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Default Extension="bin" ContentType="application/vnd.openxmlformats-officedocument.oleObject"/>
  <Override PartName="/word/charts/chart10.xml" ContentType="application/vnd.openxmlformats-officedocument.drawingml.chart+xml"/>
  <Override PartName="/word/theme/themeOverride5.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word/charts/chart11.xml" ContentType="application/vnd.openxmlformats-officedocument.drawingml.chart+xml"/>
  <Override PartName="/word/charts/chart12.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1D1C" w:rsidRPr="001C17E4" w:rsidRDefault="00DE1D1C" w:rsidP="00351AB4">
      <w:pPr>
        <w:widowControl/>
        <w:spacing w:line="240" w:lineRule="auto"/>
        <w:ind w:firstLine="0"/>
        <w:jc w:val="center"/>
        <w:rPr>
          <w:sz w:val="24"/>
          <w:szCs w:val="24"/>
        </w:rPr>
      </w:pPr>
      <w:r w:rsidRPr="001C17E4">
        <w:rPr>
          <w:sz w:val="24"/>
          <w:szCs w:val="24"/>
        </w:rPr>
        <w:t>Міністерство освіти і науки України</w:t>
      </w:r>
    </w:p>
    <w:p w:rsidR="00DE1D1C" w:rsidRPr="001C17E4" w:rsidRDefault="00DE1D1C" w:rsidP="00351AB4">
      <w:pPr>
        <w:widowControl/>
        <w:spacing w:line="240" w:lineRule="auto"/>
        <w:ind w:firstLine="0"/>
        <w:jc w:val="center"/>
        <w:rPr>
          <w:sz w:val="24"/>
          <w:szCs w:val="24"/>
          <w:lang w:val="ru-RU"/>
        </w:rPr>
      </w:pPr>
      <w:r w:rsidRPr="001C17E4">
        <w:rPr>
          <w:sz w:val="24"/>
          <w:szCs w:val="24"/>
        </w:rPr>
        <w:t xml:space="preserve">Національний університет водного господарства та природокористування </w:t>
      </w:r>
    </w:p>
    <w:p w:rsidR="00DE1D1C" w:rsidRDefault="00DE1D1C" w:rsidP="00351AB4">
      <w:pPr>
        <w:widowControl/>
        <w:spacing w:line="240" w:lineRule="auto"/>
        <w:ind w:firstLine="0"/>
        <w:jc w:val="center"/>
        <w:rPr>
          <w:b/>
          <w:sz w:val="24"/>
          <w:szCs w:val="24"/>
        </w:rPr>
      </w:pPr>
    </w:p>
    <w:p w:rsidR="00DE1D1C" w:rsidRPr="000C535E" w:rsidRDefault="00DE1D1C" w:rsidP="00351AB4">
      <w:pPr>
        <w:widowControl/>
        <w:spacing w:line="240" w:lineRule="auto"/>
        <w:ind w:firstLine="0"/>
        <w:jc w:val="left"/>
        <w:rPr>
          <w:b/>
          <w:caps/>
          <w:sz w:val="24"/>
          <w:szCs w:val="24"/>
        </w:rPr>
      </w:pPr>
    </w:p>
    <w:p w:rsidR="00DE1D1C" w:rsidRPr="000C4C4C" w:rsidRDefault="00DE1D1C" w:rsidP="00351AB4">
      <w:pPr>
        <w:widowControl/>
        <w:spacing w:line="240" w:lineRule="auto"/>
        <w:ind w:firstLine="0"/>
        <w:jc w:val="center"/>
        <w:rPr>
          <w:b/>
          <w:caps/>
          <w:sz w:val="28"/>
          <w:szCs w:val="28"/>
        </w:rPr>
      </w:pPr>
      <w:r>
        <w:rPr>
          <w:b/>
          <w:sz w:val="28"/>
          <w:szCs w:val="28"/>
        </w:rPr>
        <w:t xml:space="preserve"> </w:t>
      </w:r>
      <w:r w:rsidRPr="00826C4C">
        <w:rPr>
          <w:b/>
          <w:sz w:val="28"/>
          <w:szCs w:val="28"/>
        </w:rPr>
        <w:t xml:space="preserve"> </w:t>
      </w:r>
    </w:p>
    <w:p w:rsidR="00DE1D1C" w:rsidRDefault="00DE1D1C" w:rsidP="00351AB4">
      <w:pPr>
        <w:widowControl/>
        <w:spacing w:line="240" w:lineRule="auto"/>
        <w:ind w:firstLine="0"/>
        <w:jc w:val="center"/>
        <w:rPr>
          <w:b/>
          <w:caps/>
          <w:sz w:val="24"/>
          <w:szCs w:val="24"/>
        </w:rPr>
      </w:pPr>
    </w:p>
    <w:p w:rsidR="00DE1D1C" w:rsidRDefault="00DE1D1C" w:rsidP="00351AB4">
      <w:pPr>
        <w:widowControl/>
        <w:spacing w:line="240" w:lineRule="auto"/>
        <w:ind w:firstLine="0"/>
        <w:jc w:val="center"/>
        <w:rPr>
          <w:b/>
          <w:caps/>
          <w:sz w:val="24"/>
          <w:szCs w:val="24"/>
        </w:rPr>
      </w:pPr>
    </w:p>
    <w:p w:rsidR="00DE1D1C" w:rsidRDefault="00DE1D1C" w:rsidP="00351AB4">
      <w:pPr>
        <w:widowControl/>
        <w:spacing w:line="240" w:lineRule="auto"/>
        <w:ind w:firstLine="0"/>
        <w:jc w:val="center"/>
        <w:rPr>
          <w:b/>
          <w:caps/>
          <w:sz w:val="24"/>
          <w:szCs w:val="24"/>
        </w:rPr>
      </w:pPr>
    </w:p>
    <w:p w:rsidR="00DE1D1C" w:rsidRDefault="00DE1D1C" w:rsidP="00351AB4">
      <w:pPr>
        <w:widowControl/>
        <w:spacing w:line="240" w:lineRule="auto"/>
        <w:ind w:firstLine="0"/>
        <w:jc w:val="center"/>
        <w:rPr>
          <w:b/>
          <w:caps/>
          <w:sz w:val="24"/>
          <w:szCs w:val="24"/>
        </w:rPr>
      </w:pPr>
    </w:p>
    <w:p w:rsidR="00DE1D1C" w:rsidRPr="001274BA" w:rsidRDefault="004739AD" w:rsidP="00351AB4">
      <w:pPr>
        <w:widowControl/>
        <w:spacing w:line="240" w:lineRule="auto"/>
        <w:ind w:firstLine="567"/>
        <w:jc w:val="center"/>
        <w:rPr>
          <w:b/>
          <w:sz w:val="36"/>
          <w:szCs w:val="36"/>
        </w:rPr>
      </w:pPr>
      <w:r>
        <w:rPr>
          <w:b/>
          <w:sz w:val="36"/>
          <w:szCs w:val="36"/>
        </w:rPr>
        <w:t>СОЦІО-ЕКОЛОГО-</w:t>
      </w:r>
      <w:r w:rsidR="00DE1D1C" w:rsidRPr="001274BA">
        <w:rPr>
          <w:b/>
          <w:sz w:val="36"/>
          <w:szCs w:val="36"/>
        </w:rPr>
        <w:t xml:space="preserve">ЕКОНОМІЧНІ ЗАСАДИ </w:t>
      </w:r>
      <w:r>
        <w:rPr>
          <w:b/>
          <w:sz w:val="36"/>
          <w:szCs w:val="36"/>
        </w:rPr>
        <w:t>ПРИРОДОКОРИСТУВАННЯ:</w:t>
      </w:r>
      <w:r w:rsidR="00DE1D1C" w:rsidRPr="001274BA">
        <w:rPr>
          <w:b/>
          <w:sz w:val="36"/>
          <w:szCs w:val="36"/>
        </w:rPr>
        <w:t xml:space="preserve"> </w:t>
      </w:r>
      <w:r>
        <w:rPr>
          <w:b/>
          <w:sz w:val="36"/>
          <w:szCs w:val="36"/>
        </w:rPr>
        <w:t>ІННОВАЦІЇ, ІНВЕСТИЦІЇ ТА МЕХАНІЗМ РЕАЛІЗАЦІЇ</w:t>
      </w:r>
    </w:p>
    <w:p w:rsidR="009552BF" w:rsidRDefault="009552BF" w:rsidP="00351AB4">
      <w:pPr>
        <w:widowControl/>
        <w:spacing w:line="240" w:lineRule="auto"/>
        <w:ind w:firstLine="0"/>
        <w:jc w:val="center"/>
        <w:rPr>
          <w:b/>
          <w:sz w:val="36"/>
          <w:szCs w:val="36"/>
        </w:rPr>
      </w:pPr>
    </w:p>
    <w:p w:rsidR="00DE1D1C" w:rsidRPr="009552BF" w:rsidRDefault="009552BF" w:rsidP="00351AB4">
      <w:pPr>
        <w:widowControl/>
        <w:spacing w:line="240" w:lineRule="auto"/>
        <w:ind w:firstLine="0"/>
        <w:jc w:val="center"/>
        <w:rPr>
          <w:sz w:val="32"/>
          <w:szCs w:val="32"/>
        </w:rPr>
      </w:pPr>
      <w:r w:rsidRPr="009552BF">
        <w:rPr>
          <w:sz w:val="32"/>
          <w:szCs w:val="32"/>
        </w:rPr>
        <w:t xml:space="preserve">За редакцією </w:t>
      </w:r>
      <w:r>
        <w:rPr>
          <w:sz w:val="32"/>
          <w:szCs w:val="32"/>
        </w:rPr>
        <w:t>С</w:t>
      </w:r>
      <w:r w:rsidRPr="009552BF">
        <w:rPr>
          <w:sz w:val="32"/>
          <w:szCs w:val="32"/>
        </w:rPr>
        <w:t>крипчука П.М.</w:t>
      </w:r>
    </w:p>
    <w:p w:rsidR="00DE1D1C" w:rsidRDefault="00DE1D1C" w:rsidP="00351AB4">
      <w:pPr>
        <w:widowControl/>
        <w:spacing w:line="240" w:lineRule="auto"/>
        <w:ind w:firstLine="0"/>
        <w:jc w:val="center"/>
        <w:rPr>
          <w:i/>
          <w:sz w:val="32"/>
          <w:szCs w:val="32"/>
        </w:rPr>
      </w:pPr>
    </w:p>
    <w:p w:rsidR="00DE1D1C" w:rsidRDefault="00DE1D1C" w:rsidP="00351AB4">
      <w:pPr>
        <w:widowControl/>
        <w:spacing w:line="240" w:lineRule="auto"/>
        <w:ind w:firstLine="0"/>
        <w:jc w:val="center"/>
        <w:rPr>
          <w:i/>
          <w:sz w:val="32"/>
          <w:szCs w:val="32"/>
        </w:rPr>
      </w:pPr>
      <w:r>
        <w:rPr>
          <w:i/>
          <w:sz w:val="32"/>
          <w:szCs w:val="32"/>
        </w:rPr>
        <w:t>Монографія</w:t>
      </w:r>
    </w:p>
    <w:p w:rsidR="00DE1D1C" w:rsidRDefault="00DE1D1C" w:rsidP="00351AB4">
      <w:pPr>
        <w:widowControl/>
        <w:spacing w:line="240" w:lineRule="auto"/>
        <w:ind w:firstLine="0"/>
        <w:jc w:val="center"/>
        <w:rPr>
          <w:i/>
          <w:sz w:val="32"/>
          <w:szCs w:val="32"/>
        </w:rPr>
      </w:pPr>
    </w:p>
    <w:p w:rsidR="00DE1D1C" w:rsidRPr="001C17E4" w:rsidRDefault="00DE1D1C" w:rsidP="00351AB4">
      <w:pPr>
        <w:widowControl/>
        <w:spacing w:line="240" w:lineRule="auto"/>
        <w:ind w:firstLine="0"/>
        <w:jc w:val="center"/>
        <w:rPr>
          <w:i/>
          <w:sz w:val="32"/>
          <w:szCs w:val="32"/>
        </w:rPr>
      </w:pPr>
    </w:p>
    <w:p w:rsidR="00DE1D1C" w:rsidRDefault="00DE1D1C" w:rsidP="00351AB4">
      <w:pPr>
        <w:widowControl/>
        <w:spacing w:line="240" w:lineRule="auto"/>
        <w:ind w:firstLine="0"/>
        <w:jc w:val="center"/>
        <w:rPr>
          <w:b/>
          <w:caps/>
          <w:sz w:val="24"/>
          <w:szCs w:val="24"/>
        </w:rPr>
      </w:pPr>
    </w:p>
    <w:p w:rsidR="00DE1D1C" w:rsidRDefault="00DE1D1C" w:rsidP="00351AB4">
      <w:pPr>
        <w:widowControl/>
        <w:spacing w:line="240" w:lineRule="auto"/>
        <w:ind w:firstLine="0"/>
        <w:jc w:val="center"/>
        <w:rPr>
          <w:b/>
          <w:caps/>
          <w:sz w:val="24"/>
          <w:szCs w:val="24"/>
        </w:rPr>
      </w:pPr>
    </w:p>
    <w:p w:rsidR="00DE1D1C" w:rsidRDefault="00DE1D1C" w:rsidP="00351AB4">
      <w:pPr>
        <w:widowControl/>
        <w:spacing w:line="240" w:lineRule="auto"/>
        <w:ind w:firstLine="0"/>
        <w:jc w:val="center"/>
        <w:rPr>
          <w:b/>
          <w:caps/>
          <w:sz w:val="24"/>
          <w:szCs w:val="24"/>
        </w:rPr>
      </w:pPr>
    </w:p>
    <w:p w:rsidR="00DE1D1C" w:rsidRPr="005F1356" w:rsidRDefault="00DE1D1C" w:rsidP="00351AB4">
      <w:pPr>
        <w:widowControl/>
        <w:spacing w:line="240" w:lineRule="auto"/>
        <w:ind w:firstLine="0"/>
        <w:jc w:val="left"/>
        <w:rPr>
          <w:b/>
          <w:caps/>
          <w:sz w:val="24"/>
          <w:szCs w:val="24"/>
        </w:rPr>
      </w:pPr>
    </w:p>
    <w:p w:rsidR="00DE1D1C" w:rsidRDefault="00DE1D1C" w:rsidP="00351AB4">
      <w:pPr>
        <w:widowControl/>
        <w:spacing w:line="240" w:lineRule="auto"/>
        <w:ind w:firstLine="0"/>
        <w:jc w:val="center"/>
        <w:rPr>
          <w:b/>
          <w:caps/>
          <w:sz w:val="24"/>
          <w:szCs w:val="24"/>
        </w:rPr>
      </w:pPr>
    </w:p>
    <w:p w:rsidR="00DE1D1C" w:rsidRDefault="00DE1D1C" w:rsidP="00351AB4">
      <w:pPr>
        <w:widowControl/>
        <w:spacing w:line="240" w:lineRule="auto"/>
        <w:ind w:firstLine="0"/>
        <w:jc w:val="center"/>
        <w:rPr>
          <w:b/>
          <w:caps/>
          <w:sz w:val="24"/>
          <w:szCs w:val="24"/>
        </w:rPr>
      </w:pPr>
    </w:p>
    <w:p w:rsidR="00DE1D1C" w:rsidRPr="005F1356" w:rsidRDefault="00DE1D1C" w:rsidP="00351AB4">
      <w:pPr>
        <w:widowControl/>
        <w:spacing w:line="240" w:lineRule="auto"/>
        <w:ind w:firstLine="0"/>
        <w:jc w:val="center"/>
        <w:rPr>
          <w:b/>
          <w:caps/>
          <w:sz w:val="24"/>
          <w:szCs w:val="24"/>
        </w:rPr>
      </w:pPr>
    </w:p>
    <w:p w:rsidR="00DE1D1C" w:rsidRDefault="00DE1D1C" w:rsidP="00351AB4">
      <w:pPr>
        <w:widowControl/>
        <w:spacing w:line="240" w:lineRule="auto"/>
        <w:ind w:firstLine="0"/>
        <w:jc w:val="center"/>
        <w:rPr>
          <w:b/>
          <w:caps/>
          <w:sz w:val="24"/>
          <w:szCs w:val="24"/>
        </w:rPr>
      </w:pPr>
    </w:p>
    <w:p w:rsidR="00DE1D1C" w:rsidRPr="00534BBF" w:rsidRDefault="00DE1D1C" w:rsidP="00351AB4">
      <w:pPr>
        <w:widowControl/>
        <w:spacing w:line="240" w:lineRule="auto"/>
        <w:ind w:firstLine="0"/>
        <w:jc w:val="center"/>
        <w:rPr>
          <w:sz w:val="24"/>
          <w:szCs w:val="24"/>
        </w:rPr>
      </w:pPr>
      <w:r w:rsidRPr="001C17E4">
        <w:rPr>
          <w:sz w:val="24"/>
          <w:szCs w:val="24"/>
        </w:rPr>
        <w:t xml:space="preserve">Рівне </w:t>
      </w:r>
      <w:r w:rsidR="008F365F" w:rsidRPr="00CF3247">
        <w:rPr>
          <w:bCs/>
        </w:rPr>
        <w:t>–</w:t>
      </w:r>
      <w:r w:rsidR="008F365F">
        <w:rPr>
          <w:sz w:val="24"/>
          <w:szCs w:val="24"/>
        </w:rPr>
        <w:t xml:space="preserve"> </w:t>
      </w:r>
      <w:r w:rsidRPr="001C17E4">
        <w:rPr>
          <w:sz w:val="24"/>
          <w:szCs w:val="24"/>
        </w:rPr>
        <w:t>20</w:t>
      </w:r>
      <w:r>
        <w:rPr>
          <w:sz w:val="24"/>
          <w:szCs w:val="24"/>
        </w:rPr>
        <w:t>1</w:t>
      </w:r>
      <w:r w:rsidR="002440E5">
        <w:rPr>
          <w:sz w:val="24"/>
          <w:szCs w:val="24"/>
        </w:rPr>
        <w:t>4</w:t>
      </w:r>
    </w:p>
    <w:p w:rsidR="00DE1D1C" w:rsidRPr="000F4997" w:rsidRDefault="00DE1D1C" w:rsidP="00351AB4">
      <w:pPr>
        <w:widowControl/>
        <w:spacing w:line="240" w:lineRule="auto"/>
        <w:ind w:firstLine="0"/>
        <w:jc w:val="left"/>
        <w:rPr>
          <w:sz w:val="20"/>
        </w:rPr>
      </w:pPr>
      <w:r w:rsidRPr="000F4997">
        <w:rPr>
          <w:sz w:val="20"/>
        </w:rPr>
        <w:lastRenderedPageBreak/>
        <w:t xml:space="preserve">УДК </w:t>
      </w:r>
      <w:r w:rsidR="005C087F">
        <w:rPr>
          <w:sz w:val="20"/>
        </w:rPr>
        <w:t>330</w:t>
      </w:r>
      <w:r w:rsidRPr="000F4997">
        <w:rPr>
          <w:sz w:val="20"/>
        </w:rPr>
        <w:t>.</w:t>
      </w:r>
      <w:r w:rsidR="005C087F">
        <w:rPr>
          <w:sz w:val="20"/>
        </w:rPr>
        <w:t>15</w:t>
      </w:r>
      <w:r w:rsidRPr="000F4997">
        <w:rPr>
          <w:sz w:val="20"/>
        </w:rPr>
        <w:t>:</w:t>
      </w:r>
      <w:r w:rsidR="005C087F">
        <w:rPr>
          <w:sz w:val="20"/>
        </w:rPr>
        <w:t>504</w:t>
      </w:r>
      <w:r w:rsidRPr="000F4997">
        <w:rPr>
          <w:sz w:val="20"/>
        </w:rPr>
        <w:t>.</w:t>
      </w:r>
      <w:r w:rsidR="005C087F">
        <w:rPr>
          <w:sz w:val="20"/>
        </w:rPr>
        <w:t>062</w:t>
      </w:r>
    </w:p>
    <w:p w:rsidR="00DE1D1C" w:rsidRPr="000F4997" w:rsidRDefault="00DE1D1C" w:rsidP="00351AB4">
      <w:pPr>
        <w:widowControl/>
        <w:spacing w:line="240" w:lineRule="auto"/>
        <w:ind w:firstLine="0"/>
        <w:rPr>
          <w:sz w:val="20"/>
          <w:lang w:val="ru-RU"/>
        </w:rPr>
      </w:pPr>
      <w:r w:rsidRPr="000F4997">
        <w:rPr>
          <w:sz w:val="20"/>
          <w:lang w:val="ru-RU"/>
        </w:rPr>
        <w:t xml:space="preserve">ББК </w:t>
      </w:r>
      <w:r w:rsidR="005C087F">
        <w:rPr>
          <w:sz w:val="20"/>
        </w:rPr>
        <w:t>65.9.28</w:t>
      </w:r>
      <w:r w:rsidRPr="000F4997">
        <w:rPr>
          <w:sz w:val="20"/>
          <w:lang w:val="ru-RU"/>
        </w:rPr>
        <w:t xml:space="preserve"> </w:t>
      </w:r>
    </w:p>
    <w:p w:rsidR="00DE1D1C" w:rsidRPr="000C4C4C" w:rsidRDefault="00DE1D1C" w:rsidP="00351AB4">
      <w:pPr>
        <w:widowControl/>
        <w:spacing w:line="240" w:lineRule="auto"/>
        <w:ind w:firstLine="284"/>
        <w:rPr>
          <w:b/>
          <w:sz w:val="20"/>
        </w:rPr>
      </w:pPr>
      <w:r w:rsidRPr="000F4997">
        <w:rPr>
          <w:sz w:val="20"/>
        </w:rPr>
        <w:t>С</w:t>
      </w:r>
      <w:r w:rsidR="005C087F">
        <w:rPr>
          <w:sz w:val="20"/>
        </w:rPr>
        <w:t>69</w:t>
      </w:r>
    </w:p>
    <w:p w:rsidR="00DE1D1C" w:rsidRPr="001D741A" w:rsidRDefault="00DE1D1C" w:rsidP="00351AB4">
      <w:pPr>
        <w:widowControl/>
        <w:spacing w:line="240" w:lineRule="auto"/>
        <w:ind w:left="180" w:firstLine="0"/>
        <w:jc w:val="center"/>
        <w:rPr>
          <w:i/>
          <w:szCs w:val="22"/>
        </w:rPr>
      </w:pPr>
      <w:r>
        <w:rPr>
          <w:i/>
          <w:szCs w:val="22"/>
        </w:rPr>
        <w:t>Рекомендовано вченою радою Національного університету водного господарства та природокористування</w:t>
      </w:r>
      <w:r w:rsidRPr="001D741A">
        <w:rPr>
          <w:i/>
          <w:szCs w:val="22"/>
        </w:rPr>
        <w:t>.</w:t>
      </w:r>
    </w:p>
    <w:p w:rsidR="00DE1D1C" w:rsidRPr="001D741A" w:rsidRDefault="00DE1D1C" w:rsidP="00351AB4">
      <w:pPr>
        <w:widowControl/>
        <w:spacing w:line="240" w:lineRule="auto"/>
        <w:ind w:left="180" w:firstLine="0"/>
        <w:jc w:val="center"/>
        <w:rPr>
          <w:i/>
          <w:szCs w:val="22"/>
        </w:rPr>
      </w:pPr>
      <w:r w:rsidRPr="001D741A">
        <w:rPr>
          <w:i/>
          <w:szCs w:val="22"/>
        </w:rPr>
        <w:t>(</w:t>
      </w:r>
      <w:r>
        <w:rPr>
          <w:i/>
          <w:szCs w:val="22"/>
        </w:rPr>
        <w:t xml:space="preserve">Протокол № </w:t>
      </w:r>
      <w:r w:rsidR="00650B72">
        <w:rPr>
          <w:i/>
          <w:szCs w:val="22"/>
          <w:lang w:val="ru-RU"/>
        </w:rPr>
        <w:t>2</w:t>
      </w:r>
      <w:r>
        <w:rPr>
          <w:i/>
          <w:szCs w:val="22"/>
        </w:rPr>
        <w:t xml:space="preserve"> від  </w:t>
      </w:r>
      <w:r w:rsidR="00195FBC">
        <w:rPr>
          <w:i/>
          <w:szCs w:val="22"/>
          <w:lang w:val="ru-RU"/>
        </w:rPr>
        <w:t>25</w:t>
      </w:r>
      <w:r>
        <w:rPr>
          <w:i/>
          <w:szCs w:val="22"/>
        </w:rPr>
        <w:t>.</w:t>
      </w:r>
      <w:r w:rsidR="00650B72">
        <w:rPr>
          <w:i/>
          <w:szCs w:val="22"/>
          <w:lang w:val="ru-RU"/>
        </w:rPr>
        <w:t>02</w:t>
      </w:r>
      <w:r w:rsidR="00195FBC">
        <w:rPr>
          <w:i/>
          <w:szCs w:val="22"/>
        </w:rPr>
        <w:t>.</w:t>
      </w:r>
      <w:r>
        <w:rPr>
          <w:i/>
          <w:szCs w:val="22"/>
        </w:rPr>
        <w:t>201</w:t>
      </w:r>
      <w:r w:rsidR="004739AD">
        <w:rPr>
          <w:i/>
          <w:szCs w:val="22"/>
        </w:rPr>
        <w:t>4</w:t>
      </w:r>
      <w:r>
        <w:rPr>
          <w:i/>
          <w:szCs w:val="22"/>
        </w:rPr>
        <w:t xml:space="preserve"> р.</w:t>
      </w:r>
      <w:r w:rsidRPr="001D741A">
        <w:rPr>
          <w:i/>
          <w:szCs w:val="22"/>
        </w:rPr>
        <w:t>)</w:t>
      </w:r>
    </w:p>
    <w:p w:rsidR="00DE1D1C" w:rsidRPr="00681F36" w:rsidRDefault="00DE1D1C" w:rsidP="00351AB4">
      <w:pPr>
        <w:widowControl/>
        <w:spacing w:line="240" w:lineRule="auto"/>
        <w:ind w:left="180" w:firstLine="0"/>
        <w:jc w:val="center"/>
        <w:rPr>
          <w:sz w:val="12"/>
          <w:szCs w:val="12"/>
        </w:rPr>
      </w:pPr>
    </w:p>
    <w:p w:rsidR="00DE1D1C" w:rsidRDefault="00DE1D1C" w:rsidP="002B4E90">
      <w:pPr>
        <w:widowControl/>
        <w:spacing w:line="240" w:lineRule="auto"/>
        <w:ind w:firstLine="284"/>
        <w:rPr>
          <w:b/>
          <w:sz w:val="24"/>
          <w:szCs w:val="24"/>
        </w:rPr>
      </w:pPr>
      <w:r w:rsidRPr="00FD11F5">
        <w:rPr>
          <w:b/>
          <w:sz w:val="24"/>
          <w:szCs w:val="24"/>
        </w:rPr>
        <w:t>Рецензенти:</w:t>
      </w:r>
      <w:r>
        <w:rPr>
          <w:b/>
          <w:sz w:val="24"/>
          <w:szCs w:val="24"/>
        </w:rPr>
        <w:t xml:space="preserve"> </w:t>
      </w:r>
    </w:p>
    <w:p w:rsidR="00DE1D1C" w:rsidRPr="005E54C0" w:rsidRDefault="004739AD" w:rsidP="00351AB4">
      <w:pPr>
        <w:widowControl/>
        <w:spacing w:line="240" w:lineRule="auto"/>
        <w:ind w:firstLine="0"/>
        <w:rPr>
          <w:sz w:val="20"/>
        </w:rPr>
      </w:pPr>
      <w:r w:rsidRPr="005E54C0">
        <w:rPr>
          <w:b/>
          <w:i/>
          <w:sz w:val="20"/>
        </w:rPr>
        <w:t>Потравний</w:t>
      </w:r>
      <w:r w:rsidR="00DE1D1C" w:rsidRPr="005E54C0">
        <w:rPr>
          <w:b/>
          <w:i/>
          <w:sz w:val="20"/>
          <w:lang w:val="ru-RU"/>
        </w:rPr>
        <w:t xml:space="preserve"> </w:t>
      </w:r>
      <w:r w:rsidRPr="005E54C0">
        <w:rPr>
          <w:b/>
          <w:i/>
          <w:sz w:val="20"/>
        </w:rPr>
        <w:t>І</w:t>
      </w:r>
      <w:r w:rsidR="00DE1D1C" w:rsidRPr="005E54C0">
        <w:rPr>
          <w:b/>
          <w:i/>
          <w:sz w:val="20"/>
          <w:lang w:val="ru-RU"/>
        </w:rPr>
        <w:t>.</w:t>
      </w:r>
      <w:r w:rsidRPr="005E54C0">
        <w:rPr>
          <w:b/>
          <w:i/>
          <w:sz w:val="20"/>
        </w:rPr>
        <w:t>М</w:t>
      </w:r>
      <w:r w:rsidR="00DE1D1C" w:rsidRPr="005E54C0">
        <w:rPr>
          <w:b/>
          <w:i/>
          <w:sz w:val="20"/>
          <w:lang w:val="ru-RU"/>
        </w:rPr>
        <w:t>.</w:t>
      </w:r>
      <w:r w:rsidR="00DE1D1C" w:rsidRPr="005E54C0">
        <w:rPr>
          <w:b/>
          <w:i/>
          <w:sz w:val="20"/>
        </w:rPr>
        <w:t>,</w:t>
      </w:r>
      <w:r w:rsidR="00DE1D1C" w:rsidRPr="005E54C0">
        <w:rPr>
          <w:sz w:val="20"/>
        </w:rPr>
        <w:t xml:space="preserve"> д.е.н., </w:t>
      </w:r>
      <w:r w:rsidR="00DE1D1C" w:rsidRPr="005E54C0">
        <w:rPr>
          <w:sz w:val="20"/>
          <w:lang w:val="ru-RU"/>
        </w:rPr>
        <w:t xml:space="preserve">професор </w:t>
      </w:r>
      <w:r w:rsidRPr="005E54C0">
        <w:rPr>
          <w:sz w:val="20"/>
        </w:rPr>
        <w:t>Російськ</w:t>
      </w:r>
      <w:r w:rsidR="006B4C37" w:rsidRPr="005E54C0">
        <w:rPr>
          <w:sz w:val="20"/>
        </w:rPr>
        <w:t>ого</w:t>
      </w:r>
      <w:r w:rsidR="00DE1D1C" w:rsidRPr="005E54C0">
        <w:rPr>
          <w:sz w:val="20"/>
          <w:lang w:val="ru-RU"/>
        </w:rPr>
        <w:t xml:space="preserve"> еко</w:t>
      </w:r>
      <w:r w:rsidRPr="005E54C0">
        <w:rPr>
          <w:sz w:val="20"/>
        </w:rPr>
        <w:t>н</w:t>
      </w:r>
      <w:r w:rsidR="00DE1D1C" w:rsidRPr="005E54C0">
        <w:rPr>
          <w:sz w:val="20"/>
          <w:lang w:val="ru-RU"/>
        </w:rPr>
        <w:t>о</w:t>
      </w:r>
      <w:r w:rsidRPr="005E54C0">
        <w:rPr>
          <w:sz w:val="20"/>
        </w:rPr>
        <w:t>мічн</w:t>
      </w:r>
      <w:r w:rsidR="006B4C37" w:rsidRPr="005E54C0">
        <w:rPr>
          <w:sz w:val="20"/>
        </w:rPr>
        <w:t>ого</w:t>
      </w:r>
      <w:r w:rsidR="00DE1D1C" w:rsidRPr="005E54C0">
        <w:rPr>
          <w:sz w:val="20"/>
        </w:rPr>
        <w:t xml:space="preserve"> </w:t>
      </w:r>
      <w:r w:rsidRPr="005E54C0">
        <w:rPr>
          <w:sz w:val="20"/>
        </w:rPr>
        <w:t>університет</w:t>
      </w:r>
      <w:r w:rsidR="006B4C37" w:rsidRPr="005E54C0">
        <w:rPr>
          <w:sz w:val="20"/>
        </w:rPr>
        <w:t>у</w:t>
      </w:r>
      <w:r w:rsidRPr="005E54C0">
        <w:rPr>
          <w:sz w:val="20"/>
        </w:rPr>
        <w:t xml:space="preserve"> </w:t>
      </w:r>
      <w:r w:rsidR="00CF3247" w:rsidRPr="005E54C0">
        <w:rPr>
          <w:sz w:val="20"/>
        </w:rPr>
        <w:t>і</w:t>
      </w:r>
      <w:r w:rsidRPr="005E54C0">
        <w:rPr>
          <w:sz w:val="20"/>
        </w:rPr>
        <w:t>м. Г.В. Плеханова</w:t>
      </w:r>
      <w:r w:rsidR="00DE1D1C" w:rsidRPr="005E54C0">
        <w:rPr>
          <w:sz w:val="20"/>
        </w:rPr>
        <w:t>;</w:t>
      </w:r>
    </w:p>
    <w:p w:rsidR="00DE1D1C" w:rsidRPr="005E54C0" w:rsidRDefault="00CF3247" w:rsidP="005E54C0">
      <w:pPr>
        <w:widowControl/>
        <w:spacing w:line="240" w:lineRule="auto"/>
        <w:ind w:firstLine="0"/>
        <w:rPr>
          <w:sz w:val="20"/>
        </w:rPr>
      </w:pPr>
      <w:r w:rsidRPr="005E54C0">
        <w:rPr>
          <w:b/>
          <w:i/>
          <w:sz w:val="20"/>
        </w:rPr>
        <w:t>Ляшенко О.М</w:t>
      </w:r>
      <w:r w:rsidR="00DE1D1C" w:rsidRPr="005E54C0">
        <w:rPr>
          <w:b/>
          <w:i/>
          <w:sz w:val="20"/>
        </w:rPr>
        <w:t>.,</w:t>
      </w:r>
      <w:r w:rsidR="008F365F" w:rsidRPr="005E54C0">
        <w:rPr>
          <w:sz w:val="20"/>
        </w:rPr>
        <w:t xml:space="preserve"> д.е.н., професор</w:t>
      </w:r>
      <w:r w:rsidR="00DE1D1C" w:rsidRPr="005E54C0">
        <w:rPr>
          <w:sz w:val="20"/>
        </w:rPr>
        <w:t xml:space="preserve"> </w:t>
      </w:r>
      <w:r w:rsidRPr="005E54C0">
        <w:rPr>
          <w:sz w:val="20"/>
        </w:rPr>
        <w:t>Східноукраїнськ</w:t>
      </w:r>
      <w:r w:rsidR="006B4C37" w:rsidRPr="005E54C0">
        <w:rPr>
          <w:sz w:val="20"/>
        </w:rPr>
        <w:t>ого</w:t>
      </w:r>
      <w:r w:rsidRPr="005E54C0">
        <w:rPr>
          <w:sz w:val="20"/>
        </w:rPr>
        <w:t xml:space="preserve"> національн</w:t>
      </w:r>
      <w:r w:rsidR="006B4C37" w:rsidRPr="005E54C0">
        <w:rPr>
          <w:sz w:val="20"/>
        </w:rPr>
        <w:t>ого</w:t>
      </w:r>
      <w:r w:rsidRPr="005E54C0">
        <w:rPr>
          <w:sz w:val="20"/>
        </w:rPr>
        <w:t xml:space="preserve"> університет</w:t>
      </w:r>
      <w:r w:rsidR="006B4C37" w:rsidRPr="005E54C0">
        <w:rPr>
          <w:sz w:val="20"/>
        </w:rPr>
        <w:t>у</w:t>
      </w:r>
      <w:r w:rsidRPr="005E54C0">
        <w:rPr>
          <w:sz w:val="20"/>
        </w:rPr>
        <w:t xml:space="preserve"> ім.</w:t>
      </w:r>
      <w:r w:rsidR="00DE1D1C" w:rsidRPr="005E54C0">
        <w:rPr>
          <w:sz w:val="20"/>
        </w:rPr>
        <w:t xml:space="preserve"> </w:t>
      </w:r>
      <w:r w:rsidRPr="005E54C0">
        <w:rPr>
          <w:sz w:val="20"/>
        </w:rPr>
        <w:t>В. Даля</w:t>
      </w:r>
    </w:p>
    <w:p w:rsidR="00DE1D1C" w:rsidRPr="00195FBC" w:rsidRDefault="00DE1D1C" w:rsidP="005E54C0">
      <w:pPr>
        <w:widowControl/>
        <w:spacing w:line="240" w:lineRule="auto"/>
        <w:ind w:firstLine="0"/>
        <w:rPr>
          <w:sz w:val="16"/>
          <w:szCs w:val="16"/>
        </w:rPr>
      </w:pPr>
      <w:r w:rsidRPr="005E54C0">
        <w:rPr>
          <w:sz w:val="20"/>
        </w:rPr>
        <w:t xml:space="preserve"> </w:t>
      </w:r>
    </w:p>
    <w:p w:rsidR="005E54C0" w:rsidRPr="005E54C0" w:rsidRDefault="005E54C0" w:rsidP="005E54C0">
      <w:pPr>
        <w:widowControl/>
        <w:spacing w:line="240" w:lineRule="auto"/>
        <w:ind w:firstLine="284"/>
        <w:rPr>
          <w:b/>
          <w:sz w:val="20"/>
        </w:rPr>
      </w:pPr>
      <w:r w:rsidRPr="005E54C0">
        <w:rPr>
          <w:b/>
          <w:sz w:val="20"/>
        </w:rPr>
        <w:t xml:space="preserve">Скрипчук П.М., Строченко Н.І., </w:t>
      </w:r>
      <w:r w:rsidR="00B35257">
        <w:rPr>
          <w:b/>
          <w:sz w:val="20"/>
        </w:rPr>
        <w:t>Рибак</w:t>
      </w:r>
      <w:r w:rsidRPr="005E54C0">
        <w:rPr>
          <w:b/>
          <w:sz w:val="20"/>
        </w:rPr>
        <w:t xml:space="preserve"> </w:t>
      </w:r>
      <w:r w:rsidR="00B35257">
        <w:rPr>
          <w:b/>
          <w:sz w:val="20"/>
        </w:rPr>
        <w:t>В</w:t>
      </w:r>
      <w:r w:rsidRPr="005E54C0">
        <w:rPr>
          <w:b/>
          <w:sz w:val="20"/>
        </w:rPr>
        <w:t>.</w:t>
      </w:r>
      <w:r w:rsidR="00B35257">
        <w:rPr>
          <w:b/>
          <w:sz w:val="20"/>
        </w:rPr>
        <w:t>В</w:t>
      </w:r>
      <w:r w:rsidRPr="005E54C0">
        <w:rPr>
          <w:b/>
          <w:sz w:val="20"/>
        </w:rPr>
        <w:t xml:space="preserve">. та ін. </w:t>
      </w:r>
    </w:p>
    <w:p w:rsidR="00DE1D1C" w:rsidRPr="005E54C0" w:rsidRDefault="00DE1D1C" w:rsidP="005E54C0">
      <w:pPr>
        <w:pStyle w:val="a9"/>
        <w:widowControl w:val="0"/>
        <w:spacing w:after="0"/>
        <w:ind w:left="0"/>
        <w:jc w:val="both"/>
        <w:rPr>
          <w:sz w:val="20"/>
          <w:szCs w:val="20"/>
          <w:lang w:val="uk-UA"/>
        </w:rPr>
      </w:pPr>
      <w:r w:rsidRPr="005E54C0">
        <w:rPr>
          <w:b/>
          <w:color w:val="000000"/>
          <w:sz w:val="20"/>
          <w:szCs w:val="20"/>
          <w:lang w:val="uk-UA"/>
        </w:rPr>
        <w:t>С</w:t>
      </w:r>
      <w:r w:rsidR="005C087F" w:rsidRPr="005E54C0">
        <w:rPr>
          <w:b/>
          <w:color w:val="000000"/>
          <w:sz w:val="20"/>
          <w:szCs w:val="20"/>
          <w:lang w:val="uk-UA"/>
        </w:rPr>
        <w:t xml:space="preserve">69 </w:t>
      </w:r>
      <w:r w:rsidR="005C087F" w:rsidRPr="005E54C0">
        <w:rPr>
          <w:bCs/>
          <w:color w:val="000000"/>
          <w:sz w:val="20"/>
          <w:szCs w:val="20"/>
          <w:lang w:val="uk-UA"/>
        </w:rPr>
        <w:t>Соціо</w:t>
      </w:r>
      <w:r w:rsidRPr="005E54C0">
        <w:rPr>
          <w:color w:val="000000"/>
          <w:sz w:val="20"/>
          <w:szCs w:val="20"/>
          <w:lang w:val="uk-UA"/>
        </w:rPr>
        <w:t>-</w:t>
      </w:r>
      <w:r w:rsidR="005C087F" w:rsidRPr="005E54C0">
        <w:rPr>
          <w:color w:val="000000"/>
          <w:sz w:val="20"/>
          <w:szCs w:val="20"/>
          <w:lang w:val="uk-UA"/>
        </w:rPr>
        <w:t>еколого-</w:t>
      </w:r>
      <w:r w:rsidRPr="005E54C0">
        <w:rPr>
          <w:color w:val="000000"/>
          <w:sz w:val="20"/>
          <w:szCs w:val="20"/>
          <w:lang w:val="uk-UA"/>
        </w:rPr>
        <w:t xml:space="preserve">економічні засади </w:t>
      </w:r>
      <w:r w:rsidR="005C087F" w:rsidRPr="005E54C0">
        <w:rPr>
          <w:color w:val="000000"/>
          <w:sz w:val="20"/>
          <w:szCs w:val="20"/>
          <w:lang w:val="uk-UA"/>
        </w:rPr>
        <w:t>природокористування</w:t>
      </w:r>
      <w:r w:rsidR="005E54C0">
        <w:rPr>
          <w:color w:val="000000"/>
          <w:sz w:val="20"/>
          <w:szCs w:val="20"/>
          <w:lang w:val="uk-UA"/>
        </w:rPr>
        <w:t>:</w:t>
      </w:r>
      <w:r w:rsidRPr="005E54C0">
        <w:rPr>
          <w:color w:val="000000"/>
          <w:sz w:val="20"/>
          <w:szCs w:val="20"/>
          <w:lang w:val="uk-UA"/>
        </w:rPr>
        <w:t xml:space="preserve"> </w:t>
      </w:r>
      <w:r w:rsidR="005C087F" w:rsidRPr="005E54C0">
        <w:rPr>
          <w:color w:val="000000"/>
          <w:sz w:val="20"/>
          <w:szCs w:val="20"/>
          <w:lang w:val="uk-UA"/>
        </w:rPr>
        <w:t>інновації, інвестиції та механізм реалізації</w:t>
      </w:r>
      <w:r w:rsidRPr="005E54C0">
        <w:rPr>
          <w:color w:val="000000"/>
          <w:sz w:val="20"/>
          <w:szCs w:val="20"/>
          <w:lang w:val="uk-UA"/>
        </w:rPr>
        <w:t>.</w:t>
      </w:r>
      <w:r w:rsidRPr="005E54C0">
        <w:rPr>
          <w:b/>
          <w:color w:val="000000"/>
          <w:sz w:val="20"/>
          <w:szCs w:val="20"/>
          <w:lang w:val="uk-UA"/>
        </w:rPr>
        <w:t xml:space="preserve"> </w:t>
      </w:r>
      <w:r w:rsidRPr="005E54C0">
        <w:rPr>
          <w:color w:val="000000"/>
          <w:sz w:val="20"/>
          <w:szCs w:val="20"/>
          <w:lang w:val="uk-UA"/>
        </w:rPr>
        <w:t>Монографія</w:t>
      </w:r>
      <w:r w:rsidRPr="005E54C0">
        <w:rPr>
          <w:sz w:val="20"/>
          <w:szCs w:val="20"/>
          <w:lang w:val="uk-UA"/>
        </w:rPr>
        <w:t xml:space="preserve"> </w:t>
      </w:r>
      <w:r w:rsidR="005E54C0">
        <w:rPr>
          <w:sz w:val="20"/>
          <w:szCs w:val="20"/>
          <w:lang w:val="uk-UA"/>
        </w:rPr>
        <w:t>п</w:t>
      </w:r>
      <w:r w:rsidR="00CF3247" w:rsidRPr="005E54C0">
        <w:rPr>
          <w:sz w:val="20"/>
          <w:szCs w:val="20"/>
          <w:lang w:val="uk-UA"/>
        </w:rPr>
        <w:t xml:space="preserve">ід редакцією </w:t>
      </w:r>
      <w:r w:rsidR="00CF3247" w:rsidRPr="005E54C0">
        <w:rPr>
          <w:bCs/>
          <w:sz w:val="20"/>
          <w:szCs w:val="20"/>
          <w:lang w:val="uk-UA"/>
        </w:rPr>
        <w:t>Скрипчука</w:t>
      </w:r>
      <w:r w:rsidR="005E54C0">
        <w:rPr>
          <w:bCs/>
          <w:sz w:val="20"/>
          <w:szCs w:val="20"/>
          <w:lang w:val="uk-UA"/>
        </w:rPr>
        <w:t> </w:t>
      </w:r>
      <w:r w:rsidR="00CF3247" w:rsidRPr="005E54C0">
        <w:rPr>
          <w:bCs/>
          <w:sz w:val="20"/>
          <w:szCs w:val="20"/>
          <w:lang w:val="uk-UA"/>
        </w:rPr>
        <w:t xml:space="preserve">П.М. </w:t>
      </w:r>
      <w:r w:rsidRPr="005E54C0">
        <w:rPr>
          <w:bCs/>
          <w:sz w:val="20"/>
          <w:szCs w:val="20"/>
          <w:lang w:val="uk-UA"/>
        </w:rPr>
        <w:t>–</w:t>
      </w:r>
      <w:r w:rsidRPr="005E54C0">
        <w:rPr>
          <w:sz w:val="20"/>
          <w:szCs w:val="20"/>
          <w:lang w:val="uk-UA"/>
        </w:rPr>
        <w:t xml:space="preserve"> Рівне: НУВГП, 201</w:t>
      </w:r>
      <w:r w:rsidR="00CF3247" w:rsidRPr="005E54C0">
        <w:rPr>
          <w:sz w:val="20"/>
          <w:szCs w:val="20"/>
          <w:lang w:val="uk-UA"/>
        </w:rPr>
        <w:t>4</w:t>
      </w:r>
      <w:r w:rsidRPr="005E54C0">
        <w:rPr>
          <w:color w:val="000000"/>
          <w:sz w:val="20"/>
          <w:szCs w:val="20"/>
          <w:lang w:val="uk-UA"/>
        </w:rPr>
        <w:t xml:space="preserve">. –   </w:t>
      </w:r>
      <w:r w:rsidR="00EC3729" w:rsidRPr="005E54C0">
        <w:rPr>
          <w:color w:val="000000"/>
          <w:sz w:val="20"/>
          <w:szCs w:val="20"/>
          <w:lang w:val="uk-UA"/>
        </w:rPr>
        <w:t>45</w:t>
      </w:r>
      <w:r w:rsidR="008769FE" w:rsidRPr="005E54C0">
        <w:rPr>
          <w:color w:val="000000"/>
          <w:sz w:val="20"/>
          <w:szCs w:val="20"/>
          <w:lang w:val="uk-UA"/>
        </w:rPr>
        <w:t>4</w:t>
      </w:r>
      <w:r w:rsidRPr="005E54C0">
        <w:rPr>
          <w:color w:val="000000"/>
          <w:sz w:val="20"/>
          <w:szCs w:val="20"/>
          <w:lang w:val="uk-UA"/>
        </w:rPr>
        <w:t xml:space="preserve"> с.</w:t>
      </w:r>
    </w:p>
    <w:p w:rsidR="00195FBC" w:rsidRPr="00195FBC" w:rsidRDefault="00195FBC" w:rsidP="005E54C0">
      <w:pPr>
        <w:widowControl/>
        <w:spacing w:line="240" w:lineRule="auto"/>
        <w:ind w:firstLine="284"/>
        <w:rPr>
          <w:b/>
          <w:sz w:val="16"/>
          <w:szCs w:val="16"/>
        </w:rPr>
      </w:pPr>
    </w:p>
    <w:p w:rsidR="00DE1D1C" w:rsidRPr="00B60771" w:rsidRDefault="00DE1D1C" w:rsidP="005E54C0">
      <w:pPr>
        <w:widowControl/>
        <w:spacing w:line="240" w:lineRule="auto"/>
        <w:ind w:firstLine="284"/>
        <w:rPr>
          <w:b/>
          <w:szCs w:val="22"/>
        </w:rPr>
      </w:pPr>
      <w:r w:rsidRPr="00B60771">
        <w:rPr>
          <w:b/>
          <w:szCs w:val="22"/>
          <w:lang w:val="en-US"/>
        </w:rPr>
        <w:t>ISBN</w:t>
      </w:r>
      <w:r w:rsidRPr="00B60771">
        <w:rPr>
          <w:b/>
          <w:szCs w:val="22"/>
        </w:rPr>
        <w:t xml:space="preserve"> </w:t>
      </w:r>
      <w:r w:rsidR="005E54C0">
        <w:rPr>
          <w:b/>
          <w:szCs w:val="22"/>
        </w:rPr>
        <w:t>978-966-327-285-6</w:t>
      </w:r>
    </w:p>
    <w:p w:rsidR="00195FBC" w:rsidRPr="00195FBC" w:rsidRDefault="00195FBC" w:rsidP="005E54C0">
      <w:pPr>
        <w:widowControl/>
        <w:autoSpaceDE w:val="0"/>
        <w:spacing w:line="240" w:lineRule="auto"/>
        <w:ind w:firstLine="284"/>
        <w:rPr>
          <w:sz w:val="16"/>
          <w:szCs w:val="16"/>
        </w:rPr>
      </w:pPr>
    </w:p>
    <w:p w:rsidR="007B028F" w:rsidRPr="00561283" w:rsidRDefault="00DE1D1C" w:rsidP="005E54C0">
      <w:pPr>
        <w:widowControl/>
        <w:autoSpaceDE w:val="0"/>
        <w:spacing w:line="240" w:lineRule="auto"/>
        <w:ind w:firstLine="284"/>
        <w:rPr>
          <w:sz w:val="18"/>
          <w:szCs w:val="18"/>
        </w:rPr>
      </w:pPr>
      <w:r>
        <w:rPr>
          <w:sz w:val="18"/>
          <w:szCs w:val="18"/>
        </w:rPr>
        <w:t>У</w:t>
      </w:r>
      <w:r w:rsidRPr="00BF48F0">
        <w:rPr>
          <w:sz w:val="18"/>
          <w:szCs w:val="18"/>
        </w:rPr>
        <w:t xml:space="preserve"> монографії </w:t>
      </w:r>
      <w:r w:rsidRPr="00561283">
        <w:rPr>
          <w:sz w:val="18"/>
          <w:szCs w:val="18"/>
        </w:rPr>
        <w:t xml:space="preserve">розкрито теоретико-методологічні та практичні засади формування </w:t>
      </w:r>
      <w:r w:rsidR="00CF3247" w:rsidRPr="00561283">
        <w:rPr>
          <w:sz w:val="18"/>
          <w:szCs w:val="18"/>
        </w:rPr>
        <w:t xml:space="preserve">інноваційно-інвестиційної привабливості </w:t>
      </w:r>
      <w:r w:rsidR="007B028F">
        <w:rPr>
          <w:sz w:val="18"/>
          <w:szCs w:val="18"/>
        </w:rPr>
        <w:t>суб</w:t>
      </w:r>
      <w:r w:rsidR="00B43560">
        <w:rPr>
          <w:sz w:val="18"/>
          <w:szCs w:val="18"/>
        </w:rPr>
        <w:t>’</w:t>
      </w:r>
      <w:r w:rsidR="007B028F">
        <w:rPr>
          <w:sz w:val="18"/>
          <w:szCs w:val="18"/>
        </w:rPr>
        <w:t xml:space="preserve">єктів господарювання </w:t>
      </w:r>
      <w:r w:rsidR="00CF3247" w:rsidRPr="00561283">
        <w:rPr>
          <w:sz w:val="18"/>
          <w:szCs w:val="18"/>
        </w:rPr>
        <w:t>у сфері природокористування</w:t>
      </w:r>
      <w:r w:rsidRPr="00561283">
        <w:rPr>
          <w:sz w:val="18"/>
          <w:szCs w:val="18"/>
        </w:rPr>
        <w:t xml:space="preserve">. </w:t>
      </w:r>
      <w:r w:rsidR="00CF3247" w:rsidRPr="00561283">
        <w:rPr>
          <w:sz w:val="18"/>
          <w:szCs w:val="18"/>
        </w:rPr>
        <w:t>Запропоновано сучасні парадигми природокористування в еволюції економічного розвитку суспільства, методологічні основи</w:t>
      </w:r>
      <w:r w:rsidR="00CF3247" w:rsidRPr="00561283">
        <w:rPr>
          <w:bCs/>
          <w:sz w:val="18"/>
          <w:szCs w:val="18"/>
        </w:rPr>
        <w:t xml:space="preserve"> </w:t>
      </w:r>
      <w:r w:rsidR="00561283" w:rsidRPr="00561283">
        <w:rPr>
          <w:bCs/>
          <w:sz w:val="18"/>
          <w:szCs w:val="18"/>
        </w:rPr>
        <w:t xml:space="preserve">формування </w:t>
      </w:r>
      <w:r w:rsidR="00CF3247" w:rsidRPr="00561283">
        <w:rPr>
          <w:bCs/>
          <w:sz w:val="18"/>
          <w:szCs w:val="18"/>
        </w:rPr>
        <w:t>водогосподарського</w:t>
      </w:r>
      <w:r w:rsidR="007B028F">
        <w:rPr>
          <w:bCs/>
          <w:sz w:val="18"/>
          <w:szCs w:val="18"/>
        </w:rPr>
        <w:t xml:space="preserve"> та аграрного</w:t>
      </w:r>
      <w:r w:rsidR="00CF3247" w:rsidRPr="00561283">
        <w:rPr>
          <w:bCs/>
          <w:sz w:val="18"/>
          <w:szCs w:val="18"/>
        </w:rPr>
        <w:t xml:space="preserve"> менеджменту</w:t>
      </w:r>
      <w:r w:rsidR="007B028F">
        <w:rPr>
          <w:bCs/>
          <w:sz w:val="18"/>
          <w:szCs w:val="18"/>
        </w:rPr>
        <w:t>.</w:t>
      </w:r>
      <w:r w:rsidR="00561283" w:rsidRPr="00561283">
        <w:rPr>
          <w:bCs/>
          <w:sz w:val="18"/>
          <w:szCs w:val="18"/>
        </w:rPr>
        <w:t xml:space="preserve"> </w:t>
      </w:r>
      <w:r w:rsidR="00CF3247" w:rsidRPr="00561283">
        <w:rPr>
          <w:sz w:val="18"/>
          <w:szCs w:val="18"/>
        </w:rPr>
        <w:t xml:space="preserve"> </w:t>
      </w:r>
      <w:r w:rsidRPr="00561283">
        <w:rPr>
          <w:sz w:val="18"/>
          <w:szCs w:val="18"/>
        </w:rPr>
        <w:t xml:space="preserve">Розроблено </w:t>
      </w:r>
      <w:r w:rsidR="00E67B59">
        <w:rPr>
          <w:sz w:val="18"/>
          <w:szCs w:val="18"/>
        </w:rPr>
        <w:t xml:space="preserve">методологію і механізми забезпечення якості навколишнього природного </w:t>
      </w:r>
      <w:r w:rsidR="00E67B59" w:rsidRPr="007B028F">
        <w:rPr>
          <w:sz w:val="18"/>
          <w:szCs w:val="18"/>
        </w:rPr>
        <w:t xml:space="preserve">середовища, </w:t>
      </w:r>
      <w:r w:rsidR="007B028F">
        <w:rPr>
          <w:rStyle w:val="18"/>
          <w:rFonts w:cs="Gautami"/>
          <w:b w:val="0"/>
          <w:bCs/>
          <w:sz w:val="18"/>
          <w:szCs w:val="18"/>
          <w:lang w:eastAsia="uk-UA" w:bidi="te-IN"/>
        </w:rPr>
        <w:t xml:space="preserve">обґрунтовано </w:t>
      </w:r>
      <w:r w:rsidR="007B028F" w:rsidRPr="007B028F">
        <w:rPr>
          <w:rStyle w:val="18"/>
          <w:rFonts w:cs="Gautami"/>
          <w:b w:val="0"/>
          <w:bCs/>
          <w:sz w:val="18"/>
          <w:szCs w:val="18"/>
          <w:lang w:eastAsia="uk-UA" w:bidi="te-IN"/>
        </w:rPr>
        <w:t>ц</w:t>
      </w:r>
      <w:r w:rsidR="007B028F" w:rsidRPr="007B028F">
        <w:rPr>
          <w:sz w:val="18"/>
          <w:szCs w:val="18"/>
        </w:rPr>
        <w:t xml:space="preserve">іноутворення земельних ресурсів </w:t>
      </w:r>
      <w:r w:rsidR="008F365F">
        <w:rPr>
          <w:sz w:val="18"/>
          <w:szCs w:val="18"/>
        </w:rPr>
        <w:t>і</w:t>
      </w:r>
      <w:r w:rsidR="007B028F" w:rsidRPr="007B028F">
        <w:rPr>
          <w:sz w:val="18"/>
          <w:szCs w:val="18"/>
        </w:rPr>
        <w:t xml:space="preserve">з врахуванням їх </w:t>
      </w:r>
      <w:r w:rsidR="007B028F" w:rsidRPr="007B028F">
        <w:rPr>
          <w:bCs/>
          <w:sz w:val="18"/>
          <w:szCs w:val="18"/>
        </w:rPr>
        <w:t>трансформації</w:t>
      </w:r>
      <w:r w:rsidR="007B028F" w:rsidRPr="007B028F">
        <w:rPr>
          <w:sz w:val="18"/>
          <w:szCs w:val="18"/>
        </w:rPr>
        <w:t xml:space="preserve"> </w:t>
      </w:r>
      <w:r w:rsidR="007B028F">
        <w:rPr>
          <w:sz w:val="18"/>
          <w:szCs w:val="18"/>
        </w:rPr>
        <w:t xml:space="preserve">та </w:t>
      </w:r>
      <w:r w:rsidR="007B028F" w:rsidRPr="007B028F">
        <w:rPr>
          <w:sz w:val="18"/>
          <w:szCs w:val="18"/>
        </w:rPr>
        <w:t>екологічного стану</w:t>
      </w:r>
      <w:r w:rsidR="007B028F">
        <w:rPr>
          <w:sz w:val="18"/>
          <w:szCs w:val="18"/>
        </w:rPr>
        <w:t xml:space="preserve">, запропоновано </w:t>
      </w:r>
      <w:r w:rsidR="007B028F" w:rsidRPr="00561283">
        <w:rPr>
          <w:bCs/>
          <w:sz w:val="18"/>
          <w:szCs w:val="18"/>
        </w:rPr>
        <w:t>м</w:t>
      </w:r>
      <w:r w:rsidR="007B028F" w:rsidRPr="00561283">
        <w:rPr>
          <w:sz w:val="18"/>
          <w:szCs w:val="18"/>
        </w:rPr>
        <w:t>етодик</w:t>
      </w:r>
      <w:r w:rsidR="007B028F">
        <w:rPr>
          <w:sz w:val="18"/>
          <w:szCs w:val="18"/>
        </w:rPr>
        <w:t>у</w:t>
      </w:r>
      <w:r w:rsidR="007B028F" w:rsidRPr="00561283">
        <w:rPr>
          <w:sz w:val="18"/>
          <w:szCs w:val="18"/>
        </w:rPr>
        <w:t xml:space="preserve">  екологічного аудиту сільськогосподарських земель</w:t>
      </w:r>
      <w:r w:rsidR="00B002DB">
        <w:rPr>
          <w:sz w:val="18"/>
          <w:szCs w:val="18"/>
        </w:rPr>
        <w:t xml:space="preserve"> та</w:t>
      </w:r>
      <w:r w:rsidR="007B028F" w:rsidRPr="00561283">
        <w:rPr>
          <w:sz w:val="18"/>
          <w:szCs w:val="18"/>
        </w:rPr>
        <w:t xml:space="preserve"> інновації </w:t>
      </w:r>
      <w:r w:rsidR="00B002DB">
        <w:rPr>
          <w:sz w:val="18"/>
          <w:szCs w:val="18"/>
        </w:rPr>
        <w:t>й</w:t>
      </w:r>
      <w:r w:rsidR="007B028F" w:rsidRPr="00561283">
        <w:rPr>
          <w:sz w:val="18"/>
          <w:szCs w:val="18"/>
        </w:rPr>
        <w:t xml:space="preserve"> </w:t>
      </w:r>
      <w:r w:rsidR="007B028F" w:rsidRPr="00561283">
        <w:rPr>
          <w:bCs/>
          <w:sz w:val="18"/>
          <w:szCs w:val="18"/>
        </w:rPr>
        <w:t>інвестиції в аграрному природокористуванні</w:t>
      </w:r>
      <w:r w:rsidR="007B028F">
        <w:rPr>
          <w:bCs/>
          <w:sz w:val="18"/>
          <w:szCs w:val="18"/>
        </w:rPr>
        <w:t>.</w:t>
      </w:r>
      <w:r w:rsidR="00B002DB">
        <w:rPr>
          <w:bCs/>
          <w:sz w:val="18"/>
          <w:szCs w:val="18"/>
        </w:rPr>
        <w:t xml:space="preserve"> </w:t>
      </w:r>
    </w:p>
    <w:p w:rsidR="00DE1D1C" w:rsidRPr="002751AF" w:rsidRDefault="00DE1D1C" w:rsidP="00351AB4">
      <w:pPr>
        <w:widowControl/>
        <w:spacing w:line="240" w:lineRule="auto"/>
        <w:ind w:firstLine="284"/>
        <w:rPr>
          <w:szCs w:val="22"/>
        </w:rPr>
      </w:pPr>
      <w:r w:rsidRPr="00A16243">
        <w:rPr>
          <w:sz w:val="18"/>
          <w:szCs w:val="18"/>
        </w:rPr>
        <w:t>Монографі</w:t>
      </w:r>
      <w:r>
        <w:rPr>
          <w:sz w:val="18"/>
          <w:szCs w:val="18"/>
        </w:rPr>
        <w:t>ю</w:t>
      </w:r>
      <w:r w:rsidRPr="00A16243">
        <w:rPr>
          <w:sz w:val="18"/>
          <w:szCs w:val="18"/>
        </w:rPr>
        <w:t xml:space="preserve"> рекомендован</w:t>
      </w:r>
      <w:r>
        <w:rPr>
          <w:sz w:val="18"/>
          <w:szCs w:val="18"/>
        </w:rPr>
        <w:t>о</w:t>
      </w:r>
      <w:r w:rsidRPr="00A16243">
        <w:rPr>
          <w:sz w:val="18"/>
          <w:szCs w:val="18"/>
        </w:rPr>
        <w:t xml:space="preserve"> широкому загалу фахівців із  економіки природокористування, екологічного менеджменту, екологічної безпеки, громадських та державних  організацій, викладачам, аспірантам та студентам.</w:t>
      </w:r>
    </w:p>
    <w:p w:rsidR="00DE1D1C" w:rsidRDefault="00DE1D1C" w:rsidP="00351AB4">
      <w:pPr>
        <w:widowControl/>
        <w:spacing w:line="240" w:lineRule="auto"/>
        <w:ind w:firstLine="0"/>
        <w:jc w:val="right"/>
        <w:rPr>
          <w:b/>
          <w:szCs w:val="22"/>
        </w:rPr>
      </w:pPr>
    </w:p>
    <w:p w:rsidR="005C087F" w:rsidRDefault="00DE1D1C" w:rsidP="00351AB4">
      <w:pPr>
        <w:widowControl/>
        <w:spacing w:line="240" w:lineRule="auto"/>
        <w:ind w:firstLine="0"/>
        <w:jc w:val="right"/>
        <w:rPr>
          <w:b/>
          <w:sz w:val="20"/>
        </w:rPr>
      </w:pPr>
      <w:r w:rsidRPr="000C4C4C">
        <w:rPr>
          <w:b/>
          <w:sz w:val="20"/>
        </w:rPr>
        <w:t xml:space="preserve">УДК </w:t>
      </w:r>
      <w:r w:rsidR="005C087F">
        <w:rPr>
          <w:b/>
          <w:sz w:val="20"/>
        </w:rPr>
        <w:t>330</w:t>
      </w:r>
      <w:r w:rsidRPr="000C4C4C">
        <w:rPr>
          <w:b/>
          <w:sz w:val="20"/>
        </w:rPr>
        <w:t>.</w:t>
      </w:r>
      <w:r w:rsidR="005C087F">
        <w:rPr>
          <w:b/>
          <w:sz w:val="20"/>
        </w:rPr>
        <w:t>15</w:t>
      </w:r>
      <w:r w:rsidRPr="000C4C4C">
        <w:rPr>
          <w:b/>
          <w:sz w:val="20"/>
        </w:rPr>
        <w:t>:</w:t>
      </w:r>
      <w:r w:rsidR="005C087F">
        <w:rPr>
          <w:b/>
          <w:sz w:val="20"/>
        </w:rPr>
        <w:t xml:space="preserve">540.062 </w:t>
      </w:r>
    </w:p>
    <w:p w:rsidR="00DE1D1C" w:rsidRPr="000C4C4C" w:rsidRDefault="00DE1D1C" w:rsidP="00351AB4">
      <w:pPr>
        <w:widowControl/>
        <w:spacing w:line="240" w:lineRule="auto"/>
        <w:ind w:firstLine="0"/>
        <w:jc w:val="right"/>
        <w:rPr>
          <w:b/>
          <w:sz w:val="20"/>
        </w:rPr>
      </w:pPr>
      <w:r w:rsidRPr="000C4C4C">
        <w:rPr>
          <w:b/>
          <w:sz w:val="20"/>
        </w:rPr>
        <w:t>ББК 65.9</w:t>
      </w:r>
      <w:r w:rsidR="005E54C0">
        <w:rPr>
          <w:b/>
          <w:sz w:val="20"/>
        </w:rPr>
        <w:t>.</w:t>
      </w:r>
      <w:r w:rsidRPr="000C4C4C">
        <w:rPr>
          <w:b/>
          <w:sz w:val="20"/>
        </w:rPr>
        <w:t xml:space="preserve">28 </w:t>
      </w:r>
    </w:p>
    <w:p w:rsidR="00DE1D1C" w:rsidRPr="005E54C0" w:rsidRDefault="00DE1D1C" w:rsidP="00351AB4">
      <w:pPr>
        <w:widowControl/>
        <w:spacing w:line="240" w:lineRule="auto"/>
        <w:ind w:firstLine="0"/>
        <w:rPr>
          <w:b/>
          <w:szCs w:val="22"/>
        </w:rPr>
      </w:pPr>
      <w:r w:rsidRPr="00B60771">
        <w:rPr>
          <w:b/>
          <w:szCs w:val="22"/>
          <w:lang w:val="en-US"/>
        </w:rPr>
        <w:t>ISBN</w:t>
      </w:r>
      <w:r w:rsidR="005E54C0">
        <w:rPr>
          <w:b/>
          <w:szCs w:val="22"/>
        </w:rPr>
        <w:t xml:space="preserve"> 978-966-327-285-6</w:t>
      </w:r>
    </w:p>
    <w:p w:rsidR="00DE1D1C" w:rsidRPr="002751AF" w:rsidRDefault="00DE1D1C" w:rsidP="005E54C0">
      <w:pPr>
        <w:widowControl/>
        <w:spacing w:line="240" w:lineRule="auto"/>
        <w:ind w:left="3119" w:firstLine="0"/>
        <w:jc w:val="left"/>
        <w:rPr>
          <w:szCs w:val="22"/>
        </w:rPr>
      </w:pPr>
      <w:r w:rsidRPr="000C4C4C">
        <w:rPr>
          <w:b/>
          <w:bCs/>
          <w:szCs w:val="22"/>
        </w:rPr>
        <w:t xml:space="preserve"> </w:t>
      </w:r>
      <w:r w:rsidRPr="002751AF">
        <w:rPr>
          <w:szCs w:val="22"/>
        </w:rPr>
        <w:t xml:space="preserve">       </w:t>
      </w:r>
      <w:r>
        <w:rPr>
          <w:szCs w:val="22"/>
        </w:rPr>
        <w:t xml:space="preserve">                                   </w:t>
      </w:r>
      <w:r w:rsidRPr="002751AF">
        <w:rPr>
          <w:szCs w:val="22"/>
        </w:rPr>
        <w:t xml:space="preserve">   </w:t>
      </w:r>
      <w:r>
        <w:rPr>
          <w:szCs w:val="22"/>
        </w:rPr>
        <w:t xml:space="preserve">                    </w:t>
      </w:r>
      <w:r w:rsidRPr="002751AF">
        <w:rPr>
          <w:szCs w:val="22"/>
        </w:rPr>
        <w:t xml:space="preserve">© </w:t>
      </w:r>
      <w:r w:rsidR="005E54C0">
        <w:rPr>
          <w:szCs w:val="22"/>
        </w:rPr>
        <w:t>Скрипчук П.М., Строченко Н.І., Вега А.Ю. та ін.</w:t>
      </w:r>
      <w:r w:rsidR="002B4E90">
        <w:rPr>
          <w:szCs w:val="22"/>
          <w:lang w:val="ru-RU"/>
        </w:rPr>
        <w:t>, 2014</w:t>
      </w:r>
      <w:r>
        <w:rPr>
          <w:szCs w:val="22"/>
        </w:rPr>
        <w:t xml:space="preserve"> </w:t>
      </w:r>
    </w:p>
    <w:p w:rsidR="00DE1D1C" w:rsidRDefault="00DE1D1C" w:rsidP="005E54C0">
      <w:pPr>
        <w:pStyle w:val="af4"/>
        <w:ind w:left="3119" w:firstLine="0"/>
        <w:jc w:val="both"/>
        <w:rPr>
          <w:b w:val="0"/>
          <w:bCs/>
          <w:sz w:val="22"/>
          <w:szCs w:val="22"/>
          <w:lang w:val="uk-UA"/>
        </w:rPr>
      </w:pPr>
      <w:r w:rsidRPr="00360BFE">
        <w:rPr>
          <w:b w:val="0"/>
          <w:bCs/>
          <w:sz w:val="22"/>
          <w:szCs w:val="22"/>
        </w:rPr>
        <w:t xml:space="preserve">© </w:t>
      </w:r>
      <w:r w:rsidR="008F365F">
        <w:rPr>
          <w:b w:val="0"/>
          <w:bCs/>
          <w:sz w:val="22"/>
          <w:szCs w:val="22"/>
          <w:lang w:val="uk-UA"/>
        </w:rPr>
        <w:t>Національний університет</w:t>
      </w:r>
    </w:p>
    <w:p w:rsidR="008F365F" w:rsidRDefault="008F365F" w:rsidP="005E54C0">
      <w:pPr>
        <w:pStyle w:val="af4"/>
        <w:ind w:left="3119" w:firstLine="0"/>
        <w:jc w:val="both"/>
        <w:rPr>
          <w:b w:val="0"/>
          <w:bCs/>
          <w:sz w:val="22"/>
          <w:szCs w:val="22"/>
          <w:lang w:val="uk-UA"/>
        </w:rPr>
      </w:pPr>
      <w:r>
        <w:rPr>
          <w:b w:val="0"/>
          <w:bCs/>
          <w:sz w:val="22"/>
          <w:szCs w:val="22"/>
          <w:lang w:val="uk-UA"/>
        </w:rPr>
        <w:t>водного господарства та</w:t>
      </w:r>
    </w:p>
    <w:p w:rsidR="008F365F" w:rsidRDefault="005E54C0" w:rsidP="005E54C0">
      <w:pPr>
        <w:pStyle w:val="af4"/>
        <w:ind w:left="3119" w:firstLine="0"/>
        <w:jc w:val="both"/>
        <w:rPr>
          <w:b w:val="0"/>
          <w:bCs/>
          <w:sz w:val="22"/>
          <w:szCs w:val="22"/>
          <w:lang w:val="uk-UA"/>
        </w:rPr>
      </w:pPr>
      <w:r>
        <w:rPr>
          <w:b w:val="0"/>
          <w:bCs/>
          <w:noProof/>
          <w:sz w:val="22"/>
          <w:szCs w:val="22"/>
        </w:rPr>
        <w:pict>
          <v:rect id="_x0000_s3829" style="position:absolute;left:0;text-align:left;margin-left:152.8pt;margin-top:27.3pt;width:16.5pt;height:17.25pt;z-index:251713536" strokecolor="white"/>
        </w:pict>
      </w:r>
      <w:r w:rsidR="008F365F">
        <w:rPr>
          <w:b w:val="0"/>
          <w:bCs/>
          <w:sz w:val="22"/>
          <w:szCs w:val="22"/>
          <w:lang w:val="uk-UA"/>
        </w:rPr>
        <w:t>природокористування, 2014</w:t>
      </w:r>
    </w:p>
    <w:p w:rsidR="00DE1D1C" w:rsidRDefault="00351AB4" w:rsidP="00351AB4">
      <w:pPr>
        <w:pStyle w:val="affb"/>
        <w:jc w:val="center"/>
        <w:rPr>
          <w:noProof w:val="0"/>
          <w:sz w:val="22"/>
          <w:szCs w:val="22"/>
        </w:rPr>
      </w:pPr>
      <w:bookmarkStart w:id="0" w:name="_Toc48552150"/>
      <w:bookmarkStart w:id="1" w:name="_Toc66588718"/>
      <w:r>
        <w:rPr>
          <w:lang w:val="uk-UA" w:eastAsia="uk-UA"/>
        </w:rPr>
        <w:lastRenderedPageBreak/>
        <w:pict>
          <v:rect id="_x0000_s1026" style="position:absolute;left:0;text-align:left;margin-left:153pt;margin-top:-26.05pt;width:18pt;height:8.15pt;flip:y;z-index:251585536" strokecolor="white"/>
        </w:pict>
      </w:r>
      <w:r w:rsidR="00DE1D1C" w:rsidRPr="00980560">
        <w:rPr>
          <w:noProof w:val="0"/>
          <w:sz w:val="22"/>
          <w:szCs w:val="22"/>
        </w:rPr>
        <w:t>ЗМІСТ</w:t>
      </w:r>
      <w:bookmarkEnd w:id="0"/>
      <w:bookmarkEnd w:id="1"/>
    </w:p>
    <w:p w:rsidR="00DE1D1C" w:rsidRDefault="00DE1D1C" w:rsidP="00351AB4">
      <w:pPr>
        <w:pStyle w:val="affb"/>
        <w:tabs>
          <w:tab w:val="left" w:pos="5692"/>
        </w:tabs>
        <w:jc w:val="left"/>
        <w:rPr>
          <w:noProof w:val="0"/>
          <w:sz w:val="22"/>
          <w:szCs w:val="22"/>
        </w:rPr>
      </w:pPr>
      <w:r w:rsidRPr="00980560">
        <w:rPr>
          <w:noProof w:val="0"/>
          <w:sz w:val="22"/>
          <w:szCs w:val="22"/>
        </w:rPr>
        <w:tab/>
      </w:r>
    </w:p>
    <w:tbl>
      <w:tblPr>
        <w:tblW w:w="6516" w:type="dxa"/>
        <w:tblInd w:w="108" w:type="dxa"/>
        <w:tblLayout w:type="fixed"/>
        <w:tblCellMar>
          <w:left w:w="28" w:type="dxa"/>
          <w:right w:w="28" w:type="dxa"/>
        </w:tblCellMar>
        <w:tblLook w:val="01E0"/>
      </w:tblPr>
      <w:tblGrid>
        <w:gridCol w:w="397"/>
        <w:gridCol w:w="13"/>
        <w:gridCol w:w="14"/>
        <w:gridCol w:w="756"/>
        <w:gridCol w:w="4680"/>
        <w:gridCol w:w="656"/>
      </w:tblGrid>
      <w:tr w:rsidR="00F44AB5" w:rsidRPr="00F13EB2">
        <w:trPr>
          <w:trHeight w:val="217"/>
        </w:trPr>
        <w:tc>
          <w:tcPr>
            <w:tcW w:w="5860" w:type="dxa"/>
            <w:gridSpan w:val="5"/>
          </w:tcPr>
          <w:p w:rsidR="00F44AB5" w:rsidRPr="00F13EB2" w:rsidRDefault="00F44AB5" w:rsidP="00351AB4">
            <w:pPr>
              <w:widowControl/>
              <w:tabs>
                <w:tab w:val="left" w:pos="6372"/>
              </w:tabs>
              <w:spacing w:line="240" w:lineRule="auto"/>
              <w:ind w:firstLine="0"/>
              <w:jc w:val="left"/>
              <w:rPr>
                <w:rFonts w:cs="Verdana"/>
                <w:noProof/>
                <w:szCs w:val="22"/>
                <w:lang w:eastAsia="en-US"/>
              </w:rPr>
            </w:pPr>
            <w:r w:rsidRPr="00F13EB2">
              <w:rPr>
                <w:rFonts w:cs="Verdana"/>
                <w:noProof/>
                <w:szCs w:val="22"/>
                <w:lang w:eastAsia="en-US"/>
              </w:rPr>
              <w:t>ЗМІСТ …………………………………………………………..</w:t>
            </w:r>
          </w:p>
        </w:tc>
        <w:tc>
          <w:tcPr>
            <w:tcW w:w="656" w:type="dxa"/>
            <w:vAlign w:val="bottom"/>
          </w:tcPr>
          <w:p w:rsidR="00F44AB5" w:rsidRPr="00EC3729" w:rsidRDefault="00EC3729" w:rsidP="00EC3729">
            <w:pPr>
              <w:widowControl/>
              <w:spacing w:line="240" w:lineRule="auto"/>
              <w:ind w:firstLine="0"/>
              <w:jc w:val="left"/>
              <w:rPr>
                <w:noProof/>
                <w:szCs w:val="22"/>
                <w:lang w:eastAsia="en-US"/>
              </w:rPr>
            </w:pPr>
            <w:r w:rsidRPr="00EC3729">
              <w:rPr>
                <w:noProof/>
                <w:szCs w:val="22"/>
                <w:lang w:eastAsia="en-US"/>
              </w:rPr>
              <w:t>3</w:t>
            </w:r>
          </w:p>
        </w:tc>
      </w:tr>
      <w:tr w:rsidR="00DE1D1C" w:rsidRPr="00F13EB2">
        <w:trPr>
          <w:trHeight w:val="217"/>
        </w:trPr>
        <w:tc>
          <w:tcPr>
            <w:tcW w:w="5860" w:type="dxa"/>
            <w:gridSpan w:val="5"/>
          </w:tcPr>
          <w:p w:rsidR="00DE1D1C" w:rsidRPr="00F13EB2" w:rsidRDefault="00DE1D1C" w:rsidP="00351AB4">
            <w:pPr>
              <w:widowControl/>
              <w:tabs>
                <w:tab w:val="left" w:pos="6372"/>
              </w:tabs>
              <w:spacing w:line="240" w:lineRule="auto"/>
              <w:ind w:firstLine="0"/>
              <w:jc w:val="left"/>
              <w:rPr>
                <w:noProof/>
                <w:szCs w:val="22"/>
                <w:lang w:eastAsia="en-US"/>
              </w:rPr>
            </w:pPr>
            <w:r w:rsidRPr="00F13EB2">
              <w:rPr>
                <w:noProof/>
                <w:szCs w:val="22"/>
                <w:lang w:eastAsia="en-US"/>
              </w:rPr>
              <w:t>ВСТУП………………………………....…………....……….....</w:t>
            </w:r>
          </w:p>
        </w:tc>
        <w:tc>
          <w:tcPr>
            <w:tcW w:w="656" w:type="dxa"/>
            <w:vAlign w:val="bottom"/>
          </w:tcPr>
          <w:p w:rsidR="00DE1D1C" w:rsidRPr="00EC3729" w:rsidRDefault="00F44AB5" w:rsidP="00EC3729">
            <w:pPr>
              <w:widowControl/>
              <w:spacing w:line="240" w:lineRule="auto"/>
              <w:ind w:firstLine="0"/>
              <w:jc w:val="left"/>
              <w:rPr>
                <w:noProof/>
                <w:szCs w:val="22"/>
                <w:lang w:eastAsia="en-US"/>
              </w:rPr>
            </w:pPr>
            <w:r w:rsidRPr="00EC3729">
              <w:rPr>
                <w:noProof/>
                <w:szCs w:val="22"/>
                <w:lang w:eastAsia="en-US"/>
              </w:rPr>
              <w:t>5</w:t>
            </w:r>
          </w:p>
        </w:tc>
      </w:tr>
      <w:tr w:rsidR="00DE1D1C" w:rsidRPr="00F13EB2">
        <w:trPr>
          <w:trHeight w:val="566"/>
        </w:trPr>
        <w:tc>
          <w:tcPr>
            <w:tcW w:w="1180" w:type="dxa"/>
            <w:gridSpan w:val="4"/>
          </w:tcPr>
          <w:p w:rsidR="00DE1D1C" w:rsidRPr="00F13EB2" w:rsidRDefault="00DE1D1C" w:rsidP="00351AB4">
            <w:pPr>
              <w:widowControl/>
              <w:spacing w:line="240" w:lineRule="auto"/>
              <w:ind w:firstLine="0"/>
              <w:jc w:val="left"/>
              <w:rPr>
                <w:noProof/>
                <w:szCs w:val="22"/>
                <w:lang w:eastAsia="en-US"/>
              </w:rPr>
            </w:pPr>
            <w:r w:rsidRPr="00F13EB2">
              <w:rPr>
                <w:noProof/>
                <w:szCs w:val="22"/>
                <w:lang w:eastAsia="en-US"/>
              </w:rPr>
              <w:t xml:space="preserve">РОЗДІЛ 1. </w:t>
            </w:r>
          </w:p>
        </w:tc>
        <w:tc>
          <w:tcPr>
            <w:tcW w:w="4680" w:type="dxa"/>
          </w:tcPr>
          <w:p w:rsidR="00DE1D1C" w:rsidRPr="009A3B2E" w:rsidRDefault="00B002DB" w:rsidP="00351AB4">
            <w:pPr>
              <w:pStyle w:val="a5"/>
              <w:spacing w:after="0"/>
              <w:jc w:val="both"/>
              <w:rPr>
                <w:bCs/>
                <w:noProof/>
                <w:sz w:val="22"/>
                <w:szCs w:val="22"/>
                <w:lang w:val="uk-UA" w:eastAsia="en-US"/>
              </w:rPr>
            </w:pPr>
            <w:r w:rsidRPr="00F13EB2">
              <w:rPr>
                <w:rFonts w:cs="Verdana"/>
                <w:bCs/>
                <w:sz w:val="22"/>
                <w:szCs w:val="22"/>
                <w:lang w:val="uk-UA" w:eastAsia="en-US"/>
              </w:rPr>
              <w:t>ІНВЕСТИЦІЙНО-ІННОВАЦІЙН</w:t>
            </w:r>
            <w:r w:rsidR="00C14A88" w:rsidRPr="00F13EB2">
              <w:rPr>
                <w:rFonts w:cs="Verdana"/>
                <w:bCs/>
                <w:sz w:val="22"/>
                <w:szCs w:val="22"/>
                <w:lang w:val="uk-UA" w:eastAsia="en-US"/>
              </w:rPr>
              <w:t>І</w:t>
            </w:r>
            <w:r w:rsidRPr="00F13EB2">
              <w:rPr>
                <w:rFonts w:cs="Verdana"/>
                <w:bCs/>
                <w:sz w:val="22"/>
                <w:szCs w:val="22"/>
                <w:lang w:val="uk-UA" w:eastAsia="en-US"/>
              </w:rPr>
              <w:t xml:space="preserve"> </w:t>
            </w:r>
            <w:r w:rsidR="00C14A88" w:rsidRPr="00F13EB2">
              <w:rPr>
                <w:rFonts w:cs="Verdana"/>
                <w:bCs/>
                <w:sz w:val="22"/>
                <w:szCs w:val="22"/>
                <w:lang w:val="uk-UA" w:eastAsia="en-US"/>
              </w:rPr>
              <w:t>ЗАСАДИ</w:t>
            </w:r>
            <w:r w:rsidRPr="00F13EB2">
              <w:rPr>
                <w:rFonts w:cs="Verdana"/>
                <w:bCs/>
                <w:sz w:val="22"/>
                <w:szCs w:val="22"/>
                <w:lang w:val="uk-UA" w:eastAsia="en-US"/>
              </w:rPr>
              <w:t xml:space="preserve"> </w:t>
            </w:r>
            <w:r w:rsidR="009A3B2E">
              <w:rPr>
                <w:rFonts w:cs="Verdana"/>
                <w:bCs/>
                <w:sz w:val="22"/>
                <w:szCs w:val="22"/>
                <w:lang w:val="uk-UA" w:eastAsia="en-US"/>
              </w:rPr>
              <w:t xml:space="preserve">ЕКОНОМІКИ </w:t>
            </w:r>
            <w:r w:rsidRPr="00F13EB2">
              <w:rPr>
                <w:rFonts w:cs="Verdana"/>
                <w:bCs/>
                <w:sz w:val="22"/>
                <w:szCs w:val="22"/>
                <w:lang w:val="uk-UA" w:eastAsia="en-US"/>
              </w:rPr>
              <w:t>ПРИРОДОКОРИСТУВАННЯ</w:t>
            </w:r>
            <w:r w:rsidR="009A3B2E">
              <w:rPr>
                <w:rFonts w:cs="Verdana"/>
                <w:bCs/>
                <w:sz w:val="22"/>
                <w:szCs w:val="22"/>
                <w:lang w:val="uk-UA" w:eastAsia="en-US"/>
              </w:rPr>
              <w:t>…...</w:t>
            </w:r>
          </w:p>
        </w:tc>
        <w:tc>
          <w:tcPr>
            <w:tcW w:w="656" w:type="dxa"/>
            <w:vAlign w:val="bottom"/>
          </w:tcPr>
          <w:p w:rsidR="00DE1D1C" w:rsidRPr="00EC3729" w:rsidRDefault="00F44AB5" w:rsidP="00EC3729">
            <w:pPr>
              <w:widowControl/>
              <w:spacing w:line="240" w:lineRule="auto"/>
              <w:ind w:firstLine="0"/>
              <w:jc w:val="left"/>
              <w:rPr>
                <w:noProof/>
                <w:szCs w:val="22"/>
                <w:lang w:eastAsia="en-US"/>
              </w:rPr>
            </w:pPr>
            <w:r w:rsidRPr="00EC3729">
              <w:rPr>
                <w:noProof/>
                <w:szCs w:val="22"/>
                <w:lang w:eastAsia="en-US"/>
              </w:rPr>
              <w:t>8</w:t>
            </w:r>
          </w:p>
        </w:tc>
      </w:tr>
      <w:tr w:rsidR="00B3115B" w:rsidRPr="00F13EB2">
        <w:tc>
          <w:tcPr>
            <w:tcW w:w="397" w:type="dxa"/>
          </w:tcPr>
          <w:p w:rsidR="00B3115B" w:rsidRPr="00F13EB2" w:rsidRDefault="00B3115B" w:rsidP="00351AB4">
            <w:pPr>
              <w:widowControl/>
              <w:spacing w:line="240" w:lineRule="auto"/>
              <w:ind w:firstLine="0"/>
              <w:jc w:val="left"/>
              <w:rPr>
                <w:noProof/>
                <w:szCs w:val="22"/>
                <w:lang w:eastAsia="en-US"/>
              </w:rPr>
            </w:pPr>
          </w:p>
        </w:tc>
        <w:tc>
          <w:tcPr>
            <w:tcW w:w="5463" w:type="dxa"/>
            <w:gridSpan w:val="4"/>
          </w:tcPr>
          <w:p w:rsidR="00B3115B" w:rsidRPr="009A3B2E" w:rsidRDefault="00B3115B" w:rsidP="00C55340">
            <w:pPr>
              <w:pStyle w:val="a5"/>
              <w:spacing w:after="0"/>
              <w:jc w:val="both"/>
              <w:rPr>
                <w:noProof/>
                <w:sz w:val="22"/>
                <w:szCs w:val="22"/>
                <w:lang w:val="uk-UA" w:eastAsia="en-US"/>
              </w:rPr>
            </w:pPr>
            <w:r w:rsidRPr="009A3B2E">
              <w:rPr>
                <w:noProof/>
                <w:sz w:val="22"/>
                <w:szCs w:val="22"/>
                <w:lang w:val="uk-UA" w:eastAsia="en-US"/>
              </w:rPr>
              <w:t>1.</w:t>
            </w:r>
            <w:r w:rsidR="00C55340">
              <w:rPr>
                <w:noProof/>
                <w:sz w:val="22"/>
                <w:szCs w:val="22"/>
                <w:lang w:val="uk-UA" w:eastAsia="en-US"/>
              </w:rPr>
              <w:t>1</w:t>
            </w:r>
            <w:r w:rsidRPr="009A3B2E">
              <w:rPr>
                <w:noProof/>
                <w:sz w:val="22"/>
                <w:szCs w:val="22"/>
                <w:lang w:val="uk-UA" w:eastAsia="en-US"/>
              </w:rPr>
              <w:t xml:space="preserve">. </w:t>
            </w:r>
            <w:r w:rsidRPr="009A3B2E">
              <w:rPr>
                <w:rFonts w:cs="Verdana"/>
                <w:bCs/>
                <w:sz w:val="22"/>
                <w:szCs w:val="22"/>
                <w:lang w:eastAsia="en-US"/>
              </w:rPr>
              <w:t>Інвестиційно-інноваційна привабливість природокористування як передумова сталого розвитку</w:t>
            </w:r>
            <w:r w:rsidRPr="009A3B2E">
              <w:rPr>
                <w:noProof/>
                <w:sz w:val="22"/>
                <w:szCs w:val="22"/>
                <w:lang w:val="uk-UA" w:eastAsia="en-US"/>
              </w:rPr>
              <w:t>....</w:t>
            </w:r>
          </w:p>
        </w:tc>
        <w:tc>
          <w:tcPr>
            <w:tcW w:w="656" w:type="dxa"/>
            <w:vAlign w:val="bottom"/>
          </w:tcPr>
          <w:p w:rsidR="00B3115B" w:rsidRPr="00EC3729" w:rsidRDefault="00EC3729" w:rsidP="00EC3729">
            <w:pPr>
              <w:widowControl/>
              <w:spacing w:line="240" w:lineRule="auto"/>
              <w:ind w:firstLine="0"/>
              <w:jc w:val="left"/>
              <w:rPr>
                <w:noProof/>
                <w:szCs w:val="22"/>
                <w:lang w:val="ru-RU" w:eastAsia="en-US"/>
              </w:rPr>
            </w:pPr>
            <w:r w:rsidRPr="00EC3729">
              <w:rPr>
                <w:noProof/>
                <w:szCs w:val="22"/>
                <w:lang w:val="ru-RU" w:eastAsia="en-US"/>
              </w:rPr>
              <w:t>8</w:t>
            </w:r>
          </w:p>
        </w:tc>
      </w:tr>
      <w:tr w:rsidR="00DE1D1C" w:rsidRPr="00F13EB2">
        <w:tc>
          <w:tcPr>
            <w:tcW w:w="397" w:type="dxa"/>
          </w:tcPr>
          <w:p w:rsidR="00DE1D1C" w:rsidRPr="00F13EB2" w:rsidRDefault="00DE1D1C" w:rsidP="00351AB4">
            <w:pPr>
              <w:widowControl/>
              <w:spacing w:line="240" w:lineRule="auto"/>
              <w:ind w:firstLine="0"/>
              <w:jc w:val="left"/>
              <w:rPr>
                <w:noProof/>
                <w:szCs w:val="22"/>
                <w:lang w:eastAsia="en-US"/>
              </w:rPr>
            </w:pPr>
          </w:p>
        </w:tc>
        <w:tc>
          <w:tcPr>
            <w:tcW w:w="5463" w:type="dxa"/>
            <w:gridSpan w:val="4"/>
          </w:tcPr>
          <w:p w:rsidR="00DE1D1C" w:rsidRPr="009A3B2E" w:rsidRDefault="00DE1D1C" w:rsidP="009A3B2E">
            <w:pPr>
              <w:pStyle w:val="a5"/>
              <w:spacing w:after="0"/>
              <w:jc w:val="both"/>
              <w:rPr>
                <w:noProof/>
                <w:sz w:val="22"/>
                <w:szCs w:val="22"/>
                <w:lang w:eastAsia="en-US"/>
              </w:rPr>
            </w:pPr>
            <w:r w:rsidRPr="009A3B2E">
              <w:rPr>
                <w:noProof/>
                <w:sz w:val="22"/>
                <w:szCs w:val="22"/>
                <w:lang w:eastAsia="en-US"/>
              </w:rPr>
              <w:t xml:space="preserve">1.2. </w:t>
            </w:r>
            <w:r w:rsidR="00B002DB" w:rsidRPr="009A3B2E">
              <w:rPr>
                <w:rFonts w:cs="Verdana"/>
                <w:bCs/>
                <w:sz w:val="22"/>
                <w:szCs w:val="22"/>
                <w:lang w:eastAsia="en-US"/>
              </w:rPr>
              <w:t>М</w:t>
            </w:r>
            <w:r w:rsidR="00B002DB" w:rsidRPr="009A3B2E">
              <w:rPr>
                <w:rFonts w:cs="Verdana"/>
                <w:bCs/>
                <w:sz w:val="22"/>
                <w:szCs w:val="22"/>
                <w:lang w:val="uk-UA" w:eastAsia="en-US"/>
              </w:rPr>
              <w:t>етодологія і механізми забезпечення якості навколишнього природного середовища на основі державно-приватного партнерства</w:t>
            </w:r>
            <w:r w:rsidRPr="009A3B2E">
              <w:rPr>
                <w:noProof/>
                <w:sz w:val="22"/>
                <w:szCs w:val="22"/>
                <w:lang w:eastAsia="en-US"/>
              </w:rPr>
              <w:t>...................................</w:t>
            </w:r>
          </w:p>
        </w:tc>
        <w:tc>
          <w:tcPr>
            <w:tcW w:w="656" w:type="dxa"/>
            <w:vAlign w:val="bottom"/>
          </w:tcPr>
          <w:p w:rsidR="00DE1D1C" w:rsidRPr="00EC3729" w:rsidRDefault="00EC3729" w:rsidP="00EC3729">
            <w:pPr>
              <w:widowControl/>
              <w:spacing w:line="240" w:lineRule="auto"/>
              <w:ind w:firstLine="0"/>
              <w:jc w:val="left"/>
              <w:rPr>
                <w:noProof/>
                <w:szCs w:val="22"/>
                <w:lang w:eastAsia="en-US"/>
              </w:rPr>
            </w:pPr>
            <w:r w:rsidRPr="00EC3729">
              <w:rPr>
                <w:noProof/>
                <w:szCs w:val="22"/>
                <w:lang w:eastAsia="en-US"/>
              </w:rPr>
              <w:t>31</w:t>
            </w:r>
          </w:p>
        </w:tc>
      </w:tr>
      <w:tr w:rsidR="00DE1D1C" w:rsidRPr="00F13EB2">
        <w:trPr>
          <w:trHeight w:val="516"/>
        </w:trPr>
        <w:tc>
          <w:tcPr>
            <w:tcW w:w="397" w:type="dxa"/>
          </w:tcPr>
          <w:p w:rsidR="00DE1D1C" w:rsidRPr="00F13EB2" w:rsidRDefault="00DE1D1C" w:rsidP="00351AB4">
            <w:pPr>
              <w:widowControl/>
              <w:spacing w:line="240" w:lineRule="auto"/>
              <w:ind w:firstLine="0"/>
              <w:jc w:val="left"/>
              <w:rPr>
                <w:noProof/>
                <w:szCs w:val="22"/>
                <w:lang w:eastAsia="en-US"/>
              </w:rPr>
            </w:pPr>
          </w:p>
        </w:tc>
        <w:tc>
          <w:tcPr>
            <w:tcW w:w="5463" w:type="dxa"/>
            <w:gridSpan w:val="4"/>
          </w:tcPr>
          <w:p w:rsidR="00DE1D1C" w:rsidRPr="009A3B2E" w:rsidRDefault="00DE1D1C" w:rsidP="009A3B2E">
            <w:pPr>
              <w:tabs>
                <w:tab w:val="left" w:pos="1125"/>
              </w:tabs>
              <w:spacing w:line="240" w:lineRule="auto"/>
              <w:ind w:firstLine="0"/>
              <w:rPr>
                <w:szCs w:val="22"/>
              </w:rPr>
            </w:pPr>
            <w:r w:rsidRPr="009A3B2E">
              <w:rPr>
                <w:bCs/>
                <w:szCs w:val="22"/>
              </w:rPr>
              <w:t xml:space="preserve">1.3. </w:t>
            </w:r>
            <w:r w:rsidR="00B002DB" w:rsidRPr="009A3B2E">
              <w:rPr>
                <w:rFonts w:cs="Verdana"/>
                <w:bCs/>
                <w:szCs w:val="22"/>
              </w:rPr>
              <w:t xml:space="preserve">Методологічні аспекти екологічного оподаткування в системі управління природокористуванням </w:t>
            </w:r>
            <w:r w:rsidRPr="009A3B2E">
              <w:rPr>
                <w:noProof/>
                <w:szCs w:val="22"/>
              </w:rPr>
              <w:t>……….….</w:t>
            </w:r>
          </w:p>
        </w:tc>
        <w:tc>
          <w:tcPr>
            <w:tcW w:w="656" w:type="dxa"/>
            <w:vAlign w:val="bottom"/>
          </w:tcPr>
          <w:p w:rsidR="00DE1D1C" w:rsidRPr="00EC3729" w:rsidRDefault="00EC3729" w:rsidP="00EC3729">
            <w:pPr>
              <w:widowControl/>
              <w:spacing w:line="240" w:lineRule="auto"/>
              <w:ind w:firstLine="0"/>
              <w:jc w:val="left"/>
              <w:rPr>
                <w:noProof/>
                <w:szCs w:val="22"/>
                <w:lang w:eastAsia="en-US"/>
              </w:rPr>
            </w:pPr>
            <w:r w:rsidRPr="00EC3729">
              <w:rPr>
                <w:noProof/>
                <w:szCs w:val="22"/>
                <w:lang w:eastAsia="en-US"/>
              </w:rPr>
              <w:t>52</w:t>
            </w:r>
          </w:p>
        </w:tc>
      </w:tr>
      <w:tr w:rsidR="00B002DB" w:rsidRPr="00F13EB2">
        <w:trPr>
          <w:trHeight w:val="516"/>
        </w:trPr>
        <w:tc>
          <w:tcPr>
            <w:tcW w:w="397" w:type="dxa"/>
          </w:tcPr>
          <w:p w:rsidR="00B002DB" w:rsidRPr="00F13EB2" w:rsidRDefault="00B002DB" w:rsidP="00351AB4">
            <w:pPr>
              <w:widowControl/>
              <w:spacing w:line="240" w:lineRule="auto"/>
              <w:ind w:firstLine="0"/>
              <w:jc w:val="left"/>
              <w:rPr>
                <w:rFonts w:ascii="Verdana" w:hAnsi="Verdana" w:cs="Verdana"/>
                <w:noProof/>
                <w:szCs w:val="22"/>
                <w:lang w:eastAsia="en-US"/>
              </w:rPr>
            </w:pPr>
          </w:p>
        </w:tc>
        <w:tc>
          <w:tcPr>
            <w:tcW w:w="5463" w:type="dxa"/>
            <w:gridSpan w:val="4"/>
          </w:tcPr>
          <w:p w:rsidR="00B002DB" w:rsidRPr="009A3B2E" w:rsidRDefault="000C6770" w:rsidP="009A3B2E">
            <w:pPr>
              <w:tabs>
                <w:tab w:val="left" w:pos="1125"/>
              </w:tabs>
              <w:spacing w:line="240" w:lineRule="auto"/>
              <w:ind w:firstLine="0"/>
              <w:rPr>
                <w:rFonts w:ascii="Verdana" w:hAnsi="Verdana" w:cs="Verdana"/>
                <w:bCs/>
                <w:szCs w:val="22"/>
              </w:rPr>
            </w:pPr>
            <w:r w:rsidRPr="009A3B2E">
              <w:rPr>
                <w:rFonts w:cs="Verdana"/>
                <w:bCs/>
                <w:szCs w:val="22"/>
              </w:rPr>
              <w:t>1.4.</w:t>
            </w:r>
            <w:r w:rsidR="00A92039" w:rsidRPr="009A3B2E">
              <w:rPr>
                <w:rFonts w:cs="Verdana"/>
                <w:bCs/>
                <w:szCs w:val="22"/>
              </w:rPr>
              <w:t xml:space="preserve"> </w:t>
            </w:r>
            <w:r w:rsidR="00A92039" w:rsidRPr="009A3B2E">
              <w:rPr>
                <w:rFonts w:cs="Verdana"/>
                <w:bCs/>
              </w:rPr>
              <w:t>Інституційно-іноваційні зрушення економіки біорізномаїття …………………………………………….</w:t>
            </w:r>
            <w:r w:rsidRPr="009A3B2E">
              <w:rPr>
                <w:rFonts w:cs="Verdana"/>
                <w:bCs/>
                <w:szCs w:val="22"/>
              </w:rPr>
              <w:t>..</w:t>
            </w:r>
          </w:p>
        </w:tc>
        <w:tc>
          <w:tcPr>
            <w:tcW w:w="656" w:type="dxa"/>
            <w:vAlign w:val="bottom"/>
          </w:tcPr>
          <w:p w:rsidR="00B002DB" w:rsidRPr="00A53E1D" w:rsidRDefault="00EC3729" w:rsidP="00EC3729">
            <w:pPr>
              <w:widowControl/>
              <w:spacing w:line="240" w:lineRule="auto"/>
              <w:ind w:firstLine="0"/>
              <w:jc w:val="left"/>
              <w:rPr>
                <w:noProof/>
                <w:szCs w:val="22"/>
                <w:lang w:eastAsia="en-US"/>
              </w:rPr>
            </w:pPr>
            <w:r w:rsidRPr="00A53E1D">
              <w:rPr>
                <w:noProof/>
                <w:szCs w:val="22"/>
                <w:lang w:eastAsia="en-US"/>
              </w:rPr>
              <w:t>7</w:t>
            </w:r>
            <w:r w:rsidR="00650916" w:rsidRPr="00A53E1D">
              <w:rPr>
                <w:noProof/>
                <w:szCs w:val="22"/>
                <w:lang w:eastAsia="en-US"/>
              </w:rPr>
              <w:t>3</w:t>
            </w:r>
          </w:p>
        </w:tc>
      </w:tr>
      <w:tr w:rsidR="009A3B2E" w:rsidRPr="00F13EB2">
        <w:trPr>
          <w:trHeight w:val="516"/>
        </w:trPr>
        <w:tc>
          <w:tcPr>
            <w:tcW w:w="397" w:type="dxa"/>
          </w:tcPr>
          <w:p w:rsidR="009A3B2E" w:rsidRPr="00F13EB2" w:rsidRDefault="009A3B2E" w:rsidP="00351AB4">
            <w:pPr>
              <w:widowControl/>
              <w:spacing w:line="240" w:lineRule="auto"/>
              <w:ind w:firstLine="0"/>
              <w:jc w:val="left"/>
              <w:rPr>
                <w:rFonts w:ascii="Verdana" w:hAnsi="Verdana" w:cs="Verdana"/>
                <w:noProof/>
                <w:szCs w:val="22"/>
                <w:lang w:eastAsia="en-US"/>
              </w:rPr>
            </w:pPr>
          </w:p>
        </w:tc>
        <w:tc>
          <w:tcPr>
            <w:tcW w:w="5463" w:type="dxa"/>
            <w:gridSpan w:val="4"/>
          </w:tcPr>
          <w:p w:rsidR="009A3B2E" w:rsidRPr="009A3B2E" w:rsidRDefault="009A3B2E" w:rsidP="009A3B2E">
            <w:pPr>
              <w:tabs>
                <w:tab w:val="left" w:pos="1125"/>
              </w:tabs>
              <w:spacing w:line="240" w:lineRule="auto"/>
              <w:ind w:firstLine="0"/>
              <w:rPr>
                <w:rFonts w:cs="Verdana"/>
                <w:bCs/>
                <w:szCs w:val="22"/>
              </w:rPr>
            </w:pPr>
            <w:r w:rsidRPr="009A3B2E">
              <w:t>1.5. Вимірювання індексу людського розвитку в умовах формування сучасної соціо-економічно-екологічної системи………………………………………………………</w:t>
            </w:r>
          </w:p>
        </w:tc>
        <w:tc>
          <w:tcPr>
            <w:tcW w:w="656" w:type="dxa"/>
            <w:vAlign w:val="bottom"/>
          </w:tcPr>
          <w:p w:rsidR="009A3B2E" w:rsidRPr="00A53E1D" w:rsidRDefault="00EC3729" w:rsidP="00EC3729">
            <w:pPr>
              <w:widowControl/>
              <w:spacing w:line="240" w:lineRule="auto"/>
              <w:ind w:firstLine="0"/>
              <w:jc w:val="left"/>
              <w:rPr>
                <w:noProof/>
                <w:szCs w:val="22"/>
                <w:lang w:eastAsia="en-US"/>
              </w:rPr>
            </w:pPr>
            <w:r w:rsidRPr="00A53E1D">
              <w:rPr>
                <w:noProof/>
                <w:szCs w:val="22"/>
                <w:lang w:eastAsia="en-US"/>
              </w:rPr>
              <w:t>10</w:t>
            </w:r>
            <w:r w:rsidR="00A53E1D" w:rsidRPr="00A53E1D">
              <w:rPr>
                <w:noProof/>
                <w:szCs w:val="22"/>
                <w:lang w:eastAsia="en-US"/>
              </w:rPr>
              <w:t>4</w:t>
            </w:r>
          </w:p>
        </w:tc>
      </w:tr>
      <w:tr w:rsidR="00DE1D1C" w:rsidRPr="00F13EB2">
        <w:trPr>
          <w:trHeight w:val="520"/>
        </w:trPr>
        <w:tc>
          <w:tcPr>
            <w:tcW w:w="1180" w:type="dxa"/>
            <w:gridSpan w:val="4"/>
          </w:tcPr>
          <w:p w:rsidR="00DE1D1C" w:rsidRPr="009A3B2E" w:rsidRDefault="00DE1D1C" w:rsidP="009A3B2E">
            <w:pPr>
              <w:widowControl/>
              <w:spacing w:line="240" w:lineRule="auto"/>
              <w:ind w:firstLine="0"/>
              <w:rPr>
                <w:noProof/>
                <w:szCs w:val="22"/>
                <w:lang w:eastAsia="en-US"/>
              </w:rPr>
            </w:pPr>
            <w:r w:rsidRPr="009A3B2E">
              <w:rPr>
                <w:noProof/>
                <w:szCs w:val="22"/>
                <w:lang w:eastAsia="en-US"/>
              </w:rPr>
              <w:t>РОЗДІЛ 2.</w:t>
            </w:r>
          </w:p>
        </w:tc>
        <w:tc>
          <w:tcPr>
            <w:tcW w:w="4680" w:type="dxa"/>
          </w:tcPr>
          <w:p w:rsidR="000C6770" w:rsidRPr="009A3B2E" w:rsidRDefault="000C6770" w:rsidP="009A3B2E">
            <w:pPr>
              <w:widowControl/>
              <w:spacing w:line="240" w:lineRule="auto"/>
              <w:ind w:firstLine="0"/>
              <w:rPr>
                <w:rStyle w:val="14"/>
                <w:rFonts w:cs="Verdana"/>
                <w:bCs/>
                <w:sz w:val="22"/>
                <w:szCs w:val="22"/>
                <w:lang w:eastAsia="uk-UA"/>
              </w:rPr>
            </w:pPr>
            <w:r w:rsidRPr="009A3B2E">
              <w:rPr>
                <w:rStyle w:val="14"/>
                <w:rFonts w:cs="Verdana"/>
                <w:bCs/>
                <w:sz w:val="22"/>
                <w:szCs w:val="22"/>
                <w:lang w:eastAsia="uk-UA"/>
              </w:rPr>
              <w:t xml:space="preserve">НАУКОВО-МЕТОДИЧНІ ПІДХОДИ ДО ОЦІНКИ СТАЛОГО РОЗВИТКУ ТЕРИТОРІЙ </w:t>
            </w:r>
          </w:p>
          <w:p w:rsidR="00DE1D1C" w:rsidRPr="009A3B2E" w:rsidRDefault="000C6770" w:rsidP="009A3B2E">
            <w:pPr>
              <w:widowControl/>
              <w:autoSpaceDE w:val="0"/>
              <w:autoSpaceDN w:val="0"/>
              <w:adjustRightInd w:val="0"/>
              <w:spacing w:line="240" w:lineRule="auto"/>
              <w:ind w:firstLine="0"/>
              <w:rPr>
                <w:bCs/>
                <w:noProof/>
                <w:szCs w:val="22"/>
                <w:lang w:eastAsia="en-US"/>
              </w:rPr>
            </w:pPr>
            <w:r w:rsidRPr="009A3B2E">
              <w:rPr>
                <w:rStyle w:val="14"/>
                <w:rFonts w:cs="Verdana"/>
                <w:bCs/>
                <w:sz w:val="22"/>
                <w:szCs w:val="22"/>
                <w:lang w:eastAsia="uk-UA"/>
              </w:rPr>
              <w:t>ЧЕРЕЗ ПРИЗМУ ВОДОГОСПОДАРСЬКОГО МЕНЕДЖМЕНТУ</w:t>
            </w:r>
            <w:r w:rsidR="00BF6290" w:rsidRPr="009A3B2E">
              <w:rPr>
                <w:rStyle w:val="14"/>
                <w:rFonts w:cs="Verdana"/>
                <w:bCs/>
                <w:sz w:val="22"/>
                <w:szCs w:val="22"/>
                <w:lang w:val="uk-UA" w:eastAsia="uk-UA"/>
              </w:rPr>
              <w:t xml:space="preserve"> ………………</w:t>
            </w:r>
            <w:r w:rsidR="00DE1D1C" w:rsidRPr="009A3B2E">
              <w:rPr>
                <w:noProof/>
                <w:szCs w:val="22"/>
                <w:lang w:eastAsia="en-US"/>
              </w:rPr>
              <w:t>………….……</w:t>
            </w:r>
          </w:p>
        </w:tc>
        <w:tc>
          <w:tcPr>
            <w:tcW w:w="656" w:type="dxa"/>
            <w:vAlign w:val="bottom"/>
          </w:tcPr>
          <w:p w:rsidR="00DE1D1C" w:rsidRPr="00A53E1D" w:rsidRDefault="00EC3729" w:rsidP="00EC3729">
            <w:pPr>
              <w:widowControl/>
              <w:spacing w:line="240" w:lineRule="auto"/>
              <w:ind w:firstLine="0"/>
              <w:jc w:val="left"/>
              <w:rPr>
                <w:noProof/>
                <w:szCs w:val="22"/>
                <w:lang w:eastAsia="en-US"/>
              </w:rPr>
            </w:pPr>
            <w:r w:rsidRPr="00A53E1D">
              <w:rPr>
                <w:noProof/>
                <w:szCs w:val="22"/>
                <w:lang w:eastAsia="en-US"/>
              </w:rPr>
              <w:t>12</w:t>
            </w:r>
            <w:r w:rsidR="00A53E1D" w:rsidRPr="00A53E1D">
              <w:rPr>
                <w:noProof/>
                <w:szCs w:val="22"/>
                <w:lang w:eastAsia="en-US"/>
              </w:rPr>
              <w:t>3</w:t>
            </w:r>
          </w:p>
        </w:tc>
      </w:tr>
      <w:tr w:rsidR="00DE1D1C" w:rsidRPr="00F13EB2">
        <w:tc>
          <w:tcPr>
            <w:tcW w:w="410" w:type="dxa"/>
            <w:gridSpan w:val="2"/>
          </w:tcPr>
          <w:p w:rsidR="00DE1D1C" w:rsidRPr="009A3B2E" w:rsidRDefault="00DE1D1C" w:rsidP="009A3B2E">
            <w:pPr>
              <w:widowControl/>
              <w:spacing w:line="240" w:lineRule="auto"/>
              <w:ind w:firstLine="0"/>
              <w:rPr>
                <w:noProof/>
                <w:szCs w:val="22"/>
                <w:lang w:eastAsia="en-US"/>
              </w:rPr>
            </w:pPr>
          </w:p>
        </w:tc>
        <w:tc>
          <w:tcPr>
            <w:tcW w:w="5450" w:type="dxa"/>
            <w:gridSpan w:val="3"/>
          </w:tcPr>
          <w:p w:rsidR="00DE1D1C" w:rsidRPr="009A3B2E" w:rsidRDefault="00DE1D1C" w:rsidP="009A3B2E">
            <w:pPr>
              <w:widowControl/>
              <w:spacing w:line="240" w:lineRule="auto"/>
              <w:ind w:firstLine="0"/>
              <w:rPr>
                <w:bCs/>
                <w:szCs w:val="22"/>
                <w:lang w:eastAsia="en-US"/>
              </w:rPr>
            </w:pPr>
            <w:r w:rsidRPr="009A3B2E">
              <w:rPr>
                <w:bCs/>
                <w:szCs w:val="22"/>
                <w:lang w:eastAsia="en-US"/>
              </w:rPr>
              <w:t xml:space="preserve">2.1. </w:t>
            </w:r>
            <w:r w:rsidR="00BF6290" w:rsidRPr="009A3B2E">
              <w:rPr>
                <w:rFonts w:cs="Verdana"/>
                <w:bCs/>
                <w:szCs w:val="22"/>
                <w:lang w:val="ru-RU" w:eastAsia="en-US"/>
              </w:rPr>
              <w:t>Формування концепції водогосподарського менеджменту у контексті сталого розвитку</w:t>
            </w:r>
            <w:r w:rsidR="00BF6290" w:rsidRPr="009A3B2E">
              <w:rPr>
                <w:rFonts w:ascii="Verdana" w:hAnsi="Verdana" w:cs="Verdana"/>
                <w:bCs/>
                <w:sz w:val="24"/>
                <w:szCs w:val="24"/>
                <w:lang w:val="ru-RU" w:eastAsia="en-US"/>
              </w:rPr>
              <w:t xml:space="preserve"> </w:t>
            </w:r>
            <w:r w:rsidRPr="009A3B2E">
              <w:rPr>
                <w:noProof/>
                <w:szCs w:val="22"/>
                <w:lang w:eastAsia="en-US"/>
              </w:rPr>
              <w:t>…</w:t>
            </w:r>
            <w:r w:rsidR="00BF6290" w:rsidRPr="009A3B2E">
              <w:rPr>
                <w:noProof/>
                <w:szCs w:val="22"/>
                <w:lang w:eastAsia="en-US"/>
              </w:rPr>
              <w:t>..</w:t>
            </w:r>
            <w:r w:rsidRPr="009A3B2E">
              <w:rPr>
                <w:noProof/>
                <w:szCs w:val="22"/>
                <w:lang w:eastAsia="en-US"/>
              </w:rPr>
              <w:t>……...…</w:t>
            </w:r>
          </w:p>
        </w:tc>
        <w:tc>
          <w:tcPr>
            <w:tcW w:w="656" w:type="dxa"/>
            <w:vAlign w:val="bottom"/>
          </w:tcPr>
          <w:p w:rsidR="00DE1D1C" w:rsidRPr="00A53E1D" w:rsidRDefault="00EC3729" w:rsidP="00EC3729">
            <w:pPr>
              <w:widowControl/>
              <w:spacing w:line="240" w:lineRule="auto"/>
              <w:ind w:firstLine="0"/>
              <w:jc w:val="left"/>
              <w:rPr>
                <w:noProof/>
                <w:szCs w:val="22"/>
                <w:lang w:eastAsia="en-US"/>
              </w:rPr>
            </w:pPr>
            <w:r w:rsidRPr="00A53E1D">
              <w:rPr>
                <w:noProof/>
                <w:szCs w:val="22"/>
                <w:lang w:eastAsia="en-US"/>
              </w:rPr>
              <w:t>12</w:t>
            </w:r>
            <w:r w:rsidR="00A53E1D" w:rsidRPr="00A53E1D">
              <w:rPr>
                <w:noProof/>
                <w:szCs w:val="22"/>
                <w:lang w:eastAsia="en-US"/>
              </w:rPr>
              <w:t>3</w:t>
            </w:r>
          </w:p>
        </w:tc>
      </w:tr>
      <w:tr w:rsidR="00DE1D1C" w:rsidRPr="00F13EB2">
        <w:tc>
          <w:tcPr>
            <w:tcW w:w="410" w:type="dxa"/>
            <w:gridSpan w:val="2"/>
          </w:tcPr>
          <w:p w:rsidR="00DE1D1C" w:rsidRPr="009A3B2E" w:rsidRDefault="00DE1D1C" w:rsidP="009A3B2E">
            <w:pPr>
              <w:widowControl/>
              <w:spacing w:line="240" w:lineRule="auto"/>
              <w:ind w:firstLine="0"/>
              <w:rPr>
                <w:noProof/>
                <w:szCs w:val="22"/>
                <w:lang w:eastAsia="en-US"/>
              </w:rPr>
            </w:pPr>
          </w:p>
        </w:tc>
        <w:tc>
          <w:tcPr>
            <w:tcW w:w="5450" w:type="dxa"/>
            <w:gridSpan w:val="3"/>
          </w:tcPr>
          <w:p w:rsidR="00DE1D1C" w:rsidRPr="009A3B2E" w:rsidRDefault="00DE1D1C" w:rsidP="009A3B2E">
            <w:pPr>
              <w:widowControl/>
              <w:spacing w:line="240" w:lineRule="auto"/>
              <w:ind w:firstLine="0"/>
              <w:rPr>
                <w:bCs/>
                <w:noProof/>
                <w:szCs w:val="22"/>
                <w:lang w:eastAsia="en-US"/>
              </w:rPr>
            </w:pPr>
            <w:r w:rsidRPr="009A3B2E">
              <w:rPr>
                <w:bCs/>
                <w:szCs w:val="22"/>
                <w:lang w:eastAsia="en-US"/>
              </w:rPr>
              <w:t xml:space="preserve">2.2. </w:t>
            </w:r>
            <w:r w:rsidR="00BF6290" w:rsidRPr="009A3B2E">
              <w:rPr>
                <w:rStyle w:val="18"/>
                <w:rFonts w:cs="Gautami"/>
                <w:b w:val="0"/>
                <w:bCs/>
                <w:sz w:val="22"/>
                <w:szCs w:val="22"/>
                <w:lang w:val="ru-RU" w:eastAsia="uk-UA" w:bidi="te-IN"/>
              </w:rPr>
              <w:t>Науково-теоретичні підходи до формування системи показників сталого розвитку водогосподарського комплексу</w:t>
            </w:r>
            <w:r w:rsidRPr="009A3B2E">
              <w:rPr>
                <w:bCs/>
                <w:szCs w:val="22"/>
                <w:lang w:eastAsia="en-US"/>
              </w:rPr>
              <w:t>............................................................</w:t>
            </w:r>
            <w:r w:rsidR="00BF6290" w:rsidRPr="009A3B2E">
              <w:rPr>
                <w:bCs/>
                <w:szCs w:val="22"/>
                <w:lang w:eastAsia="en-US"/>
              </w:rPr>
              <w:t>....</w:t>
            </w:r>
            <w:r w:rsidRPr="009A3B2E">
              <w:rPr>
                <w:bCs/>
                <w:szCs w:val="22"/>
                <w:lang w:eastAsia="en-US"/>
              </w:rPr>
              <w:t>........…</w:t>
            </w:r>
          </w:p>
        </w:tc>
        <w:tc>
          <w:tcPr>
            <w:tcW w:w="656" w:type="dxa"/>
            <w:vAlign w:val="bottom"/>
          </w:tcPr>
          <w:p w:rsidR="00DE1D1C" w:rsidRPr="00A53E1D" w:rsidRDefault="00DE1D1C" w:rsidP="00EC3729">
            <w:pPr>
              <w:widowControl/>
              <w:spacing w:line="240" w:lineRule="auto"/>
              <w:ind w:firstLine="0"/>
              <w:jc w:val="left"/>
              <w:rPr>
                <w:noProof/>
                <w:szCs w:val="22"/>
                <w:lang w:eastAsia="en-US"/>
              </w:rPr>
            </w:pPr>
          </w:p>
          <w:p w:rsidR="00DE1D1C" w:rsidRPr="00A53E1D" w:rsidRDefault="00EC3729" w:rsidP="00EC3729">
            <w:pPr>
              <w:widowControl/>
              <w:spacing w:line="240" w:lineRule="auto"/>
              <w:ind w:firstLine="0"/>
              <w:jc w:val="left"/>
              <w:rPr>
                <w:noProof/>
                <w:szCs w:val="22"/>
                <w:lang w:eastAsia="en-US"/>
              </w:rPr>
            </w:pPr>
            <w:r w:rsidRPr="00A53E1D">
              <w:rPr>
                <w:noProof/>
                <w:szCs w:val="22"/>
                <w:lang w:eastAsia="en-US"/>
              </w:rPr>
              <w:t>14</w:t>
            </w:r>
            <w:r w:rsidR="00A53E1D" w:rsidRPr="00A53E1D">
              <w:rPr>
                <w:noProof/>
                <w:szCs w:val="22"/>
                <w:lang w:eastAsia="en-US"/>
              </w:rPr>
              <w:t>2</w:t>
            </w:r>
          </w:p>
        </w:tc>
      </w:tr>
      <w:tr w:rsidR="00DE1D1C" w:rsidRPr="00F13EB2">
        <w:trPr>
          <w:trHeight w:val="541"/>
        </w:trPr>
        <w:tc>
          <w:tcPr>
            <w:tcW w:w="410" w:type="dxa"/>
            <w:gridSpan w:val="2"/>
          </w:tcPr>
          <w:p w:rsidR="00DE1D1C" w:rsidRPr="009A3B2E" w:rsidRDefault="00DE1D1C" w:rsidP="009A3B2E">
            <w:pPr>
              <w:widowControl/>
              <w:spacing w:line="240" w:lineRule="auto"/>
              <w:ind w:firstLine="0"/>
              <w:rPr>
                <w:noProof/>
                <w:szCs w:val="22"/>
                <w:lang w:eastAsia="en-US"/>
              </w:rPr>
            </w:pPr>
          </w:p>
        </w:tc>
        <w:tc>
          <w:tcPr>
            <w:tcW w:w="5450" w:type="dxa"/>
            <w:gridSpan w:val="3"/>
          </w:tcPr>
          <w:p w:rsidR="00DE1D1C" w:rsidRPr="009A3B2E" w:rsidRDefault="00DE1D1C" w:rsidP="009A3B2E">
            <w:pPr>
              <w:widowControl/>
              <w:spacing w:line="240" w:lineRule="auto"/>
              <w:ind w:firstLine="0"/>
              <w:rPr>
                <w:bCs/>
                <w:szCs w:val="22"/>
                <w:lang w:eastAsia="en-US"/>
              </w:rPr>
            </w:pPr>
            <w:r w:rsidRPr="009A3B2E">
              <w:rPr>
                <w:bCs/>
                <w:szCs w:val="22"/>
                <w:lang w:eastAsia="en-US"/>
              </w:rPr>
              <w:t>2.3</w:t>
            </w:r>
            <w:r w:rsidR="009E4A1B" w:rsidRPr="009A3B2E">
              <w:rPr>
                <w:bCs/>
                <w:szCs w:val="22"/>
                <w:lang w:eastAsia="en-US"/>
              </w:rPr>
              <w:t xml:space="preserve">. </w:t>
            </w:r>
            <w:r w:rsidR="009E4A1B" w:rsidRPr="009A3B2E">
              <w:rPr>
                <w:rFonts w:cs="Verdana"/>
                <w:bCs/>
                <w:kern w:val="1"/>
                <w:sz w:val="24"/>
                <w:szCs w:val="24"/>
                <w:lang w:val="ru-RU" w:eastAsia="en-US"/>
              </w:rPr>
              <w:t>Водний слід: баланс, збитки, екологічна сертифікація</w:t>
            </w:r>
            <w:r w:rsidR="009E4A1B" w:rsidRPr="009A3B2E">
              <w:rPr>
                <w:rFonts w:cs="Verdana"/>
                <w:bCs/>
                <w:kern w:val="1"/>
                <w:sz w:val="24"/>
                <w:szCs w:val="24"/>
                <w:lang w:eastAsia="en-US"/>
              </w:rPr>
              <w:t xml:space="preserve">  …………………….</w:t>
            </w:r>
            <w:r w:rsidRPr="009A3B2E">
              <w:rPr>
                <w:bCs/>
                <w:szCs w:val="22"/>
                <w:lang w:eastAsia="en-US"/>
              </w:rPr>
              <w:t>…</w:t>
            </w:r>
            <w:r w:rsidR="00BF6290" w:rsidRPr="009A3B2E">
              <w:rPr>
                <w:bCs/>
                <w:szCs w:val="22"/>
                <w:lang w:eastAsia="en-US"/>
              </w:rPr>
              <w:t>………………….</w:t>
            </w:r>
            <w:r w:rsidRPr="009A3B2E">
              <w:rPr>
                <w:bCs/>
                <w:szCs w:val="22"/>
                <w:lang w:eastAsia="en-US"/>
              </w:rPr>
              <w:t>.</w:t>
            </w:r>
          </w:p>
        </w:tc>
        <w:tc>
          <w:tcPr>
            <w:tcW w:w="656" w:type="dxa"/>
            <w:vAlign w:val="bottom"/>
          </w:tcPr>
          <w:p w:rsidR="00DE1D1C" w:rsidRPr="00A53E1D" w:rsidRDefault="00EC3729" w:rsidP="00EC3729">
            <w:pPr>
              <w:widowControl/>
              <w:spacing w:line="240" w:lineRule="auto"/>
              <w:ind w:firstLine="0"/>
              <w:jc w:val="left"/>
              <w:rPr>
                <w:noProof/>
                <w:szCs w:val="22"/>
                <w:lang w:eastAsia="en-US"/>
              </w:rPr>
            </w:pPr>
            <w:r w:rsidRPr="00A53E1D">
              <w:rPr>
                <w:noProof/>
                <w:szCs w:val="22"/>
                <w:lang w:eastAsia="en-US"/>
              </w:rPr>
              <w:t>15</w:t>
            </w:r>
            <w:r w:rsidR="00A53E1D" w:rsidRPr="00A53E1D">
              <w:rPr>
                <w:noProof/>
                <w:szCs w:val="22"/>
                <w:lang w:eastAsia="en-US"/>
              </w:rPr>
              <w:t>4</w:t>
            </w:r>
          </w:p>
        </w:tc>
      </w:tr>
      <w:tr w:rsidR="00BF6290" w:rsidRPr="00F13EB2">
        <w:trPr>
          <w:trHeight w:val="541"/>
        </w:trPr>
        <w:tc>
          <w:tcPr>
            <w:tcW w:w="410" w:type="dxa"/>
            <w:gridSpan w:val="2"/>
          </w:tcPr>
          <w:p w:rsidR="00BF6290" w:rsidRPr="009A3B2E" w:rsidRDefault="00BF6290" w:rsidP="009A3B2E">
            <w:pPr>
              <w:widowControl/>
              <w:spacing w:line="240" w:lineRule="auto"/>
              <w:ind w:firstLine="0"/>
              <w:rPr>
                <w:rFonts w:ascii="Verdana" w:hAnsi="Verdana" w:cs="Verdana"/>
                <w:noProof/>
                <w:szCs w:val="22"/>
                <w:lang w:eastAsia="en-US"/>
              </w:rPr>
            </w:pPr>
          </w:p>
        </w:tc>
        <w:tc>
          <w:tcPr>
            <w:tcW w:w="5450" w:type="dxa"/>
            <w:gridSpan w:val="3"/>
          </w:tcPr>
          <w:p w:rsidR="00BF6290" w:rsidRPr="009A3B2E" w:rsidRDefault="00BF6290" w:rsidP="009A3B2E">
            <w:pPr>
              <w:widowControl/>
              <w:spacing w:line="240" w:lineRule="auto"/>
              <w:ind w:firstLine="0"/>
              <w:rPr>
                <w:rFonts w:ascii="Verdana" w:hAnsi="Verdana" w:cs="Verdana"/>
                <w:bCs/>
                <w:szCs w:val="22"/>
                <w:lang w:eastAsia="en-US"/>
              </w:rPr>
            </w:pPr>
            <w:r w:rsidRPr="009A3B2E">
              <w:rPr>
                <w:rFonts w:cs="Verdana"/>
                <w:bCs/>
                <w:kern w:val="1"/>
                <w:sz w:val="24"/>
                <w:szCs w:val="24"/>
                <w:lang w:val="ru-RU" w:eastAsia="en-US"/>
              </w:rPr>
              <w:t>2.</w:t>
            </w:r>
            <w:r w:rsidRPr="009A3B2E">
              <w:rPr>
                <w:rFonts w:cs="Verdana"/>
                <w:bCs/>
                <w:kern w:val="1"/>
                <w:sz w:val="24"/>
                <w:szCs w:val="24"/>
                <w:lang w:eastAsia="en-US"/>
              </w:rPr>
              <w:t>4.</w:t>
            </w:r>
            <w:r w:rsidRPr="009A3B2E">
              <w:rPr>
                <w:rFonts w:cs="Verdana"/>
                <w:bCs/>
                <w:kern w:val="1"/>
                <w:sz w:val="24"/>
                <w:szCs w:val="24"/>
                <w:lang w:val="ru-RU" w:eastAsia="en-US"/>
              </w:rPr>
              <w:t xml:space="preserve"> </w:t>
            </w:r>
            <w:r w:rsidR="009E4A1B" w:rsidRPr="009A3B2E">
              <w:rPr>
                <w:rFonts w:cs="Verdana"/>
                <w:bCs/>
                <w:szCs w:val="22"/>
                <w:lang w:eastAsia="en-US"/>
              </w:rPr>
              <w:t xml:space="preserve">Діагностика </w:t>
            </w:r>
            <w:r w:rsidR="009E4A1B" w:rsidRPr="009A3B2E">
              <w:rPr>
                <w:rFonts w:eastAsia="TimesNewRomanPSMT" w:cs="Verdana"/>
                <w:bCs/>
                <w:szCs w:val="22"/>
                <w:lang w:eastAsia="en-US"/>
              </w:rPr>
              <w:t>прикладних аспектів інноваційно-інвестиційного розвитку підприємств сфери водопостачання та водовідведення</w:t>
            </w:r>
            <w:r w:rsidR="009E4A1B" w:rsidRPr="009A3B2E">
              <w:rPr>
                <w:bCs/>
                <w:szCs w:val="22"/>
                <w:lang w:eastAsia="en-US"/>
              </w:rPr>
              <w:t xml:space="preserve"> .</w:t>
            </w:r>
            <w:r w:rsidRPr="009A3B2E">
              <w:rPr>
                <w:rFonts w:cs="Verdana"/>
                <w:bCs/>
                <w:kern w:val="1"/>
                <w:sz w:val="24"/>
                <w:szCs w:val="24"/>
                <w:lang w:eastAsia="en-US"/>
              </w:rPr>
              <w:t>…………………..</w:t>
            </w:r>
          </w:p>
        </w:tc>
        <w:tc>
          <w:tcPr>
            <w:tcW w:w="656" w:type="dxa"/>
            <w:vAlign w:val="bottom"/>
          </w:tcPr>
          <w:p w:rsidR="00BF6290" w:rsidRPr="00A66B13" w:rsidRDefault="00EC3729" w:rsidP="00EC3729">
            <w:pPr>
              <w:widowControl/>
              <w:spacing w:line="240" w:lineRule="auto"/>
              <w:ind w:firstLine="0"/>
              <w:jc w:val="left"/>
              <w:rPr>
                <w:noProof/>
                <w:szCs w:val="22"/>
                <w:lang w:val="ru-RU" w:eastAsia="en-US"/>
              </w:rPr>
            </w:pPr>
            <w:r w:rsidRPr="00A53E1D">
              <w:rPr>
                <w:noProof/>
                <w:szCs w:val="22"/>
                <w:lang w:eastAsia="en-US"/>
              </w:rPr>
              <w:t>16</w:t>
            </w:r>
            <w:r w:rsidR="00A66B13">
              <w:rPr>
                <w:noProof/>
                <w:szCs w:val="22"/>
                <w:lang w:val="ru-RU" w:eastAsia="en-US"/>
              </w:rPr>
              <w:t>5</w:t>
            </w:r>
          </w:p>
        </w:tc>
      </w:tr>
      <w:tr w:rsidR="00BF6290" w:rsidRPr="00F13EB2">
        <w:trPr>
          <w:trHeight w:val="541"/>
        </w:trPr>
        <w:tc>
          <w:tcPr>
            <w:tcW w:w="410" w:type="dxa"/>
            <w:gridSpan w:val="2"/>
          </w:tcPr>
          <w:p w:rsidR="00BF6290" w:rsidRPr="00F13EB2" w:rsidRDefault="00BF6290" w:rsidP="00351AB4">
            <w:pPr>
              <w:widowControl/>
              <w:spacing w:line="240" w:lineRule="auto"/>
              <w:ind w:firstLine="0"/>
              <w:jc w:val="left"/>
              <w:rPr>
                <w:rFonts w:ascii="Verdana" w:hAnsi="Verdana" w:cs="Verdana"/>
                <w:noProof/>
                <w:szCs w:val="22"/>
                <w:lang w:eastAsia="en-US"/>
              </w:rPr>
            </w:pPr>
          </w:p>
        </w:tc>
        <w:tc>
          <w:tcPr>
            <w:tcW w:w="5450" w:type="dxa"/>
            <w:gridSpan w:val="3"/>
          </w:tcPr>
          <w:p w:rsidR="00BF6290" w:rsidRPr="00F13EB2" w:rsidRDefault="00BF6290" w:rsidP="00351AB4">
            <w:pPr>
              <w:widowControl/>
              <w:spacing w:line="240" w:lineRule="auto"/>
              <w:ind w:firstLine="0"/>
              <w:jc w:val="left"/>
              <w:rPr>
                <w:rFonts w:ascii="Verdana" w:hAnsi="Verdana" w:cs="Verdana"/>
                <w:bCs/>
                <w:szCs w:val="22"/>
                <w:lang w:eastAsia="en-US"/>
              </w:rPr>
            </w:pPr>
            <w:r w:rsidRPr="00F13EB2">
              <w:rPr>
                <w:rFonts w:cs="Verdana"/>
                <w:sz w:val="24"/>
                <w:szCs w:val="24"/>
                <w:lang w:eastAsia="en-US"/>
              </w:rPr>
              <w:t xml:space="preserve">2.5. </w:t>
            </w:r>
            <w:r w:rsidRPr="00351AB4">
              <w:rPr>
                <w:rFonts w:cs="Verdana"/>
                <w:bCs/>
                <w:szCs w:val="22"/>
                <w:lang w:val="ru-RU" w:eastAsia="en-US"/>
              </w:rPr>
              <w:t>Еколого-економічне обґрунтування використання сапропелю…</w:t>
            </w:r>
            <w:r w:rsidRPr="00F13EB2">
              <w:rPr>
                <w:rFonts w:cs="Verdana"/>
                <w:bCs/>
                <w:szCs w:val="22"/>
                <w:lang w:eastAsia="en-US"/>
              </w:rPr>
              <w:t>………………………………………………</w:t>
            </w:r>
          </w:p>
        </w:tc>
        <w:tc>
          <w:tcPr>
            <w:tcW w:w="656" w:type="dxa"/>
            <w:vAlign w:val="bottom"/>
          </w:tcPr>
          <w:p w:rsidR="00BF6290" w:rsidRPr="00A53E1D" w:rsidRDefault="00EC3729" w:rsidP="00EC3729">
            <w:pPr>
              <w:widowControl/>
              <w:spacing w:line="240" w:lineRule="auto"/>
              <w:ind w:firstLine="0"/>
              <w:jc w:val="left"/>
              <w:rPr>
                <w:noProof/>
                <w:szCs w:val="22"/>
                <w:lang w:eastAsia="en-US"/>
              </w:rPr>
            </w:pPr>
            <w:r w:rsidRPr="00A53E1D">
              <w:rPr>
                <w:noProof/>
                <w:szCs w:val="22"/>
                <w:lang w:eastAsia="en-US"/>
              </w:rPr>
              <w:t>18</w:t>
            </w:r>
            <w:r w:rsidR="00A53E1D" w:rsidRPr="00A53E1D">
              <w:rPr>
                <w:noProof/>
                <w:szCs w:val="22"/>
                <w:lang w:eastAsia="en-US"/>
              </w:rPr>
              <w:t>5</w:t>
            </w:r>
          </w:p>
        </w:tc>
      </w:tr>
      <w:tr w:rsidR="00DE1D1C" w:rsidRPr="00F13EB2">
        <w:trPr>
          <w:trHeight w:val="684"/>
        </w:trPr>
        <w:tc>
          <w:tcPr>
            <w:tcW w:w="1180" w:type="dxa"/>
            <w:gridSpan w:val="4"/>
          </w:tcPr>
          <w:p w:rsidR="00DE1D1C" w:rsidRPr="00F13EB2" w:rsidRDefault="00DE1D1C" w:rsidP="00351AB4">
            <w:pPr>
              <w:widowControl/>
              <w:spacing w:line="240" w:lineRule="auto"/>
              <w:ind w:firstLine="0"/>
              <w:jc w:val="left"/>
              <w:rPr>
                <w:noProof/>
                <w:szCs w:val="22"/>
                <w:lang w:eastAsia="en-US"/>
              </w:rPr>
            </w:pPr>
            <w:r w:rsidRPr="00F13EB2">
              <w:rPr>
                <w:noProof/>
                <w:szCs w:val="22"/>
                <w:lang w:eastAsia="en-US"/>
              </w:rPr>
              <w:t xml:space="preserve">РОЗДІЛ 3. </w:t>
            </w:r>
          </w:p>
        </w:tc>
        <w:tc>
          <w:tcPr>
            <w:tcW w:w="4680" w:type="dxa"/>
          </w:tcPr>
          <w:p w:rsidR="00DE1D1C" w:rsidRPr="00F13EB2" w:rsidRDefault="00BF6290" w:rsidP="00351AB4">
            <w:pPr>
              <w:widowControl/>
              <w:spacing w:line="240" w:lineRule="auto"/>
              <w:ind w:firstLine="0"/>
              <w:jc w:val="left"/>
              <w:rPr>
                <w:bCs/>
                <w:noProof/>
                <w:szCs w:val="22"/>
                <w:lang w:eastAsia="en-US"/>
              </w:rPr>
            </w:pPr>
            <w:r w:rsidRPr="00F13EB2">
              <w:rPr>
                <w:rFonts w:cs="Verdana"/>
                <w:szCs w:val="22"/>
                <w:lang w:eastAsia="en-US"/>
              </w:rPr>
              <w:t xml:space="preserve">МЕТОДИЧНІ ОСНОВИ ЕКОЛОГІЧНОГО АУДИТУ СІЛЬСЬКОГОСПОДАРСЬКИХ ЗЕМЕЛЬ </w:t>
            </w:r>
            <w:r w:rsidR="00DE1D1C" w:rsidRPr="00F13EB2">
              <w:rPr>
                <w:bCs/>
                <w:szCs w:val="22"/>
                <w:lang w:eastAsia="en-US"/>
              </w:rPr>
              <w:t>……….....</w:t>
            </w:r>
            <w:r w:rsidRPr="00F13EB2">
              <w:rPr>
                <w:bCs/>
                <w:szCs w:val="22"/>
                <w:lang w:eastAsia="en-US"/>
              </w:rPr>
              <w:t>..........</w:t>
            </w:r>
            <w:r w:rsidR="00DE1D1C" w:rsidRPr="00F13EB2">
              <w:rPr>
                <w:bCs/>
                <w:szCs w:val="22"/>
                <w:lang w:eastAsia="en-US"/>
              </w:rPr>
              <w:t>.................................…</w:t>
            </w:r>
          </w:p>
        </w:tc>
        <w:tc>
          <w:tcPr>
            <w:tcW w:w="656" w:type="dxa"/>
            <w:vAlign w:val="bottom"/>
          </w:tcPr>
          <w:p w:rsidR="00DE1D1C" w:rsidRPr="00A53E1D" w:rsidRDefault="00EC3729" w:rsidP="00EC3729">
            <w:pPr>
              <w:widowControl/>
              <w:spacing w:line="240" w:lineRule="auto"/>
              <w:ind w:firstLine="0"/>
              <w:jc w:val="left"/>
              <w:rPr>
                <w:noProof/>
                <w:szCs w:val="22"/>
                <w:lang w:eastAsia="en-US"/>
              </w:rPr>
            </w:pPr>
            <w:r w:rsidRPr="00A53E1D">
              <w:rPr>
                <w:noProof/>
                <w:szCs w:val="22"/>
                <w:lang w:eastAsia="en-US"/>
              </w:rPr>
              <w:t>2</w:t>
            </w:r>
            <w:r w:rsidR="00A53E1D" w:rsidRPr="00A53E1D">
              <w:rPr>
                <w:noProof/>
                <w:szCs w:val="22"/>
                <w:lang w:eastAsia="en-US"/>
              </w:rPr>
              <w:t>19</w:t>
            </w:r>
          </w:p>
        </w:tc>
      </w:tr>
      <w:tr w:rsidR="00DE1D1C" w:rsidRPr="00F13EB2">
        <w:trPr>
          <w:trHeight w:val="467"/>
        </w:trPr>
        <w:tc>
          <w:tcPr>
            <w:tcW w:w="424" w:type="dxa"/>
            <w:gridSpan w:val="3"/>
          </w:tcPr>
          <w:p w:rsidR="00DE1D1C" w:rsidRPr="00F13EB2" w:rsidRDefault="00DE1D1C" w:rsidP="00351AB4">
            <w:pPr>
              <w:widowControl/>
              <w:spacing w:line="240" w:lineRule="auto"/>
              <w:ind w:firstLine="0"/>
              <w:jc w:val="left"/>
              <w:rPr>
                <w:noProof/>
                <w:szCs w:val="22"/>
                <w:lang w:eastAsia="en-US"/>
              </w:rPr>
            </w:pPr>
          </w:p>
        </w:tc>
        <w:tc>
          <w:tcPr>
            <w:tcW w:w="5436" w:type="dxa"/>
            <w:gridSpan w:val="2"/>
          </w:tcPr>
          <w:p w:rsidR="00DE1D1C" w:rsidRPr="00F13EB2" w:rsidRDefault="00DE1D1C" w:rsidP="00351AB4">
            <w:pPr>
              <w:widowControl/>
              <w:spacing w:line="240" w:lineRule="auto"/>
              <w:ind w:firstLine="0"/>
              <w:jc w:val="left"/>
              <w:rPr>
                <w:bCs/>
                <w:szCs w:val="22"/>
                <w:lang w:eastAsia="en-US"/>
              </w:rPr>
            </w:pPr>
            <w:r w:rsidRPr="00F13EB2">
              <w:rPr>
                <w:bCs/>
                <w:szCs w:val="22"/>
                <w:lang w:eastAsia="en-US"/>
              </w:rPr>
              <w:t xml:space="preserve">3.1. </w:t>
            </w:r>
            <w:r w:rsidR="00BF6290" w:rsidRPr="00F13EB2">
              <w:rPr>
                <w:rFonts w:cs="Verdana"/>
                <w:szCs w:val="22"/>
                <w:lang w:eastAsia="en-US"/>
              </w:rPr>
              <w:t xml:space="preserve">Методика та інформаційне забезпечення процедури екологічного аудиту </w:t>
            </w:r>
            <w:r w:rsidRPr="00F13EB2">
              <w:rPr>
                <w:bCs/>
                <w:szCs w:val="22"/>
                <w:lang w:eastAsia="en-US"/>
              </w:rPr>
              <w:t>……</w:t>
            </w:r>
            <w:r w:rsidR="00BF6290" w:rsidRPr="00F13EB2">
              <w:rPr>
                <w:bCs/>
                <w:szCs w:val="22"/>
                <w:lang w:eastAsia="en-US"/>
              </w:rPr>
              <w:t>…………</w:t>
            </w:r>
            <w:r w:rsidRPr="00F13EB2">
              <w:rPr>
                <w:bCs/>
                <w:szCs w:val="22"/>
                <w:lang w:eastAsia="en-US"/>
              </w:rPr>
              <w:t>….…………………...</w:t>
            </w:r>
          </w:p>
        </w:tc>
        <w:tc>
          <w:tcPr>
            <w:tcW w:w="656" w:type="dxa"/>
            <w:vAlign w:val="bottom"/>
          </w:tcPr>
          <w:p w:rsidR="00DE1D1C" w:rsidRPr="00A53E1D" w:rsidRDefault="00EC3729" w:rsidP="00EC3729">
            <w:pPr>
              <w:widowControl/>
              <w:spacing w:line="240" w:lineRule="auto"/>
              <w:ind w:firstLine="0"/>
              <w:jc w:val="left"/>
              <w:rPr>
                <w:noProof/>
                <w:szCs w:val="22"/>
                <w:lang w:eastAsia="en-US"/>
              </w:rPr>
            </w:pPr>
            <w:r w:rsidRPr="00A53E1D">
              <w:rPr>
                <w:noProof/>
                <w:szCs w:val="22"/>
                <w:lang w:eastAsia="en-US"/>
              </w:rPr>
              <w:t>21</w:t>
            </w:r>
            <w:r w:rsidR="00A53E1D" w:rsidRPr="00A53E1D">
              <w:rPr>
                <w:noProof/>
                <w:szCs w:val="22"/>
                <w:lang w:eastAsia="en-US"/>
              </w:rPr>
              <w:t>9</w:t>
            </w:r>
          </w:p>
        </w:tc>
      </w:tr>
      <w:tr w:rsidR="00DE1D1C" w:rsidRPr="00F13EB2">
        <w:tc>
          <w:tcPr>
            <w:tcW w:w="424" w:type="dxa"/>
            <w:gridSpan w:val="3"/>
          </w:tcPr>
          <w:p w:rsidR="00DE1D1C" w:rsidRPr="00F13EB2" w:rsidRDefault="00DE1D1C" w:rsidP="00351AB4">
            <w:pPr>
              <w:widowControl/>
              <w:spacing w:line="240" w:lineRule="auto"/>
              <w:ind w:firstLine="0"/>
              <w:jc w:val="left"/>
              <w:rPr>
                <w:noProof/>
                <w:szCs w:val="22"/>
                <w:lang w:eastAsia="en-US"/>
              </w:rPr>
            </w:pPr>
          </w:p>
        </w:tc>
        <w:tc>
          <w:tcPr>
            <w:tcW w:w="5436" w:type="dxa"/>
            <w:gridSpan w:val="2"/>
          </w:tcPr>
          <w:p w:rsidR="00DE1D1C" w:rsidRPr="00F13EB2" w:rsidRDefault="00DE1D1C" w:rsidP="00351AB4">
            <w:pPr>
              <w:widowControl/>
              <w:spacing w:line="240" w:lineRule="auto"/>
              <w:ind w:firstLine="0"/>
              <w:jc w:val="left"/>
              <w:rPr>
                <w:color w:val="000000"/>
                <w:szCs w:val="22"/>
                <w:lang w:eastAsia="en-US"/>
              </w:rPr>
            </w:pPr>
            <w:r w:rsidRPr="00F13EB2">
              <w:rPr>
                <w:color w:val="000000"/>
                <w:szCs w:val="22"/>
                <w:lang w:eastAsia="en-US"/>
              </w:rPr>
              <w:t xml:space="preserve">3.2. </w:t>
            </w:r>
            <w:r w:rsidR="00BF6290" w:rsidRPr="00F13EB2">
              <w:rPr>
                <w:rFonts w:cs="Verdana"/>
                <w:szCs w:val="22"/>
                <w:lang w:eastAsia="en-US"/>
              </w:rPr>
              <w:t xml:space="preserve">Оцінка </w:t>
            </w:r>
            <w:r w:rsidR="002B08B3" w:rsidRPr="00F13EB2">
              <w:rPr>
                <w:rFonts w:cs="Verdana"/>
                <w:szCs w:val="22"/>
                <w:lang w:eastAsia="en-US"/>
              </w:rPr>
              <w:t>з</w:t>
            </w:r>
            <w:r w:rsidR="00BF6290" w:rsidRPr="00F13EB2">
              <w:rPr>
                <w:rFonts w:cs="Verdana"/>
                <w:szCs w:val="22"/>
                <w:lang w:eastAsia="en-US"/>
              </w:rPr>
              <w:t>а інтегральними  показниками</w:t>
            </w:r>
            <w:r w:rsidRPr="00F13EB2">
              <w:rPr>
                <w:bCs/>
                <w:noProof/>
                <w:szCs w:val="22"/>
                <w:lang w:eastAsia="en-US"/>
              </w:rPr>
              <w:t>......</w:t>
            </w:r>
            <w:r w:rsidR="002C78B7" w:rsidRPr="00F13EB2">
              <w:rPr>
                <w:bCs/>
                <w:noProof/>
                <w:szCs w:val="22"/>
                <w:lang w:eastAsia="en-US"/>
              </w:rPr>
              <w:t>...</w:t>
            </w:r>
            <w:r w:rsidRPr="00F13EB2">
              <w:rPr>
                <w:bCs/>
                <w:noProof/>
                <w:szCs w:val="22"/>
                <w:lang w:eastAsia="en-US"/>
              </w:rPr>
              <w:t>..............</w:t>
            </w:r>
          </w:p>
        </w:tc>
        <w:tc>
          <w:tcPr>
            <w:tcW w:w="656" w:type="dxa"/>
            <w:vAlign w:val="bottom"/>
          </w:tcPr>
          <w:p w:rsidR="00DE1D1C" w:rsidRPr="00A53E1D" w:rsidRDefault="00EC3729" w:rsidP="00EC3729">
            <w:pPr>
              <w:widowControl/>
              <w:spacing w:line="240" w:lineRule="auto"/>
              <w:ind w:firstLine="0"/>
              <w:jc w:val="left"/>
              <w:rPr>
                <w:noProof/>
                <w:szCs w:val="22"/>
                <w:lang w:eastAsia="en-US"/>
              </w:rPr>
            </w:pPr>
            <w:r w:rsidRPr="00A53E1D">
              <w:rPr>
                <w:noProof/>
                <w:szCs w:val="22"/>
                <w:lang w:eastAsia="en-US"/>
              </w:rPr>
              <w:t>23</w:t>
            </w:r>
            <w:r w:rsidR="00A53E1D" w:rsidRPr="00A53E1D">
              <w:rPr>
                <w:noProof/>
                <w:szCs w:val="22"/>
                <w:lang w:eastAsia="en-US"/>
              </w:rPr>
              <w:t>2</w:t>
            </w:r>
          </w:p>
        </w:tc>
      </w:tr>
      <w:tr w:rsidR="00DE1D1C" w:rsidRPr="00F13EB2">
        <w:tc>
          <w:tcPr>
            <w:tcW w:w="424" w:type="dxa"/>
            <w:gridSpan w:val="3"/>
          </w:tcPr>
          <w:p w:rsidR="00DE1D1C" w:rsidRPr="00F13EB2" w:rsidRDefault="00DE1D1C" w:rsidP="00351AB4">
            <w:pPr>
              <w:widowControl/>
              <w:spacing w:line="240" w:lineRule="auto"/>
              <w:ind w:firstLine="0"/>
              <w:jc w:val="left"/>
              <w:rPr>
                <w:noProof/>
                <w:szCs w:val="22"/>
                <w:lang w:eastAsia="en-US"/>
              </w:rPr>
            </w:pPr>
          </w:p>
        </w:tc>
        <w:tc>
          <w:tcPr>
            <w:tcW w:w="5436" w:type="dxa"/>
            <w:gridSpan w:val="2"/>
          </w:tcPr>
          <w:p w:rsidR="00DE1D1C" w:rsidRPr="00F13EB2" w:rsidRDefault="00DE1D1C" w:rsidP="00351AB4">
            <w:pPr>
              <w:widowControl/>
              <w:spacing w:line="240" w:lineRule="auto"/>
              <w:ind w:firstLine="0"/>
              <w:jc w:val="left"/>
              <w:rPr>
                <w:szCs w:val="22"/>
                <w:lang w:eastAsia="en-US"/>
              </w:rPr>
            </w:pPr>
            <w:r w:rsidRPr="00F13EB2">
              <w:rPr>
                <w:szCs w:val="22"/>
                <w:lang w:eastAsia="en-US"/>
              </w:rPr>
              <w:t>3.3.</w:t>
            </w:r>
            <w:r w:rsidR="00EF2C59" w:rsidRPr="00F13EB2">
              <w:rPr>
                <w:rFonts w:cs="Verdana"/>
                <w:bCs/>
                <w:szCs w:val="22"/>
                <w:lang w:eastAsia="en-US"/>
              </w:rPr>
              <w:t xml:space="preserve">  </w:t>
            </w:r>
            <w:r w:rsidR="000B0EA1" w:rsidRPr="00F13EB2">
              <w:rPr>
                <w:rFonts w:cs="Verdana"/>
                <w:szCs w:val="22"/>
                <w:lang w:eastAsia="en-US"/>
              </w:rPr>
              <w:t>Методичні підходи до моделювання екологічної ситуації</w:t>
            </w:r>
            <w:r w:rsidR="002C78B7" w:rsidRPr="00F13EB2">
              <w:rPr>
                <w:rFonts w:cs="Verdana"/>
                <w:bCs/>
                <w:szCs w:val="22"/>
                <w:lang w:eastAsia="en-US"/>
              </w:rPr>
              <w:t>....</w:t>
            </w:r>
            <w:r w:rsidRPr="00F13EB2">
              <w:rPr>
                <w:szCs w:val="22"/>
                <w:lang w:eastAsia="en-US"/>
              </w:rPr>
              <w:t>…………………</w:t>
            </w:r>
            <w:r w:rsidR="000B0EA1" w:rsidRPr="00F13EB2">
              <w:rPr>
                <w:szCs w:val="22"/>
                <w:lang w:eastAsia="en-US"/>
              </w:rPr>
              <w:t>………………..</w:t>
            </w:r>
            <w:r w:rsidRPr="00F13EB2">
              <w:rPr>
                <w:szCs w:val="22"/>
                <w:lang w:eastAsia="en-US"/>
              </w:rPr>
              <w:t>……….………</w:t>
            </w:r>
          </w:p>
        </w:tc>
        <w:tc>
          <w:tcPr>
            <w:tcW w:w="656" w:type="dxa"/>
            <w:vAlign w:val="bottom"/>
          </w:tcPr>
          <w:p w:rsidR="00DE1D1C" w:rsidRPr="00A53E1D" w:rsidRDefault="00EC3729" w:rsidP="00EC3729">
            <w:pPr>
              <w:widowControl/>
              <w:spacing w:line="240" w:lineRule="auto"/>
              <w:ind w:firstLine="0"/>
              <w:jc w:val="left"/>
              <w:rPr>
                <w:noProof/>
                <w:szCs w:val="22"/>
                <w:lang w:eastAsia="en-US"/>
              </w:rPr>
            </w:pPr>
            <w:r w:rsidRPr="00A53E1D">
              <w:rPr>
                <w:noProof/>
                <w:szCs w:val="22"/>
                <w:lang w:eastAsia="en-US"/>
              </w:rPr>
              <w:t>26</w:t>
            </w:r>
            <w:r w:rsidR="00A53E1D" w:rsidRPr="00A53E1D">
              <w:rPr>
                <w:noProof/>
                <w:szCs w:val="22"/>
                <w:lang w:eastAsia="en-US"/>
              </w:rPr>
              <w:t>3</w:t>
            </w:r>
          </w:p>
        </w:tc>
      </w:tr>
      <w:tr w:rsidR="00EF2C59" w:rsidRPr="00F13EB2">
        <w:tc>
          <w:tcPr>
            <w:tcW w:w="424" w:type="dxa"/>
            <w:gridSpan w:val="3"/>
          </w:tcPr>
          <w:p w:rsidR="00EF2C59" w:rsidRPr="00F13EB2" w:rsidRDefault="00EF2C59" w:rsidP="00351AB4">
            <w:pPr>
              <w:widowControl/>
              <w:spacing w:line="240" w:lineRule="auto"/>
              <w:ind w:firstLine="0"/>
              <w:jc w:val="left"/>
              <w:rPr>
                <w:rFonts w:ascii="Verdana" w:hAnsi="Verdana" w:cs="Verdana"/>
                <w:noProof/>
                <w:szCs w:val="22"/>
                <w:lang w:eastAsia="en-US"/>
              </w:rPr>
            </w:pPr>
          </w:p>
        </w:tc>
        <w:tc>
          <w:tcPr>
            <w:tcW w:w="5436" w:type="dxa"/>
            <w:gridSpan w:val="2"/>
          </w:tcPr>
          <w:p w:rsidR="00EF2C59" w:rsidRPr="00F13EB2" w:rsidRDefault="00EF2C59" w:rsidP="00351AB4">
            <w:pPr>
              <w:widowControl/>
              <w:spacing w:line="240" w:lineRule="auto"/>
              <w:ind w:firstLine="0"/>
              <w:jc w:val="left"/>
              <w:rPr>
                <w:rFonts w:cs="Verdana"/>
                <w:szCs w:val="22"/>
                <w:lang w:eastAsia="en-US"/>
              </w:rPr>
            </w:pPr>
            <w:r w:rsidRPr="00F13EB2">
              <w:rPr>
                <w:rFonts w:cs="Verdana"/>
                <w:szCs w:val="22"/>
                <w:lang w:eastAsia="en-US"/>
              </w:rPr>
              <w:t xml:space="preserve">3.4. </w:t>
            </w:r>
            <w:r w:rsidR="000B0EA1" w:rsidRPr="00F13EB2">
              <w:rPr>
                <w:rFonts w:cs="Verdana"/>
                <w:bCs/>
                <w:szCs w:val="22"/>
                <w:lang w:eastAsia="en-US"/>
              </w:rPr>
              <w:t xml:space="preserve">Оцінювання рядів спостережень трансформації рівнів ґрунтових вод </w:t>
            </w:r>
            <w:r w:rsidRPr="00F13EB2">
              <w:rPr>
                <w:rFonts w:cs="Verdana"/>
                <w:szCs w:val="22"/>
                <w:lang w:eastAsia="en-US"/>
              </w:rPr>
              <w:t>…</w:t>
            </w:r>
            <w:r w:rsidR="002C78B7" w:rsidRPr="00F13EB2">
              <w:rPr>
                <w:rFonts w:cs="Verdana"/>
                <w:szCs w:val="22"/>
                <w:lang w:eastAsia="en-US"/>
              </w:rPr>
              <w:t>……</w:t>
            </w:r>
            <w:r w:rsidRPr="00F13EB2">
              <w:rPr>
                <w:rFonts w:cs="Verdana"/>
                <w:szCs w:val="22"/>
                <w:lang w:eastAsia="en-US"/>
              </w:rPr>
              <w:t>…………………………….</w:t>
            </w:r>
          </w:p>
        </w:tc>
        <w:tc>
          <w:tcPr>
            <w:tcW w:w="656" w:type="dxa"/>
            <w:vAlign w:val="bottom"/>
          </w:tcPr>
          <w:p w:rsidR="00EF2C59" w:rsidRPr="00A53E1D" w:rsidRDefault="00EC3729" w:rsidP="00EC3729">
            <w:pPr>
              <w:widowControl/>
              <w:spacing w:line="240" w:lineRule="auto"/>
              <w:ind w:firstLine="0"/>
              <w:jc w:val="left"/>
              <w:rPr>
                <w:noProof/>
                <w:szCs w:val="22"/>
                <w:lang w:eastAsia="en-US"/>
              </w:rPr>
            </w:pPr>
            <w:r w:rsidRPr="00A53E1D">
              <w:rPr>
                <w:noProof/>
                <w:szCs w:val="22"/>
                <w:lang w:eastAsia="en-US"/>
              </w:rPr>
              <w:t>27</w:t>
            </w:r>
            <w:r w:rsidR="00A53E1D" w:rsidRPr="00A53E1D">
              <w:rPr>
                <w:noProof/>
                <w:szCs w:val="22"/>
                <w:lang w:eastAsia="en-US"/>
              </w:rPr>
              <w:t>5</w:t>
            </w:r>
          </w:p>
        </w:tc>
      </w:tr>
      <w:tr w:rsidR="00EF2C59" w:rsidRPr="00F13EB2">
        <w:tc>
          <w:tcPr>
            <w:tcW w:w="424" w:type="dxa"/>
            <w:gridSpan w:val="3"/>
          </w:tcPr>
          <w:p w:rsidR="00EF2C59" w:rsidRPr="00F13EB2" w:rsidRDefault="00EF2C59" w:rsidP="00351AB4">
            <w:pPr>
              <w:widowControl/>
              <w:spacing w:line="240" w:lineRule="auto"/>
              <w:ind w:firstLine="0"/>
              <w:jc w:val="left"/>
              <w:rPr>
                <w:rFonts w:ascii="Verdana" w:hAnsi="Verdana" w:cs="Verdana"/>
                <w:noProof/>
                <w:szCs w:val="22"/>
                <w:lang w:eastAsia="en-US"/>
              </w:rPr>
            </w:pPr>
          </w:p>
        </w:tc>
        <w:tc>
          <w:tcPr>
            <w:tcW w:w="5436" w:type="dxa"/>
            <w:gridSpan w:val="2"/>
          </w:tcPr>
          <w:p w:rsidR="00EF2C59" w:rsidRPr="00F13EB2" w:rsidRDefault="00EF2C59" w:rsidP="00351AB4">
            <w:pPr>
              <w:widowControl/>
              <w:spacing w:line="240" w:lineRule="auto"/>
              <w:ind w:firstLine="0"/>
              <w:jc w:val="left"/>
              <w:rPr>
                <w:rFonts w:cs="Verdana"/>
                <w:szCs w:val="22"/>
                <w:lang w:eastAsia="en-US"/>
              </w:rPr>
            </w:pPr>
            <w:r w:rsidRPr="00F13EB2">
              <w:rPr>
                <w:rFonts w:cs="Verdana"/>
                <w:szCs w:val="22"/>
                <w:lang w:eastAsia="en-US"/>
              </w:rPr>
              <w:t>3.5. Ціноутворення земельних ресурсів з врахуванням їх екологічного стану...............</w:t>
            </w:r>
            <w:r w:rsidR="002C78B7" w:rsidRPr="00F13EB2">
              <w:rPr>
                <w:rFonts w:cs="Verdana"/>
                <w:szCs w:val="22"/>
                <w:lang w:eastAsia="en-US"/>
              </w:rPr>
              <w:t>...................................</w:t>
            </w:r>
            <w:r w:rsidRPr="00F13EB2">
              <w:rPr>
                <w:rFonts w:cs="Verdana"/>
                <w:szCs w:val="22"/>
                <w:lang w:eastAsia="en-US"/>
              </w:rPr>
              <w:t>.............</w:t>
            </w:r>
          </w:p>
        </w:tc>
        <w:tc>
          <w:tcPr>
            <w:tcW w:w="656" w:type="dxa"/>
            <w:vAlign w:val="bottom"/>
          </w:tcPr>
          <w:p w:rsidR="00EF2C59" w:rsidRPr="00A53E1D" w:rsidRDefault="00EC3729" w:rsidP="00EC3729">
            <w:pPr>
              <w:widowControl/>
              <w:spacing w:line="240" w:lineRule="auto"/>
              <w:ind w:firstLine="0"/>
              <w:jc w:val="left"/>
              <w:rPr>
                <w:noProof/>
                <w:szCs w:val="22"/>
                <w:lang w:eastAsia="en-US"/>
              </w:rPr>
            </w:pPr>
            <w:r w:rsidRPr="00A53E1D">
              <w:rPr>
                <w:noProof/>
                <w:szCs w:val="22"/>
                <w:lang w:eastAsia="en-US"/>
              </w:rPr>
              <w:t>29</w:t>
            </w:r>
            <w:r w:rsidR="00A53E1D" w:rsidRPr="00A53E1D">
              <w:rPr>
                <w:noProof/>
                <w:szCs w:val="22"/>
                <w:lang w:eastAsia="en-US"/>
              </w:rPr>
              <w:t>3</w:t>
            </w:r>
          </w:p>
        </w:tc>
      </w:tr>
      <w:tr w:rsidR="00092760" w:rsidRPr="00F13EB2">
        <w:tc>
          <w:tcPr>
            <w:tcW w:w="424" w:type="dxa"/>
            <w:gridSpan w:val="3"/>
          </w:tcPr>
          <w:p w:rsidR="00092760" w:rsidRPr="00F13EB2" w:rsidRDefault="00092760" w:rsidP="00351AB4">
            <w:pPr>
              <w:widowControl/>
              <w:spacing w:line="240" w:lineRule="auto"/>
              <w:ind w:firstLine="0"/>
              <w:jc w:val="left"/>
              <w:rPr>
                <w:rFonts w:ascii="Verdana" w:hAnsi="Verdana" w:cs="Verdana"/>
                <w:noProof/>
                <w:szCs w:val="22"/>
                <w:lang w:eastAsia="en-US"/>
              </w:rPr>
            </w:pPr>
          </w:p>
        </w:tc>
        <w:tc>
          <w:tcPr>
            <w:tcW w:w="5436" w:type="dxa"/>
            <w:gridSpan w:val="2"/>
          </w:tcPr>
          <w:p w:rsidR="00092760" w:rsidRPr="00F13EB2" w:rsidRDefault="00092760" w:rsidP="00351AB4">
            <w:pPr>
              <w:widowControl/>
              <w:spacing w:line="240" w:lineRule="auto"/>
              <w:ind w:firstLine="0"/>
              <w:jc w:val="left"/>
              <w:rPr>
                <w:rFonts w:ascii="Verdana" w:hAnsi="Verdana" w:cs="Verdana"/>
                <w:szCs w:val="22"/>
                <w:lang w:eastAsia="en-US"/>
              </w:rPr>
            </w:pPr>
            <w:r w:rsidRPr="00F13EB2">
              <w:rPr>
                <w:rFonts w:cs="Verdana"/>
                <w:szCs w:val="22"/>
                <w:lang w:eastAsia="en-US"/>
              </w:rPr>
              <w:t>3.6. Організаційно-економічний механізм аграрного природокористування на осушуваних сільськогосподарських землях ……………………….</w:t>
            </w:r>
          </w:p>
        </w:tc>
        <w:tc>
          <w:tcPr>
            <w:tcW w:w="656" w:type="dxa"/>
            <w:vAlign w:val="bottom"/>
          </w:tcPr>
          <w:p w:rsidR="00092760" w:rsidRPr="00A53E1D" w:rsidRDefault="00EC3729" w:rsidP="00EC3729">
            <w:pPr>
              <w:widowControl/>
              <w:spacing w:line="240" w:lineRule="auto"/>
              <w:ind w:firstLine="0"/>
              <w:jc w:val="left"/>
              <w:rPr>
                <w:noProof/>
                <w:szCs w:val="22"/>
                <w:lang w:eastAsia="en-US"/>
              </w:rPr>
            </w:pPr>
            <w:r w:rsidRPr="00A53E1D">
              <w:rPr>
                <w:noProof/>
                <w:szCs w:val="22"/>
                <w:lang w:eastAsia="en-US"/>
              </w:rPr>
              <w:t>30</w:t>
            </w:r>
            <w:r w:rsidR="00A53E1D" w:rsidRPr="00A53E1D">
              <w:rPr>
                <w:noProof/>
                <w:szCs w:val="22"/>
                <w:lang w:eastAsia="en-US"/>
              </w:rPr>
              <w:t>4</w:t>
            </w:r>
          </w:p>
        </w:tc>
      </w:tr>
      <w:tr w:rsidR="00DE1D1C" w:rsidRPr="00F13EB2">
        <w:tc>
          <w:tcPr>
            <w:tcW w:w="1180" w:type="dxa"/>
            <w:gridSpan w:val="4"/>
          </w:tcPr>
          <w:p w:rsidR="00DE1D1C" w:rsidRPr="00F13EB2" w:rsidRDefault="00DE1D1C" w:rsidP="00351AB4">
            <w:pPr>
              <w:widowControl/>
              <w:spacing w:line="240" w:lineRule="auto"/>
              <w:ind w:firstLine="0"/>
              <w:jc w:val="left"/>
              <w:rPr>
                <w:noProof/>
                <w:szCs w:val="22"/>
                <w:lang w:eastAsia="en-US"/>
              </w:rPr>
            </w:pPr>
            <w:r w:rsidRPr="00F13EB2">
              <w:rPr>
                <w:noProof/>
                <w:szCs w:val="22"/>
                <w:lang w:eastAsia="en-US"/>
              </w:rPr>
              <w:t>РОЗДІЛ 4.</w:t>
            </w:r>
          </w:p>
        </w:tc>
        <w:tc>
          <w:tcPr>
            <w:tcW w:w="4680" w:type="dxa"/>
          </w:tcPr>
          <w:p w:rsidR="00DE1D1C" w:rsidRPr="00F13EB2" w:rsidRDefault="002C78B7" w:rsidP="00351AB4">
            <w:pPr>
              <w:widowControl/>
              <w:spacing w:line="240" w:lineRule="auto"/>
              <w:ind w:firstLine="0"/>
              <w:rPr>
                <w:szCs w:val="22"/>
                <w:lang w:eastAsia="en-US"/>
              </w:rPr>
            </w:pPr>
            <w:r w:rsidRPr="00351AB4">
              <w:rPr>
                <w:rFonts w:cs="Verdana"/>
                <w:szCs w:val="22"/>
                <w:lang w:val="ru-RU" w:eastAsia="en-US"/>
              </w:rPr>
              <w:t>П</w:t>
            </w:r>
            <w:r w:rsidRPr="00F13EB2">
              <w:rPr>
                <w:rFonts w:cs="Verdana"/>
                <w:szCs w:val="22"/>
                <w:lang w:eastAsia="en-US"/>
              </w:rPr>
              <w:t>РИКЛАДНІ</w:t>
            </w:r>
            <w:r w:rsidRPr="00351AB4">
              <w:rPr>
                <w:rFonts w:cs="Verdana"/>
                <w:szCs w:val="22"/>
                <w:lang w:val="ru-RU" w:eastAsia="en-US"/>
              </w:rPr>
              <w:t xml:space="preserve"> </w:t>
            </w:r>
            <w:r w:rsidRPr="00F13EB2">
              <w:rPr>
                <w:rFonts w:cs="Verdana"/>
                <w:szCs w:val="22"/>
                <w:lang w:eastAsia="en-US"/>
              </w:rPr>
              <w:t>ЗАСАДИ АГРАРНОГО ПРИРОДОКОРИСТУВАННЯ</w:t>
            </w:r>
            <w:r w:rsidRPr="00351AB4">
              <w:rPr>
                <w:rFonts w:cs="Verdana"/>
                <w:szCs w:val="22"/>
                <w:lang w:val="ru-RU" w:eastAsia="en-US"/>
              </w:rPr>
              <w:t xml:space="preserve">: </w:t>
            </w:r>
            <w:r w:rsidRPr="00F13EB2">
              <w:rPr>
                <w:rFonts w:cs="Verdana"/>
                <w:szCs w:val="22"/>
                <w:lang w:eastAsia="en-US"/>
              </w:rPr>
              <w:t>ІННОВАЦІЇ ТА МЕХАНІЗМ РЕАЛІЗАЦІЇ</w:t>
            </w:r>
            <w:r w:rsidR="00DE1D1C" w:rsidRPr="00F13EB2">
              <w:rPr>
                <w:szCs w:val="22"/>
                <w:lang w:eastAsia="en-US"/>
              </w:rPr>
              <w:t>…</w:t>
            </w:r>
            <w:r w:rsidRPr="00F13EB2">
              <w:rPr>
                <w:szCs w:val="22"/>
                <w:lang w:eastAsia="en-US"/>
              </w:rPr>
              <w:t>……..</w:t>
            </w:r>
            <w:r w:rsidR="00DE1D1C" w:rsidRPr="00F13EB2">
              <w:rPr>
                <w:szCs w:val="22"/>
                <w:lang w:eastAsia="en-US"/>
              </w:rPr>
              <w:t>………….….</w:t>
            </w:r>
          </w:p>
        </w:tc>
        <w:tc>
          <w:tcPr>
            <w:tcW w:w="656" w:type="dxa"/>
            <w:vAlign w:val="bottom"/>
          </w:tcPr>
          <w:p w:rsidR="00DE1D1C" w:rsidRPr="00A66B13" w:rsidRDefault="00EC3729" w:rsidP="00EC3729">
            <w:pPr>
              <w:widowControl/>
              <w:spacing w:line="240" w:lineRule="auto"/>
              <w:ind w:firstLine="0"/>
              <w:jc w:val="left"/>
              <w:rPr>
                <w:noProof/>
                <w:szCs w:val="22"/>
                <w:lang w:val="ru-RU" w:eastAsia="en-US"/>
              </w:rPr>
            </w:pPr>
            <w:r w:rsidRPr="00A53E1D">
              <w:rPr>
                <w:noProof/>
                <w:szCs w:val="22"/>
                <w:lang w:eastAsia="en-US"/>
              </w:rPr>
              <w:t>3</w:t>
            </w:r>
            <w:r w:rsidR="00A53E1D" w:rsidRPr="00A53E1D">
              <w:rPr>
                <w:noProof/>
                <w:szCs w:val="22"/>
                <w:lang w:eastAsia="en-US"/>
              </w:rPr>
              <w:t>2</w:t>
            </w:r>
            <w:r w:rsidR="00A66B13">
              <w:rPr>
                <w:noProof/>
                <w:szCs w:val="22"/>
                <w:lang w:val="ru-RU" w:eastAsia="en-US"/>
              </w:rPr>
              <w:t>6</w:t>
            </w:r>
          </w:p>
        </w:tc>
      </w:tr>
      <w:tr w:rsidR="00DE1D1C" w:rsidRPr="00F13EB2">
        <w:tc>
          <w:tcPr>
            <w:tcW w:w="424" w:type="dxa"/>
            <w:gridSpan w:val="3"/>
          </w:tcPr>
          <w:p w:rsidR="00DE1D1C" w:rsidRPr="00F13EB2" w:rsidRDefault="00DE1D1C" w:rsidP="00351AB4">
            <w:pPr>
              <w:widowControl/>
              <w:spacing w:line="240" w:lineRule="auto"/>
              <w:ind w:firstLine="0"/>
              <w:jc w:val="left"/>
              <w:rPr>
                <w:noProof/>
                <w:szCs w:val="22"/>
                <w:lang w:eastAsia="en-US"/>
              </w:rPr>
            </w:pPr>
          </w:p>
        </w:tc>
        <w:tc>
          <w:tcPr>
            <w:tcW w:w="5436" w:type="dxa"/>
            <w:gridSpan w:val="2"/>
          </w:tcPr>
          <w:p w:rsidR="00DE1D1C" w:rsidRPr="00F13EB2" w:rsidRDefault="00DE1D1C" w:rsidP="00351AB4">
            <w:pPr>
              <w:widowControl/>
              <w:spacing w:line="240" w:lineRule="auto"/>
              <w:ind w:firstLine="0"/>
              <w:jc w:val="left"/>
              <w:rPr>
                <w:szCs w:val="22"/>
                <w:lang w:eastAsia="en-US"/>
              </w:rPr>
            </w:pPr>
            <w:r w:rsidRPr="00F13EB2">
              <w:rPr>
                <w:szCs w:val="22"/>
                <w:lang w:eastAsia="en-US"/>
              </w:rPr>
              <w:t xml:space="preserve">4.1. </w:t>
            </w:r>
            <w:r w:rsidR="002C78B7" w:rsidRPr="00351AB4">
              <w:rPr>
                <w:rFonts w:cs="Verdana"/>
                <w:bCs/>
                <w:szCs w:val="22"/>
                <w:lang w:val="ru-RU" w:eastAsia="en-US"/>
              </w:rPr>
              <w:t>Формування інвестиційної привабливості суб</w:t>
            </w:r>
            <w:r w:rsidR="00B43560">
              <w:rPr>
                <w:rFonts w:cs="Verdana"/>
                <w:bCs/>
                <w:szCs w:val="22"/>
                <w:lang w:val="ru-RU" w:eastAsia="en-US"/>
              </w:rPr>
              <w:t>’</w:t>
            </w:r>
            <w:r w:rsidR="002C78B7" w:rsidRPr="00351AB4">
              <w:rPr>
                <w:rFonts w:cs="Verdana"/>
                <w:bCs/>
                <w:szCs w:val="22"/>
                <w:lang w:val="ru-RU" w:eastAsia="en-US"/>
              </w:rPr>
              <w:t>єктів господарювання на осушуваних землях</w:t>
            </w:r>
            <w:r w:rsidRPr="00F13EB2">
              <w:rPr>
                <w:szCs w:val="22"/>
                <w:lang w:eastAsia="en-US"/>
              </w:rPr>
              <w:t>...........</w:t>
            </w:r>
            <w:r w:rsidR="00D07141" w:rsidRPr="00F13EB2">
              <w:rPr>
                <w:szCs w:val="22"/>
                <w:lang w:eastAsia="en-US"/>
              </w:rPr>
              <w:t>............</w:t>
            </w:r>
            <w:r w:rsidRPr="00F13EB2">
              <w:rPr>
                <w:szCs w:val="22"/>
                <w:lang w:eastAsia="en-US"/>
              </w:rPr>
              <w:t>…</w:t>
            </w:r>
          </w:p>
        </w:tc>
        <w:tc>
          <w:tcPr>
            <w:tcW w:w="656" w:type="dxa"/>
            <w:vAlign w:val="bottom"/>
          </w:tcPr>
          <w:p w:rsidR="00DE1D1C" w:rsidRPr="00A66B13" w:rsidRDefault="00EC3729" w:rsidP="00EC3729">
            <w:pPr>
              <w:widowControl/>
              <w:spacing w:line="240" w:lineRule="auto"/>
              <w:ind w:firstLine="0"/>
              <w:jc w:val="left"/>
              <w:rPr>
                <w:noProof/>
                <w:szCs w:val="22"/>
                <w:lang w:val="ru-RU" w:eastAsia="en-US"/>
              </w:rPr>
            </w:pPr>
            <w:r w:rsidRPr="00A53E1D">
              <w:rPr>
                <w:noProof/>
                <w:szCs w:val="22"/>
                <w:lang w:eastAsia="en-US"/>
              </w:rPr>
              <w:t>3</w:t>
            </w:r>
            <w:r w:rsidR="00A53E1D" w:rsidRPr="00A53E1D">
              <w:rPr>
                <w:noProof/>
                <w:szCs w:val="22"/>
                <w:lang w:eastAsia="en-US"/>
              </w:rPr>
              <w:t>2</w:t>
            </w:r>
            <w:r w:rsidR="00A66B13">
              <w:rPr>
                <w:noProof/>
                <w:szCs w:val="22"/>
                <w:lang w:val="ru-RU" w:eastAsia="en-US"/>
              </w:rPr>
              <w:t>6</w:t>
            </w:r>
          </w:p>
        </w:tc>
      </w:tr>
      <w:tr w:rsidR="00DE1D1C" w:rsidRPr="00F13EB2">
        <w:tc>
          <w:tcPr>
            <w:tcW w:w="424" w:type="dxa"/>
            <w:gridSpan w:val="3"/>
          </w:tcPr>
          <w:p w:rsidR="00DE1D1C" w:rsidRPr="00F13EB2" w:rsidRDefault="00DE1D1C" w:rsidP="00351AB4">
            <w:pPr>
              <w:widowControl/>
              <w:spacing w:line="240" w:lineRule="auto"/>
              <w:ind w:firstLine="0"/>
              <w:jc w:val="left"/>
              <w:rPr>
                <w:noProof/>
                <w:szCs w:val="22"/>
                <w:lang w:eastAsia="en-US"/>
              </w:rPr>
            </w:pPr>
          </w:p>
        </w:tc>
        <w:tc>
          <w:tcPr>
            <w:tcW w:w="5436" w:type="dxa"/>
            <w:gridSpan w:val="2"/>
          </w:tcPr>
          <w:p w:rsidR="00DE1D1C" w:rsidRPr="00F13EB2" w:rsidRDefault="00DE1D1C" w:rsidP="00351AB4">
            <w:pPr>
              <w:widowControl/>
              <w:spacing w:line="240" w:lineRule="auto"/>
              <w:ind w:firstLine="0"/>
              <w:jc w:val="left"/>
              <w:rPr>
                <w:szCs w:val="22"/>
                <w:lang w:eastAsia="en-US"/>
              </w:rPr>
            </w:pPr>
            <w:r w:rsidRPr="00F13EB2">
              <w:rPr>
                <w:szCs w:val="22"/>
                <w:lang w:eastAsia="en-US"/>
              </w:rPr>
              <w:t xml:space="preserve">4.2. </w:t>
            </w:r>
            <w:r w:rsidR="002C78B7" w:rsidRPr="00F13EB2">
              <w:rPr>
                <w:rFonts w:cs="Verdana"/>
                <w:bCs/>
                <w:szCs w:val="22"/>
                <w:lang w:eastAsia="en-US"/>
              </w:rPr>
              <w:t xml:space="preserve">Землезабезпеченість як основа ефективного використання ресурсного потенціалу аграрних формувань регіону </w:t>
            </w:r>
            <w:r w:rsidR="00D07141" w:rsidRPr="00F13EB2">
              <w:rPr>
                <w:rFonts w:cs="Verdana"/>
                <w:bCs/>
                <w:szCs w:val="22"/>
                <w:lang w:eastAsia="en-US"/>
              </w:rPr>
              <w:t>……………………………………..</w:t>
            </w:r>
            <w:r w:rsidRPr="00F13EB2">
              <w:rPr>
                <w:szCs w:val="22"/>
                <w:lang w:eastAsia="en-US"/>
              </w:rPr>
              <w:t>…</w:t>
            </w:r>
          </w:p>
        </w:tc>
        <w:tc>
          <w:tcPr>
            <w:tcW w:w="656" w:type="dxa"/>
            <w:vAlign w:val="bottom"/>
          </w:tcPr>
          <w:p w:rsidR="00DE1D1C" w:rsidRPr="00A66B13" w:rsidRDefault="00EC3729" w:rsidP="00EC3729">
            <w:pPr>
              <w:widowControl/>
              <w:spacing w:line="240" w:lineRule="auto"/>
              <w:ind w:firstLine="0"/>
              <w:jc w:val="left"/>
              <w:rPr>
                <w:noProof/>
                <w:szCs w:val="22"/>
                <w:lang w:val="ru-RU" w:eastAsia="en-US"/>
              </w:rPr>
            </w:pPr>
            <w:r w:rsidRPr="00A53E1D">
              <w:rPr>
                <w:noProof/>
                <w:szCs w:val="22"/>
                <w:lang w:eastAsia="en-US"/>
              </w:rPr>
              <w:t>35</w:t>
            </w:r>
            <w:r w:rsidR="00A66B13">
              <w:rPr>
                <w:noProof/>
                <w:szCs w:val="22"/>
                <w:lang w:val="ru-RU" w:eastAsia="en-US"/>
              </w:rPr>
              <w:t>5</w:t>
            </w:r>
          </w:p>
        </w:tc>
      </w:tr>
      <w:tr w:rsidR="00DE1D1C" w:rsidRPr="00F13EB2">
        <w:tc>
          <w:tcPr>
            <w:tcW w:w="424" w:type="dxa"/>
            <w:gridSpan w:val="3"/>
          </w:tcPr>
          <w:p w:rsidR="00DE1D1C" w:rsidRPr="00F13EB2" w:rsidRDefault="00DE1D1C" w:rsidP="00351AB4">
            <w:pPr>
              <w:widowControl/>
              <w:spacing w:line="240" w:lineRule="auto"/>
              <w:ind w:firstLine="0"/>
              <w:jc w:val="left"/>
              <w:rPr>
                <w:b/>
                <w:bCs/>
                <w:noProof/>
                <w:szCs w:val="22"/>
                <w:lang w:eastAsia="en-US"/>
              </w:rPr>
            </w:pPr>
          </w:p>
        </w:tc>
        <w:tc>
          <w:tcPr>
            <w:tcW w:w="5436" w:type="dxa"/>
            <w:gridSpan w:val="2"/>
          </w:tcPr>
          <w:p w:rsidR="00DE1D1C" w:rsidRPr="00F13EB2" w:rsidRDefault="00DE1D1C" w:rsidP="00351AB4">
            <w:pPr>
              <w:widowControl/>
              <w:spacing w:line="240" w:lineRule="auto"/>
              <w:ind w:firstLine="0"/>
              <w:jc w:val="left"/>
              <w:rPr>
                <w:szCs w:val="22"/>
                <w:lang w:eastAsia="uk-UA"/>
              </w:rPr>
            </w:pPr>
            <w:r w:rsidRPr="00F13EB2">
              <w:rPr>
                <w:szCs w:val="22"/>
                <w:lang w:eastAsia="uk-UA"/>
              </w:rPr>
              <w:t xml:space="preserve">4.3. </w:t>
            </w:r>
            <w:r w:rsidR="00D07141" w:rsidRPr="00F13EB2">
              <w:rPr>
                <w:rFonts w:cs="Verdana"/>
                <w:bCs/>
                <w:szCs w:val="22"/>
                <w:lang w:eastAsia="en-US"/>
              </w:rPr>
              <w:t xml:space="preserve">Інновації  оцінювання трансформації земель зони Полісся України   </w:t>
            </w:r>
            <w:r w:rsidRPr="00F13EB2">
              <w:rPr>
                <w:szCs w:val="22"/>
                <w:lang w:eastAsia="uk-UA"/>
              </w:rPr>
              <w:t>......................................</w:t>
            </w:r>
            <w:r w:rsidR="00D07141" w:rsidRPr="00F13EB2">
              <w:rPr>
                <w:szCs w:val="22"/>
                <w:lang w:eastAsia="uk-UA"/>
              </w:rPr>
              <w:t>..........</w:t>
            </w:r>
            <w:r w:rsidRPr="00F13EB2">
              <w:rPr>
                <w:szCs w:val="22"/>
                <w:lang w:eastAsia="uk-UA"/>
              </w:rPr>
              <w:t>...............</w:t>
            </w:r>
          </w:p>
        </w:tc>
        <w:tc>
          <w:tcPr>
            <w:tcW w:w="656" w:type="dxa"/>
            <w:vAlign w:val="bottom"/>
          </w:tcPr>
          <w:p w:rsidR="00DE1D1C" w:rsidRPr="00A66B13" w:rsidRDefault="00EC3729" w:rsidP="00EC3729">
            <w:pPr>
              <w:widowControl/>
              <w:spacing w:line="240" w:lineRule="auto"/>
              <w:ind w:firstLine="0"/>
              <w:jc w:val="left"/>
              <w:rPr>
                <w:noProof/>
                <w:szCs w:val="22"/>
                <w:lang w:val="ru-RU" w:eastAsia="en-US"/>
              </w:rPr>
            </w:pPr>
            <w:r w:rsidRPr="00A53E1D">
              <w:rPr>
                <w:noProof/>
                <w:szCs w:val="22"/>
                <w:lang w:eastAsia="en-US"/>
              </w:rPr>
              <w:t>3</w:t>
            </w:r>
            <w:r w:rsidR="00A66B13">
              <w:rPr>
                <w:noProof/>
                <w:szCs w:val="22"/>
                <w:lang w:val="ru-RU" w:eastAsia="en-US"/>
              </w:rPr>
              <w:t>69</w:t>
            </w:r>
          </w:p>
        </w:tc>
      </w:tr>
      <w:tr w:rsidR="00D07141" w:rsidRPr="00F13EB2">
        <w:tc>
          <w:tcPr>
            <w:tcW w:w="424" w:type="dxa"/>
            <w:gridSpan w:val="3"/>
          </w:tcPr>
          <w:p w:rsidR="00D07141" w:rsidRPr="00F13EB2" w:rsidRDefault="00D07141" w:rsidP="00351AB4">
            <w:pPr>
              <w:widowControl/>
              <w:spacing w:line="240" w:lineRule="auto"/>
              <w:ind w:firstLine="0"/>
              <w:jc w:val="left"/>
              <w:rPr>
                <w:rFonts w:ascii="Verdana" w:hAnsi="Verdana" w:cs="Verdana"/>
                <w:b/>
                <w:bCs/>
                <w:noProof/>
                <w:szCs w:val="22"/>
                <w:lang w:eastAsia="en-US"/>
              </w:rPr>
            </w:pPr>
          </w:p>
        </w:tc>
        <w:tc>
          <w:tcPr>
            <w:tcW w:w="5436" w:type="dxa"/>
            <w:gridSpan w:val="2"/>
          </w:tcPr>
          <w:p w:rsidR="00D07141" w:rsidRPr="00F13EB2" w:rsidRDefault="00D07141" w:rsidP="00351AB4">
            <w:pPr>
              <w:widowControl/>
              <w:spacing w:line="240" w:lineRule="auto"/>
              <w:ind w:firstLine="0"/>
              <w:jc w:val="left"/>
              <w:rPr>
                <w:rFonts w:cs="Verdana"/>
                <w:szCs w:val="22"/>
                <w:lang w:eastAsia="uk-UA"/>
              </w:rPr>
            </w:pPr>
            <w:r w:rsidRPr="00F13EB2">
              <w:rPr>
                <w:rFonts w:cs="Verdana"/>
                <w:szCs w:val="22"/>
                <w:lang w:eastAsia="uk-UA"/>
              </w:rPr>
              <w:t xml:space="preserve">4.4. </w:t>
            </w:r>
            <w:r w:rsidRPr="00F13EB2">
              <w:rPr>
                <w:rFonts w:cs="Verdana"/>
                <w:szCs w:val="22"/>
                <w:lang w:eastAsia="en-US"/>
              </w:rPr>
              <w:t>Особливості аграрного природокористування на радіоактивно забруднених торфових ґрунтах ………….</w:t>
            </w:r>
          </w:p>
        </w:tc>
        <w:tc>
          <w:tcPr>
            <w:tcW w:w="656" w:type="dxa"/>
            <w:vAlign w:val="bottom"/>
          </w:tcPr>
          <w:p w:rsidR="00D07141" w:rsidRPr="00A66B13" w:rsidRDefault="00EC3729" w:rsidP="00EC3729">
            <w:pPr>
              <w:widowControl/>
              <w:spacing w:line="240" w:lineRule="auto"/>
              <w:ind w:firstLine="0"/>
              <w:jc w:val="left"/>
              <w:rPr>
                <w:noProof/>
                <w:szCs w:val="22"/>
                <w:lang w:val="ru-RU" w:eastAsia="en-US"/>
              </w:rPr>
            </w:pPr>
            <w:r w:rsidRPr="00A53E1D">
              <w:rPr>
                <w:noProof/>
                <w:szCs w:val="22"/>
                <w:lang w:eastAsia="en-US"/>
              </w:rPr>
              <w:t>39</w:t>
            </w:r>
            <w:r w:rsidR="00A66B13">
              <w:rPr>
                <w:noProof/>
                <w:szCs w:val="22"/>
                <w:lang w:val="ru-RU" w:eastAsia="en-US"/>
              </w:rPr>
              <w:t>3</w:t>
            </w:r>
          </w:p>
        </w:tc>
      </w:tr>
      <w:tr w:rsidR="00D07141" w:rsidRPr="00F13EB2">
        <w:tc>
          <w:tcPr>
            <w:tcW w:w="424" w:type="dxa"/>
            <w:gridSpan w:val="3"/>
          </w:tcPr>
          <w:p w:rsidR="00D07141" w:rsidRPr="00F13EB2" w:rsidRDefault="00D07141" w:rsidP="00351AB4">
            <w:pPr>
              <w:widowControl/>
              <w:spacing w:line="240" w:lineRule="auto"/>
              <w:ind w:firstLine="0"/>
              <w:jc w:val="left"/>
              <w:rPr>
                <w:rFonts w:ascii="Verdana" w:hAnsi="Verdana" w:cs="Verdana"/>
                <w:b/>
                <w:bCs/>
                <w:noProof/>
                <w:szCs w:val="22"/>
                <w:lang w:eastAsia="en-US"/>
              </w:rPr>
            </w:pPr>
          </w:p>
        </w:tc>
        <w:tc>
          <w:tcPr>
            <w:tcW w:w="5436" w:type="dxa"/>
            <w:gridSpan w:val="2"/>
          </w:tcPr>
          <w:p w:rsidR="00D07141" w:rsidRPr="00F13EB2" w:rsidRDefault="00D07141" w:rsidP="008F365F">
            <w:pPr>
              <w:widowControl/>
              <w:spacing w:line="240" w:lineRule="auto"/>
              <w:ind w:firstLine="0"/>
              <w:jc w:val="left"/>
              <w:rPr>
                <w:rFonts w:cs="Verdana"/>
                <w:szCs w:val="22"/>
                <w:lang w:eastAsia="uk-UA"/>
              </w:rPr>
            </w:pPr>
            <w:r w:rsidRPr="00F13EB2">
              <w:rPr>
                <w:rFonts w:cs="Verdana"/>
                <w:szCs w:val="22"/>
                <w:lang w:eastAsia="uk-UA"/>
              </w:rPr>
              <w:t>4.</w:t>
            </w:r>
            <w:r w:rsidR="00181CD2" w:rsidRPr="00F13EB2">
              <w:rPr>
                <w:rFonts w:cs="Verdana"/>
                <w:szCs w:val="22"/>
                <w:lang w:eastAsia="uk-UA"/>
              </w:rPr>
              <w:t>5</w:t>
            </w:r>
            <w:r w:rsidRPr="00F13EB2">
              <w:rPr>
                <w:rFonts w:cs="Verdana"/>
                <w:szCs w:val="22"/>
                <w:lang w:eastAsia="uk-UA"/>
              </w:rPr>
              <w:t xml:space="preserve">. </w:t>
            </w:r>
            <w:r w:rsidRPr="00F13EB2">
              <w:rPr>
                <w:rFonts w:cs="Verdana"/>
                <w:bCs/>
                <w:szCs w:val="22"/>
                <w:lang w:eastAsia="en-US"/>
              </w:rPr>
              <w:t>О</w:t>
            </w:r>
            <w:r w:rsidRPr="00F13EB2">
              <w:rPr>
                <w:rFonts w:cs="Verdana"/>
                <w:szCs w:val="22"/>
                <w:lang w:eastAsia="en-US"/>
              </w:rPr>
              <w:t>рганічне землекористування: макро</w:t>
            </w:r>
            <w:r w:rsidR="008F365F">
              <w:rPr>
                <w:rFonts w:cs="Verdana"/>
                <w:szCs w:val="22"/>
                <w:lang w:eastAsia="en-US"/>
              </w:rPr>
              <w:t>-</w:t>
            </w:r>
            <w:r w:rsidRPr="00F13EB2">
              <w:rPr>
                <w:rFonts w:cs="Verdana"/>
                <w:szCs w:val="22"/>
                <w:lang w:eastAsia="en-US"/>
              </w:rPr>
              <w:t xml:space="preserve"> та мікроекономічні виміри …………………</w:t>
            </w:r>
            <w:r w:rsidR="00181CD2" w:rsidRPr="00F13EB2">
              <w:rPr>
                <w:rFonts w:cs="Verdana"/>
                <w:szCs w:val="22"/>
                <w:lang w:eastAsia="en-US"/>
              </w:rPr>
              <w:t>…….</w:t>
            </w:r>
            <w:r w:rsidRPr="00F13EB2">
              <w:rPr>
                <w:rFonts w:cs="Verdana"/>
                <w:szCs w:val="22"/>
                <w:lang w:eastAsia="en-US"/>
              </w:rPr>
              <w:t>………….</w:t>
            </w:r>
          </w:p>
        </w:tc>
        <w:tc>
          <w:tcPr>
            <w:tcW w:w="656" w:type="dxa"/>
            <w:vAlign w:val="bottom"/>
          </w:tcPr>
          <w:p w:rsidR="00D07141" w:rsidRPr="00A66B13" w:rsidRDefault="00EC3729" w:rsidP="00EC3729">
            <w:pPr>
              <w:widowControl/>
              <w:spacing w:line="240" w:lineRule="auto"/>
              <w:ind w:firstLine="0"/>
              <w:jc w:val="left"/>
              <w:rPr>
                <w:noProof/>
                <w:szCs w:val="22"/>
                <w:lang w:val="ru-RU" w:eastAsia="en-US"/>
              </w:rPr>
            </w:pPr>
            <w:r w:rsidRPr="00A53E1D">
              <w:rPr>
                <w:noProof/>
                <w:szCs w:val="22"/>
                <w:lang w:eastAsia="en-US"/>
              </w:rPr>
              <w:t>4</w:t>
            </w:r>
            <w:r w:rsidR="00A66B13">
              <w:rPr>
                <w:noProof/>
                <w:szCs w:val="22"/>
                <w:lang w:val="ru-RU" w:eastAsia="en-US"/>
              </w:rPr>
              <w:t>09</w:t>
            </w:r>
          </w:p>
        </w:tc>
      </w:tr>
      <w:tr w:rsidR="00D07141" w:rsidRPr="00F13EB2">
        <w:tc>
          <w:tcPr>
            <w:tcW w:w="424" w:type="dxa"/>
            <w:gridSpan w:val="3"/>
          </w:tcPr>
          <w:p w:rsidR="00D07141" w:rsidRPr="00F13EB2" w:rsidRDefault="00D07141" w:rsidP="00351AB4">
            <w:pPr>
              <w:widowControl/>
              <w:spacing w:line="240" w:lineRule="auto"/>
              <w:ind w:firstLine="0"/>
              <w:jc w:val="left"/>
              <w:rPr>
                <w:rFonts w:ascii="Verdana" w:hAnsi="Verdana" w:cs="Verdana"/>
                <w:b/>
                <w:bCs/>
                <w:noProof/>
                <w:szCs w:val="22"/>
                <w:lang w:eastAsia="en-US"/>
              </w:rPr>
            </w:pPr>
          </w:p>
        </w:tc>
        <w:tc>
          <w:tcPr>
            <w:tcW w:w="5436" w:type="dxa"/>
            <w:gridSpan w:val="2"/>
          </w:tcPr>
          <w:p w:rsidR="00D07141" w:rsidRPr="00F13EB2" w:rsidRDefault="00D07141" w:rsidP="00351AB4">
            <w:pPr>
              <w:widowControl/>
              <w:spacing w:line="240" w:lineRule="auto"/>
              <w:ind w:firstLine="0"/>
              <w:jc w:val="left"/>
              <w:rPr>
                <w:rFonts w:cs="Verdana"/>
                <w:szCs w:val="22"/>
                <w:lang w:eastAsia="uk-UA"/>
              </w:rPr>
            </w:pPr>
            <w:r w:rsidRPr="00F13EB2">
              <w:rPr>
                <w:rFonts w:cs="Verdana"/>
                <w:szCs w:val="22"/>
                <w:lang w:eastAsia="en-US"/>
              </w:rPr>
              <w:t>4.</w:t>
            </w:r>
            <w:r w:rsidR="00181CD2" w:rsidRPr="00F13EB2">
              <w:rPr>
                <w:rFonts w:cs="Verdana"/>
                <w:szCs w:val="22"/>
                <w:lang w:eastAsia="en-US"/>
              </w:rPr>
              <w:t>6</w:t>
            </w:r>
            <w:r w:rsidRPr="00F13EB2">
              <w:rPr>
                <w:rFonts w:cs="Verdana"/>
                <w:szCs w:val="22"/>
                <w:lang w:eastAsia="en-US"/>
              </w:rPr>
              <w:t>. Організаційно-економічний механізм просування органічної продукції  ………</w:t>
            </w:r>
            <w:r w:rsidR="00181CD2" w:rsidRPr="00F13EB2">
              <w:rPr>
                <w:rFonts w:cs="Verdana"/>
                <w:szCs w:val="22"/>
                <w:lang w:eastAsia="en-US"/>
              </w:rPr>
              <w:t>………………….</w:t>
            </w:r>
            <w:r w:rsidRPr="00F13EB2">
              <w:rPr>
                <w:rFonts w:cs="Verdana"/>
                <w:szCs w:val="22"/>
                <w:lang w:eastAsia="en-US"/>
              </w:rPr>
              <w:t>………….</w:t>
            </w:r>
          </w:p>
        </w:tc>
        <w:tc>
          <w:tcPr>
            <w:tcW w:w="656" w:type="dxa"/>
            <w:vAlign w:val="bottom"/>
          </w:tcPr>
          <w:p w:rsidR="00D07141" w:rsidRPr="00A66B13" w:rsidRDefault="00EC3729" w:rsidP="00EC3729">
            <w:pPr>
              <w:widowControl/>
              <w:spacing w:line="240" w:lineRule="auto"/>
              <w:ind w:firstLine="0"/>
              <w:jc w:val="left"/>
              <w:rPr>
                <w:noProof/>
                <w:szCs w:val="22"/>
                <w:lang w:val="ru-RU" w:eastAsia="en-US"/>
              </w:rPr>
            </w:pPr>
            <w:r w:rsidRPr="00A53E1D">
              <w:rPr>
                <w:noProof/>
                <w:szCs w:val="22"/>
                <w:lang w:eastAsia="en-US"/>
              </w:rPr>
              <w:t>4</w:t>
            </w:r>
            <w:r w:rsidR="00A53E1D" w:rsidRPr="00A53E1D">
              <w:rPr>
                <w:noProof/>
                <w:szCs w:val="22"/>
                <w:lang w:eastAsia="en-US"/>
              </w:rPr>
              <w:t>2</w:t>
            </w:r>
            <w:r w:rsidR="00A66B13">
              <w:rPr>
                <w:noProof/>
                <w:szCs w:val="22"/>
                <w:lang w:val="ru-RU" w:eastAsia="en-US"/>
              </w:rPr>
              <w:t>6</w:t>
            </w:r>
          </w:p>
        </w:tc>
      </w:tr>
      <w:tr w:rsidR="00DE1D1C" w:rsidRPr="00F13EB2">
        <w:tblPrEx>
          <w:tblCellMar>
            <w:left w:w="108" w:type="dxa"/>
            <w:right w:w="108" w:type="dxa"/>
          </w:tblCellMar>
        </w:tblPrEx>
        <w:tc>
          <w:tcPr>
            <w:tcW w:w="424" w:type="dxa"/>
            <w:gridSpan w:val="3"/>
          </w:tcPr>
          <w:p w:rsidR="00DE1D1C" w:rsidRPr="00F13EB2" w:rsidRDefault="00DE1D1C" w:rsidP="00351AB4">
            <w:pPr>
              <w:widowControl/>
              <w:spacing w:line="240" w:lineRule="auto"/>
              <w:ind w:firstLine="0"/>
              <w:jc w:val="left"/>
              <w:rPr>
                <w:noProof/>
                <w:szCs w:val="22"/>
                <w:lang w:eastAsia="en-US"/>
              </w:rPr>
            </w:pPr>
          </w:p>
        </w:tc>
        <w:tc>
          <w:tcPr>
            <w:tcW w:w="5436" w:type="dxa"/>
            <w:gridSpan w:val="2"/>
          </w:tcPr>
          <w:p w:rsidR="00DE1D1C" w:rsidRPr="00F13EB2" w:rsidRDefault="00D07141" w:rsidP="00351AB4">
            <w:pPr>
              <w:widowControl/>
              <w:spacing w:line="240" w:lineRule="auto"/>
              <w:ind w:firstLine="0"/>
              <w:jc w:val="left"/>
              <w:rPr>
                <w:szCs w:val="22"/>
                <w:lang w:eastAsia="en-US"/>
              </w:rPr>
            </w:pPr>
            <w:r w:rsidRPr="00F13EB2">
              <w:rPr>
                <w:rFonts w:cs="Verdana"/>
                <w:szCs w:val="22"/>
                <w:lang w:eastAsia="en-US"/>
              </w:rPr>
              <w:t>ДОДАТКИ</w:t>
            </w:r>
            <w:r w:rsidRPr="00F13EB2">
              <w:rPr>
                <w:szCs w:val="22"/>
                <w:lang w:eastAsia="en-US"/>
              </w:rPr>
              <w:t xml:space="preserve"> </w:t>
            </w:r>
            <w:r w:rsidR="00DE1D1C" w:rsidRPr="00F13EB2">
              <w:rPr>
                <w:szCs w:val="22"/>
                <w:lang w:eastAsia="en-US"/>
              </w:rPr>
              <w:t>…</w:t>
            </w:r>
            <w:r w:rsidRPr="00F13EB2">
              <w:rPr>
                <w:szCs w:val="22"/>
                <w:lang w:eastAsia="en-US"/>
              </w:rPr>
              <w:t>……………………………………</w:t>
            </w:r>
            <w:r w:rsidR="00DE1D1C" w:rsidRPr="00F13EB2">
              <w:rPr>
                <w:szCs w:val="22"/>
                <w:lang w:eastAsia="en-US"/>
              </w:rPr>
              <w:t>……......</w:t>
            </w:r>
          </w:p>
        </w:tc>
        <w:tc>
          <w:tcPr>
            <w:tcW w:w="656" w:type="dxa"/>
            <w:vAlign w:val="bottom"/>
          </w:tcPr>
          <w:p w:rsidR="00DE1D1C" w:rsidRPr="00A66B13" w:rsidRDefault="00EC3729" w:rsidP="00A66B13">
            <w:pPr>
              <w:widowControl/>
              <w:spacing w:line="240" w:lineRule="auto"/>
              <w:ind w:left="-94" w:firstLine="0"/>
              <w:jc w:val="left"/>
              <w:rPr>
                <w:noProof/>
                <w:szCs w:val="22"/>
                <w:lang w:val="ru-RU" w:eastAsia="en-US"/>
              </w:rPr>
            </w:pPr>
            <w:r w:rsidRPr="00A53E1D">
              <w:rPr>
                <w:noProof/>
                <w:szCs w:val="22"/>
                <w:lang w:eastAsia="en-US"/>
              </w:rPr>
              <w:t>4</w:t>
            </w:r>
            <w:r w:rsidR="00A53E1D" w:rsidRPr="00A53E1D">
              <w:rPr>
                <w:noProof/>
                <w:szCs w:val="22"/>
                <w:lang w:eastAsia="en-US"/>
              </w:rPr>
              <w:t>4</w:t>
            </w:r>
            <w:r w:rsidR="00A66B13">
              <w:rPr>
                <w:noProof/>
                <w:szCs w:val="22"/>
                <w:lang w:val="ru-RU" w:eastAsia="en-US"/>
              </w:rPr>
              <w:t>8</w:t>
            </w:r>
          </w:p>
        </w:tc>
      </w:tr>
      <w:tr w:rsidR="00DE1D1C" w:rsidRPr="00F13EB2">
        <w:tblPrEx>
          <w:tblCellMar>
            <w:left w:w="108" w:type="dxa"/>
            <w:right w:w="108" w:type="dxa"/>
          </w:tblCellMar>
        </w:tblPrEx>
        <w:tc>
          <w:tcPr>
            <w:tcW w:w="424" w:type="dxa"/>
            <w:gridSpan w:val="3"/>
          </w:tcPr>
          <w:p w:rsidR="00DE1D1C" w:rsidRPr="00F13EB2" w:rsidRDefault="00DE1D1C" w:rsidP="00351AB4">
            <w:pPr>
              <w:widowControl/>
              <w:spacing w:line="240" w:lineRule="auto"/>
              <w:ind w:firstLine="0"/>
              <w:jc w:val="left"/>
              <w:rPr>
                <w:b/>
                <w:bCs/>
                <w:noProof/>
                <w:szCs w:val="22"/>
                <w:lang w:eastAsia="en-US"/>
              </w:rPr>
            </w:pPr>
          </w:p>
        </w:tc>
        <w:tc>
          <w:tcPr>
            <w:tcW w:w="5436" w:type="dxa"/>
            <w:gridSpan w:val="2"/>
          </w:tcPr>
          <w:p w:rsidR="00DE1D1C" w:rsidRPr="00F13EB2" w:rsidRDefault="00DE1D1C" w:rsidP="00351AB4">
            <w:pPr>
              <w:widowControl/>
              <w:spacing w:line="240" w:lineRule="auto"/>
              <w:ind w:firstLine="0"/>
              <w:jc w:val="left"/>
              <w:rPr>
                <w:szCs w:val="22"/>
                <w:lang w:eastAsia="uk-UA"/>
              </w:rPr>
            </w:pPr>
          </w:p>
        </w:tc>
        <w:tc>
          <w:tcPr>
            <w:tcW w:w="656" w:type="dxa"/>
            <w:vAlign w:val="bottom"/>
          </w:tcPr>
          <w:p w:rsidR="00DE1D1C" w:rsidRPr="00650916" w:rsidRDefault="00DE1D1C" w:rsidP="00EC3729">
            <w:pPr>
              <w:widowControl/>
              <w:spacing w:line="240" w:lineRule="auto"/>
              <w:ind w:firstLine="0"/>
              <w:jc w:val="left"/>
              <w:rPr>
                <w:noProof/>
                <w:color w:val="FF0000"/>
                <w:szCs w:val="22"/>
                <w:lang w:eastAsia="en-US"/>
              </w:rPr>
            </w:pPr>
          </w:p>
        </w:tc>
      </w:tr>
      <w:tr w:rsidR="00DE1D1C" w:rsidRPr="00F13EB2">
        <w:tblPrEx>
          <w:tblCellMar>
            <w:left w:w="108" w:type="dxa"/>
            <w:right w:w="108" w:type="dxa"/>
          </w:tblCellMar>
        </w:tblPrEx>
        <w:tc>
          <w:tcPr>
            <w:tcW w:w="424" w:type="dxa"/>
            <w:gridSpan w:val="3"/>
          </w:tcPr>
          <w:p w:rsidR="00DE1D1C" w:rsidRPr="00F13EB2" w:rsidRDefault="00DE1D1C" w:rsidP="00351AB4">
            <w:pPr>
              <w:widowControl/>
              <w:spacing w:line="240" w:lineRule="auto"/>
              <w:ind w:firstLine="0"/>
              <w:jc w:val="left"/>
              <w:rPr>
                <w:b/>
                <w:bCs/>
                <w:noProof/>
                <w:szCs w:val="22"/>
                <w:lang w:eastAsia="en-US"/>
              </w:rPr>
            </w:pPr>
          </w:p>
        </w:tc>
        <w:tc>
          <w:tcPr>
            <w:tcW w:w="5436" w:type="dxa"/>
            <w:gridSpan w:val="2"/>
          </w:tcPr>
          <w:p w:rsidR="00DE1D1C" w:rsidRPr="00F13EB2" w:rsidRDefault="00DE1D1C" w:rsidP="00351AB4">
            <w:pPr>
              <w:widowControl/>
              <w:spacing w:line="240" w:lineRule="auto"/>
              <w:ind w:firstLine="0"/>
              <w:jc w:val="left"/>
              <w:rPr>
                <w:szCs w:val="22"/>
                <w:lang w:eastAsia="uk-UA"/>
              </w:rPr>
            </w:pPr>
          </w:p>
        </w:tc>
        <w:tc>
          <w:tcPr>
            <w:tcW w:w="656" w:type="dxa"/>
            <w:vAlign w:val="bottom"/>
          </w:tcPr>
          <w:p w:rsidR="00DE1D1C" w:rsidRPr="00F13EB2" w:rsidRDefault="00DE1D1C" w:rsidP="00EC3729">
            <w:pPr>
              <w:widowControl/>
              <w:spacing w:line="240" w:lineRule="auto"/>
              <w:ind w:firstLine="0"/>
              <w:jc w:val="left"/>
              <w:rPr>
                <w:noProof/>
                <w:szCs w:val="22"/>
                <w:lang w:eastAsia="en-US"/>
              </w:rPr>
            </w:pPr>
          </w:p>
        </w:tc>
      </w:tr>
    </w:tbl>
    <w:p w:rsidR="00DE1D1C" w:rsidRPr="0037578B" w:rsidRDefault="00DE1D1C" w:rsidP="00351AB4">
      <w:pPr>
        <w:widowControl/>
        <w:spacing w:line="240" w:lineRule="auto"/>
        <w:ind w:firstLine="0"/>
        <w:jc w:val="left"/>
        <w:rPr>
          <w:b/>
          <w:bCs/>
          <w:spacing w:val="-1"/>
          <w:szCs w:val="22"/>
        </w:rPr>
      </w:pPr>
    </w:p>
    <w:p w:rsidR="00C55340" w:rsidRDefault="00C55340" w:rsidP="00351AB4">
      <w:pPr>
        <w:widowControl/>
        <w:shd w:val="clear" w:color="auto" w:fill="FFFFFF"/>
        <w:spacing w:line="240" w:lineRule="auto"/>
        <w:ind w:firstLine="0"/>
        <w:jc w:val="center"/>
        <w:outlineLvl w:val="0"/>
        <w:rPr>
          <w:b/>
          <w:szCs w:val="22"/>
        </w:rPr>
      </w:pPr>
    </w:p>
    <w:p w:rsidR="00C55340" w:rsidRDefault="00C55340" w:rsidP="00351AB4">
      <w:pPr>
        <w:widowControl/>
        <w:shd w:val="clear" w:color="auto" w:fill="FFFFFF"/>
        <w:spacing w:line="240" w:lineRule="auto"/>
        <w:ind w:firstLine="0"/>
        <w:jc w:val="center"/>
        <w:outlineLvl w:val="0"/>
        <w:rPr>
          <w:b/>
          <w:szCs w:val="22"/>
        </w:rPr>
      </w:pPr>
    </w:p>
    <w:p w:rsidR="00C55340" w:rsidRDefault="00C55340" w:rsidP="00351AB4">
      <w:pPr>
        <w:widowControl/>
        <w:shd w:val="clear" w:color="auto" w:fill="FFFFFF"/>
        <w:spacing w:line="240" w:lineRule="auto"/>
        <w:ind w:firstLine="0"/>
        <w:jc w:val="center"/>
        <w:outlineLvl w:val="0"/>
        <w:rPr>
          <w:b/>
          <w:szCs w:val="22"/>
        </w:rPr>
      </w:pPr>
    </w:p>
    <w:p w:rsidR="00C55340" w:rsidRDefault="00C55340" w:rsidP="00351AB4">
      <w:pPr>
        <w:widowControl/>
        <w:shd w:val="clear" w:color="auto" w:fill="FFFFFF"/>
        <w:spacing w:line="240" w:lineRule="auto"/>
        <w:ind w:firstLine="0"/>
        <w:jc w:val="center"/>
        <w:outlineLvl w:val="0"/>
        <w:rPr>
          <w:b/>
          <w:szCs w:val="22"/>
        </w:rPr>
      </w:pPr>
    </w:p>
    <w:p w:rsidR="00C55340" w:rsidRDefault="00C55340" w:rsidP="00351AB4">
      <w:pPr>
        <w:widowControl/>
        <w:shd w:val="clear" w:color="auto" w:fill="FFFFFF"/>
        <w:spacing w:line="240" w:lineRule="auto"/>
        <w:ind w:firstLine="0"/>
        <w:jc w:val="center"/>
        <w:outlineLvl w:val="0"/>
        <w:rPr>
          <w:b/>
          <w:szCs w:val="22"/>
        </w:rPr>
      </w:pPr>
    </w:p>
    <w:p w:rsidR="00C55340" w:rsidRDefault="00C55340" w:rsidP="00351AB4">
      <w:pPr>
        <w:widowControl/>
        <w:shd w:val="clear" w:color="auto" w:fill="FFFFFF"/>
        <w:spacing w:line="240" w:lineRule="auto"/>
        <w:ind w:firstLine="0"/>
        <w:jc w:val="center"/>
        <w:outlineLvl w:val="0"/>
        <w:rPr>
          <w:b/>
          <w:szCs w:val="22"/>
        </w:rPr>
      </w:pPr>
    </w:p>
    <w:p w:rsidR="00DE1D1C" w:rsidRPr="00980560" w:rsidRDefault="00DE1D1C" w:rsidP="00351AB4">
      <w:pPr>
        <w:widowControl/>
        <w:shd w:val="clear" w:color="auto" w:fill="FFFFFF"/>
        <w:spacing w:line="240" w:lineRule="auto"/>
        <w:ind w:firstLine="0"/>
        <w:jc w:val="center"/>
        <w:outlineLvl w:val="0"/>
        <w:rPr>
          <w:b/>
          <w:szCs w:val="22"/>
        </w:rPr>
      </w:pPr>
      <w:r>
        <w:rPr>
          <w:b/>
          <w:szCs w:val="22"/>
        </w:rPr>
        <w:t>ВСТУП</w:t>
      </w:r>
    </w:p>
    <w:p w:rsidR="00DE1D1C" w:rsidRPr="00980560" w:rsidRDefault="00DE1D1C" w:rsidP="00351AB4">
      <w:pPr>
        <w:widowControl/>
        <w:shd w:val="clear" w:color="auto" w:fill="FFFFFF"/>
        <w:spacing w:line="240" w:lineRule="auto"/>
        <w:ind w:firstLine="284"/>
        <w:jc w:val="left"/>
        <w:rPr>
          <w:szCs w:val="22"/>
        </w:rPr>
      </w:pPr>
    </w:p>
    <w:p w:rsidR="00E33CE7" w:rsidRDefault="00E33CE7" w:rsidP="00351AB4">
      <w:pPr>
        <w:pStyle w:val="af4"/>
        <w:jc w:val="both"/>
        <w:rPr>
          <w:b w:val="0"/>
          <w:sz w:val="22"/>
          <w:szCs w:val="22"/>
          <w:lang w:val="uk-UA"/>
        </w:rPr>
      </w:pPr>
      <w:r>
        <w:rPr>
          <w:b w:val="0"/>
          <w:sz w:val="22"/>
          <w:szCs w:val="22"/>
          <w:lang w:val="uk-UA"/>
        </w:rPr>
        <w:t xml:space="preserve">Розвиток світових економік в наш час відбувається </w:t>
      </w:r>
      <w:r w:rsidR="00DE1D1C" w:rsidRPr="00375D45">
        <w:rPr>
          <w:b w:val="0"/>
          <w:sz w:val="22"/>
          <w:szCs w:val="22"/>
          <w:lang w:val="uk-UA"/>
        </w:rPr>
        <w:t>під впливом глобалізації світових економічних відносин, характеризується зростанням темпів використання природного капіталу, збільшенням антропогенного забруднення об</w:t>
      </w:r>
      <w:r w:rsidR="00B43560">
        <w:rPr>
          <w:b w:val="0"/>
          <w:sz w:val="22"/>
          <w:szCs w:val="22"/>
          <w:lang w:val="uk-UA"/>
        </w:rPr>
        <w:t>’</w:t>
      </w:r>
      <w:r w:rsidR="00DE1D1C" w:rsidRPr="00375D45">
        <w:rPr>
          <w:b w:val="0"/>
          <w:sz w:val="22"/>
          <w:szCs w:val="22"/>
          <w:lang w:val="uk-UA"/>
        </w:rPr>
        <w:t>єктів навколишнього природного середовища (НПС)</w:t>
      </w:r>
      <w:r w:rsidR="008F365F">
        <w:rPr>
          <w:b w:val="0"/>
          <w:sz w:val="22"/>
          <w:szCs w:val="22"/>
          <w:lang w:val="uk-UA"/>
        </w:rPr>
        <w:t>,</w:t>
      </w:r>
      <w:r>
        <w:rPr>
          <w:b w:val="0"/>
          <w:sz w:val="22"/>
          <w:szCs w:val="22"/>
          <w:lang w:val="uk-UA"/>
        </w:rPr>
        <w:t xml:space="preserve"> а так</w:t>
      </w:r>
      <w:r w:rsidR="008F365F">
        <w:rPr>
          <w:b w:val="0"/>
          <w:sz w:val="22"/>
          <w:szCs w:val="22"/>
          <w:lang w:val="uk-UA"/>
        </w:rPr>
        <w:t>ож</w:t>
      </w:r>
      <w:r>
        <w:rPr>
          <w:b w:val="0"/>
          <w:sz w:val="22"/>
          <w:szCs w:val="22"/>
          <w:lang w:val="uk-UA"/>
        </w:rPr>
        <w:t xml:space="preserve"> зростанням ролі економіки природокористування</w:t>
      </w:r>
      <w:r w:rsidR="00DE1D1C" w:rsidRPr="00375D45">
        <w:rPr>
          <w:b w:val="0"/>
          <w:sz w:val="22"/>
          <w:szCs w:val="22"/>
          <w:lang w:val="uk-UA"/>
        </w:rPr>
        <w:t xml:space="preserve">. </w:t>
      </w:r>
      <w:r w:rsidR="007D2851">
        <w:rPr>
          <w:b w:val="0"/>
          <w:sz w:val="22"/>
          <w:szCs w:val="22"/>
          <w:lang w:val="uk-UA"/>
        </w:rPr>
        <w:t>П</w:t>
      </w:r>
      <w:r>
        <w:rPr>
          <w:b w:val="0"/>
          <w:sz w:val="22"/>
          <w:szCs w:val="22"/>
          <w:lang w:val="uk-UA"/>
        </w:rPr>
        <w:t>арадигм</w:t>
      </w:r>
      <w:r w:rsidR="007D2851">
        <w:rPr>
          <w:b w:val="0"/>
          <w:sz w:val="22"/>
          <w:szCs w:val="22"/>
          <w:lang w:val="uk-UA"/>
        </w:rPr>
        <w:t>а</w:t>
      </w:r>
      <w:r>
        <w:rPr>
          <w:b w:val="0"/>
          <w:sz w:val="22"/>
          <w:szCs w:val="22"/>
          <w:lang w:val="uk-UA"/>
        </w:rPr>
        <w:t xml:space="preserve"> екологізації суспільного життя призвел</w:t>
      </w:r>
      <w:r w:rsidR="007D2851">
        <w:rPr>
          <w:b w:val="0"/>
          <w:sz w:val="22"/>
          <w:szCs w:val="22"/>
          <w:lang w:val="uk-UA"/>
        </w:rPr>
        <w:t>а</w:t>
      </w:r>
      <w:r>
        <w:rPr>
          <w:b w:val="0"/>
          <w:sz w:val="22"/>
          <w:szCs w:val="22"/>
          <w:lang w:val="uk-UA"/>
        </w:rPr>
        <w:t xml:space="preserve"> до </w:t>
      </w:r>
      <w:r w:rsidR="007D2851">
        <w:rPr>
          <w:b w:val="0"/>
          <w:sz w:val="22"/>
          <w:szCs w:val="22"/>
          <w:lang w:val="uk-UA"/>
        </w:rPr>
        <w:t>розуміння необхідності</w:t>
      </w:r>
      <w:r>
        <w:rPr>
          <w:b w:val="0"/>
          <w:sz w:val="22"/>
          <w:szCs w:val="22"/>
          <w:lang w:val="uk-UA"/>
        </w:rPr>
        <w:t xml:space="preserve"> «зелен</w:t>
      </w:r>
      <w:r w:rsidR="007D2851">
        <w:rPr>
          <w:b w:val="0"/>
          <w:sz w:val="22"/>
          <w:szCs w:val="22"/>
          <w:lang w:val="uk-UA"/>
        </w:rPr>
        <w:t>ого</w:t>
      </w:r>
      <w:r>
        <w:rPr>
          <w:b w:val="0"/>
          <w:sz w:val="22"/>
          <w:szCs w:val="22"/>
          <w:lang w:val="uk-UA"/>
        </w:rPr>
        <w:t>»</w:t>
      </w:r>
      <w:r w:rsidR="007D2851">
        <w:rPr>
          <w:b w:val="0"/>
          <w:sz w:val="22"/>
          <w:szCs w:val="22"/>
          <w:lang w:val="uk-UA"/>
        </w:rPr>
        <w:t xml:space="preserve"> зростання</w:t>
      </w:r>
      <w:r>
        <w:rPr>
          <w:b w:val="0"/>
          <w:sz w:val="22"/>
          <w:szCs w:val="22"/>
          <w:lang w:val="uk-UA"/>
        </w:rPr>
        <w:t xml:space="preserve"> економік</w:t>
      </w:r>
      <w:r w:rsidR="007D2851">
        <w:rPr>
          <w:b w:val="0"/>
          <w:sz w:val="22"/>
          <w:szCs w:val="22"/>
          <w:lang w:val="uk-UA"/>
        </w:rPr>
        <w:t>и</w:t>
      </w:r>
      <w:r>
        <w:rPr>
          <w:b w:val="0"/>
          <w:sz w:val="22"/>
          <w:szCs w:val="22"/>
          <w:lang w:val="uk-UA"/>
        </w:rPr>
        <w:t xml:space="preserve">, збільшення наукових розробок щодо напряму якості життєзабезпечення, потреби обґрунтування практичних рекомендацій </w:t>
      </w:r>
      <w:r w:rsidR="003F6E78">
        <w:rPr>
          <w:b w:val="0"/>
          <w:sz w:val="22"/>
          <w:szCs w:val="22"/>
          <w:lang w:val="uk-UA"/>
        </w:rPr>
        <w:t xml:space="preserve">системного природокористування </w:t>
      </w:r>
      <w:r>
        <w:rPr>
          <w:b w:val="0"/>
          <w:sz w:val="22"/>
          <w:szCs w:val="22"/>
          <w:lang w:val="uk-UA"/>
        </w:rPr>
        <w:t xml:space="preserve">для різних </w:t>
      </w:r>
      <w:r w:rsidR="003F6E78">
        <w:rPr>
          <w:b w:val="0"/>
          <w:sz w:val="22"/>
          <w:szCs w:val="22"/>
          <w:lang w:val="uk-UA"/>
        </w:rPr>
        <w:t>сфер діяльності людини.</w:t>
      </w:r>
    </w:p>
    <w:p w:rsidR="00DE1D1C" w:rsidRPr="00F24325" w:rsidRDefault="00F23CC0" w:rsidP="00351AB4">
      <w:pPr>
        <w:pStyle w:val="af4"/>
        <w:jc w:val="both"/>
        <w:rPr>
          <w:b w:val="0"/>
          <w:sz w:val="22"/>
          <w:szCs w:val="22"/>
          <w:lang w:val="uk-UA"/>
        </w:rPr>
      </w:pPr>
      <w:r>
        <w:rPr>
          <w:b w:val="0"/>
          <w:bCs/>
          <w:sz w:val="22"/>
          <w:szCs w:val="22"/>
          <w:lang w:val="uk-UA"/>
        </w:rPr>
        <w:t xml:space="preserve"> </w:t>
      </w:r>
      <w:r w:rsidR="00DE1D1C" w:rsidRPr="00375D45">
        <w:rPr>
          <w:b w:val="0"/>
          <w:bCs/>
          <w:sz w:val="22"/>
          <w:szCs w:val="22"/>
          <w:lang w:val="uk-UA"/>
        </w:rPr>
        <w:t xml:space="preserve">Особливої уваги вимагає вирішення проблем щодо використання природного капіталу, інноваційно-інвестиційного розвитку та забезпечення екологізації економіки на всіх рівнях. Екологічно збалансована економіка має використовувати організаційно-економічні засади </w:t>
      </w:r>
      <w:r w:rsidR="003F6E78">
        <w:rPr>
          <w:b w:val="0"/>
          <w:bCs/>
          <w:sz w:val="22"/>
          <w:szCs w:val="22"/>
          <w:lang w:val="uk-UA"/>
        </w:rPr>
        <w:t xml:space="preserve">та інструменти екологічного </w:t>
      </w:r>
      <w:r w:rsidR="003F6E78" w:rsidRPr="003F6E78">
        <w:rPr>
          <w:b w:val="0"/>
          <w:bCs/>
          <w:sz w:val="22"/>
          <w:szCs w:val="22"/>
          <w:lang w:val="uk-UA"/>
        </w:rPr>
        <w:t xml:space="preserve">менеджменту </w:t>
      </w:r>
      <w:r w:rsidR="00DE1D1C" w:rsidRPr="003F6E78">
        <w:rPr>
          <w:b w:val="0"/>
          <w:bCs/>
          <w:sz w:val="22"/>
          <w:szCs w:val="22"/>
          <w:lang w:val="uk-UA"/>
        </w:rPr>
        <w:t xml:space="preserve">з метою </w:t>
      </w:r>
      <w:r w:rsidR="00DE1D1C" w:rsidRPr="003F6E78">
        <w:rPr>
          <w:b w:val="0"/>
          <w:sz w:val="22"/>
          <w:szCs w:val="22"/>
          <w:lang w:val="uk-UA"/>
        </w:rPr>
        <w:t xml:space="preserve">стабілізації стану НПС та виваженого </w:t>
      </w:r>
      <w:r w:rsidR="00DE1D1C" w:rsidRPr="00F24325">
        <w:rPr>
          <w:b w:val="0"/>
          <w:sz w:val="22"/>
          <w:szCs w:val="22"/>
          <w:lang w:val="uk-UA"/>
        </w:rPr>
        <w:t>природокористування.</w:t>
      </w:r>
    </w:p>
    <w:p w:rsidR="003F6E78" w:rsidRPr="00F24325" w:rsidRDefault="00DE1D1C" w:rsidP="00F23CC0">
      <w:pPr>
        <w:pStyle w:val="a5"/>
        <w:spacing w:after="0"/>
        <w:ind w:firstLine="284"/>
        <w:jc w:val="both"/>
        <w:rPr>
          <w:sz w:val="22"/>
          <w:szCs w:val="22"/>
          <w:lang w:val="uk-UA"/>
        </w:rPr>
      </w:pPr>
      <w:r w:rsidRPr="00F24325">
        <w:rPr>
          <w:sz w:val="22"/>
          <w:szCs w:val="22"/>
          <w:lang w:val="uk-UA"/>
        </w:rPr>
        <w:t>Зокрема</w:t>
      </w:r>
      <w:r w:rsidR="008F365F">
        <w:rPr>
          <w:sz w:val="22"/>
          <w:szCs w:val="22"/>
          <w:lang w:val="uk-UA"/>
        </w:rPr>
        <w:t>,</w:t>
      </w:r>
      <w:r w:rsidRPr="00F24325">
        <w:rPr>
          <w:sz w:val="22"/>
          <w:szCs w:val="22"/>
          <w:lang w:val="uk-UA"/>
        </w:rPr>
        <w:t xml:space="preserve"> вступ України до СОТ, розвиток </w:t>
      </w:r>
      <w:r w:rsidR="00604372">
        <w:rPr>
          <w:sz w:val="22"/>
          <w:szCs w:val="22"/>
          <w:lang w:val="uk-UA"/>
        </w:rPr>
        <w:t xml:space="preserve">ринкової </w:t>
      </w:r>
      <w:r w:rsidRPr="00F24325">
        <w:rPr>
          <w:sz w:val="22"/>
          <w:szCs w:val="22"/>
          <w:lang w:val="uk-UA"/>
        </w:rPr>
        <w:t xml:space="preserve">економіки та екологічні негаразди спричиняють необхідність вирішення проблем щодо </w:t>
      </w:r>
      <w:r w:rsidR="003F6E78" w:rsidRPr="00F24325">
        <w:rPr>
          <w:sz w:val="22"/>
          <w:szCs w:val="22"/>
          <w:lang w:val="uk-UA"/>
        </w:rPr>
        <w:t>н</w:t>
      </w:r>
      <w:r w:rsidR="003F6E78" w:rsidRPr="00F24325">
        <w:rPr>
          <w:rStyle w:val="18"/>
          <w:rFonts w:cs="Gautami"/>
          <w:b w:val="0"/>
          <w:bCs/>
          <w:color w:val="000000"/>
          <w:sz w:val="22"/>
          <w:szCs w:val="22"/>
          <w:lang w:val="uk-UA" w:eastAsia="uk-UA" w:bidi="te-IN"/>
        </w:rPr>
        <w:t xml:space="preserve">аукових підходів до формування </w:t>
      </w:r>
      <w:r w:rsidR="003F6E78" w:rsidRPr="00F24325">
        <w:rPr>
          <w:rStyle w:val="18"/>
          <w:rFonts w:cs="Gautami"/>
          <w:b w:val="0"/>
          <w:bCs/>
          <w:sz w:val="22"/>
          <w:szCs w:val="22"/>
          <w:lang w:val="uk-UA" w:eastAsia="uk-UA" w:bidi="te-IN"/>
        </w:rPr>
        <w:t>системи показників сталого розвитку водогосподарського комплексу, м</w:t>
      </w:r>
      <w:r w:rsidR="003F6E78" w:rsidRPr="00F24325">
        <w:rPr>
          <w:sz w:val="22"/>
          <w:szCs w:val="22"/>
          <w:lang w:val="uk-UA"/>
        </w:rPr>
        <w:t>етодики екологічного аудиту сільськогосподарських земель</w:t>
      </w:r>
      <w:r w:rsidR="00F24325" w:rsidRPr="00F24325">
        <w:rPr>
          <w:sz w:val="22"/>
          <w:szCs w:val="22"/>
          <w:lang w:val="uk-UA"/>
        </w:rPr>
        <w:t>,</w:t>
      </w:r>
      <w:r w:rsidR="003F6E78" w:rsidRPr="00F24325">
        <w:rPr>
          <w:sz w:val="22"/>
          <w:szCs w:val="22"/>
          <w:lang w:val="uk-UA"/>
        </w:rPr>
        <w:t xml:space="preserve"> </w:t>
      </w:r>
      <w:r w:rsidR="00F24325" w:rsidRPr="00F24325">
        <w:rPr>
          <w:sz w:val="22"/>
          <w:szCs w:val="22"/>
          <w:lang w:val="uk-UA"/>
        </w:rPr>
        <w:t>ц</w:t>
      </w:r>
      <w:r w:rsidR="003F6E78" w:rsidRPr="00F24325">
        <w:rPr>
          <w:sz w:val="22"/>
          <w:szCs w:val="22"/>
          <w:lang w:val="uk-UA"/>
        </w:rPr>
        <w:t xml:space="preserve">іноутворення земельних ресурсів </w:t>
      </w:r>
      <w:r w:rsidR="008F365F">
        <w:rPr>
          <w:sz w:val="22"/>
          <w:szCs w:val="22"/>
          <w:lang w:val="uk-UA"/>
        </w:rPr>
        <w:t>і</w:t>
      </w:r>
      <w:r w:rsidR="003F6E78" w:rsidRPr="00F24325">
        <w:rPr>
          <w:sz w:val="22"/>
          <w:szCs w:val="22"/>
          <w:lang w:val="uk-UA"/>
        </w:rPr>
        <w:t>з врахуванням їх екологічного стану</w:t>
      </w:r>
      <w:r w:rsidR="00F24325" w:rsidRPr="00F24325">
        <w:rPr>
          <w:sz w:val="22"/>
          <w:szCs w:val="22"/>
          <w:lang w:val="uk-UA"/>
        </w:rPr>
        <w:t>, ф</w:t>
      </w:r>
      <w:r w:rsidR="003F6E78" w:rsidRPr="00F24325">
        <w:rPr>
          <w:sz w:val="22"/>
          <w:szCs w:val="22"/>
          <w:lang w:val="uk-UA"/>
        </w:rPr>
        <w:t>ормування інвестиційної привабливості суб</w:t>
      </w:r>
      <w:r w:rsidR="00B43560">
        <w:rPr>
          <w:sz w:val="22"/>
          <w:szCs w:val="22"/>
          <w:lang w:val="uk-UA"/>
        </w:rPr>
        <w:t>’</w:t>
      </w:r>
      <w:r w:rsidR="003F6E78" w:rsidRPr="00F24325">
        <w:rPr>
          <w:sz w:val="22"/>
          <w:szCs w:val="22"/>
          <w:lang w:val="uk-UA"/>
        </w:rPr>
        <w:t>єктів господарювання на осушуваних землях</w:t>
      </w:r>
      <w:r w:rsidR="00F24325" w:rsidRPr="00F24325">
        <w:rPr>
          <w:sz w:val="22"/>
          <w:szCs w:val="22"/>
          <w:lang w:val="uk-UA"/>
        </w:rPr>
        <w:t>, і</w:t>
      </w:r>
      <w:r w:rsidR="003F6E78" w:rsidRPr="00F24325">
        <w:rPr>
          <w:bCs/>
          <w:sz w:val="22"/>
          <w:szCs w:val="22"/>
          <w:lang w:val="uk-UA"/>
        </w:rPr>
        <w:t>нноваці</w:t>
      </w:r>
      <w:r w:rsidR="00F24325" w:rsidRPr="00F24325">
        <w:rPr>
          <w:bCs/>
          <w:sz w:val="22"/>
          <w:szCs w:val="22"/>
          <w:lang w:val="uk-UA"/>
        </w:rPr>
        <w:t>й</w:t>
      </w:r>
      <w:r w:rsidR="003F6E78" w:rsidRPr="00F24325">
        <w:rPr>
          <w:bCs/>
          <w:sz w:val="22"/>
          <w:szCs w:val="22"/>
          <w:lang w:val="uk-UA"/>
        </w:rPr>
        <w:t xml:space="preserve">  оцінювання трансформації земель зони Полісся України</w:t>
      </w:r>
      <w:r w:rsidR="00F24325" w:rsidRPr="00F24325">
        <w:rPr>
          <w:bCs/>
          <w:sz w:val="22"/>
          <w:szCs w:val="22"/>
          <w:lang w:val="uk-UA"/>
        </w:rPr>
        <w:t xml:space="preserve">, </w:t>
      </w:r>
      <w:r w:rsidR="003F6E78" w:rsidRPr="00F24325">
        <w:rPr>
          <w:sz w:val="22"/>
          <w:szCs w:val="22"/>
          <w:lang w:val="uk-UA"/>
        </w:rPr>
        <w:t>аграрного природокористування на радіоактивно забруднених ґрунтах</w:t>
      </w:r>
      <w:r w:rsidR="00F24325" w:rsidRPr="00F24325">
        <w:rPr>
          <w:sz w:val="22"/>
          <w:szCs w:val="22"/>
          <w:lang w:val="uk-UA"/>
        </w:rPr>
        <w:t xml:space="preserve">, </w:t>
      </w:r>
      <w:r w:rsidR="00F24325">
        <w:rPr>
          <w:sz w:val="22"/>
          <w:szCs w:val="22"/>
          <w:lang w:val="uk-UA"/>
        </w:rPr>
        <w:t xml:space="preserve">еколого-економічного механізму стимулювання </w:t>
      </w:r>
      <w:r w:rsidR="00F24325" w:rsidRPr="00F24325">
        <w:rPr>
          <w:sz w:val="22"/>
          <w:szCs w:val="22"/>
          <w:lang w:val="uk-UA"/>
        </w:rPr>
        <w:t>о</w:t>
      </w:r>
      <w:r w:rsidR="003F6E78" w:rsidRPr="00F24325">
        <w:rPr>
          <w:sz w:val="22"/>
          <w:szCs w:val="22"/>
          <w:lang w:val="uk-UA"/>
        </w:rPr>
        <w:t>рганічн</w:t>
      </w:r>
      <w:r w:rsidR="00F24325" w:rsidRPr="00F24325">
        <w:rPr>
          <w:sz w:val="22"/>
          <w:szCs w:val="22"/>
          <w:lang w:val="uk-UA"/>
        </w:rPr>
        <w:t>ого</w:t>
      </w:r>
      <w:r w:rsidR="003F6E78" w:rsidRPr="00F24325">
        <w:rPr>
          <w:sz w:val="22"/>
          <w:szCs w:val="22"/>
          <w:lang w:val="uk-UA"/>
        </w:rPr>
        <w:t xml:space="preserve"> землекористування</w:t>
      </w:r>
      <w:r w:rsidR="00F24325">
        <w:rPr>
          <w:sz w:val="22"/>
          <w:szCs w:val="22"/>
          <w:lang w:val="uk-UA"/>
        </w:rPr>
        <w:t xml:space="preserve"> тощо.</w:t>
      </w:r>
      <w:r w:rsidR="003F6E78" w:rsidRPr="00F24325">
        <w:rPr>
          <w:sz w:val="22"/>
          <w:szCs w:val="22"/>
          <w:lang w:val="uk-UA"/>
        </w:rPr>
        <w:t xml:space="preserve"> </w:t>
      </w:r>
    </w:p>
    <w:p w:rsidR="00DE1D1C" w:rsidRDefault="00DE1D1C" w:rsidP="00351AB4">
      <w:pPr>
        <w:widowControl/>
        <w:spacing w:line="240" w:lineRule="auto"/>
        <w:ind w:firstLine="284"/>
        <w:rPr>
          <w:color w:val="000000"/>
          <w:szCs w:val="22"/>
        </w:rPr>
      </w:pPr>
      <w:r w:rsidRPr="00F24325">
        <w:rPr>
          <w:color w:val="000000"/>
          <w:szCs w:val="22"/>
        </w:rPr>
        <w:t>Монографію підготовлено на</w:t>
      </w:r>
      <w:r>
        <w:rPr>
          <w:color w:val="000000"/>
          <w:szCs w:val="22"/>
        </w:rPr>
        <w:t xml:space="preserve"> основі систематизації наукових результатів прикладних досліджень, проведених автор</w:t>
      </w:r>
      <w:r w:rsidR="00F24325">
        <w:rPr>
          <w:color w:val="000000"/>
          <w:szCs w:val="22"/>
        </w:rPr>
        <w:t>ами</w:t>
      </w:r>
      <w:r>
        <w:rPr>
          <w:color w:val="000000"/>
          <w:szCs w:val="22"/>
        </w:rPr>
        <w:t xml:space="preserve"> в </w:t>
      </w:r>
      <w:r w:rsidR="00F24325">
        <w:rPr>
          <w:color w:val="000000"/>
          <w:szCs w:val="22"/>
        </w:rPr>
        <w:t>різних наукових школах економіки природокористування України та Російської Федерації</w:t>
      </w:r>
      <w:r>
        <w:rPr>
          <w:color w:val="000000"/>
          <w:szCs w:val="22"/>
        </w:rPr>
        <w:t>.</w:t>
      </w:r>
    </w:p>
    <w:p w:rsidR="00DE1D1C" w:rsidRDefault="00DE1D1C" w:rsidP="00351AB4">
      <w:pPr>
        <w:widowControl/>
        <w:shd w:val="clear" w:color="auto" w:fill="FFFFFF"/>
        <w:autoSpaceDE w:val="0"/>
        <w:autoSpaceDN w:val="0"/>
        <w:adjustRightInd w:val="0"/>
        <w:spacing w:line="240" w:lineRule="auto"/>
        <w:ind w:firstLine="284"/>
        <w:rPr>
          <w:color w:val="000000"/>
          <w:szCs w:val="22"/>
        </w:rPr>
      </w:pPr>
      <w:r>
        <w:rPr>
          <w:color w:val="000000"/>
          <w:szCs w:val="22"/>
        </w:rPr>
        <w:t>Автор</w:t>
      </w:r>
      <w:r w:rsidR="00F24325">
        <w:rPr>
          <w:color w:val="000000"/>
          <w:szCs w:val="22"/>
        </w:rPr>
        <w:t>и</w:t>
      </w:r>
      <w:r>
        <w:rPr>
          <w:color w:val="000000"/>
          <w:szCs w:val="22"/>
        </w:rPr>
        <w:t xml:space="preserve"> висловлю</w:t>
      </w:r>
      <w:r w:rsidR="00F24325">
        <w:rPr>
          <w:color w:val="000000"/>
          <w:szCs w:val="22"/>
        </w:rPr>
        <w:t>ть</w:t>
      </w:r>
      <w:r>
        <w:rPr>
          <w:color w:val="000000"/>
          <w:szCs w:val="22"/>
        </w:rPr>
        <w:t xml:space="preserve"> подяку рецензентам за корисні зауваження і рекомендації, надані в ході підготовки рукопису до друку.</w:t>
      </w:r>
    </w:p>
    <w:p w:rsidR="002E049F" w:rsidRDefault="002E049F" w:rsidP="00351AB4">
      <w:pPr>
        <w:widowControl/>
        <w:shd w:val="clear" w:color="auto" w:fill="FFFFFF"/>
        <w:autoSpaceDE w:val="0"/>
        <w:autoSpaceDN w:val="0"/>
        <w:adjustRightInd w:val="0"/>
        <w:spacing w:line="240" w:lineRule="auto"/>
        <w:ind w:firstLine="284"/>
        <w:rPr>
          <w:color w:val="000000"/>
          <w:szCs w:val="22"/>
        </w:rPr>
      </w:pPr>
    </w:p>
    <w:p w:rsidR="002E049F" w:rsidRDefault="002E049F" w:rsidP="00351AB4">
      <w:pPr>
        <w:widowControl/>
        <w:shd w:val="clear" w:color="auto" w:fill="FFFFFF"/>
        <w:autoSpaceDE w:val="0"/>
        <w:autoSpaceDN w:val="0"/>
        <w:adjustRightInd w:val="0"/>
        <w:spacing w:line="240" w:lineRule="auto"/>
        <w:ind w:firstLine="284"/>
        <w:rPr>
          <w:color w:val="000000"/>
          <w:szCs w:val="22"/>
        </w:rPr>
      </w:pPr>
      <w:r>
        <w:rPr>
          <w:color w:val="000000"/>
          <w:szCs w:val="22"/>
        </w:rPr>
        <w:t>Авторський колектив:</w:t>
      </w:r>
    </w:p>
    <w:p w:rsidR="002E049F" w:rsidRPr="003B4CFF" w:rsidRDefault="002E049F" w:rsidP="00351AB4">
      <w:pPr>
        <w:widowControl/>
        <w:shd w:val="clear" w:color="auto" w:fill="FFFFFF"/>
        <w:autoSpaceDE w:val="0"/>
        <w:autoSpaceDN w:val="0"/>
        <w:adjustRightInd w:val="0"/>
        <w:spacing w:line="240" w:lineRule="auto"/>
        <w:ind w:firstLine="284"/>
        <w:rPr>
          <w:color w:val="000000"/>
          <w:szCs w:val="22"/>
        </w:rPr>
      </w:pPr>
      <w:r>
        <w:rPr>
          <w:color w:val="000000"/>
          <w:szCs w:val="22"/>
        </w:rPr>
        <w:t>Скрипчук Петро Михайлович</w:t>
      </w:r>
      <w:r w:rsidR="00F44AB5">
        <w:rPr>
          <w:color w:val="000000"/>
          <w:szCs w:val="22"/>
        </w:rPr>
        <w:t>,</w:t>
      </w:r>
      <w:r>
        <w:rPr>
          <w:color w:val="000000"/>
          <w:szCs w:val="22"/>
        </w:rPr>
        <w:t xml:space="preserve"> доктор економічних наук, професор</w:t>
      </w:r>
      <w:r w:rsidR="008F365F">
        <w:rPr>
          <w:color w:val="000000"/>
          <w:szCs w:val="22"/>
        </w:rPr>
        <w:t>,</w:t>
      </w:r>
      <w:r>
        <w:rPr>
          <w:color w:val="000000"/>
          <w:szCs w:val="22"/>
        </w:rPr>
        <w:t xml:space="preserve"> Національний університет водного господарства та </w:t>
      </w:r>
      <w:r w:rsidRPr="003B4CFF">
        <w:rPr>
          <w:color w:val="000000"/>
          <w:szCs w:val="22"/>
        </w:rPr>
        <w:t>природокористування</w:t>
      </w:r>
      <w:r w:rsidR="00DD6F29" w:rsidRPr="003B4CFF">
        <w:rPr>
          <w:color w:val="000000"/>
          <w:szCs w:val="22"/>
        </w:rPr>
        <w:t xml:space="preserve"> </w:t>
      </w:r>
      <w:r w:rsidR="008F365F" w:rsidRPr="00CF3247">
        <w:rPr>
          <w:bCs/>
        </w:rPr>
        <w:t>–</w:t>
      </w:r>
      <w:r w:rsidR="00A231F4" w:rsidRPr="003B4CFF">
        <w:rPr>
          <w:color w:val="000000"/>
          <w:szCs w:val="22"/>
        </w:rPr>
        <w:t xml:space="preserve"> загальна редакція, вступ, розділ</w:t>
      </w:r>
      <w:r w:rsidR="00643084" w:rsidRPr="003B4CFF">
        <w:rPr>
          <w:color w:val="000000"/>
          <w:szCs w:val="22"/>
        </w:rPr>
        <w:t xml:space="preserve"> 3.5;</w:t>
      </w:r>
    </w:p>
    <w:p w:rsidR="00A92039" w:rsidRPr="003B4CFF" w:rsidRDefault="00A92039" w:rsidP="00351AB4">
      <w:pPr>
        <w:widowControl/>
        <w:shd w:val="clear" w:color="auto" w:fill="FFFFFF"/>
        <w:autoSpaceDE w:val="0"/>
        <w:autoSpaceDN w:val="0"/>
        <w:adjustRightInd w:val="0"/>
        <w:spacing w:line="240" w:lineRule="auto"/>
        <w:ind w:firstLine="284"/>
        <w:rPr>
          <w:color w:val="000000"/>
          <w:szCs w:val="22"/>
        </w:rPr>
      </w:pPr>
      <w:r w:rsidRPr="003B4CFF">
        <w:rPr>
          <w:color w:val="000000"/>
          <w:szCs w:val="22"/>
        </w:rPr>
        <w:t>Строченко Наталія Іванівна</w:t>
      </w:r>
      <w:r w:rsidR="00F44AB5" w:rsidRPr="003B4CFF">
        <w:rPr>
          <w:color w:val="000000"/>
          <w:szCs w:val="22"/>
        </w:rPr>
        <w:t>,</w:t>
      </w:r>
      <w:r w:rsidRPr="003B4CFF">
        <w:rPr>
          <w:color w:val="000000"/>
          <w:szCs w:val="22"/>
        </w:rPr>
        <w:t xml:space="preserve"> кандидат економічних наук, доцент, докторант</w:t>
      </w:r>
      <w:r w:rsidR="00F44AB5" w:rsidRPr="003B4CFF">
        <w:rPr>
          <w:color w:val="000000"/>
          <w:szCs w:val="22"/>
        </w:rPr>
        <w:t>,</w:t>
      </w:r>
      <w:r w:rsidRPr="003B4CFF">
        <w:rPr>
          <w:color w:val="000000"/>
          <w:szCs w:val="22"/>
        </w:rPr>
        <w:t xml:space="preserve"> Сумський національний аграрн</w:t>
      </w:r>
      <w:r w:rsidR="00F44AB5" w:rsidRPr="003B4CFF">
        <w:rPr>
          <w:color w:val="000000"/>
          <w:szCs w:val="22"/>
        </w:rPr>
        <w:t>и</w:t>
      </w:r>
      <w:r w:rsidRPr="003B4CFF">
        <w:rPr>
          <w:color w:val="000000"/>
          <w:szCs w:val="22"/>
        </w:rPr>
        <w:t>й університет, ро</w:t>
      </w:r>
      <w:r w:rsidR="00B23A32" w:rsidRPr="003B4CFF">
        <w:rPr>
          <w:color w:val="000000"/>
          <w:szCs w:val="22"/>
        </w:rPr>
        <w:t>зділ </w:t>
      </w:r>
      <w:r w:rsidRPr="003B4CFF">
        <w:rPr>
          <w:color w:val="000000"/>
          <w:szCs w:val="22"/>
        </w:rPr>
        <w:t xml:space="preserve">1.1; </w:t>
      </w:r>
    </w:p>
    <w:p w:rsidR="0034496E" w:rsidRPr="003B4CFF" w:rsidRDefault="00A231F4" w:rsidP="00351AB4">
      <w:pPr>
        <w:widowControl/>
        <w:shd w:val="clear" w:color="auto" w:fill="FFFFFF"/>
        <w:autoSpaceDE w:val="0"/>
        <w:autoSpaceDN w:val="0"/>
        <w:adjustRightInd w:val="0"/>
        <w:spacing w:line="240" w:lineRule="auto"/>
        <w:ind w:firstLine="284"/>
        <w:rPr>
          <w:color w:val="000000"/>
          <w:szCs w:val="22"/>
        </w:rPr>
      </w:pPr>
      <w:r w:rsidRPr="003B4CFF">
        <w:rPr>
          <w:color w:val="000000"/>
          <w:szCs w:val="22"/>
        </w:rPr>
        <w:t>Вега Анна Юріївна</w:t>
      </w:r>
      <w:r w:rsidR="00F44AB5" w:rsidRPr="003B4CFF">
        <w:rPr>
          <w:color w:val="000000"/>
          <w:szCs w:val="22"/>
        </w:rPr>
        <w:t>,</w:t>
      </w:r>
      <w:r w:rsidRPr="003B4CFF">
        <w:rPr>
          <w:color w:val="000000"/>
          <w:szCs w:val="22"/>
        </w:rPr>
        <w:t xml:space="preserve"> кандидат економічних наук, </w:t>
      </w:r>
      <w:r w:rsidR="004C0A59" w:rsidRPr="003B4CFF">
        <w:rPr>
          <w:color w:val="000000"/>
          <w:szCs w:val="22"/>
        </w:rPr>
        <w:t>доцент</w:t>
      </w:r>
      <w:r w:rsidRPr="003B4CFF">
        <w:rPr>
          <w:color w:val="000000"/>
          <w:szCs w:val="22"/>
        </w:rPr>
        <w:t>, докторант</w:t>
      </w:r>
      <w:r w:rsidR="00F44AB5" w:rsidRPr="003B4CFF">
        <w:rPr>
          <w:color w:val="000000"/>
          <w:szCs w:val="22"/>
        </w:rPr>
        <w:t>,</w:t>
      </w:r>
      <w:r w:rsidRPr="003B4CFF">
        <w:rPr>
          <w:color w:val="000000"/>
          <w:szCs w:val="22"/>
        </w:rPr>
        <w:t xml:space="preserve"> Російський економічний університет ім. Г.В. Плеханова</w:t>
      </w:r>
      <w:r w:rsidR="0053660B" w:rsidRPr="003B4CFF">
        <w:rPr>
          <w:color w:val="000000"/>
          <w:szCs w:val="22"/>
        </w:rPr>
        <w:t>,</w:t>
      </w:r>
      <w:r w:rsidRPr="003B4CFF">
        <w:rPr>
          <w:color w:val="000000"/>
          <w:szCs w:val="22"/>
        </w:rPr>
        <w:t xml:space="preserve"> </w:t>
      </w:r>
      <w:r w:rsidR="0034496E" w:rsidRPr="003B4CFF">
        <w:rPr>
          <w:color w:val="000000"/>
          <w:szCs w:val="22"/>
        </w:rPr>
        <w:t>розділ 1.2</w:t>
      </w:r>
      <w:r w:rsidR="00A92039" w:rsidRPr="003B4CFF">
        <w:rPr>
          <w:color w:val="000000"/>
          <w:szCs w:val="22"/>
        </w:rPr>
        <w:t>;</w:t>
      </w:r>
    </w:p>
    <w:p w:rsidR="004C0A59" w:rsidRPr="003B4CFF" w:rsidRDefault="00A231F4" w:rsidP="00351AB4">
      <w:pPr>
        <w:widowControl/>
        <w:shd w:val="clear" w:color="auto" w:fill="FFFFFF"/>
        <w:autoSpaceDE w:val="0"/>
        <w:autoSpaceDN w:val="0"/>
        <w:adjustRightInd w:val="0"/>
        <w:spacing w:line="240" w:lineRule="auto"/>
        <w:ind w:firstLine="284"/>
        <w:rPr>
          <w:szCs w:val="22"/>
        </w:rPr>
      </w:pPr>
      <w:r w:rsidRPr="003B4CFF">
        <w:rPr>
          <w:color w:val="000000"/>
          <w:szCs w:val="22"/>
        </w:rPr>
        <w:t>Мотосова Катерина Олексіївна</w:t>
      </w:r>
      <w:r w:rsidR="00F44AB5" w:rsidRPr="003B4CFF">
        <w:rPr>
          <w:color w:val="000000"/>
          <w:szCs w:val="22"/>
        </w:rPr>
        <w:t>,</w:t>
      </w:r>
      <w:r w:rsidRPr="003B4CFF">
        <w:rPr>
          <w:color w:val="000000"/>
          <w:szCs w:val="22"/>
        </w:rPr>
        <w:t xml:space="preserve"> кандидат економічних наук,  докторант</w:t>
      </w:r>
      <w:r w:rsidR="00F44AB5" w:rsidRPr="003B4CFF">
        <w:rPr>
          <w:color w:val="000000"/>
          <w:szCs w:val="22"/>
        </w:rPr>
        <w:t>,</w:t>
      </w:r>
      <w:r w:rsidRPr="003B4CFF">
        <w:rPr>
          <w:color w:val="000000"/>
          <w:szCs w:val="22"/>
        </w:rPr>
        <w:t xml:space="preserve"> Російський економічний університет ім. Г.В. Плеханова</w:t>
      </w:r>
      <w:r w:rsidR="0053660B" w:rsidRPr="003B4CFF">
        <w:rPr>
          <w:color w:val="000000"/>
          <w:szCs w:val="22"/>
        </w:rPr>
        <w:t>,</w:t>
      </w:r>
      <w:r w:rsidRPr="003B4CFF">
        <w:rPr>
          <w:color w:val="000000"/>
          <w:szCs w:val="22"/>
        </w:rPr>
        <w:t xml:space="preserve"> </w:t>
      </w:r>
      <w:r w:rsidR="00DD6F29" w:rsidRPr="003B4CFF">
        <w:rPr>
          <w:szCs w:val="22"/>
        </w:rPr>
        <w:t>розділ 1.3</w:t>
      </w:r>
      <w:r w:rsidR="00A92039" w:rsidRPr="003B4CFF">
        <w:rPr>
          <w:szCs w:val="22"/>
        </w:rPr>
        <w:t>;</w:t>
      </w:r>
    </w:p>
    <w:p w:rsidR="00AD1543" w:rsidRPr="003B4CFF" w:rsidRDefault="004D5298" w:rsidP="00351AB4">
      <w:pPr>
        <w:widowControl/>
        <w:shd w:val="clear" w:color="auto" w:fill="FFFFFF"/>
        <w:autoSpaceDE w:val="0"/>
        <w:autoSpaceDN w:val="0"/>
        <w:adjustRightInd w:val="0"/>
        <w:spacing w:line="240" w:lineRule="auto"/>
        <w:ind w:firstLine="284"/>
        <w:rPr>
          <w:szCs w:val="22"/>
        </w:rPr>
      </w:pPr>
      <w:r w:rsidRPr="003B4CFF">
        <w:rPr>
          <w:szCs w:val="22"/>
        </w:rPr>
        <w:t>Якимчук Аліна Юріївна</w:t>
      </w:r>
      <w:r w:rsidR="00F44AB5" w:rsidRPr="003B4CFF">
        <w:rPr>
          <w:szCs w:val="22"/>
        </w:rPr>
        <w:t>,</w:t>
      </w:r>
      <w:r w:rsidRPr="003B4CFF">
        <w:rPr>
          <w:szCs w:val="22"/>
        </w:rPr>
        <w:t xml:space="preserve">  </w:t>
      </w:r>
      <w:r w:rsidR="004C0A59" w:rsidRPr="003B4CFF">
        <w:rPr>
          <w:szCs w:val="22"/>
        </w:rPr>
        <w:t>кандидат економічних наук, доцент, докторант</w:t>
      </w:r>
      <w:r w:rsidR="00F44AB5" w:rsidRPr="003B4CFF">
        <w:rPr>
          <w:szCs w:val="22"/>
        </w:rPr>
        <w:t>,</w:t>
      </w:r>
      <w:r w:rsidR="004C0A59" w:rsidRPr="003B4CFF">
        <w:rPr>
          <w:szCs w:val="22"/>
        </w:rPr>
        <w:t xml:space="preserve"> Національний університет водного господарства та природокористування, розділ 1.</w:t>
      </w:r>
      <w:r w:rsidR="00A92039" w:rsidRPr="003B4CFF">
        <w:rPr>
          <w:szCs w:val="22"/>
        </w:rPr>
        <w:t>4;</w:t>
      </w:r>
      <w:r w:rsidR="004C0A59" w:rsidRPr="003B4CFF">
        <w:rPr>
          <w:szCs w:val="22"/>
        </w:rPr>
        <w:t xml:space="preserve"> </w:t>
      </w:r>
    </w:p>
    <w:p w:rsidR="009A3B2E" w:rsidRPr="00B43560" w:rsidRDefault="00B23A32" w:rsidP="00B23A32">
      <w:pPr>
        <w:pStyle w:val="affd"/>
        <w:tabs>
          <w:tab w:val="left" w:pos="0"/>
        </w:tabs>
        <w:spacing w:after="0" w:line="240" w:lineRule="auto"/>
        <w:ind w:left="0" w:firstLine="284"/>
        <w:jc w:val="both"/>
        <w:rPr>
          <w:rFonts w:ascii="Times New Roman" w:hAnsi="Times New Roman"/>
          <w:lang w:val="ru-RU"/>
        </w:rPr>
      </w:pPr>
      <w:r w:rsidRPr="003B4CFF">
        <w:rPr>
          <w:rFonts w:ascii="Times New Roman" w:hAnsi="Times New Roman"/>
          <w:lang w:val="ru-RU"/>
        </w:rPr>
        <w:t xml:space="preserve">Саричев Володимир Іванович, кандидат історичних наук, доцент, Дніпропетровський національний університет ім. </w:t>
      </w:r>
      <w:r w:rsidRPr="00B43560">
        <w:rPr>
          <w:rFonts w:ascii="Times New Roman" w:hAnsi="Times New Roman"/>
          <w:lang w:val="ru-RU"/>
        </w:rPr>
        <w:t>О. Гончара</w:t>
      </w:r>
      <w:r w:rsidRPr="003B4CFF">
        <w:rPr>
          <w:rFonts w:ascii="Times New Roman" w:hAnsi="Times New Roman"/>
          <w:lang w:val="uk-UA"/>
        </w:rPr>
        <w:t xml:space="preserve">, </w:t>
      </w:r>
      <w:r w:rsidRPr="00B43560">
        <w:rPr>
          <w:rFonts w:ascii="Times New Roman" w:hAnsi="Times New Roman"/>
          <w:lang w:val="ru-RU"/>
        </w:rPr>
        <w:t>розділ</w:t>
      </w:r>
      <w:r w:rsidRPr="003B4CFF">
        <w:rPr>
          <w:rFonts w:ascii="Times New Roman" w:hAnsi="Times New Roman"/>
          <w:lang w:val="uk-UA"/>
        </w:rPr>
        <w:t> </w:t>
      </w:r>
      <w:r w:rsidR="009A3B2E" w:rsidRPr="00B43560">
        <w:rPr>
          <w:rFonts w:ascii="Times New Roman" w:hAnsi="Times New Roman"/>
          <w:lang w:val="ru-RU"/>
        </w:rPr>
        <w:t>1.5;</w:t>
      </w:r>
    </w:p>
    <w:p w:rsidR="00C77AD0" w:rsidRPr="003B4CFF" w:rsidRDefault="00C77AD0" w:rsidP="00B23A32">
      <w:pPr>
        <w:widowControl/>
        <w:shd w:val="clear" w:color="auto" w:fill="FFFFFF"/>
        <w:tabs>
          <w:tab w:val="left" w:pos="0"/>
        </w:tabs>
        <w:autoSpaceDE w:val="0"/>
        <w:autoSpaceDN w:val="0"/>
        <w:adjustRightInd w:val="0"/>
        <w:spacing w:line="240" w:lineRule="auto"/>
        <w:ind w:firstLine="284"/>
        <w:rPr>
          <w:szCs w:val="22"/>
        </w:rPr>
      </w:pPr>
      <w:r w:rsidRPr="003B4CFF">
        <w:rPr>
          <w:szCs w:val="22"/>
        </w:rPr>
        <w:t>Судук Олена Юріївна</w:t>
      </w:r>
      <w:r w:rsidR="00F44AB5" w:rsidRPr="003B4CFF">
        <w:rPr>
          <w:szCs w:val="22"/>
        </w:rPr>
        <w:t>,</w:t>
      </w:r>
      <w:r w:rsidRPr="003B4CFF">
        <w:rPr>
          <w:szCs w:val="22"/>
        </w:rPr>
        <w:t xml:space="preserve"> кандидат сільськогосподарських наук, старший викладач</w:t>
      </w:r>
      <w:r w:rsidR="00F44AB5" w:rsidRPr="003B4CFF">
        <w:rPr>
          <w:szCs w:val="22"/>
        </w:rPr>
        <w:t>,</w:t>
      </w:r>
      <w:r w:rsidRPr="003B4CFF">
        <w:rPr>
          <w:szCs w:val="22"/>
        </w:rPr>
        <w:t xml:space="preserve"> Національний університет водного господарства та природокористування, розділи 2.1- 2.3;</w:t>
      </w:r>
    </w:p>
    <w:p w:rsidR="00C77AD0" w:rsidRPr="003B4CFF" w:rsidRDefault="00C77AD0" w:rsidP="00351AB4">
      <w:pPr>
        <w:widowControl/>
        <w:shd w:val="clear" w:color="auto" w:fill="FFFFFF"/>
        <w:autoSpaceDE w:val="0"/>
        <w:autoSpaceDN w:val="0"/>
        <w:adjustRightInd w:val="0"/>
        <w:spacing w:line="240" w:lineRule="auto"/>
        <w:ind w:firstLine="284"/>
        <w:rPr>
          <w:color w:val="000000"/>
          <w:szCs w:val="22"/>
        </w:rPr>
      </w:pPr>
      <w:r w:rsidRPr="003B4CFF">
        <w:rPr>
          <w:szCs w:val="22"/>
        </w:rPr>
        <w:t>Мороз</w:t>
      </w:r>
      <w:r w:rsidRPr="003B4CFF">
        <w:rPr>
          <w:color w:val="000000"/>
          <w:szCs w:val="22"/>
        </w:rPr>
        <w:t xml:space="preserve"> </w:t>
      </w:r>
      <w:r w:rsidR="007667E9">
        <w:rPr>
          <w:color w:val="000000"/>
          <w:szCs w:val="22"/>
        </w:rPr>
        <w:t>Е</w:t>
      </w:r>
      <w:r w:rsidRPr="003B4CFF">
        <w:rPr>
          <w:color w:val="000000"/>
          <w:szCs w:val="22"/>
        </w:rPr>
        <w:t>ліна Григорівна, асистент</w:t>
      </w:r>
      <w:r w:rsidR="00F44AB5" w:rsidRPr="003B4CFF">
        <w:rPr>
          <w:color w:val="000000"/>
          <w:szCs w:val="22"/>
        </w:rPr>
        <w:t>,</w:t>
      </w:r>
      <w:r w:rsidRPr="003B4CFF">
        <w:rPr>
          <w:color w:val="000000"/>
          <w:szCs w:val="22"/>
        </w:rPr>
        <w:t xml:space="preserve"> Національний університет водного господарства та природокористування, розділ </w:t>
      </w:r>
      <w:r w:rsidR="00493601" w:rsidRPr="003B4CFF">
        <w:rPr>
          <w:color w:val="000000"/>
          <w:szCs w:val="22"/>
        </w:rPr>
        <w:t>2.4;</w:t>
      </w:r>
    </w:p>
    <w:p w:rsidR="00874438" w:rsidRPr="003B4CFF" w:rsidRDefault="00874438" w:rsidP="00351AB4">
      <w:pPr>
        <w:widowControl/>
        <w:shd w:val="clear" w:color="auto" w:fill="FFFFFF"/>
        <w:autoSpaceDE w:val="0"/>
        <w:autoSpaceDN w:val="0"/>
        <w:adjustRightInd w:val="0"/>
        <w:spacing w:line="240" w:lineRule="auto"/>
        <w:ind w:firstLine="284"/>
        <w:rPr>
          <w:color w:val="000000"/>
          <w:szCs w:val="22"/>
        </w:rPr>
      </w:pPr>
      <w:r w:rsidRPr="003B4CFF">
        <w:rPr>
          <w:color w:val="000000"/>
          <w:szCs w:val="22"/>
        </w:rPr>
        <w:t>Кузнецова Тетяна Олегівна, кандидат технічних наук, доцент</w:t>
      </w:r>
      <w:r w:rsidR="008F365F">
        <w:rPr>
          <w:color w:val="000000"/>
          <w:szCs w:val="22"/>
        </w:rPr>
        <w:t>,</w:t>
      </w:r>
      <w:r w:rsidRPr="003B4CFF">
        <w:rPr>
          <w:color w:val="000000"/>
          <w:szCs w:val="22"/>
        </w:rPr>
        <w:t xml:space="preserve"> Національний університет водного господарства та природокористування, розділ 2.5</w:t>
      </w:r>
      <w:r w:rsidR="00F44AB5" w:rsidRPr="003B4CFF">
        <w:rPr>
          <w:color w:val="000000"/>
          <w:szCs w:val="22"/>
        </w:rPr>
        <w:t>;</w:t>
      </w:r>
    </w:p>
    <w:p w:rsidR="00630F85" w:rsidRPr="003B4CFF" w:rsidRDefault="00630F85" w:rsidP="00351AB4">
      <w:pPr>
        <w:widowControl/>
        <w:shd w:val="clear" w:color="auto" w:fill="FFFFFF"/>
        <w:autoSpaceDE w:val="0"/>
        <w:autoSpaceDN w:val="0"/>
        <w:adjustRightInd w:val="0"/>
        <w:spacing w:line="240" w:lineRule="auto"/>
        <w:ind w:firstLine="284"/>
        <w:rPr>
          <w:color w:val="000000"/>
          <w:szCs w:val="22"/>
        </w:rPr>
      </w:pPr>
      <w:r w:rsidRPr="003B4CFF">
        <w:rPr>
          <w:color w:val="000000"/>
          <w:szCs w:val="22"/>
        </w:rPr>
        <w:t>Рибак Віктор Валерійович</w:t>
      </w:r>
      <w:r w:rsidR="00F44AB5" w:rsidRPr="003B4CFF">
        <w:rPr>
          <w:color w:val="000000"/>
          <w:szCs w:val="22"/>
        </w:rPr>
        <w:t>,</w:t>
      </w:r>
      <w:r w:rsidRPr="003B4CFF">
        <w:rPr>
          <w:color w:val="000000"/>
          <w:szCs w:val="22"/>
        </w:rPr>
        <w:t xml:space="preserve"> кандидат сільськогосподарських наук, старший викладач</w:t>
      </w:r>
      <w:r w:rsidR="008F365F">
        <w:rPr>
          <w:color w:val="000000"/>
          <w:szCs w:val="22"/>
        </w:rPr>
        <w:t>,</w:t>
      </w:r>
      <w:r w:rsidRPr="003B4CFF">
        <w:rPr>
          <w:color w:val="000000"/>
          <w:szCs w:val="22"/>
        </w:rPr>
        <w:t xml:space="preserve"> Хмельницький </w:t>
      </w:r>
      <w:r w:rsidR="00CC16D3" w:rsidRPr="003B4CFF">
        <w:rPr>
          <w:color w:val="000000"/>
          <w:szCs w:val="22"/>
        </w:rPr>
        <w:t>на</w:t>
      </w:r>
      <w:r w:rsidRPr="003B4CFF">
        <w:rPr>
          <w:color w:val="000000"/>
          <w:szCs w:val="22"/>
        </w:rPr>
        <w:t xml:space="preserve">ціональний університет розділи </w:t>
      </w:r>
      <w:r w:rsidR="00CC16D3" w:rsidRPr="003B4CFF">
        <w:rPr>
          <w:color w:val="000000"/>
          <w:szCs w:val="22"/>
        </w:rPr>
        <w:t>3</w:t>
      </w:r>
      <w:r w:rsidRPr="003B4CFF">
        <w:rPr>
          <w:color w:val="000000"/>
          <w:szCs w:val="22"/>
        </w:rPr>
        <w:t>.1</w:t>
      </w:r>
      <w:r w:rsidR="00643084" w:rsidRPr="003B4CFF">
        <w:rPr>
          <w:color w:val="000000"/>
          <w:szCs w:val="22"/>
        </w:rPr>
        <w:t xml:space="preserve"> </w:t>
      </w:r>
      <w:r w:rsidRPr="003B4CFF">
        <w:rPr>
          <w:color w:val="000000"/>
          <w:szCs w:val="22"/>
        </w:rPr>
        <w:t xml:space="preserve">- </w:t>
      </w:r>
      <w:r w:rsidR="00643084" w:rsidRPr="003B4CFF">
        <w:rPr>
          <w:color w:val="000000"/>
          <w:szCs w:val="22"/>
        </w:rPr>
        <w:t xml:space="preserve">3.3; </w:t>
      </w:r>
      <w:r w:rsidR="00CC16D3" w:rsidRPr="003B4CFF">
        <w:rPr>
          <w:color w:val="000000"/>
          <w:szCs w:val="22"/>
        </w:rPr>
        <w:t>3</w:t>
      </w:r>
      <w:r w:rsidRPr="003B4CFF">
        <w:rPr>
          <w:color w:val="000000"/>
          <w:szCs w:val="22"/>
        </w:rPr>
        <w:t>.</w:t>
      </w:r>
      <w:r w:rsidR="00643084" w:rsidRPr="003B4CFF">
        <w:rPr>
          <w:color w:val="000000"/>
          <w:szCs w:val="22"/>
        </w:rPr>
        <w:t>5 - 3.6;</w:t>
      </w:r>
    </w:p>
    <w:p w:rsidR="00643084" w:rsidRPr="003B4CFF" w:rsidRDefault="00643084" w:rsidP="00351AB4">
      <w:pPr>
        <w:widowControl/>
        <w:shd w:val="clear" w:color="auto" w:fill="FFFFFF"/>
        <w:autoSpaceDE w:val="0"/>
        <w:autoSpaceDN w:val="0"/>
        <w:adjustRightInd w:val="0"/>
        <w:spacing w:line="240" w:lineRule="auto"/>
        <w:ind w:firstLine="284"/>
        <w:rPr>
          <w:color w:val="000000"/>
          <w:szCs w:val="22"/>
        </w:rPr>
      </w:pPr>
      <w:r w:rsidRPr="003B4CFF">
        <w:rPr>
          <w:color w:val="000000"/>
          <w:szCs w:val="22"/>
        </w:rPr>
        <w:t>Скрипчук Михайло Петрович, магістр</w:t>
      </w:r>
      <w:r w:rsidR="008F365F">
        <w:rPr>
          <w:color w:val="000000"/>
          <w:szCs w:val="22"/>
        </w:rPr>
        <w:t>,</w:t>
      </w:r>
      <w:r w:rsidRPr="003B4CFF">
        <w:rPr>
          <w:color w:val="000000"/>
          <w:szCs w:val="22"/>
        </w:rPr>
        <w:t xml:space="preserve"> Національний університет водного господарства та природокористування, розділ 3.4;</w:t>
      </w:r>
    </w:p>
    <w:p w:rsidR="0022240F" w:rsidRDefault="0022240F" w:rsidP="00351AB4">
      <w:pPr>
        <w:widowControl/>
        <w:shd w:val="clear" w:color="auto" w:fill="FFFFFF"/>
        <w:autoSpaceDE w:val="0"/>
        <w:autoSpaceDN w:val="0"/>
        <w:adjustRightInd w:val="0"/>
        <w:spacing w:line="240" w:lineRule="auto"/>
        <w:ind w:firstLine="284"/>
        <w:rPr>
          <w:color w:val="000000"/>
          <w:szCs w:val="22"/>
        </w:rPr>
      </w:pPr>
      <w:r w:rsidRPr="003B4CFF">
        <w:rPr>
          <w:color w:val="000000"/>
          <w:szCs w:val="22"/>
        </w:rPr>
        <w:t>Щербакова Анастасія Сергіївна, асистент</w:t>
      </w:r>
      <w:r w:rsidR="00F44AB5" w:rsidRPr="003B4CFF">
        <w:rPr>
          <w:color w:val="000000"/>
          <w:szCs w:val="22"/>
        </w:rPr>
        <w:t>,</w:t>
      </w:r>
      <w:r w:rsidRPr="003B4CFF">
        <w:rPr>
          <w:color w:val="000000"/>
          <w:szCs w:val="22"/>
        </w:rPr>
        <w:t xml:space="preserve"> Національний університет</w:t>
      </w:r>
      <w:r>
        <w:rPr>
          <w:color w:val="000000"/>
          <w:szCs w:val="22"/>
        </w:rPr>
        <w:t xml:space="preserve"> водного господарства та природокористування, розділ</w:t>
      </w:r>
      <w:r w:rsidR="00B23A32">
        <w:rPr>
          <w:color w:val="000000"/>
          <w:szCs w:val="22"/>
        </w:rPr>
        <w:t> </w:t>
      </w:r>
      <w:r>
        <w:rPr>
          <w:color w:val="000000"/>
          <w:szCs w:val="22"/>
        </w:rPr>
        <w:t>4.1;</w:t>
      </w:r>
    </w:p>
    <w:p w:rsidR="00630F85" w:rsidRDefault="0022240F" w:rsidP="00351AB4">
      <w:pPr>
        <w:widowControl/>
        <w:shd w:val="clear" w:color="auto" w:fill="FFFFFF"/>
        <w:autoSpaceDE w:val="0"/>
        <w:autoSpaceDN w:val="0"/>
        <w:adjustRightInd w:val="0"/>
        <w:spacing w:line="240" w:lineRule="auto"/>
        <w:ind w:firstLine="284"/>
        <w:rPr>
          <w:color w:val="000000"/>
          <w:szCs w:val="22"/>
        </w:rPr>
      </w:pPr>
      <w:r>
        <w:rPr>
          <w:color w:val="000000"/>
          <w:szCs w:val="22"/>
        </w:rPr>
        <w:t>Терещенко Світлана</w:t>
      </w:r>
      <w:r w:rsidR="008B2AAA">
        <w:rPr>
          <w:color w:val="000000"/>
          <w:szCs w:val="22"/>
        </w:rPr>
        <w:t xml:space="preserve"> </w:t>
      </w:r>
      <w:r w:rsidR="008B2AAA" w:rsidRPr="008B2AAA">
        <w:rPr>
          <w:szCs w:val="22"/>
        </w:rPr>
        <w:t>Іванівна,</w:t>
      </w:r>
      <w:r w:rsidRPr="008B2AAA">
        <w:rPr>
          <w:szCs w:val="22"/>
        </w:rPr>
        <w:t xml:space="preserve"> кандидат економічних</w:t>
      </w:r>
      <w:r>
        <w:rPr>
          <w:color w:val="000000"/>
          <w:szCs w:val="22"/>
        </w:rPr>
        <w:t xml:space="preserve"> наук, доцент, докторант</w:t>
      </w:r>
      <w:r w:rsidR="00F44AB5">
        <w:rPr>
          <w:color w:val="000000"/>
          <w:szCs w:val="22"/>
        </w:rPr>
        <w:t>,</w:t>
      </w:r>
      <w:r>
        <w:rPr>
          <w:color w:val="000000"/>
          <w:szCs w:val="22"/>
        </w:rPr>
        <w:t xml:space="preserve"> Сумський національний аграрний університет</w:t>
      </w:r>
      <w:r w:rsidR="00F44AB5">
        <w:rPr>
          <w:color w:val="000000"/>
          <w:szCs w:val="22"/>
        </w:rPr>
        <w:t>, розділ 4.2;</w:t>
      </w:r>
    </w:p>
    <w:p w:rsidR="00AF4FCD" w:rsidRDefault="00AF4FCD" w:rsidP="00351AB4">
      <w:pPr>
        <w:widowControl/>
        <w:shd w:val="clear" w:color="auto" w:fill="FFFFFF"/>
        <w:autoSpaceDE w:val="0"/>
        <w:autoSpaceDN w:val="0"/>
        <w:adjustRightInd w:val="0"/>
        <w:spacing w:line="240" w:lineRule="auto"/>
        <w:ind w:firstLine="284"/>
        <w:rPr>
          <w:color w:val="000000"/>
          <w:szCs w:val="22"/>
        </w:rPr>
      </w:pPr>
      <w:r>
        <w:rPr>
          <w:color w:val="000000"/>
          <w:szCs w:val="22"/>
        </w:rPr>
        <w:t>Трохлюк Тетяна Миколаївна, здобувач</w:t>
      </w:r>
      <w:r w:rsidR="00F44AB5">
        <w:rPr>
          <w:color w:val="000000"/>
          <w:szCs w:val="22"/>
        </w:rPr>
        <w:t>,</w:t>
      </w:r>
      <w:r>
        <w:rPr>
          <w:color w:val="000000"/>
          <w:szCs w:val="22"/>
        </w:rPr>
        <w:t xml:space="preserve"> Національний університет водного господарства</w:t>
      </w:r>
      <w:r w:rsidR="00B23A32">
        <w:rPr>
          <w:color w:val="000000"/>
          <w:szCs w:val="22"/>
        </w:rPr>
        <w:t xml:space="preserve"> та природокористування, розділ </w:t>
      </w:r>
      <w:r>
        <w:rPr>
          <w:color w:val="000000"/>
          <w:szCs w:val="22"/>
        </w:rPr>
        <w:t>4.3;</w:t>
      </w:r>
    </w:p>
    <w:p w:rsidR="00181CD2" w:rsidRDefault="00181CD2" w:rsidP="00351AB4">
      <w:pPr>
        <w:widowControl/>
        <w:shd w:val="clear" w:color="auto" w:fill="FFFFFF"/>
        <w:autoSpaceDE w:val="0"/>
        <w:autoSpaceDN w:val="0"/>
        <w:adjustRightInd w:val="0"/>
        <w:spacing w:line="240" w:lineRule="auto"/>
        <w:ind w:firstLine="284"/>
        <w:rPr>
          <w:color w:val="000000"/>
          <w:szCs w:val="22"/>
        </w:rPr>
      </w:pPr>
      <w:r>
        <w:rPr>
          <w:color w:val="000000"/>
          <w:szCs w:val="22"/>
        </w:rPr>
        <w:t>Біда Петро Іванович, викладач</w:t>
      </w:r>
      <w:r w:rsidR="00F44AB5">
        <w:rPr>
          <w:color w:val="000000"/>
          <w:szCs w:val="22"/>
        </w:rPr>
        <w:t>,</w:t>
      </w:r>
      <w:r>
        <w:rPr>
          <w:color w:val="000000"/>
          <w:szCs w:val="22"/>
        </w:rPr>
        <w:t xml:space="preserve"> Технічн</w:t>
      </w:r>
      <w:r w:rsidR="00F44AB5">
        <w:rPr>
          <w:color w:val="000000"/>
          <w:szCs w:val="22"/>
        </w:rPr>
        <w:t>ий</w:t>
      </w:r>
      <w:r>
        <w:rPr>
          <w:color w:val="000000"/>
          <w:szCs w:val="22"/>
        </w:rPr>
        <w:t xml:space="preserve"> коледж Національного університету водного господарства</w:t>
      </w:r>
      <w:r w:rsidR="00B23A32">
        <w:rPr>
          <w:color w:val="000000"/>
          <w:szCs w:val="22"/>
        </w:rPr>
        <w:t xml:space="preserve"> та природокористування, розділ </w:t>
      </w:r>
      <w:r>
        <w:rPr>
          <w:color w:val="000000"/>
          <w:szCs w:val="22"/>
        </w:rPr>
        <w:t>4.4;</w:t>
      </w:r>
    </w:p>
    <w:p w:rsidR="00F44AB5" w:rsidRDefault="00F44AB5" w:rsidP="00351AB4">
      <w:pPr>
        <w:widowControl/>
        <w:shd w:val="clear" w:color="auto" w:fill="FFFFFF"/>
        <w:autoSpaceDE w:val="0"/>
        <w:autoSpaceDN w:val="0"/>
        <w:adjustRightInd w:val="0"/>
        <w:spacing w:line="240" w:lineRule="auto"/>
        <w:ind w:firstLine="284"/>
        <w:rPr>
          <w:color w:val="000000"/>
          <w:szCs w:val="22"/>
        </w:rPr>
      </w:pPr>
      <w:r>
        <w:rPr>
          <w:color w:val="000000"/>
          <w:szCs w:val="22"/>
        </w:rPr>
        <w:t>Шпак Галина Миколаївна, здобувач, Національний університет водного господарства та природокористування, розділ 4.5;</w:t>
      </w:r>
    </w:p>
    <w:p w:rsidR="008B2AAA" w:rsidRDefault="008B2AAA" w:rsidP="00351AB4">
      <w:pPr>
        <w:widowControl/>
        <w:shd w:val="clear" w:color="auto" w:fill="FFFFFF"/>
        <w:autoSpaceDE w:val="0"/>
        <w:autoSpaceDN w:val="0"/>
        <w:adjustRightInd w:val="0"/>
        <w:spacing w:line="240" w:lineRule="auto"/>
        <w:ind w:firstLine="284"/>
        <w:rPr>
          <w:color w:val="000000"/>
          <w:szCs w:val="22"/>
        </w:rPr>
      </w:pPr>
      <w:r>
        <w:rPr>
          <w:color w:val="000000"/>
          <w:szCs w:val="22"/>
        </w:rPr>
        <w:t>Кропивко Дарина Сергіївна, аспірант</w:t>
      </w:r>
      <w:r w:rsidR="00F44AB5">
        <w:rPr>
          <w:color w:val="000000"/>
          <w:szCs w:val="22"/>
        </w:rPr>
        <w:t xml:space="preserve">, </w:t>
      </w:r>
      <w:r>
        <w:rPr>
          <w:color w:val="000000"/>
          <w:szCs w:val="22"/>
        </w:rPr>
        <w:t xml:space="preserve">Національний університет водного господарства та </w:t>
      </w:r>
      <w:r w:rsidR="00B23A32">
        <w:rPr>
          <w:color w:val="000000"/>
          <w:szCs w:val="22"/>
        </w:rPr>
        <w:t>природокористування, розділ 4.6.</w:t>
      </w:r>
    </w:p>
    <w:p w:rsidR="00351AB4" w:rsidRPr="00B23A32" w:rsidRDefault="00351AB4" w:rsidP="00351AB4">
      <w:pPr>
        <w:widowControl/>
        <w:shd w:val="clear" w:color="auto" w:fill="FFFFFF"/>
        <w:spacing w:line="360" w:lineRule="auto"/>
        <w:ind w:firstLine="0"/>
        <w:jc w:val="center"/>
        <w:rPr>
          <w:color w:val="000000"/>
          <w:szCs w:val="22"/>
          <w:lang w:val="ru-RU"/>
        </w:rPr>
      </w:pPr>
    </w:p>
    <w:p w:rsidR="00351AB4" w:rsidRPr="00B23A32" w:rsidRDefault="00351AB4" w:rsidP="00351AB4">
      <w:pPr>
        <w:widowControl/>
        <w:shd w:val="clear" w:color="auto" w:fill="FFFFFF"/>
        <w:spacing w:line="360" w:lineRule="auto"/>
        <w:ind w:firstLine="0"/>
        <w:jc w:val="center"/>
        <w:rPr>
          <w:color w:val="000000"/>
          <w:szCs w:val="22"/>
          <w:lang w:val="ru-RU"/>
        </w:rPr>
      </w:pPr>
    </w:p>
    <w:p w:rsidR="003A5EE5" w:rsidRDefault="00351AB4" w:rsidP="0081735D">
      <w:pPr>
        <w:widowControl/>
        <w:shd w:val="clear" w:color="auto" w:fill="FFFFFF"/>
        <w:spacing w:line="240" w:lineRule="auto"/>
        <w:ind w:firstLine="0"/>
        <w:jc w:val="center"/>
        <w:outlineLvl w:val="0"/>
        <w:rPr>
          <w:b/>
          <w:szCs w:val="22"/>
          <w:lang w:val="ru-RU"/>
        </w:rPr>
      </w:pPr>
      <w:r>
        <w:rPr>
          <w:color w:val="000000"/>
          <w:szCs w:val="22"/>
        </w:rPr>
        <w:br w:type="page"/>
      </w:r>
      <w:r w:rsidR="003A5EE5" w:rsidRPr="00D17424">
        <w:rPr>
          <w:b/>
          <w:szCs w:val="22"/>
        </w:rPr>
        <w:t>РОЗДІЛ 1. ІНВЕСТИЦІЙНО-ІННОВАЦІЙНІ ЗАСАДИ ПРИРОДОКОРИСТУВАННЯ</w:t>
      </w:r>
    </w:p>
    <w:p w:rsidR="0081735D" w:rsidRPr="0081735D" w:rsidRDefault="0081735D" w:rsidP="0081735D">
      <w:pPr>
        <w:widowControl/>
        <w:shd w:val="clear" w:color="auto" w:fill="FFFFFF"/>
        <w:spacing w:line="240" w:lineRule="auto"/>
        <w:ind w:firstLine="0"/>
        <w:jc w:val="center"/>
        <w:outlineLvl w:val="0"/>
        <w:rPr>
          <w:b/>
          <w:szCs w:val="22"/>
          <w:lang w:val="ru-RU"/>
        </w:rPr>
      </w:pPr>
    </w:p>
    <w:p w:rsidR="003A5EE5" w:rsidRPr="0081735D" w:rsidRDefault="003A5EE5" w:rsidP="00606B4E">
      <w:pPr>
        <w:widowControl/>
        <w:shd w:val="clear" w:color="auto" w:fill="FFFFFF"/>
        <w:spacing w:line="240" w:lineRule="auto"/>
        <w:ind w:firstLine="284"/>
        <w:jc w:val="left"/>
        <w:outlineLvl w:val="1"/>
        <w:rPr>
          <w:rFonts w:ascii="Arial" w:hAnsi="Arial" w:cs="Arial"/>
          <w:b/>
          <w:szCs w:val="22"/>
        </w:rPr>
      </w:pPr>
      <w:r w:rsidRPr="0081735D">
        <w:rPr>
          <w:b/>
          <w:szCs w:val="22"/>
        </w:rPr>
        <w:t xml:space="preserve">1.1. Інвестиційно-інноваційна привабливість природокористування як передумова сталого розвитку </w:t>
      </w:r>
    </w:p>
    <w:p w:rsidR="003A5EE5" w:rsidRPr="0081735D" w:rsidRDefault="003A5EE5" w:rsidP="0081735D">
      <w:pPr>
        <w:widowControl/>
        <w:spacing w:line="240" w:lineRule="auto"/>
        <w:ind w:firstLine="284"/>
        <w:rPr>
          <w:szCs w:val="22"/>
        </w:rPr>
      </w:pPr>
    </w:p>
    <w:p w:rsidR="003A5EE5" w:rsidRPr="00377C5E" w:rsidRDefault="003A5EE5" w:rsidP="0081735D">
      <w:pPr>
        <w:widowControl/>
        <w:spacing w:line="240" w:lineRule="auto"/>
        <w:ind w:firstLine="284"/>
        <w:rPr>
          <w:i/>
          <w:szCs w:val="22"/>
        </w:rPr>
      </w:pPr>
      <w:r w:rsidRPr="0081735D">
        <w:rPr>
          <w:szCs w:val="22"/>
        </w:rPr>
        <w:t>Сутність еколого-економічної</w:t>
      </w:r>
      <w:r w:rsidRPr="00377C5E">
        <w:rPr>
          <w:szCs w:val="22"/>
        </w:rPr>
        <w:t xml:space="preserve"> діяльності, тенденції економічного розвитку країни та регіонів багато в чому залежать від стану навколишнього природного середовища (НПС). В сучасних умовах спостерігається подальше зростання антропогенного  навантаження  на НПС, зростання забруднення НПС: витрати енергії і природних ресурсів, обсяги стоків, відходів і викидів на одиницю продукції в  десятки разів вище, ніж </w:t>
      </w:r>
      <w:r w:rsidR="008F365F">
        <w:rPr>
          <w:szCs w:val="22"/>
        </w:rPr>
        <w:t>в</w:t>
      </w:r>
      <w:r w:rsidRPr="00377C5E">
        <w:rPr>
          <w:szCs w:val="22"/>
        </w:rPr>
        <w:t xml:space="preserve"> економічно розвинених країнах. В наш час екологічний фактор реально знижує результати функціонування національної економіки, впливає на умови життя населення, рівень добробуту і задоволення його потреб. Екологічні виклики й загрози позиціюються нині світовою науковою спільнотою як основні ризики розвитку глобальної соціально-економічної системи. Вони стоять в одному ряду з ризиками геополітичних конфліктів та кризою фіскальної системи і впливають на зростання економічних ризиків, як це було доведено у доповіді «Глобальні ризики</w:t>
      </w:r>
      <w:r w:rsidR="008F365F">
        <w:rPr>
          <w:szCs w:val="22"/>
        </w:rPr>
        <w:t xml:space="preserve"> </w:t>
      </w:r>
      <w:r w:rsidR="008F365F" w:rsidRPr="00CF3247">
        <w:rPr>
          <w:bCs/>
        </w:rPr>
        <w:t>–</w:t>
      </w:r>
      <w:r w:rsidRPr="00377C5E">
        <w:rPr>
          <w:szCs w:val="22"/>
        </w:rPr>
        <w:t xml:space="preserve"> 2012» (Global Risk 2012)</w:t>
      </w:r>
      <w:r>
        <w:rPr>
          <w:szCs w:val="22"/>
        </w:rPr>
        <w:t>,</w:t>
      </w:r>
      <w:r w:rsidRPr="00377C5E">
        <w:rPr>
          <w:szCs w:val="22"/>
        </w:rPr>
        <w:t xml:space="preserve"> [1]. </w:t>
      </w:r>
    </w:p>
    <w:p w:rsidR="003A5EE5" w:rsidRPr="00377C5E" w:rsidRDefault="003A5EE5" w:rsidP="00351AB4">
      <w:pPr>
        <w:widowControl/>
        <w:spacing w:line="240" w:lineRule="auto"/>
        <w:ind w:firstLine="284"/>
        <w:rPr>
          <w:szCs w:val="22"/>
        </w:rPr>
      </w:pPr>
      <w:r w:rsidRPr="00377C5E">
        <w:rPr>
          <w:szCs w:val="22"/>
        </w:rPr>
        <w:t>Нарощення потужності екологічних викликів та їх впливу на економічні системи проявляється не лише через екологічну шкоду, а й через фінансові втрати національних економік, а отже</w:t>
      </w:r>
      <w:r w:rsidR="008F365F">
        <w:rPr>
          <w:szCs w:val="22"/>
        </w:rPr>
        <w:t>,</w:t>
      </w:r>
      <w:r w:rsidRPr="00377C5E">
        <w:rPr>
          <w:szCs w:val="22"/>
        </w:rPr>
        <w:t xml:space="preserve"> на часі їх системне вивчення, адміністрування, моніторинг та мінімізація негативного впливу на НПС та здоров</w:t>
      </w:r>
      <w:r w:rsidR="00B43560">
        <w:rPr>
          <w:szCs w:val="22"/>
        </w:rPr>
        <w:t>’</w:t>
      </w:r>
      <w:r w:rsidRPr="00377C5E">
        <w:rPr>
          <w:szCs w:val="22"/>
        </w:rPr>
        <w:t xml:space="preserve">я населення. </w:t>
      </w:r>
    </w:p>
    <w:p w:rsidR="003A5EE5" w:rsidRPr="00377C5E" w:rsidRDefault="003A5EE5" w:rsidP="00351AB4">
      <w:pPr>
        <w:widowControl/>
        <w:spacing w:line="240" w:lineRule="auto"/>
        <w:ind w:firstLine="284"/>
        <w:rPr>
          <w:szCs w:val="22"/>
        </w:rPr>
      </w:pPr>
      <w:r w:rsidRPr="00377C5E">
        <w:rPr>
          <w:szCs w:val="22"/>
        </w:rPr>
        <w:t xml:space="preserve">Для нашої країни екологічні проблеми </w:t>
      </w:r>
      <w:r w:rsidR="008F365F" w:rsidRPr="00CF3247">
        <w:rPr>
          <w:bCs/>
        </w:rPr>
        <w:t>–</w:t>
      </w:r>
      <w:r w:rsidRPr="00377C5E">
        <w:rPr>
          <w:szCs w:val="22"/>
        </w:rPr>
        <w:t xml:space="preserve"> надто гострі, і не лише через Чорнобиль, а й </w:t>
      </w:r>
      <w:r w:rsidR="008F365F">
        <w:rPr>
          <w:szCs w:val="22"/>
        </w:rPr>
        <w:t>у зв</w:t>
      </w:r>
      <w:r w:rsidR="00B43560">
        <w:rPr>
          <w:szCs w:val="22"/>
          <w:lang w:val="ru-RU"/>
        </w:rPr>
        <w:t>’</w:t>
      </w:r>
      <w:r w:rsidRPr="00377C5E">
        <w:rPr>
          <w:szCs w:val="22"/>
        </w:rPr>
        <w:t>язку з дуже сумними реаліями забруднення НПС. Так, офіційно визнано, що близько 15</w:t>
      </w:r>
      <w:r w:rsidR="008A1A8F">
        <w:rPr>
          <w:szCs w:val="22"/>
          <w:lang w:val="ru-RU"/>
        </w:rPr>
        <w:t>%</w:t>
      </w:r>
      <w:r w:rsidRPr="00377C5E">
        <w:rPr>
          <w:szCs w:val="22"/>
        </w:rPr>
        <w:t xml:space="preserve"> території України з населенням понад 10 млн перебуває у критичному екологічному стані. При цьому серед європейських країн наша держава має найвищий показник антропо- та техногенних навантажень на природне середовище практично на всій території, що не лише в кілька разів перевищує відповідні показники розвинених країн світу, а й продовжує зростати. Через кризовий стан природного середовища Україна має міжнародний статус зони екологічного лиха, а у світової спільноти слушно склався переважно негативний «екологічний» імідж України.</w:t>
      </w:r>
    </w:p>
    <w:p w:rsidR="003A5EE5" w:rsidRPr="00377C5E" w:rsidRDefault="003A5EE5" w:rsidP="00351AB4">
      <w:pPr>
        <w:widowControl/>
        <w:spacing w:line="240" w:lineRule="auto"/>
        <w:ind w:firstLine="284"/>
        <w:rPr>
          <w:szCs w:val="22"/>
        </w:rPr>
      </w:pPr>
      <w:r w:rsidRPr="00377C5E">
        <w:rPr>
          <w:szCs w:val="22"/>
        </w:rPr>
        <w:t xml:space="preserve">Міжнародні наукові інститути проголошують необхідність розглядати систему природокористування та екосистеми, які знаходяться у процесі використання їх ресурсів, як додаткові конкурентні переваги країни  в світовій економіці. Тому слід науково обґрунтовано використовувати інформаційну, наукову, законодавчу базу різних країн світу </w:t>
      </w:r>
      <w:r w:rsidR="008F365F">
        <w:rPr>
          <w:szCs w:val="22"/>
        </w:rPr>
        <w:t xml:space="preserve">та </w:t>
      </w:r>
      <w:r w:rsidRPr="00377C5E">
        <w:rPr>
          <w:szCs w:val="22"/>
        </w:rPr>
        <w:t>виважено ставитись до інвестицій в охорону і раціональне використання НПС, як природного капіталу та в цілому досягнення екологічної безпеки держави.</w:t>
      </w:r>
    </w:p>
    <w:p w:rsidR="003A5EE5" w:rsidRPr="00377C5E" w:rsidRDefault="003A5EE5" w:rsidP="00351AB4">
      <w:pPr>
        <w:widowControl/>
        <w:spacing w:line="240" w:lineRule="auto"/>
        <w:ind w:firstLine="284"/>
        <w:rPr>
          <w:szCs w:val="22"/>
        </w:rPr>
      </w:pPr>
      <w:r w:rsidRPr="00377C5E">
        <w:rPr>
          <w:szCs w:val="22"/>
        </w:rPr>
        <w:t xml:space="preserve">Важливий внесок у розвиток загальної теорії інвестиційно-інноваційної діяльності зробили Александрова В.П., Бажал Ю.В., Геєць В.М., Герасимчук З.В., Грузнов І.І., Захарченко В.І.,           Ілляшенко С.М., Козьменко С.М., Кузьмін О.Є., Лукінов І.І., Продіус І.П., Сухоруков А.І., Чумаченко М.Г. та інші вчені. Теоретичні та методичні аспекти врахування екологічного фактора при економічному обґрунтуванні господарських рішень та екологізації інноваційно-інвестиційної діяльності досліджено у працях вітчизняних вчених, серед яких Александров І.О.,      Андрєєва Н.М., Балацький О.Ф., Буркинський Б.В., Веклич О.О., Галушкіна Т.П., Гринів Л.С., Жулавський А.Ю., Ковальов В.Г.,  Козаченко С.О., Мельник Л.Г., Прокопенко О.В., Синякевич І.М., Степанов В.М., Федорищева А.Н., Харічков С.К.,  Хвесик М.А., Хлобистов Є.В. та ін. </w:t>
      </w:r>
    </w:p>
    <w:p w:rsidR="003A5EE5" w:rsidRPr="00377C5E" w:rsidRDefault="003A5EE5" w:rsidP="00351AB4">
      <w:pPr>
        <w:widowControl/>
        <w:spacing w:line="240" w:lineRule="auto"/>
        <w:ind w:firstLine="284"/>
        <w:rPr>
          <w:szCs w:val="22"/>
        </w:rPr>
      </w:pPr>
      <w:r w:rsidRPr="00377C5E">
        <w:rPr>
          <w:szCs w:val="22"/>
        </w:rPr>
        <w:t>Фінансування за залишковим принципом, хижацьке використання більшост</w:t>
      </w:r>
      <w:r w:rsidR="008F365F">
        <w:rPr>
          <w:szCs w:val="22"/>
        </w:rPr>
        <w:t>і видів природних ресурсів без в</w:t>
      </w:r>
      <w:r w:rsidRPr="00377C5E">
        <w:rPr>
          <w:szCs w:val="22"/>
        </w:rPr>
        <w:t>рахування екологічних наслідків упродовж останніх 20-ти років, відсутність реальної відповідальності за нераціональне природокористування, об</w:t>
      </w:r>
      <w:r w:rsidR="00B43560">
        <w:rPr>
          <w:szCs w:val="22"/>
        </w:rPr>
        <w:t>’</w:t>
      </w:r>
      <w:r w:rsidRPr="00377C5E">
        <w:rPr>
          <w:szCs w:val="22"/>
        </w:rPr>
        <w:t>єктивні недоліки становлення ринкової економіки, структурні деформації, які відбувалися в народному господарстві держави, а також низький рiвень екологiчної свiдомостi суспiльства призвели до значного погiршення стану НПС. Це стало можливим через вiдсутнiсть відповідальності всіх рівнів влади та видів організацій на фоні корупції та приватизації земельних ресурсів, невиконання дiючих законодавчо-нормативних документів, недієвість адміністративних та економiчних механiзмiв природокористування, якi не базуються на системному природокористуванні з врахуванням синергетичних ефектів. У зв</w:t>
      </w:r>
      <w:r w:rsidR="00B43560">
        <w:rPr>
          <w:szCs w:val="22"/>
        </w:rPr>
        <w:t>’</w:t>
      </w:r>
      <w:r w:rsidRPr="00377C5E">
        <w:rPr>
          <w:szCs w:val="22"/>
        </w:rPr>
        <w:t xml:space="preserve">язку з цим нагального вирішення та особливої уваги набули проблеми із збереження, стабілізації стану, заповідання та відновлення НПС. </w:t>
      </w:r>
    </w:p>
    <w:p w:rsidR="003A5EE5" w:rsidRPr="00377C5E" w:rsidRDefault="003A5EE5" w:rsidP="00351AB4">
      <w:pPr>
        <w:widowControl/>
        <w:spacing w:line="240" w:lineRule="auto"/>
        <w:ind w:firstLine="284"/>
        <w:rPr>
          <w:szCs w:val="22"/>
        </w:rPr>
      </w:pPr>
      <w:r w:rsidRPr="00377C5E">
        <w:rPr>
          <w:szCs w:val="22"/>
        </w:rPr>
        <w:t>Базовими положеннями для вирішення збалансованого природокористування є принципи, викладені в Декларації Конференції ООН з навколишнього середовища й розвитку (Ріо-де-Жанейро, 1992) [2]. Разом з тим кожна країна, приймаючи свою національну стратегію сталого розвитку, трансформує їх відповідно до конкретних умов. Реалізація принципів сталого розвитку вимагає належного державного менеджменту у всіх галузях економіки</w:t>
      </w:r>
      <w:r w:rsidR="003B0462">
        <w:rPr>
          <w:szCs w:val="22"/>
        </w:rPr>
        <w:t>,</w:t>
      </w:r>
      <w:r w:rsidRPr="00377C5E">
        <w:rPr>
          <w:szCs w:val="22"/>
        </w:rPr>
        <w:t xml:space="preserve"> рівнях управління на фоні значних штрафів </w:t>
      </w:r>
      <w:r w:rsidR="003B0462">
        <w:rPr>
          <w:szCs w:val="22"/>
        </w:rPr>
        <w:t>і</w:t>
      </w:r>
      <w:r w:rsidRPr="00377C5E">
        <w:rPr>
          <w:szCs w:val="22"/>
        </w:rPr>
        <w:t xml:space="preserve"> дієвості законів. Такі концептуальні підходи мають передбачати: трансформацію всіх видів виховання та формування екологічної культури населення; зміну комунікаційно-інформаційної, політичної, господарської, соціальної сфер у напрямку першочерговості інтересів і потреб від місцевих громад до </w:t>
      </w:r>
      <w:r w:rsidR="003B0462" w:rsidRPr="00377C5E">
        <w:rPr>
          <w:szCs w:val="22"/>
        </w:rPr>
        <w:t xml:space="preserve">держави </w:t>
      </w:r>
      <w:r w:rsidRPr="00377C5E">
        <w:rPr>
          <w:szCs w:val="22"/>
        </w:rPr>
        <w:t xml:space="preserve">в цілому; використання екологічного податку лише на стабілізацію і вирішення екологічних проблем; переведення на якісно новий рівень інформаційного потенціалу охорони НПС та природокористування; метрологічне та відповідно до його й світових наукових досягнень гармонізоване нормативне забезпечення щодо стану, тенденцій, якості НПС та питної води, продукції харчування, захворювань населення від сукупної дії харчових добавок, промислових алергенів, еволюції антибіотиків та ліків тощо.  </w:t>
      </w:r>
    </w:p>
    <w:p w:rsidR="003A5EE5" w:rsidRPr="00377C5E" w:rsidRDefault="003A5EE5" w:rsidP="00351AB4">
      <w:pPr>
        <w:widowControl/>
        <w:spacing w:line="240" w:lineRule="auto"/>
        <w:ind w:firstLine="284"/>
        <w:rPr>
          <w:szCs w:val="22"/>
        </w:rPr>
      </w:pPr>
      <w:r w:rsidRPr="00377C5E">
        <w:rPr>
          <w:szCs w:val="22"/>
        </w:rPr>
        <w:t xml:space="preserve"> На часі вирішення таких задач через систему різновекторних інвестицій через формування державою інструментарію, інституцій та механізму інвестування в охорону та раціональне природокористування. Так, наприклад, Андрєєва Н.М. [3, с. 68-140] дає таку класифікацію екологічно орієнтованих інвестицій: екологічні інвестиції; ресурсозберігаючі інвестиції; інвестиції, які спрямовані у сферу забезпечення ресурсоекологічної безпеки; екологічно орієнтовані інноваційні інвестиції. Можливі напрями використання екологічних інвестицій визначаються відповідно до напрямів екологічної діяльності в цілому. Під ресурсозберігаючими інвестиціями Андрєєва Н.М. [3] розуміє інвестиції, спрямовані на раціональне, комплексне використання й ощадливе споживання первинних і вторинних ресурсів, виходячи з існуючого рівня розвитку техніки й технології при одночасному зниженні техногенного впливу на навколишнє середовище. Інвестиції, що мають ресурсозберігаючу спрямованість, мають досить важливий характер. На фоні невирішених екологічних проблем зростає необхідність найглибшого вивчення проблем ефективного ресурсоспоживання. Ресурсозбереження на сучасному етапі розвитку охоплює майже всі сфери господарювання і спрямоване на економію природних, матеріальних, трудових, фінансових, інформаційних та інших видів ресурсів.</w:t>
      </w:r>
    </w:p>
    <w:p w:rsidR="003A5EE5" w:rsidRPr="00377C5E" w:rsidRDefault="003A5EE5" w:rsidP="00351AB4">
      <w:pPr>
        <w:widowControl/>
        <w:spacing w:line="240" w:lineRule="auto"/>
        <w:ind w:firstLine="284"/>
        <w:rPr>
          <w:szCs w:val="22"/>
        </w:rPr>
      </w:pPr>
      <w:r w:rsidRPr="00377C5E">
        <w:rPr>
          <w:szCs w:val="22"/>
        </w:rPr>
        <w:t xml:space="preserve"> Поняття «екологічно орієнтоване інвестування» Андрєєва Н.М. розглядає як інвестування всього народногосподарського комплексу з урахуванням екологічних цілей та пріоритетів. До екологічно орієнтованих інвестицій належать усі види майнових та інтелектуальних цінностей, вкладених у господарську діяльність і спрямованих на зниження й ліквідацію негативного антропогенного впливу на навколишнє середовище; збереження, поліпшення й раціональне використання природно-ресурсного потенціалу територій;</w:t>
      </w:r>
    </w:p>
    <w:p w:rsidR="003A5EE5" w:rsidRPr="00377C5E" w:rsidRDefault="003A5EE5" w:rsidP="00351AB4">
      <w:pPr>
        <w:widowControl/>
        <w:spacing w:line="240" w:lineRule="auto"/>
        <w:ind w:firstLine="284"/>
        <w:rPr>
          <w:szCs w:val="22"/>
        </w:rPr>
      </w:pPr>
      <w:r>
        <w:rPr>
          <w:szCs w:val="22"/>
        </w:rPr>
        <w:t xml:space="preserve">- </w:t>
      </w:r>
      <w:r w:rsidRPr="00377C5E">
        <w:rPr>
          <w:szCs w:val="22"/>
        </w:rPr>
        <w:t>забезпечення екологічної безпеки країни, у результаті яких досягаються</w:t>
      </w:r>
    </w:p>
    <w:p w:rsidR="003A5EE5" w:rsidRPr="00377C5E" w:rsidRDefault="003A5EE5" w:rsidP="00351AB4">
      <w:pPr>
        <w:widowControl/>
        <w:spacing w:line="240" w:lineRule="auto"/>
        <w:ind w:firstLine="284"/>
        <w:rPr>
          <w:szCs w:val="22"/>
        </w:rPr>
      </w:pPr>
      <w:r>
        <w:rPr>
          <w:szCs w:val="22"/>
        </w:rPr>
        <w:t xml:space="preserve">- </w:t>
      </w:r>
      <w:r w:rsidRPr="00377C5E">
        <w:rPr>
          <w:szCs w:val="22"/>
        </w:rPr>
        <w:t>екологічні, соціальні, економічні й політичні результати [3, с.</w:t>
      </w:r>
      <w:r w:rsidR="003B0462">
        <w:rPr>
          <w:szCs w:val="22"/>
        </w:rPr>
        <w:t> </w:t>
      </w:r>
      <w:r w:rsidRPr="00377C5E">
        <w:rPr>
          <w:szCs w:val="22"/>
        </w:rPr>
        <w:t xml:space="preserve">63, 4].  </w:t>
      </w:r>
    </w:p>
    <w:p w:rsidR="003A5EE5" w:rsidRPr="00377C5E" w:rsidRDefault="003A5EE5" w:rsidP="00351AB4">
      <w:pPr>
        <w:widowControl/>
        <w:spacing w:line="240" w:lineRule="auto"/>
        <w:ind w:firstLine="284"/>
        <w:rPr>
          <w:szCs w:val="22"/>
        </w:rPr>
      </w:pPr>
      <w:r w:rsidRPr="00377C5E">
        <w:rPr>
          <w:szCs w:val="22"/>
        </w:rPr>
        <w:t xml:space="preserve">   Інноваційно-інвестиційні рішення, програми, проекти у сфері природокористування мають свої особливості. Головними з них є системна і багатофакторна направленість, яка в наш час передусім має бути спрямована на: </w:t>
      </w:r>
    </w:p>
    <w:p w:rsidR="003A5EE5" w:rsidRPr="00377C5E" w:rsidRDefault="003A5EE5" w:rsidP="00351AB4">
      <w:pPr>
        <w:widowControl/>
        <w:spacing w:line="240" w:lineRule="auto"/>
        <w:ind w:firstLine="284"/>
        <w:rPr>
          <w:szCs w:val="22"/>
        </w:rPr>
      </w:pPr>
      <w:r w:rsidRPr="00377C5E">
        <w:rPr>
          <w:szCs w:val="22"/>
        </w:rPr>
        <w:t xml:space="preserve">- на рівні країни на розробку національної концепції сталого природокористування із низкою галузевих стратегій, які розроблені як одне ціле; </w:t>
      </w:r>
    </w:p>
    <w:p w:rsidR="003A5EE5" w:rsidRPr="00377C5E" w:rsidRDefault="003A5EE5" w:rsidP="00351AB4">
      <w:pPr>
        <w:widowControl/>
        <w:spacing w:line="240" w:lineRule="auto"/>
        <w:ind w:firstLine="284"/>
        <w:rPr>
          <w:szCs w:val="22"/>
        </w:rPr>
      </w:pPr>
      <w:r w:rsidRPr="00377C5E">
        <w:rPr>
          <w:szCs w:val="22"/>
        </w:rPr>
        <w:t>- посилення відповідальності за негативні наслідки природокористування на всіх рівнях;</w:t>
      </w:r>
    </w:p>
    <w:p w:rsidR="003A5EE5" w:rsidRPr="00377C5E" w:rsidRDefault="003A5EE5" w:rsidP="00351AB4">
      <w:pPr>
        <w:widowControl/>
        <w:spacing w:line="240" w:lineRule="auto"/>
        <w:ind w:firstLine="284"/>
        <w:rPr>
          <w:szCs w:val="22"/>
        </w:rPr>
      </w:pPr>
      <w:r w:rsidRPr="00377C5E">
        <w:rPr>
          <w:szCs w:val="22"/>
        </w:rPr>
        <w:t>- усунення законодавчого «вакууму» інноваційно-інвестиційного спрямування природокористування;</w:t>
      </w:r>
    </w:p>
    <w:p w:rsidR="003A5EE5" w:rsidRPr="00377C5E" w:rsidRDefault="003A5EE5" w:rsidP="00351AB4">
      <w:pPr>
        <w:widowControl/>
        <w:spacing w:line="240" w:lineRule="auto"/>
        <w:ind w:firstLine="284"/>
        <w:rPr>
          <w:szCs w:val="22"/>
        </w:rPr>
      </w:pPr>
      <w:r w:rsidRPr="00377C5E">
        <w:rPr>
          <w:szCs w:val="22"/>
        </w:rPr>
        <w:t>- у регіональному контексті на стабілізацію стану НПС;</w:t>
      </w:r>
    </w:p>
    <w:p w:rsidR="003A5EE5" w:rsidRPr="00377C5E" w:rsidRDefault="003A5EE5" w:rsidP="00351AB4">
      <w:pPr>
        <w:widowControl/>
        <w:spacing w:line="240" w:lineRule="auto"/>
        <w:ind w:firstLine="284"/>
        <w:rPr>
          <w:szCs w:val="22"/>
        </w:rPr>
      </w:pPr>
      <w:r w:rsidRPr="00377C5E">
        <w:rPr>
          <w:szCs w:val="22"/>
        </w:rPr>
        <w:t>- на рівні підприємств на енерго-</w:t>
      </w:r>
      <w:r w:rsidR="003B0462">
        <w:rPr>
          <w:szCs w:val="22"/>
        </w:rPr>
        <w:t xml:space="preserve">, </w:t>
      </w:r>
      <w:r w:rsidRPr="00377C5E">
        <w:rPr>
          <w:szCs w:val="22"/>
        </w:rPr>
        <w:t xml:space="preserve">ресурсозберігаючу спрямованість; </w:t>
      </w:r>
    </w:p>
    <w:p w:rsidR="003A5EE5" w:rsidRPr="00377C5E" w:rsidRDefault="003A5EE5" w:rsidP="00351AB4">
      <w:pPr>
        <w:widowControl/>
        <w:spacing w:line="240" w:lineRule="auto"/>
        <w:ind w:firstLine="284"/>
        <w:rPr>
          <w:szCs w:val="22"/>
        </w:rPr>
      </w:pPr>
      <w:r w:rsidRPr="00377C5E">
        <w:rPr>
          <w:szCs w:val="22"/>
        </w:rPr>
        <w:t xml:space="preserve">- інвестиції у невиробничу сферу, що не приносять прямих соціо-еколого-економічних ефектів: екологічна культура, навчання, виконання законів (в тому числі екологічних) всіма громадянами держави та їх постійне удосконалення; </w:t>
      </w:r>
    </w:p>
    <w:p w:rsidR="003A5EE5" w:rsidRPr="00377C5E" w:rsidRDefault="003A5EE5" w:rsidP="00351AB4">
      <w:pPr>
        <w:widowControl/>
        <w:spacing w:line="240" w:lineRule="auto"/>
        <w:ind w:firstLine="284"/>
        <w:rPr>
          <w:szCs w:val="22"/>
        </w:rPr>
      </w:pPr>
      <w:r w:rsidRPr="00377C5E">
        <w:rPr>
          <w:szCs w:val="22"/>
        </w:rPr>
        <w:t>- інвестиції у міжнародну співпрацю, наукові розробки, інформаційні системи (наприклад, геоінформаційні системи загальносвітового використання для будь-яких економічних й екологічних потреб);</w:t>
      </w:r>
    </w:p>
    <w:p w:rsidR="003B0462" w:rsidRDefault="003A5EE5" w:rsidP="00351AB4">
      <w:pPr>
        <w:widowControl/>
        <w:spacing w:line="240" w:lineRule="auto"/>
        <w:ind w:firstLine="284"/>
        <w:rPr>
          <w:szCs w:val="22"/>
        </w:rPr>
      </w:pPr>
      <w:r w:rsidRPr="00377C5E">
        <w:rPr>
          <w:szCs w:val="22"/>
        </w:rPr>
        <w:t>- інвестиції у системне вирішення світових екологічних проблем;</w:t>
      </w:r>
    </w:p>
    <w:p w:rsidR="003A5EE5" w:rsidRPr="00377C5E" w:rsidRDefault="003A5EE5" w:rsidP="00351AB4">
      <w:pPr>
        <w:widowControl/>
        <w:spacing w:line="240" w:lineRule="auto"/>
        <w:ind w:firstLine="284"/>
        <w:rPr>
          <w:szCs w:val="22"/>
        </w:rPr>
      </w:pPr>
      <w:r>
        <w:rPr>
          <w:szCs w:val="22"/>
        </w:rPr>
        <w:t xml:space="preserve">- </w:t>
      </w:r>
      <w:r w:rsidRPr="00377C5E">
        <w:rPr>
          <w:szCs w:val="22"/>
        </w:rPr>
        <w:t xml:space="preserve">подальше удосконалення методології розробки інновацій та залучення інвестицій: визначення ефективності, способів, умов й кількісних параметрів використання і реалізації інноваційно-інвестиційних проектів, що викликає потребу у використанні системного підходу та врахуванні синергетичних ефектів, цілковита відсутність методик визначення соціо-еколого-економічних ефектів у природокористуванні. Наприклад, комплексні проекти за напрямами впливу на НПС, що спричиняє різноспрямовані наслідки (результати) впливу на різних етапах життєвого циклу інвестиційних, інноваційних та проектів природокористування; </w:t>
      </w:r>
    </w:p>
    <w:p w:rsidR="003A5EE5" w:rsidRPr="00377C5E" w:rsidRDefault="003A5EE5" w:rsidP="00351AB4">
      <w:pPr>
        <w:widowControl/>
        <w:spacing w:line="240" w:lineRule="auto"/>
        <w:ind w:firstLine="284"/>
        <w:rPr>
          <w:szCs w:val="22"/>
        </w:rPr>
      </w:pPr>
      <w:r w:rsidRPr="00377C5E">
        <w:rPr>
          <w:szCs w:val="22"/>
        </w:rPr>
        <w:t xml:space="preserve">- в законодавчо-нормативній сфері на розробку власних та (або) гармонізацію міжнародних стандартів, атестацію методик, акредитацію лабораторій, розробку метрологічного забезпечення, що направлені на вирішення інтересів держави і бізнесу за відомими загальносвітовими положеннями концепції сталого розвитку, екологізації економік, «зеленої» економіки, відновної енергетики, «зеленого» туризму, екологічної стандартизації і сертифікації, органічного сільського господарства тощо. </w:t>
      </w:r>
    </w:p>
    <w:p w:rsidR="003A5EE5" w:rsidRPr="00377C5E" w:rsidRDefault="003A5EE5" w:rsidP="00351AB4">
      <w:pPr>
        <w:widowControl/>
        <w:spacing w:line="240" w:lineRule="auto"/>
        <w:ind w:firstLine="284"/>
        <w:rPr>
          <w:szCs w:val="22"/>
        </w:rPr>
      </w:pPr>
      <w:r w:rsidRPr="00377C5E">
        <w:rPr>
          <w:szCs w:val="22"/>
        </w:rPr>
        <w:t xml:space="preserve">  Такі напрями інноваційно-інвестиційної діяльності набули розвитку у ЄС, Канаді, Японії, США та інших країнах</w:t>
      </w:r>
      <w:r w:rsidR="003B0462">
        <w:rPr>
          <w:szCs w:val="22"/>
        </w:rPr>
        <w:t>,</w:t>
      </w:r>
      <w:r w:rsidRPr="00377C5E">
        <w:rPr>
          <w:szCs w:val="22"/>
        </w:rPr>
        <w:t xml:space="preserve"> де за державні пріоритети вважають інноваційно-інвестиційний розвиток економіки, збереження НПС і умов проживання населення та узгоджуються із характеристикою інвестиційних проектів, наприклад, наведених у роботах Мельника Л.Г., який визначає еко</w:t>
      </w:r>
      <w:r>
        <w:rPr>
          <w:szCs w:val="22"/>
        </w:rPr>
        <w:t xml:space="preserve">логічно </w:t>
      </w:r>
      <w:r w:rsidRPr="00377C5E">
        <w:rPr>
          <w:szCs w:val="22"/>
        </w:rPr>
        <w:t>деструктивні процеси як процеси впливу на людину і природу, що призводять до соціальних, економічних або екологічних наслідків [5, 6].</w:t>
      </w:r>
    </w:p>
    <w:p w:rsidR="003A5EE5" w:rsidRPr="00377C5E" w:rsidRDefault="003A5EE5" w:rsidP="00351AB4">
      <w:pPr>
        <w:widowControl/>
        <w:spacing w:line="240" w:lineRule="auto"/>
        <w:ind w:firstLine="284"/>
        <w:rPr>
          <w:szCs w:val="22"/>
        </w:rPr>
      </w:pPr>
      <w:r>
        <w:rPr>
          <w:szCs w:val="22"/>
        </w:rPr>
        <w:t>Отже</w:t>
      </w:r>
      <w:r w:rsidRPr="00377C5E">
        <w:rPr>
          <w:szCs w:val="22"/>
        </w:rPr>
        <w:t>, інвестиції в сферу природокористування підвищують якість НПС, людського капіталу шляхом забезпечення охорони здоров</w:t>
      </w:r>
      <w:r w:rsidR="00B43560">
        <w:rPr>
          <w:szCs w:val="22"/>
        </w:rPr>
        <w:t>’</w:t>
      </w:r>
      <w:r w:rsidRPr="00377C5E">
        <w:rPr>
          <w:szCs w:val="22"/>
        </w:rPr>
        <w:t>я людини, умов  його існування, що збільшує продуктивність праці</w:t>
      </w:r>
      <w:r w:rsidR="003B0462">
        <w:rPr>
          <w:szCs w:val="22"/>
        </w:rPr>
        <w:t>,</w:t>
      </w:r>
      <w:r w:rsidRPr="00377C5E">
        <w:rPr>
          <w:szCs w:val="22"/>
        </w:rPr>
        <w:t xml:space="preserve"> і</w:t>
      </w:r>
      <w:r w:rsidR="003B0462">
        <w:rPr>
          <w:szCs w:val="22"/>
        </w:rPr>
        <w:t>,</w:t>
      </w:r>
      <w:r w:rsidRPr="00377C5E">
        <w:rPr>
          <w:szCs w:val="22"/>
        </w:rPr>
        <w:t xml:space="preserve"> як наслідок</w:t>
      </w:r>
      <w:r w:rsidR="003B0462">
        <w:rPr>
          <w:szCs w:val="22"/>
        </w:rPr>
        <w:t>,</w:t>
      </w:r>
      <w:r w:rsidRPr="00377C5E">
        <w:rPr>
          <w:szCs w:val="22"/>
        </w:rPr>
        <w:t xml:space="preserve"> спричиняє </w:t>
      </w:r>
      <w:r w:rsidR="003B0462">
        <w:rPr>
          <w:szCs w:val="22"/>
        </w:rPr>
        <w:t>формування</w:t>
      </w:r>
      <w:r w:rsidRPr="00377C5E">
        <w:rPr>
          <w:szCs w:val="22"/>
        </w:rPr>
        <w:t xml:space="preserve"> економічного зростання.</w:t>
      </w:r>
    </w:p>
    <w:p w:rsidR="003A5EE5" w:rsidRPr="00377C5E" w:rsidRDefault="003A5EE5" w:rsidP="00351AB4">
      <w:pPr>
        <w:widowControl/>
        <w:spacing w:line="240" w:lineRule="auto"/>
        <w:ind w:firstLine="284"/>
        <w:rPr>
          <w:szCs w:val="22"/>
        </w:rPr>
      </w:pPr>
      <w:r w:rsidRPr="00377C5E">
        <w:rPr>
          <w:szCs w:val="22"/>
        </w:rPr>
        <w:t>Формування інвестиційної привабливості та інноваційних рішень у природокористуванні є заходами стабілізації соціо-еколого-економічної ситуації</w:t>
      </w:r>
      <w:r w:rsidRPr="00377C5E">
        <w:rPr>
          <w:b/>
          <w:szCs w:val="22"/>
        </w:rPr>
        <w:t xml:space="preserve"> </w:t>
      </w:r>
      <w:r w:rsidRPr="00377C5E">
        <w:rPr>
          <w:szCs w:val="22"/>
        </w:rPr>
        <w:t xml:space="preserve">та передумовами необхідності накопичення державних інвестицій й залучення наявних бізнесового середовища. Тільки така стратегія дозволить реалізувати державні задачі в економіці, екології та соціальній сфері </w:t>
      </w:r>
      <w:r w:rsidRPr="00162687">
        <w:rPr>
          <w:color w:val="000000"/>
          <w:szCs w:val="22"/>
        </w:rPr>
        <w:t xml:space="preserve">(рис. </w:t>
      </w:r>
      <w:r w:rsidR="00856536" w:rsidRPr="00162687">
        <w:rPr>
          <w:color w:val="000000"/>
          <w:szCs w:val="22"/>
        </w:rPr>
        <w:t>1.</w:t>
      </w:r>
      <w:r w:rsidRPr="00162687">
        <w:rPr>
          <w:color w:val="000000"/>
          <w:szCs w:val="22"/>
        </w:rPr>
        <w:t>1).</w:t>
      </w:r>
    </w:p>
    <w:p w:rsidR="003A5EE5" w:rsidRPr="00377C5E" w:rsidRDefault="003A5EE5" w:rsidP="00351AB4">
      <w:pPr>
        <w:widowControl/>
        <w:spacing w:line="240" w:lineRule="auto"/>
        <w:ind w:firstLine="284"/>
        <w:rPr>
          <w:szCs w:val="22"/>
        </w:rPr>
      </w:pPr>
      <w:r w:rsidRPr="00377C5E">
        <w:rPr>
          <w:szCs w:val="22"/>
        </w:rPr>
        <w:t xml:space="preserve">  Під екологіз</w:t>
      </w:r>
      <w:r w:rsidR="003B0462">
        <w:rPr>
          <w:szCs w:val="22"/>
        </w:rPr>
        <w:t>ацією інвестиційної діяльності та сфери</w:t>
      </w:r>
      <w:r w:rsidRPr="00377C5E">
        <w:rPr>
          <w:szCs w:val="22"/>
        </w:rPr>
        <w:t xml:space="preserve"> природокористування необхідно розуміти процес розробки, екологічного аудиту, обґрунтування соціо-еколого-економічної ефективності та впровадження системи законодавчо-нормативних, інституційних та організаційно-економічних інновацій</w:t>
      </w:r>
      <w:r w:rsidR="003B0462">
        <w:rPr>
          <w:szCs w:val="22"/>
        </w:rPr>
        <w:t>,</w:t>
      </w:r>
      <w:r w:rsidRPr="00377C5E">
        <w:rPr>
          <w:szCs w:val="22"/>
        </w:rPr>
        <w:t xml:space="preserve"> спрямованих на стабілізацію стану НПС та його раціональне використання на принципах синергетики.</w:t>
      </w:r>
    </w:p>
    <w:p w:rsidR="003A5EE5" w:rsidRPr="00377C5E" w:rsidRDefault="003A5EE5" w:rsidP="00351AB4">
      <w:pPr>
        <w:widowControl/>
        <w:spacing w:line="240" w:lineRule="auto"/>
        <w:ind w:firstLine="284"/>
        <w:rPr>
          <w:szCs w:val="22"/>
        </w:rPr>
      </w:pPr>
      <w:r w:rsidRPr="00377C5E">
        <w:rPr>
          <w:szCs w:val="22"/>
        </w:rPr>
        <w:t>Впровадження «зеленої», екологічно орієнтованої, інформаційної економік і реалізація природоохоронних заходів у господарську діяльність підприємств залежить, на нашу думку, саме від екологізації економічних інструментів управління, до яких і належать інвестиції. Враховуючи, що економічна система в цілому – це система виробництва, розподілу й споживання товарів і послуг, необхідно наголосити на процесах постійного зростання антропогенного навантаження на НПС. Тому необхідно зауважити, що для досягнення цілей екологізації економіки потрібно створити сприятливе інноваційно-інвестиційне середовище, яке, у свою чергу, повинно підтримуватися сприятливим інвестиційним кліматом, системою стимулів та відповідальності на фоні відкритості інформації про державотворчі процеси, що максимально сприяють інвестиційному процесу. Саме такі методологічні процеси напрацювали й реалізують економічні розвинуті країни світу.</w:t>
      </w:r>
    </w:p>
    <w:p w:rsidR="003A5EE5" w:rsidRPr="00377C5E" w:rsidRDefault="003A5EE5" w:rsidP="00351AB4">
      <w:pPr>
        <w:widowControl/>
        <w:spacing w:line="240" w:lineRule="auto"/>
        <w:ind w:firstLine="284"/>
        <w:rPr>
          <w:szCs w:val="22"/>
        </w:rPr>
      </w:pPr>
      <w:r w:rsidRPr="00377C5E">
        <w:rPr>
          <w:szCs w:val="22"/>
        </w:rPr>
        <w:t xml:space="preserve"> Таким чином, до основних інвестиційних передумов екологізації економіки, на нашу думку, необхідно віднести: формування сприятливого інституційного та законодавчо-нормативного забезпечення; вивчення досвіду та фінансування наукових </w:t>
      </w:r>
      <w:r w:rsidR="003B0462">
        <w:rPr>
          <w:szCs w:val="22"/>
        </w:rPr>
        <w:t xml:space="preserve">    </w:t>
      </w:r>
      <w:r w:rsidRPr="00377C5E">
        <w:rPr>
          <w:szCs w:val="22"/>
        </w:rPr>
        <w:t xml:space="preserve">розробок; </w:t>
      </w:r>
      <w:r w:rsidR="003B0462">
        <w:rPr>
          <w:szCs w:val="22"/>
        </w:rPr>
        <w:t xml:space="preserve">    </w:t>
      </w:r>
      <w:r w:rsidRPr="00377C5E">
        <w:rPr>
          <w:szCs w:val="22"/>
        </w:rPr>
        <w:t xml:space="preserve">виконання </w:t>
      </w:r>
      <w:r w:rsidR="003B0462">
        <w:rPr>
          <w:szCs w:val="22"/>
        </w:rPr>
        <w:t xml:space="preserve">    </w:t>
      </w:r>
      <w:r w:rsidRPr="00377C5E">
        <w:rPr>
          <w:szCs w:val="22"/>
        </w:rPr>
        <w:t>інноваційно-інвестиційних</w:t>
      </w:r>
    </w:p>
    <w:p w:rsidR="003B0462" w:rsidRDefault="00351AB4" w:rsidP="00931D03">
      <w:pPr>
        <w:widowControl/>
        <w:spacing w:line="240" w:lineRule="auto"/>
        <w:ind w:firstLine="0"/>
        <w:rPr>
          <w:szCs w:val="22"/>
        </w:rPr>
      </w:pPr>
      <w:r>
        <w:rPr>
          <w:noProof/>
          <w:lang w:eastAsia="uk-UA"/>
        </w:rPr>
      </w:r>
      <w:r w:rsidR="00931D03" w:rsidRPr="00377C5E">
        <w:rPr>
          <w:szCs w:val="22"/>
        </w:rPr>
        <w:pict>
          <v:group id="_x0000_s1027" editas="canvas" style="width:311pt;height:489pt;mso-position-horizontal-relative:char;mso-position-vertical-relative:line" coordorigin="742,3692" coordsize="7041,1105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742;top:3692;width:7041;height:11056" o:preferrelative="f">
              <v:fill o:detectmouseclick="t"/>
              <v:path o:extrusionok="t" o:connecttype="none"/>
              <o:lock v:ext="edit" text="t"/>
            </v:shape>
            <v:rect id="_x0000_s1029" style="position:absolute;left:2372;top:3692;width:3532;height:737">
              <v:textbox style="mso-next-textbox:#_x0000_s1029">
                <w:txbxContent>
                  <w:p w:rsidR="00396022" w:rsidRPr="00E971B1" w:rsidRDefault="00396022" w:rsidP="003A5EE5">
                    <w:pPr>
                      <w:widowControl/>
                      <w:spacing w:line="240" w:lineRule="auto"/>
                      <w:ind w:firstLine="0"/>
                      <w:jc w:val="center"/>
                      <w:rPr>
                        <w:sz w:val="18"/>
                        <w:szCs w:val="18"/>
                      </w:rPr>
                    </w:pPr>
                    <w:r w:rsidRPr="00E971B1">
                      <w:rPr>
                        <w:sz w:val="18"/>
                        <w:szCs w:val="18"/>
                      </w:rPr>
                      <w:t>Національні соціо-еколого-економічні пріоритети держави</w:t>
                    </w:r>
                  </w:p>
                  <w:p w:rsidR="00396022" w:rsidRPr="003E34EA" w:rsidRDefault="00396022" w:rsidP="003A5EE5">
                    <w:pPr>
                      <w:widowControl/>
                      <w:spacing w:line="240" w:lineRule="auto"/>
                      <w:ind w:firstLine="0"/>
                      <w:jc w:val="left"/>
                      <w:rPr>
                        <w:sz w:val="24"/>
                        <w:szCs w:val="24"/>
                      </w:rPr>
                    </w:pPr>
                  </w:p>
                </w:txbxContent>
              </v:textbox>
            </v:rect>
            <v:rect id="_x0000_s1030" style="position:absolute;left:2236;top:4613;width:3668;height:553">
              <v:textbox style="mso-next-textbox:#_x0000_s1030">
                <w:txbxContent>
                  <w:p w:rsidR="00396022" w:rsidRPr="00E971B1" w:rsidRDefault="00396022" w:rsidP="003A5EE5">
                    <w:pPr>
                      <w:widowControl/>
                      <w:spacing w:line="240" w:lineRule="auto"/>
                      <w:ind w:firstLine="0"/>
                      <w:jc w:val="center"/>
                      <w:rPr>
                        <w:sz w:val="18"/>
                        <w:szCs w:val="18"/>
                      </w:rPr>
                    </w:pPr>
                    <w:r w:rsidRPr="00E971B1">
                      <w:rPr>
                        <w:sz w:val="18"/>
                        <w:szCs w:val="18"/>
                      </w:rPr>
                      <w:t>Інновації та інвестиції в економіці</w:t>
                    </w:r>
                  </w:p>
                  <w:p w:rsidR="00396022" w:rsidRDefault="00396022" w:rsidP="003A5EE5">
                    <w:pPr>
                      <w:widowControl/>
                      <w:spacing w:line="240" w:lineRule="auto"/>
                      <w:ind w:firstLine="0"/>
                      <w:jc w:val="left"/>
                      <w:rPr>
                        <w:sz w:val="24"/>
                        <w:szCs w:val="24"/>
                        <w:lang w:val="ru-RU"/>
                      </w:rPr>
                    </w:pPr>
                  </w:p>
                </w:txbxContent>
              </v:textbox>
            </v:rect>
            <v:rect id="_x0000_s1031" style="position:absolute;left:2508;top:5350;width:3396;height:737">
              <v:textbox style="mso-next-textbox:#_x0000_s1031">
                <w:txbxContent>
                  <w:p w:rsidR="00396022" w:rsidRPr="00E971B1" w:rsidRDefault="00396022" w:rsidP="003A5EE5">
                    <w:pPr>
                      <w:widowControl/>
                      <w:spacing w:line="240" w:lineRule="auto"/>
                      <w:ind w:firstLine="0"/>
                      <w:jc w:val="center"/>
                      <w:rPr>
                        <w:sz w:val="18"/>
                        <w:szCs w:val="18"/>
                      </w:rPr>
                    </w:pPr>
                    <w:r w:rsidRPr="00E971B1">
                      <w:rPr>
                        <w:sz w:val="18"/>
                        <w:szCs w:val="18"/>
                      </w:rPr>
                      <w:t>Сприятливі умови та ранжування пріоритетів</w:t>
                    </w:r>
                  </w:p>
                  <w:p w:rsidR="00396022" w:rsidRPr="00C327B0" w:rsidRDefault="00396022" w:rsidP="003A5EE5">
                    <w:pPr>
                      <w:widowControl/>
                      <w:spacing w:line="240" w:lineRule="auto"/>
                      <w:ind w:firstLine="0"/>
                      <w:jc w:val="left"/>
                      <w:rPr>
                        <w:sz w:val="24"/>
                        <w:szCs w:val="24"/>
                        <w:lang w:val="ru-RU"/>
                      </w:rPr>
                    </w:pPr>
                  </w:p>
                </w:txbxContent>
              </v:textbox>
            </v:rect>
            <v:rect id="_x0000_s1032" style="position:absolute;left:742;top:4061;width:1358;height:1658">
              <v:textbox style="mso-next-textbox:#_x0000_s1032">
                <w:txbxContent>
                  <w:p w:rsidR="00396022" w:rsidRPr="00E971B1" w:rsidRDefault="00396022" w:rsidP="003A5EE5">
                    <w:pPr>
                      <w:widowControl/>
                      <w:spacing w:line="240" w:lineRule="auto"/>
                      <w:ind w:firstLine="0"/>
                      <w:jc w:val="center"/>
                      <w:rPr>
                        <w:sz w:val="18"/>
                        <w:szCs w:val="18"/>
                      </w:rPr>
                    </w:pPr>
                    <w:r w:rsidRPr="00E971B1">
                      <w:rPr>
                        <w:sz w:val="18"/>
                        <w:szCs w:val="18"/>
                      </w:rPr>
                      <w:t>Викорис</w:t>
                    </w:r>
                    <w:r>
                      <w:rPr>
                        <w:sz w:val="18"/>
                        <w:szCs w:val="18"/>
                        <w:lang w:val="ru-RU"/>
                      </w:rPr>
                      <w:t>-</w:t>
                    </w:r>
                    <w:r w:rsidRPr="00E971B1">
                      <w:rPr>
                        <w:sz w:val="18"/>
                        <w:szCs w:val="18"/>
                      </w:rPr>
                      <w:t>тання досягнень світової науки</w:t>
                    </w:r>
                  </w:p>
                  <w:p w:rsidR="00396022" w:rsidRPr="00847B98" w:rsidRDefault="00396022" w:rsidP="003A5EE5">
                    <w:pPr>
                      <w:widowControl/>
                      <w:spacing w:line="240" w:lineRule="auto"/>
                      <w:ind w:firstLine="0"/>
                      <w:jc w:val="left"/>
                      <w:rPr>
                        <w:sz w:val="24"/>
                        <w:szCs w:val="24"/>
                        <w:lang w:val="ru-RU"/>
                      </w:rPr>
                    </w:pPr>
                  </w:p>
                </w:txbxContent>
              </v:textbox>
            </v:rect>
            <v:rect id="_x0000_s1033" style="position:absolute;left:6040;top:4061;width:1743;height:737">
              <v:textbox style="mso-next-textbox:#_x0000_s1033" inset="1.3mm,,1.3mm">
                <w:txbxContent>
                  <w:p w:rsidR="00396022" w:rsidRPr="00E971B1" w:rsidRDefault="00396022" w:rsidP="003A5EE5">
                    <w:pPr>
                      <w:widowControl/>
                      <w:spacing w:line="240" w:lineRule="auto"/>
                      <w:ind w:firstLine="0"/>
                      <w:jc w:val="center"/>
                      <w:rPr>
                        <w:sz w:val="18"/>
                        <w:szCs w:val="18"/>
                      </w:rPr>
                    </w:pPr>
                    <w:r w:rsidRPr="00E971B1">
                      <w:rPr>
                        <w:sz w:val="18"/>
                        <w:szCs w:val="18"/>
                      </w:rPr>
                      <w:t>Інституціональні перетворення</w:t>
                    </w:r>
                  </w:p>
                  <w:p w:rsidR="00396022" w:rsidRDefault="00396022" w:rsidP="003A5EE5">
                    <w:pPr>
                      <w:widowControl/>
                      <w:spacing w:line="240" w:lineRule="auto"/>
                      <w:ind w:firstLine="0"/>
                      <w:jc w:val="left"/>
                      <w:rPr>
                        <w:sz w:val="24"/>
                        <w:szCs w:val="24"/>
                        <w:lang w:val="ru-RU"/>
                      </w:rPr>
                    </w:pPr>
                  </w:p>
                </w:txbxContent>
              </v:textbox>
            </v:rect>
            <v:rect id="_x0000_s1034" style="position:absolute;left:6040;top:4982;width:1494;height:921">
              <v:textbox style="mso-next-textbox:#_x0000_s1034">
                <w:txbxContent>
                  <w:p w:rsidR="00396022" w:rsidRPr="00E971B1" w:rsidRDefault="00396022" w:rsidP="003A5EE5">
                    <w:pPr>
                      <w:widowControl/>
                      <w:spacing w:line="240" w:lineRule="auto"/>
                      <w:ind w:firstLine="0"/>
                      <w:rPr>
                        <w:sz w:val="18"/>
                        <w:szCs w:val="18"/>
                      </w:rPr>
                    </w:pPr>
                    <w:r w:rsidRPr="00E971B1">
                      <w:rPr>
                        <w:sz w:val="18"/>
                        <w:szCs w:val="18"/>
                      </w:rPr>
                      <w:t>Виконання державних  програм</w:t>
                    </w:r>
                  </w:p>
                  <w:p w:rsidR="00396022" w:rsidRDefault="00396022" w:rsidP="003A5EE5">
                    <w:pPr>
                      <w:widowControl/>
                      <w:spacing w:line="240" w:lineRule="auto"/>
                      <w:ind w:firstLine="0"/>
                      <w:jc w:val="left"/>
                      <w:rPr>
                        <w:sz w:val="24"/>
                        <w:szCs w:val="24"/>
                        <w:lang w:val="ru-RU"/>
                      </w:rPr>
                    </w:pPr>
                  </w:p>
                </w:txbxContent>
              </v:textbox>
            </v:rect>
            <v:rect id="_x0000_s1035" style="position:absolute;left:742;top:8483;width:1494;height:1475">
              <v:textbox style="mso-next-textbox:#_x0000_s1035">
                <w:txbxContent>
                  <w:p w:rsidR="00396022" w:rsidRPr="006E7132" w:rsidRDefault="00396022" w:rsidP="003A5EE5">
                    <w:pPr>
                      <w:widowControl/>
                      <w:spacing w:line="240" w:lineRule="auto"/>
                      <w:ind w:firstLine="0"/>
                      <w:jc w:val="center"/>
                      <w:rPr>
                        <w:sz w:val="18"/>
                        <w:szCs w:val="18"/>
                        <w:lang w:val="ru-RU"/>
                      </w:rPr>
                    </w:pPr>
                    <w:r w:rsidRPr="006E7132">
                      <w:rPr>
                        <w:sz w:val="18"/>
                        <w:szCs w:val="18"/>
                      </w:rPr>
                      <w:t>Контроль держави та ринкове освоєння інновацій</w:t>
                    </w:r>
                  </w:p>
                </w:txbxContent>
              </v:textbox>
            </v:rect>
            <v:rect id="_x0000_s1036" style="position:absolute;left:4070;top:6541;width:1562;height:2310">
              <v:textbox style="mso-next-textbox:#_x0000_s1036">
                <w:txbxContent>
                  <w:p w:rsidR="00396022" w:rsidRPr="006E7132" w:rsidRDefault="00396022" w:rsidP="003A5EE5">
                    <w:pPr>
                      <w:widowControl/>
                      <w:spacing w:line="240" w:lineRule="auto"/>
                      <w:ind w:firstLine="0"/>
                      <w:jc w:val="center"/>
                      <w:rPr>
                        <w:b/>
                        <w:sz w:val="24"/>
                        <w:szCs w:val="24"/>
                      </w:rPr>
                    </w:pPr>
                    <w:r w:rsidRPr="006E7132">
                      <w:rPr>
                        <w:b/>
                        <w:sz w:val="20"/>
                      </w:rPr>
                      <w:t>Національ</w:t>
                    </w:r>
                    <w:r>
                      <w:rPr>
                        <w:b/>
                        <w:sz w:val="20"/>
                      </w:rPr>
                      <w:t>-</w:t>
                    </w:r>
                    <w:r w:rsidRPr="006E7132">
                      <w:rPr>
                        <w:b/>
                        <w:sz w:val="20"/>
                      </w:rPr>
                      <w:t>ні кон</w:t>
                    </w:r>
                    <w:r>
                      <w:rPr>
                        <w:b/>
                        <w:sz w:val="20"/>
                      </w:rPr>
                      <w:t>-</w:t>
                    </w:r>
                    <w:r w:rsidRPr="006E7132">
                      <w:rPr>
                        <w:b/>
                        <w:sz w:val="20"/>
                      </w:rPr>
                      <w:t>цепції, стратегії та програми (стратегії для тери</w:t>
                    </w:r>
                    <w:r>
                      <w:rPr>
                        <w:b/>
                        <w:sz w:val="20"/>
                      </w:rPr>
                      <w:t>-</w:t>
                    </w:r>
                    <w:r w:rsidRPr="006E7132">
                      <w:rPr>
                        <w:b/>
                        <w:sz w:val="20"/>
                      </w:rPr>
                      <w:t>торій)</w:t>
                    </w:r>
                  </w:p>
                  <w:p w:rsidR="00396022" w:rsidRPr="00F344DD" w:rsidRDefault="00396022" w:rsidP="003A5EE5">
                    <w:pPr>
                      <w:widowControl/>
                      <w:spacing w:line="240" w:lineRule="auto"/>
                      <w:ind w:firstLine="0"/>
                      <w:jc w:val="left"/>
                      <w:rPr>
                        <w:sz w:val="24"/>
                        <w:szCs w:val="24"/>
                      </w:rPr>
                    </w:pPr>
                  </w:p>
                </w:txbxContent>
              </v:textbox>
            </v:rect>
            <v:rect id="_x0000_s1037" style="position:absolute;left:5904;top:6948;width:1766;height:1166">
              <v:textbox style="mso-next-textbox:#_x0000_s1037">
                <w:txbxContent>
                  <w:p w:rsidR="00396022" w:rsidRPr="006E7132" w:rsidRDefault="00396022" w:rsidP="003A5EE5">
                    <w:pPr>
                      <w:widowControl/>
                      <w:spacing w:line="240" w:lineRule="auto"/>
                      <w:ind w:firstLine="0"/>
                      <w:jc w:val="center"/>
                      <w:rPr>
                        <w:sz w:val="18"/>
                        <w:szCs w:val="18"/>
                      </w:rPr>
                    </w:pPr>
                    <w:r w:rsidRPr="006E7132">
                      <w:rPr>
                        <w:sz w:val="18"/>
                        <w:szCs w:val="18"/>
                      </w:rPr>
                      <w:t>Формування інноваційної</w:t>
                    </w:r>
                  </w:p>
                  <w:p w:rsidR="00396022" w:rsidRPr="006E7132" w:rsidRDefault="00396022" w:rsidP="003A5EE5">
                    <w:pPr>
                      <w:widowControl/>
                      <w:spacing w:line="240" w:lineRule="auto"/>
                      <w:ind w:firstLine="0"/>
                      <w:jc w:val="center"/>
                      <w:rPr>
                        <w:sz w:val="18"/>
                        <w:szCs w:val="18"/>
                      </w:rPr>
                    </w:pPr>
                    <w:r>
                      <w:rPr>
                        <w:sz w:val="18"/>
                        <w:szCs w:val="18"/>
                      </w:rPr>
                      <w:t>і</w:t>
                    </w:r>
                    <w:r w:rsidRPr="006E7132">
                      <w:rPr>
                        <w:sz w:val="18"/>
                        <w:szCs w:val="18"/>
                      </w:rPr>
                      <w:t>нфраструк-тури</w:t>
                    </w:r>
                  </w:p>
                  <w:p w:rsidR="00396022" w:rsidRDefault="00396022" w:rsidP="003A5EE5">
                    <w:pPr>
                      <w:widowControl/>
                      <w:spacing w:line="240" w:lineRule="auto"/>
                      <w:ind w:firstLine="0"/>
                      <w:jc w:val="left"/>
                      <w:rPr>
                        <w:sz w:val="24"/>
                        <w:szCs w:val="24"/>
                        <w:lang w:val="ru-RU"/>
                      </w:rPr>
                    </w:pPr>
                  </w:p>
                </w:txbxContent>
              </v:textbox>
            </v:rect>
            <v:rect id="_x0000_s1038" style="position:absolute;left:6367;top:9773;width:1416;height:1474">
              <v:textbox style="mso-next-textbox:#_x0000_s1038" inset="1.3mm,,1.3mm">
                <w:txbxContent>
                  <w:p w:rsidR="00396022" w:rsidRPr="006E7132" w:rsidRDefault="00396022" w:rsidP="003A5EE5">
                    <w:pPr>
                      <w:widowControl/>
                      <w:spacing w:line="240" w:lineRule="auto"/>
                      <w:ind w:firstLine="0"/>
                      <w:jc w:val="center"/>
                      <w:rPr>
                        <w:sz w:val="18"/>
                        <w:szCs w:val="18"/>
                        <w:lang w:val="ru-RU"/>
                      </w:rPr>
                    </w:pPr>
                    <w:r w:rsidRPr="006E7132">
                      <w:rPr>
                        <w:sz w:val="18"/>
                        <w:szCs w:val="18"/>
                      </w:rPr>
                      <w:t>Співпраця у галузі науки та іннова-ційних  технологій</w:t>
                    </w:r>
                  </w:p>
                </w:txbxContent>
              </v:textbox>
            </v:rect>
            <v:rect id="_x0000_s1039" style="position:absolute;left:6577;top:8299;width:1206;height:1291">
              <v:textbox style="mso-next-textbox:#_x0000_s1039" inset="1.3mm,,1.3mm">
                <w:txbxContent>
                  <w:p w:rsidR="00396022" w:rsidRPr="006E7132" w:rsidRDefault="00396022" w:rsidP="003A5EE5">
                    <w:pPr>
                      <w:widowControl/>
                      <w:spacing w:line="240" w:lineRule="auto"/>
                      <w:ind w:firstLine="0"/>
                      <w:jc w:val="center"/>
                      <w:rPr>
                        <w:sz w:val="18"/>
                        <w:szCs w:val="18"/>
                        <w:lang w:val="ru-RU"/>
                      </w:rPr>
                    </w:pPr>
                    <w:r w:rsidRPr="006E7132">
                      <w:rPr>
                        <w:sz w:val="18"/>
                        <w:szCs w:val="18"/>
                      </w:rPr>
                      <w:t>Технопарк-ки та інші форми співпраці</w:t>
                    </w:r>
                  </w:p>
                </w:txbxContent>
              </v:textbox>
            </v:rect>
            <v:rect id="_x0000_s1040" style="position:absolute;left:5632;top:11799;width:1630;height:1290">
              <v:textbox style="mso-next-textbox:#_x0000_s1040">
                <w:txbxContent>
                  <w:p w:rsidR="00396022" w:rsidRPr="006E7132" w:rsidRDefault="00396022" w:rsidP="003A5EE5">
                    <w:pPr>
                      <w:widowControl/>
                      <w:spacing w:line="240" w:lineRule="auto"/>
                      <w:ind w:firstLine="0"/>
                      <w:jc w:val="center"/>
                      <w:rPr>
                        <w:sz w:val="18"/>
                        <w:szCs w:val="18"/>
                      </w:rPr>
                    </w:pPr>
                    <w:r w:rsidRPr="006E7132">
                      <w:rPr>
                        <w:sz w:val="18"/>
                        <w:szCs w:val="18"/>
                      </w:rPr>
                      <w:t>Гармонізація законодавчо-нормативної бази</w:t>
                    </w:r>
                  </w:p>
                  <w:p w:rsidR="00396022" w:rsidRDefault="00396022" w:rsidP="003A5EE5">
                    <w:pPr>
                      <w:widowControl/>
                      <w:spacing w:line="240" w:lineRule="auto"/>
                      <w:ind w:firstLine="0"/>
                      <w:jc w:val="left"/>
                      <w:rPr>
                        <w:sz w:val="24"/>
                        <w:szCs w:val="24"/>
                        <w:lang w:val="ru-RU"/>
                      </w:rPr>
                    </w:pPr>
                  </w:p>
                </w:txbxContent>
              </v:textbox>
            </v:rect>
            <v:rect id="_x0000_s1041" style="position:absolute;left:742;top:6272;width:1494;height:1658">
              <v:textbox style="mso-next-textbox:#_x0000_s1041">
                <w:txbxContent>
                  <w:p w:rsidR="00396022" w:rsidRPr="006E7132" w:rsidRDefault="00396022" w:rsidP="003A5EE5">
                    <w:pPr>
                      <w:widowControl/>
                      <w:spacing w:line="240" w:lineRule="auto"/>
                      <w:ind w:firstLine="0"/>
                      <w:jc w:val="center"/>
                      <w:rPr>
                        <w:sz w:val="18"/>
                        <w:szCs w:val="18"/>
                      </w:rPr>
                    </w:pPr>
                    <w:r w:rsidRPr="006E7132">
                      <w:rPr>
                        <w:sz w:val="18"/>
                        <w:szCs w:val="18"/>
                      </w:rPr>
                      <w:t>Фінансува-ння проведення розробок</w:t>
                    </w:r>
                  </w:p>
                  <w:p w:rsidR="00396022" w:rsidRPr="00847B98" w:rsidRDefault="00396022" w:rsidP="003A5EE5">
                    <w:pPr>
                      <w:widowControl/>
                      <w:spacing w:line="240" w:lineRule="auto"/>
                      <w:ind w:firstLine="0"/>
                      <w:jc w:val="left"/>
                      <w:rPr>
                        <w:sz w:val="24"/>
                        <w:szCs w:val="24"/>
                        <w:lang w:val="ru-RU"/>
                      </w:rPr>
                    </w:pPr>
                  </w:p>
                </w:txbxContent>
              </v:textbox>
            </v:rect>
            <v:rect id="_x0000_s1042" style="position:absolute;left:3866;top:9036;width:1902;height:2211">
              <v:textbox style="mso-next-textbox:#_x0000_s1042">
                <w:txbxContent>
                  <w:p w:rsidR="00396022" w:rsidRPr="006E7132" w:rsidRDefault="00396022" w:rsidP="003A5EE5">
                    <w:pPr>
                      <w:widowControl/>
                      <w:spacing w:line="240" w:lineRule="auto"/>
                      <w:ind w:firstLine="0"/>
                      <w:jc w:val="center"/>
                      <w:rPr>
                        <w:b/>
                        <w:sz w:val="24"/>
                        <w:szCs w:val="24"/>
                      </w:rPr>
                    </w:pPr>
                    <w:r w:rsidRPr="006E7132">
                      <w:rPr>
                        <w:b/>
                        <w:sz w:val="20"/>
                      </w:rPr>
                      <w:t>Стратегії та програми для галузей економіки та підприємств всіх форм власності</w:t>
                    </w:r>
                  </w:p>
                  <w:p w:rsidR="00396022" w:rsidRPr="00CE1C99" w:rsidRDefault="00396022" w:rsidP="003A5EE5">
                    <w:pPr>
                      <w:widowControl/>
                      <w:spacing w:line="240" w:lineRule="auto"/>
                      <w:ind w:firstLine="0"/>
                      <w:jc w:val="left"/>
                      <w:rPr>
                        <w:sz w:val="24"/>
                        <w:szCs w:val="24"/>
                      </w:rPr>
                    </w:pPr>
                  </w:p>
                </w:txbxContent>
              </v:textbox>
            </v:rect>
            <v:rect id="_x0000_s1043" style="position:absolute;left:742;top:10141;width:1766;height:1474">
              <v:textbox style="mso-next-textbox:#_x0000_s1043">
                <w:txbxContent>
                  <w:p w:rsidR="00396022" w:rsidRDefault="00396022" w:rsidP="003A5EE5">
                    <w:pPr>
                      <w:widowControl/>
                      <w:spacing w:line="240" w:lineRule="auto"/>
                      <w:ind w:firstLine="0"/>
                      <w:jc w:val="center"/>
                      <w:rPr>
                        <w:sz w:val="24"/>
                        <w:szCs w:val="24"/>
                        <w:lang w:val="ru-RU"/>
                      </w:rPr>
                    </w:pPr>
                    <w:r w:rsidRPr="006E7132">
                      <w:rPr>
                        <w:sz w:val="18"/>
                        <w:szCs w:val="18"/>
                      </w:rPr>
                      <w:t>Напрацювання  фундаментта</w:t>
                    </w:r>
                    <w:r>
                      <w:rPr>
                        <w:sz w:val="18"/>
                        <w:szCs w:val="18"/>
                      </w:rPr>
                      <w:t>-</w:t>
                    </w:r>
                    <w:r w:rsidRPr="006E7132">
                      <w:rPr>
                        <w:sz w:val="18"/>
                        <w:szCs w:val="18"/>
                      </w:rPr>
                      <w:t>льних</w:t>
                    </w:r>
                    <w:r>
                      <w:rPr>
                        <w:sz w:val="18"/>
                        <w:szCs w:val="18"/>
                      </w:rPr>
                      <w:t xml:space="preserve"> з</w:t>
                    </w:r>
                    <w:r w:rsidRPr="006E7132">
                      <w:rPr>
                        <w:sz w:val="18"/>
                        <w:szCs w:val="18"/>
                      </w:rPr>
                      <w:t>нань</w:t>
                    </w:r>
                    <w:r>
                      <w:rPr>
                        <w:sz w:val="18"/>
                        <w:szCs w:val="18"/>
                      </w:rPr>
                      <w:t xml:space="preserve"> у природничих науках</w:t>
                    </w:r>
                  </w:p>
                </w:txbxContent>
              </v:textbox>
            </v:rect>
            <v:rect id="_x0000_s1044" style="position:absolute;left:2372;top:7193;width:1358;height:1474">
              <v:textbox style="mso-next-textbox:#_x0000_s1044">
                <w:txbxContent>
                  <w:p w:rsidR="00396022" w:rsidRPr="006E7132" w:rsidRDefault="00396022" w:rsidP="003A5EE5">
                    <w:pPr>
                      <w:widowControl/>
                      <w:spacing w:line="240" w:lineRule="auto"/>
                      <w:ind w:firstLine="0"/>
                      <w:jc w:val="center"/>
                      <w:rPr>
                        <w:sz w:val="18"/>
                        <w:szCs w:val="18"/>
                      </w:rPr>
                    </w:pPr>
                    <w:r w:rsidRPr="006E7132">
                      <w:rPr>
                        <w:sz w:val="18"/>
                        <w:szCs w:val="18"/>
                      </w:rPr>
                      <w:t>Інноваці</w:t>
                    </w:r>
                    <w:r>
                      <w:rPr>
                        <w:sz w:val="18"/>
                        <w:szCs w:val="18"/>
                      </w:rPr>
                      <w:t>й</w:t>
                    </w:r>
                    <w:r w:rsidRPr="006E7132">
                      <w:rPr>
                        <w:sz w:val="18"/>
                        <w:szCs w:val="18"/>
                      </w:rPr>
                      <w:t xml:space="preserve">-на </w:t>
                    </w:r>
                    <w:r>
                      <w:rPr>
                        <w:sz w:val="18"/>
                        <w:szCs w:val="18"/>
                      </w:rPr>
                      <w:t xml:space="preserve">економі-ка і </w:t>
                    </w:r>
                    <w:r w:rsidRPr="006E7132">
                      <w:rPr>
                        <w:sz w:val="18"/>
                        <w:szCs w:val="18"/>
                      </w:rPr>
                      <w:t>науко</w:t>
                    </w:r>
                    <w:r>
                      <w:rPr>
                        <w:sz w:val="18"/>
                        <w:szCs w:val="18"/>
                      </w:rPr>
                      <w:t>-</w:t>
                    </w:r>
                    <w:r w:rsidRPr="006E7132">
                      <w:rPr>
                        <w:sz w:val="18"/>
                        <w:szCs w:val="18"/>
                      </w:rPr>
                      <w:t>во технічна сфера</w:t>
                    </w:r>
                  </w:p>
                  <w:p w:rsidR="00396022" w:rsidRPr="00847B98" w:rsidRDefault="00396022" w:rsidP="003A5EE5">
                    <w:pPr>
                      <w:widowControl/>
                      <w:spacing w:line="240" w:lineRule="auto"/>
                      <w:ind w:firstLine="0"/>
                      <w:jc w:val="left"/>
                      <w:rPr>
                        <w:sz w:val="24"/>
                        <w:szCs w:val="24"/>
                        <w:lang w:val="ru-RU"/>
                      </w:rPr>
                    </w:pPr>
                  </w:p>
                </w:txbxContent>
              </v:textbox>
            </v:rect>
            <v:rect id="_x0000_s1045" style="position:absolute;left:1829;top:11800;width:2445;height:1657">
              <v:textbox style="mso-next-textbox:#_x0000_s1045">
                <w:txbxContent>
                  <w:p w:rsidR="00396022" w:rsidRPr="006E7132" w:rsidRDefault="00396022" w:rsidP="003A5EE5">
                    <w:pPr>
                      <w:widowControl/>
                      <w:spacing w:line="240" w:lineRule="auto"/>
                      <w:ind w:firstLine="0"/>
                      <w:jc w:val="center"/>
                      <w:rPr>
                        <w:sz w:val="18"/>
                        <w:szCs w:val="18"/>
                      </w:rPr>
                    </w:pPr>
                    <w:r w:rsidRPr="006E7132">
                      <w:rPr>
                        <w:sz w:val="18"/>
                        <w:szCs w:val="18"/>
                      </w:rPr>
                      <w:t xml:space="preserve">Розвиток методології </w:t>
                    </w:r>
                    <w:r>
                      <w:rPr>
                        <w:sz w:val="18"/>
                        <w:szCs w:val="18"/>
                      </w:rPr>
                      <w:t>інноваційно-інвестиційної економіки</w:t>
                    </w:r>
                    <w:r w:rsidRPr="006E7132">
                      <w:rPr>
                        <w:sz w:val="18"/>
                        <w:szCs w:val="18"/>
                      </w:rPr>
                      <w:t xml:space="preserve"> та синергії у використанні  природного капіталу</w:t>
                    </w:r>
                  </w:p>
                  <w:p w:rsidR="00396022" w:rsidRPr="000E7D38" w:rsidRDefault="00396022" w:rsidP="003A5EE5">
                    <w:pPr>
                      <w:widowControl/>
                      <w:spacing w:line="240" w:lineRule="auto"/>
                      <w:ind w:firstLine="0"/>
                      <w:jc w:val="left"/>
                      <w:rPr>
                        <w:sz w:val="24"/>
                        <w:szCs w:val="24"/>
                      </w:rPr>
                    </w:pPr>
                  </w:p>
                </w:txbxContent>
              </v:textbox>
            </v:rect>
            <v:rect id="_x0000_s1046" style="position:absolute;left:878;top:13827;width:6905;height:737" strokecolor="white">
              <v:textbox style="mso-next-textbox:#_x0000_s1046">
                <w:txbxContent>
                  <w:p w:rsidR="00396022" w:rsidRPr="00A25C46" w:rsidRDefault="00396022" w:rsidP="009D7D01">
                    <w:pPr>
                      <w:widowControl/>
                      <w:spacing w:line="240" w:lineRule="auto"/>
                      <w:ind w:firstLine="0"/>
                      <w:jc w:val="center"/>
                      <w:rPr>
                        <w:sz w:val="20"/>
                      </w:rPr>
                    </w:pPr>
                    <w:r w:rsidRPr="00A25C46">
                      <w:rPr>
                        <w:color w:val="000000"/>
                        <w:sz w:val="20"/>
                      </w:rPr>
                      <w:t>Рис. 1.1. Формування</w:t>
                    </w:r>
                    <w:r w:rsidRPr="00A25C46">
                      <w:rPr>
                        <w:sz w:val="20"/>
                      </w:rPr>
                      <w:t xml:space="preserve"> національної інноваційно-інвестиційної системи України у сфері природокористування</w:t>
                    </w:r>
                  </w:p>
                  <w:p w:rsidR="00396022" w:rsidRPr="006E579B" w:rsidRDefault="00396022" w:rsidP="003A5EE5">
                    <w:pPr>
                      <w:widowControl/>
                      <w:spacing w:line="240" w:lineRule="auto"/>
                      <w:ind w:firstLine="0"/>
                      <w:jc w:val="left"/>
                      <w:rPr>
                        <w:szCs w:val="22"/>
                      </w:rPr>
                    </w:pPr>
                  </w:p>
                </w:txbxContent>
              </v:textbox>
            </v:rect>
            <v:line id="_x0000_s1047" style="position:absolute;flip:y" from="4274,5166" to="4274,5350">
              <v:stroke endarrow="block"/>
            </v:line>
            <v:line id="_x0000_s1048" style="position:absolute;flip:y" from="4274,4429" to="4275,4613">
              <v:stroke endarrow="block"/>
            </v:line>
            <v:line id="_x0000_s1049" style="position:absolute;flip:y" from="4545,6087" to="4545,6640">
              <v:stroke endarrow="block"/>
            </v:line>
            <v:line id="_x0000_s1050" style="position:absolute" from="4681,8851" to="4681,9036">
              <v:stroke endarrow="block"/>
            </v:line>
            <v:line id="_x0000_s1051" style="position:absolute" from="3051,8667" to="3051,11800">
              <v:stroke endarrow="block"/>
            </v:line>
            <v:line id="_x0000_s1052" style="position:absolute;flip:x y" from="2100,5719" to="3051,7193">
              <v:stroke endarrow="block"/>
            </v:line>
            <v:line id="_x0000_s1053" style="position:absolute;flip:x" from="2100,7377" to="2372,7377">
              <v:stroke endarrow="block"/>
            </v:line>
            <v:line id="_x0000_s1054" style="position:absolute;flip:x" from="2236,8667" to="2508,9036">
              <v:stroke endarrow="block"/>
            </v:line>
            <v:line id="_x0000_s1055" style="position:absolute;flip:x" from="2236,8667" to="2915,10141">
              <v:stroke endarrow="block"/>
            </v:line>
            <v:line id="_x0000_s1056" style="position:absolute;flip:y" from="6719,5903" to="6720,6948">
              <v:stroke endarrow="block"/>
            </v:line>
            <v:line id="_x0000_s1057" style="position:absolute" from="7126,8114" to="7398,8299">
              <v:stroke endarrow="block"/>
            </v:line>
            <v:line id="_x0000_s1058" style="position:absolute" from="6176,8114" to="6176,11800">
              <v:stroke endarrow="block"/>
            </v:line>
            <v:line id="_x0000_s1059" style="position:absolute" from="6177,8114" to="6584,9773">
              <v:stroke endarrow="block"/>
            </v:line>
            <v:line id="_x0000_s1060" style="position:absolute;flip:y" from="6719,4798" to="6719,4982">
              <v:stroke endarrow="block"/>
            </v:line>
            <v:line id="_x0000_s1061" style="position:absolute" from="3730,7930" to="4002,7931">
              <v:stroke endarrow="block"/>
            </v:line>
            <v:line id="_x0000_s1062" style="position:absolute" from="5632,7746" to="5904,7747">
              <v:stroke startarrow="block"/>
            </v:line>
            <w10:anchorlock/>
          </v:group>
        </w:pict>
      </w:r>
      <w:r w:rsidR="003A5EE5" w:rsidRPr="00377C5E">
        <w:rPr>
          <w:szCs w:val="22"/>
        </w:rPr>
        <w:t xml:space="preserve">    </w:t>
      </w:r>
    </w:p>
    <w:p w:rsidR="003A5EE5" w:rsidRPr="00377C5E" w:rsidRDefault="003A5EE5" w:rsidP="003B0462">
      <w:pPr>
        <w:widowControl/>
        <w:spacing w:line="240" w:lineRule="auto"/>
        <w:ind w:firstLine="0"/>
        <w:rPr>
          <w:szCs w:val="22"/>
        </w:rPr>
      </w:pPr>
      <w:r w:rsidRPr="00377C5E">
        <w:rPr>
          <w:szCs w:val="22"/>
        </w:rPr>
        <w:t>державних програм; впровадження інноваційних технологій, спрямованих на узгодження еколого-економічних інтересів суб</w:t>
      </w:r>
      <w:r w:rsidR="00B43560">
        <w:rPr>
          <w:szCs w:val="22"/>
        </w:rPr>
        <w:t>’</w:t>
      </w:r>
      <w:r w:rsidRPr="00377C5E">
        <w:rPr>
          <w:szCs w:val="22"/>
        </w:rPr>
        <w:t xml:space="preserve">єктів економічних відносин;  розвиток національного ринку екологічних товарів та послуг; екологічний аудит різномасштабних проектів та програм (особливо довгострокових); інвестиційне забезпечення програм </w:t>
      </w:r>
      <w:r w:rsidR="003B0462">
        <w:rPr>
          <w:szCs w:val="22"/>
        </w:rPr>
        <w:t>і</w:t>
      </w:r>
      <w:r w:rsidRPr="00377C5E">
        <w:rPr>
          <w:szCs w:val="22"/>
        </w:rPr>
        <w:t xml:space="preserve"> проектів у сфері екологізації економіки та природокористування. Невиконання нагальних екологічних проектів та недостатня методологічна вивченість інвестиційного забезпечення у сфері природокористування підтверджує необхідність подальшого вивчення та розроблення методичних основ щодо еколого-економічного обґрунтування інвестиційної діяльності у сфері природокористування.</w:t>
      </w:r>
    </w:p>
    <w:p w:rsidR="003A5EE5" w:rsidRPr="00377C5E" w:rsidRDefault="003A5EE5" w:rsidP="00351AB4">
      <w:pPr>
        <w:widowControl/>
        <w:spacing w:line="240" w:lineRule="auto"/>
        <w:ind w:firstLine="284"/>
        <w:rPr>
          <w:szCs w:val="22"/>
        </w:rPr>
      </w:pPr>
      <w:r w:rsidRPr="00377C5E">
        <w:rPr>
          <w:szCs w:val="22"/>
        </w:rPr>
        <w:t xml:space="preserve"> Об</w:t>
      </w:r>
      <w:r w:rsidR="00B43560">
        <w:rPr>
          <w:szCs w:val="22"/>
        </w:rPr>
        <w:t>’</w:t>
      </w:r>
      <w:r w:rsidRPr="00377C5E">
        <w:rPr>
          <w:szCs w:val="22"/>
        </w:rPr>
        <w:t xml:space="preserve">єктивний процес інтеграції соціальних, економічних і екологічних складових у вивченні НПС призвів до зміни змісту поняття «інвестиції». </w:t>
      </w:r>
      <w:r w:rsidR="003B0462">
        <w:rPr>
          <w:szCs w:val="22"/>
        </w:rPr>
        <w:t>Зараз</w:t>
      </w:r>
      <w:r w:rsidRPr="00377C5E">
        <w:rPr>
          <w:szCs w:val="22"/>
        </w:rPr>
        <w:t xml:space="preserve"> у сучасній літературі з економіки природокористування напрацьовано методологічні рішення щодо терміну «природний капітал». Над такими розробками працюють    Дейлі</w:t>
      </w:r>
      <w:r w:rsidR="003B0462" w:rsidRPr="003B0462">
        <w:rPr>
          <w:szCs w:val="22"/>
        </w:rPr>
        <w:t xml:space="preserve"> </w:t>
      </w:r>
      <w:r w:rsidR="003B0462" w:rsidRPr="00377C5E">
        <w:rPr>
          <w:szCs w:val="22"/>
        </w:rPr>
        <w:t>Г.</w:t>
      </w:r>
      <w:r w:rsidRPr="00377C5E">
        <w:rPr>
          <w:szCs w:val="22"/>
        </w:rPr>
        <w:t>, Кобб</w:t>
      </w:r>
      <w:r w:rsidR="003B0462" w:rsidRPr="003B0462">
        <w:rPr>
          <w:szCs w:val="22"/>
        </w:rPr>
        <w:t xml:space="preserve"> </w:t>
      </w:r>
      <w:r w:rsidR="003B0462" w:rsidRPr="00377C5E">
        <w:rPr>
          <w:szCs w:val="22"/>
        </w:rPr>
        <w:t>Дж</w:t>
      </w:r>
      <w:r w:rsidR="003B0462">
        <w:rPr>
          <w:szCs w:val="22"/>
        </w:rPr>
        <w:t>.</w:t>
      </w:r>
      <w:r w:rsidRPr="00377C5E">
        <w:rPr>
          <w:szCs w:val="22"/>
        </w:rPr>
        <w:t>, Констанза</w:t>
      </w:r>
      <w:r w:rsidR="003B0462" w:rsidRPr="003B0462">
        <w:rPr>
          <w:szCs w:val="22"/>
        </w:rPr>
        <w:t xml:space="preserve"> </w:t>
      </w:r>
      <w:r w:rsidR="003B0462" w:rsidRPr="00377C5E">
        <w:rPr>
          <w:szCs w:val="22"/>
        </w:rPr>
        <w:t>Р.</w:t>
      </w:r>
      <w:r w:rsidRPr="00377C5E">
        <w:rPr>
          <w:szCs w:val="22"/>
        </w:rPr>
        <w:t>, Ель Серафі</w:t>
      </w:r>
      <w:r w:rsidR="003B0462" w:rsidRPr="003B0462">
        <w:rPr>
          <w:szCs w:val="22"/>
        </w:rPr>
        <w:t xml:space="preserve"> </w:t>
      </w:r>
      <w:r w:rsidR="003B0462" w:rsidRPr="00377C5E">
        <w:rPr>
          <w:szCs w:val="22"/>
        </w:rPr>
        <w:t>С.</w:t>
      </w:r>
      <w:r w:rsidRPr="00377C5E">
        <w:rPr>
          <w:szCs w:val="22"/>
        </w:rPr>
        <w:t>, Тінберген</w:t>
      </w:r>
      <w:r w:rsidR="003B0462" w:rsidRPr="003B0462">
        <w:rPr>
          <w:szCs w:val="22"/>
        </w:rPr>
        <w:t xml:space="preserve"> </w:t>
      </w:r>
      <w:r w:rsidR="003B0462" w:rsidRPr="00377C5E">
        <w:rPr>
          <w:szCs w:val="22"/>
        </w:rPr>
        <w:t>Я.</w:t>
      </w:r>
      <w:r w:rsidRPr="00377C5E">
        <w:rPr>
          <w:szCs w:val="22"/>
        </w:rPr>
        <w:t xml:space="preserve">, </w:t>
      </w:r>
      <w:r>
        <w:rPr>
          <w:szCs w:val="22"/>
        </w:rPr>
        <w:t xml:space="preserve">       </w:t>
      </w:r>
      <w:r w:rsidRPr="00377C5E">
        <w:rPr>
          <w:szCs w:val="22"/>
        </w:rPr>
        <w:t>Хьютинг</w:t>
      </w:r>
      <w:r w:rsidR="003B0462" w:rsidRPr="003B0462">
        <w:rPr>
          <w:szCs w:val="22"/>
        </w:rPr>
        <w:t xml:space="preserve"> </w:t>
      </w:r>
      <w:r w:rsidR="003B0462" w:rsidRPr="00377C5E">
        <w:rPr>
          <w:szCs w:val="22"/>
        </w:rPr>
        <w:t>Р.</w:t>
      </w:r>
      <w:r w:rsidRPr="00377C5E">
        <w:rPr>
          <w:szCs w:val="22"/>
        </w:rPr>
        <w:t>, Руденко</w:t>
      </w:r>
      <w:r w:rsidR="003B0462" w:rsidRPr="003B0462">
        <w:rPr>
          <w:szCs w:val="22"/>
        </w:rPr>
        <w:t xml:space="preserve"> </w:t>
      </w:r>
      <w:r w:rsidR="003B0462" w:rsidRPr="00377C5E">
        <w:rPr>
          <w:szCs w:val="22"/>
        </w:rPr>
        <w:t>М.</w:t>
      </w:r>
      <w:r w:rsidRPr="00377C5E">
        <w:rPr>
          <w:szCs w:val="22"/>
        </w:rPr>
        <w:t>, Веклич</w:t>
      </w:r>
      <w:r w:rsidR="003B0462" w:rsidRPr="003B0462">
        <w:rPr>
          <w:szCs w:val="22"/>
        </w:rPr>
        <w:t xml:space="preserve"> </w:t>
      </w:r>
      <w:r w:rsidR="003B0462" w:rsidRPr="00377C5E">
        <w:rPr>
          <w:szCs w:val="22"/>
        </w:rPr>
        <w:t>О.</w:t>
      </w:r>
      <w:r w:rsidRPr="00377C5E">
        <w:rPr>
          <w:szCs w:val="22"/>
        </w:rPr>
        <w:t>, Мельник</w:t>
      </w:r>
      <w:r w:rsidR="003B0462" w:rsidRPr="003B0462">
        <w:rPr>
          <w:szCs w:val="22"/>
        </w:rPr>
        <w:t xml:space="preserve"> </w:t>
      </w:r>
      <w:r w:rsidR="003B0462" w:rsidRPr="00377C5E">
        <w:rPr>
          <w:szCs w:val="22"/>
        </w:rPr>
        <w:t>Л.</w:t>
      </w:r>
      <w:r w:rsidRPr="00377C5E">
        <w:rPr>
          <w:szCs w:val="22"/>
        </w:rPr>
        <w:t>, Александров</w:t>
      </w:r>
      <w:r w:rsidR="003B0462" w:rsidRPr="003B0462">
        <w:rPr>
          <w:szCs w:val="22"/>
        </w:rPr>
        <w:t xml:space="preserve"> </w:t>
      </w:r>
      <w:r w:rsidR="003B0462" w:rsidRPr="00377C5E">
        <w:rPr>
          <w:szCs w:val="22"/>
        </w:rPr>
        <w:t>А.</w:t>
      </w:r>
      <w:r w:rsidRPr="00377C5E">
        <w:rPr>
          <w:szCs w:val="22"/>
        </w:rPr>
        <w:t>, Бажал</w:t>
      </w:r>
      <w:r w:rsidR="003B0462" w:rsidRPr="003B0462">
        <w:rPr>
          <w:szCs w:val="22"/>
        </w:rPr>
        <w:t xml:space="preserve"> </w:t>
      </w:r>
      <w:r w:rsidR="003B0462" w:rsidRPr="00377C5E">
        <w:rPr>
          <w:szCs w:val="22"/>
        </w:rPr>
        <w:t>Ю.</w:t>
      </w:r>
      <w:r w:rsidRPr="00377C5E">
        <w:rPr>
          <w:szCs w:val="22"/>
        </w:rPr>
        <w:t>, Барановський</w:t>
      </w:r>
      <w:r w:rsidR="003B0462" w:rsidRPr="003B0462">
        <w:rPr>
          <w:szCs w:val="22"/>
        </w:rPr>
        <w:t xml:space="preserve"> </w:t>
      </w:r>
      <w:r w:rsidR="003B0462" w:rsidRPr="00377C5E">
        <w:rPr>
          <w:szCs w:val="22"/>
        </w:rPr>
        <w:t>В.</w:t>
      </w:r>
      <w:r w:rsidRPr="00377C5E">
        <w:rPr>
          <w:szCs w:val="22"/>
        </w:rPr>
        <w:t>, Голуб</w:t>
      </w:r>
      <w:r w:rsidR="003B0462" w:rsidRPr="003B0462">
        <w:rPr>
          <w:szCs w:val="22"/>
        </w:rPr>
        <w:t xml:space="preserve"> </w:t>
      </w:r>
      <w:r w:rsidR="003B0462" w:rsidRPr="00377C5E">
        <w:rPr>
          <w:szCs w:val="22"/>
        </w:rPr>
        <w:t>А.</w:t>
      </w:r>
      <w:r w:rsidRPr="00377C5E">
        <w:rPr>
          <w:szCs w:val="22"/>
        </w:rPr>
        <w:t>, Гринів</w:t>
      </w:r>
      <w:r w:rsidR="003B0462" w:rsidRPr="003B0462">
        <w:rPr>
          <w:szCs w:val="22"/>
        </w:rPr>
        <w:t xml:space="preserve"> </w:t>
      </w:r>
      <w:r w:rsidR="003B0462" w:rsidRPr="00377C5E">
        <w:rPr>
          <w:szCs w:val="22"/>
        </w:rPr>
        <w:t>Л.</w:t>
      </w:r>
      <w:r w:rsidRPr="00377C5E">
        <w:rPr>
          <w:szCs w:val="22"/>
        </w:rPr>
        <w:t>, Прикін</w:t>
      </w:r>
      <w:r w:rsidR="003B0462" w:rsidRPr="003B0462">
        <w:rPr>
          <w:szCs w:val="22"/>
        </w:rPr>
        <w:t xml:space="preserve"> </w:t>
      </w:r>
      <w:r w:rsidR="003B0462" w:rsidRPr="00377C5E">
        <w:rPr>
          <w:szCs w:val="22"/>
        </w:rPr>
        <w:t>Б.</w:t>
      </w:r>
      <w:r w:rsidRPr="00377C5E">
        <w:rPr>
          <w:szCs w:val="22"/>
        </w:rPr>
        <w:t xml:space="preserve">, </w:t>
      </w:r>
      <w:r>
        <w:rPr>
          <w:szCs w:val="22"/>
        </w:rPr>
        <w:t xml:space="preserve">           </w:t>
      </w:r>
      <w:r w:rsidRPr="00377C5E">
        <w:rPr>
          <w:szCs w:val="22"/>
        </w:rPr>
        <w:t xml:space="preserve">Руденко </w:t>
      </w:r>
      <w:r w:rsidR="003B0462" w:rsidRPr="00377C5E">
        <w:rPr>
          <w:szCs w:val="22"/>
        </w:rPr>
        <w:t>М.</w:t>
      </w:r>
      <w:r w:rsidR="003B0462">
        <w:rPr>
          <w:szCs w:val="22"/>
        </w:rPr>
        <w:t xml:space="preserve"> </w:t>
      </w:r>
      <w:r w:rsidRPr="00377C5E">
        <w:rPr>
          <w:szCs w:val="22"/>
        </w:rPr>
        <w:t>та ін.</w:t>
      </w:r>
      <w:r>
        <w:rPr>
          <w:szCs w:val="22"/>
        </w:rPr>
        <w:t xml:space="preserve"> </w:t>
      </w:r>
      <w:r w:rsidRPr="00377C5E">
        <w:rPr>
          <w:szCs w:val="22"/>
        </w:rPr>
        <w:t xml:space="preserve">Зокрема, Гринів </w:t>
      </w:r>
      <w:r w:rsidR="003B0462">
        <w:rPr>
          <w:szCs w:val="22"/>
        </w:rPr>
        <w:t>Л.</w:t>
      </w:r>
      <w:r w:rsidR="003B0462" w:rsidRPr="00377C5E">
        <w:rPr>
          <w:szCs w:val="22"/>
        </w:rPr>
        <w:t xml:space="preserve">С. </w:t>
      </w:r>
      <w:r w:rsidRPr="00377C5E">
        <w:rPr>
          <w:szCs w:val="22"/>
        </w:rPr>
        <w:t>відносить до природного капіталу запас природно-ресурсного потенціалу біогеоценозу (наземної екосистеми), що забезпечує потік і економічних, і екологічних благ, оскільки, на відміну від інших видів капіталу, природний капітал здійснює подвійну функцію: бере участь у виконанні економікою виробничої функції; забезпечує відтворення природи через обмінні процеси енергію і речовиною в межах локальної території. Вона вказує на формування у процесі природокористування якісно нового біосоціального кругообігу речовини та енергії. У ньому беруть участь природний та людський види капіталу, оскільки змінюється ентропійний бюджет наземних екосистем. Цих два види капіталу можуть разом затримувати впорядковану енергію та речовину на планеті, тобто виконують негентропійну функцію. Тому вони є за своєю суттю абсолютним капіталом. Водночас капітал, створений людиною, породжує ентропію (розсіювання енергії). Його нагромадження шкідливе, оскільки знижує відновні процеси у біосфері. Тому його можна вважати відносним капіталом. Така диференціація капіталу, здійснена на основі критерію нагромадження вищого рівня впорядкованості, дає підстави для нового методологічного розв</w:t>
      </w:r>
      <w:r w:rsidR="00B43560">
        <w:rPr>
          <w:szCs w:val="22"/>
        </w:rPr>
        <w:t>’</w:t>
      </w:r>
      <w:r w:rsidRPr="00377C5E">
        <w:rPr>
          <w:szCs w:val="22"/>
        </w:rPr>
        <w:t>язання проблем збалансованого розвитку через введення нової моделі макроекономічної функції [7, 8].</w:t>
      </w:r>
      <w:r>
        <w:rPr>
          <w:szCs w:val="22"/>
        </w:rPr>
        <w:t xml:space="preserve"> </w:t>
      </w:r>
      <w:r w:rsidRPr="00377C5E">
        <w:rPr>
          <w:szCs w:val="22"/>
        </w:rPr>
        <w:t xml:space="preserve">Тому недоврахування екологічного чинника, як складової частини природного капіталу в системі розробки інновацій та запровадження інвестицій у сфері природокористування призводить до неправомірних висновків про результати та наслідки інвестиційної діяльності. </w:t>
      </w:r>
    </w:p>
    <w:p w:rsidR="003A5EE5" w:rsidRPr="00377C5E" w:rsidRDefault="003A5EE5" w:rsidP="00351AB4">
      <w:pPr>
        <w:widowControl/>
        <w:spacing w:line="240" w:lineRule="auto"/>
        <w:ind w:firstLine="284"/>
        <w:rPr>
          <w:szCs w:val="22"/>
        </w:rPr>
      </w:pPr>
      <w:r w:rsidRPr="00377C5E">
        <w:rPr>
          <w:szCs w:val="22"/>
        </w:rPr>
        <w:t xml:space="preserve">  Складовою частиною збереження природного капіталу є природоохоронна діяльність. Під системою регулювання природоохоронної діяльності Жарова </w:t>
      </w:r>
      <w:r w:rsidR="003B0462" w:rsidRPr="00377C5E">
        <w:rPr>
          <w:szCs w:val="22"/>
        </w:rPr>
        <w:t>Л.В</w:t>
      </w:r>
      <w:r w:rsidR="003B0462">
        <w:rPr>
          <w:szCs w:val="22"/>
        </w:rPr>
        <w:t>.</w:t>
      </w:r>
      <w:r w:rsidR="003B0462" w:rsidRPr="00377C5E">
        <w:rPr>
          <w:szCs w:val="22"/>
        </w:rPr>
        <w:t xml:space="preserve"> </w:t>
      </w:r>
      <w:r w:rsidRPr="00377C5E">
        <w:rPr>
          <w:szCs w:val="22"/>
        </w:rPr>
        <w:t>розуміє складну багаторівневу відкриту систему, що залежить від зовнішнього середовища, має параметри входу, виходу та складний зв</w:t>
      </w:r>
      <w:r w:rsidR="00B43560">
        <w:rPr>
          <w:szCs w:val="22"/>
        </w:rPr>
        <w:t>’</w:t>
      </w:r>
      <w:r w:rsidRPr="00377C5E">
        <w:rPr>
          <w:szCs w:val="22"/>
        </w:rPr>
        <w:t>язок між складовими елементами. Багаторівневість системи та складність прямих й зворотних зв</w:t>
      </w:r>
      <w:r w:rsidR="00B43560">
        <w:rPr>
          <w:szCs w:val="22"/>
        </w:rPr>
        <w:t>’</w:t>
      </w:r>
      <w:r w:rsidRPr="00377C5E">
        <w:rPr>
          <w:szCs w:val="22"/>
        </w:rPr>
        <w:t>язків між елементами призводять до труднощів здійснення аналізу системи планування діяльності та контролю. Тенденція ускладнення та збільшення факторів і механізмів впливу, зокрема тих, що виникають ззовні («нав</w:t>
      </w:r>
      <w:r w:rsidR="00B43560">
        <w:rPr>
          <w:szCs w:val="22"/>
        </w:rPr>
        <w:t>’</w:t>
      </w:r>
      <w:r w:rsidRPr="00377C5E">
        <w:rPr>
          <w:szCs w:val="22"/>
        </w:rPr>
        <w:t xml:space="preserve">язані»), потребує вдосконалення існуючих або пошуку нових підходів до регулювання природоохоронної діяльності [9].     </w:t>
      </w:r>
    </w:p>
    <w:p w:rsidR="003A5EE5" w:rsidRPr="00377C5E" w:rsidRDefault="003A5EE5" w:rsidP="00351AB4">
      <w:pPr>
        <w:widowControl/>
        <w:spacing w:line="240" w:lineRule="auto"/>
        <w:ind w:firstLine="284"/>
        <w:rPr>
          <w:szCs w:val="22"/>
        </w:rPr>
      </w:pPr>
      <w:r w:rsidRPr="00377C5E">
        <w:rPr>
          <w:szCs w:val="22"/>
        </w:rPr>
        <w:t xml:space="preserve"> Розвиток теорії і практики щодо природного капіталу має відбуватися через екологізацію продуктивних сил, вимагає екологізації законодавства, управління, свідомості  тощо. Враховуючи реальні обставини становлення ринкової економіки, стан НПС, об</w:t>
      </w:r>
      <w:r w:rsidR="00B43560">
        <w:rPr>
          <w:szCs w:val="22"/>
        </w:rPr>
        <w:t>’</w:t>
      </w:r>
      <w:r w:rsidRPr="00377C5E">
        <w:rPr>
          <w:szCs w:val="22"/>
        </w:rPr>
        <w:t>єми фінансування збереження і раціонального природокористування можливо стверджувати, що в Україні обраний консервативний шлях природоохоронної діяльності та природокористування без кардинальних змін та наслідує орієнтовані інновації переважно ЄС. Тому теорію природного капіталу необхідно розглядати у системі загальноприйнятих інтересів й пріоритетів держави з одночасною реорганізацією інституцій держави у напрямі відповідальності за конкретні показники і тенденції щодо природного капіталу, формування внутрішньої консолідації суспільства.</w:t>
      </w:r>
    </w:p>
    <w:p w:rsidR="003A5EE5" w:rsidRPr="00377C5E" w:rsidRDefault="003A5EE5" w:rsidP="00351AB4">
      <w:pPr>
        <w:widowControl/>
        <w:spacing w:line="240" w:lineRule="auto"/>
        <w:ind w:firstLine="284"/>
        <w:rPr>
          <w:szCs w:val="22"/>
        </w:rPr>
      </w:pPr>
      <w:r w:rsidRPr="00377C5E">
        <w:rPr>
          <w:szCs w:val="22"/>
        </w:rPr>
        <w:t xml:space="preserve"> Інновації та інвестиції у реальний сектор економіки незалежно від регіону, країни створюють низку проблем і ризиків невивченості майбутнього стану природного капіталу. Так, наприклад, наукова спільнота не може стверджувати про вивченість на людину, НПС всіх існуючих антропогенних чинників та розвитку економіки у її реальному прояві (нові речовини, антибіотики, неякісні ліки, спосіб життя, харчові добавки), не беручи до уваги той факт, що у світі утворюється до двох тисяч нових речовин щорічно.</w:t>
      </w:r>
    </w:p>
    <w:p w:rsidR="003A5EE5" w:rsidRPr="00377C5E" w:rsidRDefault="003A5EE5" w:rsidP="00351AB4">
      <w:pPr>
        <w:widowControl/>
        <w:spacing w:line="240" w:lineRule="auto"/>
        <w:ind w:firstLine="284"/>
        <w:rPr>
          <w:szCs w:val="22"/>
        </w:rPr>
      </w:pPr>
      <w:r w:rsidRPr="00377C5E">
        <w:rPr>
          <w:szCs w:val="22"/>
        </w:rPr>
        <w:t xml:space="preserve"> Понад тридцять років тому зарубіжні економісти ініціювали дослідження екологічного коригування показника валового внутрішнього продукту, що, з одного боку, ігнорує продуктивний внесок природного капіталу країни в зростання сукупного доходу, а з іншого </w:t>
      </w:r>
      <w:r w:rsidR="00DF7423" w:rsidRPr="00CF3247">
        <w:rPr>
          <w:bCs/>
        </w:rPr>
        <w:t>–</w:t>
      </w:r>
      <w:r w:rsidRPr="00377C5E">
        <w:rPr>
          <w:szCs w:val="22"/>
        </w:rPr>
        <w:t xml:space="preserve"> фіксує збільшення обсягу сукупного доходу. Було визначено, що існує прямо пропорційна залежність між зростанням ВВП і скороченням природного капіталу, а саме: </w:t>
      </w:r>
      <w:r w:rsidR="00DF7423">
        <w:rPr>
          <w:szCs w:val="22"/>
        </w:rPr>
        <w:t>чим</w:t>
      </w:r>
      <w:r w:rsidRPr="00377C5E">
        <w:rPr>
          <w:szCs w:val="22"/>
        </w:rPr>
        <w:t xml:space="preserve"> більше споживається природних ресурсів, т</w:t>
      </w:r>
      <w:r w:rsidR="00DF7423">
        <w:rPr>
          <w:szCs w:val="22"/>
        </w:rPr>
        <w:t>им</w:t>
      </w:r>
      <w:r w:rsidRPr="00377C5E">
        <w:rPr>
          <w:szCs w:val="22"/>
        </w:rPr>
        <w:t xml:space="preserve"> значніший показник економічної діяльності.</w:t>
      </w:r>
    </w:p>
    <w:p w:rsidR="003A5EE5" w:rsidRPr="00377C5E" w:rsidRDefault="003A5EE5" w:rsidP="00351AB4">
      <w:pPr>
        <w:widowControl/>
        <w:spacing w:line="240" w:lineRule="auto"/>
        <w:ind w:firstLine="284"/>
        <w:rPr>
          <w:szCs w:val="22"/>
        </w:rPr>
      </w:pPr>
      <w:r w:rsidRPr="00377C5E">
        <w:rPr>
          <w:szCs w:val="22"/>
        </w:rPr>
        <w:t>«Зелений» ВВП припускає вирахування з традиційного ВВП вартісних показників витрат природних ресурсів, погіршення якості життєзабезпечення в цілому для всього населення, захворюваність населення та його репродуктивна здатність,  деградація НПС, щоб мати змогу з</w:t>
      </w:r>
      <w:r w:rsidR="00B43560">
        <w:rPr>
          <w:szCs w:val="22"/>
        </w:rPr>
        <w:t>’</w:t>
      </w:r>
      <w:r w:rsidRPr="00377C5E">
        <w:rPr>
          <w:szCs w:val="22"/>
        </w:rPr>
        <w:t>ясувати, чи перевищить ВВП економічний дохід, якщо він досягається за рахунок хоча б вичерпання природного капіталу.     Відправним пунктом на шляху до обчислення екологічно скоригованого ВВП слугує стандартна процедура вирахування споживання основного капіталу та визначення чистого внутрішнього продукту. За рекомендацією, що міститься у довіднику ООН про екологічне рахівництво «Handbook of National Accounting: Integrated Environmental and Economic Accounting», послідовно обчислюється екологічно скоригований чистий внутрішній продукт завдяки вирахуванню складників, що характеризують споживання національного природного капіталу, а саме: 1) зменшення запасів природних ресурсів у результаті економічної діяльності; 2) шкода довкіллю внаслідок екологодеструктивної економічної діяльності, яка не була належним чином нейтралізована та призвела до деградації навколишнього середовища; 3) витрати на охорону НПС, тобто всі витрати, пов</w:t>
      </w:r>
      <w:r w:rsidR="00B43560">
        <w:rPr>
          <w:szCs w:val="22"/>
        </w:rPr>
        <w:t>’</w:t>
      </w:r>
      <w:r w:rsidRPr="00377C5E">
        <w:rPr>
          <w:szCs w:val="22"/>
        </w:rPr>
        <w:t>язані з поповненням витрачених природних ресурсів і відновленням порушеного стану довкілля.</w:t>
      </w:r>
    </w:p>
    <w:p w:rsidR="003A5EE5" w:rsidRPr="00377C5E" w:rsidRDefault="003A5EE5" w:rsidP="00351AB4">
      <w:pPr>
        <w:widowControl/>
        <w:spacing w:line="240" w:lineRule="auto"/>
        <w:ind w:firstLine="284"/>
        <w:rPr>
          <w:szCs w:val="22"/>
        </w:rPr>
      </w:pPr>
      <w:r w:rsidRPr="00377C5E">
        <w:rPr>
          <w:szCs w:val="22"/>
        </w:rPr>
        <w:t xml:space="preserve"> Проведені підсумкові розрахунки показали, що «зелений» ВВП України у 2001-2007 роках становив у середньому 95,4</w:t>
      </w:r>
      <w:r w:rsidR="008A1A8F">
        <w:rPr>
          <w:szCs w:val="22"/>
          <w:lang w:val="ru-RU"/>
        </w:rPr>
        <w:t>%</w:t>
      </w:r>
      <w:r w:rsidRPr="00377C5E">
        <w:rPr>
          <w:szCs w:val="22"/>
        </w:rPr>
        <w:t xml:space="preserve"> від традиційного ВВП, наочно демонструючи принципову їх відмінність і завищену, хибну величину звичного ВВ</w:t>
      </w:r>
      <w:r w:rsidR="00DF7423">
        <w:rPr>
          <w:szCs w:val="22"/>
        </w:rPr>
        <w:t>П. Наведена розбіжність виявляє</w:t>
      </w:r>
      <w:r w:rsidRPr="00377C5E">
        <w:rPr>
          <w:szCs w:val="22"/>
        </w:rPr>
        <w:t xml:space="preserve"> за своєю сутністю «екологічну собівартість» зростання економіки України за цей період. Подальше зростання розбіжності між традиційними й екологічно скоригованими макроагрегатами свідчитиме про збільшення залежності економіки країни від якісного стану природного капіталу, а отже, про нагальну потребу у відповідних рішучих управлінських діях [10].     </w:t>
      </w:r>
    </w:p>
    <w:p w:rsidR="003A5EE5" w:rsidRPr="00377C5E" w:rsidRDefault="003A5EE5" w:rsidP="00351AB4">
      <w:pPr>
        <w:widowControl/>
        <w:spacing w:line="240" w:lineRule="auto"/>
        <w:ind w:firstLine="284"/>
        <w:rPr>
          <w:szCs w:val="22"/>
        </w:rPr>
      </w:pPr>
      <w:r w:rsidRPr="00377C5E">
        <w:rPr>
          <w:szCs w:val="22"/>
        </w:rPr>
        <w:t xml:space="preserve">  Як бачимо, «зелений» ВВП посилює статистичну вірогідність і адекватність відображення економічного потенціалу країни, а також доводить вагомість внеску природного капіталу в економічне зростання України, допомагаючи уникнути ілюзорності в оцінці стану та перспектив господарської діяльності. Тому </w:t>
      </w:r>
      <w:r w:rsidR="00DF7423">
        <w:rPr>
          <w:szCs w:val="22"/>
        </w:rPr>
        <w:t>в</w:t>
      </w:r>
      <w:r w:rsidRPr="00377C5E">
        <w:rPr>
          <w:szCs w:val="22"/>
        </w:rPr>
        <w:t>рахування екологічних параметрів у системі макроекономічних показників має стати обов</w:t>
      </w:r>
      <w:r w:rsidR="00B43560">
        <w:rPr>
          <w:szCs w:val="22"/>
        </w:rPr>
        <w:t>’</w:t>
      </w:r>
      <w:r w:rsidRPr="00377C5E">
        <w:rPr>
          <w:szCs w:val="22"/>
        </w:rPr>
        <w:t>язковим компонентом процесу прийняття виважених соціально-економічних і політичних рішень, посилюючи їх інтеграцію з екологічною політикою.</w:t>
      </w:r>
    </w:p>
    <w:p w:rsidR="003A5EE5" w:rsidRDefault="003A5EE5" w:rsidP="00351AB4">
      <w:pPr>
        <w:widowControl/>
        <w:spacing w:line="240" w:lineRule="auto"/>
        <w:ind w:firstLine="284"/>
        <w:rPr>
          <w:szCs w:val="22"/>
        </w:rPr>
      </w:pPr>
      <w:r w:rsidRPr="00377C5E">
        <w:rPr>
          <w:szCs w:val="22"/>
        </w:rPr>
        <w:t xml:space="preserve"> Тому поряд із запровадженням екологічних інвестицій, інновацій, впровадження положень екологічних менеджменту і економіки природокористування, контролю й регулювання природокористування  та природоохоронної діяльності необхідно удосконалювати інституціональну структуру державного управління. Щодо збереження в ц</w:t>
      </w:r>
      <w:r w:rsidR="00DF7423">
        <w:rPr>
          <w:szCs w:val="22"/>
        </w:rPr>
        <w:t>ілому природного капіталу таким</w:t>
      </w:r>
      <w:r w:rsidRPr="00377C5E">
        <w:rPr>
          <w:szCs w:val="22"/>
        </w:rPr>
        <w:t xml:space="preserve"> інструментарієм мають бути наступні регулятори: макроекономічні (стратегічна екологічна оцінка, екологічний аудит і експертиза); економічні (пільгові кредити, торгівля квотами, «зелений» тариф тощо); інтегральні (ВВП, транскордонні кластери тощо); інституціональні (діяльність громадських екологічно спрямованих організацій,  міжнародні і прикордонні угоди);  законодавчо-нормативна база (гармонізовані  стандарти, атестовані методики, акредитовані лабораторії, що використовують, наприклад, інформаційні системи</w:t>
      </w:r>
      <w:r w:rsidR="00DF7423">
        <w:rPr>
          <w:szCs w:val="22"/>
        </w:rPr>
        <w:t>)</w:t>
      </w:r>
      <w:r w:rsidRPr="00377C5E">
        <w:rPr>
          <w:szCs w:val="22"/>
        </w:rPr>
        <w:t>. Зрозуміло, що використання і запровадження таких регуляторів має відбуватись на фоні стабілізації політичної та економічної ситуації, гармонізації нормативної бази та готовності</w:t>
      </w:r>
      <w:r>
        <w:rPr>
          <w:szCs w:val="22"/>
        </w:rPr>
        <w:t xml:space="preserve"> переважної частини </w:t>
      </w:r>
      <w:r w:rsidRPr="00346E23">
        <w:rPr>
          <w:szCs w:val="22"/>
        </w:rPr>
        <w:t xml:space="preserve">суспільна до реалізації </w:t>
      </w:r>
      <w:r>
        <w:rPr>
          <w:szCs w:val="22"/>
        </w:rPr>
        <w:t>екологічної політики (табл. 1</w:t>
      </w:r>
      <w:r w:rsidR="009D7D01">
        <w:rPr>
          <w:szCs w:val="22"/>
        </w:rPr>
        <w:t>.1</w:t>
      </w:r>
      <w:r>
        <w:rPr>
          <w:szCs w:val="22"/>
        </w:rPr>
        <w:t>).</w:t>
      </w:r>
    </w:p>
    <w:p w:rsidR="003A5EE5" w:rsidRDefault="003A5EE5" w:rsidP="00351AB4">
      <w:pPr>
        <w:widowControl/>
        <w:autoSpaceDE w:val="0"/>
        <w:autoSpaceDN w:val="0"/>
        <w:adjustRightInd w:val="0"/>
        <w:spacing w:before="120" w:line="288" w:lineRule="auto"/>
        <w:jc w:val="right"/>
        <w:rPr>
          <w:i/>
          <w:szCs w:val="22"/>
        </w:rPr>
      </w:pPr>
    </w:p>
    <w:p w:rsidR="00606B4E" w:rsidRDefault="00606B4E" w:rsidP="00351AB4">
      <w:pPr>
        <w:widowControl/>
        <w:autoSpaceDE w:val="0"/>
        <w:autoSpaceDN w:val="0"/>
        <w:adjustRightInd w:val="0"/>
        <w:spacing w:before="120" w:line="288" w:lineRule="auto"/>
        <w:jc w:val="right"/>
        <w:rPr>
          <w:i/>
          <w:szCs w:val="22"/>
        </w:rPr>
      </w:pPr>
    </w:p>
    <w:p w:rsidR="003A5EE5" w:rsidRPr="00377C5E" w:rsidRDefault="003A5EE5" w:rsidP="00416D05">
      <w:pPr>
        <w:widowControl/>
        <w:autoSpaceDE w:val="0"/>
        <w:autoSpaceDN w:val="0"/>
        <w:adjustRightInd w:val="0"/>
        <w:spacing w:line="240" w:lineRule="auto"/>
        <w:ind w:firstLine="284"/>
        <w:jc w:val="right"/>
        <w:rPr>
          <w:i/>
          <w:szCs w:val="22"/>
        </w:rPr>
      </w:pPr>
      <w:r>
        <w:rPr>
          <w:i/>
          <w:szCs w:val="22"/>
        </w:rPr>
        <w:t xml:space="preserve">    </w:t>
      </w:r>
      <w:r w:rsidRPr="00377C5E">
        <w:rPr>
          <w:i/>
          <w:szCs w:val="22"/>
        </w:rPr>
        <w:t xml:space="preserve">   Таблиця 1.</w:t>
      </w:r>
      <w:r w:rsidR="009D7D01">
        <w:rPr>
          <w:i/>
          <w:szCs w:val="22"/>
        </w:rPr>
        <w:t>1</w:t>
      </w:r>
    </w:p>
    <w:p w:rsidR="003A5EE5" w:rsidRPr="00AA22FD" w:rsidRDefault="003A5EE5" w:rsidP="00416D05">
      <w:pPr>
        <w:widowControl/>
        <w:autoSpaceDE w:val="0"/>
        <w:autoSpaceDN w:val="0"/>
        <w:adjustRightInd w:val="0"/>
        <w:spacing w:line="240" w:lineRule="auto"/>
        <w:ind w:firstLine="284"/>
        <w:jc w:val="center"/>
        <w:rPr>
          <w:szCs w:val="22"/>
        </w:rPr>
      </w:pPr>
      <w:r w:rsidRPr="00AA22FD">
        <w:rPr>
          <w:szCs w:val="22"/>
          <w:lang w:val="ru-RU"/>
        </w:rPr>
        <w:t>Завдання та кінцеві цілі державної політики у зелених секторах економіки</w:t>
      </w:r>
      <w:r>
        <w:rPr>
          <w:szCs w:val="22"/>
        </w:rPr>
        <w:t xml:space="preserve"> (приклад) </w:t>
      </w:r>
      <w:r w:rsidRPr="00C13E63">
        <w:rPr>
          <w:szCs w:val="22"/>
        </w:rPr>
        <w:t>[</w:t>
      </w:r>
      <w:r>
        <w:rPr>
          <w:szCs w:val="22"/>
        </w:rPr>
        <w:t>11</w:t>
      </w:r>
      <w:r w:rsidRPr="00C13E63">
        <w:rPr>
          <w:szCs w:val="22"/>
        </w:rPr>
        <w:t>]</w:t>
      </w:r>
      <w:r>
        <w:rPr>
          <w:szCs w:val="22"/>
        </w:rPr>
        <w:t xml:space="preserve">     </w:t>
      </w:r>
    </w:p>
    <w:tbl>
      <w:tblPr>
        <w:tblW w:w="6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42"/>
        <w:gridCol w:w="2694"/>
        <w:gridCol w:w="2693"/>
      </w:tblGrid>
      <w:tr w:rsidR="003A5EE5" w:rsidRPr="00F13EB2">
        <w:trPr>
          <w:trHeight w:val="258"/>
        </w:trPr>
        <w:tc>
          <w:tcPr>
            <w:tcW w:w="1242" w:type="dxa"/>
            <w:vAlign w:val="center"/>
          </w:tcPr>
          <w:p w:rsidR="003A5EE5" w:rsidRPr="00F13EB2" w:rsidRDefault="003A5EE5" w:rsidP="00351AB4">
            <w:pPr>
              <w:widowControl/>
              <w:autoSpaceDE w:val="0"/>
              <w:autoSpaceDN w:val="0"/>
              <w:adjustRightInd w:val="0"/>
              <w:spacing w:line="240" w:lineRule="auto"/>
              <w:ind w:firstLine="0"/>
              <w:rPr>
                <w:sz w:val="20"/>
              </w:rPr>
            </w:pPr>
            <w:r w:rsidRPr="00F13EB2">
              <w:rPr>
                <w:sz w:val="20"/>
              </w:rPr>
              <w:t>Сектор економіки</w:t>
            </w:r>
          </w:p>
        </w:tc>
        <w:tc>
          <w:tcPr>
            <w:tcW w:w="2694" w:type="dxa"/>
            <w:vAlign w:val="center"/>
          </w:tcPr>
          <w:p w:rsidR="003A5EE5" w:rsidRPr="00F13EB2" w:rsidRDefault="003A5EE5" w:rsidP="00351AB4">
            <w:pPr>
              <w:widowControl/>
              <w:autoSpaceDE w:val="0"/>
              <w:autoSpaceDN w:val="0"/>
              <w:adjustRightInd w:val="0"/>
              <w:spacing w:line="240" w:lineRule="auto"/>
              <w:ind w:firstLine="0"/>
              <w:rPr>
                <w:sz w:val="20"/>
              </w:rPr>
            </w:pPr>
            <w:r w:rsidRPr="00F13EB2">
              <w:rPr>
                <w:sz w:val="20"/>
              </w:rPr>
              <w:t>Напрями озеленення  сектору</w:t>
            </w:r>
          </w:p>
        </w:tc>
        <w:tc>
          <w:tcPr>
            <w:tcW w:w="2693" w:type="dxa"/>
            <w:vAlign w:val="center"/>
          </w:tcPr>
          <w:p w:rsidR="003A5EE5" w:rsidRPr="00F13EB2" w:rsidRDefault="003A5EE5" w:rsidP="00351AB4">
            <w:pPr>
              <w:widowControl/>
              <w:autoSpaceDE w:val="0"/>
              <w:autoSpaceDN w:val="0"/>
              <w:adjustRightInd w:val="0"/>
              <w:spacing w:line="240" w:lineRule="auto"/>
              <w:ind w:firstLine="0"/>
              <w:rPr>
                <w:sz w:val="20"/>
              </w:rPr>
            </w:pPr>
            <w:r w:rsidRPr="00F13EB2">
              <w:rPr>
                <w:sz w:val="20"/>
              </w:rPr>
              <w:t>Кінцеві цілі</w:t>
            </w:r>
          </w:p>
        </w:tc>
      </w:tr>
      <w:tr w:rsidR="003A5EE5" w:rsidRPr="00F13EB2">
        <w:trPr>
          <w:trHeight w:val="1700"/>
        </w:trPr>
        <w:tc>
          <w:tcPr>
            <w:tcW w:w="1242"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Стала енергетика</w:t>
            </w:r>
          </w:p>
        </w:tc>
        <w:tc>
          <w:tcPr>
            <w:tcW w:w="2694"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Інвестування в інтелек-туальні енергорозподільчі системи типу «smart grids», в інфраструктуру віднов-лювальних джерел енергії, використання  технологій альтернативної енергетики</w:t>
            </w:r>
          </w:p>
        </w:tc>
        <w:tc>
          <w:tcPr>
            <w:tcW w:w="2693" w:type="dxa"/>
          </w:tcPr>
          <w:p w:rsidR="003A5EE5" w:rsidRPr="00F13EB2" w:rsidRDefault="003A5EE5" w:rsidP="00DF7423">
            <w:pPr>
              <w:widowControl/>
              <w:autoSpaceDE w:val="0"/>
              <w:autoSpaceDN w:val="0"/>
              <w:adjustRightInd w:val="0"/>
              <w:spacing w:before="40" w:line="240" w:lineRule="auto"/>
              <w:ind w:firstLine="0"/>
              <w:rPr>
                <w:sz w:val="20"/>
              </w:rPr>
            </w:pPr>
            <w:r w:rsidRPr="00F13EB2">
              <w:rPr>
                <w:sz w:val="20"/>
              </w:rPr>
              <w:t xml:space="preserve">Понад 20 </w:t>
            </w:r>
            <w:r w:rsidR="006A73D8">
              <w:rPr>
                <w:sz w:val="20"/>
              </w:rPr>
              <w:t>млн</w:t>
            </w:r>
            <w:r w:rsidRPr="00F13EB2">
              <w:rPr>
                <w:sz w:val="20"/>
              </w:rPr>
              <w:t xml:space="preserve"> додаткових робочих місць: 2,1 млн</w:t>
            </w:r>
            <w:r w:rsidR="00DF7423">
              <w:rPr>
                <w:sz w:val="20"/>
              </w:rPr>
              <w:t xml:space="preserve"> у вітроенергетиці, 12 млн</w:t>
            </w:r>
            <w:r w:rsidRPr="00F13EB2">
              <w:rPr>
                <w:sz w:val="20"/>
              </w:rPr>
              <w:t xml:space="preserve"> в сільське господарство і  промисловість, пов</w:t>
            </w:r>
            <w:r w:rsidR="00B43560">
              <w:rPr>
                <w:sz w:val="20"/>
              </w:rPr>
              <w:t>’</w:t>
            </w:r>
            <w:r w:rsidRPr="00F13EB2">
              <w:rPr>
                <w:sz w:val="20"/>
              </w:rPr>
              <w:t>язані з виробництвом біопалива. Зменшення викидів вуглецю</w:t>
            </w:r>
          </w:p>
        </w:tc>
      </w:tr>
      <w:tr w:rsidR="003A5EE5" w:rsidRPr="00F13EB2">
        <w:trPr>
          <w:trHeight w:val="1630"/>
        </w:trPr>
        <w:tc>
          <w:tcPr>
            <w:tcW w:w="1242" w:type="dxa"/>
          </w:tcPr>
          <w:p w:rsidR="003A5EE5" w:rsidRPr="00F13EB2" w:rsidRDefault="003A5EE5" w:rsidP="00DF7423">
            <w:pPr>
              <w:widowControl/>
              <w:autoSpaceDE w:val="0"/>
              <w:autoSpaceDN w:val="0"/>
              <w:adjustRightInd w:val="0"/>
              <w:spacing w:before="40" w:line="240" w:lineRule="auto"/>
              <w:ind w:firstLine="0"/>
              <w:rPr>
                <w:sz w:val="20"/>
              </w:rPr>
            </w:pPr>
            <w:r w:rsidRPr="00F13EB2">
              <w:rPr>
                <w:sz w:val="20"/>
              </w:rPr>
              <w:t>Стале сільське госпо</w:t>
            </w:r>
            <w:r w:rsidR="00DF7423">
              <w:rPr>
                <w:sz w:val="20"/>
              </w:rPr>
              <w:t>-</w:t>
            </w:r>
            <w:r w:rsidRPr="00F13EB2">
              <w:rPr>
                <w:sz w:val="20"/>
              </w:rPr>
              <w:t xml:space="preserve">дарство </w:t>
            </w:r>
          </w:p>
        </w:tc>
        <w:tc>
          <w:tcPr>
            <w:tcW w:w="2694"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 xml:space="preserve">Інвестування у стале сільське господарство, включаючи органічне земле користування. Відрахування розвинутими країнами частини стимулюючих пакетів на користь країн, що розвиваються </w:t>
            </w:r>
          </w:p>
        </w:tc>
        <w:tc>
          <w:tcPr>
            <w:tcW w:w="2693"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До 2050 р., згідно прогнозів, один гектар планети повинен прокормити від 6,1 до 6,4 осіб проти 4,5 осіб у 2005 р.</w:t>
            </w:r>
          </w:p>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Створення на 30</w:t>
            </w:r>
            <w:r w:rsidR="008A1A8F">
              <w:rPr>
                <w:sz w:val="20"/>
              </w:rPr>
              <w:t>%</w:t>
            </w:r>
            <w:r w:rsidRPr="00F13EB2">
              <w:rPr>
                <w:sz w:val="20"/>
              </w:rPr>
              <w:t xml:space="preserve"> більше робочих місць</w:t>
            </w:r>
          </w:p>
        </w:tc>
      </w:tr>
      <w:tr w:rsidR="003A5EE5" w:rsidRPr="00F13EB2">
        <w:trPr>
          <w:trHeight w:val="971"/>
        </w:trPr>
        <w:tc>
          <w:tcPr>
            <w:tcW w:w="1242" w:type="dxa"/>
          </w:tcPr>
          <w:p w:rsidR="003A5EE5" w:rsidRPr="00F13EB2" w:rsidRDefault="003A5EE5" w:rsidP="00351AB4">
            <w:pPr>
              <w:widowControl/>
              <w:autoSpaceDE w:val="0"/>
              <w:autoSpaceDN w:val="0"/>
              <w:adjustRightInd w:val="0"/>
              <w:spacing w:before="120" w:line="288" w:lineRule="auto"/>
              <w:ind w:firstLine="0"/>
              <w:rPr>
                <w:sz w:val="20"/>
              </w:rPr>
            </w:pPr>
            <w:r w:rsidRPr="00F13EB2">
              <w:rPr>
                <w:sz w:val="20"/>
              </w:rPr>
              <w:t>Прісна вода</w:t>
            </w:r>
          </w:p>
        </w:tc>
        <w:tc>
          <w:tcPr>
            <w:tcW w:w="2694"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Інвестування в інфраструктуру забезпечення чистою водою</w:t>
            </w:r>
          </w:p>
        </w:tc>
        <w:tc>
          <w:tcPr>
            <w:tcW w:w="2693"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 xml:space="preserve">До 2015 р. удвічі зменшити кількість людей, що не мають доступу до безпечної води та базової санітарії </w:t>
            </w:r>
          </w:p>
        </w:tc>
      </w:tr>
      <w:tr w:rsidR="003A5EE5" w:rsidRPr="00F13EB2">
        <w:trPr>
          <w:trHeight w:val="1356"/>
        </w:trPr>
        <w:tc>
          <w:tcPr>
            <w:tcW w:w="1242" w:type="dxa"/>
          </w:tcPr>
          <w:p w:rsidR="003A5EE5" w:rsidRPr="00F13EB2" w:rsidRDefault="003A5EE5" w:rsidP="00351AB4">
            <w:pPr>
              <w:widowControl/>
              <w:autoSpaceDE w:val="0"/>
              <w:autoSpaceDN w:val="0"/>
              <w:adjustRightInd w:val="0"/>
              <w:spacing w:before="120" w:line="288" w:lineRule="auto"/>
              <w:ind w:firstLine="0"/>
              <w:rPr>
                <w:sz w:val="20"/>
              </w:rPr>
            </w:pPr>
            <w:r w:rsidRPr="00F13EB2">
              <w:rPr>
                <w:sz w:val="20"/>
              </w:rPr>
              <w:t>Екологічна інфраструк-тура</w:t>
            </w:r>
          </w:p>
        </w:tc>
        <w:tc>
          <w:tcPr>
            <w:tcW w:w="2694"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Інвестування у здорові екосистеми: водозбірні басейни, річкові системи, водно-болотні угіддя, ґрунти, ліси, що надають важливі економічні послуги</w:t>
            </w:r>
          </w:p>
        </w:tc>
        <w:tc>
          <w:tcPr>
            <w:tcW w:w="2693"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Створення значної кількості додаткових  робочих місць (від 10</w:t>
            </w:r>
            <w:r w:rsidR="008A1A8F">
              <w:rPr>
                <w:sz w:val="20"/>
              </w:rPr>
              <w:t>%</w:t>
            </w:r>
            <w:r w:rsidRPr="00F13EB2">
              <w:rPr>
                <w:sz w:val="20"/>
              </w:rPr>
              <w:t xml:space="preserve"> до 40</w:t>
            </w:r>
            <w:r w:rsidR="008A1A8F">
              <w:rPr>
                <w:sz w:val="20"/>
              </w:rPr>
              <w:t>%</w:t>
            </w:r>
            <w:r w:rsidRPr="00F13EB2">
              <w:rPr>
                <w:sz w:val="20"/>
              </w:rPr>
              <w:t xml:space="preserve"> від обсягу інвестицій). Скорочення використання природних ресурсів</w:t>
            </w:r>
          </w:p>
        </w:tc>
      </w:tr>
      <w:tr w:rsidR="003A5EE5" w:rsidRPr="00F13EB2">
        <w:trPr>
          <w:trHeight w:val="1955"/>
        </w:trPr>
        <w:tc>
          <w:tcPr>
            <w:tcW w:w="1242" w:type="dxa"/>
          </w:tcPr>
          <w:p w:rsidR="003A5EE5" w:rsidRPr="00F13EB2" w:rsidRDefault="00DF7423" w:rsidP="00351AB4">
            <w:pPr>
              <w:widowControl/>
              <w:autoSpaceDE w:val="0"/>
              <w:autoSpaceDN w:val="0"/>
              <w:adjustRightInd w:val="0"/>
              <w:spacing w:before="120" w:line="288" w:lineRule="auto"/>
              <w:ind w:firstLine="0"/>
              <w:rPr>
                <w:sz w:val="20"/>
              </w:rPr>
            </w:pPr>
            <w:r>
              <w:rPr>
                <w:sz w:val="20"/>
              </w:rPr>
              <w:t>Утилізація відходів</w:t>
            </w:r>
            <w:r w:rsidR="003A5EE5" w:rsidRPr="00F13EB2">
              <w:rPr>
                <w:sz w:val="20"/>
              </w:rPr>
              <w:t xml:space="preserve"> та вторинна переробка матеріалів</w:t>
            </w:r>
          </w:p>
        </w:tc>
        <w:tc>
          <w:tcPr>
            <w:tcW w:w="2694"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Включення у вартість продукції вартості шкоди для НПС. Зменшення кількості відходів, їх вторинна переробка та вторинне використання</w:t>
            </w:r>
          </w:p>
        </w:tc>
        <w:tc>
          <w:tcPr>
            <w:tcW w:w="2693" w:type="dxa"/>
          </w:tcPr>
          <w:p w:rsidR="003A5EE5" w:rsidRPr="00F13EB2" w:rsidRDefault="003A5EE5" w:rsidP="00351AB4">
            <w:pPr>
              <w:widowControl/>
              <w:autoSpaceDE w:val="0"/>
              <w:autoSpaceDN w:val="0"/>
              <w:adjustRightInd w:val="0"/>
              <w:spacing w:before="40" w:line="240" w:lineRule="auto"/>
              <w:ind w:firstLine="0"/>
              <w:rPr>
                <w:sz w:val="20"/>
              </w:rPr>
            </w:pPr>
            <w:r w:rsidRPr="00F13EB2">
              <w:rPr>
                <w:sz w:val="20"/>
              </w:rPr>
              <w:t>В 2000 році на сектор вторинної переробки у країнах-членах Євросоюзу прийшлося 4</w:t>
            </w:r>
            <w:r w:rsidR="008A1A8F">
              <w:rPr>
                <w:sz w:val="20"/>
              </w:rPr>
              <w:t>%</w:t>
            </w:r>
            <w:r w:rsidRPr="00F13EB2">
              <w:rPr>
                <w:sz w:val="20"/>
              </w:rPr>
              <w:t xml:space="preserve"> ВВП цього регіону. Очікується, що в умовах  підвищення цін на сировинні товари сектор буде швидко зростати</w:t>
            </w:r>
          </w:p>
        </w:tc>
      </w:tr>
    </w:tbl>
    <w:p w:rsidR="00606B4E" w:rsidRDefault="003A5EE5" w:rsidP="00606B4E">
      <w:pPr>
        <w:widowControl/>
        <w:spacing w:line="240" w:lineRule="auto"/>
        <w:ind w:firstLine="0"/>
        <w:rPr>
          <w:szCs w:val="22"/>
        </w:rPr>
      </w:pPr>
      <w:r>
        <w:rPr>
          <w:szCs w:val="22"/>
        </w:rPr>
        <w:t xml:space="preserve">         </w:t>
      </w:r>
    </w:p>
    <w:p w:rsidR="003A5EE5" w:rsidRPr="00F95019" w:rsidRDefault="003A5EE5" w:rsidP="00606B4E">
      <w:pPr>
        <w:widowControl/>
        <w:spacing w:line="240" w:lineRule="auto"/>
        <w:ind w:firstLine="0"/>
        <w:rPr>
          <w:szCs w:val="22"/>
        </w:rPr>
      </w:pPr>
      <w:r>
        <w:rPr>
          <w:szCs w:val="22"/>
        </w:rPr>
        <w:t xml:space="preserve">Зокрема запровадження положень міжнародних стандартів є складовою частиною </w:t>
      </w:r>
      <w:r w:rsidRPr="00F95019">
        <w:rPr>
          <w:szCs w:val="22"/>
        </w:rPr>
        <w:t>основних цілей реалізації стратегії екологічної політики України до 2020 р. та екологоорієнтованої частини проекту Угоди про асоціацію між Україною і Європейським Союзом та його державами-членами</w:t>
      </w:r>
      <w:r>
        <w:rPr>
          <w:szCs w:val="22"/>
        </w:rPr>
        <w:t>. Провівши аналіз стану запровадження таких документів</w:t>
      </w:r>
      <w:r w:rsidR="00DF7423">
        <w:rPr>
          <w:szCs w:val="22"/>
        </w:rPr>
        <w:t>,</w:t>
      </w:r>
      <w:r>
        <w:rPr>
          <w:szCs w:val="22"/>
        </w:rPr>
        <w:t xml:space="preserve"> зроблено висновок, що вони є</w:t>
      </w:r>
      <w:r w:rsidRPr="00F95019">
        <w:rPr>
          <w:szCs w:val="22"/>
        </w:rPr>
        <w:t xml:space="preserve"> адекватн</w:t>
      </w:r>
      <w:r>
        <w:rPr>
          <w:szCs w:val="22"/>
        </w:rPr>
        <w:t>ими та базуються</w:t>
      </w:r>
      <w:r w:rsidRPr="00F95019">
        <w:rPr>
          <w:szCs w:val="22"/>
        </w:rPr>
        <w:t xml:space="preserve"> на раціональному використанні природних ресурсів відповідно до цілей сталого розвитку, </w:t>
      </w:r>
      <w:r>
        <w:rPr>
          <w:szCs w:val="22"/>
        </w:rPr>
        <w:t xml:space="preserve">впровадження положень економіки природокористування, екологічного менеджменту, </w:t>
      </w:r>
      <w:r w:rsidRPr="00F95019">
        <w:rPr>
          <w:szCs w:val="22"/>
        </w:rPr>
        <w:t>забезпечення екологічної безпеки.</w:t>
      </w:r>
    </w:p>
    <w:p w:rsidR="003A5EE5" w:rsidRPr="00377C5E" w:rsidRDefault="003A5EE5" w:rsidP="00351AB4">
      <w:pPr>
        <w:widowControl/>
        <w:spacing w:line="240" w:lineRule="auto"/>
        <w:ind w:firstLine="284"/>
        <w:rPr>
          <w:szCs w:val="22"/>
        </w:rPr>
      </w:pPr>
      <w:r>
        <w:rPr>
          <w:szCs w:val="22"/>
        </w:rPr>
        <w:t xml:space="preserve"> </w:t>
      </w:r>
      <w:r w:rsidRPr="00F95019">
        <w:rPr>
          <w:szCs w:val="22"/>
        </w:rPr>
        <w:t>Геополітичне, геоекологічне та геоекономічне становище України у світовому просторі передбачає її транскордонне співробітництво у східному векторі, зокрема з Євразійським економічним співтовариством</w:t>
      </w:r>
      <w:r>
        <w:rPr>
          <w:szCs w:val="22"/>
        </w:rPr>
        <w:t xml:space="preserve"> (</w:t>
      </w:r>
      <w:r w:rsidRPr="00F95019">
        <w:rPr>
          <w:szCs w:val="22"/>
        </w:rPr>
        <w:t>Митним союзом</w:t>
      </w:r>
      <w:r>
        <w:rPr>
          <w:szCs w:val="22"/>
        </w:rPr>
        <w:t>)</w:t>
      </w:r>
      <w:r w:rsidRPr="00F95019">
        <w:rPr>
          <w:szCs w:val="22"/>
        </w:rPr>
        <w:t>. Проте аналітичний огляд нормативних документів, які становлять основу Євразійськ</w:t>
      </w:r>
      <w:r>
        <w:rPr>
          <w:szCs w:val="22"/>
        </w:rPr>
        <w:t>ого</w:t>
      </w:r>
      <w:r w:rsidRPr="00F95019">
        <w:rPr>
          <w:szCs w:val="22"/>
        </w:rPr>
        <w:t xml:space="preserve"> економічн</w:t>
      </w:r>
      <w:r>
        <w:rPr>
          <w:szCs w:val="22"/>
        </w:rPr>
        <w:t>ого</w:t>
      </w:r>
      <w:r w:rsidRPr="00F95019">
        <w:rPr>
          <w:szCs w:val="22"/>
        </w:rPr>
        <w:t xml:space="preserve"> співтовариств</w:t>
      </w:r>
      <w:r>
        <w:rPr>
          <w:szCs w:val="22"/>
        </w:rPr>
        <w:t>а</w:t>
      </w:r>
      <w:r w:rsidRPr="00F95019">
        <w:rPr>
          <w:szCs w:val="22"/>
        </w:rPr>
        <w:t xml:space="preserve">, виявив практичну відсутність цілей раціонального використання природних ресурсів, збереження та відтворення навколишнього природного середовища тощо. Єдиним нормативним документом, дотичним до питання забезпечення екологічної безпеки, є </w:t>
      </w:r>
      <w:r>
        <w:rPr>
          <w:szCs w:val="22"/>
        </w:rPr>
        <w:t>«</w:t>
      </w:r>
      <w:r w:rsidRPr="00F95019">
        <w:rPr>
          <w:szCs w:val="22"/>
        </w:rPr>
        <w:t>Соглашение о проведении согласованной политики в области технического регулирования, санитарных и фитосанитарных мер от 25 января 2008 года</w:t>
      </w:r>
      <w:r>
        <w:rPr>
          <w:szCs w:val="22"/>
        </w:rPr>
        <w:t>»</w:t>
      </w:r>
      <w:r w:rsidRPr="00F95019">
        <w:rPr>
          <w:szCs w:val="22"/>
        </w:rPr>
        <w:t>. Таким чином,</w:t>
      </w:r>
      <w:r w:rsidR="00F9422C">
        <w:rPr>
          <w:szCs w:val="22"/>
        </w:rPr>
        <w:t xml:space="preserve"> в</w:t>
      </w:r>
      <w:r w:rsidRPr="00F95019">
        <w:rPr>
          <w:szCs w:val="22"/>
        </w:rPr>
        <w:t xml:space="preserve"> умов</w:t>
      </w:r>
      <w:r w:rsidR="00F9422C">
        <w:rPr>
          <w:szCs w:val="22"/>
        </w:rPr>
        <w:t>ах</w:t>
      </w:r>
      <w:r w:rsidRPr="00F95019">
        <w:rPr>
          <w:szCs w:val="22"/>
        </w:rPr>
        <w:t xml:space="preserve"> співробітництва</w:t>
      </w:r>
      <w:r w:rsidR="00F9422C">
        <w:rPr>
          <w:szCs w:val="22"/>
        </w:rPr>
        <w:t xml:space="preserve"> України і</w:t>
      </w:r>
      <w:r w:rsidRPr="00F95019">
        <w:rPr>
          <w:szCs w:val="22"/>
        </w:rPr>
        <w:t xml:space="preserve"> Євразійськ</w:t>
      </w:r>
      <w:r w:rsidR="00F9422C">
        <w:rPr>
          <w:szCs w:val="22"/>
        </w:rPr>
        <w:t>ого</w:t>
      </w:r>
      <w:r w:rsidRPr="00F95019">
        <w:rPr>
          <w:szCs w:val="22"/>
        </w:rPr>
        <w:t xml:space="preserve"> економічн</w:t>
      </w:r>
      <w:r w:rsidR="00F9422C">
        <w:rPr>
          <w:szCs w:val="22"/>
        </w:rPr>
        <w:t>ого</w:t>
      </w:r>
      <w:r>
        <w:rPr>
          <w:szCs w:val="22"/>
        </w:rPr>
        <w:t xml:space="preserve"> </w:t>
      </w:r>
      <w:r w:rsidRPr="00F95019">
        <w:rPr>
          <w:szCs w:val="22"/>
        </w:rPr>
        <w:t>співтовариств</w:t>
      </w:r>
      <w:r w:rsidR="00F9422C">
        <w:rPr>
          <w:szCs w:val="22"/>
        </w:rPr>
        <w:t>а</w:t>
      </w:r>
      <w:r>
        <w:rPr>
          <w:szCs w:val="22"/>
        </w:rPr>
        <w:t xml:space="preserve"> </w:t>
      </w:r>
      <w:r w:rsidRPr="00F95019">
        <w:rPr>
          <w:szCs w:val="22"/>
        </w:rPr>
        <w:t xml:space="preserve">не </w:t>
      </w:r>
      <w:r w:rsidR="00F9422C">
        <w:rPr>
          <w:szCs w:val="22"/>
        </w:rPr>
        <w:t xml:space="preserve">відображено </w:t>
      </w:r>
      <w:r w:rsidRPr="00F95019">
        <w:rPr>
          <w:szCs w:val="22"/>
        </w:rPr>
        <w:t>екологічн</w:t>
      </w:r>
      <w:r w:rsidR="00F9422C">
        <w:rPr>
          <w:szCs w:val="22"/>
        </w:rPr>
        <w:t>і</w:t>
      </w:r>
      <w:r w:rsidRPr="00F95019">
        <w:rPr>
          <w:szCs w:val="22"/>
        </w:rPr>
        <w:t xml:space="preserve"> аспект</w:t>
      </w:r>
      <w:r w:rsidR="00F9422C">
        <w:rPr>
          <w:szCs w:val="22"/>
        </w:rPr>
        <w:t>и</w:t>
      </w:r>
      <w:r w:rsidRPr="00F95019">
        <w:rPr>
          <w:szCs w:val="22"/>
        </w:rPr>
        <w:t xml:space="preserve">, </w:t>
      </w:r>
      <w:r w:rsidR="00F9422C">
        <w:rPr>
          <w:szCs w:val="22"/>
        </w:rPr>
        <w:t>чим</w:t>
      </w:r>
      <w:r w:rsidRPr="00F95019">
        <w:rPr>
          <w:szCs w:val="22"/>
        </w:rPr>
        <w:t xml:space="preserve"> принципово відрізняючись цим від формату євроінтеграційної Угоди, а, по суті, </w:t>
      </w:r>
      <w:r w:rsidRPr="00F9422C">
        <w:rPr>
          <w:szCs w:val="22"/>
        </w:rPr>
        <w:t>суперечачи</w:t>
      </w:r>
      <w:r w:rsidRPr="00F95019">
        <w:rPr>
          <w:szCs w:val="22"/>
        </w:rPr>
        <w:t xml:space="preserve"> основним засадам і цілям національної </w:t>
      </w:r>
      <w:r w:rsidRPr="00377C5E">
        <w:rPr>
          <w:szCs w:val="22"/>
        </w:rPr>
        <w:t>екологічної політики, пр</w:t>
      </w:r>
      <w:r w:rsidR="00DF7423">
        <w:rPr>
          <w:szCs w:val="22"/>
        </w:rPr>
        <w:t>описаним у Законі України «Про о</w:t>
      </w:r>
      <w:r w:rsidRPr="00377C5E">
        <w:rPr>
          <w:szCs w:val="22"/>
        </w:rPr>
        <w:t>сновні засади (стратегію) державної екологічної політики України на період до 2020 року», і тому, на наш погляд, не можуть бути прийнятними для України. Слід зазначити, що при оприлюдненні у 2013 р. міжнародного екологічного рейтингу фахівці стверджують, що країни ЄС є «найсильнішими виконавцями екологічних вимог», а їх кількість із 7 зросла до 13-ти. Узагальнюючи наведену динаміку позицій країн-учасниць ЄС, констатуємо їх високі досягнення у сфері збереження НПС та управлінські зусилля, спрямовані на посилення ефективності національних екологічних політик, які вочевидь підтверджують їхній статус як цивілізованих екологоорієнтованих держав [1].</w:t>
      </w:r>
    </w:p>
    <w:p w:rsidR="003A5EE5" w:rsidRPr="009E10AF" w:rsidRDefault="003A5EE5" w:rsidP="00351AB4">
      <w:pPr>
        <w:widowControl/>
        <w:spacing w:line="240" w:lineRule="auto"/>
        <w:ind w:firstLine="284"/>
        <w:rPr>
          <w:szCs w:val="22"/>
        </w:rPr>
      </w:pPr>
      <w:r w:rsidRPr="00377C5E">
        <w:rPr>
          <w:szCs w:val="22"/>
        </w:rPr>
        <w:t xml:space="preserve">  В таких умовах </w:t>
      </w:r>
      <w:r w:rsidRPr="00F9422C">
        <w:rPr>
          <w:szCs w:val="22"/>
        </w:rPr>
        <w:t xml:space="preserve">інформація стає економічним, екологічним та соціальним капіталом представляє собою </w:t>
      </w:r>
      <w:r w:rsidRPr="00F9422C">
        <w:rPr>
          <w:rFonts w:eastAsia="SimSun"/>
          <w:szCs w:val="22"/>
          <w:lang w:eastAsia="zh-CN"/>
        </w:rPr>
        <w:t>глобальний</w:t>
      </w:r>
      <w:r w:rsidRPr="00377C5E">
        <w:rPr>
          <w:rFonts w:eastAsia="SimSun"/>
          <w:szCs w:val="22"/>
          <w:lang w:eastAsia="zh-CN"/>
        </w:rPr>
        <w:t xml:space="preserve"> процес активного формування та широкомасштабного використання інформаційних ресурсів. В процесі інформатизації відбувається перетворення традиційного технологічного способу виробництва і способу життя в новий, постіндустріальний на основі використання наукових методів, технологій і засобів інноваційних виробництв. Інновації, інвестиції, інформатизація в економічно розвинених країнах стала центральною ланкою розвитку, об</w:t>
      </w:r>
      <w:r w:rsidR="00B43560">
        <w:rPr>
          <w:rFonts w:eastAsia="SimSun"/>
          <w:szCs w:val="22"/>
          <w:lang w:eastAsia="zh-CN"/>
        </w:rPr>
        <w:t>’</w:t>
      </w:r>
      <w:r w:rsidRPr="00377C5E">
        <w:rPr>
          <w:rFonts w:eastAsia="SimSun"/>
          <w:szCs w:val="22"/>
          <w:lang w:eastAsia="zh-CN"/>
        </w:rPr>
        <w:t>єднуючою всі сторони життєдіяльності в суспільстві. Наприклад, с</w:t>
      </w:r>
      <w:r w:rsidRPr="00377C5E">
        <w:rPr>
          <w:szCs w:val="22"/>
        </w:rPr>
        <w:t>аме низький рівень інноваційної діяльності у водогосподарському комплексі веде до зростання  техногенного навантаження на природні водні об</w:t>
      </w:r>
      <w:r w:rsidR="00B43560">
        <w:rPr>
          <w:szCs w:val="22"/>
        </w:rPr>
        <w:t>’</w:t>
      </w:r>
      <w:r w:rsidRPr="00377C5E">
        <w:rPr>
          <w:szCs w:val="22"/>
        </w:rPr>
        <w:t xml:space="preserve">єкти індустріальних регіонів України, вони характеризуються переважанням обсягу скидання </w:t>
      </w:r>
      <w:r w:rsidRPr="009E10AF">
        <w:rPr>
          <w:szCs w:val="22"/>
        </w:rPr>
        <w:t>забруднених вод, над природним річковим стоком (39 – 58,3 млн м</w:t>
      </w:r>
      <w:r w:rsidRPr="009E10AF">
        <w:rPr>
          <w:szCs w:val="22"/>
          <w:vertAlign w:val="superscript"/>
        </w:rPr>
        <w:t>3</w:t>
      </w:r>
      <w:r w:rsidRPr="009E10AF">
        <w:rPr>
          <w:szCs w:val="22"/>
        </w:rPr>
        <w:t>/км</w:t>
      </w:r>
      <w:r w:rsidRPr="009E10AF">
        <w:rPr>
          <w:szCs w:val="22"/>
          <w:vertAlign w:val="superscript"/>
        </w:rPr>
        <w:t>2</w:t>
      </w:r>
      <w:r w:rsidRPr="009E10AF">
        <w:rPr>
          <w:szCs w:val="22"/>
        </w:rPr>
        <w:t xml:space="preserve"> у Дніпропетровській, Донецькій та Запорізькій областях) [12]. У підтвердження актуальності інформатизації інноваційно-інвестиційної діяльності, розробки спільних міждержавних, державних, регіональних тощо проектів слугує</w:t>
      </w:r>
      <w:r w:rsidRPr="009E10AF">
        <w:rPr>
          <w:b/>
          <w:szCs w:val="22"/>
        </w:rPr>
        <w:t xml:space="preserve"> </w:t>
      </w:r>
      <w:r w:rsidRPr="009E10AF">
        <w:rPr>
          <w:szCs w:val="22"/>
        </w:rPr>
        <w:t>впровадження басейнового принципу управління водними ресурсами, зокрема в басейні р. Дніпро. Основою басейнового принципу управління повинні стати державні басейнові управління водних ресурсів та басейнові фінансові фонди, завдяки яким здійснюватиметься економічне стимулювання екологічно системного водокористування.</w:t>
      </w:r>
    </w:p>
    <w:p w:rsidR="003A5EE5" w:rsidRPr="009E10AF" w:rsidRDefault="003A5EE5" w:rsidP="00351AB4">
      <w:pPr>
        <w:widowControl/>
        <w:spacing w:line="240" w:lineRule="auto"/>
        <w:ind w:firstLine="284"/>
        <w:rPr>
          <w:szCs w:val="22"/>
        </w:rPr>
      </w:pPr>
      <w:r w:rsidRPr="009E10AF">
        <w:rPr>
          <w:szCs w:val="22"/>
        </w:rPr>
        <w:t xml:space="preserve">  Іншим актуальним напрямом системного підходу та інформатизації у сільському господарстві, виробництві продуктів харчування, розробці нормативного забезпечення галузей економіки є розробка методик екологічного маркування (наприклад, вимоги </w:t>
      </w:r>
      <w:r w:rsidRPr="009E10AF">
        <w:rPr>
          <w:rFonts w:eastAsia="SimSun"/>
          <w:color w:val="333333"/>
          <w:szCs w:val="22"/>
          <w:lang w:eastAsia="zh-CN"/>
        </w:rPr>
        <w:t>П</w:t>
      </w:r>
      <w:r w:rsidRPr="009E10AF">
        <w:rPr>
          <w:szCs w:val="22"/>
        </w:rPr>
        <w:t>останови Кабінету Міністрів України від 18 травня 2011 р. № 529</w:t>
      </w:r>
      <w:r w:rsidRPr="009E10AF">
        <w:rPr>
          <w:szCs w:val="22"/>
          <w:lang w:val="ru-RU"/>
        </w:rPr>
        <w:t> </w:t>
      </w:r>
      <w:r w:rsidRPr="009E10AF">
        <w:rPr>
          <w:szCs w:val="22"/>
        </w:rPr>
        <w:t xml:space="preserve">«Про затвердження Технічного регламенту з екологічного маркування»). </w:t>
      </w:r>
      <w:r w:rsidR="00DF7423">
        <w:rPr>
          <w:szCs w:val="22"/>
        </w:rPr>
        <w:t>У даний час</w:t>
      </w:r>
      <w:r w:rsidRPr="009E10AF">
        <w:rPr>
          <w:szCs w:val="22"/>
        </w:rPr>
        <w:t xml:space="preserve"> така науково-практична діяльність не фінансується державою</w:t>
      </w:r>
      <w:r w:rsidR="00DF7423">
        <w:rPr>
          <w:szCs w:val="22"/>
        </w:rPr>
        <w:t>,</w:t>
      </w:r>
      <w:r w:rsidRPr="009E10AF">
        <w:rPr>
          <w:szCs w:val="22"/>
        </w:rPr>
        <w:t xml:space="preserve"> а бізнесу вигідно виробляти традиційну (не завжди якісну) продукцію. Для залучення інновацій та інвестицій державою необхідне свідоме й поінформоване суспільство</w:t>
      </w:r>
      <w:r w:rsidR="00DF7423">
        <w:rPr>
          <w:szCs w:val="22"/>
        </w:rPr>
        <w:t>,</w:t>
      </w:r>
      <w:r w:rsidRPr="009E10AF">
        <w:rPr>
          <w:szCs w:val="22"/>
        </w:rPr>
        <w:t xml:space="preserve"> яке може висловлювати свою стурбованість через громадські організації та (або) власне своїм гаманцем «вибирати» екологічно орієнтовані товари (послуги), а значить</w:t>
      </w:r>
      <w:r w:rsidR="00DF7423">
        <w:rPr>
          <w:szCs w:val="22"/>
        </w:rPr>
        <w:t>,</w:t>
      </w:r>
      <w:r w:rsidRPr="009E10AF">
        <w:rPr>
          <w:szCs w:val="22"/>
        </w:rPr>
        <w:t xml:space="preserve"> й інвестиції. І знову ж у таких випадках систематизація інформації на фоні досконалої законодавчої бази, систем моніторингу, використання екологічного інструментарію дозволить враховувати: максимально можливу кількість інформації про стан об</w:t>
      </w:r>
      <w:r w:rsidR="00B43560">
        <w:rPr>
          <w:szCs w:val="22"/>
        </w:rPr>
        <w:t>’</w:t>
      </w:r>
      <w:r w:rsidRPr="009E10AF">
        <w:rPr>
          <w:szCs w:val="22"/>
        </w:rPr>
        <w:t>єктів і ресурсів НПС,  «життєвий» цикл продукції та їх вплив на якість продукції; процедури екологічного аудиту і сертифікації</w:t>
      </w:r>
      <w:r w:rsidR="00DF7423">
        <w:rPr>
          <w:szCs w:val="22"/>
        </w:rPr>
        <w:t>,</w:t>
      </w:r>
      <w:r w:rsidRPr="009E10AF">
        <w:rPr>
          <w:szCs w:val="22"/>
        </w:rPr>
        <w:t xml:space="preserve"> які повинні адекватно бути відображеними в маркуванні етикетки продукції.</w:t>
      </w:r>
    </w:p>
    <w:p w:rsidR="003A5EE5" w:rsidRPr="009E10AF" w:rsidRDefault="003A5EE5" w:rsidP="00351AB4">
      <w:pPr>
        <w:widowControl/>
        <w:autoSpaceDE w:val="0"/>
        <w:autoSpaceDN w:val="0"/>
        <w:adjustRightInd w:val="0"/>
        <w:spacing w:line="26" w:lineRule="atLeast"/>
        <w:ind w:firstLine="284"/>
        <w:rPr>
          <w:szCs w:val="22"/>
        </w:rPr>
      </w:pPr>
      <w:r w:rsidRPr="009E10AF">
        <w:rPr>
          <w:szCs w:val="22"/>
        </w:rPr>
        <w:t>Тому на рівні держави вкрай важливо: спростити та зробити «прозорими» законодавчі обмеження і регламентації, вимоги контролюючих органів, довести податкові регламенти до реального сприяння ефективності витрат екологічно орієнтованих підприємств, підтримувати у ЗМІ екологічно орієнтовані акції підприємств, сприяти екологічній обізнаності суспільства, створювати умови легітимної конкуренції; враховувати точку зору громадськості</w:t>
      </w:r>
      <w:r w:rsidRPr="009E10AF">
        <w:rPr>
          <w:i/>
          <w:szCs w:val="22"/>
        </w:rPr>
        <w:t xml:space="preserve">. </w:t>
      </w:r>
      <w:r w:rsidRPr="009E10AF">
        <w:rPr>
          <w:szCs w:val="22"/>
        </w:rPr>
        <w:t>Щодо «зелених» державних закупівель</w:t>
      </w:r>
      <w:r w:rsidR="00DF7423">
        <w:rPr>
          <w:szCs w:val="22"/>
        </w:rPr>
        <w:t>,</w:t>
      </w:r>
      <w:r w:rsidRPr="009E10AF">
        <w:rPr>
          <w:szCs w:val="22"/>
        </w:rPr>
        <w:t xml:space="preserve"> то механізм їх реалізації потребує доопрацювання Закону України «Про здійснення </w:t>
      </w:r>
      <w:r w:rsidRPr="007667E9">
        <w:rPr>
          <w:szCs w:val="22"/>
        </w:rPr>
        <w:t>державних закупівель»</w:t>
      </w:r>
      <w:r w:rsidR="00DF7423" w:rsidRPr="007667E9">
        <w:rPr>
          <w:szCs w:val="22"/>
        </w:rPr>
        <w:t>,</w:t>
      </w:r>
      <w:r w:rsidRPr="007667E9">
        <w:rPr>
          <w:szCs w:val="22"/>
        </w:rPr>
        <w:t xml:space="preserve"> </w:t>
      </w:r>
      <w:r w:rsidRPr="00F9422C">
        <w:rPr>
          <w:szCs w:val="22"/>
        </w:rPr>
        <w:t>а саме статті 22</w:t>
      </w:r>
      <w:r w:rsidR="00DF7423" w:rsidRPr="00F9422C">
        <w:rPr>
          <w:szCs w:val="22"/>
        </w:rPr>
        <w:t>,</w:t>
      </w:r>
      <w:r w:rsidRPr="00F9422C">
        <w:rPr>
          <w:szCs w:val="22"/>
        </w:rPr>
        <w:t xml:space="preserve"> зменшення документації</w:t>
      </w:r>
      <w:r w:rsidR="00DF7423" w:rsidRPr="00F9422C">
        <w:rPr>
          <w:szCs w:val="22"/>
        </w:rPr>
        <w:t>,</w:t>
      </w:r>
      <w:r w:rsidRPr="00F9422C">
        <w:rPr>
          <w:szCs w:val="22"/>
        </w:rPr>
        <w:t xml:space="preserve"> </w:t>
      </w:r>
      <w:r w:rsidR="00DF7423" w:rsidRPr="00F9422C">
        <w:rPr>
          <w:szCs w:val="22"/>
        </w:rPr>
        <w:t>і</w:t>
      </w:r>
      <w:r w:rsidRPr="00F9422C">
        <w:rPr>
          <w:szCs w:val="22"/>
        </w:rPr>
        <w:t xml:space="preserve"> водночас проведення постійно</w:t>
      </w:r>
      <w:r w:rsidRPr="007667E9">
        <w:rPr>
          <w:szCs w:val="22"/>
        </w:rPr>
        <w:t xml:space="preserve"> діючих відкритих торгів (надання</w:t>
      </w:r>
      <w:r w:rsidRPr="009E10AF">
        <w:rPr>
          <w:szCs w:val="22"/>
        </w:rPr>
        <w:t xml:space="preserve"> постійно діючих пропозицій, що доступн</w:t>
      </w:r>
      <w:r w:rsidR="00DF7423">
        <w:rPr>
          <w:szCs w:val="22"/>
        </w:rPr>
        <w:t>і</w:t>
      </w:r>
      <w:r w:rsidRPr="009E10AF">
        <w:rPr>
          <w:szCs w:val="22"/>
        </w:rPr>
        <w:t xml:space="preserve"> в мережі Інтернет). </w:t>
      </w:r>
    </w:p>
    <w:p w:rsidR="003A5EE5" w:rsidRPr="009E10AF" w:rsidRDefault="003A5EE5" w:rsidP="00351AB4">
      <w:pPr>
        <w:widowControl/>
        <w:spacing w:line="240" w:lineRule="auto"/>
        <w:ind w:firstLine="284"/>
        <w:rPr>
          <w:rFonts w:eastAsia="SimSun"/>
          <w:szCs w:val="22"/>
          <w:lang w:eastAsia="zh-CN"/>
        </w:rPr>
      </w:pPr>
      <w:r w:rsidRPr="009E10AF">
        <w:rPr>
          <w:szCs w:val="22"/>
        </w:rPr>
        <w:t>Також потребує доповнення та перегляд</w:t>
      </w:r>
      <w:r w:rsidR="00DF7423">
        <w:rPr>
          <w:szCs w:val="22"/>
        </w:rPr>
        <w:t>у</w:t>
      </w:r>
      <w:r w:rsidRPr="009E10AF">
        <w:rPr>
          <w:szCs w:val="22"/>
        </w:rPr>
        <w:t xml:space="preserve"> </w:t>
      </w:r>
      <w:r w:rsidR="00DF7423">
        <w:rPr>
          <w:szCs w:val="22"/>
          <w:lang w:eastAsia="en-US"/>
        </w:rPr>
        <w:t>Закон</w:t>
      </w:r>
      <w:r w:rsidRPr="009E10AF">
        <w:rPr>
          <w:szCs w:val="22"/>
          <w:lang w:eastAsia="en-US"/>
        </w:rPr>
        <w:t xml:space="preserve"> України «Про якість та безпеку харчових продуктів і продовольчої сировини» щодо регламентації правових засад забезпечення якості та безпеки харчових продуктів і продовольчої сировини для здоров</w:t>
      </w:r>
      <w:r w:rsidR="00B43560">
        <w:rPr>
          <w:szCs w:val="22"/>
          <w:lang w:eastAsia="en-US"/>
        </w:rPr>
        <w:t>’</w:t>
      </w:r>
      <w:r w:rsidRPr="009E10AF">
        <w:rPr>
          <w:szCs w:val="22"/>
          <w:lang w:eastAsia="en-US"/>
        </w:rPr>
        <w:t>я населення на принципах екологічної сертифікації у сфері природокористування й простежування  «життєвого» циклу продукції. Наприклад, збереження й посилення відповідальності за положеннями статті 18</w:t>
      </w:r>
      <w:r w:rsidR="00DF7423">
        <w:rPr>
          <w:szCs w:val="22"/>
          <w:lang w:eastAsia="en-US"/>
        </w:rPr>
        <w:t>,</w:t>
      </w:r>
      <w:r w:rsidRPr="009E10AF">
        <w:rPr>
          <w:szCs w:val="22"/>
          <w:lang w:eastAsia="en-US"/>
        </w:rPr>
        <w:t xml:space="preserve"> де йдеться про державний контроль за якістю та безпекою харчових продуктів і продовольчої сировини під час їх виробництва, зберігання, реалізації, використання, утилізації тощо. Такі положення підтверджує аксіома про те, що засоби вимірювальної техніки згідно їх паспортів володіють похибкою у </w:t>
      </w:r>
      <w:r w:rsidRPr="009E10AF">
        <w:rPr>
          <w:rFonts w:eastAsia="SimSun"/>
          <w:szCs w:val="22"/>
          <w:lang w:eastAsia="zh-CN"/>
        </w:rPr>
        <w:t xml:space="preserve">5 і більше відсотків, а похибка на визначення, наприклад, важких металів складає – 20-40%.  Отже, завдяки нашим технічним можливостям ми не міряємо а знаходимо їх у продукції харчування, сировині, </w:t>
      </w:r>
      <w:r w:rsidR="00DF7423">
        <w:rPr>
          <w:rFonts w:eastAsia="SimSun"/>
          <w:szCs w:val="22"/>
          <w:lang w:eastAsia="zh-CN"/>
        </w:rPr>
        <w:t>ґ</w:t>
      </w:r>
      <w:r w:rsidRPr="009E10AF">
        <w:rPr>
          <w:rFonts w:eastAsia="SimSun"/>
          <w:szCs w:val="22"/>
          <w:lang w:eastAsia="zh-CN"/>
        </w:rPr>
        <w:t>рунті тощо. А із загальної кількості відомих полютантів ми можем</w:t>
      </w:r>
      <w:r w:rsidR="00DF7423">
        <w:rPr>
          <w:rFonts w:eastAsia="SimSun"/>
          <w:szCs w:val="22"/>
          <w:lang w:eastAsia="zh-CN"/>
        </w:rPr>
        <w:t>о</w:t>
      </w:r>
      <w:r w:rsidRPr="009E10AF">
        <w:rPr>
          <w:rFonts w:eastAsia="SimSun"/>
          <w:szCs w:val="22"/>
          <w:lang w:eastAsia="zh-CN"/>
        </w:rPr>
        <w:t xml:space="preserve"> виміряти приблизно 10% відомих речовин.</w:t>
      </w:r>
    </w:p>
    <w:p w:rsidR="003A5EE5" w:rsidRPr="009E10AF" w:rsidRDefault="003A5EE5" w:rsidP="00351AB4">
      <w:pPr>
        <w:widowControl/>
        <w:autoSpaceDE w:val="0"/>
        <w:autoSpaceDN w:val="0"/>
        <w:adjustRightInd w:val="0"/>
        <w:spacing w:line="240" w:lineRule="auto"/>
        <w:ind w:firstLine="284"/>
        <w:rPr>
          <w:szCs w:val="22"/>
        </w:rPr>
      </w:pPr>
      <w:r w:rsidRPr="009E10AF">
        <w:rPr>
          <w:szCs w:val="22"/>
        </w:rPr>
        <w:t xml:space="preserve">У зазначеному контексті методологічні підходи та державна позиція до розвитку маркування екологічної продукції повинна включати такі положення: </w:t>
      </w:r>
    </w:p>
    <w:p w:rsidR="003A5EE5" w:rsidRPr="009E10AF" w:rsidRDefault="003A5EE5" w:rsidP="00351AB4">
      <w:pPr>
        <w:widowControl/>
        <w:spacing w:line="240" w:lineRule="auto"/>
        <w:ind w:firstLine="284"/>
        <w:rPr>
          <w:szCs w:val="22"/>
        </w:rPr>
      </w:pPr>
      <w:r w:rsidRPr="009E10AF">
        <w:rPr>
          <w:szCs w:val="22"/>
        </w:rPr>
        <w:t>1. Організації, які надають право на екологічне маркування</w:t>
      </w:r>
      <w:r w:rsidR="00DF7423">
        <w:rPr>
          <w:szCs w:val="22"/>
        </w:rPr>
        <w:t>,</w:t>
      </w:r>
      <w:r w:rsidRPr="009E10AF">
        <w:rPr>
          <w:szCs w:val="22"/>
        </w:rPr>
        <w:t xml:space="preserve"> мають бути акредитовані</w:t>
      </w:r>
      <w:r w:rsidR="00DF7423">
        <w:rPr>
          <w:szCs w:val="22"/>
        </w:rPr>
        <w:t>,</w:t>
      </w:r>
      <w:r w:rsidRPr="009E10AF">
        <w:rPr>
          <w:szCs w:val="22"/>
        </w:rPr>
        <w:t xml:space="preserve"> а дослідження виконані в атестованих лабораторіях. </w:t>
      </w:r>
    </w:p>
    <w:p w:rsidR="003A5EE5" w:rsidRPr="009E10AF" w:rsidRDefault="003A5EE5" w:rsidP="00351AB4">
      <w:pPr>
        <w:widowControl/>
        <w:spacing w:line="240" w:lineRule="auto"/>
        <w:ind w:firstLine="284"/>
        <w:rPr>
          <w:szCs w:val="22"/>
        </w:rPr>
      </w:pPr>
      <w:r w:rsidRPr="009E10AF">
        <w:rPr>
          <w:szCs w:val="22"/>
        </w:rPr>
        <w:t xml:space="preserve">2. </w:t>
      </w:r>
      <w:r w:rsidR="00DF7423">
        <w:rPr>
          <w:szCs w:val="22"/>
          <w:lang w:eastAsia="uk-UA"/>
        </w:rPr>
        <w:t>Будь-яка</w:t>
      </w:r>
      <w:r w:rsidRPr="009E10AF">
        <w:rPr>
          <w:szCs w:val="22"/>
          <w:lang w:eastAsia="uk-UA"/>
        </w:rPr>
        <w:t xml:space="preserve"> продукція, виготовлена на основі генної інженерії чи з генетично модифікованих організмів (ГМО)</w:t>
      </w:r>
      <w:r w:rsidR="00DF7423">
        <w:rPr>
          <w:szCs w:val="22"/>
          <w:lang w:eastAsia="uk-UA"/>
        </w:rPr>
        <w:t>,</w:t>
      </w:r>
      <w:r w:rsidRPr="009E10AF">
        <w:rPr>
          <w:szCs w:val="22"/>
          <w:lang w:eastAsia="uk-UA"/>
        </w:rPr>
        <w:t xml:space="preserve"> не відповідає вимогам екологічного маркування.</w:t>
      </w:r>
    </w:p>
    <w:p w:rsidR="003A5EE5" w:rsidRPr="009E10AF" w:rsidRDefault="003A5EE5" w:rsidP="00351AB4">
      <w:pPr>
        <w:widowControl/>
        <w:spacing w:line="240" w:lineRule="auto"/>
        <w:ind w:firstLine="284"/>
        <w:rPr>
          <w:szCs w:val="22"/>
        </w:rPr>
      </w:pPr>
      <w:r w:rsidRPr="009E10AF">
        <w:rPr>
          <w:szCs w:val="22"/>
        </w:rPr>
        <w:t>3. Екологічне маркування надає однозначну інформацію про екологічність продукції.</w:t>
      </w:r>
    </w:p>
    <w:p w:rsidR="003A5EE5" w:rsidRPr="009E10AF" w:rsidRDefault="003A5EE5" w:rsidP="00351AB4">
      <w:pPr>
        <w:widowControl/>
        <w:spacing w:line="240" w:lineRule="auto"/>
        <w:ind w:firstLine="284"/>
        <w:rPr>
          <w:szCs w:val="22"/>
        </w:rPr>
      </w:pPr>
      <w:r w:rsidRPr="009E10AF">
        <w:rPr>
          <w:szCs w:val="22"/>
        </w:rPr>
        <w:t xml:space="preserve">4. Додатково до вимог традиційного маркування віднесено: відомості про організацію, що надала право на екологічне маркування, всі інгредієнти, харчові добавки і допоміжні засоби переробки, технології переробки, походження продукції, способи отримання споживачами повної інформації про продукт. </w:t>
      </w:r>
    </w:p>
    <w:p w:rsidR="003A5EE5" w:rsidRPr="009E10AF" w:rsidRDefault="003A5EE5" w:rsidP="00351AB4">
      <w:pPr>
        <w:widowControl/>
        <w:spacing w:line="240" w:lineRule="auto"/>
        <w:ind w:firstLine="284"/>
        <w:rPr>
          <w:szCs w:val="22"/>
        </w:rPr>
      </w:pPr>
      <w:r w:rsidRPr="009E10AF">
        <w:rPr>
          <w:szCs w:val="22"/>
        </w:rPr>
        <w:t>5. Процедура отримання екологічного маркування може бути спрощена за умови, що на підприємстві сертифіковані системи, наприклад: менеджменту якості, с</w:t>
      </w:r>
      <w:r w:rsidRPr="009E10AF">
        <w:rPr>
          <w:color w:val="000000"/>
          <w:szCs w:val="22"/>
        </w:rPr>
        <w:t xml:space="preserve">истема менеджменту безпечності харчових продуктів, система екологічного менеджменту, </w:t>
      </w:r>
      <w:r w:rsidRPr="009E10AF">
        <w:rPr>
          <w:szCs w:val="22"/>
        </w:rPr>
        <w:t>системи соціальної відповідальності бізнесу та ін.</w:t>
      </w:r>
    </w:p>
    <w:p w:rsidR="003A5EE5" w:rsidRPr="009E10AF" w:rsidRDefault="003A5EE5" w:rsidP="00351AB4">
      <w:pPr>
        <w:widowControl/>
        <w:spacing w:line="240" w:lineRule="auto"/>
        <w:ind w:firstLine="284"/>
        <w:rPr>
          <w:szCs w:val="22"/>
        </w:rPr>
      </w:pPr>
      <w:r w:rsidRPr="009E10AF">
        <w:rPr>
          <w:szCs w:val="22"/>
        </w:rPr>
        <w:t>6. На підприємствах, організаціях із вирощування, виготовлення, переробки і логістики продукції необхідно дотримуватись стандартів і критеріїв</w:t>
      </w:r>
      <w:r w:rsidR="009B103F">
        <w:rPr>
          <w:szCs w:val="22"/>
        </w:rPr>
        <w:t>,</w:t>
      </w:r>
      <w:r w:rsidRPr="009E10AF">
        <w:rPr>
          <w:szCs w:val="22"/>
        </w:rPr>
        <w:t xml:space="preserve"> в тому числі екологічних щодо технологічних процесів, викидів в атмосферне повітря, скидів у поверхневі водні ресурси, вимог переробки, утилізації всіх видів відходів.  </w:t>
      </w:r>
    </w:p>
    <w:p w:rsidR="003A5EE5" w:rsidRPr="009E10AF" w:rsidRDefault="003A5EE5" w:rsidP="00351AB4">
      <w:pPr>
        <w:widowControl/>
        <w:spacing w:line="240" w:lineRule="auto"/>
        <w:ind w:firstLine="284"/>
        <w:rPr>
          <w:szCs w:val="22"/>
        </w:rPr>
      </w:pPr>
      <w:r w:rsidRPr="009E10AF">
        <w:rPr>
          <w:szCs w:val="22"/>
        </w:rPr>
        <w:t xml:space="preserve">7. Підприємства, організації із вирощування, виготовлення, переробки і  логістики продукції не повинні створювати ризиків забруднення навколишнього природного середовища </w:t>
      </w:r>
      <w:r w:rsidR="009B103F">
        <w:rPr>
          <w:szCs w:val="22"/>
        </w:rPr>
        <w:t>(</w:t>
      </w:r>
      <w:r w:rsidRPr="009E10AF">
        <w:rPr>
          <w:szCs w:val="22"/>
        </w:rPr>
        <w:t>включно шум, вібрація, теплове забруднення понад встановлен</w:t>
      </w:r>
      <w:r w:rsidR="009B103F">
        <w:rPr>
          <w:szCs w:val="22"/>
        </w:rPr>
        <w:t>і</w:t>
      </w:r>
      <w:r w:rsidRPr="009E10AF">
        <w:rPr>
          <w:szCs w:val="22"/>
        </w:rPr>
        <w:t xml:space="preserve"> гранично-допустим</w:t>
      </w:r>
      <w:r w:rsidR="009B103F">
        <w:rPr>
          <w:szCs w:val="22"/>
        </w:rPr>
        <w:t>і</w:t>
      </w:r>
      <w:r w:rsidRPr="009E10AF">
        <w:rPr>
          <w:szCs w:val="22"/>
        </w:rPr>
        <w:t xml:space="preserve"> рівні, згідно положень санітарно-гігієнічних правил і норм та всіх видів законодавчо-нормативних документів</w:t>
      </w:r>
      <w:r w:rsidR="009B103F">
        <w:rPr>
          <w:szCs w:val="22"/>
        </w:rPr>
        <w:t>)</w:t>
      </w:r>
      <w:r w:rsidRPr="009E10AF">
        <w:rPr>
          <w:szCs w:val="22"/>
        </w:rPr>
        <w:t>.</w:t>
      </w:r>
    </w:p>
    <w:p w:rsidR="003A5EE5" w:rsidRPr="009E10AF" w:rsidRDefault="003A5EE5" w:rsidP="00351AB4">
      <w:pPr>
        <w:widowControl/>
        <w:spacing w:line="240" w:lineRule="auto"/>
        <w:ind w:firstLine="284"/>
        <w:rPr>
          <w:szCs w:val="22"/>
        </w:rPr>
      </w:pPr>
      <w:r w:rsidRPr="009E10AF">
        <w:rPr>
          <w:szCs w:val="22"/>
        </w:rPr>
        <w:t>8. Продукт може мати екологічне маркування, якщо:</w:t>
      </w:r>
    </w:p>
    <w:p w:rsidR="003A5EE5" w:rsidRPr="009E10AF" w:rsidRDefault="003A5EE5" w:rsidP="00351AB4">
      <w:pPr>
        <w:widowControl/>
        <w:spacing w:line="240" w:lineRule="auto"/>
        <w:ind w:firstLine="284"/>
        <w:rPr>
          <w:szCs w:val="22"/>
        </w:rPr>
      </w:pPr>
      <w:r w:rsidRPr="009E10AF">
        <w:rPr>
          <w:szCs w:val="22"/>
        </w:rPr>
        <w:t xml:space="preserve"> - виконуються вимоги щодо екологічної сертифікації території</w:t>
      </w:r>
      <w:r w:rsidR="009B103F">
        <w:rPr>
          <w:szCs w:val="22"/>
        </w:rPr>
        <w:t>,</w:t>
      </w:r>
      <w:r w:rsidRPr="009E10AF">
        <w:rPr>
          <w:szCs w:val="22"/>
        </w:rPr>
        <w:t xml:space="preserve"> де вирощувалась сировина, всі складові інгредієнти (Методика екологічного аудиту і сертифікації природно-господарських систем [8]);</w:t>
      </w:r>
    </w:p>
    <w:p w:rsidR="003A5EE5" w:rsidRPr="009E10AF" w:rsidRDefault="003A5EE5" w:rsidP="00351AB4">
      <w:pPr>
        <w:widowControl/>
        <w:spacing w:line="240" w:lineRule="auto"/>
        <w:ind w:firstLine="284"/>
        <w:rPr>
          <w:szCs w:val="22"/>
        </w:rPr>
      </w:pPr>
      <w:r w:rsidRPr="009E10AF">
        <w:rPr>
          <w:szCs w:val="22"/>
        </w:rPr>
        <w:t xml:space="preserve">- виконуються вимоги стандарту ДСТУ ISO 14040:2004 «Екологічне керування. Оцінювання життєвого циклу. Принципи та структура»; </w:t>
      </w:r>
    </w:p>
    <w:p w:rsidR="003A5EE5" w:rsidRPr="009E10AF" w:rsidRDefault="003A5EE5" w:rsidP="00351AB4">
      <w:pPr>
        <w:widowControl/>
        <w:spacing w:line="240" w:lineRule="auto"/>
        <w:ind w:firstLine="284"/>
        <w:rPr>
          <w:szCs w:val="22"/>
        </w:rPr>
      </w:pPr>
      <w:r w:rsidRPr="009E10AF">
        <w:rPr>
          <w:szCs w:val="22"/>
        </w:rPr>
        <w:t xml:space="preserve">- виконуються вимоги стандарту ДСТУ ISO 14024-2002 «Екологічні маркування та декларації. Екологічне маркування типу І. Принципи і процедури»; </w:t>
      </w:r>
    </w:p>
    <w:p w:rsidR="003A5EE5" w:rsidRPr="009E10AF" w:rsidRDefault="003A5EE5" w:rsidP="00351AB4">
      <w:pPr>
        <w:widowControl/>
        <w:spacing w:line="240" w:lineRule="auto"/>
        <w:ind w:firstLine="284"/>
        <w:rPr>
          <w:color w:val="000000"/>
          <w:szCs w:val="22"/>
        </w:rPr>
      </w:pPr>
      <w:r w:rsidRPr="009E10AF">
        <w:rPr>
          <w:szCs w:val="22"/>
        </w:rPr>
        <w:t xml:space="preserve">- виконуються вимоги стандарту ДСТУ ISO 14020: 1998 «Екологічні маркування та декларації. Загальні принципи»,  </w:t>
      </w:r>
      <w:r w:rsidRPr="009E10AF">
        <w:rPr>
          <w:color w:val="000000"/>
          <w:szCs w:val="22"/>
        </w:rPr>
        <w:t xml:space="preserve">ДСТУ 4161 – 2003 «Системи управління безпечністю харчових продуктів. Вимоги»; </w:t>
      </w:r>
    </w:p>
    <w:p w:rsidR="003A5EE5" w:rsidRPr="009E10AF" w:rsidRDefault="003A5EE5" w:rsidP="00351AB4">
      <w:pPr>
        <w:widowControl/>
        <w:spacing w:line="240" w:lineRule="auto"/>
        <w:ind w:firstLine="284"/>
        <w:rPr>
          <w:rFonts w:eastAsia="ArialMT"/>
          <w:szCs w:val="22"/>
          <w:lang w:eastAsia="zh-CN"/>
        </w:rPr>
      </w:pPr>
      <w:r w:rsidRPr="009E10AF">
        <w:rPr>
          <w:szCs w:val="22"/>
        </w:rPr>
        <w:t xml:space="preserve">- </w:t>
      </w:r>
      <w:r w:rsidRPr="009E10AF">
        <w:rPr>
          <w:rFonts w:eastAsia="ArialMT"/>
          <w:szCs w:val="22"/>
          <w:lang w:eastAsia="zh-CN"/>
        </w:rPr>
        <w:t>продукти харчування перероблені такими методами, що забезпечують життєву якість кожної складової та продукту в цілому;</w:t>
      </w:r>
    </w:p>
    <w:p w:rsidR="003A5EE5" w:rsidRPr="009E10AF" w:rsidRDefault="003A5EE5" w:rsidP="00351AB4">
      <w:pPr>
        <w:widowControl/>
        <w:spacing w:line="240" w:lineRule="auto"/>
        <w:ind w:firstLine="284"/>
        <w:rPr>
          <w:szCs w:val="22"/>
        </w:rPr>
      </w:pPr>
      <w:r w:rsidRPr="009E10AF">
        <w:rPr>
          <w:rFonts w:eastAsia="ArialMT"/>
          <w:szCs w:val="22"/>
          <w:lang w:eastAsia="zh-CN"/>
        </w:rPr>
        <w:t>- т</w:t>
      </w:r>
      <w:r w:rsidRPr="009E10AF">
        <w:rPr>
          <w:szCs w:val="22"/>
        </w:rPr>
        <w:t>ехнології, що використовуються для переробки екологічно безпечних продуктів харчування</w:t>
      </w:r>
      <w:r w:rsidR="009B103F">
        <w:rPr>
          <w:szCs w:val="22"/>
        </w:rPr>
        <w:t>,</w:t>
      </w:r>
      <w:r w:rsidRPr="009E10AF">
        <w:rPr>
          <w:szCs w:val="22"/>
        </w:rPr>
        <w:t xml:space="preserve"> є біологічними, фізичними та механічними за природою. Будь-які додатки, речовини, що прискорюють технологію та хімічно реагують або змінюють екологічно безпечні продукти</w:t>
      </w:r>
      <w:r w:rsidR="009B103F">
        <w:rPr>
          <w:szCs w:val="22"/>
        </w:rPr>
        <w:t>,</w:t>
      </w:r>
      <w:r w:rsidRPr="009E10AF">
        <w:rPr>
          <w:szCs w:val="22"/>
        </w:rPr>
        <w:t xml:space="preserve"> не допускаються до використання;</w:t>
      </w:r>
    </w:p>
    <w:p w:rsidR="003A5EE5" w:rsidRPr="009E10AF" w:rsidRDefault="003A5EE5" w:rsidP="00351AB4">
      <w:pPr>
        <w:widowControl/>
        <w:autoSpaceDE w:val="0"/>
        <w:autoSpaceDN w:val="0"/>
        <w:adjustRightInd w:val="0"/>
        <w:spacing w:line="240" w:lineRule="auto"/>
        <w:ind w:firstLine="284"/>
        <w:rPr>
          <w:rFonts w:eastAsia="ArialMT"/>
          <w:szCs w:val="22"/>
          <w:lang w:eastAsia="zh-CN"/>
        </w:rPr>
      </w:pPr>
      <w:r w:rsidRPr="009E10AF">
        <w:rPr>
          <w:rFonts w:eastAsia="SimSun"/>
          <w:szCs w:val="22"/>
          <w:lang w:eastAsia="zh-CN"/>
        </w:rPr>
        <w:t>- у</w:t>
      </w:r>
      <w:r w:rsidRPr="009E10AF">
        <w:rPr>
          <w:rFonts w:eastAsia="ArialMT"/>
          <w:szCs w:val="22"/>
          <w:lang w:eastAsia="zh-CN"/>
        </w:rPr>
        <w:t>паковка продуктів повинна перероблятися відомими способами, не впливати на якість продукції, бути виготовленою із інертних</w:t>
      </w:r>
      <w:r w:rsidR="009B103F">
        <w:rPr>
          <w:rFonts w:eastAsia="ArialMT"/>
          <w:szCs w:val="22"/>
          <w:lang w:eastAsia="zh-CN"/>
        </w:rPr>
        <w:t xml:space="preserve"> матеріалів: скла</w:t>
      </w:r>
      <w:r w:rsidRPr="009E10AF">
        <w:rPr>
          <w:rFonts w:eastAsia="ArialMT"/>
          <w:szCs w:val="22"/>
          <w:lang w:eastAsia="zh-CN"/>
        </w:rPr>
        <w:t>, пап</w:t>
      </w:r>
      <w:r w:rsidR="009B103F">
        <w:rPr>
          <w:rFonts w:eastAsia="ArialMT"/>
          <w:szCs w:val="22"/>
          <w:lang w:eastAsia="zh-CN"/>
        </w:rPr>
        <w:t>еру, харчового</w:t>
      </w:r>
      <w:r w:rsidRPr="009E10AF">
        <w:rPr>
          <w:rFonts w:eastAsia="ArialMT"/>
          <w:szCs w:val="22"/>
          <w:lang w:eastAsia="zh-CN"/>
        </w:rPr>
        <w:t xml:space="preserve"> поліетилен</w:t>
      </w:r>
      <w:r w:rsidR="009B103F">
        <w:rPr>
          <w:rFonts w:eastAsia="ArialMT"/>
          <w:szCs w:val="22"/>
          <w:lang w:eastAsia="zh-CN"/>
        </w:rPr>
        <w:t>у</w:t>
      </w:r>
      <w:r w:rsidRPr="009E10AF">
        <w:rPr>
          <w:rFonts w:eastAsia="ArialMT"/>
          <w:szCs w:val="22"/>
          <w:lang w:eastAsia="zh-CN"/>
        </w:rPr>
        <w:t xml:space="preserve"> тощо, а при переробці здійснювати мінімально можливий негативний вплив на навколишнє природне середовище; </w:t>
      </w:r>
    </w:p>
    <w:p w:rsidR="003A5EE5" w:rsidRPr="009E10AF" w:rsidRDefault="003A5EE5" w:rsidP="00351AB4">
      <w:pPr>
        <w:widowControl/>
        <w:autoSpaceDE w:val="0"/>
        <w:autoSpaceDN w:val="0"/>
        <w:adjustRightInd w:val="0"/>
        <w:spacing w:line="240" w:lineRule="auto"/>
        <w:ind w:firstLine="284"/>
        <w:rPr>
          <w:szCs w:val="22"/>
        </w:rPr>
      </w:pPr>
      <w:r w:rsidRPr="009E10AF">
        <w:rPr>
          <w:rFonts w:eastAsia="ArialMT"/>
          <w:szCs w:val="22"/>
          <w:lang w:eastAsia="zh-CN"/>
        </w:rPr>
        <w:t>- мате</w:t>
      </w:r>
      <w:r w:rsidRPr="009E10AF">
        <w:rPr>
          <w:szCs w:val="22"/>
        </w:rPr>
        <w:t xml:space="preserve">ріали для упаковки не повинні забруднювати продуктів харчування; </w:t>
      </w:r>
    </w:p>
    <w:p w:rsidR="003A5EE5" w:rsidRPr="009E10AF" w:rsidRDefault="003A5EE5" w:rsidP="00351AB4">
      <w:pPr>
        <w:widowControl/>
        <w:autoSpaceDE w:val="0"/>
        <w:autoSpaceDN w:val="0"/>
        <w:adjustRightInd w:val="0"/>
        <w:spacing w:line="240" w:lineRule="auto"/>
        <w:ind w:firstLine="284"/>
        <w:rPr>
          <w:szCs w:val="22"/>
        </w:rPr>
      </w:pPr>
      <w:r w:rsidRPr="009E10AF">
        <w:rPr>
          <w:b/>
          <w:szCs w:val="22"/>
        </w:rPr>
        <w:t xml:space="preserve">- </w:t>
      </w:r>
      <w:r w:rsidR="009B103F" w:rsidRPr="009E10AF">
        <w:rPr>
          <w:szCs w:val="22"/>
        </w:rPr>
        <w:t>заборонено</w:t>
      </w:r>
      <w:r w:rsidR="009B103F" w:rsidRPr="009E10AF">
        <w:rPr>
          <w:bCs/>
          <w:szCs w:val="22"/>
        </w:rPr>
        <w:t xml:space="preserve"> </w:t>
      </w:r>
      <w:r w:rsidRPr="009E10AF">
        <w:rPr>
          <w:bCs/>
          <w:szCs w:val="22"/>
        </w:rPr>
        <w:t>в</w:t>
      </w:r>
      <w:r w:rsidRPr="009E10AF">
        <w:rPr>
          <w:szCs w:val="22"/>
        </w:rPr>
        <w:t>икористання упаковки, що містить синтетичні фунгіциди, консерванти або фуміганти;</w:t>
      </w:r>
    </w:p>
    <w:p w:rsidR="003A5EE5" w:rsidRPr="009E10AF" w:rsidRDefault="003A5EE5" w:rsidP="00351AB4">
      <w:pPr>
        <w:widowControl/>
        <w:autoSpaceDE w:val="0"/>
        <w:autoSpaceDN w:val="0"/>
        <w:adjustRightInd w:val="0"/>
        <w:spacing w:line="240" w:lineRule="auto"/>
        <w:ind w:firstLine="284"/>
        <w:rPr>
          <w:szCs w:val="22"/>
        </w:rPr>
      </w:pPr>
      <w:r w:rsidRPr="009E10AF">
        <w:rPr>
          <w:rFonts w:eastAsia="SimSun"/>
          <w:szCs w:val="22"/>
          <w:lang w:eastAsia="zh-CN"/>
        </w:rPr>
        <w:t>- використовуються природні барвники,</w:t>
      </w:r>
      <w:r w:rsidRPr="009E10AF">
        <w:rPr>
          <w:rFonts w:eastAsia="SimSun"/>
          <w:i/>
          <w:iCs/>
          <w:szCs w:val="22"/>
          <w:lang w:eastAsia="zh-CN"/>
        </w:rPr>
        <w:t xml:space="preserve"> </w:t>
      </w:r>
      <w:r w:rsidRPr="009E10AF">
        <w:rPr>
          <w:rFonts w:eastAsia="SimSun"/>
          <w:szCs w:val="22"/>
          <w:lang w:eastAsia="zh-CN"/>
        </w:rPr>
        <w:t>трави або спеції із зазначенням їх назви та відсоткового співвідношення;</w:t>
      </w:r>
    </w:p>
    <w:p w:rsidR="003A5EE5" w:rsidRPr="009E10AF" w:rsidRDefault="003A5EE5" w:rsidP="00351AB4">
      <w:pPr>
        <w:widowControl/>
        <w:spacing w:line="240" w:lineRule="auto"/>
        <w:ind w:firstLine="284"/>
        <w:rPr>
          <w:szCs w:val="22"/>
        </w:rPr>
      </w:pPr>
      <w:r w:rsidRPr="009E10AF">
        <w:rPr>
          <w:szCs w:val="22"/>
        </w:rPr>
        <w:t>- не менше 95</w:t>
      </w:r>
      <w:r w:rsidR="008A1A8F">
        <w:rPr>
          <w:szCs w:val="22"/>
        </w:rPr>
        <w:t>%</w:t>
      </w:r>
      <w:r w:rsidRPr="009E10AF">
        <w:rPr>
          <w:szCs w:val="22"/>
        </w:rPr>
        <w:t xml:space="preserve"> (ваги продукту) інгредієнтів мають сертифіковане (екологічно безпечне) походження;</w:t>
      </w:r>
    </w:p>
    <w:p w:rsidR="003A5EE5" w:rsidRPr="009E10AF" w:rsidRDefault="003A5EE5" w:rsidP="00351AB4">
      <w:pPr>
        <w:widowControl/>
        <w:spacing w:line="240" w:lineRule="auto"/>
        <w:ind w:firstLine="284"/>
        <w:rPr>
          <w:szCs w:val="22"/>
        </w:rPr>
      </w:pPr>
      <w:r w:rsidRPr="009E10AF">
        <w:rPr>
          <w:szCs w:val="22"/>
        </w:rPr>
        <w:t>- не допускається використання штучних та отриманих методами хімічного синтезу речовин будь-якого призначення;</w:t>
      </w:r>
    </w:p>
    <w:p w:rsidR="003A5EE5" w:rsidRPr="009E10AF" w:rsidRDefault="003A5EE5" w:rsidP="00351AB4">
      <w:pPr>
        <w:widowControl/>
        <w:spacing w:line="240" w:lineRule="auto"/>
        <w:ind w:firstLine="284"/>
        <w:rPr>
          <w:szCs w:val="22"/>
        </w:rPr>
      </w:pPr>
      <w:r w:rsidRPr="009E10AF">
        <w:rPr>
          <w:szCs w:val="22"/>
        </w:rPr>
        <w:t xml:space="preserve">- допускається використання компонентів, отриманих з натуральних продуктів (наприклад, екстрагування тощо). Екстракція повинна проходити тільки за допомогою води, етанолу, рослинних чи тваринних жирів, оцту, вуглекислого газу або азоту; </w:t>
      </w:r>
    </w:p>
    <w:p w:rsidR="003A5EE5" w:rsidRPr="009E10AF" w:rsidRDefault="003A5EE5" w:rsidP="00351AB4">
      <w:pPr>
        <w:widowControl/>
        <w:spacing w:line="240" w:lineRule="auto"/>
        <w:ind w:firstLine="284"/>
        <w:rPr>
          <w:szCs w:val="22"/>
        </w:rPr>
      </w:pPr>
      <w:r w:rsidRPr="009E10AF">
        <w:rPr>
          <w:szCs w:val="22"/>
        </w:rPr>
        <w:t xml:space="preserve">- обладнання для фільтрації не містить азбест або використовує методи, що можуть негативно вплинути на продукт; </w:t>
      </w:r>
    </w:p>
    <w:p w:rsidR="003A5EE5" w:rsidRPr="009E10AF" w:rsidRDefault="003A5EE5" w:rsidP="00351AB4">
      <w:pPr>
        <w:widowControl/>
        <w:spacing w:line="240" w:lineRule="auto"/>
        <w:ind w:firstLine="284"/>
        <w:rPr>
          <w:szCs w:val="22"/>
        </w:rPr>
      </w:pPr>
      <w:r w:rsidRPr="009E10AF">
        <w:rPr>
          <w:szCs w:val="22"/>
        </w:rPr>
        <w:t xml:space="preserve">- </w:t>
      </w:r>
      <w:r w:rsidR="009B103F" w:rsidRPr="009E10AF">
        <w:rPr>
          <w:szCs w:val="22"/>
        </w:rPr>
        <w:t>заборонено</w:t>
      </w:r>
      <w:r w:rsidR="009B103F" w:rsidRPr="009E10AF">
        <w:rPr>
          <w:bCs/>
          <w:szCs w:val="22"/>
        </w:rPr>
        <w:t xml:space="preserve"> </w:t>
      </w:r>
      <w:r w:rsidRPr="009E10AF">
        <w:rPr>
          <w:bCs/>
          <w:szCs w:val="22"/>
        </w:rPr>
        <w:t>в</w:t>
      </w:r>
      <w:r w:rsidRPr="009E10AF">
        <w:rPr>
          <w:szCs w:val="22"/>
        </w:rPr>
        <w:t>икористання опромінення.</w:t>
      </w:r>
    </w:p>
    <w:p w:rsidR="003A5EE5" w:rsidRPr="00377C5E" w:rsidRDefault="003A5EE5" w:rsidP="00351AB4">
      <w:pPr>
        <w:widowControl/>
        <w:spacing w:line="240" w:lineRule="auto"/>
        <w:ind w:firstLine="284"/>
        <w:rPr>
          <w:szCs w:val="22"/>
        </w:rPr>
      </w:pPr>
      <w:r w:rsidRPr="009E10AF">
        <w:rPr>
          <w:szCs w:val="22"/>
        </w:rPr>
        <w:t>Тому інвестиційні та інноваційний</w:t>
      </w:r>
      <w:r w:rsidRPr="00377C5E">
        <w:rPr>
          <w:szCs w:val="22"/>
        </w:rPr>
        <w:t xml:space="preserve"> процеси повинні полягати у розробленні екологічно зорієнтованих наукових розробок і науково-технічних проектів з наступним випуском наукомісткої комерційної продукції, що користується попитом на ринку. Ключовими моментами даної схеми має бу</w:t>
      </w:r>
      <w:r w:rsidRPr="00377C5E">
        <w:rPr>
          <w:szCs w:val="22"/>
        </w:rPr>
        <w:softHyphen/>
        <w:t>ти бюджетне і позабюджетне фінансування проектів на стадії науково</w:t>
      </w:r>
      <w:r w:rsidR="009B103F">
        <w:rPr>
          <w:szCs w:val="22"/>
        </w:rPr>
        <w:t>-</w:t>
      </w:r>
      <w:r w:rsidRPr="00377C5E">
        <w:rPr>
          <w:szCs w:val="22"/>
        </w:rPr>
        <w:t>дослідних робіт; формування вимог до кінцевої продукції (аудит, експертиза, стратегічна екологічна оцінка, сертифікація систем управління, екологічна сертифікація продукції, лісів, сільськогосподарських земель, окремих територій)</w:t>
      </w:r>
      <w:r>
        <w:rPr>
          <w:szCs w:val="22"/>
        </w:rPr>
        <w:t>; формування й впровадження на державному рівні положень біоекономіки</w:t>
      </w:r>
      <w:r w:rsidRPr="00377C5E">
        <w:rPr>
          <w:szCs w:val="22"/>
        </w:rPr>
        <w:t xml:space="preserve"> тощо.</w:t>
      </w:r>
    </w:p>
    <w:p w:rsidR="003A5EE5" w:rsidRPr="00162687" w:rsidRDefault="003A5EE5" w:rsidP="00351AB4">
      <w:pPr>
        <w:widowControl/>
        <w:shd w:val="clear" w:color="auto" w:fill="FFFFFF"/>
        <w:spacing w:line="240" w:lineRule="auto"/>
        <w:ind w:firstLine="284"/>
        <w:rPr>
          <w:color w:val="000000"/>
          <w:szCs w:val="22"/>
        </w:rPr>
      </w:pPr>
      <w:r w:rsidRPr="00377C5E">
        <w:rPr>
          <w:szCs w:val="22"/>
        </w:rPr>
        <w:t>Для створення інноваційно-інвестиційної моделі економіки необхідні законодавчо-нормативна база та її  виконання на всіх рівнях; наявність наукового забезпечення розробок; високий освітній рівень населення щодо рівня доходів і якості життєзабезпечення; прозорість роботи органів влади, особливо в процедурах прийн</w:t>
      </w:r>
      <w:r w:rsidRPr="00377C5E">
        <w:rPr>
          <w:szCs w:val="22"/>
        </w:rPr>
        <w:softHyphen/>
        <w:t>яття рішень стосовно регіону, галузі і держави тощо.</w:t>
      </w:r>
      <w:r w:rsidRPr="00377C5E">
        <w:rPr>
          <w:b/>
          <w:szCs w:val="22"/>
        </w:rPr>
        <w:t xml:space="preserve"> </w:t>
      </w:r>
      <w:r w:rsidRPr="00377C5E">
        <w:rPr>
          <w:szCs w:val="22"/>
        </w:rPr>
        <w:t>Характерно відмітити, що найменш розробленими методично та фактично такими</w:t>
      </w:r>
      <w:r w:rsidR="009B103F">
        <w:rPr>
          <w:szCs w:val="22"/>
        </w:rPr>
        <w:t>,</w:t>
      </w:r>
      <w:r w:rsidRPr="00377C5E">
        <w:rPr>
          <w:szCs w:val="22"/>
        </w:rPr>
        <w:t xml:space="preserve"> які виконуються</w:t>
      </w:r>
      <w:r w:rsidR="009B103F">
        <w:rPr>
          <w:szCs w:val="22"/>
        </w:rPr>
        <w:t>,</w:t>
      </w:r>
      <w:r w:rsidRPr="00377C5E">
        <w:rPr>
          <w:szCs w:val="22"/>
        </w:rPr>
        <w:t xml:space="preserve"> є інвестиційні проекти у сфері природокористування з</w:t>
      </w:r>
      <w:r w:rsidRPr="00377C5E">
        <w:rPr>
          <w:szCs w:val="22"/>
          <w:lang w:val="ru-RU"/>
        </w:rPr>
        <w:t xml:space="preserve">а </w:t>
      </w:r>
      <w:r w:rsidRPr="00162687">
        <w:rPr>
          <w:color w:val="000000"/>
          <w:szCs w:val="22"/>
          <w:lang w:val="ru-RU"/>
        </w:rPr>
        <w:t>функціонально-структурним</w:t>
      </w:r>
      <w:r w:rsidRPr="00162687">
        <w:rPr>
          <w:color w:val="000000"/>
          <w:szCs w:val="22"/>
        </w:rPr>
        <w:t>и</w:t>
      </w:r>
      <w:r w:rsidRPr="00162687">
        <w:rPr>
          <w:color w:val="000000"/>
          <w:szCs w:val="22"/>
          <w:lang w:val="ru-RU"/>
        </w:rPr>
        <w:t xml:space="preserve"> елементам</w:t>
      </w:r>
      <w:r w:rsidRPr="00162687">
        <w:rPr>
          <w:color w:val="000000"/>
          <w:szCs w:val="22"/>
        </w:rPr>
        <w:t>и</w:t>
      </w:r>
      <w:r w:rsidRPr="00162687">
        <w:rPr>
          <w:color w:val="000000"/>
          <w:szCs w:val="22"/>
          <w:lang w:val="ru-RU"/>
        </w:rPr>
        <w:t xml:space="preserve"> природокористування </w:t>
      </w:r>
      <w:r w:rsidRPr="00162687">
        <w:rPr>
          <w:color w:val="000000"/>
          <w:szCs w:val="22"/>
        </w:rPr>
        <w:t xml:space="preserve">(табл. </w:t>
      </w:r>
      <w:r w:rsidR="009D7D01" w:rsidRPr="00162687">
        <w:rPr>
          <w:color w:val="000000"/>
          <w:szCs w:val="22"/>
        </w:rPr>
        <w:t>1.</w:t>
      </w:r>
      <w:r w:rsidRPr="00162687">
        <w:rPr>
          <w:color w:val="000000"/>
          <w:szCs w:val="22"/>
        </w:rPr>
        <w:t>2).</w:t>
      </w:r>
    </w:p>
    <w:p w:rsidR="00351AB4" w:rsidRPr="009B103F" w:rsidRDefault="003A5EE5" w:rsidP="00351AB4">
      <w:pPr>
        <w:widowControl/>
        <w:spacing w:line="240" w:lineRule="auto"/>
        <w:ind w:firstLine="284"/>
        <w:rPr>
          <w:szCs w:val="22"/>
        </w:rPr>
      </w:pPr>
      <w:r w:rsidRPr="00162687">
        <w:rPr>
          <w:color w:val="000000"/>
          <w:szCs w:val="22"/>
        </w:rPr>
        <w:t>Системного й економного використання</w:t>
      </w:r>
      <w:r w:rsidRPr="00377C5E">
        <w:rPr>
          <w:szCs w:val="22"/>
        </w:rPr>
        <w:t xml:space="preserve"> державних коштів не досягнуто саме через відсутність належного інституційного середовища та відповідальності всіх ланок державного управління за загальнодержавні результати </w:t>
      </w:r>
      <w:r w:rsidR="009B103F">
        <w:rPr>
          <w:szCs w:val="22"/>
        </w:rPr>
        <w:t>в</w:t>
      </w:r>
      <w:r w:rsidRPr="00377C5E">
        <w:rPr>
          <w:szCs w:val="22"/>
        </w:rPr>
        <w:t xml:space="preserve"> охороні НПС та сфері природокористування. Наприклад, однією із найважливіших і найскладніших ланок господарського комплексу</w:t>
      </w:r>
      <w:r w:rsidRPr="00377C5E">
        <w:rPr>
          <w:szCs w:val="22"/>
          <w:lang w:val="ru-RU"/>
        </w:rPr>
        <w:t xml:space="preserve"> </w:t>
      </w:r>
      <w:r w:rsidRPr="00377C5E">
        <w:rPr>
          <w:szCs w:val="22"/>
        </w:rPr>
        <w:t>є водогосподарський комплекс. Через абсолютний характер охоплення всіх сфер життя та складність рег</w:t>
      </w:r>
      <w:r w:rsidR="009B103F">
        <w:rPr>
          <w:szCs w:val="22"/>
        </w:rPr>
        <w:t>іональних зв</w:t>
      </w:r>
      <w:r w:rsidR="00B43560">
        <w:rPr>
          <w:szCs w:val="22"/>
        </w:rPr>
        <w:t>’</w:t>
      </w:r>
      <w:r w:rsidR="009B103F">
        <w:rPr>
          <w:szCs w:val="22"/>
        </w:rPr>
        <w:t>язків</w:t>
      </w:r>
      <w:r w:rsidRPr="00377C5E">
        <w:rPr>
          <w:szCs w:val="22"/>
        </w:rPr>
        <w:t xml:space="preserve"> пріоритетними напрямками у сфері сталого забезпечення функціонування даного комплексу в Україні є: оптимізація складу та структури потенціалу такого комплексу; розробка адекватної системи якісних та кількісних критеріїв оцінювання використання усіх видів ресурсів водогосподарського комплексу; відповідальність водокористувачів та єдина система моніторингу водокористування і</w:t>
      </w:r>
    </w:p>
    <w:p w:rsidR="003A5EE5" w:rsidRPr="00162687" w:rsidRDefault="003A5EE5" w:rsidP="00351AB4">
      <w:pPr>
        <w:widowControl/>
        <w:spacing w:line="240" w:lineRule="auto"/>
        <w:ind w:firstLine="284"/>
        <w:jc w:val="right"/>
        <w:rPr>
          <w:i/>
          <w:color w:val="000000"/>
          <w:szCs w:val="22"/>
        </w:rPr>
      </w:pPr>
      <w:r w:rsidRPr="00162687">
        <w:rPr>
          <w:i/>
          <w:color w:val="000000"/>
          <w:szCs w:val="22"/>
        </w:rPr>
        <w:t xml:space="preserve">Таблиця </w:t>
      </w:r>
      <w:r w:rsidR="009D7D01" w:rsidRPr="00162687">
        <w:rPr>
          <w:i/>
          <w:color w:val="000000"/>
          <w:szCs w:val="22"/>
        </w:rPr>
        <w:t>1.</w:t>
      </w:r>
      <w:r w:rsidRPr="00162687">
        <w:rPr>
          <w:i/>
          <w:color w:val="000000"/>
          <w:szCs w:val="22"/>
        </w:rPr>
        <w:t>2</w:t>
      </w:r>
    </w:p>
    <w:p w:rsidR="003A5EE5" w:rsidRPr="007D309E" w:rsidRDefault="003A5EE5" w:rsidP="00351AB4">
      <w:pPr>
        <w:widowControl/>
        <w:spacing w:line="240" w:lineRule="auto"/>
        <w:ind w:firstLine="284"/>
        <w:jc w:val="center"/>
        <w:rPr>
          <w:szCs w:val="22"/>
        </w:rPr>
      </w:pPr>
      <w:r w:rsidRPr="00162687">
        <w:rPr>
          <w:color w:val="000000"/>
          <w:szCs w:val="22"/>
        </w:rPr>
        <w:t>Систематизація видів інвестиційних проектів у сфері природокористування з</w:t>
      </w:r>
      <w:r w:rsidRPr="00162687">
        <w:rPr>
          <w:color w:val="000000"/>
          <w:szCs w:val="22"/>
          <w:lang w:val="ru-RU"/>
        </w:rPr>
        <w:t>а функціонально-структурним</w:t>
      </w:r>
      <w:r w:rsidRPr="00162687">
        <w:rPr>
          <w:color w:val="000000"/>
          <w:szCs w:val="22"/>
        </w:rPr>
        <w:t>и</w:t>
      </w:r>
      <w:r w:rsidRPr="00162687">
        <w:rPr>
          <w:color w:val="000000"/>
          <w:szCs w:val="22"/>
          <w:lang w:val="ru-RU"/>
        </w:rPr>
        <w:t xml:space="preserve"> елементам</w:t>
      </w:r>
      <w:r w:rsidRPr="00162687">
        <w:rPr>
          <w:color w:val="000000"/>
          <w:szCs w:val="22"/>
        </w:rPr>
        <w:t>и</w:t>
      </w:r>
      <w:r w:rsidR="009B103F">
        <w:rPr>
          <w:szCs w:val="22"/>
          <w:lang w:val="ru-RU"/>
        </w:rPr>
        <w:t xml:space="preserve"> природокористування*</w:t>
      </w:r>
    </w:p>
    <w:p w:rsidR="003A5EE5" w:rsidRPr="00EB2280" w:rsidRDefault="003A5EE5" w:rsidP="009B103F">
      <w:pPr>
        <w:widowControl/>
        <w:spacing w:line="240" w:lineRule="auto"/>
        <w:ind w:firstLine="0"/>
        <w:rPr>
          <w:sz w:val="20"/>
        </w:rPr>
      </w:pPr>
    </w:p>
    <w:tbl>
      <w:tblPr>
        <w:tblW w:w="6273" w:type="dxa"/>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90"/>
        <w:gridCol w:w="3983"/>
      </w:tblGrid>
      <w:tr w:rsidR="003A5EE5" w:rsidRPr="009028A6">
        <w:trPr>
          <w:trHeight w:val="321"/>
        </w:trPr>
        <w:tc>
          <w:tcPr>
            <w:tcW w:w="2290" w:type="dxa"/>
          </w:tcPr>
          <w:p w:rsidR="003A5EE5" w:rsidRPr="007D309E" w:rsidRDefault="003A5EE5" w:rsidP="00351AB4">
            <w:pPr>
              <w:widowControl/>
              <w:spacing w:line="240" w:lineRule="auto"/>
              <w:ind w:firstLine="0"/>
              <w:jc w:val="center"/>
              <w:rPr>
                <w:sz w:val="20"/>
              </w:rPr>
            </w:pPr>
            <w:r w:rsidRPr="007D309E">
              <w:rPr>
                <w:sz w:val="20"/>
              </w:rPr>
              <w:t>Види проектів</w:t>
            </w:r>
          </w:p>
        </w:tc>
        <w:tc>
          <w:tcPr>
            <w:tcW w:w="3983" w:type="dxa"/>
          </w:tcPr>
          <w:p w:rsidR="003A5EE5" w:rsidRPr="007D309E" w:rsidRDefault="003A5EE5" w:rsidP="00351AB4">
            <w:pPr>
              <w:widowControl/>
              <w:spacing w:line="240" w:lineRule="auto"/>
              <w:ind w:firstLine="0"/>
              <w:jc w:val="center"/>
              <w:rPr>
                <w:sz w:val="20"/>
              </w:rPr>
            </w:pPr>
            <w:r w:rsidRPr="007D309E">
              <w:rPr>
                <w:sz w:val="20"/>
              </w:rPr>
              <w:t>Характеристика проектів (приклади)</w:t>
            </w:r>
          </w:p>
        </w:tc>
      </w:tr>
      <w:tr w:rsidR="003A5EE5" w:rsidRPr="009028A6">
        <w:trPr>
          <w:trHeight w:val="335"/>
        </w:trPr>
        <w:tc>
          <w:tcPr>
            <w:tcW w:w="2290" w:type="dxa"/>
            <w:tcBorders>
              <w:bottom w:val="single" w:sz="4" w:space="0" w:color="auto"/>
            </w:tcBorders>
          </w:tcPr>
          <w:p w:rsidR="003A5EE5" w:rsidRPr="009028A6" w:rsidRDefault="003A5EE5" w:rsidP="00351AB4">
            <w:pPr>
              <w:widowControl/>
              <w:spacing w:line="240" w:lineRule="auto"/>
              <w:ind w:firstLine="0"/>
              <w:jc w:val="left"/>
              <w:rPr>
                <w:sz w:val="20"/>
              </w:rPr>
            </w:pPr>
            <w:r w:rsidRPr="009028A6">
              <w:rPr>
                <w:sz w:val="20"/>
              </w:rPr>
              <w:t>Ресурсовикористання і ресурсоспоживання</w:t>
            </w:r>
          </w:p>
        </w:tc>
        <w:tc>
          <w:tcPr>
            <w:tcW w:w="3983" w:type="dxa"/>
            <w:tcBorders>
              <w:bottom w:val="single" w:sz="4" w:space="0" w:color="auto"/>
            </w:tcBorders>
          </w:tcPr>
          <w:p w:rsidR="003A5EE5" w:rsidRPr="009028A6" w:rsidRDefault="003A5EE5" w:rsidP="009B103F">
            <w:pPr>
              <w:widowControl/>
              <w:spacing w:line="240" w:lineRule="auto"/>
              <w:ind w:firstLine="0"/>
              <w:rPr>
                <w:sz w:val="20"/>
              </w:rPr>
            </w:pPr>
            <w:r w:rsidRPr="009028A6">
              <w:rPr>
                <w:sz w:val="20"/>
              </w:rPr>
              <w:t xml:space="preserve">Проекти використання природних ресурсів. оновлення основних фондів, впровадження ресурсоощадних техніки і технологій, </w:t>
            </w:r>
            <w:r w:rsidRPr="000E4E74">
              <w:rPr>
                <w:i/>
                <w:sz w:val="20"/>
              </w:rPr>
              <w:t>екологічно чистої продукції. Екологічне виховання</w:t>
            </w:r>
          </w:p>
        </w:tc>
      </w:tr>
      <w:tr w:rsidR="003A5EE5" w:rsidRPr="009028A6">
        <w:trPr>
          <w:trHeight w:val="360"/>
        </w:trPr>
        <w:tc>
          <w:tcPr>
            <w:tcW w:w="2290" w:type="dxa"/>
            <w:tcBorders>
              <w:top w:val="single" w:sz="4" w:space="0" w:color="auto"/>
              <w:bottom w:val="single" w:sz="4" w:space="0" w:color="auto"/>
            </w:tcBorders>
          </w:tcPr>
          <w:p w:rsidR="003A5EE5" w:rsidRPr="009028A6" w:rsidRDefault="003A5EE5" w:rsidP="00351AB4">
            <w:pPr>
              <w:widowControl/>
              <w:spacing w:line="240" w:lineRule="auto"/>
              <w:ind w:firstLine="0"/>
              <w:rPr>
                <w:sz w:val="20"/>
              </w:rPr>
            </w:pPr>
            <w:r w:rsidRPr="009028A6">
              <w:rPr>
                <w:sz w:val="20"/>
              </w:rPr>
              <w:t>Відтворення і відновлення природних ресурсів і довкілля</w:t>
            </w:r>
          </w:p>
        </w:tc>
        <w:tc>
          <w:tcPr>
            <w:tcW w:w="3983" w:type="dxa"/>
            <w:tcBorders>
              <w:top w:val="single" w:sz="4" w:space="0" w:color="auto"/>
              <w:bottom w:val="single" w:sz="4" w:space="0" w:color="auto"/>
            </w:tcBorders>
          </w:tcPr>
          <w:p w:rsidR="003A5EE5" w:rsidRPr="009028A6" w:rsidRDefault="003A5EE5" w:rsidP="00351AB4">
            <w:pPr>
              <w:widowControl/>
              <w:spacing w:line="240" w:lineRule="auto"/>
              <w:ind w:firstLine="0"/>
              <w:rPr>
                <w:sz w:val="20"/>
              </w:rPr>
            </w:pPr>
            <w:r w:rsidRPr="009028A6">
              <w:rPr>
                <w:sz w:val="20"/>
              </w:rPr>
              <w:t xml:space="preserve">Проекти збереження біорізноманіття, відтворення лісів, </w:t>
            </w:r>
            <w:r w:rsidRPr="000E4E74">
              <w:rPr>
                <w:i/>
                <w:sz w:val="20"/>
              </w:rPr>
              <w:t>стабілізації стану ґрунтів, збереження підземних і поверхневих вод, заповідання ландшафтів</w:t>
            </w:r>
          </w:p>
        </w:tc>
      </w:tr>
      <w:tr w:rsidR="003A5EE5" w:rsidRPr="009028A6">
        <w:trPr>
          <w:trHeight w:val="103"/>
        </w:trPr>
        <w:tc>
          <w:tcPr>
            <w:tcW w:w="2290" w:type="dxa"/>
            <w:tcBorders>
              <w:top w:val="single" w:sz="4" w:space="0" w:color="auto"/>
              <w:bottom w:val="single" w:sz="4" w:space="0" w:color="auto"/>
            </w:tcBorders>
          </w:tcPr>
          <w:p w:rsidR="003A5EE5" w:rsidRPr="000E4E74" w:rsidRDefault="003A5EE5" w:rsidP="009B103F">
            <w:pPr>
              <w:widowControl/>
              <w:spacing w:line="240" w:lineRule="auto"/>
              <w:ind w:firstLine="0"/>
              <w:rPr>
                <w:i/>
                <w:sz w:val="20"/>
              </w:rPr>
            </w:pPr>
            <w:r w:rsidRPr="000E4E74">
              <w:rPr>
                <w:i/>
                <w:sz w:val="20"/>
              </w:rPr>
              <w:t>Забезпечення еколо-гічної безпеки держави (продовольча, енерге-тична, здоров</w:t>
            </w:r>
            <w:r w:rsidR="00B43560">
              <w:rPr>
                <w:i/>
                <w:sz w:val="20"/>
              </w:rPr>
              <w:t>’</w:t>
            </w:r>
            <w:r w:rsidRPr="000E4E74">
              <w:rPr>
                <w:i/>
                <w:sz w:val="20"/>
              </w:rPr>
              <w:t>я населе-ння, збереження біорізнома</w:t>
            </w:r>
            <w:r w:rsidR="009B103F">
              <w:rPr>
                <w:i/>
                <w:sz w:val="20"/>
              </w:rPr>
              <w:t>ні</w:t>
            </w:r>
            <w:r w:rsidRPr="000E4E74">
              <w:rPr>
                <w:i/>
                <w:sz w:val="20"/>
              </w:rPr>
              <w:t>ття)</w:t>
            </w:r>
          </w:p>
        </w:tc>
        <w:tc>
          <w:tcPr>
            <w:tcW w:w="3983" w:type="dxa"/>
            <w:tcBorders>
              <w:top w:val="single" w:sz="4" w:space="0" w:color="auto"/>
              <w:bottom w:val="single" w:sz="4" w:space="0" w:color="auto"/>
            </w:tcBorders>
          </w:tcPr>
          <w:p w:rsidR="003A5EE5" w:rsidRPr="000E4E74" w:rsidRDefault="003A5EE5" w:rsidP="009B103F">
            <w:pPr>
              <w:widowControl/>
              <w:spacing w:line="240" w:lineRule="auto"/>
              <w:ind w:firstLine="0"/>
              <w:rPr>
                <w:i/>
                <w:sz w:val="20"/>
              </w:rPr>
            </w:pPr>
            <w:r w:rsidRPr="000E4E74">
              <w:rPr>
                <w:i/>
                <w:sz w:val="20"/>
              </w:rPr>
              <w:t>Проекти із запобігання і ліквідації наслідків екологічних загроз, ризиків, аварій і катастроф. Контроль використання харчових добавок. Органічне виробництво. Контроль аутсорсингу у збері біорізнома</w:t>
            </w:r>
            <w:r w:rsidR="009B103F">
              <w:rPr>
                <w:i/>
                <w:sz w:val="20"/>
              </w:rPr>
              <w:t>ні</w:t>
            </w:r>
            <w:r w:rsidRPr="000E4E74">
              <w:rPr>
                <w:i/>
                <w:sz w:val="20"/>
              </w:rPr>
              <w:t>ття. Альтернативна енергетика</w:t>
            </w:r>
          </w:p>
        </w:tc>
      </w:tr>
      <w:tr w:rsidR="003A5EE5" w:rsidRPr="009028A6">
        <w:trPr>
          <w:trHeight w:val="207"/>
        </w:trPr>
        <w:tc>
          <w:tcPr>
            <w:tcW w:w="2290" w:type="dxa"/>
            <w:tcBorders>
              <w:top w:val="single" w:sz="4" w:space="0" w:color="auto"/>
              <w:bottom w:val="single" w:sz="4" w:space="0" w:color="auto"/>
            </w:tcBorders>
          </w:tcPr>
          <w:p w:rsidR="003A5EE5" w:rsidRPr="009028A6" w:rsidRDefault="003A5EE5" w:rsidP="00351AB4">
            <w:pPr>
              <w:widowControl/>
              <w:spacing w:line="240" w:lineRule="auto"/>
              <w:ind w:firstLine="0"/>
              <w:jc w:val="left"/>
              <w:rPr>
                <w:sz w:val="20"/>
              </w:rPr>
            </w:pPr>
            <w:r w:rsidRPr="009028A6">
              <w:rPr>
                <w:sz w:val="20"/>
              </w:rPr>
              <w:t>Контроль</w:t>
            </w:r>
          </w:p>
        </w:tc>
        <w:tc>
          <w:tcPr>
            <w:tcW w:w="3983" w:type="dxa"/>
            <w:tcBorders>
              <w:top w:val="single" w:sz="4" w:space="0" w:color="auto"/>
              <w:bottom w:val="single" w:sz="4" w:space="0" w:color="auto"/>
            </w:tcBorders>
          </w:tcPr>
          <w:p w:rsidR="003A5EE5" w:rsidRPr="009028A6" w:rsidRDefault="003A5EE5" w:rsidP="00351AB4">
            <w:pPr>
              <w:widowControl/>
              <w:spacing w:line="240" w:lineRule="auto"/>
              <w:ind w:firstLine="0"/>
              <w:rPr>
                <w:sz w:val="20"/>
              </w:rPr>
            </w:pPr>
            <w:r w:rsidRPr="000E4E74">
              <w:rPr>
                <w:i/>
                <w:sz w:val="20"/>
              </w:rPr>
              <w:t>Системний моніторинг стану і тенденцій у НПС та здоров</w:t>
            </w:r>
            <w:r w:rsidR="00B43560">
              <w:rPr>
                <w:i/>
                <w:sz w:val="20"/>
              </w:rPr>
              <w:t>’</w:t>
            </w:r>
            <w:r w:rsidRPr="000E4E74">
              <w:rPr>
                <w:i/>
                <w:sz w:val="20"/>
              </w:rPr>
              <w:t>ї населення</w:t>
            </w:r>
            <w:r>
              <w:rPr>
                <w:sz w:val="20"/>
              </w:rPr>
              <w:t xml:space="preserve">. </w:t>
            </w:r>
            <w:r w:rsidRPr="009028A6">
              <w:rPr>
                <w:sz w:val="20"/>
              </w:rPr>
              <w:t>Проекти розробки і впровадження системи стандартів, нормативів, комплексної системи контролю і моніторингу</w:t>
            </w:r>
          </w:p>
        </w:tc>
      </w:tr>
      <w:tr w:rsidR="003A5EE5" w:rsidRPr="009028A6">
        <w:trPr>
          <w:trHeight w:val="137"/>
        </w:trPr>
        <w:tc>
          <w:tcPr>
            <w:tcW w:w="2290" w:type="dxa"/>
            <w:tcBorders>
              <w:top w:val="single" w:sz="4" w:space="0" w:color="auto"/>
              <w:bottom w:val="single" w:sz="4" w:space="0" w:color="auto"/>
            </w:tcBorders>
          </w:tcPr>
          <w:p w:rsidR="003A5EE5" w:rsidRPr="009028A6" w:rsidRDefault="003A5EE5" w:rsidP="00351AB4">
            <w:pPr>
              <w:widowControl/>
              <w:spacing w:line="240" w:lineRule="auto"/>
              <w:ind w:firstLine="0"/>
              <w:jc w:val="left"/>
              <w:rPr>
                <w:sz w:val="20"/>
              </w:rPr>
            </w:pPr>
            <w:r w:rsidRPr="009028A6">
              <w:rPr>
                <w:sz w:val="20"/>
              </w:rPr>
              <w:t>Регулювання</w:t>
            </w:r>
          </w:p>
        </w:tc>
        <w:tc>
          <w:tcPr>
            <w:tcW w:w="3983" w:type="dxa"/>
            <w:tcBorders>
              <w:top w:val="single" w:sz="4" w:space="0" w:color="auto"/>
              <w:bottom w:val="single" w:sz="4" w:space="0" w:color="auto"/>
            </w:tcBorders>
          </w:tcPr>
          <w:p w:rsidR="003A5EE5" w:rsidRPr="009028A6" w:rsidRDefault="003A5EE5" w:rsidP="00351AB4">
            <w:pPr>
              <w:widowControl/>
              <w:spacing w:line="240" w:lineRule="auto"/>
              <w:ind w:firstLine="0"/>
              <w:rPr>
                <w:sz w:val="20"/>
              </w:rPr>
            </w:pPr>
            <w:r w:rsidRPr="009028A6">
              <w:rPr>
                <w:sz w:val="20"/>
              </w:rPr>
              <w:t>Проекти удосконалення та інноваційне оновлення економічних механізмів та інструментів регулювання, державної підтримки</w:t>
            </w:r>
          </w:p>
        </w:tc>
      </w:tr>
      <w:tr w:rsidR="003A5EE5" w:rsidRPr="009028A6">
        <w:trPr>
          <w:trHeight w:val="188"/>
        </w:trPr>
        <w:tc>
          <w:tcPr>
            <w:tcW w:w="2290" w:type="dxa"/>
            <w:tcBorders>
              <w:top w:val="single" w:sz="4" w:space="0" w:color="auto"/>
              <w:bottom w:val="single" w:sz="4" w:space="0" w:color="auto"/>
            </w:tcBorders>
          </w:tcPr>
          <w:p w:rsidR="003A5EE5" w:rsidRPr="009028A6" w:rsidRDefault="003A5EE5" w:rsidP="00351AB4">
            <w:pPr>
              <w:widowControl/>
              <w:spacing w:line="240" w:lineRule="auto"/>
              <w:ind w:firstLine="0"/>
              <w:jc w:val="left"/>
              <w:rPr>
                <w:sz w:val="20"/>
              </w:rPr>
            </w:pPr>
            <w:r w:rsidRPr="009028A6">
              <w:rPr>
                <w:sz w:val="20"/>
              </w:rPr>
              <w:t>Науково-дослідницька діяльність та створення інновацій</w:t>
            </w:r>
          </w:p>
        </w:tc>
        <w:tc>
          <w:tcPr>
            <w:tcW w:w="3983" w:type="dxa"/>
            <w:tcBorders>
              <w:top w:val="single" w:sz="4" w:space="0" w:color="auto"/>
              <w:bottom w:val="single" w:sz="4" w:space="0" w:color="auto"/>
            </w:tcBorders>
          </w:tcPr>
          <w:p w:rsidR="003A5EE5" w:rsidRPr="009028A6" w:rsidRDefault="003A5EE5" w:rsidP="00351AB4">
            <w:pPr>
              <w:widowControl/>
              <w:spacing w:line="240" w:lineRule="auto"/>
              <w:ind w:firstLine="0"/>
              <w:rPr>
                <w:sz w:val="20"/>
              </w:rPr>
            </w:pPr>
            <w:r w:rsidRPr="009028A6">
              <w:rPr>
                <w:sz w:val="20"/>
              </w:rPr>
              <w:t>Проекти наукових досліджень та інновацій у природокористуванні</w:t>
            </w:r>
            <w:r>
              <w:rPr>
                <w:sz w:val="20"/>
              </w:rPr>
              <w:t xml:space="preserve">. </w:t>
            </w:r>
            <w:r w:rsidRPr="000E4E74">
              <w:rPr>
                <w:i/>
                <w:sz w:val="20"/>
              </w:rPr>
              <w:t>Розробка метрологічного забезпечення для всіх галузей економіки і моніторингу стану НПС</w:t>
            </w:r>
          </w:p>
        </w:tc>
      </w:tr>
      <w:tr w:rsidR="003A5EE5" w:rsidRPr="009028A6">
        <w:trPr>
          <w:trHeight w:val="171"/>
        </w:trPr>
        <w:tc>
          <w:tcPr>
            <w:tcW w:w="2290" w:type="dxa"/>
            <w:tcBorders>
              <w:top w:val="single" w:sz="4" w:space="0" w:color="auto"/>
              <w:bottom w:val="single" w:sz="4" w:space="0" w:color="auto"/>
            </w:tcBorders>
          </w:tcPr>
          <w:p w:rsidR="003A5EE5" w:rsidRPr="009028A6" w:rsidRDefault="003A5EE5" w:rsidP="00351AB4">
            <w:pPr>
              <w:widowControl/>
              <w:spacing w:line="240" w:lineRule="auto"/>
              <w:ind w:firstLine="0"/>
              <w:jc w:val="left"/>
              <w:rPr>
                <w:i/>
                <w:sz w:val="20"/>
              </w:rPr>
            </w:pPr>
            <w:r w:rsidRPr="009028A6">
              <w:rPr>
                <w:i/>
                <w:sz w:val="20"/>
              </w:rPr>
              <w:t>Інституціональні основи природокористування</w:t>
            </w:r>
          </w:p>
        </w:tc>
        <w:tc>
          <w:tcPr>
            <w:tcW w:w="3983" w:type="dxa"/>
            <w:tcBorders>
              <w:top w:val="single" w:sz="4" w:space="0" w:color="auto"/>
              <w:bottom w:val="single" w:sz="4" w:space="0" w:color="auto"/>
            </w:tcBorders>
          </w:tcPr>
          <w:p w:rsidR="003A5EE5" w:rsidRDefault="003A5EE5" w:rsidP="00351AB4">
            <w:pPr>
              <w:widowControl/>
              <w:spacing w:line="240" w:lineRule="auto"/>
              <w:ind w:firstLine="0"/>
              <w:rPr>
                <w:i/>
                <w:sz w:val="20"/>
              </w:rPr>
            </w:pPr>
            <w:r w:rsidRPr="009028A6">
              <w:rPr>
                <w:i/>
                <w:sz w:val="20"/>
              </w:rPr>
              <w:t>Проекти законодавчо-правової діяльності у сфері природокористування. Розробка нормативної бази: стандарти, технічні регламенти та їх гармонізація</w:t>
            </w:r>
          </w:p>
          <w:p w:rsidR="009D7D01" w:rsidRPr="009028A6" w:rsidRDefault="009D7D01" w:rsidP="00351AB4">
            <w:pPr>
              <w:widowControl/>
              <w:spacing w:line="240" w:lineRule="auto"/>
              <w:ind w:firstLine="0"/>
              <w:rPr>
                <w:i/>
                <w:sz w:val="20"/>
              </w:rPr>
            </w:pPr>
          </w:p>
        </w:tc>
      </w:tr>
      <w:tr w:rsidR="009D7D01" w:rsidRPr="009028A6">
        <w:trPr>
          <w:trHeight w:val="171"/>
        </w:trPr>
        <w:tc>
          <w:tcPr>
            <w:tcW w:w="6273" w:type="dxa"/>
            <w:gridSpan w:val="2"/>
            <w:tcBorders>
              <w:top w:val="nil"/>
              <w:left w:val="nil"/>
              <w:bottom w:val="single" w:sz="4" w:space="0" w:color="auto"/>
              <w:right w:val="nil"/>
            </w:tcBorders>
          </w:tcPr>
          <w:p w:rsidR="009D7D01" w:rsidRPr="009D7D01" w:rsidRDefault="00606B4E" w:rsidP="009B103F">
            <w:pPr>
              <w:widowControl/>
              <w:spacing w:line="240" w:lineRule="auto"/>
              <w:ind w:firstLine="284"/>
              <w:jc w:val="right"/>
              <w:rPr>
                <w:i/>
                <w:color w:val="000000"/>
                <w:szCs w:val="22"/>
              </w:rPr>
            </w:pPr>
            <w:r>
              <w:rPr>
                <w:i/>
                <w:color w:val="000000"/>
                <w:szCs w:val="22"/>
              </w:rPr>
              <w:t>п</w:t>
            </w:r>
            <w:r w:rsidR="009D7D01">
              <w:rPr>
                <w:i/>
                <w:color w:val="000000"/>
                <w:szCs w:val="22"/>
              </w:rPr>
              <w:t xml:space="preserve">родовження  </w:t>
            </w:r>
            <w:r w:rsidR="009B103F">
              <w:rPr>
                <w:i/>
                <w:color w:val="000000"/>
                <w:szCs w:val="22"/>
              </w:rPr>
              <w:t>табл.</w:t>
            </w:r>
            <w:r w:rsidR="009D7D01" w:rsidRPr="009D7D01">
              <w:rPr>
                <w:i/>
                <w:color w:val="000000"/>
                <w:szCs w:val="22"/>
              </w:rPr>
              <w:t xml:space="preserve"> 1.2</w:t>
            </w:r>
          </w:p>
        </w:tc>
      </w:tr>
      <w:tr w:rsidR="003A5EE5" w:rsidRPr="009028A6">
        <w:trPr>
          <w:trHeight w:val="120"/>
        </w:trPr>
        <w:tc>
          <w:tcPr>
            <w:tcW w:w="2290" w:type="dxa"/>
            <w:tcBorders>
              <w:top w:val="single" w:sz="4" w:space="0" w:color="auto"/>
              <w:bottom w:val="single" w:sz="4" w:space="0" w:color="auto"/>
            </w:tcBorders>
          </w:tcPr>
          <w:p w:rsidR="003A5EE5" w:rsidRPr="009028A6" w:rsidRDefault="003A5EE5" w:rsidP="009B103F">
            <w:pPr>
              <w:widowControl/>
              <w:spacing w:line="240" w:lineRule="auto"/>
              <w:ind w:firstLine="0"/>
              <w:rPr>
                <w:i/>
                <w:sz w:val="20"/>
              </w:rPr>
            </w:pPr>
            <w:r w:rsidRPr="009028A6">
              <w:rPr>
                <w:i/>
                <w:sz w:val="20"/>
              </w:rPr>
              <w:t>Інформаційно-комуні-</w:t>
            </w:r>
            <w:r w:rsidR="009B103F">
              <w:rPr>
                <w:i/>
                <w:sz w:val="20"/>
              </w:rPr>
              <w:t>к</w:t>
            </w:r>
            <w:r w:rsidRPr="009028A6">
              <w:rPr>
                <w:i/>
                <w:sz w:val="20"/>
              </w:rPr>
              <w:t>ативна, моніторин</w:t>
            </w:r>
            <w:r>
              <w:rPr>
                <w:i/>
                <w:sz w:val="20"/>
              </w:rPr>
              <w:t>-</w:t>
            </w:r>
            <w:r w:rsidRPr="009028A6">
              <w:rPr>
                <w:i/>
                <w:sz w:val="20"/>
              </w:rPr>
              <w:t xml:space="preserve">гова діяльність. Екологічного менеджменту </w:t>
            </w:r>
          </w:p>
        </w:tc>
        <w:tc>
          <w:tcPr>
            <w:tcW w:w="3983" w:type="dxa"/>
            <w:tcBorders>
              <w:top w:val="single" w:sz="4" w:space="0" w:color="auto"/>
              <w:bottom w:val="single" w:sz="4" w:space="0" w:color="auto"/>
            </w:tcBorders>
          </w:tcPr>
          <w:p w:rsidR="003A5EE5" w:rsidRPr="009028A6" w:rsidRDefault="003A5EE5" w:rsidP="00351AB4">
            <w:pPr>
              <w:widowControl/>
              <w:spacing w:line="240" w:lineRule="auto"/>
              <w:ind w:firstLine="0"/>
              <w:rPr>
                <w:i/>
                <w:sz w:val="20"/>
              </w:rPr>
            </w:pPr>
            <w:r w:rsidRPr="009028A6">
              <w:rPr>
                <w:i/>
                <w:sz w:val="20"/>
              </w:rPr>
              <w:t xml:space="preserve">Розробка єдиної системи статистичної звітності гармонізованої із світовими вимогами </w:t>
            </w:r>
            <w:r w:rsidR="009B103F">
              <w:rPr>
                <w:i/>
                <w:sz w:val="20"/>
              </w:rPr>
              <w:t>та відповідно до</w:t>
            </w:r>
            <w:r w:rsidRPr="009028A6">
              <w:rPr>
                <w:i/>
                <w:sz w:val="20"/>
              </w:rPr>
              <w:t xml:space="preserve"> метрологічного забезпечення її реалізації, інформаційної бази і моделей оцінки, просування екологічної реклами, технологій маркетингу, маркування і виховання</w:t>
            </w:r>
          </w:p>
        </w:tc>
      </w:tr>
    </w:tbl>
    <w:p w:rsidR="009D7D01" w:rsidRDefault="009B103F" w:rsidP="00351AB4">
      <w:pPr>
        <w:widowControl/>
        <w:spacing w:line="240" w:lineRule="auto"/>
        <w:ind w:firstLine="284"/>
        <w:rPr>
          <w:szCs w:val="22"/>
        </w:rPr>
      </w:pPr>
      <w:r>
        <w:rPr>
          <w:szCs w:val="22"/>
        </w:rPr>
        <w:t>*</w:t>
      </w:r>
      <w:r w:rsidRPr="007D309E">
        <w:rPr>
          <w:szCs w:val="22"/>
        </w:rPr>
        <w:t>(пропозиції автора виділено курсивом) [13]</w:t>
      </w:r>
    </w:p>
    <w:p w:rsidR="009B103F" w:rsidRDefault="009B103F" w:rsidP="00351AB4">
      <w:pPr>
        <w:widowControl/>
        <w:spacing w:line="240" w:lineRule="auto"/>
        <w:ind w:firstLine="284"/>
        <w:rPr>
          <w:szCs w:val="22"/>
        </w:rPr>
      </w:pPr>
    </w:p>
    <w:p w:rsidR="003A5EE5" w:rsidRPr="00F9422C" w:rsidRDefault="003A5EE5" w:rsidP="009B103F">
      <w:pPr>
        <w:widowControl/>
        <w:spacing w:line="240" w:lineRule="auto"/>
        <w:ind w:firstLine="0"/>
        <w:rPr>
          <w:szCs w:val="22"/>
        </w:rPr>
      </w:pPr>
      <w:r w:rsidRPr="00377C5E">
        <w:rPr>
          <w:szCs w:val="22"/>
        </w:rPr>
        <w:t xml:space="preserve">водоохоронної діяльності, які змогли б забезпечити сталий розвиток вітчизняної </w:t>
      </w:r>
      <w:r w:rsidRPr="00F9422C">
        <w:rPr>
          <w:szCs w:val="22"/>
        </w:rPr>
        <w:t xml:space="preserve">економіки в цілому. </w:t>
      </w:r>
    </w:p>
    <w:p w:rsidR="003A5EE5" w:rsidRDefault="003A5EE5" w:rsidP="00351AB4">
      <w:pPr>
        <w:widowControl/>
        <w:spacing w:line="240" w:lineRule="auto"/>
        <w:ind w:firstLine="284"/>
        <w:rPr>
          <w:szCs w:val="22"/>
        </w:rPr>
      </w:pPr>
      <w:r w:rsidRPr="00F9422C">
        <w:rPr>
          <w:szCs w:val="22"/>
        </w:rPr>
        <w:t>Діяльність водогосподарського комплексу України проводи</w:t>
      </w:r>
      <w:r w:rsidR="00F9422C">
        <w:rPr>
          <w:szCs w:val="22"/>
        </w:rPr>
        <w:t>ться</w:t>
      </w:r>
      <w:r w:rsidRPr="00F9422C">
        <w:rPr>
          <w:szCs w:val="22"/>
        </w:rPr>
        <w:t xml:space="preserve">,  за державними цільовими програмами (приклад системного вирішення водогосподарських проблем) </w:t>
      </w:r>
      <w:r w:rsidRPr="00F9422C">
        <w:rPr>
          <w:b/>
          <w:szCs w:val="22"/>
        </w:rPr>
        <w:t xml:space="preserve"> «</w:t>
      </w:r>
      <w:r w:rsidRPr="00F9422C">
        <w:rPr>
          <w:szCs w:val="22"/>
        </w:rPr>
        <w:t>Комплексна програма захисту сільських населених пунктів і сільськогосподарських угідь від шкідливої дії вод на період до 2010 року та прогноз до 2020 року», яка направлена на забезпечення захисту сільських населених пунктів,</w:t>
      </w:r>
      <w:r w:rsidRPr="00377C5E">
        <w:rPr>
          <w:szCs w:val="22"/>
        </w:rPr>
        <w:t xml:space="preserve"> виробничих об</w:t>
      </w:r>
      <w:r w:rsidR="00B43560">
        <w:rPr>
          <w:szCs w:val="22"/>
        </w:rPr>
        <w:t>’</w:t>
      </w:r>
      <w:r w:rsidRPr="00377C5E">
        <w:rPr>
          <w:szCs w:val="22"/>
        </w:rPr>
        <w:t>єктів і сільськогосподарських угідь від шкідливої дії вод, мінімізації заподіюваних збитків.</w:t>
      </w:r>
    </w:p>
    <w:p w:rsidR="003A5EE5" w:rsidRPr="00377C5E" w:rsidRDefault="003A5EE5" w:rsidP="00351AB4">
      <w:pPr>
        <w:widowControl/>
        <w:spacing w:line="240" w:lineRule="auto"/>
        <w:ind w:firstLine="284"/>
        <w:rPr>
          <w:szCs w:val="22"/>
        </w:rPr>
      </w:pPr>
      <w:r w:rsidRPr="00377C5E">
        <w:rPr>
          <w:szCs w:val="22"/>
        </w:rPr>
        <w:t>Тому напрямки підвищення ефективності водогосподарського природокористування включатимуть:</w:t>
      </w:r>
    </w:p>
    <w:p w:rsidR="003A5EE5" w:rsidRPr="00377C5E" w:rsidRDefault="003A5EE5" w:rsidP="00351AB4">
      <w:pPr>
        <w:widowControl/>
        <w:spacing w:line="240" w:lineRule="auto"/>
        <w:ind w:firstLine="284"/>
        <w:rPr>
          <w:szCs w:val="22"/>
        </w:rPr>
      </w:pPr>
      <w:r w:rsidRPr="00377C5E">
        <w:rPr>
          <w:szCs w:val="22"/>
        </w:rPr>
        <w:t>1. Інституційні заходи:</w:t>
      </w:r>
    </w:p>
    <w:p w:rsidR="003A5EE5" w:rsidRPr="00377C5E" w:rsidRDefault="003A5EE5" w:rsidP="00351AB4">
      <w:pPr>
        <w:widowControl/>
        <w:spacing w:line="240" w:lineRule="auto"/>
        <w:ind w:firstLine="284"/>
        <w:rPr>
          <w:szCs w:val="22"/>
        </w:rPr>
      </w:pPr>
      <w:r w:rsidRPr="00377C5E">
        <w:rPr>
          <w:szCs w:val="22"/>
        </w:rPr>
        <w:t>- комплексне впровадження басейнового принципу управління для забезпечення економічної цілісності майнового потенціалу водогосподарського комплексу;</w:t>
      </w:r>
    </w:p>
    <w:p w:rsidR="003A5EE5" w:rsidRPr="00377C5E" w:rsidRDefault="003A5EE5" w:rsidP="00351AB4">
      <w:pPr>
        <w:widowControl/>
        <w:spacing w:line="240" w:lineRule="auto"/>
        <w:ind w:firstLine="284"/>
        <w:rPr>
          <w:szCs w:val="22"/>
        </w:rPr>
      </w:pPr>
      <w:r w:rsidRPr="00377C5E">
        <w:rPr>
          <w:szCs w:val="22"/>
        </w:rPr>
        <w:t>- перегляд та вдосконалення вітчизняної нормативної бази у водогосподарській сфері з точки зору посилення їх прикладного значення;</w:t>
      </w:r>
    </w:p>
    <w:p w:rsidR="003A5EE5" w:rsidRPr="00377C5E" w:rsidRDefault="003A5EE5" w:rsidP="00351AB4">
      <w:pPr>
        <w:widowControl/>
        <w:spacing w:line="240" w:lineRule="auto"/>
        <w:ind w:firstLine="284"/>
        <w:rPr>
          <w:szCs w:val="22"/>
        </w:rPr>
      </w:pPr>
      <w:r w:rsidRPr="00377C5E">
        <w:rPr>
          <w:szCs w:val="22"/>
        </w:rPr>
        <w:t>- оптимізація структури договорів на експлуатацію у зоні осушення та водопостачання управліннями магістральних каналів у зоні зрошення, передусім, з водокористувачами промисловості, з метою отримання максимального доходу;</w:t>
      </w:r>
    </w:p>
    <w:p w:rsidR="003A5EE5" w:rsidRPr="00377C5E" w:rsidRDefault="003A5EE5" w:rsidP="00351AB4">
      <w:pPr>
        <w:widowControl/>
        <w:spacing w:line="240" w:lineRule="auto"/>
        <w:ind w:firstLine="284"/>
        <w:rPr>
          <w:szCs w:val="22"/>
        </w:rPr>
      </w:pPr>
      <w:r w:rsidRPr="00377C5E">
        <w:rPr>
          <w:szCs w:val="22"/>
        </w:rPr>
        <w:t>- розвиток системи моніторингу водних об</w:t>
      </w:r>
      <w:r w:rsidR="00B43560">
        <w:rPr>
          <w:szCs w:val="22"/>
        </w:rPr>
        <w:t>’</w:t>
      </w:r>
      <w:r w:rsidRPr="00377C5E">
        <w:rPr>
          <w:szCs w:val="22"/>
        </w:rPr>
        <w:t>єктів та роботи водогосподарських споруд, створення єдиної системи державних інформаційних ресурсів у сфері водокористування;</w:t>
      </w:r>
    </w:p>
    <w:p w:rsidR="003A5EE5" w:rsidRPr="00377C5E" w:rsidRDefault="003A5EE5" w:rsidP="00351AB4">
      <w:pPr>
        <w:widowControl/>
        <w:spacing w:line="240" w:lineRule="auto"/>
        <w:ind w:firstLine="284"/>
        <w:rPr>
          <w:szCs w:val="22"/>
        </w:rPr>
      </w:pPr>
      <w:r w:rsidRPr="00377C5E">
        <w:rPr>
          <w:szCs w:val="22"/>
        </w:rPr>
        <w:t>- формування системи відповідальності за нераціональне водокорист</w:t>
      </w:r>
      <w:r w:rsidR="009B103F">
        <w:rPr>
          <w:szCs w:val="22"/>
        </w:rPr>
        <w:t>ування та мотиваційних важелів в</w:t>
      </w:r>
      <w:r w:rsidRPr="00377C5E">
        <w:rPr>
          <w:szCs w:val="22"/>
        </w:rPr>
        <w:t xml:space="preserve"> інноваційно-інвестиційній діяльності підприємств водогосподарського комплексу</w:t>
      </w:r>
      <w:r w:rsidR="009B103F">
        <w:rPr>
          <w:szCs w:val="22"/>
        </w:rPr>
        <w:t>.</w:t>
      </w:r>
    </w:p>
    <w:p w:rsidR="003A5EE5" w:rsidRPr="00377C5E" w:rsidRDefault="003A5EE5" w:rsidP="00351AB4">
      <w:pPr>
        <w:widowControl/>
        <w:spacing w:line="240" w:lineRule="auto"/>
        <w:ind w:firstLine="284"/>
        <w:rPr>
          <w:szCs w:val="22"/>
        </w:rPr>
      </w:pPr>
      <w:r w:rsidRPr="00377C5E">
        <w:rPr>
          <w:szCs w:val="22"/>
        </w:rPr>
        <w:t>2. Екологічні заходи:</w:t>
      </w:r>
    </w:p>
    <w:p w:rsidR="003A5EE5" w:rsidRPr="00377C5E" w:rsidRDefault="003A5EE5" w:rsidP="00351AB4">
      <w:pPr>
        <w:widowControl/>
        <w:spacing w:line="240" w:lineRule="auto"/>
        <w:ind w:firstLine="284"/>
        <w:rPr>
          <w:szCs w:val="22"/>
        </w:rPr>
      </w:pPr>
      <w:r w:rsidRPr="00377C5E">
        <w:rPr>
          <w:szCs w:val="22"/>
        </w:rPr>
        <w:t>- запровадження обов</w:t>
      </w:r>
      <w:r w:rsidR="00B43560">
        <w:rPr>
          <w:szCs w:val="22"/>
        </w:rPr>
        <w:t>’</w:t>
      </w:r>
      <w:r w:rsidRPr="00377C5E">
        <w:rPr>
          <w:szCs w:val="22"/>
        </w:rPr>
        <w:t>язкового екологічного аудиту як засобу оцінювання еколого-економічної ефективності використання майнового потенціалу комплексу</w:t>
      </w:r>
      <w:r w:rsidR="009B103F">
        <w:rPr>
          <w:szCs w:val="22"/>
        </w:rPr>
        <w:t>;</w:t>
      </w:r>
    </w:p>
    <w:p w:rsidR="003A5EE5" w:rsidRPr="00377C5E" w:rsidRDefault="003A5EE5" w:rsidP="009B103F">
      <w:pPr>
        <w:widowControl/>
        <w:spacing w:line="240" w:lineRule="auto"/>
        <w:ind w:firstLine="284"/>
        <w:rPr>
          <w:szCs w:val="22"/>
        </w:rPr>
      </w:pPr>
      <w:r w:rsidRPr="00377C5E">
        <w:rPr>
          <w:szCs w:val="22"/>
        </w:rPr>
        <w:t xml:space="preserve">- стимулювання впровадження екологічно безпечних, </w:t>
      </w:r>
      <w:r w:rsidR="009B103F">
        <w:rPr>
          <w:szCs w:val="22"/>
        </w:rPr>
        <w:t>е</w:t>
      </w:r>
      <w:r w:rsidRPr="00377C5E">
        <w:rPr>
          <w:szCs w:val="22"/>
        </w:rPr>
        <w:t>нергетично ефективних та ресурсозберігаючих проектів;</w:t>
      </w:r>
    </w:p>
    <w:p w:rsidR="003A5EE5" w:rsidRPr="00377C5E" w:rsidRDefault="003A5EE5" w:rsidP="00351AB4">
      <w:pPr>
        <w:widowControl/>
        <w:spacing w:line="240" w:lineRule="auto"/>
        <w:ind w:firstLine="284"/>
        <w:rPr>
          <w:szCs w:val="22"/>
        </w:rPr>
      </w:pPr>
      <w:r w:rsidRPr="00377C5E">
        <w:rPr>
          <w:szCs w:val="22"/>
        </w:rPr>
        <w:t>- укріплення водогосподарської інфраструктури у вигляді сукупності об</w:t>
      </w:r>
      <w:r w:rsidR="00B43560">
        <w:rPr>
          <w:szCs w:val="22"/>
        </w:rPr>
        <w:t>’</w:t>
      </w:r>
      <w:r w:rsidRPr="00377C5E">
        <w:rPr>
          <w:szCs w:val="22"/>
        </w:rPr>
        <w:t xml:space="preserve">єктів, які здійснюють водогосподарську діяльність і забезпечують галузі економіки; </w:t>
      </w:r>
    </w:p>
    <w:p w:rsidR="003A5EE5" w:rsidRPr="00377C5E" w:rsidRDefault="003A5EE5" w:rsidP="00351AB4">
      <w:pPr>
        <w:widowControl/>
        <w:spacing w:line="240" w:lineRule="auto"/>
        <w:ind w:firstLine="284"/>
        <w:rPr>
          <w:szCs w:val="22"/>
        </w:rPr>
      </w:pPr>
      <w:r w:rsidRPr="00377C5E">
        <w:rPr>
          <w:szCs w:val="22"/>
        </w:rPr>
        <w:t>- нарощення обсягів зворотного, повторного тощо водоспоживання;</w:t>
      </w:r>
    </w:p>
    <w:p w:rsidR="003A5EE5" w:rsidRPr="00377C5E" w:rsidRDefault="003A5EE5" w:rsidP="00351AB4">
      <w:pPr>
        <w:widowControl/>
        <w:spacing w:line="240" w:lineRule="auto"/>
        <w:ind w:firstLine="284"/>
        <w:rPr>
          <w:szCs w:val="22"/>
        </w:rPr>
      </w:pPr>
      <w:r w:rsidRPr="00377C5E">
        <w:rPr>
          <w:szCs w:val="22"/>
        </w:rPr>
        <w:t xml:space="preserve">- реалізація комплексу заходів, спрямованих на захист поверхневих </w:t>
      </w:r>
      <w:r w:rsidR="009B103F">
        <w:rPr>
          <w:szCs w:val="22"/>
        </w:rPr>
        <w:t>водних об</w:t>
      </w:r>
      <w:r w:rsidR="00B43560">
        <w:rPr>
          <w:szCs w:val="22"/>
        </w:rPr>
        <w:t>’</w:t>
      </w:r>
      <w:r w:rsidR="009B103F">
        <w:rPr>
          <w:szCs w:val="22"/>
        </w:rPr>
        <w:t>єктів від забруднення.</w:t>
      </w:r>
    </w:p>
    <w:p w:rsidR="003A5EE5" w:rsidRPr="00377C5E" w:rsidRDefault="003A5EE5" w:rsidP="00351AB4">
      <w:pPr>
        <w:widowControl/>
        <w:spacing w:line="240" w:lineRule="auto"/>
        <w:ind w:firstLine="284"/>
        <w:jc w:val="left"/>
        <w:rPr>
          <w:szCs w:val="22"/>
        </w:rPr>
      </w:pPr>
      <w:r w:rsidRPr="00377C5E">
        <w:rPr>
          <w:szCs w:val="22"/>
        </w:rPr>
        <w:t>3. Економічні заходи:</w:t>
      </w:r>
    </w:p>
    <w:p w:rsidR="003A5EE5" w:rsidRPr="00377C5E" w:rsidRDefault="003A5EE5" w:rsidP="00351AB4">
      <w:pPr>
        <w:widowControl/>
        <w:spacing w:line="240" w:lineRule="auto"/>
        <w:ind w:firstLine="284"/>
        <w:rPr>
          <w:szCs w:val="22"/>
        </w:rPr>
      </w:pPr>
      <w:r w:rsidRPr="00377C5E">
        <w:rPr>
          <w:szCs w:val="22"/>
        </w:rPr>
        <w:t>- перебудова існуючої системи управління експлуатацією осушуваних і зрошувальних меліоративних систем із використанням ринкових принципів та економічних механізмів (стратегічне планування, екологічний аудит програм і проектів, відповідальність за негативні наслідки та нормування водокористування тощо);</w:t>
      </w:r>
    </w:p>
    <w:p w:rsidR="003A5EE5" w:rsidRPr="00377C5E" w:rsidRDefault="003A5EE5" w:rsidP="00351AB4">
      <w:pPr>
        <w:widowControl/>
        <w:spacing w:line="240" w:lineRule="auto"/>
        <w:ind w:firstLine="284"/>
        <w:rPr>
          <w:szCs w:val="22"/>
        </w:rPr>
      </w:pPr>
      <w:r w:rsidRPr="00377C5E">
        <w:rPr>
          <w:szCs w:val="22"/>
        </w:rPr>
        <w:t>- створення механізму стабільного фінансового забезпечення реалізації водогосподарських та водоохоронних програм;</w:t>
      </w:r>
    </w:p>
    <w:p w:rsidR="003A5EE5" w:rsidRPr="00377C5E" w:rsidRDefault="003A5EE5" w:rsidP="00351AB4">
      <w:pPr>
        <w:widowControl/>
        <w:spacing w:line="240" w:lineRule="auto"/>
        <w:ind w:firstLine="284"/>
        <w:rPr>
          <w:szCs w:val="22"/>
        </w:rPr>
      </w:pPr>
      <w:r w:rsidRPr="00377C5E">
        <w:rPr>
          <w:szCs w:val="22"/>
        </w:rPr>
        <w:t>- пільгові умови кредитування, інвестування та оподаткування операцій, пов</w:t>
      </w:r>
      <w:r w:rsidR="00B43560">
        <w:rPr>
          <w:szCs w:val="22"/>
        </w:rPr>
        <w:t>’</w:t>
      </w:r>
      <w:r w:rsidRPr="00377C5E">
        <w:rPr>
          <w:szCs w:val="22"/>
        </w:rPr>
        <w:t>язаних з експлуатацією майнового потенціалу комплексу;</w:t>
      </w:r>
    </w:p>
    <w:p w:rsidR="003A5EE5" w:rsidRPr="00F9422C" w:rsidRDefault="003A5EE5" w:rsidP="00351AB4">
      <w:pPr>
        <w:widowControl/>
        <w:spacing w:line="240" w:lineRule="auto"/>
        <w:ind w:firstLine="284"/>
        <w:rPr>
          <w:szCs w:val="22"/>
        </w:rPr>
      </w:pPr>
      <w:r w:rsidRPr="00377C5E">
        <w:rPr>
          <w:szCs w:val="22"/>
        </w:rPr>
        <w:t xml:space="preserve">- розробка </w:t>
      </w:r>
      <w:r w:rsidRPr="00F9422C">
        <w:rPr>
          <w:szCs w:val="22"/>
        </w:rPr>
        <w:t xml:space="preserve">диференційованих тарифів на водопостачання. </w:t>
      </w:r>
    </w:p>
    <w:p w:rsidR="003A5EE5" w:rsidRPr="001565AB" w:rsidRDefault="003A5EE5" w:rsidP="00351AB4">
      <w:pPr>
        <w:widowControl/>
        <w:shd w:val="clear" w:color="auto" w:fill="FFFFFF"/>
        <w:spacing w:line="240" w:lineRule="auto"/>
        <w:ind w:firstLine="284"/>
        <w:rPr>
          <w:color w:val="000000"/>
          <w:spacing w:val="-2"/>
          <w:szCs w:val="22"/>
        </w:rPr>
      </w:pPr>
      <w:r w:rsidRPr="00F9422C">
        <w:rPr>
          <w:szCs w:val="22"/>
        </w:rPr>
        <w:t>Такі та інші інвестиційні проекти у галузі природокористування повинні враховувати</w:t>
      </w:r>
      <w:r w:rsidRPr="00F9422C">
        <w:rPr>
          <w:spacing w:val="-1"/>
          <w:szCs w:val="22"/>
        </w:rPr>
        <w:t xml:space="preserve"> </w:t>
      </w:r>
      <w:r w:rsidRPr="00F9422C">
        <w:rPr>
          <w:spacing w:val="1"/>
          <w:szCs w:val="22"/>
        </w:rPr>
        <w:t>економічну сутність оцінок природ</w:t>
      </w:r>
      <w:r w:rsidRPr="00F9422C">
        <w:rPr>
          <w:spacing w:val="1"/>
          <w:szCs w:val="22"/>
        </w:rPr>
        <w:softHyphen/>
      </w:r>
      <w:r w:rsidRPr="00F9422C">
        <w:rPr>
          <w:spacing w:val="-3"/>
          <w:szCs w:val="22"/>
        </w:rPr>
        <w:t xml:space="preserve">них ресурсів </w:t>
      </w:r>
      <w:r w:rsidR="00F9422C" w:rsidRPr="00F9422C">
        <w:rPr>
          <w:spacing w:val="-3"/>
          <w:szCs w:val="22"/>
        </w:rPr>
        <w:t>та їх види</w:t>
      </w:r>
      <w:r w:rsidRPr="00F9422C">
        <w:rPr>
          <w:spacing w:val="-3"/>
          <w:szCs w:val="22"/>
        </w:rPr>
        <w:t>, о</w:t>
      </w:r>
      <w:r w:rsidRPr="00F9422C">
        <w:rPr>
          <w:spacing w:val="-2"/>
          <w:szCs w:val="22"/>
        </w:rPr>
        <w:t>цінювати всі природні ресурси слід на єдиній методологічній основі, враховувати в оцінці потенційн</w:t>
      </w:r>
      <w:r w:rsidR="00F9422C" w:rsidRPr="00F9422C">
        <w:rPr>
          <w:spacing w:val="-2"/>
          <w:szCs w:val="22"/>
        </w:rPr>
        <w:t>і</w:t>
      </w:r>
      <w:r w:rsidRPr="00F9422C">
        <w:rPr>
          <w:spacing w:val="-2"/>
          <w:szCs w:val="22"/>
        </w:rPr>
        <w:t xml:space="preserve"> ефекти  </w:t>
      </w:r>
      <w:r w:rsidRPr="00F9422C">
        <w:rPr>
          <w:spacing w:val="-3"/>
          <w:szCs w:val="22"/>
        </w:rPr>
        <w:t>їх використання, п</w:t>
      </w:r>
      <w:r w:rsidRPr="00F9422C">
        <w:rPr>
          <w:spacing w:val="-1"/>
          <w:szCs w:val="22"/>
        </w:rPr>
        <w:t xml:space="preserve">оділ природних ресурсів на відтворювальні і на </w:t>
      </w:r>
      <w:r w:rsidRPr="00F9422C">
        <w:rPr>
          <w:spacing w:val="1"/>
          <w:szCs w:val="22"/>
        </w:rPr>
        <w:t xml:space="preserve">відтворювані, </w:t>
      </w:r>
      <w:r w:rsidRPr="00F9422C">
        <w:rPr>
          <w:spacing w:val="-1"/>
          <w:szCs w:val="22"/>
        </w:rPr>
        <w:t>врахування неоднорідності</w:t>
      </w:r>
      <w:r w:rsidRPr="00377C5E">
        <w:rPr>
          <w:color w:val="000000"/>
          <w:spacing w:val="-1"/>
          <w:szCs w:val="22"/>
        </w:rPr>
        <w:t xml:space="preserve"> продукції, що отримується під час використання різних природних ресурсів, </w:t>
      </w:r>
      <w:r w:rsidRPr="00377C5E">
        <w:rPr>
          <w:color w:val="000000"/>
          <w:spacing w:val="-2"/>
          <w:szCs w:val="22"/>
        </w:rPr>
        <w:t xml:space="preserve"> врахування географічного положення і дефіцитності окремих компонентів при</w:t>
      </w:r>
      <w:r w:rsidRPr="00377C5E">
        <w:rPr>
          <w:color w:val="000000"/>
          <w:spacing w:val="-2"/>
          <w:szCs w:val="22"/>
        </w:rPr>
        <w:softHyphen/>
      </w:r>
      <w:r w:rsidRPr="00377C5E">
        <w:rPr>
          <w:color w:val="000000"/>
          <w:szCs w:val="22"/>
        </w:rPr>
        <w:t xml:space="preserve">родних ресурсів, що передбачає введення для особливо дефіцитних </w:t>
      </w:r>
      <w:r w:rsidRPr="00377C5E">
        <w:rPr>
          <w:color w:val="000000"/>
          <w:spacing w:val="-1"/>
          <w:szCs w:val="22"/>
        </w:rPr>
        <w:t>компонентів природи більш високих економічних оцінок, застосування регіонально диференційованих економічних оці</w:t>
      </w:r>
      <w:r w:rsidRPr="00377C5E">
        <w:rPr>
          <w:color w:val="000000"/>
          <w:spacing w:val="-1"/>
          <w:szCs w:val="22"/>
        </w:rPr>
        <w:softHyphen/>
      </w:r>
      <w:r w:rsidRPr="00377C5E">
        <w:rPr>
          <w:color w:val="000000"/>
          <w:spacing w:val="1"/>
          <w:szCs w:val="22"/>
        </w:rPr>
        <w:t>нок щодо однакових за якісними і кількісними параметрами ком</w:t>
      </w:r>
      <w:r w:rsidRPr="00377C5E">
        <w:rPr>
          <w:color w:val="000000"/>
          <w:spacing w:val="1"/>
          <w:szCs w:val="22"/>
        </w:rPr>
        <w:softHyphen/>
        <w:t xml:space="preserve">понентів природних ресурсів у разі, коли природно-географічні та </w:t>
      </w:r>
      <w:r w:rsidRPr="00377C5E">
        <w:rPr>
          <w:color w:val="000000"/>
          <w:spacing w:val="2"/>
          <w:szCs w:val="22"/>
        </w:rPr>
        <w:t>економічні умови їх відтворення і використання різні, врахування системного використання природного капіталу як ресурсу (наприклад, водокористування для рекреації і рибальства, територія як ресурс, лісокористування тощо).</w:t>
      </w:r>
      <w:r w:rsidRPr="00377C5E">
        <w:rPr>
          <w:color w:val="000000"/>
          <w:spacing w:val="-2"/>
          <w:szCs w:val="22"/>
        </w:rPr>
        <w:t xml:space="preserve"> </w:t>
      </w:r>
    </w:p>
    <w:p w:rsidR="003A5EE5" w:rsidRPr="00377C5E" w:rsidRDefault="003A5EE5" w:rsidP="00816D8D">
      <w:pPr>
        <w:widowControl/>
        <w:spacing w:line="240" w:lineRule="auto"/>
        <w:ind w:firstLine="284"/>
        <w:rPr>
          <w:szCs w:val="22"/>
        </w:rPr>
      </w:pPr>
      <w:r>
        <w:rPr>
          <w:szCs w:val="22"/>
        </w:rPr>
        <w:t>Отже, інноваційно-івестиційний напрямок розвитку економіки держави та зокрема сфери природокористування можливий за умови запровадження інституціональних змін у державн</w:t>
      </w:r>
      <w:r w:rsidR="005779BC">
        <w:rPr>
          <w:szCs w:val="22"/>
        </w:rPr>
        <w:t>ому управлінні, посилення у разі</w:t>
      </w:r>
      <w:r>
        <w:rPr>
          <w:szCs w:val="22"/>
        </w:rPr>
        <w:t xml:space="preserve"> відповідальності за порушення правил охорони і раціонального природокористування та системного наукового забезпечення.</w:t>
      </w:r>
    </w:p>
    <w:p w:rsidR="00351AB4" w:rsidRPr="005779BC" w:rsidRDefault="00351AB4" w:rsidP="00816D8D">
      <w:pPr>
        <w:widowControl/>
        <w:spacing w:line="240" w:lineRule="auto"/>
        <w:ind w:right="-142" w:firstLine="0"/>
        <w:jc w:val="center"/>
        <w:rPr>
          <w:szCs w:val="22"/>
          <w:lang w:val="ru-RU"/>
        </w:rPr>
      </w:pPr>
    </w:p>
    <w:p w:rsidR="00972E72" w:rsidRDefault="00972E72" w:rsidP="00606B4E">
      <w:pPr>
        <w:spacing w:line="240" w:lineRule="auto"/>
        <w:ind w:firstLine="0"/>
        <w:jc w:val="center"/>
        <w:rPr>
          <w:b/>
          <w:bCs/>
          <w:szCs w:val="22"/>
          <w:lang w:val="ru-RU"/>
        </w:rPr>
      </w:pPr>
      <w:r w:rsidRPr="00FB3879">
        <w:rPr>
          <w:b/>
          <w:bCs/>
          <w:szCs w:val="22"/>
        </w:rPr>
        <w:t xml:space="preserve">CПИСОК ВИКОРИСТАНИХ ДЖЕРЕЛ </w:t>
      </w:r>
      <w:r>
        <w:rPr>
          <w:b/>
          <w:bCs/>
          <w:szCs w:val="22"/>
        </w:rPr>
        <w:t>(до розділу 1.1)</w:t>
      </w:r>
    </w:p>
    <w:p w:rsidR="00972E72" w:rsidRDefault="00972E72" w:rsidP="00816D8D">
      <w:pPr>
        <w:spacing w:line="240" w:lineRule="auto"/>
        <w:jc w:val="center"/>
        <w:rPr>
          <w:b/>
          <w:bCs/>
          <w:szCs w:val="22"/>
          <w:lang w:val="ru-RU"/>
        </w:rPr>
      </w:pPr>
    </w:p>
    <w:p w:rsidR="00B5416E" w:rsidRPr="002A5E0D" w:rsidRDefault="00B5416E" w:rsidP="00816D8D">
      <w:pPr>
        <w:spacing w:line="240" w:lineRule="auto"/>
        <w:ind w:firstLine="284"/>
        <w:rPr>
          <w:szCs w:val="22"/>
          <w:lang w:val="en-US"/>
        </w:rPr>
      </w:pPr>
      <w:r w:rsidRPr="002A5E0D">
        <w:rPr>
          <w:bCs/>
          <w:szCs w:val="22"/>
          <w:lang w:val="ru-RU"/>
        </w:rPr>
        <w:t xml:space="preserve">1. </w:t>
      </w:r>
      <w:r w:rsidRPr="00411B47">
        <w:rPr>
          <w:szCs w:val="22"/>
        </w:rPr>
        <w:t>Веклич О.</w:t>
      </w:r>
      <w:r w:rsidRPr="002A5E0D">
        <w:rPr>
          <w:szCs w:val="22"/>
          <w:lang w:val="ru-RU"/>
        </w:rPr>
        <w:t xml:space="preserve"> </w:t>
      </w:r>
      <w:r w:rsidRPr="00411B47">
        <w:rPr>
          <w:szCs w:val="22"/>
        </w:rPr>
        <w:t xml:space="preserve">О. Україна </w:t>
      </w:r>
      <w:r w:rsidRPr="00CF3247">
        <w:rPr>
          <w:bCs/>
        </w:rPr>
        <w:t>–</w:t>
      </w:r>
      <w:r w:rsidRPr="00411B47">
        <w:rPr>
          <w:szCs w:val="22"/>
        </w:rPr>
        <w:t xml:space="preserve"> ЄС чи Україна </w:t>
      </w:r>
      <w:r w:rsidRPr="00CF3247">
        <w:rPr>
          <w:bCs/>
        </w:rPr>
        <w:t>–</w:t>
      </w:r>
      <w:r w:rsidRPr="00411B47">
        <w:rPr>
          <w:szCs w:val="22"/>
        </w:rPr>
        <w:t xml:space="preserve"> МС? </w:t>
      </w:r>
      <w:r w:rsidR="002A5E0D" w:rsidRPr="002A5E0D">
        <w:rPr>
          <w:szCs w:val="22"/>
          <w:lang w:val="ru-RU"/>
        </w:rPr>
        <w:t xml:space="preserve">/ </w:t>
      </w:r>
      <w:r w:rsidR="002A5E0D">
        <w:rPr>
          <w:szCs w:val="22"/>
          <w:lang w:val="ru-RU"/>
        </w:rPr>
        <w:t>О</w:t>
      </w:r>
      <w:r w:rsidR="002A5E0D" w:rsidRPr="002A5E0D">
        <w:rPr>
          <w:szCs w:val="22"/>
          <w:lang w:val="ru-RU"/>
        </w:rPr>
        <w:t>.</w:t>
      </w:r>
      <w:r w:rsidR="002A5E0D">
        <w:rPr>
          <w:szCs w:val="22"/>
          <w:lang w:val="ru-RU"/>
        </w:rPr>
        <w:t xml:space="preserve"> О. Веклич</w:t>
      </w:r>
      <w:r w:rsidR="00086ED2">
        <w:rPr>
          <w:szCs w:val="22"/>
          <w:lang w:val="ru-RU"/>
        </w:rPr>
        <w:t xml:space="preserve">. </w:t>
      </w:r>
      <w:r w:rsidR="00086ED2" w:rsidRPr="00CF3247">
        <w:rPr>
          <w:bCs/>
        </w:rPr>
        <w:t>–</w:t>
      </w:r>
      <w:r w:rsidR="002A5E0D" w:rsidRPr="002A5E0D">
        <w:rPr>
          <w:szCs w:val="22"/>
          <w:lang w:val="ru-RU"/>
        </w:rPr>
        <w:t xml:space="preserve"> </w:t>
      </w:r>
      <w:r w:rsidRPr="00411B47">
        <w:rPr>
          <w:szCs w:val="22"/>
        </w:rPr>
        <w:t>Дзеркало тижня. Україна</w:t>
      </w:r>
      <w:r w:rsidR="00E162A0" w:rsidRPr="008A1A8F">
        <w:rPr>
          <w:szCs w:val="22"/>
          <w:lang w:val="en-US"/>
        </w:rPr>
        <w:t>,</w:t>
      </w:r>
      <w:r w:rsidR="002A5E0D" w:rsidRPr="002A5E0D">
        <w:rPr>
          <w:szCs w:val="22"/>
          <w:lang w:val="en-US"/>
        </w:rPr>
        <w:t xml:space="preserve"> 2013. </w:t>
      </w:r>
      <w:r w:rsidR="002A5E0D" w:rsidRPr="00CF3247">
        <w:rPr>
          <w:bCs/>
        </w:rPr>
        <w:t>–</w:t>
      </w:r>
      <w:r w:rsidR="002A5E0D" w:rsidRPr="002A5E0D">
        <w:rPr>
          <w:szCs w:val="22"/>
          <w:lang w:val="en-US"/>
        </w:rPr>
        <w:t xml:space="preserve"> </w:t>
      </w:r>
      <w:r w:rsidRPr="00411B47">
        <w:rPr>
          <w:szCs w:val="22"/>
        </w:rPr>
        <w:t xml:space="preserve"> №</w:t>
      </w:r>
      <w:r>
        <w:rPr>
          <w:szCs w:val="22"/>
        </w:rPr>
        <w:t xml:space="preserve"> </w:t>
      </w:r>
      <w:r w:rsidRPr="00411B47">
        <w:rPr>
          <w:szCs w:val="22"/>
        </w:rPr>
        <w:t>29.</w:t>
      </w:r>
    </w:p>
    <w:p w:rsidR="00B5416E" w:rsidRPr="00874D1A" w:rsidRDefault="00B5416E" w:rsidP="00816D8D">
      <w:pPr>
        <w:spacing w:line="240" w:lineRule="auto"/>
        <w:ind w:firstLine="284"/>
        <w:rPr>
          <w:szCs w:val="22"/>
          <w:lang w:val="en-US"/>
        </w:rPr>
      </w:pPr>
      <w:r w:rsidRPr="002A5E0D">
        <w:rPr>
          <w:bCs/>
          <w:szCs w:val="22"/>
          <w:lang w:val="en-US"/>
        </w:rPr>
        <w:t xml:space="preserve">2. </w:t>
      </w:r>
      <w:r w:rsidRPr="00411B47">
        <w:rPr>
          <w:szCs w:val="22"/>
        </w:rPr>
        <w:t xml:space="preserve">Earth </w:t>
      </w:r>
      <w:smartTag w:uri="urn:schemas-microsoft-com:office:smarttags" w:element="City">
        <w:smartTag w:uri="urn:schemas-microsoft-com:office:smarttags" w:element="place">
          <w:r w:rsidRPr="00411B47">
            <w:rPr>
              <w:szCs w:val="22"/>
            </w:rPr>
            <w:t>Summit</w:t>
          </w:r>
        </w:smartTag>
      </w:smartTag>
      <w:r w:rsidRPr="00411B47">
        <w:rPr>
          <w:szCs w:val="22"/>
        </w:rPr>
        <w:t>. Press Summary of Agenda 21. United Nations Conference on Environment and Development (Rio de Janeiro, Brazil, 3-14 June 1992). – NewYork</w:t>
      </w:r>
      <w:r w:rsidR="00874D1A" w:rsidRPr="00874D1A">
        <w:rPr>
          <w:szCs w:val="22"/>
          <w:lang w:val="en-US"/>
        </w:rPr>
        <w:t xml:space="preserve"> </w:t>
      </w:r>
      <w:r w:rsidRPr="00411B47">
        <w:rPr>
          <w:szCs w:val="22"/>
        </w:rPr>
        <w:t>: United Nations,</w:t>
      </w:r>
      <w:r>
        <w:rPr>
          <w:szCs w:val="22"/>
        </w:rPr>
        <w:t xml:space="preserve"> </w:t>
      </w:r>
      <w:r w:rsidRPr="00411B47">
        <w:rPr>
          <w:szCs w:val="22"/>
        </w:rPr>
        <w:t>1992. – 56 p.</w:t>
      </w:r>
    </w:p>
    <w:p w:rsidR="00B5416E" w:rsidRDefault="00B5416E" w:rsidP="00816D8D">
      <w:pPr>
        <w:spacing w:line="240" w:lineRule="auto"/>
        <w:ind w:firstLine="284"/>
        <w:rPr>
          <w:szCs w:val="22"/>
          <w:lang w:val="ru-RU"/>
        </w:rPr>
      </w:pPr>
      <w:r>
        <w:rPr>
          <w:szCs w:val="22"/>
          <w:lang w:val="ru-RU"/>
        </w:rPr>
        <w:t xml:space="preserve">3. </w:t>
      </w:r>
      <w:r w:rsidRPr="00411B47">
        <w:rPr>
          <w:szCs w:val="22"/>
        </w:rPr>
        <w:t>Андреева Н. Н. Экологически ориентированные инвестиции: выбор решений и управление : монография / Н. Н. Андреева. – Одесса : ИПРЭЭИ НАН Украины, 2006. – 536 с.</w:t>
      </w:r>
    </w:p>
    <w:p w:rsidR="00B5416E" w:rsidRDefault="00B5416E" w:rsidP="00816D8D">
      <w:pPr>
        <w:spacing w:line="240" w:lineRule="auto"/>
        <w:ind w:firstLine="284"/>
        <w:rPr>
          <w:szCs w:val="22"/>
          <w:lang w:val="ru-RU"/>
        </w:rPr>
      </w:pPr>
      <w:r>
        <w:rPr>
          <w:szCs w:val="22"/>
          <w:lang w:val="ru-RU"/>
        </w:rPr>
        <w:t xml:space="preserve">4. </w:t>
      </w:r>
      <w:r w:rsidRPr="00411B47">
        <w:rPr>
          <w:szCs w:val="22"/>
        </w:rPr>
        <w:t>Андреева Н. Н. Экологоориентированные инвестиции в системе обеспечения ресурсно-экологической безопасности : монографія / Н. Н. Андреева, С. К. Харичков. – Одесса : Институт проблем рынка и экономико-экологических исследований НАН Украины, 2000. – 196 с.</w:t>
      </w:r>
    </w:p>
    <w:p w:rsidR="00B5416E" w:rsidRDefault="00B5416E" w:rsidP="00816D8D">
      <w:pPr>
        <w:spacing w:line="240" w:lineRule="auto"/>
        <w:ind w:firstLine="284"/>
        <w:rPr>
          <w:szCs w:val="22"/>
          <w:lang w:val="ru-RU"/>
        </w:rPr>
      </w:pPr>
      <w:r>
        <w:rPr>
          <w:szCs w:val="22"/>
          <w:lang w:val="ru-RU"/>
        </w:rPr>
        <w:t xml:space="preserve">5. </w:t>
      </w:r>
      <w:r w:rsidRPr="00411B47">
        <w:rPr>
          <w:szCs w:val="22"/>
        </w:rPr>
        <w:t>Основи екології. Екологічна економіка та управління природокористуванням</w:t>
      </w:r>
      <w:r>
        <w:rPr>
          <w:szCs w:val="22"/>
          <w:lang w:val="ru-RU"/>
        </w:rPr>
        <w:t xml:space="preserve"> </w:t>
      </w:r>
      <w:r w:rsidRPr="00411B47">
        <w:rPr>
          <w:szCs w:val="22"/>
        </w:rPr>
        <w:t xml:space="preserve">: </w:t>
      </w:r>
      <w:r>
        <w:rPr>
          <w:szCs w:val="22"/>
        </w:rPr>
        <w:t>підручник</w:t>
      </w:r>
      <w:r w:rsidRPr="00411B47">
        <w:rPr>
          <w:szCs w:val="22"/>
        </w:rPr>
        <w:t xml:space="preserve"> </w:t>
      </w:r>
      <w:r w:rsidR="00874D1A">
        <w:rPr>
          <w:szCs w:val="22"/>
        </w:rPr>
        <w:t>/ за заг. ред. д.е.н., проф. Л.</w:t>
      </w:r>
      <w:r w:rsidR="00874D1A">
        <w:rPr>
          <w:szCs w:val="22"/>
          <w:lang w:val="ru-RU"/>
        </w:rPr>
        <w:t> </w:t>
      </w:r>
      <w:r w:rsidRPr="00411B47">
        <w:rPr>
          <w:szCs w:val="22"/>
        </w:rPr>
        <w:t>Г.</w:t>
      </w:r>
      <w:r w:rsidR="00874D1A">
        <w:rPr>
          <w:szCs w:val="22"/>
          <w:lang w:val="ru-RU"/>
        </w:rPr>
        <w:t> </w:t>
      </w:r>
      <w:r w:rsidRPr="00411B47">
        <w:rPr>
          <w:szCs w:val="22"/>
        </w:rPr>
        <w:t>Мельника та к.е.н., проф. М. К. Шапочки. – Суми</w:t>
      </w:r>
      <w:r w:rsidR="00606B4E">
        <w:rPr>
          <w:szCs w:val="22"/>
        </w:rPr>
        <w:t xml:space="preserve"> </w:t>
      </w:r>
      <w:r w:rsidRPr="00411B47">
        <w:rPr>
          <w:szCs w:val="22"/>
        </w:rPr>
        <w:t>: ВТД «Університетська книга», 2006. – 759 с.</w:t>
      </w:r>
    </w:p>
    <w:p w:rsidR="00B5416E" w:rsidRDefault="00B5416E" w:rsidP="00816D8D">
      <w:pPr>
        <w:spacing w:line="240" w:lineRule="auto"/>
        <w:ind w:firstLine="284"/>
        <w:rPr>
          <w:szCs w:val="22"/>
          <w:lang w:val="ru-RU"/>
        </w:rPr>
      </w:pPr>
      <w:r>
        <w:rPr>
          <w:szCs w:val="22"/>
          <w:lang w:val="ru-RU"/>
        </w:rPr>
        <w:t xml:space="preserve">6. </w:t>
      </w:r>
      <w:r w:rsidRPr="00411B47">
        <w:rPr>
          <w:szCs w:val="22"/>
        </w:rPr>
        <w:t>Кліменко О.</w:t>
      </w:r>
      <w:r>
        <w:rPr>
          <w:szCs w:val="22"/>
        </w:rPr>
        <w:t xml:space="preserve"> </w:t>
      </w:r>
      <w:r w:rsidRPr="00411B47">
        <w:rPr>
          <w:szCs w:val="22"/>
        </w:rPr>
        <w:t>В. Удосконалення науково-методичних підходів до еколого-економічної оцінки інноваційно-інвестиційних проектів / О.</w:t>
      </w:r>
      <w:r>
        <w:rPr>
          <w:szCs w:val="22"/>
        </w:rPr>
        <w:t xml:space="preserve"> </w:t>
      </w:r>
      <w:r w:rsidRPr="00411B47">
        <w:rPr>
          <w:szCs w:val="22"/>
        </w:rPr>
        <w:t>В. Кліменко //</w:t>
      </w:r>
      <w:r w:rsidR="00874D1A">
        <w:rPr>
          <w:szCs w:val="22"/>
          <w:lang w:val="ru-RU"/>
        </w:rPr>
        <w:t xml:space="preserve"> </w:t>
      </w:r>
      <w:r w:rsidRPr="00411B47">
        <w:rPr>
          <w:szCs w:val="22"/>
        </w:rPr>
        <w:t xml:space="preserve">Соціально-економічна мотивація інноваційного розвитку регіону : монографія / за заг. ред. д-ра екон. наук, професора О. В. Прокопенко. </w:t>
      </w:r>
      <w:r w:rsidRPr="00CF3247">
        <w:rPr>
          <w:bCs/>
        </w:rPr>
        <w:t>–</w:t>
      </w:r>
      <w:r w:rsidRPr="00411B47">
        <w:rPr>
          <w:szCs w:val="22"/>
        </w:rPr>
        <w:t xml:space="preserve"> Суми</w:t>
      </w:r>
      <w:r w:rsidR="00E162A0">
        <w:rPr>
          <w:szCs w:val="22"/>
          <w:lang w:val="ru-RU"/>
        </w:rPr>
        <w:t xml:space="preserve"> </w:t>
      </w:r>
      <w:r w:rsidRPr="00411B47">
        <w:rPr>
          <w:szCs w:val="22"/>
        </w:rPr>
        <w:t xml:space="preserve">: Сумський державний університет, 2012. </w:t>
      </w:r>
      <w:r w:rsidRPr="00CF3247">
        <w:rPr>
          <w:bCs/>
        </w:rPr>
        <w:t>–</w:t>
      </w:r>
      <w:r w:rsidRPr="00411B47">
        <w:rPr>
          <w:szCs w:val="22"/>
        </w:rPr>
        <w:t xml:space="preserve"> С. 524-533.</w:t>
      </w:r>
    </w:p>
    <w:p w:rsidR="00B5416E" w:rsidRPr="00B43560" w:rsidRDefault="00B5416E" w:rsidP="00816D8D">
      <w:pPr>
        <w:spacing w:line="240" w:lineRule="auto"/>
        <w:ind w:firstLine="284"/>
        <w:rPr>
          <w:szCs w:val="22"/>
        </w:rPr>
      </w:pPr>
      <w:r>
        <w:rPr>
          <w:szCs w:val="22"/>
          <w:lang w:val="ru-RU"/>
        </w:rPr>
        <w:t xml:space="preserve">7. </w:t>
      </w:r>
      <w:r w:rsidRPr="00411B47">
        <w:rPr>
          <w:szCs w:val="22"/>
        </w:rPr>
        <w:t>Гринів Л.</w:t>
      </w:r>
      <w:r>
        <w:rPr>
          <w:szCs w:val="22"/>
        </w:rPr>
        <w:t xml:space="preserve"> </w:t>
      </w:r>
      <w:r w:rsidRPr="00411B47">
        <w:rPr>
          <w:szCs w:val="22"/>
        </w:rPr>
        <w:t>С. Економічні функції природного капіталу / Л.</w:t>
      </w:r>
      <w:r w:rsidR="00874D1A">
        <w:rPr>
          <w:szCs w:val="22"/>
          <w:lang w:val="ru-RU"/>
        </w:rPr>
        <w:t> </w:t>
      </w:r>
      <w:r w:rsidRPr="00411B47">
        <w:rPr>
          <w:szCs w:val="22"/>
        </w:rPr>
        <w:t>С.</w:t>
      </w:r>
      <w:r w:rsidR="00874D1A">
        <w:rPr>
          <w:szCs w:val="22"/>
          <w:lang w:val="ru-RU"/>
        </w:rPr>
        <w:t> </w:t>
      </w:r>
      <w:r w:rsidRPr="00411B47">
        <w:rPr>
          <w:szCs w:val="22"/>
        </w:rPr>
        <w:t>Гринів // Вісник Львівської комерційної академії. Серія економічна. Випуск 7. – Львів</w:t>
      </w:r>
      <w:r w:rsidR="00606B4E">
        <w:rPr>
          <w:szCs w:val="22"/>
        </w:rPr>
        <w:t xml:space="preserve"> </w:t>
      </w:r>
      <w:r w:rsidRPr="00411B47">
        <w:rPr>
          <w:szCs w:val="22"/>
        </w:rPr>
        <w:t>: Коопосвіта, 2000. – С.</w:t>
      </w:r>
      <w:r>
        <w:rPr>
          <w:szCs w:val="22"/>
        </w:rPr>
        <w:t xml:space="preserve"> </w:t>
      </w:r>
      <w:r w:rsidRPr="00411B47">
        <w:rPr>
          <w:szCs w:val="22"/>
        </w:rPr>
        <w:t xml:space="preserve">227-232.  </w:t>
      </w:r>
    </w:p>
    <w:p w:rsidR="00B5416E" w:rsidRPr="00B43560" w:rsidRDefault="00B5416E" w:rsidP="00816D8D">
      <w:pPr>
        <w:spacing w:line="240" w:lineRule="auto"/>
        <w:ind w:firstLine="284"/>
        <w:rPr>
          <w:szCs w:val="22"/>
        </w:rPr>
      </w:pPr>
      <w:r w:rsidRPr="00B43560">
        <w:rPr>
          <w:szCs w:val="22"/>
        </w:rPr>
        <w:t xml:space="preserve">8. </w:t>
      </w:r>
      <w:r w:rsidRPr="00411B47">
        <w:rPr>
          <w:szCs w:val="22"/>
        </w:rPr>
        <w:t>Скрипчук П.</w:t>
      </w:r>
      <w:r>
        <w:rPr>
          <w:szCs w:val="22"/>
        </w:rPr>
        <w:t xml:space="preserve"> </w:t>
      </w:r>
      <w:r w:rsidRPr="00411B47">
        <w:rPr>
          <w:szCs w:val="22"/>
        </w:rPr>
        <w:t>М. Організаційно-економічні засади екологічної сертифікації в системі управління природокористуванням</w:t>
      </w:r>
      <w:r w:rsidR="00874D1A" w:rsidRPr="00B43560">
        <w:rPr>
          <w:szCs w:val="22"/>
        </w:rPr>
        <w:t xml:space="preserve"> </w:t>
      </w:r>
      <w:r w:rsidRPr="00411B47">
        <w:rPr>
          <w:szCs w:val="22"/>
        </w:rPr>
        <w:t>:</w:t>
      </w:r>
      <w:r w:rsidRPr="00411B47">
        <w:rPr>
          <w:b/>
          <w:szCs w:val="22"/>
        </w:rPr>
        <w:t xml:space="preserve"> </w:t>
      </w:r>
      <w:r w:rsidRPr="00411B47">
        <w:rPr>
          <w:szCs w:val="22"/>
        </w:rPr>
        <w:t>монографія</w:t>
      </w:r>
      <w:r w:rsidRPr="00411B47">
        <w:rPr>
          <w:b/>
          <w:bCs/>
          <w:szCs w:val="22"/>
        </w:rPr>
        <w:t xml:space="preserve"> /</w:t>
      </w:r>
      <w:r w:rsidRPr="00411B47">
        <w:rPr>
          <w:szCs w:val="22"/>
        </w:rPr>
        <w:t xml:space="preserve"> П.</w:t>
      </w:r>
      <w:r>
        <w:rPr>
          <w:szCs w:val="22"/>
        </w:rPr>
        <w:t xml:space="preserve"> </w:t>
      </w:r>
      <w:r w:rsidRPr="00411B47">
        <w:rPr>
          <w:szCs w:val="22"/>
        </w:rPr>
        <w:t xml:space="preserve">М. Скрипчук. </w:t>
      </w:r>
      <w:r w:rsidRPr="00411B47">
        <w:rPr>
          <w:snapToGrid w:val="0"/>
          <w:szCs w:val="22"/>
        </w:rPr>
        <w:t>–</w:t>
      </w:r>
      <w:r w:rsidRPr="00411B47">
        <w:rPr>
          <w:szCs w:val="22"/>
        </w:rPr>
        <w:t xml:space="preserve"> Рівне</w:t>
      </w:r>
      <w:r w:rsidR="00874D1A" w:rsidRPr="00B43560">
        <w:rPr>
          <w:szCs w:val="22"/>
        </w:rPr>
        <w:t xml:space="preserve"> </w:t>
      </w:r>
      <w:r w:rsidRPr="00411B47">
        <w:rPr>
          <w:szCs w:val="22"/>
        </w:rPr>
        <w:t xml:space="preserve">: НУВГП, 2012. </w:t>
      </w:r>
      <w:r w:rsidRPr="00411B47">
        <w:rPr>
          <w:snapToGrid w:val="0"/>
          <w:szCs w:val="22"/>
        </w:rPr>
        <w:t xml:space="preserve">– </w:t>
      </w:r>
      <w:r w:rsidRPr="00411B47">
        <w:rPr>
          <w:szCs w:val="22"/>
        </w:rPr>
        <w:t xml:space="preserve"> 336 с.</w:t>
      </w:r>
    </w:p>
    <w:p w:rsidR="00B5416E" w:rsidRDefault="00B5416E" w:rsidP="00816D8D">
      <w:pPr>
        <w:spacing w:line="240" w:lineRule="auto"/>
        <w:ind w:firstLine="284"/>
        <w:rPr>
          <w:szCs w:val="22"/>
          <w:lang w:val="ru-RU"/>
        </w:rPr>
      </w:pPr>
      <w:r>
        <w:rPr>
          <w:szCs w:val="22"/>
          <w:lang w:val="ru-RU"/>
        </w:rPr>
        <w:t xml:space="preserve">9. </w:t>
      </w:r>
      <w:r w:rsidRPr="00411B47">
        <w:rPr>
          <w:szCs w:val="22"/>
        </w:rPr>
        <w:t>Жарова Л.</w:t>
      </w:r>
      <w:r>
        <w:rPr>
          <w:szCs w:val="22"/>
        </w:rPr>
        <w:t xml:space="preserve"> </w:t>
      </w:r>
      <w:r w:rsidRPr="00411B47">
        <w:rPr>
          <w:szCs w:val="22"/>
        </w:rPr>
        <w:t>В. Макроекономічне регулювання природоохоронної діяльності (теорія, методологія, практика)</w:t>
      </w:r>
      <w:r w:rsidR="00874D1A">
        <w:rPr>
          <w:szCs w:val="22"/>
          <w:lang w:val="ru-RU"/>
        </w:rPr>
        <w:t xml:space="preserve"> </w:t>
      </w:r>
      <w:r w:rsidRPr="00411B47">
        <w:rPr>
          <w:szCs w:val="22"/>
        </w:rPr>
        <w:t xml:space="preserve">: </w:t>
      </w:r>
      <w:r w:rsidR="00874D1A">
        <w:rPr>
          <w:szCs w:val="22"/>
          <w:lang w:val="ru-RU"/>
        </w:rPr>
        <w:t>а</w:t>
      </w:r>
      <w:r w:rsidRPr="00411B47">
        <w:rPr>
          <w:szCs w:val="22"/>
        </w:rPr>
        <w:t xml:space="preserve">втореф. дис. </w:t>
      </w:r>
      <w:r w:rsidR="00874D1A">
        <w:rPr>
          <w:szCs w:val="22"/>
          <w:lang w:val="ru-RU"/>
        </w:rPr>
        <w:t xml:space="preserve">на здобуття </w:t>
      </w:r>
      <w:r w:rsidR="00874D1A">
        <w:rPr>
          <w:szCs w:val="22"/>
        </w:rPr>
        <w:t xml:space="preserve">наук. ступеня </w:t>
      </w:r>
      <w:r w:rsidRPr="00411B47">
        <w:rPr>
          <w:szCs w:val="22"/>
        </w:rPr>
        <w:t>д</w:t>
      </w:r>
      <w:r w:rsidR="00874D1A">
        <w:rPr>
          <w:szCs w:val="22"/>
        </w:rPr>
        <w:t>-ра</w:t>
      </w:r>
      <w:r w:rsidRPr="00411B47">
        <w:rPr>
          <w:szCs w:val="22"/>
        </w:rPr>
        <w:t xml:space="preserve"> екон. наук / </w:t>
      </w:r>
      <w:r w:rsidR="00A609A6">
        <w:rPr>
          <w:szCs w:val="22"/>
        </w:rPr>
        <w:t xml:space="preserve">Жарова Л. В. ; </w:t>
      </w:r>
      <w:r w:rsidRPr="00411B47">
        <w:rPr>
          <w:szCs w:val="22"/>
        </w:rPr>
        <w:t>Інститу економіки природокористування та сталого розвитку НАН України. – К</w:t>
      </w:r>
      <w:r w:rsidR="00A609A6">
        <w:rPr>
          <w:szCs w:val="22"/>
        </w:rPr>
        <w:t>.</w:t>
      </w:r>
      <w:r w:rsidRPr="00411B47">
        <w:rPr>
          <w:szCs w:val="22"/>
        </w:rPr>
        <w:t>, 2013. – 38 с.</w:t>
      </w:r>
    </w:p>
    <w:p w:rsidR="00B5416E" w:rsidRDefault="00B5416E" w:rsidP="00816D8D">
      <w:pPr>
        <w:spacing w:line="240" w:lineRule="auto"/>
        <w:ind w:firstLine="284"/>
        <w:rPr>
          <w:szCs w:val="22"/>
          <w:lang w:val="ru-RU"/>
        </w:rPr>
      </w:pPr>
      <w:r>
        <w:rPr>
          <w:szCs w:val="22"/>
          <w:lang w:val="ru-RU"/>
        </w:rPr>
        <w:t xml:space="preserve">10. </w:t>
      </w:r>
      <w:r w:rsidRPr="00411B47">
        <w:rPr>
          <w:szCs w:val="22"/>
        </w:rPr>
        <w:t xml:space="preserve">Веклич О.О. «Зелений» валовий внутрішній продукт України </w:t>
      </w:r>
      <w:r w:rsidR="00A609A6">
        <w:rPr>
          <w:szCs w:val="22"/>
        </w:rPr>
        <w:t xml:space="preserve">/ О. О. Веклич. - </w:t>
      </w:r>
      <w:r w:rsidRPr="00411B47">
        <w:rPr>
          <w:szCs w:val="22"/>
        </w:rPr>
        <w:t xml:space="preserve">Дзеркало тижня. </w:t>
      </w:r>
      <w:r w:rsidR="00A609A6">
        <w:rPr>
          <w:szCs w:val="22"/>
        </w:rPr>
        <w:t xml:space="preserve">Україна. – 2012. </w:t>
      </w:r>
      <w:r w:rsidR="00A609A6" w:rsidRPr="00CF3247">
        <w:rPr>
          <w:bCs/>
        </w:rPr>
        <w:t>–</w:t>
      </w:r>
      <w:r w:rsidRPr="00411B47">
        <w:rPr>
          <w:szCs w:val="22"/>
        </w:rPr>
        <w:t xml:space="preserve"> № 8.</w:t>
      </w:r>
    </w:p>
    <w:p w:rsidR="00B5416E" w:rsidRPr="006024B6" w:rsidRDefault="00B5416E" w:rsidP="00816D8D">
      <w:pPr>
        <w:spacing w:line="240" w:lineRule="auto"/>
        <w:ind w:firstLine="284"/>
        <w:rPr>
          <w:szCs w:val="22"/>
          <w:lang w:val="ru-RU"/>
        </w:rPr>
      </w:pPr>
      <w:r w:rsidRPr="006024B6">
        <w:rPr>
          <w:szCs w:val="22"/>
          <w:lang w:val="ru-RU"/>
        </w:rPr>
        <w:t xml:space="preserve">11. </w:t>
      </w:r>
      <w:r w:rsidR="006024B6" w:rsidRPr="006024B6">
        <w:rPr>
          <w:szCs w:val="22"/>
        </w:rPr>
        <w:t xml:space="preserve">Глобальный новый зеленый курс </w:t>
      </w:r>
      <w:r w:rsidR="006024B6" w:rsidRPr="006024B6">
        <w:rPr>
          <w:rFonts w:eastAsia="TimesNewRomanPSMT"/>
          <w:szCs w:val="22"/>
          <w:lang w:val="ru-RU"/>
        </w:rPr>
        <w:t xml:space="preserve">[Електронний ресурс] : </w:t>
      </w:r>
      <w:r w:rsidRPr="006024B6">
        <w:rPr>
          <w:szCs w:val="22"/>
        </w:rPr>
        <w:t xml:space="preserve"> Доклад ЮН</w:t>
      </w:r>
      <w:r w:rsidRPr="006024B6">
        <w:rPr>
          <w:szCs w:val="22"/>
          <w:lang w:val="ru-RU"/>
        </w:rPr>
        <w:t xml:space="preserve">ЕП. Март 2009. </w:t>
      </w:r>
      <w:r w:rsidR="00A609A6" w:rsidRPr="006024B6">
        <w:rPr>
          <w:bCs/>
          <w:szCs w:val="22"/>
        </w:rPr>
        <w:t>–</w:t>
      </w:r>
      <w:r w:rsidRPr="006024B6">
        <w:rPr>
          <w:szCs w:val="22"/>
          <w:lang w:val="ru-RU"/>
        </w:rPr>
        <w:t xml:space="preserve"> </w:t>
      </w:r>
      <w:r w:rsidR="006024B6" w:rsidRPr="006024B6">
        <w:rPr>
          <w:szCs w:val="22"/>
          <w:lang w:val="ru-RU"/>
        </w:rPr>
        <w:t>Режим доступу</w:t>
      </w:r>
      <w:r w:rsidR="006024B6">
        <w:rPr>
          <w:szCs w:val="22"/>
          <w:lang w:val="ru-RU"/>
        </w:rPr>
        <w:t xml:space="preserve"> </w:t>
      </w:r>
      <w:r w:rsidR="006024B6" w:rsidRPr="006024B6">
        <w:rPr>
          <w:szCs w:val="22"/>
          <w:lang w:val="ru-RU"/>
        </w:rPr>
        <w:t xml:space="preserve">: </w:t>
      </w:r>
      <w:hyperlink r:id="rId7" w:history="1">
        <w:r w:rsidRPr="006024B6">
          <w:rPr>
            <w:szCs w:val="22"/>
            <w:lang w:val="ru-RU"/>
          </w:rPr>
          <w:t>www.unep.org/greeneconomy</w:t>
        </w:r>
      </w:hyperlink>
    </w:p>
    <w:p w:rsidR="00B5416E" w:rsidRDefault="00B5416E" w:rsidP="00816D8D">
      <w:pPr>
        <w:spacing w:line="240" w:lineRule="auto"/>
        <w:ind w:firstLine="284"/>
        <w:rPr>
          <w:szCs w:val="22"/>
          <w:lang w:val="ru-RU"/>
        </w:rPr>
      </w:pPr>
      <w:r>
        <w:rPr>
          <w:szCs w:val="22"/>
          <w:lang w:val="ru-RU"/>
        </w:rPr>
        <w:t xml:space="preserve">12. </w:t>
      </w:r>
      <w:r w:rsidRPr="00411B47">
        <w:rPr>
          <w:szCs w:val="22"/>
        </w:rPr>
        <w:t>Павлов В.</w:t>
      </w:r>
      <w:r>
        <w:rPr>
          <w:szCs w:val="22"/>
        </w:rPr>
        <w:t xml:space="preserve"> </w:t>
      </w:r>
      <w:r w:rsidRPr="00411B47">
        <w:rPr>
          <w:szCs w:val="22"/>
        </w:rPr>
        <w:t xml:space="preserve">І. </w:t>
      </w:r>
      <w:r w:rsidRPr="00411B47">
        <w:rPr>
          <w:bCs/>
          <w:szCs w:val="22"/>
          <w:lang w:val="ru-RU"/>
        </w:rPr>
        <w:t>Басейнове управління водними ресурсами</w:t>
      </w:r>
      <w:r w:rsidR="006024B6">
        <w:rPr>
          <w:bCs/>
          <w:szCs w:val="22"/>
          <w:lang w:val="ru-RU"/>
        </w:rPr>
        <w:t xml:space="preserve"> : досвід та пріоритети / </w:t>
      </w:r>
      <w:r w:rsidR="006024B6" w:rsidRPr="00411B47">
        <w:rPr>
          <w:szCs w:val="22"/>
        </w:rPr>
        <w:t>В.</w:t>
      </w:r>
      <w:r w:rsidR="006024B6">
        <w:rPr>
          <w:szCs w:val="22"/>
        </w:rPr>
        <w:t xml:space="preserve"> </w:t>
      </w:r>
      <w:r w:rsidR="006024B6" w:rsidRPr="00411B47">
        <w:rPr>
          <w:szCs w:val="22"/>
        </w:rPr>
        <w:t>І.</w:t>
      </w:r>
      <w:r w:rsidR="006024B6">
        <w:rPr>
          <w:szCs w:val="22"/>
        </w:rPr>
        <w:t xml:space="preserve"> </w:t>
      </w:r>
      <w:r w:rsidR="006024B6" w:rsidRPr="00411B47">
        <w:rPr>
          <w:szCs w:val="22"/>
        </w:rPr>
        <w:t>Павлов, А.</w:t>
      </w:r>
      <w:r w:rsidR="006024B6">
        <w:rPr>
          <w:szCs w:val="22"/>
        </w:rPr>
        <w:t xml:space="preserve"> </w:t>
      </w:r>
      <w:r w:rsidR="006024B6" w:rsidRPr="00411B47">
        <w:rPr>
          <w:szCs w:val="22"/>
        </w:rPr>
        <w:t>В</w:t>
      </w:r>
      <w:r w:rsidR="006024B6">
        <w:rPr>
          <w:szCs w:val="22"/>
        </w:rPr>
        <w:t xml:space="preserve">. </w:t>
      </w:r>
      <w:r w:rsidR="006024B6" w:rsidRPr="00411B47">
        <w:rPr>
          <w:szCs w:val="22"/>
        </w:rPr>
        <w:t xml:space="preserve"> Старук. </w:t>
      </w:r>
      <w:r w:rsidRPr="00411B47">
        <w:rPr>
          <w:szCs w:val="22"/>
          <w:lang w:val="ru-RU"/>
        </w:rPr>
        <w:t xml:space="preserve"> – Рівне</w:t>
      </w:r>
      <w:r>
        <w:rPr>
          <w:szCs w:val="22"/>
          <w:lang w:val="ru-RU"/>
        </w:rPr>
        <w:t xml:space="preserve"> </w:t>
      </w:r>
      <w:r w:rsidRPr="00411B47">
        <w:rPr>
          <w:szCs w:val="22"/>
          <w:lang w:val="ru-RU"/>
        </w:rPr>
        <w:t>: НУВГП, 2013. –  250 с.</w:t>
      </w:r>
      <w:r w:rsidRPr="00411B47">
        <w:rPr>
          <w:szCs w:val="22"/>
        </w:rPr>
        <w:t xml:space="preserve">  </w:t>
      </w:r>
    </w:p>
    <w:p w:rsidR="00B5416E" w:rsidRPr="00411B47" w:rsidRDefault="00B5416E" w:rsidP="00816D8D">
      <w:pPr>
        <w:widowControl/>
        <w:spacing w:line="240" w:lineRule="auto"/>
        <w:ind w:firstLine="284"/>
        <w:rPr>
          <w:szCs w:val="22"/>
        </w:rPr>
      </w:pPr>
      <w:r>
        <w:rPr>
          <w:szCs w:val="22"/>
          <w:lang w:val="ru-RU"/>
        </w:rPr>
        <w:t xml:space="preserve">13. </w:t>
      </w:r>
      <w:r w:rsidRPr="00411B47">
        <w:rPr>
          <w:szCs w:val="22"/>
        </w:rPr>
        <w:t>Рассадникова С.</w:t>
      </w:r>
      <w:r>
        <w:rPr>
          <w:szCs w:val="22"/>
        </w:rPr>
        <w:t xml:space="preserve"> </w:t>
      </w:r>
      <w:r w:rsidRPr="00411B47">
        <w:rPr>
          <w:szCs w:val="22"/>
        </w:rPr>
        <w:t>І. Проекти у сфері природокористування</w:t>
      </w:r>
      <w:r w:rsidR="006024B6">
        <w:rPr>
          <w:szCs w:val="22"/>
        </w:rPr>
        <w:t xml:space="preserve"> : види і перспективи реалізації / С. І. Рассадникова. </w:t>
      </w:r>
      <w:r w:rsidR="006024B6" w:rsidRPr="006024B6">
        <w:rPr>
          <w:bCs/>
          <w:szCs w:val="22"/>
        </w:rPr>
        <w:t>–</w:t>
      </w:r>
      <w:r w:rsidR="006024B6">
        <w:rPr>
          <w:szCs w:val="22"/>
        </w:rPr>
        <w:t xml:space="preserve"> </w:t>
      </w:r>
      <w:r w:rsidRPr="00411B47">
        <w:rPr>
          <w:szCs w:val="22"/>
        </w:rPr>
        <w:t>Економічні інновації</w:t>
      </w:r>
      <w:r>
        <w:rPr>
          <w:szCs w:val="22"/>
        </w:rPr>
        <w:t>,</w:t>
      </w:r>
      <w:r w:rsidRPr="00411B47">
        <w:rPr>
          <w:szCs w:val="22"/>
        </w:rPr>
        <w:t xml:space="preserve"> 2011. </w:t>
      </w:r>
      <w:r w:rsidRPr="00CF3247">
        <w:rPr>
          <w:bCs/>
        </w:rPr>
        <w:t>–</w:t>
      </w:r>
      <w:r w:rsidRPr="00411B47">
        <w:rPr>
          <w:szCs w:val="22"/>
        </w:rPr>
        <w:t xml:space="preserve"> Випуск 44.</w:t>
      </w:r>
      <w:r w:rsidRPr="00CF3247">
        <w:rPr>
          <w:bCs/>
        </w:rPr>
        <w:t xml:space="preserve"> –</w:t>
      </w:r>
      <w:r w:rsidRPr="00411B47">
        <w:rPr>
          <w:szCs w:val="22"/>
        </w:rPr>
        <w:t xml:space="preserve"> С. 213-221.</w:t>
      </w:r>
    </w:p>
    <w:p w:rsidR="00B5416E" w:rsidRPr="00B5416E" w:rsidRDefault="00B5416E" w:rsidP="00B5416E">
      <w:pPr>
        <w:ind w:firstLine="284"/>
        <w:rPr>
          <w:bCs/>
          <w:szCs w:val="22"/>
          <w:lang w:val="ru-RU"/>
        </w:rPr>
      </w:pPr>
    </w:p>
    <w:p w:rsidR="00351AB4" w:rsidRPr="005779BC" w:rsidRDefault="00351AB4" w:rsidP="00351AB4">
      <w:pPr>
        <w:widowControl/>
        <w:spacing w:line="240" w:lineRule="auto"/>
        <w:ind w:right="-142" w:firstLine="0"/>
        <w:jc w:val="center"/>
        <w:rPr>
          <w:szCs w:val="22"/>
          <w:lang w:val="ru-RU"/>
        </w:rPr>
      </w:pPr>
    </w:p>
    <w:p w:rsidR="007260B8" w:rsidRPr="00C83581" w:rsidRDefault="00351AB4" w:rsidP="00606B4E">
      <w:pPr>
        <w:widowControl/>
        <w:spacing w:line="240" w:lineRule="auto"/>
        <w:ind w:right="-142" w:firstLine="284"/>
        <w:jc w:val="left"/>
        <w:outlineLvl w:val="1"/>
        <w:rPr>
          <w:b/>
          <w:szCs w:val="22"/>
          <w:lang w:val="ru-RU"/>
        </w:rPr>
      </w:pPr>
      <w:r>
        <w:rPr>
          <w:szCs w:val="22"/>
        </w:rPr>
        <w:br w:type="page"/>
      </w:r>
      <w:r w:rsidR="007260B8">
        <w:rPr>
          <w:b/>
          <w:szCs w:val="22"/>
          <w:lang w:val="ru-RU"/>
        </w:rPr>
        <w:t>1.2. Методология и механизмы обеспечения  качества окружающей природной среды на основе государственно-частного партнерства</w:t>
      </w:r>
      <w:r w:rsidR="007260B8" w:rsidRPr="00C83581">
        <w:rPr>
          <w:rStyle w:val="affc"/>
          <w:szCs w:val="22"/>
          <w:lang w:val="ru-RU"/>
        </w:rPr>
        <w:footnoteReference w:id="2"/>
      </w:r>
    </w:p>
    <w:p w:rsidR="007260B8" w:rsidRPr="0076138E" w:rsidRDefault="007260B8" w:rsidP="00351AB4">
      <w:pPr>
        <w:pStyle w:val="a5"/>
        <w:spacing w:after="0"/>
        <w:ind w:firstLine="709"/>
        <w:rPr>
          <w:b/>
          <w:sz w:val="22"/>
          <w:szCs w:val="22"/>
        </w:rPr>
      </w:pPr>
    </w:p>
    <w:p w:rsidR="007260B8" w:rsidRPr="00EB42AB" w:rsidRDefault="007260B8" w:rsidP="00416D05">
      <w:pPr>
        <w:pStyle w:val="a5"/>
        <w:spacing w:after="0"/>
        <w:ind w:firstLine="284"/>
        <w:jc w:val="both"/>
        <w:rPr>
          <w:bCs/>
          <w:i/>
          <w:iCs/>
          <w:color w:val="FF0000"/>
          <w:sz w:val="28"/>
          <w:szCs w:val="20"/>
        </w:rPr>
      </w:pPr>
      <w:r w:rsidRPr="00EB42AB">
        <w:rPr>
          <w:bCs/>
          <w:i/>
          <w:iCs/>
          <w:sz w:val="22"/>
          <w:szCs w:val="22"/>
        </w:rPr>
        <w:t>Качество окружающей природной среды как общественное благо и его характеристика в Российской Федерации</w:t>
      </w:r>
      <w:r>
        <w:rPr>
          <w:bCs/>
          <w:i/>
          <w:iCs/>
          <w:sz w:val="22"/>
          <w:szCs w:val="22"/>
        </w:rPr>
        <w:t>.</w:t>
      </w:r>
    </w:p>
    <w:p w:rsidR="007260B8" w:rsidRDefault="007260B8" w:rsidP="00416D05">
      <w:pPr>
        <w:pStyle w:val="ae"/>
        <w:tabs>
          <w:tab w:val="clear" w:pos="4677"/>
          <w:tab w:val="left" w:pos="180"/>
          <w:tab w:val="num" w:pos="900"/>
        </w:tabs>
        <w:ind w:firstLine="284"/>
        <w:jc w:val="both"/>
        <w:rPr>
          <w:sz w:val="22"/>
          <w:szCs w:val="22"/>
        </w:rPr>
      </w:pPr>
      <w:r>
        <w:rPr>
          <w:sz w:val="22"/>
          <w:szCs w:val="22"/>
        </w:rPr>
        <w:t xml:space="preserve">Качество окружающей природной среды является важным потребительским благом </w:t>
      </w:r>
      <w:r w:rsidRPr="00B63836">
        <w:rPr>
          <w:sz w:val="22"/>
          <w:szCs w:val="22"/>
        </w:rPr>
        <w:t>[</w:t>
      </w:r>
      <w:r>
        <w:rPr>
          <w:sz w:val="22"/>
          <w:szCs w:val="22"/>
        </w:rPr>
        <w:t xml:space="preserve">1, </w:t>
      </w:r>
      <w:r w:rsidR="001565AB">
        <w:rPr>
          <w:sz w:val="22"/>
          <w:szCs w:val="22"/>
        </w:rPr>
        <w:t>С</w:t>
      </w:r>
      <w:r>
        <w:rPr>
          <w:sz w:val="22"/>
          <w:szCs w:val="22"/>
        </w:rPr>
        <w:t>. 62-64</w:t>
      </w:r>
      <w:r w:rsidRPr="00B63836">
        <w:rPr>
          <w:sz w:val="22"/>
          <w:szCs w:val="22"/>
        </w:rPr>
        <w:t>].</w:t>
      </w:r>
      <w:r>
        <w:rPr>
          <w:sz w:val="22"/>
          <w:szCs w:val="22"/>
        </w:rPr>
        <w:t xml:space="preserve"> Следует учитывать, что природные блага, являясь общественными благами, имеют потребительскую стоимость, так как удовлетворяют потребности человека в разного рода ресурсах, продуктах, товарах, сырье, произведенных из природных благ, а также удовлетворяют потребности в экологических услугах природного капитала (восстановление чистого воздуха, воспроизводство воды, кисл</w:t>
      </w:r>
      <w:r w:rsidR="001565AB">
        <w:rPr>
          <w:sz w:val="22"/>
          <w:szCs w:val="22"/>
        </w:rPr>
        <w:t>орода, поддержание биоразнообра</w:t>
      </w:r>
      <w:r>
        <w:rPr>
          <w:sz w:val="22"/>
          <w:szCs w:val="22"/>
        </w:rPr>
        <w:t xml:space="preserve">зия, ассимиляция загрязняющих веществ, поддержание климатического баланса и др.) </w:t>
      </w:r>
      <w:r w:rsidRPr="00D931D6">
        <w:rPr>
          <w:sz w:val="22"/>
          <w:szCs w:val="22"/>
        </w:rPr>
        <w:t>[</w:t>
      </w:r>
      <w:r w:rsidR="00972E72">
        <w:rPr>
          <w:sz w:val="22"/>
          <w:szCs w:val="22"/>
        </w:rPr>
        <w:t>2</w:t>
      </w:r>
      <w:r w:rsidR="00866E07">
        <w:rPr>
          <w:sz w:val="22"/>
          <w:szCs w:val="22"/>
          <w:lang w:val="uk-UA"/>
        </w:rPr>
        <w:t>,</w:t>
      </w:r>
      <w:r>
        <w:rPr>
          <w:sz w:val="22"/>
          <w:szCs w:val="22"/>
        </w:rPr>
        <w:t xml:space="preserve"> с. 160</w:t>
      </w:r>
      <w:r w:rsidRPr="00D931D6">
        <w:rPr>
          <w:sz w:val="22"/>
          <w:szCs w:val="22"/>
        </w:rPr>
        <w:t>].</w:t>
      </w:r>
      <w:r>
        <w:rPr>
          <w:sz w:val="22"/>
          <w:szCs w:val="22"/>
        </w:rPr>
        <w:t xml:space="preserve"> </w:t>
      </w:r>
    </w:p>
    <w:p w:rsidR="007260B8" w:rsidRPr="00B63836" w:rsidRDefault="007260B8" w:rsidP="00351AB4">
      <w:pPr>
        <w:pStyle w:val="ae"/>
        <w:tabs>
          <w:tab w:val="clear" w:pos="4677"/>
          <w:tab w:val="left" w:pos="180"/>
          <w:tab w:val="num" w:pos="900"/>
        </w:tabs>
        <w:ind w:firstLine="284"/>
        <w:jc w:val="both"/>
        <w:rPr>
          <w:sz w:val="22"/>
          <w:szCs w:val="22"/>
        </w:rPr>
      </w:pPr>
      <w:r>
        <w:rPr>
          <w:sz w:val="22"/>
          <w:szCs w:val="22"/>
        </w:rPr>
        <w:t xml:space="preserve">Говоря о природном капитале, как об источнике определенных экосистемных услуг, общественной пользы, экологических благ, Терешина М.В. предлагает ввести понятие </w:t>
      </w:r>
      <w:r w:rsidR="001565AB">
        <w:rPr>
          <w:sz w:val="22"/>
          <w:szCs w:val="22"/>
        </w:rPr>
        <w:t xml:space="preserve">«экологические </w:t>
      </w:r>
      <w:r>
        <w:rPr>
          <w:sz w:val="22"/>
          <w:szCs w:val="22"/>
        </w:rPr>
        <w:t xml:space="preserve">антибалага», под которыми понимаются загрязненные объекты окружающей среды, нарушенные ландшафты, снижение эстетической ценности рекреационных территории и т.д. </w:t>
      </w:r>
      <w:r w:rsidR="00866E07">
        <w:rPr>
          <w:sz w:val="22"/>
          <w:szCs w:val="22"/>
        </w:rPr>
        <w:t>[</w:t>
      </w:r>
      <w:r w:rsidR="00972E72">
        <w:rPr>
          <w:sz w:val="22"/>
          <w:szCs w:val="22"/>
        </w:rPr>
        <w:t>3</w:t>
      </w:r>
      <w:r w:rsidR="00866E07">
        <w:rPr>
          <w:sz w:val="22"/>
          <w:szCs w:val="22"/>
          <w:lang w:val="uk-UA"/>
        </w:rPr>
        <w:t>,</w:t>
      </w:r>
      <w:r>
        <w:rPr>
          <w:sz w:val="22"/>
          <w:szCs w:val="22"/>
        </w:rPr>
        <w:t xml:space="preserve"> с. 86</w:t>
      </w:r>
      <w:r w:rsidRPr="00F90038">
        <w:rPr>
          <w:sz w:val="22"/>
          <w:szCs w:val="22"/>
        </w:rPr>
        <w:t>]</w:t>
      </w:r>
      <w:r>
        <w:rPr>
          <w:sz w:val="22"/>
          <w:szCs w:val="22"/>
        </w:rPr>
        <w:t xml:space="preserve">. </w:t>
      </w:r>
    </w:p>
    <w:p w:rsidR="007260B8" w:rsidRDefault="007260B8" w:rsidP="00351AB4">
      <w:pPr>
        <w:widowControl/>
        <w:spacing w:line="240" w:lineRule="auto"/>
        <w:ind w:firstLine="284"/>
        <w:rPr>
          <w:szCs w:val="22"/>
          <w:lang w:val="ru-RU"/>
        </w:rPr>
      </w:pPr>
      <w:r w:rsidRPr="00C83581">
        <w:rPr>
          <w:szCs w:val="22"/>
          <w:lang w:val="ru-RU"/>
        </w:rPr>
        <w:t>В «Основах государственной политики в области экологического развития Российской Федерации на период до 2030 года», утвержденных Указом Президента Российской Федерации от 02.05.2012</w:t>
      </w:r>
      <w:r w:rsidR="001565AB">
        <w:rPr>
          <w:szCs w:val="22"/>
          <w:lang w:val="ru-RU"/>
        </w:rPr>
        <w:t>,</w:t>
      </w:r>
      <w:r w:rsidRPr="00C83581">
        <w:rPr>
          <w:szCs w:val="22"/>
          <w:lang w:val="ru-RU"/>
        </w:rPr>
        <w:t xml:space="preserve"> отмечается, что глобальные экологические проблемы, связанные с изменением климата, потерей биологического разнообразия, опустыниванием и другими негативными для окружающей среды процессами, возрастанием экологического ущерба от стихийных бедствий и техногенных катастроф, загрязнением атмосферного воздуха, поверхностных и подземных вод, а также морской среды, затрагивают интересы граждан страны</w:t>
      </w:r>
      <w:r w:rsidR="001565AB">
        <w:rPr>
          <w:szCs w:val="22"/>
          <w:lang w:val="ru-RU"/>
        </w:rPr>
        <w:t> </w:t>
      </w:r>
      <w:r w:rsidRPr="00AC69B7">
        <w:rPr>
          <w:szCs w:val="22"/>
          <w:lang w:val="ru-RU"/>
        </w:rPr>
        <w:t>[</w:t>
      </w:r>
      <w:r w:rsidR="00972E72">
        <w:rPr>
          <w:szCs w:val="22"/>
          <w:lang w:val="ru-RU"/>
        </w:rPr>
        <w:t>4</w:t>
      </w:r>
      <w:r w:rsidRPr="00AC69B7">
        <w:rPr>
          <w:szCs w:val="22"/>
          <w:lang w:val="ru-RU"/>
        </w:rPr>
        <w:t>]</w:t>
      </w:r>
      <w:r w:rsidRPr="00C83581">
        <w:rPr>
          <w:szCs w:val="22"/>
          <w:lang w:val="ru-RU"/>
        </w:rPr>
        <w:t>.</w:t>
      </w:r>
    </w:p>
    <w:p w:rsidR="007260B8" w:rsidRPr="00713D64" w:rsidRDefault="007260B8" w:rsidP="00351AB4">
      <w:pPr>
        <w:widowControl/>
        <w:spacing w:line="240" w:lineRule="auto"/>
        <w:ind w:firstLine="284"/>
        <w:rPr>
          <w:rFonts w:eastAsia="Newton-Regular"/>
          <w:szCs w:val="22"/>
          <w:lang w:val="ru-RU"/>
        </w:rPr>
      </w:pPr>
      <w:r w:rsidRPr="00713D64">
        <w:rPr>
          <w:szCs w:val="22"/>
          <w:lang w:val="ru-RU"/>
        </w:rPr>
        <w:t>В Программе деятельности Правительства Российской Федерации на период до 2018 года ставится задача о переходе на новые экологические стандарты жизни насел</w:t>
      </w:r>
      <w:r w:rsidRPr="00713D64">
        <w:rPr>
          <w:szCs w:val="22"/>
          <w:lang w:val="ru-RU"/>
        </w:rPr>
        <w:t>е</w:t>
      </w:r>
      <w:r w:rsidRPr="00713D64">
        <w:rPr>
          <w:szCs w:val="22"/>
          <w:lang w:val="ru-RU"/>
        </w:rPr>
        <w:t xml:space="preserve">ния, что подразумевает усиление экологической и социальной составляющей экономического развития. </w:t>
      </w:r>
      <w:r>
        <w:rPr>
          <w:szCs w:val="22"/>
          <w:lang w:val="ru-RU"/>
        </w:rPr>
        <w:t>При этом к</w:t>
      </w:r>
      <w:r w:rsidRPr="00713D64">
        <w:rPr>
          <w:rFonts w:eastAsia="Newton-Regular"/>
          <w:szCs w:val="22"/>
          <w:lang w:val="ru-RU"/>
        </w:rPr>
        <w:t>ачество окружающей среды должно стать ва</w:t>
      </w:r>
      <w:r w:rsidRPr="00713D64">
        <w:rPr>
          <w:rFonts w:eastAsia="Newton-Regular"/>
          <w:szCs w:val="22"/>
          <w:lang w:val="ru-RU"/>
        </w:rPr>
        <w:t>ж</w:t>
      </w:r>
      <w:r w:rsidRPr="00713D64">
        <w:rPr>
          <w:rFonts w:eastAsia="Newton-Regular"/>
          <w:szCs w:val="22"/>
          <w:lang w:val="ru-RU"/>
        </w:rPr>
        <w:t>нейшим из показателей качества жизни и одним из основных показателей соц</w:t>
      </w:r>
      <w:r w:rsidRPr="00713D64">
        <w:rPr>
          <w:rFonts w:eastAsia="Newton-Regular"/>
          <w:szCs w:val="22"/>
          <w:lang w:val="ru-RU"/>
        </w:rPr>
        <w:t>и</w:t>
      </w:r>
      <w:r w:rsidRPr="00713D64">
        <w:rPr>
          <w:rFonts w:eastAsia="Newton-Regular"/>
          <w:szCs w:val="22"/>
          <w:lang w:val="ru-RU"/>
        </w:rPr>
        <w:t>ально-экономического развития территорий, соответственно должно стать критерием оценки эффективности органов власти на местах</w:t>
      </w:r>
      <w:r w:rsidRPr="00DC04FF">
        <w:rPr>
          <w:rFonts w:eastAsia="Newton-Regular"/>
          <w:szCs w:val="22"/>
          <w:lang w:val="ru-RU"/>
        </w:rPr>
        <w:t xml:space="preserve"> [</w:t>
      </w:r>
      <w:r w:rsidR="00972E72">
        <w:rPr>
          <w:rFonts w:eastAsia="Newton-Regular"/>
          <w:szCs w:val="22"/>
          <w:lang w:val="ru-RU"/>
        </w:rPr>
        <w:t>5</w:t>
      </w:r>
      <w:r w:rsidRPr="00DC04FF">
        <w:rPr>
          <w:rFonts w:eastAsia="Newton-Regular"/>
          <w:szCs w:val="22"/>
          <w:lang w:val="ru-RU"/>
        </w:rPr>
        <w:t>]</w:t>
      </w:r>
      <w:r w:rsidRPr="00713D64">
        <w:rPr>
          <w:rFonts w:eastAsia="Newton-Regular"/>
          <w:szCs w:val="22"/>
          <w:lang w:val="ru-RU"/>
        </w:rPr>
        <w:t xml:space="preserve">. </w:t>
      </w:r>
    </w:p>
    <w:p w:rsidR="007260B8" w:rsidRDefault="007260B8" w:rsidP="00351AB4">
      <w:pPr>
        <w:widowControl/>
        <w:spacing w:line="240" w:lineRule="auto"/>
        <w:ind w:firstLine="284"/>
        <w:rPr>
          <w:szCs w:val="22"/>
          <w:lang w:val="ru-RU"/>
        </w:rPr>
      </w:pPr>
      <w:r>
        <w:rPr>
          <w:szCs w:val="22"/>
          <w:lang w:val="ru-RU"/>
        </w:rPr>
        <w:t>Следует отметить, что за прошедшее десятилетие (2003-2013 гг.) в</w:t>
      </w:r>
      <w:r w:rsidRPr="00C03099">
        <w:rPr>
          <w:szCs w:val="22"/>
          <w:lang w:val="ru-RU"/>
        </w:rPr>
        <w:t xml:space="preserve"> России темпы роста объемов выбросов и сбросов вредных (загрязняющих) веществ, образования отходов в целом отставали от темпов роста валового внутреннего продукта, но вместе с тем уровни негативного воздействия остаются высокими.</w:t>
      </w:r>
      <w:r>
        <w:rPr>
          <w:szCs w:val="22"/>
          <w:lang w:val="ru-RU"/>
        </w:rPr>
        <w:t xml:space="preserve"> </w:t>
      </w:r>
      <w:r w:rsidRPr="00C03099">
        <w:rPr>
          <w:szCs w:val="22"/>
          <w:lang w:val="ru-RU"/>
        </w:rPr>
        <w:t>Примерно на 15</w:t>
      </w:r>
      <w:r>
        <w:rPr>
          <w:szCs w:val="22"/>
          <w:lang w:val="ru-RU"/>
        </w:rPr>
        <w:t>%</w:t>
      </w:r>
      <w:r w:rsidRPr="00C03099">
        <w:rPr>
          <w:szCs w:val="22"/>
          <w:lang w:val="ru-RU"/>
        </w:rPr>
        <w:t xml:space="preserve"> территории Российской Федерации, где сконцентрировано 60</w:t>
      </w:r>
      <w:r>
        <w:rPr>
          <w:szCs w:val="22"/>
          <w:lang w:val="ru-RU"/>
        </w:rPr>
        <w:t>%</w:t>
      </w:r>
      <w:r w:rsidRPr="00C03099">
        <w:rPr>
          <w:szCs w:val="22"/>
          <w:lang w:val="ru-RU"/>
        </w:rPr>
        <w:t xml:space="preserve"> населения и производится основная часть ВВП, качество окружающей среды является неудовлетворительным. В городах, где проживает порядка 55 </w:t>
      </w:r>
      <w:r w:rsidR="006A73D8">
        <w:rPr>
          <w:szCs w:val="22"/>
          <w:lang w:val="ru-RU"/>
        </w:rPr>
        <w:t>млн</w:t>
      </w:r>
      <w:r w:rsidRPr="00C03099">
        <w:rPr>
          <w:szCs w:val="22"/>
          <w:lang w:val="ru-RU"/>
        </w:rPr>
        <w:t xml:space="preserve"> человек (53</w:t>
      </w:r>
      <w:r>
        <w:rPr>
          <w:szCs w:val="22"/>
          <w:lang w:val="ru-RU"/>
        </w:rPr>
        <w:t>%</w:t>
      </w:r>
      <w:r w:rsidRPr="00C03099">
        <w:rPr>
          <w:szCs w:val="22"/>
          <w:lang w:val="ru-RU"/>
        </w:rPr>
        <w:t xml:space="preserve"> городского населения России), степень загрязнения воздуха оценивается как очень высокая и высокая</w:t>
      </w:r>
      <w:r>
        <w:rPr>
          <w:szCs w:val="22"/>
          <w:lang w:val="ru-RU"/>
        </w:rPr>
        <w:t xml:space="preserve"> (рис. 1.</w:t>
      </w:r>
      <w:r w:rsidR="00293701">
        <w:rPr>
          <w:szCs w:val="22"/>
        </w:rPr>
        <w:t>2</w:t>
      </w:r>
      <w:r>
        <w:rPr>
          <w:szCs w:val="22"/>
          <w:lang w:val="ru-RU"/>
        </w:rPr>
        <w:t>)</w:t>
      </w:r>
      <w:r w:rsidRPr="00C03099">
        <w:rPr>
          <w:szCs w:val="22"/>
          <w:lang w:val="ru-RU"/>
        </w:rPr>
        <w:t xml:space="preserve">. </w:t>
      </w:r>
    </w:p>
    <w:p w:rsidR="007260B8" w:rsidRPr="00640775" w:rsidRDefault="009F7CA0" w:rsidP="00351AB4">
      <w:pPr>
        <w:pStyle w:val="2st"/>
        <w:spacing w:before="0" w:after="0" w:line="230" w:lineRule="auto"/>
        <w:rPr>
          <w:sz w:val="22"/>
          <w:szCs w:val="22"/>
        </w:rPr>
      </w:pPr>
      <w:r>
        <w:rPr>
          <w:noProof/>
          <w:lang w:val="uk-UA" w:eastAsia="uk-UA"/>
        </w:rPr>
        <w:drawing>
          <wp:inline distT="0" distB="0" distL="0" distR="0">
            <wp:extent cx="3756025" cy="1772285"/>
            <wp:effectExtent l="0" t="0" r="0" b="0"/>
            <wp:docPr id="2"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260B8" w:rsidRPr="00A25C46" w:rsidRDefault="007260B8" w:rsidP="00351AB4">
      <w:pPr>
        <w:pStyle w:val="2st"/>
        <w:spacing w:before="0" w:after="0" w:line="230" w:lineRule="auto"/>
        <w:ind w:firstLine="284"/>
        <w:rPr>
          <w:rFonts w:ascii="Times New Roman" w:hAnsi="Times New Roman"/>
          <w:b w:val="0"/>
          <w:sz w:val="20"/>
        </w:rPr>
      </w:pPr>
      <w:r w:rsidRPr="00A25C46">
        <w:rPr>
          <w:rFonts w:ascii="Times New Roman" w:hAnsi="Times New Roman"/>
          <w:b w:val="0"/>
          <w:sz w:val="20"/>
        </w:rPr>
        <w:t>Рис. 1.</w:t>
      </w:r>
      <w:r w:rsidR="009D7D01" w:rsidRPr="00A25C46">
        <w:rPr>
          <w:rFonts w:ascii="Times New Roman" w:hAnsi="Times New Roman"/>
          <w:b w:val="0"/>
          <w:sz w:val="20"/>
          <w:lang w:val="uk-UA"/>
        </w:rPr>
        <w:t>2</w:t>
      </w:r>
      <w:r w:rsidRPr="00A25C46">
        <w:rPr>
          <w:rFonts w:ascii="Times New Roman" w:hAnsi="Times New Roman"/>
          <w:b w:val="0"/>
          <w:sz w:val="20"/>
        </w:rPr>
        <w:t>. Процент городского населения России, проживающего в городах с высоким и очень высоким уровнем загрязнения атмосферы</w:t>
      </w:r>
    </w:p>
    <w:p w:rsidR="007260B8" w:rsidRPr="00B21DFE" w:rsidRDefault="007260B8" w:rsidP="00351AB4">
      <w:pPr>
        <w:pStyle w:val="2st"/>
        <w:spacing w:before="0" w:after="0" w:line="230" w:lineRule="auto"/>
        <w:jc w:val="both"/>
        <w:rPr>
          <w:b w:val="0"/>
          <w:snapToGrid w:val="0"/>
          <w:sz w:val="22"/>
          <w:szCs w:val="22"/>
          <w:lang w:eastAsia="ru-RU"/>
        </w:rPr>
      </w:pPr>
    </w:p>
    <w:p w:rsidR="007260B8" w:rsidRDefault="007260B8" w:rsidP="00351AB4">
      <w:pPr>
        <w:widowControl/>
        <w:spacing w:line="240" w:lineRule="auto"/>
        <w:ind w:firstLine="284"/>
        <w:rPr>
          <w:szCs w:val="22"/>
          <w:lang w:val="ru-RU"/>
        </w:rPr>
      </w:pPr>
      <w:r w:rsidRPr="00C03099">
        <w:rPr>
          <w:szCs w:val="22"/>
          <w:lang w:val="ru-RU"/>
        </w:rPr>
        <w:t>Загрязнение водных объектов остается одной из основных экологических проблем для промышленно развитых регионов Поволжья, Урала, Кузбасса, Северного Кавказа.</w:t>
      </w:r>
      <w:r>
        <w:rPr>
          <w:szCs w:val="22"/>
          <w:lang w:val="ru-RU"/>
        </w:rPr>
        <w:t xml:space="preserve"> </w:t>
      </w:r>
      <w:r w:rsidRPr="00C03099">
        <w:rPr>
          <w:szCs w:val="22"/>
          <w:lang w:val="ru-RU"/>
        </w:rPr>
        <w:t xml:space="preserve">Наблюдался значительный рост образования отходов, при этом всё меньше отходов утилизировалось и обезвреживалось. Более 14,7 тысяч санкционированных мест размещения отходов занимают территорию общей площадью порядка 4 </w:t>
      </w:r>
      <w:r w:rsidR="006A73D8">
        <w:rPr>
          <w:szCs w:val="22"/>
          <w:lang w:val="ru-RU"/>
        </w:rPr>
        <w:t>млн</w:t>
      </w:r>
      <w:r w:rsidRPr="00C03099">
        <w:rPr>
          <w:szCs w:val="22"/>
          <w:lang w:val="ru-RU"/>
        </w:rPr>
        <w:t xml:space="preserve"> г</w:t>
      </w:r>
      <w:r>
        <w:rPr>
          <w:szCs w:val="22"/>
          <w:lang w:val="ru-RU"/>
        </w:rPr>
        <w:t>а</w:t>
      </w:r>
      <w:r w:rsidRPr="00C03099">
        <w:rPr>
          <w:szCs w:val="22"/>
          <w:lang w:val="ru-RU"/>
        </w:rPr>
        <w:t xml:space="preserve">. Под их размещение ежегодно выделяется порядка 400 тыс. </w:t>
      </w:r>
      <w:r>
        <w:rPr>
          <w:szCs w:val="22"/>
          <w:lang w:val="ru-RU"/>
        </w:rPr>
        <w:t xml:space="preserve">га </w:t>
      </w:r>
      <w:r w:rsidRPr="00C03099">
        <w:rPr>
          <w:szCs w:val="22"/>
          <w:lang w:val="ru-RU"/>
        </w:rPr>
        <w:t>земли. В результате прошлой хозяйственной деятельности накоплено 31,6</w:t>
      </w:r>
      <w:r w:rsidR="001565AB">
        <w:rPr>
          <w:szCs w:val="22"/>
          <w:lang w:val="ru-RU"/>
        </w:rPr>
        <w:t> </w:t>
      </w:r>
      <w:r w:rsidR="006A73D8">
        <w:rPr>
          <w:szCs w:val="22"/>
          <w:lang w:val="ru-RU"/>
        </w:rPr>
        <w:t>млрд</w:t>
      </w:r>
      <w:r w:rsidRPr="00C03099">
        <w:rPr>
          <w:szCs w:val="22"/>
          <w:lang w:val="ru-RU"/>
        </w:rPr>
        <w:t xml:space="preserve"> т отходов производства и потребления. </w:t>
      </w:r>
    </w:p>
    <w:p w:rsidR="007260B8" w:rsidRDefault="007260B8" w:rsidP="00351AB4">
      <w:pPr>
        <w:widowControl/>
        <w:spacing w:line="240" w:lineRule="auto"/>
        <w:ind w:firstLine="284"/>
        <w:rPr>
          <w:szCs w:val="22"/>
          <w:lang w:val="ru-RU"/>
        </w:rPr>
      </w:pPr>
      <w:r>
        <w:rPr>
          <w:szCs w:val="22"/>
          <w:lang w:val="ru-RU"/>
        </w:rPr>
        <w:t>В таблице 1.</w:t>
      </w:r>
      <w:r w:rsidR="00293701">
        <w:rPr>
          <w:szCs w:val="22"/>
        </w:rPr>
        <w:t>3</w:t>
      </w:r>
      <w:r>
        <w:rPr>
          <w:szCs w:val="22"/>
          <w:lang w:val="ru-RU"/>
        </w:rPr>
        <w:t xml:space="preserve"> показана динамика некоторых эколого-экономических показателей в Российской Федерации.</w:t>
      </w:r>
    </w:p>
    <w:p w:rsidR="007260B8" w:rsidRDefault="007260B8" w:rsidP="00351AB4">
      <w:pPr>
        <w:widowControl/>
        <w:spacing w:line="240" w:lineRule="auto"/>
        <w:ind w:firstLine="284"/>
        <w:rPr>
          <w:szCs w:val="22"/>
          <w:lang w:val="ru-RU"/>
        </w:rPr>
      </w:pPr>
    </w:p>
    <w:p w:rsidR="007260B8" w:rsidRPr="00B21DFE" w:rsidRDefault="007260B8" w:rsidP="00351AB4">
      <w:pPr>
        <w:widowControl/>
        <w:spacing w:line="240" w:lineRule="auto"/>
        <w:ind w:firstLine="708"/>
        <w:jc w:val="right"/>
        <w:rPr>
          <w:i/>
          <w:iCs/>
          <w:szCs w:val="22"/>
          <w:lang w:val="ru-RU"/>
        </w:rPr>
      </w:pPr>
      <w:r>
        <w:rPr>
          <w:szCs w:val="22"/>
          <w:lang w:val="ru-RU"/>
        </w:rPr>
        <w:tab/>
      </w:r>
      <w:r>
        <w:rPr>
          <w:szCs w:val="22"/>
          <w:lang w:val="ru-RU"/>
        </w:rPr>
        <w:tab/>
      </w:r>
      <w:r>
        <w:rPr>
          <w:szCs w:val="22"/>
          <w:lang w:val="ru-RU"/>
        </w:rPr>
        <w:tab/>
      </w:r>
      <w:r>
        <w:rPr>
          <w:szCs w:val="22"/>
          <w:lang w:val="ru-RU"/>
        </w:rPr>
        <w:tab/>
      </w:r>
      <w:r>
        <w:rPr>
          <w:szCs w:val="22"/>
          <w:lang w:val="ru-RU"/>
        </w:rPr>
        <w:tab/>
      </w:r>
      <w:r>
        <w:rPr>
          <w:szCs w:val="22"/>
          <w:lang w:val="ru-RU"/>
        </w:rPr>
        <w:tab/>
      </w:r>
      <w:r w:rsidRPr="00B21DFE">
        <w:rPr>
          <w:i/>
          <w:iCs/>
          <w:szCs w:val="22"/>
          <w:lang w:val="ru-RU"/>
        </w:rPr>
        <w:t>Таблица 1.</w:t>
      </w:r>
      <w:r w:rsidR="009D7D01">
        <w:rPr>
          <w:i/>
          <w:iCs/>
          <w:szCs w:val="22"/>
        </w:rPr>
        <w:t>3</w:t>
      </w:r>
      <w:r w:rsidRPr="00B21DFE">
        <w:rPr>
          <w:i/>
          <w:iCs/>
          <w:szCs w:val="22"/>
          <w:lang w:val="ru-RU"/>
        </w:rPr>
        <w:t xml:space="preserve"> </w:t>
      </w:r>
    </w:p>
    <w:p w:rsidR="007260B8" w:rsidRDefault="007260B8" w:rsidP="00606B4E">
      <w:pPr>
        <w:widowControl/>
        <w:spacing w:line="240" w:lineRule="auto"/>
        <w:ind w:firstLine="0"/>
        <w:jc w:val="center"/>
        <w:rPr>
          <w:szCs w:val="22"/>
          <w:lang w:val="ru-RU"/>
        </w:rPr>
      </w:pPr>
      <w:r>
        <w:rPr>
          <w:szCs w:val="22"/>
          <w:lang w:val="ru-RU"/>
        </w:rPr>
        <w:t>Динамика некоторых эколого-экономических показателей в Российской Федерации за 2003-2012 годы (</w:t>
      </w:r>
      <w:smartTag w:uri="urn:schemas-microsoft-com:office:smarttags" w:element="metricconverter">
        <w:smartTagPr>
          <w:attr w:name="ProductID" w:val="2003 г"/>
        </w:smartTagPr>
        <w:r>
          <w:rPr>
            <w:szCs w:val="22"/>
            <w:lang w:val="ru-RU"/>
          </w:rPr>
          <w:t>2003 г</w:t>
        </w:r>
      </w:smartTag>
      <w:r>
        <w:rPr>
          <w:szCs w:val="22"/>
          <w:lang w:val="ru-RU"/>
        </w:rPr>
        <w:t>. = 100%)</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6"/>
        <w:gridCol w:w="3118"/>
        <w:gridCol w:w="709"/>
        <w:gridCol w:w="709"/>
        <w:gridCol w:w="708"/>
        <w:gridCol w:w="709"/>
      </w:tblGrid>
      <w:tr w:rsidR="00AB3415" w:rsidRPr="00F13EB2">
        <w:trPr>
          <w:jc w:val="center"/>
        </w:trPr>
        <w:tc>
          <w:tcPr>
            <w:tcW w:w="426" w:type="dxa"/>
          </w:tcPr>
          <w:p w:rsidR="007260B8" w:rsidRPr="00F13EB2" w:rsidRDefault="007260B8" w:rsidP="00AB3415">
            <w:pPr>
              <w:widowControl/>
              <w:spacing w:line="240" w:lineRule="auto"/>
              <w:ind w:firstLine="0"/>
              <w:jc w:val="center"/>
              <w:rPr>
                <w:sz w:val="20"/>
                <w:lang w:val="ru-RU"/>
              </w:rPr>
            </w:pPr>
            <w:r w:rsidRPr="00F13EB2">
              <w:rPr>
                <w:sz w:val="20"/>
                <w:lang w:val="ru-RU"/>
              </w:rPr>
              <w:t>№</w:t>
            </w:r>
          </w:p>
        </w:tc>
        <w:tc>
          <w:tcPr>
            <w:tcW w:w="3118" w:type="dxa"/>
          </w:tcPr>
          <w:p w:rsidR="007260B8" w:rsidRPr="00F13EB2" w:rsidRDefault="007260B8" w:rsidP="00351AB4">
            <w:pPr>
              <w:widowControl/>
              <w:spacing w:line="240" w:lineRule="auto"/>
              <w:ind w:firstLine="0"/>
              <w:jc w:val="center"/>
              <w:rPr>
                <w:sz w:val="20"/>
                <w:lang w:val="ru-RU"/>
              </w:rPr>
            </w:pPr>
            <w:r w:rsidRPr="00F13EB2">
              <w:rPr>
                <w:sz w:val="20"/>
                <w:lang w:val="ru-RU"/>
              </w:rPr>
              <w:t>Показатель</w:t>
            </w:r>
          </w:p>
        </w:tc>
        <w:tc>
          <w:tcPr>
            <w:tcW w:w="709" w:type="dxa"/>
          </w:tcPr>
          <w:p w:rsidR="007260B8" w:rsidRPr="00F13EB2" w:rsidRDefault="007260B8" w:rsidP="00351AB4">
            <w:pPr>
              <w:widowControl/>
              <w:spacing w:line="240" w:lineRule="auto"/>
              <w:ind w:firstLine="0"/>
              <w:jc w:val="left"/>
              <w:rPr>
                <w:sz w:val="20"/>
                <w:lang w:val="ru-RU"/>
              </w:rPr>
            </w:pPr>
            <w:r w:rsidRPr="00F13EB2">
              <w:rPr>
                <w:sz w:val="20"/>
                <w:lang w:val="ru-RU"/>
              </w:rPr>
              <w:t>2003</w:t>
            </w:r>
          </w:p>
        </w:tc>
        <w:tc>
          <w:tcPr>
            <w:tcW w:w="709" w:type="dxa"/>
          </w:tcPr>
          <w:p w:rsidR="007260B8" w:rsidRPr="00F13EB2" w:rsidRDefault="007260B8" w:rsidP="00351AB4">
            <w:pPr>
              <w:widowControl/>
              <w:spacing w:line="240" w:lineRule="auto"/>
              <w:ind w:firstLine="0"/>
              <w:jc w:val="left"/>
              <w:rPr>
                <w:sz w:val="20"/>
                <w:lang w:val="ru-RU"/>
              </w:rPr>
            </w:pPr>
            <w:r w:rsidRPr="00F13EB2">
              <w:rPr>
                <w:sz w:val="20"/>
                <w:lang w:val="ru-RU"/>
              </w:rPr>
              <w:t>2005</w:t>
            </w:r>
          </w:p>
        </w:tc>
        <w:tc>
          <w:tcPr>
            <w:tcW w:w="708" w:type="dxa"/>
          </w:tcPr>
          <w:p w:rsidR="007260B8" w:rsidRPr="00F13EB2" w:rsidRDefault="007260B8" w:rsidP="00351AB4">
            <w:pPr>
              <w:widowControl/>
              <w:spacing w:line="240" w:lineRule="auto"/>
              <w:ind w:firstLine="0"/>
              <w:jc w:val="left"/>
              <w:rPr>
                <w:sz w:val="20"/>
                <w:lang w:val="ru-RU"/>
              </w:rPr>
            </w:pPr>
            <w:r w:rsidRPr="00F13EB2">
              <w:rPr>
                <w:sz w:val="20"/>
                <w:lang w:val="ru-RU"/>
              </w:rPr>
              <w:t>2010</w:t>
            </w:r>
          </w:p>
        </w:tc>
        <w:tc>
          <w:tcPr>
            <w:tcW w:w="709" w:type="dxa"/>
          </w:tcPr>
          <w:p w:rsidR="007260B8" w:rsidRPr="00F13EB2" w:rsidRDefault="007260B8" w:rsidP="00351AB4">
            <w:pPr>
              <w:widowControl/>
              <w:spacing w:line="240" w:lineRule="auto"/>
              <w:ind w:firstLine="0"/>
              <w:jc w:val="left"/>
              <w:rPr>
                <w:sz w:val="20"/>
                <w:lang w:val="ru-RU"/>
              </w:rPr>
            </w:pPr>
            <w:r w:rsidRPr="00F13EB2">
              <w:rPr>
                <w:sz w:val="20"/>
                <w:lang w:val="ru-RU"/>
              </w:rPr>
              <w:t>2012</w:t>
            </w:r>
          </w:p>
        </w:tc>
      </w:tr>
      <w:tr w:rsidR="00AB3415" w:rsidRPr="00F13EB2">
        <w:trPr>
          <w:jc w:val="center"/>
        </w:trPr>
        <w:tc>
          <w:tcPr>
            <w:tcW w:w="426" w:type="dxa"/>
          </w:tcPr>
          <w:p w:rsidR="007260B8" w:rsidRPr="00F13EB2" w:rsidRDefault="007260B8" w:rsidP="00931D03">
            <w:pPr>
              <w:widowControl/>
              <w:spacing w:line="240" w:lineRule="auto"/>
              <w:ind w:firstLine="0"/>
              <w:jc w:val="center"/>
              <w:rPr>
                <w:sz w:val="20"/>
                <w:lang w:val="ru-RU"/>
              </w:rPr>
            </w:pPr>
            <w:r w:rsidRPr="00F13EB2">
              <w:rPr>
                <w:sz w:val="20"/>
                <w:lang w:val="ru-RU"/>
              </w:rPr>
              <w:t>1.</w:t>
            </w:r>
          </w:p>
        </w:tc>
        <w:tc>
          <w:tcPr>
            <w:tcW w:w="3118" w:type="dxa"/>
          </w:tcPr>
          <w:p w:rsidR="007260B8" w:rsidRPr="00F13EB2" w:rsidRDefault="007260B8" w:rsidP="001565AB">
            <w:pPr>
              <w:widowControl/>
              <w:spacing w:line="240" w:lineRule="auto"/>
              <w:ind w:firstLine="0"/>
              <w:jc w:val="left"/>
              <w:rPr>
                <w:sz w:val="20"/>
                <w:lang w:val="ru-RU"/>
              </w:rPr>
            </w:pPr>
            <w:r w:rsidRPr="00F13EB2">
              <w:rPr>
                <w:sz w:val="20"/>
                <w:lang w:val="ru-RU"/>
              </w:rPr>
              <w:t>Выбросы загрязняющих веществ в атмосферу от стационарных источников,</w:t>
            </w:r>
            <w:r w:rsidR="008A1A8F">
              <w:rPr>
                <w:sz w:val="20"/>
                <w:lang w:val="ru-RU"/>
              </w:rPr>
              <w:t xml:space="preserve"> %</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100</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104,1</w:t>
            </w:r>
          </w:p>
        </w:tc>
        <w:tc>
          <w:tcPr>
            <w:tcW w:w="708" w:type="dxa"/>
          </w:tcPr>
          <w:p w:rsidR="007260B8" w:rsidRPr="00F13EB2" w:rsidRDefault="007260B8" w:rsidP="008A1A8F">
            <w:pPr>
              <w:widowControl/>
              <w:spacing w:line="240" w:lineRule="auto"/>
              <w:ind w:firstLine="0"/>
              <w:jc w:val="center"/>
              <w:rPr>
                <w:sz w:val="20"/>
                <w:lang w:val="ru-RU"/>
              </w:rPr>
            </w:pPr>
            <w:r w:rsidRPr="00F13EB2">
              <w:rPr>
                <w:sz w:val="20"/>
                <w:lang w:val="ru-RU"/>
              </w:rPr>
              <w:t>98,2</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86,5</w:t>
            </w:r>
          </w:p>
        </w:tc>
      </w:tr>
      <w:tr w:rsidR="00AB3415" w:rsidRPr="00F13EB2">
        <w:trPr>
          <w:jc w:val="center"/>
        </w:trPr>
        <w:tc>
          <w:tcPr>
            <w:tcW w:w="426" w:type="dxa"/>
          </w:tcPr>
          <w:p w:rsidR="007260B8" w:rsidRPr="00F13EB2" w:rsidRDefault="007260B8" w:rsidP="00931D03">
            <w:pPr>
              <w:widowControl/>
              <w:spacing w:line="240" w:lineRule="auto"/>
              <w:ind w:firstLine="0"/>
              <w:jc w:val="center"/>
              <w:rPr>
                <w:sz w:val="20"/>
                <w:lang w:val="ru-RU"/>
              </w:rPr>
            </w:pPr>
            <w:r w:rsidRPr="00F13EB2">
              <w:rPr>
                <w:sz w:val="20"/>
                <w:lang w:val="ru-RU"/>
              </w:rPr>
              <w:t>2.</w:t>
            </w:r>
          </w:p>
        </w:tc>
        <w:tc>
          <w:tcPr>
            <w:tcW w:w="3118" w:type="dxa"/>
          </w:tcPr>
          <w:p w:rsidR="007260B8" w:rsidRPr="00F13EB2" w:rsidRDefault="007260B8" w:rsidP="00351AB4">
            <w:pPr>
              <w:widowControl/>
              <w:spacing w:line="240" w:lineRule="auto"/>
              <w:ind w:firstLine="0"/>
              <w:jc w:val="left"/>
              <w:rPr>
                <w:sz w:val="20"/>
                <w:lang w:val="ru-RU"/>
              </w:rPr>
            </w:pPr>
            <w:r w:rsidRPr="00F13EB2">
              <w:rPr>
                <w:sz w:val="20"/>
                <w:lang w:val="ru-RU"/>
              </w:rPr>
              <w:t xml:space="preserve">Выбросы загрязняющих веществ в атмосферу от передвижных источников (с </w:t>
            </w:r>
            <w:smartTag w:uri="urn:schemas-microsoft-com:office:smarttags" w:element="metricconverter">
              <w:smartTagPr>
                <w:attr w:name="ProductID" w:val="2006 г"/>
              </w:smartTagPr>
              <w:r w:rsidRPr="00F13EB2">
                <w:rPr>
                  <w:sz w:val="20"/>
                  <w:lang w:val="ru-RU"/>
                </w:rPr>
                <w:t>2006 г</w:t>
              </w:r>
            </w:smartTag>
            <w:r w:rsidRPr="00F13EB2">
              <w:rPr>
                <w:sz w:val="20"/>
                <w:lang w:val="ru-RU"/>
              </w:rPr>
              <w:t>. с учетом железнодорожного траспорта),</w:t>
            </w:r>
            <w:r w:rsidR="008A1A8F">
              <w:rPr>
                <w:sz w:val="20"/>
                <w:lang w:val="ru-RU"/>
              </w:rPr>
              <w:t xml:space="preserve"> %</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100</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103</w:t>
            </w:r>
          </w:p>
        </w:tc>
        <w:tc>
          <w:tcPr>
            <w:tcW w:w="708" w:type="dxa"/>
          </w:tcPr>
          <w:p w:rsidR="007260B8" w:rsidRPr="00F13EB2" w:rsidRDefault="007260B8" w:rsidP="008A1A8F">
            <w:pPr>
              <w:widowControl/>
              <w:spacing w:line="240" w:lineRule="auto"/>
              <w:ind w:firstLine="0"/>
              <w:jc w:val="center"/>
              <w:rPr>
                <w:sz w:val="20"/>
                <w:lang w:val="ru-RU"/>
              </w:rPr>
            </w:pPr>
            <w:r w:rsidRPr="00F13EB2">
              <w:rPr>
                <w:sz w:val="20"/>
                <w:lang w:val="ru-RU"/>
              </w:rPr>
              <w:t>96</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99</w:t>
            </w:r>
          </w:p>
        </w:tc>
      </w:tr>
      <w:tr w:rsidR="00AB3415" w:rsidRPr="00F13EB2">
        <w:trPr>
          <w:jc w:val="center"/>
        </w:trPr>
        <w:tc>
          <w:tcPr>
            <w:tcW w:w="426" w:type="dxa"/>
          </w:tcPr>
          <w:p w:rsidR="007260B8" w:rsidRPr="00F13EB2" w:rsidRDefault="007260B8" w:rsidP="00931D03">
            <w:pPr>
              <w:widowControl/>
              <w:spacing w:line="240" w:lineRule="auto"/>
              <w:ind w:firstLine="0"/>
              <w:jc w:val="center"/>
              <w:rPr>
                <w:sz w:val="20"/>
                <w:lang w:val="ru-RU"/>
              </w:rPr>
            </w:pPr>
            <w:r w:rsidRPr="00F13EB2">
              <w:rPr>
                <w:sz w:val="20"/>
                <w:lang w:val="ru-RU"/>
              </w:rPr>
              <w:t>3.</w:t>
            </w:r>
          </w:p>
        </w:tc>
        <w:tc>
          <w:tcPr>
            <w:tcW w:w="3118" w:type="dxa"/>
          </w:tcPr>
          <w:p w:rsidR="007260B8" w:rsidRPr="00F13EB2" w:rsidRDefault="007260B8" w:rsidP="00351AB4">
            <w:pPr>
              <w:widowControl/>
              <w:spacing w:line="240" w:lineRule="auto"/>
              <w:ind w:firstLine="0"/>
              <w:jc w:val="left"/>
              <w:rPr>
                <w:sz w:val="20"/>
                <w:lang w:val="ru-RU"/>
              </w:rPr>
            </w:pPr>
            <w:r w:rsidRPr="00F13EB2">
              <w:rPr>
                <w:sz w:val="20"/>
                <w:lang w:val="ru-RU"/>
              </w:rPr>
              <w:t>Сброс сточных вод в поверхностные водоемы,</w:t>
            </w:r>
            <w:r w:rsidR="008A1A8F">
              <w:rPr>
                <w:sz w:val="20"/>
                <w:lang w:val="ru-RU"/>
              </w:rPr>
              <w:t xml:space="preserve"> %</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100</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97,2</w:t>
            </w:r>
          </w:p>
        </w:tc>
        <w:tc>
          <w:tcPr>
            <w:tcW w:w="708" w:type="dxa"/>
          </w:tcPr>
          <w:p w:rsidR="007260B8" w:rsidRPr="00F13EB2" w:rsidRDefault="007260B8" w:rsidP="008A1A8F">
            <w:pPr>
              <w:widowControl/>
              <w:spacing w:line="240" w:lineRule="auto"/>
              <w:ind w:firstLine="0"/>
              <w:jc w:val="center"/>
              <w:rPr>
                <w:sz w:val="20"/>
                <w:lang w:val="ru-RU"/>
              </w:rPr>
            </w:pPr>
            <w:r w:rsidRPr="00F13EB2">
              <w:rPr>
                <w:sz w:val="20"/>
                <w:lang w:val="ru-RU"/>
              </w:rPr>
              <w:t>94</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87</w:t>
            </w:r>
          </w:p>
        </w:tc>
      </w:tr>
      <w:tr w:rsidR="00AB3415" w:rsidRPr="00F13EB2">
        <w:trPr>
          <w:jc w:val="center"/>
        </w:trPr>
        <w:tc>
          <w:tcPr>
            <w:tcW w:w="426" w:type="dxa"/>
          </w:tcPr>
          <w:p w:rsidR="007260B8" w:rsidRPr="00F13EB2" w:rsidRDefault="007260B8" w:rsidP="00931D03">
            <w:pPr>
              <w:widowControl/>
              <w:spacing w:line="240" w:lineRule="auto"/>
              <w:ind w:firstLine="0"/>
              <w:jc w:val="center"/>
              <w:rPr>
                <w:sz w:val="20"/>
                <w:lang w:val="ru-RU"/>
              </w:rPr>
            </w:pPr>
            <w:r w:rsidRPr="00F13EB2">
              <w:rPr>
                <w:sz w:val="20"/>
                <w:lang w:val="ru-RU"/>
              </w:rPr>
              <w:t>4.</w:t>
            </w:r>
          </w:p>
        </w:tc>
        <w:tc>
          <w:tcPr>
            <w:tcW w:w="3118" w:type="dxa"/>
          </w:tcPr>
          <w:p w:rsidR="007260B8" w:rsidRPr="00F13EB2" w:rsidRDefault="007260B8" w:rsidP="00351AB4">
            <w:pPr>
              <w:widowControl/>
              <w:spacing w:line="240" w:lineRule="auto"/>
              <w:ind w:firstLine="0"/>
              <w:jc w:val="left"/>
              <w:rPr>
                <w:sz w:val="20"/>
                <w:lang w:val="ru-RU"/>
              </w:rPr>
            </w:pPr>
            <w:r w:rsidRPr="00F13EB2">
              <w:rPr>
                <w:sz w:val="20"/>
                <w:lang w:val="ru-RU"/>
              </w:rPr>
              <w:t>Сброс загрязненных сточных вод,</w:t>
            </w:r>
            <w:r w:rsidR="008A1A8F">
              <w:rPr>
                <w:sz w:val="20"/>
                <w:lang w:val="ru-RU"/>
              </w:rPr>
              <w:t xml:space="preserve"> %</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100</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93,2</w:t>
            </w:r>
          </w:p>
        </w:tc>
        <w:tc>
          <w:tcPr>
            <w:tcW w:w="708" w:type="dxa"/>
          </w:tcPr>
          <w:p w:rsidR="007260B8" w:rsidRPr="00F13EB2" w:rsidRDefault="007260B8" w:rsidP="008A1A8F">
            <w:pPr>
              <w:widowControl/>
              <w:spacing w:line="240" w:lineRule="auto"/>
              <w:ind w:firstLine="0"/>
              <w:jc w:val="center"/>
              <w:rPr>
                <w:sz w:val="20"/>
                <w:lang w:val="ru-RU"/>
              </w:rPr>
            </w:pPr>
            <w:r w:rsidRPr="00F13EB2">
              <w:rPr>
                <w:sz w:val="20"/>
                <w:lang w:val="ru-RU"/>
              </w:rPr>
              <w:t>86,8</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82,6</w:t>
            </w:r>
          </w:p>
        </w:tc>
      </w:tr>
      <w:tr w:rsidR="00AB3415" w:rsidRPr="00F13EB2">
        <w:trPr>
          <w:jc w:val="center"/>
        </w:trPr>
        <w:tc>
          <w:tcPr>
            <w:tcW w:w="426" w:type="dxa"/>
          </w:tcPr>
          <w:p w:rsidR="007260B8" w:rsidRPr="00F13EB2" w:rsidRDefault="007260B8" w:rsidP="00931D03">
            <w:pPr>
              <w:widowControl/>
              <w:spacing w:line="240" w:lineRule="auto"/>
              <w:ind w:firstLine="0"/>
              <w:jc w:val="center"/>
              <w:rPr>
                <w:sz w:val="20"/>
                <w:lang w:val="ru-RU"/>
              </w:rPr>
            </w:pPr>
            <w:r w:rsidRPr="00F13EB2">
              <w:rPr>
                <w:sz w:val="20"/>
                <w:lang w:val="ru-RU"/>
              </w:rPr>
              <w:t>5.</w:t>
            </w:r>
          </w:p>
        </w:tc>
        <w:tc>
          <w:tcPr>
            <w:tcW w:w="3118" w:type="dxa"/>
          </w:tcPr>
          <w:p w:rsidR="007260B8" w:rsidRPr="00F13EB2" w:rsidRDefault="007260B8" w:rsidP="00351AB4">
            <w:pPr>
              <w:widowControl/>
              <w:spacing w:line="240" w:lineRule="auto"/>
              <w:ind w:firstLine="0"/>
              <w:jc w:val="left"/>
              <w:rPr>
                <w:sz w:val="20"/>
                <w:lang w:val="ru-RU"/>
              </w:rPr>
            </w:pPr>
            <w:r w:rsidRPr="00F13EB2">
              <w:rPr>
                <w:sz w:val="20"/>
                <w:lang w:val="ru-RU"/>
              </w:rPr>
              <w:t>Образование отходов производства и потребления,</w:t>
            </w:r>
            <w:r w:rsidR="008A1A8F">
              <w:rPr>
                <w:sz w:val="20"/>
                <w:lang w:val="ru-RU"/>
              </w:rPr>
              <w:t xml:space="preserve"> %</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100</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131,3</w:t>
            </w:r>
          </w:p>
        </w:tc>
        <w:tc>
          <w:tcPr>
            <w:tcW w:w="708" w:type="dxa"/>
          </w:tcPr>
          <w:p w:rsidR="007260B8" w:rsidRPr="00F13EB2" w:rsidRDefault="007260B8" w:rsidP="008A1A8F">
            <w:pPr>
              <w:widowControl/>
              <w:spacing w:line="240" w:lineRule="auto"/>
              <w:ind w:firstLine="0"/>
              <w:jc w:val="center"/>
              <w:rPr>
                <w:sz w:val="20"/>
                <w:lang w:val="ru-RU"/>
              </w:rPr>
            </w:pPr>
            <w:r w:rsidRPr="00F13EB2">
              <w:rPr>
                <w:sz w:val="20"/>
                <w:lang w:val="ru-RU"/>
              </w:rPr>
              <w:t>142,9</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191,7</w:t>
            </w:r>
          </w:p>
        </w:tc>
      </w:tr>
      <w:tr w:rsidR="00AB3415" w:rsidRPr="00F13EB2">
        <w:trPr>
          <w:jc w:val="center"/>
        </w:trPr>
        <w:tc>
          <w:tcPr>
            <w:tcW w:w="426" w:type="dxa"/>
          </w:tcPr>
          <w:p w:rsidR="007260B8" w:rsidRPr="00F13EB2" w:rsidRDefault="007260B8" w:rsidP="00931D03">
            <w:pPr>
              <w:widowControl/>
              <w:spacing w:line="240" w:lineRule="auto"/>
              <w:ind w:firstLine="0"/>
              <w:jc w:val="center"/>
              <w:rPr>
                <w:sz w:val="20"/>
                <w:lang w:val="ru-RU"/>
              </w:rPr>
            </w:pPr>
            <w:r w:rsidRPr="00F13EB2">
              <w:rPr>
                <w:sz w:val="20"/>
                <w:lang w:val="ru-RU"/>
              </w:rPr>
              <w:t>6.</w:t>
            </w:r>
          </w:p>
        </w:tc>
        <w:tc>
          <w:tcPr>
            <w:tcW w:w="3118" w:type="dxa"/>
          </w:tcPr>
          <w:p w:rsidR="007260B8" w:rsidRPr="00F13EB2" w:rsidRDefault="007260B8" w:rsidP="00351AB4">
            <w:pPr>
              <w:widowControl/>
              <w:spacing w:line="240" w:lineRule="auto"/>
              <w:ind w:firstLine="0"/>
              <w:jc w:val="left"/>
              <w:rPr>
                <w:sz w:val="20"/>
                <w:lang w:val="ru-RU"/>
              </w:rPr>
            </w:pPr>
            <w:r w:rsidRPr="00F13EB2">
              <w:rPr>
                <w:sz w:val="20"/>
                <w:lang w:val="ru-RU"/>
              </w:rPr>
              <w:t>Доля использования и обезвреживания отходов в общем их объеме,</w:t>
            </w:r>
            <w:r w:rsidR="008A1A8F">
              <w:rPr>
                <w:sz w:val="20"/>
                <w:lang w:val="ru-RU"/>
              </w:rPr>
              <w:t xml:space="preserve"> %</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51,4</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41,7</w:t>
            </w:r>
          </w:p>
        </w:tc>
        <w:tc>
          <w:tcPr>
            <w:tcW w:w="708" w:type="dxa"/>
          </w:tcPr>
          <w:p w:rsidR="007260B8" w:rsidRPr="00F13EB2" w:rsidRDefault="007260B8" w:rsidP="008A1A8F">
            <w:pPr>
              <w:widowControl/>
              <w:spacing w:line="240" w:lineRule="auto"/>
              <w:ind w:firstLine="0"/>
              <w:jc w:val="center"/>
              <w:rPr>
                <w:sz w:val="20"/>
                <w:lang w:val="ru-RU"/>
              </w:rPr>
            </w:pPr>
            <w:r w:rsidRPr="00F13EB2">
              <w:rPr>
                <w:sz w:val="20"/>
                <w:lang w:val="ru-RU"/>
              </w:rPr>
              <w:t>46,5</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46,9</w:t>
            </w:r>
          </w:p>
        </w:tc>
      </w:tr>
      <w:tr w:rsidR="00AB3415" w:rsidRPr="00F13EB2">
        <w:trPr>
          <w:jc w:val="center"/>
        </w:trPr>
        <w:tc>
          <w:tcPr>
            <w:tcW w:w="426" w:type="dxa"/>
          </w:tcPr>
          <w:p w:rsidR="007260B8" w:rsidRPr="00F13EB2" w:rsidRDefault="007260B8" w:rsidP="00931D03">
            <w:pPr>
              <w:widowControl/>
              <w:spacing w:line="240" w:lineRule="auto"/>
              <w:ind w:firstLine="0"/>
              <w:jc w:val="center"/>
              <w:rPr>
                <w:sz w:val="20"/>
                <w:lang w:val="ru-RU"/>
              </w:rPr>
            </w:pPr>
            <w:r w:rsidRPr="00F13EB2">
              <w:rPr>
                <w:sz w:val="20"/>
                <w:lang w:val="ru-RU"/>
              </w:rPr>
              <w:t>7.</w:t>
            </w:r>
          </w:p>
        </w:tc>
        <w:tc>
          <w:tcPr>
            <w:tcW w:w="3118" w:type="dxa"/>
          </w:tcPr>
          <w:p w:rsidR="007260B8" w:rsidRPr="00F13EB2" w:rsidRDefault="007260B8" w:rsidP="00351AB4">
            <w:pPr>
              <w:widowControl/>
              <w:spacing w:line="240" w:lineRule="auto"/>
              <w:ind w:firstLine="0"/>
              <w:jc w:val="left"/>
              <w:rPr>
                <w:sz w:val="20"/>
                <w:lang w:val="ru-RU"/>
              </w:rPr>
            </w:pPr>
            <w:r w:rsidRPr="00F13EB2">
              <w:rPr>
                <w:sz w:val="20"/>
                <w:lang w:val="ru-RU"/>
              </w:rPr>
              <w:t>Затраты на охрану окружающей среды,</w:t>
            </w:r>
            <w:r w:rsidR="008A1A8F">
              <w:rPr>
                <w:sz w:val="20"/>
                <w:lang w:val="ru-RU"/>
              </w:rPr>
              <w:t xml:space="preserve"> %</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100</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81,1</w:t>
            </w:r>
          </w:p>
        </w:tc>
        <w:tc>
          <w:tcPr>
            <w:tcW w:w="708" w:type="dxa"/>
          </w:tcPr>
          <w:p w:rsidR="007260B8" w:rsidRPr="00F13EB2" w:rsidRDefault="007260B8" w:rsidP="008A1A8F">
            <w:pPr>
              <w:widowControl/>
              <w:spacing w:line="240" w:lineRule="auto"/>
              <w:ind w:firstLine="0"/>
              <w:jc w:val="center"/>
              <w:rPr>
                <w:sz w:val="20"/>
                <w:lang w:val="ru-RU"/>
              </w:rPr>
            </w:pPr>
            <w:r w:rsidRPr="00F13EB2">
              <w:rPr>
                <w:sz w:val="20"/>
                <w:lang w:val="ru-RU"/>
              </w:rPr>
              <w:t>90,5</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91,3</w:t>
            </w:r>
          </w:p>
        </w:tc>
      </w:tr>
      <w:tr w:rsidR="00AB3415" w:rsidRPr="00F13EB2">
        <w:trPr>
          <w:jc w:val="center"/>
        </w:trPr>
        <w:tc>
          <w:tcPr>
            <w:tcW w:w="426" w:type="dxa"/>
          </w:tcPr>
          <w:p w:rsidR="007260B8" w:rsidRPr="00F13EB2" w:rsidRDefault="007260B8" w:rsidP="00931D03">
            <w:pPr>
              <w:widowControl/>
              <w:spacing w:line="240" w:lineRule="auto"/>
              <w:ind w:firstLine="0"/>
              <w:jc w:val="center"/>
              <w:rPr>
                <w:sz w:val="20"/>
                <w:lang w:val="ru-RU"/>
              </w:rPr>
            </w:pPr>
            <w:r w:rsidRPr="00F13EB2">
              <w:rPr>
                <w:sz w:val="20"/>
                <w:lang w:val="ru-RU"/>
              </w:rPr>
              <w:t>8.</w:t>
            </w:r>
          </w:p>
        </w:tc>
        <w:tc>
          <w:tcPr>
            <w:tcW w:w="3118" w:type="dxa"/>
          </w:tcPr>
          <w:p w:rsidR="007260B8" w:rsidRPr="00F13EB2" w:rsidRDefault="007260B8" w:rsidP="00351AB4">
            <w:pPr>
              <w:widowControl/>
              <w:spacing w:line="240" w:lineRule="auto"/>
              <w:ind w:firstLine="0"/>
              <w:jc w:val="left"/>
              <w:rPr>
                <w:sz w:val="20"/>
                <w:lang w:val="ru-RU"/>
              </w:rPr>
            </w:pPr>
            <w:r w:rsidRPr="00F13EB2">
              <w:rPr>
                <w:sz w:val="20"/>
                <w:lang w:val="ru-RU"/>
              </w:rPr>
              <w:t>Доля затрат на природоохранные цели в</w:t>
            </w:r>
            <w:r w:rsidR="008A1A8F">
              <w:rPr>
                <w:sz w:val="20"/>
                <w:lang w:val="ru-RU"/>
              </w:rPr>
              <w:t xml:space="preserve"> %</w:t>
            </w:r>
            <w:r w:rsidRPr="00F13EB2">
              <w:rPr>
                <w:sz w:val="20"/>
                <w:lang w:val="ru-RU"/>
              </w:rPr>
              <w:t xml:space="preserve"> от ВВП</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1,3</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1,1</w:t>
            </w:r>
          </w:p>
        </w:tc>
        <w:tc>
          <w:tcPr>
            <w:tcW w:w="708" w:type="dxa"/>
          </w:tcPr>
          <w:p w:rsidR="007260B8" w:rsidRPr="00F13EB2" w:rsidRDefault="007260B8" w:rsidP="008A1A8F">
            <w:pPr>
              <w:widowControl/>
              <w:spacing w:line="240" w:lineRule="auto"/>
              <w:ind w:firstLine="0"/>
              <w:jc w:val="center"/>
              <w:rPr>
                <w:sz w:val="20"/>
                <w:lang w:val="ru-RU"/>
              </w:rPr>
            </w:pPr>
            <w:r w:rsidRPr="00F13EB2">
              <w:rPr>
                <w:sz w:val="20"/>
                <w:lang w:val="ru-RU"/>
              </w:rPr>
              <w:t>0,8</w:t>
            </w:r>
          </w:p>
        </w:tc>
        <w:tc>
          <w:tcPr>
            <w:tcW w:w="709" w:type="dxa"/>
          </w:tcPr>
          <w:p w:rsidR="007260B8" w:rsidRPr="00F13EB2" w:rsidRDefault="007260B8" w:rsidP="008A1A8F">
            <w:pPr>
              <w:widowControl/>
              <w:spacing w:line="240" w:lineRule="auto"/>
              <w:ind w:firstLine="0"/>
              <w:jc w:val="center"/>
              <w:rPr>
                <w:sz w:val="20"/>
                <w:lang w:val="ru-RU"/>
              </w:rPr>
            </w:pPr>
            <w:r w:rsidRPr="00F13EB2">
              <w:rPr>
                <w:sz w:val="20"/>
                <w:lang w:val="ru-RU"/>
              </w:rPr>
              <w:t>0,7</w:t>
            </w:r>
          </w:p>
        </w:tc>
      </w:tr>
    </w:tbl>
    <w:p w:rsidR="007260B8" w:rsidRPr="003530A7" w:rsidRDefault="007260B8" w:rsidP="00416D05">
      <w:pPr>
        <w:widowControl/>
        <w:spacing w:line="240" w:lineRule="auto"/>
        <w:ind w:firstLine="284"/>
        <w:jc w:val="left"/>
        <w:rPr>
          <w:sz w:val="18"/>
          <w:szCs w:val="18"/>
          <w:lang w:val="ru-RU"/>
        </w:rPr>
      </w:pPr>
      <w:r w:rsidRPr="003530A7">
        <w:rPr>
          <w:sz w:val="18"/>
          <w:szCs w:val="18"/>
          <w:lang w:val="ru-RU"/>
        </w:rPr>
        <w:t xml:space="preserve">Составлено </w:t>
      </w:r>
      <w:r>
        <w:rPr>
          <w:sz w:val="18"/>
          <w:szCs w:val="18"/>
          <w:lang w:val="ru-RU"/>
        </w:rPr>
        <w:t>авт</w:t>
      </w:r>
      <w:r w:rsidR="001565AB">
        <w:rPr>
          <w:sz w:val="18"/>
          <w:szCs w:val="18"/>
          <w:lang w:val="ru-RU"/>
        </w:rPr>
        <w:t>о</w:t>
      </w:r>
      <w:r>
        <w:rPr>
          <w:sz w:val="18"/>
          <w:szCs w:val="18"/>
          <w:lang w:val="ru-RU"/>
        </w:rPr>
        <w:t xml:space="preserve">ром </w:t>
      </w:r>
      <w:r w:rsidRPr="003530A7">
        <w:rPr>
          <w:sz w:val="18"/>
          <w:szCs w:val="18"/>
          <w:lang w:val="ru-RU"/>
        </w:rPr>
        <w:t>по данным Министерства природных ресурсов и экологии Российской Федерации</w:t>
      </w:r>
    </w:p>
    <w:p w:rsidR="007260B8" w:rsidRDefault="007260B8" w:rsidP="00351AB4">
      <w:pPr>
        <w:widowControl/>
        <w:spacing w:line="240" w:lineRule="auto"/>
        <w:ind w:firstLine="0"/>
        <w:jc w:val="left"/>
        <w:rPr>
          <w:szCs w:val="22"/>
          <w:lang w:val="ru-RU"/>
        </w:rPr>
      </w:pPr>
    </w:p>
    <w:p w:rsidR="007260B8" w:rsidRDefault="007260B8" w:rsidP="00351AB4">
      <w:pPr>
        <w:widowControl/>
        <w:spacing w:line="240" w:lineRule="auto"/>
        <w:ind w:firstLine="284"/>
        <w:rPr>
          <w:szCs w:val="22"/>
          <w:lang w:val="ru-RU"/>
        </w:rPr>
      </w:pPr>
      <w:r>
        <w:rPr>
          <w:szCs w:val="22"/>
          <w:lang w:val="ru-RU"/>
        </w:rPr>
        <w:t>В то же время следует отметить, что с</w:t>
      </w:r>
      <w:r w:rsidRPr="00C03099">
        <w:rPr>
          <w:szCs w:val="22"/>
          <w:lang w:val="ru-RU"/>
        </w:rPr>
        <w:t>выше 60</w:t>
      </w:r>
      <w:r w:rsidR="008A1A8F">
        <w:rPr>
          <w:szCs w:val="22"/>
          <w:lang w:val="ru-RU"/>
        </w:rPr>
        <w:t>%</w:t>
      </w:r>
      <w:r w:rsidRPr="00C03099">
        <w:rPr>
          <w:szCs w:val="22"/>
          <w:lang w:val="ru-RU"/>
        </w:rPr>
        <w:t xml:space="preserve"> территории России остаются фактически не затронутыми антропогенным воздействием. Обладая территориями, сохранившими естественную биопродуктивность и биоразнообразие, Российская Федерация играет </w:t>
      </w:r>
      <w:r>
        <w:rPr>
          <w:szCs w:val="22"/>
          <w:lang w:val="ru-RU"/>
        </w:rPr>
        <w:t xml:space="preserve">важную </w:t>
      </w:r>
      <w:r w:rsidRPr="00C03099">
        <w:rPr>
          <w:szCs w:val="22"/>
          <w:lang w:val="ru-RU"/>
        </w:rPr>
        <w:t>роль в поддержании глобальных функций биосферы.</w:t>
      </w:r>
      <w:r>
        <w:rPr>
          <w:szCs w:val="22"/>
          <w:lang w:val="ru-RU"/>
        </w:rPr>
        <w:t xml:space="preserve">       Следует отметить, что в современном мире резко возросла роль так называемых простых ресурсов – земли, воды, территорий естественной природы. Обычно потенциал простых ресурсов измеряется при помощи таких показателей, как площадь сельскохозяйственных земель на душу населения, га, площадь пахотной земли на душу населения, га, ресурсы пресной воды на душу населения, куб. м в год и др. Отметим для примера, что лесные земли в процентах от общей площади земель в настоящее время в России и в Украине соответственно составляют 52,2 и 16,8</w:t>
      </w:r>
      <w:r w:rsidR="008A1A8F">
        <w:rPr>
          <w:szCs w:val="22"/>
          <w:lang w:val="ru-RU"/>
        </w:rPr>
        <w:t>%</w:t>
      </w:r>
      <w:r>
        <w:rPr>
          <w:szCs w:val="22"/>
          <w:lang w:val="ru-RU"/>
        </w:rPr>
        <w:t xml:space="preserve">. Ресурсы пресной воды в расчете на душу населения в этих странах соответственно составляют следующие величины: 29777 и </w:t>
      </w:r>
      <w:smartTag w:uri="urn:schemas-microsoft-com:office:smarttags" w:element="metricconverter">
        <w:smartTagPr>
          <w:attr w:name="ProductID" w:val="1153 куб. м"/>
        </w:smartTagPr>
        <w:r>
          <w:rPr>
            <w:szCs w:val="22"/>
            <w:lang w:val="ru-RU"/>
          </w:rPr>
          <w:t>1153 куб. м</w:t>
        </w:r>
      </w:smartTag>
      <w:r w:rsidRPr="00994A9F">
        <w:rPr>
          <w:szCs w:val="22"/>
          <w:lang w:val="ru-RU"/>
        </w:rPr>
        <w:t xml:space="preserve"> [</w:t>
      </w:r>
      <w:r w:rsidR="00972E72">
        <w:rPr>
          <w:szCs w:val="22"/>
          <w:lang w:val="ru-RU"/>
        </w:rPr>
        <w:t>6</w:t>
      </w:r>
      <w:r>
        <w:rPr>
          <w:szCs w:val="22"/>
          <w:lang w:val="ru-RU"/>
        </w:rPr>
        <w:t>, с. 285, 287</w:t>
      </w:r>
      <w:r w:rsidRPr="00994A9F">
        <w:rPr>
          <w:szCs w:val="22"/>
          <w:lang w:val="ru-RU"/>
        </w:rPr>
        <w:t>]</w:t>
      </w:r>
      <w:r>
        <w:rPr>
          <w:szCs w:val="22"/>
          <w:lang w:val="ru-RU"/>
        </w:rPr>
        <w:t>. Потенциал простых ресурсов с бурно развивающимися экономиками (например, Азиатско-Тихоокеанского региона) практически исчерпан, что уже привело к трудностям с обеспечением продовольствием и, особенно, пресной водой, а также к экологическим проблемам.</w:t>
      </w:r>
    </w:p>
    <w:p w:rsidR="007260B8" w:rsidRDefault="007260B8" w:rsidP="00351AB4">
      <w:pPr>
        <w:widowControl/>
        <w:spacing w:line="240" w:lineRule="auto"/>
        <w:ind w:firstLine="284"/>
        <w:rPr>
          <w:szCs w:val="22"/>
          <w:lang w:val="ru-RU"/>
        </w:rPr>
      </w:pPr>
      <w:r>
        <w:rPr>
          <w:szCs w:val="22"/>
          <w:lang w:val="ru-RU"/>
        </w:rPr>
        <w:t>По обобщенным экспертным оценкам Всемирной организации здравоохр</w:t>
      </w:r>
      <w:r w:rsidR="001565AB">
        <w:rPr>
          <w:szCs w:val="22"/>
          <w:lang w:val="ru-RU"/>
        </w:rPr>
        <w:t>а</w:t>
      </w:r>
      <w:r>
        <w:rPr>
          <w:szCs w:val="22"/>
          <w:lang w:val="ru-RU"/>
        </w:rPr>
        <w:t>нения (ВОЗ), средний удельный вес влияния отдельных факторов на состояние здоровья населения в процентном выражении выглядит так: образ жизни (характер питания, условия труда и отдыха, гиподинамия, материально-бытовые условия, семейное положение, курение, употребление алкоголя, злоупотребление лекарствами и др.) – 49-53</w:t>
      </w:r>
      <w:r w:rsidR="008A1A8F">
        <w:rPr>
          <w:szCs w:val="22"/>
          <w:lang w:val="ru-RU"/>
        </w:rPr>
        <w:t>%</w:t>
      </w:r>
      <w:r>
        <w:rPr>
          <w:szCs w:val="22"/>
          <w:lang w:val="ru-RU"/>
        </w:rPr>
        <w:t>; генетические и биологические факторы – 18-22</w:t>
      </w:r>
      <w:r w:rsidR="008A1A8F">
        <w:rPr>
          <w:szCs w:val="22"/>
          <w:lang w:val="ru-RU"/>
        </w:rPr>
        <w:t>%</w:t>
      </w:r>
      <w:r>
        <w:rPr>
          <w:szCs w:val="22"/>
          <w:lang w:val="ru-RU"/>
        </w:rPr>
        <w:t>; окружающуя среда (качество окружающей среды, природно-климатические факторы) – 17-20</w:t>
      </w:r>
      <w:r w:rsidR="008A1A8F">
        <w:rPr>
          <w:szCs w:val="22"/>
          <w:lang w:val="ru-RU"/>
        </w:rPr>
        <w:t>%</w:t>
      </w:r>
      <w:r>
        <w:rPr>
          <w:szCs w:val="22"/>
          <w:lang w:val="ru-RU"/>
        </w:rPr>
        <w:t xml:space="preserve">; состояние здравоохранения (своевременность и качество медицинской помощи, эффективность профилактических мероприятий) – 8-10% </w:t>
      </w:r>
      <w:r w:rsidRPr="00BD7030">
        <w:rPr>
          <w:szCs w:val="22"/>
          <w:lang w:val="ru-RU"/>
        </w:rPr>
        <w:t>[</w:t>
      </w:r>
      <w:r w:rsidR="00972E72">
        <w:rPr>
          <w:szCs w:val="22"/>
          <w:lang w:val="ru-RU"/>
        </w:rPr>
        <w:t>7</w:t>
      </w:r>
      <w:r>
        <w:rPr>
          <w:szCs w:val="22"/>
          <w:lang w:val="ru-RU"/>
        </w:rPr>
        <w:t xml:space="preserve">, </w:t>
      </w:r>
      <w:r>
        <w:rPr>
          <w:szCs w:val="22"/>
          <w:lang w:val="en-US"/>
        </w:rPr>
        <w:t>c</w:t>
      </w:r>
      <w:r>
        <w:rPr>
          <w:szCs w:val="22"/>
          <w:lang w:val="ru-RU"/>
        </w:rPr>
        <w:t>. 47</w:t>
      </w:r>
      <w:r w:rsidRPr="00BD7030">
        <w:rPr>
          <w:szCs w:val="22"/>
          <w:lang w:val="ru-RU"/>
        </w:rPr>
        <w:t>]</w:t>
      </w:r>
      <w:r>
        <w:rPr>
          <w:szCs w:val="22"/>
          <w:lang w:val="ru-RU"/>
        </w:rPr>
        <w:t xml:space="preserve">. В этой связи представляет научный и практический интерес опыт ряда стран по оценке ущерба здоровью населения от загрязнения окружающей среды, а также оценке доли вклада экологического фактора в заболеваемость </w:t>
      </w:r>
      <w:r w:rsidR="001565AB">
        <w:rPr>
          <w:szCs w:val="22"/>
          <w:lang w:val="ru-RU"/>
        </w:rPr>
        <w:t>и</w:t>
      </w:r>
      <w:r>
        <w:rPr>
          <w:szCs w:val="22"/>
          <w:lang w:val="ru-RU"/>
        </w:rPr>
        <w:t xml:space="preserve"> смертность населения. К примеру, в зарубежной литературе используются регрессионные модели, описывающие зависимости между качеством окружающей среды и уровнем жизни населения, который измеряется как комплексный индекс благосостояния, отражающий наряду с прочими показателями (уровень дохода, образования и др.) и продолжительность жизни населения </w:t>
      </w:r>
      <w:r w:rsidR="003D4916">
        <w:rPr>
          <w:szCs w:val="22"/>
          <w:lang w:val="ru-RU"/>
        </w:rPr>
        <w:t>[</w:t>
      </w:r>
      <w:r w:rsidR="00972E72">
        <w:rPr>
          <w:szCs w:val="22"/>
          <w:lang w:val="ru-RU"/>
        </w:rPr>
        <w:t>8</w:t>
      </w:r>
      <w:r w:rsidRPr="00156518">
        <w:rPr>
          <w:szCs w:val="22"/>
          <w:lang w:val="ru-RU"/>
        </w:rPr>
        <w:t>]</w:t>
      </w:r>
      <w:r>
        <w:rPr>
          <w:szCs w:val="22"/>
          <w:lang w:val="ru-RU"/>
        </w:rPr>
        <w:t xml:space="preserve">. В этой связи в ряде стран выделяют такие показатели качества жизни населения, как средний возраст, лет, ожидаемая продолжительность жизни при рождении, лет, </w:t>
      </w:r>
      <w:r w:rsidR="001565AB">
        <w:rPr>
          <w:szCs w:val="22"/>
          <w:lang w:val="ru-RU"/>
        </w:rPr>
        <w:t>коэффициент естественного приро</w:t>
      </w:r>
      <w:r>
        <w:rPr>
          <w:szCs w:val="22"/>
          <w:lang w:val="ru-RU"/>
        </w:rPr>
        <w:t>ста,</w:t>
      </w:r>
      <w:r w:rsidR="008A1A8F">
        <w:rPr>
          <w:szCs w:val="22"/>
          <w:lang w:val="ru-RU"/>
        </w:rPr>
        <w:t xml:space="preserve"> %</w:t>
      </w:r>
      <w:r>
        <w:rPr>
          <w:szCs w:val="22"/>
          <w:lang w:val="ru-RU"/>
        </w:rPr>
        <w:t>, индекс качества жизни (ме</w:t>
      </w:r>
      <w:r w:rsidR="001565AB">
        <w:rPr>
          <w:szCs w:val="22"/>
          <w:lang w:val="ru-RU"/>
        </w:rPr>
        <w:t>с</w:t>
      </w:r>
      <w:r>
        <w:rPr>
          <w:szCs w:val="22"/>
          <w:lang w:val="ru-RU"/>
        </w:rPr>
        <w:t xml:space="preserve">то в мире) и др. </w:t>
      </w:r>
      <w:r w:rsidRPr="00C66AD7">
        <w:rPr>
          <w:szCs w:val="22"/>
          <w:lang w:val="ru-RU"/>
        </w:rPr>
        <w:t>[</w:t>
      </w:r>
      <w:r w:rsidR="00972E72">
        <w:rPr>
          <w:szCs w:val="22"/>
          <w:lang w:val="ru-RU"/>
        </w:rPr>
        <w:t>9</w:t>
      </w:r>
      <w:r w:rsidRPr="00C66AD7">
        <w:rPr>
          <w:szCs w:val="22"/>
          <w:lang w:val="ru-RU"/>
        </w:rPr>
        <w:t>].</w:t>
      </w:r>
      <w:r>
        <w:rPr>
          <w:szCs w:val="22"/>
          <w:lang w:val="ru-RU"/>
        </w:rPr>
        <w:t xml:space="preserve"> </w:t>
      </w:r>
    </w:p>
    <w:p w:rsidR="007260B8" w:rsidRDefault="007260B8" w:rsidP="00351AB4">
      <w:pPr>
        <w:widowControl/>
        <w:spacing w:line="240" w:lineRule="auto"/>
        <w:ind w:firstLine="284"/>
        <w:rPr>
          <w:szCs w:val="22"/>
          <w:lang w:val="ru-RU"/>
        </w:rPr>
      </w:pPr>
      <w:r>
        <w:rPr>
          <w:szCs w:val="22"/>
          <w:lang w:val="ru-RU"/>
        </w:rPr>
        <w:t>При оценке «стоимости жизни» и заболеваемости населения, основанной на прямых затратах общества, обычно рассчитываются затраты и потери заболевшего человека, в том числе в связи с загрязнением окружающей среды, которые несет в этом случае общество. Структура подобных затрат имеет следующий вид:</w:t>
      </w:r>
    </w:p>
    <w:p w:rsidR="007260B8" w:rsidRDefault="007260B8" w:rsidP="00351AB4">
      <w:pPr>
        <w:widowControl/>
        <w:spacing w:line="240" w:lineRule="auto"/>
        <w:ind w:firstLine="284"/>
        <w:rPr>
          <w:szCs w:val="22"/>
          <w:lang w:val="ru-RU"/>
        </w:rPr>
      </w:pPr>
      <w:r>
        <w:rPr>
          <w:szCs w:val="22"/>
          <w:lang w:val="ru-RU"/>
        </w:rPr>
        <w:t>- затраты на компенсацию временной или постоянной нетрудос</w:t>
      </w:r>
      <w:r w:rsidR="001565AB">
        <w:rPr>
          <w:szCs w:val="22"/>
          <w:lang w:val="ru-RU"/>
        </w:rPr>
        <w:t>п</w:t>
      </w:r>
      <w:r>
        <w:rPr>
          <w:szCs w:val="22"/>
          <w:lang w:val="ru-RU"/>
        </w:rPr>
        <w:t>особности людям, потерявшим свое здоровье;</w:t>
      </w:r>
    </w:p>
    <w:p w:rsidR="007260B8" w:rsidRDefault="007260B8" w:rsidP="00351AB4">
      <w:pPr>
        <w:widowControl/>
        <w:spacing w:line="240" w:lineRule="auto"/>
        <w:ind w:firstLine="284"/>
        <w:rPr>
          <w:szCs w:val="22"/>
          <w:lang w:val="ru-RU"/>
        </w:rPr>
      </w:pPr>
      <w:r>
        <w:rPr>
          <w:szCs w:val="22"/>
          <w:lang w:val="ru-RU"/>
        </w:rPr>
        <w:t>- дополнительная компенсация пострадавшему (или его семье), если это заболевание или смерть доказательно связаны с воздействием окружающей среды;</w:t>
      </w:r>
    </w:p>
    <w:p w:rsidR="007260B8" w:rsidRDefault="007260B8" w:rsidP="00351AB4">
      <w:pPr>
        <w:widowControl/>
        <w:spacing w:line="240" w:lineRule="auto"/>
        <w:ind w:firstLine="284"/>
        <w:rPr>
          <w:szCs w:val="22"/>
          <w:lang w:val="ru-RU"/>
        </w:rPr>
      </w:pPr>
      <w:r>
        <w:rPr>
          <w:szCs w:val="22"/>
          <w:lang w:val="ru-RU"/>
        </w:rPr>
        <w:t>- упущенная выгода для общества из-за постоянной нетрудоспособности в результате заболевания (или смерти).</w:t>
      </w:r>
    </w:p>
    <w:p w:rsidR="007260B8" w:rsidRDefault="007260B8" w:rsidP="00351AB4">
      <w:pPr>
        <w:widowControl/>
        <w:spacing w:line="240" w:lineRule="auto"/>
        <w:ind w:firstLine="284"/>
        <w:rPr>
          <w:szCs w:val="22"/>
          <w:lang w:val="ru-RU"/>
        </w:rPr>
      </w:pPr>
      <w:r>
        <w:rPr>
          <w:szCs w:val="22"/>
          <w:lang w:val="ru-RU"/>
        </w:rPr>
        <w:t>К данным затратам, на наш взгляд, можно включать также дополнительные затраты, связанные с переселением людей из неблагоприятных в экологическом</w:t>
      </w:r>
      <w:r w:rsidR="001565AB">
        <w:rPr>
          <w:szCs w:val="22"/>
          <w:lang w:val="ru-RU"/>
        </w:rPr>
        <w:t xml:space="preserve"> отношении мест прожи</w:t>
      </w:r>
      <w:r>
        <w:rPr>
          <w:szCs w:val="22"/>
          <w:lang w:val="ru-RU"/>
        </w:rPr>
        <w:t xml:space="preserve">вания, питанием экологически благоприятными продуктами, обеспечение чистой питьевой водой и др. </w:t>
      </w:r>
    </w:p>
    <w:p w:rsidR="007260B8" w:rsidRPr="0031305C" w:rsidRDefault="007260B8" w:rsidP="00351AB4">
      <w:pPr>
        <w:widowControl/>
        <w:spacing w:line="240" w:lineRule="auto"/>
        <w:ind w:firstLine="284"/>
        <w:rPr>
          <w:szCs w:val="22"/>
          <w:lang w:val="ru-RU"/>
        </w:rPr>
      </w:pPr>
      <w:r>
        <w:rPr>
          <w:szCs w:val="22"/>
          <w:lang w:val="ru-RU"/>
        </w:rPr>
        <w:t>Как показывает мировой опыт, одним из направлений обеспечения экологических и социальных стандартов жизни населения является в</w:t>
      </w:r>
      <w:r w:rsidRPr="0031305C">
        <w:rPr>
          <w:szCs w:val="22"/>
          <w:lang w:val="ru-RU"/>
        </w:rPr>
        <w:t>недрение принципов «зеленой экономики»</w:t>
      </w:r>
      <w:r>
        <w:rPr>
          <w:szCs w:val="22"/>
          <w:lang w:val="ru-RU"/>
        </w:rPr>
        <w:t xml:space="preserve"> </w:t>
      </w:r>
      <w:r w:rsidRPr="008B2D8C">
        <w:rPr>
          <w:szCs w:val="22"/>
          <w:lang w:val="ru-RU"/>
        </w:rPr>
        <w:t>[</w:t>
      </w:r>
      <w:r w:rsidR="00972E72">
        <w:rPr>
          <w:szCs w:val="22"/>
          <w:lang w:val="ru-RU"/>
        </w:rPr>
        <w:t>10</w:t>
      </w:r>
      <w:r w:rsidRPr="008B2D8C">
        <w:rPr>
          <w:szCs w:val="22"/>
          <w:lang w:val="ru-RU"/>
        </w:rPr>
        <w:t xml:space="preserve">]. </w:t>
      </w:r>
      <w:r>
        <w:rPr>
          <w:szCs w:val="22"/>
          <w:lang w:val="ru-RU"/>
        </w:rPr>
        <w:t>Отметим, что в настоящее время в</w:t>
      </w:r>
      <w:r w:rsidRPr="0031305C">
        <w:rPr>
          <w:szCs w:val="22"/>
          <w:lang w:val="ru-RU"/>
        </w:rPr>
        <w:t xml:space="preserve"> Росси</w:t>
      </w:r>
      <w:r>
        <w:rPr>
          <w:szCs w:val="22"/>
          <w:lang w:val="ru-RU"/>
        </w:rPr>
        <w:t xml:space="preserve">и </w:t>
      </w:r>
      <w:r w:rsidRPr="0031305C">
        <w:rPr>
          <w:szCs w:val="22"/>
          <w:lang w:val="ru-RU"/>
        </w:rPr>
        <w:t>р</w:t>
      </w:r>
      <w:r>
        <w:rPr>
          <w:szCs w:val="22"/>
          <w:lang w:val="ru-RU"/>
        </w:rPr>
        <w:t xml:space="preserve">еализуется </w:t>
      </w:r>
      <w:r w:rsidRPr="0031305C">
        <w:rPr>
          <w:szCs w:val="22"/>
          <w:lang w:val="ru-RU"/>
        </w:rPr>
        <w:t>концепци</w:t>
      </w:r>
      <w:r>
        <w:rPr>
          <w:szCs w:val="22"/>
          <w:lang w:val="ru-RU"/>
        </w:rPr>
        <w:t>я</w:t>
      </w:r>
      <w:r w:rsidRPr="0031305C">
        <w:rPr>
          <w:szCs w:val="22"/>
          <w:lang w:val="ru-RU"/>
        </w:rPr>
        <w:t xml:space="preserve"> перехода к «зелёной экономике» и плана действий по переходу Российской Федерации к «зелёной экономике»</w:t>
      </w:r>
      <w:r>
        <w:rPr>
          <w:szCs w:val="22"/>
          <w:lang w:val="ru-RU"/>
        </w:rPr>
        <w:t xml:space="preserve"> (</w:t>
      </w:r>
      <w:smartTag w:uri="urn:schemas-microsoft-com:office:smarttags" w:element="metricconverter">
        <w:smartTagPr>
          <w:attr w:name="ProductID" w:val="2014 г"/>
        </w:smartTagPr>
        <w:r>
          <w:rPr>
            <w:szCs w:val="22"/>
            <w:lang w:val="ru-RU"/>
          </w:rPr>
          <w:t>2014 г</w:t>
        </w:r>
      </w:smartTag>
      <w:r>
        <w:rPr>
          <w:szCs w:val="22"/>
          <w:lang w:val="ru-RU"/>
        </w:rPr>
        <w:t>.)</w:t>
      </w:r>
      <w:r w:rsidRPr="0031305C">
        <w:rPr>
          <w:szCs w:val="22"/>
          <w:lang w:val="ru-RU"/>
        </w:rPr>
        <w:t>, направленной на увеличение прямых и сопряженных инвестиций в природоохранные технологии, поддержку экологической активности бизнеса, создание дополнительных «зеленых» рабочих мест</w:t>
      </w:r>
      <w:r>
        <w:rPr>
          <w:szCs w:val="22"/>
          <w:lang w:val="ru-RU"/>
        </w:rPr>
        <w:t xml:space="preserve"> и др. Одним из </w:t>
      </w:r>
      <w:r w:rsidRPr="00577627">
        <w:rPr>
          <w:szCs w:val="22"/>
          <w:lang w:val="ru-RU"/>
        </w:rPr>
        <w:t>механизмов реализации такого подхода является государственно-частное партнерство [</w:t>
      </w:r>
      <w:r w:rsidR="00972E72">
        <w:rPr>
          <w:szCs w:val="22"/>
          <w:lang w:val="ru-RU"/>
        </w:rPr>
        <w:t>11</w:t>
      </w:r>
      <w:r w:rsidRPr="00577627">
        <w:rPr>
          <w:szCs w:val="22"/>
          <w:lang w:val="ru-RU"/>
        </w:rPr>
        <w:t>-</w:t>
      </w:r>
      <w:r w:rsidR="00972E72">
        <w:rPr>
          <w:szCs w:val="22"/>
          <w:lang w:val="ru-RU"/>
        </w:rPr>
        <w:t>13</w:t>
      </w:r>
      <w:r w:rsidRPr="00577627">
        <w:rPr>
          <w:szCs w:val="22"/>
          <w:lang w:val="ru-RU"/>
        </w:rPr>
        <w:t xml:space="preserve">]. В резолюции </w:t>
      </w:r>
      <w:r w:rsidRPr="00577627">
        <w:rPr>
          <w:bCs/>
          <w:szCs w:val="22"/>
          <w:lang w:val="ru-RU"/>
        </w:rPr>
        <w:t>IV Всероссийского съезда по охране окружающей среды</w:t>
      </w:r>
      <w:r>
        <w:rPr>
          <w:bCs/>
          <w:szCs w:val="22"/>
          <w:lang w:val="ru-RU"/>
        </w:rPr>
        <w:t xml:space="preserve"> (</w:t>
      </w:r>
      <w:r w:rsidRPr="00577627">
        <w:rPr>
          <w:bCs/>
          <w:szCs w:val="22"/>
          <w:lang w:val="ru-RU"/>
        </w:rPr>
        <w:t xml:space="preserve">Москва 2-4 декабря </w:t>
      </w:r>
      <w:smartTag w:uri="urn:schemas-microsoft-com:office:smarttags" w:element="metricconverter">
        <w:smartTagPr>
          <w:attr w:name="ProductID" w:val="2013 г"/>
        </w:smartTagPr>
        <w:r w:rsidRPr="00577627">
          <w:rPr>
            <w:bCs/>
            <w:szCs w:val="22"/>
            <w:lang w:val="ru-RU"/>
          </w:rPr>
          <w:t>2013 г</w:t>
        </w:r>
      </w:smartTag>
      <w:r w:rsidRPr="00577627">
        <w:rPr>
          <w:bCs/>
          <w:szCs w:val="22"/>
          <w:lang w:val="ru-RU"/>
        </w:rPr>
        <w:t>.</w:t>
      </w:r>
      <w:r>
        <w:rPr>
          <w:bCs/>
          <w:szCs w:val="22"/>
          <w:lang w:val="ru-RU"/>
        </w:rPr>
        <w:t xml:space="preserve">) была поддержана </w:t>
      </w:r>
      <w:r w:rsidRPr="0031305C">
        <w:rPr>
          <w:szCs w:val="22"/>
          <w:lang w:val="ru-RU"/>
        </w:rPr>
        <w:t>«Санкт-Петербургск</w:t>
      </w:r>
      <w:r>
        <w:rPr>
          <w:szCs w:val="22"/>
          <w:lang w:val="ru-RU"/>
        </w:rPr>
        <w:t>ая</w:t>
      </w:r>
      <w:r w:rsidRPr="0031305C">
        <w:rPr>
          <w:szCs w:val="22"/>
          <w:lang w:val="ru-RU"/>
        </w:rPr>
        <w:t xml:space="preserve"> инициатив</w:t>
      </w:r>
      <w:r>
        <w:rPr>
          <w:szCs w:val="22"/>
          <w:lang w:val="ru-RU"/>
        </w:rPr>
        <w:t>а</w:t>
      </w:r>
      <w:r w:rsidRPr="0031305C">
        <w:rPr>
          <w:szCs w:val="22"/>
          <w:lang w:val="ru-RU"/>
        </w:rPr>
        <w:t xml:space="preserve">» </w:t>
      </w:r>
      <w:r>
        <w:rPr>
          <w:szCs w:val="22"/>
          <w:lang w:val="ru-RU"/>
        </w:rPr>
        <w:t xml:space="preserve">по </w:t>
      </w:r>
      <w:r w:rsidRPr="0031305C">
        <w:rPr>
          <w:szCs w:val="22"/>
          <w:lang w:val="ru-RU"/>
        </w:rPr>
        <w:t>созданию механизма государственно-частного практического взаимодействия с целью развития трансграничного сотрудничества, экологически обоснованных действий и проектов.</w:t>
      </w:r>
    </w:p>
    <w:p w:rsidR="007260B8" w:rsidRPr="00EB42AB" w:rsidRDefault="007260B8" w:rsidP="00A25C46">
      <w:pPr>
        <w:pStyle w:val="a5"/>
        <w:spacing w:after="0"/>
        <w:ind w:firstLine="284"/>
        <w:jc w:val="both"/>
        <w:rPr>
          <w:i/>
          <w:iCs/>
          <w:sz w:val="22"/>
          <w:szCs w:val="22"/>
        </w:rPr>
      </w:pPr>
      <w:r w:rsidRPr="00EB42AB">
        <w:rPr>
          <w:i/>
          <w:iCs/>
          <w:sz w:val="22"/>
          <w:szCs w:val="22"/>
        </w:rPr>
        <w:t>Нормативо-правовое обеспечени</w:t>
      </w:r>
      <w:r w:rsidR="001565AB">
        <w:rPr>
          <w:i/>
          <w:iCs/>
          <w:sz w:val="22"/>
          <w:szCs w:val="22"/>
        </w:rPr>
        <w:t>е</w:t>
      </w:r>
      <w:r w:rsidRPr="00EB42AB">
        <w:rPr>
          <w:i/>
          <w:iCs/>
          <w:sz w:val="22"/>
          <w:szCs w:val="22"/>
        </w:rPr>
        <w:t xml:space="preserve"> механизма госу</w:t>
      </w:r>
      <w:r w:rsidR="001565AB">
        <w:rPr>
          <w:i/>
          <w:iCs/>
          <w:sz w:val="22"/>
          <w:szCs w:val="22"/>
        </w:rPr>
        <w:t>д</w:t>
      </w:r>
      <w:r w:rsidRPr="00EB42AB">
        <w:rPr>
          <w:i/>
          <w:iCs/>
          <w:sz w:val="22"/>
          <w:szCs w:val="22"/>
        </w:rPr>
        <w:t>арственно-частного партнерства.</w:t>
      </w:r>
    </w:p>
    <w:p w:rsidR="007260B8" w:rsidRDefault="007260B8" w:rsidP="00A25C46">
      <w:pPr>
        <w:widowControl/>
        <w:spacing w:line="240" w:lineRule="auto"/>
        <w:ind w:firstLine="284"/>
        <w:rPr>
          <w:szCs w:val="22"/>
          <w:lang w:val="ru-RU"/>
        </w:rPr>
      </w:pPr>
      <w:r w:rsidRPr="00C83581">
        <w:rPr>
          <w:szCs w:val="22"/>
          <w:lang w:val="ru-RU"/>
        </w:rPr>
        <w:t>В настоящее время в Российской Федерации осуществляется ряд проектов и программ, направленных на развитие особо охраняемых природных территорий, на экологическую реабилитацию загрязненных объектов и ликвидацию ранее накопленного экологического вреда. Такие проекты, в частности, по развитию туристско-рекреационной деятельности,  реализуются, в частности, в Республике Бурятия, на Алтае, в Калин</w:t>
      </w:r>
      <w:r w:rsidR="001565AB">
        <w:rPr>
          <w:szCs w:val="22"/>
          <w:lang w:val="ru-RU"/>
        </w:rPr>
        <w:t xml:space="preserve">инградской области и др. По </w:t>
      </w:r>
      <w:r w:rsidRPr="00C83581">
        <w:rPr>
          <w:szCs w:val="22"/>
          <w:lang w:val="ru-RU"/>
        </w:rPr>
        <w:t>существу</w:t>
      </w:r>
      <w:r w:rsidR="001565AB">
        <w:rPr>
          <w:szCs w:val="22"/>
          <w:lang w:val="ru-RU"/>
        </w:rPr>
        <w:t>,</w:t>
      </w:r>
      <w:r w:rsidRPr="00C83581">
        <w:rPr>
          <w:szCs w:val="22"/>
          <w:lang w:val="ru-RU"/>
        </w:rPr>
        <w:t xml:space="preserve"> речь идет о создании механизмов обеспечения экологических и социальных стандартов жизни населения. </w:t>
      </w:r>
      <w:r>
        <w:rPr>
          <w:szCs w:val="22"/>
          <w:lang w:val="ru-RU"/>
        </w:rPr>
        <w:t>С</w:t>
      </w:r>
      <w:r w:rsidRPr="00C83581">
        <w:rPr>
          <w:szCs w:val="22"/>
          <w:lang w:val="ru-RU"/>
        </w:rPr>
        <w:t xml:space="preserve">тратегической целью государственной политики в области экологического развития является решение социально-экономических задач, обеспечивающих экологически ориентированный рост экономики, сохранение благоприятной окружающей среды, биологического разнообразия и природных ресурсов для удовлетворения потребностей нынешнего и будущих поколений, реализации права каждого человека на благоприятную окружающую среду. </w:t>
      </w:r>
    </w:p>
    <w:p w:rsidR="007260B8" w:rsidRPr="00C83581" w:rsidRDefault="007260B8" w:rsidP="00351AB4">
      <w:pPr>
        <w:widowControl/>
        <w:spacing w:line="240" w:lineRule="auto"/>
        <w:ind w:firstLine="284"/>
        <w:rPr>
          <w:szCs w:val="22"/>
          <w:lang w:val="ru-RU"/>
        </w:rPr>
      </w:pPr>
      <w:r w:rsidRPr="00C83581">
        <w:rPr>
          <w:szCs w:val="22"/>
          <w:lang w:val="ru-RU"/>
        </w:rPr>
        <w:t>Достижение данной цели государственной политики в области экологического развития обеспечивается решением таких задач, как обеспечение экологически ориентированного роста экономики и внедрения экологически эффективных инновационных технологий; восстановление нарушенных естественных экологических систем; развитие экономического регулирования и рыночных инструментов охраны окружающей среды</w:t>
      </w:r>
      <w:r>
        <w:rPr>
          <w:szCs w:val="22"/>
          <w:lang w:val="ru-RU"/>
        </w:rPr>
        <w:t xml:space="preserve"> и др. </w:t>
      </w:r>
    </w:p>
    <w:p w:rsidR="007260B8" w:rsidRPr="00C83581" w:rsidRDefault="007260B8" w:rsidP="00351AB4">
      <w:pPr>
        <w:widowControl/>
        <w:spacing w:line="240" w:lineRule="auto"/>
        <w:ind w:firstLine="284"/>
        <w:rPr>
          <w:szCs w:val="22"/>
          <w:lang w:val="ru-RU"/>
        </w:rPr>
      </w:pPr>
      <w:r w:rsidRPr="00C83581">
        <w:rPr>
          <w:szCs w:val="22"/>
          <w:lang w:val="ru-RU"/>
        </w:rPr>
        <w:t>При решении задачи развития экономического регулирования и рыночных инструментов охраны окружающей среды предусматривается использовать такие механизмы, как стимулирование предприятий, осуществляющих программы экологической модернизации производства и экологической реабилитации соответствующих территорий, а также обеспечение широкого применения государственно-частного партнёрства при государственном финансировании (софинансировании) мероприятий по оздоровлению экологически неблагополучных территорий, ликвидации экологического ущерба, связанного с прошлой экономической и иной деятельностью; стимулирование привлечения инвестиций для обеспечения рационального и эффективного использования природных ресурсов, уменьшения негативного воздействия на окружающую среду, производства экологически чистой продукции, внедрения ресурсосберегающих технологий; повышение экологической и социальной ответственности бизнеса. При этом финансирование реализации государственной политики в области экологического развития намечено осуществлять как  за счёт средств федерального бюджета, бюджетов субъектов Российской Федерации и местных бюджетов, так и за счёт средств внебюджетных источников, в том числе в рамках государственно-частного партнёрства.</w:t>
      </w:r>
    </w:p>
    <w:p w:rsidR="007260B8" w:rsidRPr="00C83581" w:rsidRDefault="007260B8" w:rsidP="00351AB4">
      <w:pPr>
        <w:pStyle w:val="a5"/>
        <w:spacing w:after="0"/>
        <w:ind w:firstLine="284"/>
        <w:jc w:val="both"/>
        <w:rPr>
          <w:bCs/>
          <w:sz w:val="22"/>
          <w:szCs w:val="22"/>
        </w:rPr>
      </w:pPr>
      <w:r w:rsidRPr="00C83581">
        <w:rPr>
          <w:sz w:val="22"/>
          <w:szCs w:val="22"/>
        </w:rPr>
        <w:t xml:space="preserve">В последние годы механизм государственно-частного партнерства получает все большее развитие в </w:t>
      </w:r>
      <w:r>
        <w:rPr>
          <w:sz w:val="22"/>
          <w:szCs w:val="22"/>
        </w:rPr>
        <w:t>России,</w:t>
      </w:r>
      <w:r w:rsidRPr="00C83581">
        <w:rPr>
          <w:sz w:val="22"/>
          <w:szCs w:val="22"/>
        </w:rPr>
        <w:t xml:space="preserve"> на уровне отдельных субъектов Российской Федерации принимаются документы, создающие нормативно-правовую пазу для такого партнерства. Так, к примеру, в Республике Бурятия 29.02.2012 г. Народным Хуралом Республики Бурятия принят закон «О государственно-частном партнерстве в Республике Бурятия», который устанавливает основы правового регулирования, ц</w:t>
      </w:r>
      <w:r w:rsidRPr="00C83581">
        <w:rPr>
          <w:sz w:val="22"/>
          <w:szCs w:val="22"/>
        </w:rPr>
        <w:t>е</w:t>
      </w:r>
      <w:r w:rsidRPr="00C83581">
        <w:rPr>
          <w:sz w:val="22"/>
          <w:szCs w:val="22"/>
        </w:rPr>
        <w:t>ли, принципы государственно-частного партнерства в республике, порядок и условия участия р</w:t>
      </w:r>
      <w:r w:rsidRPr="00C83581">
        <w:rPr>
          <w:iCs/>
          <w:sz w:val="22"/>
          <w:szCs w:val="22"/>
        </w:rPr>
        <w:t>еспублики, муниципальных образов</w:t>
      </w:r>
      <w:r w:rsidRPr="00C83581">
        <w:rPr>
          <w:iCs/>
          <w:sz w:val="22"/>
          <w:szCs w:val="22"/>
        </w:rPr>
        <w:t>а</w:t>
      </w:r>
      <w:r w:rsidRPr="00C83581">
        <w:rPr>
          <w:iCs/>
          <w:sz w:val="22"/>
          <w:szCs w:val="22"/>
        </w:rPr>
        <w:t xml:space="preserve">ний </w:t>
      </w:r>
      <w:r w:rsidRPr="00C83581">
        <w:rPr>
          <w:sz w:val="22"/>
          <w:szCs w:val="22"/>
        </w:rPr>
        <w:t>в проектах государственно-частного партнерства путем заключения и исполнения соглашений государственно-частного партнерства, в том числе ко</w:t>
      </w:r>
      <w:r w:rsidRPr="00C83581">
        <w:rPr>
          <w:sz w:val="22"/>
          <w:szCs w:val="22"/>
        </w:rPr>
        <w:t>н</w:t>
      </w:r>
      <w:r w:rsidRPr="00C83581">
        <w:rPr>
          <w:sz w:val="22"/>
          <w:szCs w:val="22"/>
        </w:rPr>
        <w:t>цессионных.</w:t>
      </w:r>
    </w:p>
    <w:p w:rsidR="007260B8" w:rsidRPr="00C83581" w:rsidRDefault="007260B8" w:rsidP="00351AB4">
      <w:pPr>
        <w:widowControl/>
        <w:shd w:val="clear" w:color="auto" w:fill="FFFFFF"/>
        <w:tabs>
          <w:tab w:val="left" w:pos="211"/>
        </w:tabs>
        <w:spacing w:line="240" w:lineRule="auto"/>
        <w:ind w:firstLine="284"/>
        <w:rPr>
          <w:szCs w:val="22"/>
          <w:lang w:val="ru-RU"/>
        </w:rPr>
      </w:pPr>
      <w:r w:rsidRPr="00C83581">
        <w:rPr>
          <w:bCs/>
          <w:iCs/>
          <w:szCs w:val="22"/>
          <w:lang w:val="ru-RU"/>
        </w:rPr>
        <w:t xml:space="preserve">Что касается понятийного аппарата, то в данном законе под государственно-частном партнерством понимается </w:t>
      </w:r>
      <w:r w:rsidRPr="00C83581">
        <w:rPr>
          <w:szCs w:val="22"/>
          <w:lang w:val="ru-RU"/>
        </w:rPr>
        <w:t xml:space="preserve">взаимовыгодное сотрудничество </w:t>
      </w:r>
      <w:r w:rsidRPr="00C83581">
        <w:rPr>
          <w:bCs/>
          <w:szCs w:val="22"/>
          <w:lang w:val="ru-RU"/>
        </w:rPr>
        <w:t>публичного и частного партнеров в реал</w:t>
      </w:r>
      <w:r w:rsidRPr="00C83581">
        <w:rPr>
          <w:bCs/>
          <w:szCs w:val="22"/>
          <w:lang w:val="ru-RU"/>
        </w:rPr>
        <w:t>и</w:t>
      </w:r>
      <w:r w:rsidRPr="00C83581">
        <w:rPr>
          <w:bCs/>
          <w:szCs w:val="22"/>
          <w:lang w:val="ru-RU"/>
        </w:rPr>
        <w:t>зации общественно</w:t>
      </w:r>
      <w:r w:rsidRPr="00C83581">
        <w:rPr>
          <w:i/>
          <w:szCs w:val="22"/>
          <w:lang w:val="ru-RU"/>
        </w:rPr>
        <w:t xml:space="preserve"> </w:t>
      </w:r>
      <w:r w:rsidRPr="00C83581">
        <w:rPr>
          <w:szCs w:val="22"/>
          <w:lang w:val="ru-RU"/>
        </w:rPr>
        <w:t>значимых проектов, которое осуществляется путем заключения и исполнения соглашений государственно-частного партнерства,</w:t>
      </w:r>
      <w:r w:rsidRPr="00C83581">
        <w:rPr>
          <w:i/>
          <w:szCs w:val="22"/>
          <w:lang w:val="ru-RU"/>
        </w:rPr>
        <w:t xml:space="preserve"> </w:t>
      </w:r>
      <w:r w:rsidRPr="00C83581">
        <w:rPr>
          <w:szCs w:val="22"/>
          <w:lang w:val="ru-RU"/>
        </w:rPr>
        <w:t>в том числе концессио</w:t>
      </w:r>
      <w:r w:rsidRPr="00C83581">
        <w:rPr>
          <w:szCs w:val="22"/>
          <w:lang w:val="ru-RU"/>
        </w:rPr>
        <w:t>н</w:t>
      </w:r>
      <w:r w:rsidRPr="00C83581">
        <w:rPr>
          <w:szCs w:val="22"/>
          <w:lang w:val="ru-RU"/>
        </w:rPr>
        <w:t xml:space="preserve">ных. Под </w:t>
      </w:r>
      <w:r w:rsidRPr="00C83581">
        <w:rPr>
          <w:bCs/>
          <w:iCs/>
          <w:szCs w:val="22"/>
          <w:lang w:val="ru-RU"/>
        </w:rPr>
        <w:t>общественно значимыми проектами понимаются такие инвестиционные проекты, которые реал</w:t>
      </w:r>
      <w:r w:rsidRPr="00C83581">
        <w:rPr>
          <w:bCs/>
          <w:iCs/>
          <w:szCs w:val="22"/>
          <w:lang w:val="ru-RU"/>
        </w:rPr>
        <w:t>и</w:t>
      </w:r>
      <w:r w:rsidRPr="00C83581">
        <w:rPr>
          <w:bCs/>
          <w:iCs/>
          <w:szCs w:val="22"/>
          <w:lang w:val="ru-RU"/>
        </w:rPr>
        <w:t>зуются в целях социально-экономического развития и предусматривающие строительство, реконструкцию и (или) эксплуатацию социально значимых объектов в сферах образования, науки, здравоохран</w:t>
      </w:r>
      <w:r w:rsidRPr="00C83581">
        <w:rPr>
          <w:bCs/>
          <w:iCs/>
          <w:szCs w:val="22"/>
          <w:lang w:val="ru-RU"/>
        </w:rPr>
        <w:t>е</w:t>
      </w:r>
      <w:r w:rsidRPr="00C83581">
        <w:rPr>
          <w:bCs/>
          <w:iCs/>
          <w:szCs w:val="22"/>
          <w:lang w:val="ru-RU"/>
        </w:rPr>
        <w:t>ния, социального обслуживания населения, физической культуры, спорта, культуры, туризма, транспортной, инженерной инфраструктуры и др. В свою очередь</w:t>
      </w:r>
      <w:r w:rsidR="001565AB">
        <w:rPr>
          <w:bCs/>
          <w:iCs/>
          <w:szCs w:val="22"/>
          <w:lang w:val="ru-RU"/>
        </w:rPr>
        <w:t>,</w:t>
      </w:r>
      <w:r w:rsidRPr="00C83581">
        <w:rPr>
          <w:bCs/>
          <w:iCs/>
          <w:szCs w:val="22"/>
          <w:lang w:val="ru-RU"/>
        </w:rPr>
        <w:t xml:space="preserve"> с</w:t>
      </w:r>
      <w:r w:rsidRPr="00C83581">
        <w:rPr>
          <w:bCs/>
          <w:szCs w:val="22"/>
          <w:lang w:val="ru-RU"/>
        </w:rPr>
        <w:t xml:space="preserve">оглашение государственно-частного партнерства – договор, заключаемый публичным и частным партнерами, </w:t>
      </w:r>
      <w:r w:rsidRPr="00C83581">
        <w:rPr>
          <w:szCs w:val="22"/>
          <w:lang w:val="ru-RU"/>
        </w:rPr>
        <w:t>направле</w:t>
      </w:r>
      <w:r w:rsidRPr="00C83581">
        <w:rPr>
          <w:szCs w:val="22"/>
          <w:lang w:val="ru-RU"/>
        </w:rPr>
        <w:t>н</w:t>
      </w:r>
      <w:r w:rsidRPr="00C83581">
        <w:rPr>
          <w:szCs w:val="22"/>
          <w:lang w:val="ru-RU"/>
        </w:rPr>
        <w:t xml:space="preserve">ный на осуществление деятельности на основе государственно-частного партнерства в формах, предусмотренных законодательством, а </w:t>
      </w:r>
      <w:r w:rsidRPr="00C83581">
        <w:rPr>
          <w:iCs/>
          <w:szCs w:val="22"/>
          <w:lang w:val="ru-RU"/>
        </w:rPr>
        <w:t xml:space="preserve">объектом соглашения является </w:t>
      </w:r>
      <w:r w:rsidRPr="00C83581">
        <w:rPr>
          <w:szCs w:val="22"/>
          <w:lang w:val="ru-RU"/>
        </w:rPr>
        <w:t>имущество, создаваемое, реконструируемое и (или) эк</w:t>
      </w:r>
      <w:r w:rsidRPr="00C83581">
        <w:rPr>
          <w:szCs w:val="22"/>
          <w:lang w:val="ru-RU"/>
        </w:rPr>
        <w:t>с</w:t>
      </w:r>
      <w:r w:rsidRPr="00C83581">
        <w:rPr>
          <w:szCs w:val="22"/>
          <w:lang w:val="ru-RU"/>
        </w:rPr>
        <w:t>плуатируемое в соответствии с соглашением.</w:t>
      </w:r>
    </w:p>
    <w:p w:rsidR="007260B8" w:rsidRPr="00C83581" w:rsidRDefault="007260B8" w:rsidP="00351AB4">
      <w:pPr>
        <w:widowControl/>
        <w:shd w:val="clear" w:color="auto" w:fill="FFFFFF"/>
        <w:spacing w:line="240" w:lineRule="auto"/>
        <w:ind w:right="15" w:firstLine="284"/>
        <w:rPr>
          <w:szCs w:val="22"/>
          <w:lang w:val="ru-RU"/>
        </w:rPr>
      </w:pPr>
      <w:r w:rsidRPr="00C83581">
        <w:rPr>
          <w:szCs w:val="22"/>
          <w:lang w:val="ru-RU"/>
        </w:rPr>
        <w:t>Таким образом</w:t>
      </w:r>
      <w:r>
        <w:rPr>
          <w:szCs w:val="22"/>
          <w:lang w:val="ru-RU"/>
        </w:rPr>
        <w:t>,</w:t>
      </w:r>
      <w:r w:rsidRPr="00C83581">
        <w:rPr>
          <w:szCs w:val="22"/>
          <w:lang w:val="ru-RU"/>
        </w:rPr>
        <w:t xml:space="preserve"> целями государственно-частного партнерства в р</w:t>
      </w:r>
      <w:r w:rsidRPr="00C83581">
        <w:rPr>
          <w:iCs/>
          <w:szCs w:val="22"/>
          <w:lang w:val="ru-RU"/>
        </w:rPr>
        <w:t xml:space="preserve">еспублике </w:t>
      </w:r>
      <w:r w:rsidRPr="00C83581">
        <w:rPr>
          <w:szCs w:val="22"/>
          <w:lang w:val="ru-RU"/>
        </w:rPr>
        <w:t xml:space="preserve">являются </w:t>
      </w:r>
      <w:r w:rsidRPr="00C83581">
        <w:rPr>
          <w:rFonts w:cs="Calibri"/>
          <w:szCs w:val="22"/>
          <w:lang w:val="ru-RU"/>
        </w:rPr>
        <w:t>реализация</w:t>
      </w:r>
      <w:r w:rsidRPr="00C83581">
        <w:rPr>
          <w:szCs w:val="22"/>
          <w:lang w:val="ru-RU"/>
        </w:rPr>
        <w:t xml:space="preserve"> общественно значимых проектов для обеспеч</w:t>
      </w:r>
      <w:r w:rsidRPr="00C83581">
        <w:rPr>
          <w:szCs w:val="22"/>
          <w:lang w:val="ru-RU"/>
        </w:rPr>
        <w:t>е</w:t>
      </w:r>
      <w:r w:rsidRPr="00C83581">
        <w:rPr>
          <w:szCs w:val="22"/>
          <w:lang w:val="ru-RU"/>
        </w:rPr>
        <w:t xml:space="preserve">ния потребностей населения, а также для экономического роста, привлечение частных инвестиций в экономику </w:t>
      </w:r>
      <w:r w:rsidRPr="00C83581">
        <w:rPr>
          <w:iCs/>
          <w:szCs w:val="22"/>
          <w:lang w:val="ru-RU"/>
        </w:rPr>
        <w:t>Республики Бурятия</w:t>
      </w:r>
      <w:r w:rsidRPr="00C83581">
        <w:rPr>
          <w:i/>
          <w:iCs/>
          <w:szCs w:val="22"/>
          <w:lang w:val="ru-RU"/>
        </w:rPr>
        <w:t xml:space="preserve">, </w:t>
      </w:r>
      <w:r w:rsidRPr="00C83581">
        <w:rPr>
          <w:szCs w:val="22"/>
          <w:lang w:val="ru-RU"/>
        </w:rPr>
        <w:t>улучш</w:t>
      </w:r>
      <w:r w:rsidRPr="00C83581">
        <w:rPr>
          <w:szCs w:val="22"/>
          <w:lang w:val="ru-RU"/>
        </w:rPr>
        <w:t>е</w:t>
      </w:r>
      <w:r w:rsidRPr="00C83581">
        <w:rPr>
          <w:szCs w:val="22"/>
          <w:lang w:val="ru-RU"/>
        </w:rPr>
        <w:t xml:space="preserve">ние качества товаров, работ, услуг </w:t>
      </w:r>
      <w:r w:rsidRPr="00C83581">
        <w:rPr>
          <w:rFonts w:cs="Calibri"/>
          <w:szCs w:val="22"/>
          <w:lang w:val="ru-RU"/>
        </w:rPr>
        <w:t>с использованием средств республика</w:t>
      </w:r>
      <w:r w:rsidRPr="00C83581">
        <w:rPr>
          <w:rFonts w:cs="Calibri"/>
          <w:szCs w:val="22"/>
          <w:lang w:val="ru-RU"/>
        </w:rPr>
        <w:t>н</w:t>
      </w:r>
      <w:r w:rsidRPr="00C83581">
        <w:rPr>
          <w:rFonts w:cs="Calibri"/>
          <w:szCs w:val="22"/>
          <w:lang w:val="ru-RU"/>
        </w:rPr>
        <w:t>ского бюджета, бюджетов муниципальных образований, объектов государственной собственности Республики Бурятия, муниц</w:t>
      </w:r>
      <w:r w:rsidRPr="00C83581">
        <w:rPr>
          <w:rFonts w:cs="Calibri"/>
          <w:szCs w:val="22"/>
          <w:lang w:val="ru-RU"/>
        </w:rPr>
        <w:t>и</w:t>
      </w:r>
      <w:r w:rsidRPr="00C83581">
        <w:rPr>
          <w:rFonts w:cs="Calibri"/>
          <w:szCs w:val="22"/>
          <w:lang w:val="ru-RU"/>
        </w:rPr>
        <w:t>пальной собственности муниципальных образований</w:t>
      </w:r>
      <w:r w:rsidRPr="00C83581">
        <w:rPr>
          <w:szCs w:val="22"/>
          <w:lang w:val="ru-RU"/>
        </w:rPr>
        <w:t xml:space="preserve">. </w:t>
      </w:r>
    </w:p>
    <w:p w:rsidR="007260B8" w:rsidRPr="00C83581" w:rsidRDefault="007260B8" w:rsidP="00351AB4">
      <w:pPr>
        <w:widowControl/>
        <w:shd w:val="clear" w:color="auto" w:fill="FFFFFF"/>
        <w:spacing w:line="240" w:lineRule="auto"/>
        <w:ind w:firstLine="284"/>
        <w:rPr>
          <w:szCs w:val="22"/>
          <w:lang w:val="ru-RU"/>
        </w:rPr>
      </w:pPr>
      <w:r w:rsidRPr="00C83581">
        <w:rPr>
          <w:rFonts w:cs="Calibri"/>
          <w:szCs w:val="22"/>
          <w:lang w:val="ru-RU"/>
        </w:rPr>
        <w:t>Основными принципами участия в государственно-частном партнерс</w:t>
      </w:r>
      <w:r w:rsidRPr="00C83581">
        <w:rPr>
          <w:rFonts w:cs="Calibri"/>
          <w:szCs w:val="22"/>
          <w:lang w:val="ru-RU"/>
        </w:rPr>
        <w:t>т</w:t>
      </w:r>
      <w:r w:rsidRPr="00C83581">
        <w:rPr>
          <w:rFonts w:cs="Calibri"/>
          <w:szCs w:val="22"/>
          <w:lang w:val="ru-RU"/>
        </w:rPr>
        <w:t xml:space="preserve">ве являются </w:t>
      </w:r>
      <w:r w:rsidRPr="00C83581">
        <w:rPr>
          <w:szCs w:val="22"/>
          <w:lang w:val="ru-RU"/>
        </w:rPr>
        <w:t>участие р</w:t>
      </w:r>
      <w:r w:rsidRPr="00C83581">
        <w:rPr>
          <w:iCs/>
          <w:szCs w:val="22"/>
          <w:lang w:val="ru-RU"/>
        </w:rPr>
        <w:t xml:space="preserve">еспублики, муниципальных образований </w:t>
      </w:r>
      <w:r w:rsidRPr="00C83581">
        <w:rPr>
          <w:szCs w:val="22"/>
          <w:lang w:val="ru-RU"/>
        </w:rPr>
        <w:t>в прое</w:t>
      </w:r>
      <w:r w:rsidRPr="00C83581">
        <w:rPr>
          <w:szCs w:val="22"/>
          <w:lang w:val="ru-RU"/>
        </w:rPr>
        <w:t>к</w:t>
      </w:r>
      <w:r w:rsidRPr="00C83581">
        <w:rPr>
          <w:szCs w:val="22"/>
          <w:lang w:val="ru-RU"/>
        </w:rPr>
        <w:t>тах государственно-частного партнерства на равных началах с иными учас</w:t>
      </w:r>
      <w:r w:rsidRPr="00C83581">
        <w:rPr>
          <w:szCs w:val="22"/>
          <w:lang w:val="ru-RU"/>
        </w:rPr>
        <w:t>т</w:t>
      </w:r>
      <w:r w:rsidRPr="00C83581">
        <w:rPr>
          <w:szCs w:val="22"/>
          <w:lang w:val="ru-RU"/>
        </w:rPr>
        <w:t>никами указанных отношений; выбор частного партнера для реализации проекта государс</w:t>
      </w:r>
      <w:r w:rsidRPr="00C83581">
        <w:rPr>
          <w:szCs w:val="22"/>
          <w:lang w:val="ru-RU"/>
        </w:rPr>
        <w:t>т</w:t>
      </w:r>
      <w:r w:rsidRPr="00C83581">
        <w:rPr>
          <w:szCs w:val="22"/>
          <w:lang w:val="ru-RU"/>
        </w:rPr>
        <w:t>венно-частного партнерства на конкурсной основе и др.</w:t>
      </w:r>
    </w:p>
    <w:p w:rsidR="007260B8" w:rsidRDefault="007260B8" w:rsidP="00351AB4">
      <w:pPr>
        <w:widowControl/>
        <w:shd w:val="clear" w:color="auto" w:fill="FFFFFF"/>
        <w:tabs>
          <w:tab w:val="left" w:pos="322"/>
        </w:tabs>
        <w:spacing w:line="240" w:lineRule="auto"/>
        <w:ind w:firstLine="284"/>
        <w:rPr>
          <w:szCs w:val="22"/>
          <w:lang w:val="ru-RU"/>
        </w:rPr>
      </w:pPr>
      <w:r w:rsidRPr="00C83581">
        <w:rPr>
          <w:iCs/>
          <w:szCs w:val="22"/>
          <w:lang w:val="ru-RU"/>
        </w:rPr>
        <w:t>Республика Бурятия,</w:t>
      </w:r>
      <w:r w:rsidRPr="00C83581">
        <w:rPr>
          <w:i/>
          <w:iCs/>
          <w:szCs w:val="22"/>
          <w:lang w:val="ru-RU"/>
        </w:rPr>
        <w:t xml:space="preserve"> </w:t>
      </w:r>
      <w:r w:rsidRPr="00C83581">
        <w:rPr>
          <w:szCs w:val="22"/>
          <w:lang w:val="ru-RU"/>
        </w:rPr>
        <w:t xml:space="preserve">а также государственный институт развития по соглашению с органами местного управления способствуют реализации </w:t>
      </w:r>
      <w:r w:rsidRPr="00C83581">
        <w:rPr>
          <w:bCs/>
          <w:szCs w:val="22"/>
          <w:lang w:val="ru-RU"/>
        </w:rPr>
        <w:t>пр</w:t>
      </w:r>
      <w:r w:rsidRPr="00C83581">
        <w:rPr>
          <w:bCs/>
          <w:szCs w:val="22"/>
          <w:lang w:val="ru-RU"/>
        </w:rPr>
        <w:t>о</w:t>
      </w:r>
      <w:r w:rsidRPr="00C83581">
        <w:rPr>
          <w:bCs/>
          <w:szCs w:val="22"/>
          <w:lang w:val="ru-RU"/>
        </w:rPr>
        <w:t>ектов государственно-частного партнерства с участием муниципального образования</w:t>
      </w:r>
      <w:r w:rsidRPr="00C83581">
        <w:rPr>
          <w:szCs w:val="22"/>
          <w:lang w:val="ru-RU"/>
        </w:rPr>
        <w:t xml:space="preserve">, в частности, путем: </w:t>
      </w:r>
    </w:p>
    <w:p w:rsidR="007260B8" w:rsidRDefault="007260B8" w:rsidP="00351AB4">
      <w:pPr>
        <w:widowControl/>
        <w:shd w:val="clear" w:color="auto" w:fill="FFFFFF"/>
        <w:tabs>
          <w:tab w:val="left" w:pos="322"/>
        </w:tabs>
        <w:spacing w:line="240" w:lineRule="auto"/>
        <w:ind w:firstLine="284"/>
        <w:rPr>
          <w:szCs w:val="22"/>
          <w:lang w:val="ru-RU"/>
        </w:rPr>
      </w:pPr>
      <w:r w:rsidRPr="00C83581">
        <w:rPr>
          <w:szCs w:val="22"/>
          <w:lang w:val="ru-RU"/>
        </w:rPr>
        <w:t xml:space="preserve">1) </w:t>
      </w:r>
      <w:r w:rsidR="001565AB">
        <w:rPr>
          <w:szCs w:val="22"/>
          <w:lang w:val="ru-RU"/>
        </w:rPr>
        <w:t>п</w:t>
      </w:r>
      <w:r w:rsidRPr="00C83581">
        <w:rPr>
          <w:szCs w:val="22"/>
          <w:lang w:val="ru-RU"/>
        </w:rPr>
        <w:t>редоставления органам местного самоуправления муниципальных образований информации о возможностях реализации проектов государс</w:t>
      </w:r>
      <w:r w:rsidRPr="00C83581">
        <w:rPr>
          <w:szCs w:val="22"/>
          <w:lang w:val="ru-RU"/>
        </w:rPr>
        <w:t>т</w:t>
      </w:r>
      <w:r w:rsidRPr="00C83581">
        <w:rPr>
          <w:szCs w:val="22"/>
          <w:lang w:val="ru-RU"/>
        </w:rPr>
        <w:t xml:space="preserve">венно-частного партнерства на территории муниципального образования, о способах структурирования таких проектов; </w:t>
      </w:r>
    </w:p>
    <w:p w:rsidR="007260B8" w:rsidRDefault="007260B8" w:rsidP="00351AB4">
      <w:pPr>
        <w:widowControl/>
        <w:shd w:val="clear" w:color="auto" w:fill="FFFFFF"/>
        <w:tabs>
          <w:tab w:val="left" w:pos="322"/>
        </w:tabs>
        <w:spacing w:line="240" w:lineRule="auto"/>
        <w:ind w:firstLine="284"/>
        <w:rPr>
          <w:szCs w:val="22"/>
          <w:lang w:val="ru-RU"/>
        </w:rPr>
      </w:pPr>
      <w:r w:rsidRPr="00C83581">
        <w:rPr>
          <w:szCs w:val="22"/>
          <w:lang w:val="ru-RU"/>
        </w:rPr>
        <w:t xml:space="preserve">2) </w:t>
      </w:r>
      <w:r w:rsidR="001565AB">
        <w:rPr>
          <w:szCs w:val="22"/>
          <w:lang w:val="ru-RU"/>
        </w:rPr>
        <w:t>с</w:t>
      </w:r>
      <w:r w:rsidRPr="00C83581">
        <w:rPr>
          <w:szCs w:val="22"/>
          <w:lang w:val="ru-RU"/>
        </w:rPr>
        <w:t>одействия в подготовке документации, необходимой для реализ</w:t>
      </w:r>
      <w:r w:rsidRPr="00C83581">
        <w:rPr>
          <w:szCs w:val="22"/>
          <w:lang w:val="ru-RU"/>
        </w:rPr>
        <w:t>а</w:t>
      </w:r>
      <w:r w:rsidRPr="00C83581">
        <w:rPr>
          <w:szCs w:val="22"/>
          <w:lang w:val="ru-RU"/>
        </w:rPr>
        <w:t>ции проекта (например, предпроектной и проектной документации, конкурсной д</w:t>
      </w:r>
      <w:r w:rsidRPr="00C83581">
        <w:rPr>
          <w:szCs w:val="22"/>
          <w:lang w:val="ru-RU"/>
        </w:rPr>
        <w:t>о</w:t>
      </w:r>
      <w:r w:rsidRPr="00C83581">
        <w:rPr>
          <w:szCs w:val="22"/>
          <w:lang w:val="ru-RU"/>
        </w:rPr>
        <w:t xml:space="preserve">кументации, проектов соглашений), в проведении конкурса </w:t>
      </w:r>
      <w:r w:rsidRPr="00C83581">
        <w:rPr>
          <w:bCs/>
          <w:szCs w:val="22"/>
          <w:lang w:val="ru-RU"/>
        </w:rPr>
        <w:t>на право заключения соглашения</w:t>
      </w:r>
      <w:r w:rsidRPr="00C83581">
        <w:rPr>
          <w:szCs w:val="22"/>
          <w:lang w:val="ru-RU"/>
        </w:rPr>
        <w:t xml:space="preserve"> и заключении соглашения, в том числе путем финансирования соответс</w:t>
      </w:r>
      <w:r w:rsidRPr="00C83581">
        <w:rPr>
          <w:szCs w:val="22"/>
          <w:lang w:val="ru-RU"/>
        </w:rPr>
        <w:t>т</w:t>
      </w:r>
      <w:r w:rsidRPr="00C83581">
        <w:rPr>
          <w:szCs w:val="22"/>
          <w:lang w:val="ru-RU"/>
        </w:rPr>
        <w:t xml:space="preserve">вующих затрат; </w:t>
      </w:r>
    </w:p>
    <w:p w:rsidR="007260B8" w:rsidRPr="00C83581" w:rsidRDefault="007260B8" w:rsidP="00351AB4">
      <w:pPr>
        <w:widowControl/>
        <w:shd w:val="clear" w:color="auto" w:fill="FFFFFF"/>
        <w:tabs>
          <w:tab w:val="left" w:pos="322"/>
        </w:tabs>
        <w:spacing w:line="240" w:lineRule="auto"/>
        <w:ind w:firstLine="284"/>
        <w:rPr>
          <w:szCs w:val="22"/>
          <w:lang w:val="ru-RU"/>
        </w:rPr>
      </w:pPr>
      <w:r w:rsidRPr="00C83581">
        <w:rPr>
          <w:szCs w:val="22"/>
          <w:lang w:val="ru-RU"/>
        </w:rPr>
        <w:t xml:space="preserve">3) </w:t>
      </w:r>
      <w:r w:rsidR="001565AB">
        <w:rPr>
          <w:szCs w:val="22"/>
          <w:lang w:val="ru-RU"/>
        </w:rPr>
        <w:t>о</w:t>
      </w:r>
      <w:r w:rsidRPr="00C83581">
        <w:rPr>
          <w:szCs w:val="22"/>
          <w:lang w:val="ru-RU"/>
        </w:rPr>
        <w:t>рганизации экспертизы проектов соглашений и конкурсной документ</w:t>
      </w:r>
      <w:r w:rsidRPr="00C83581">
        <w:rPr>
          <w:szCs w:val="22"/>
          <w:lang w:val="ru-RU"/>
        </w:rPr>
        <w:t>а</w:t>
      </w:r>
      <w:r w:rsidRPr="00C83581">
        <w:rPr>
          <w:szCs w:val="22"/>
          <w:lang w:val="ru-RU"/>
        </w:rPr>
        <w:t xml:space="preserve">ции. </w:t>
      </w:r>
      <w:r w:rsidRPr="00C83581">
        <w:rPr>
          <w:iCs/>
          <w:szCs w:val="22"/>
          <w:lang w:val="ru-RU"/>
        </w:rPr>
        <w:t xml:space="preserve">Республика Бурятия </w:t>
      </w:r>
      <w:r w:rsidRPr="00C83581">
        <w:rPr>
          <w:szCs w:val="22"/>
          <w:lang w:val="ru-RU"/>
        </w:rPr>
        <w:t>по отдельному соглашению с органами местного самоупра</w:t>
      </w:r>
      <w:r w:rsidRPr="00C83581">
        <w:rPr>
          <w:szCs w:val="22"/>
          <w:lang w:val="ru-RU"/>
        </w:rPr>
        <w:t>в</w:t>
      </w:r>
      <w:r w:rsidRPr="00C83581">
        <w:rPr>
          <w:szCs w:val="22"/>
          <w:lang w:val="ru-RU"/>
        </w:rPr>
        <w:t xml:space="preserve">ления способствует реализации </w:t>
      </w:r>
      <w:r w:rsidRPr="00C83581">
        <w:rPr>
          <w:bCs/>
          <w:szCs w:val="22"/>
          <w:lang w:val="ru-RU"/>
        </w:rPr>
        <w:t xml:space="preserve">проектов государственно-частного партнерства с участием муниципального образования </w:t>
      </w:r>
      <w:r w:rsidRPr="00C83581">
        <w:rPr>
          <w:szCs w:val="22"/>
          <w:lang w:val="ru-RU"/>
        </w:rPr>
        <w:t>путем предоставления субсидий из республиканского бюджета м</w:t>
      </w:r>
      <w:r w:rsidRPr="00C83581">
        <w:rPr>
          <w:szCs w:val="22"/>
          <w:lang w:val="ru-RU"/>
        </w:rPr>
        <w:t>е</w:t>
      </w:r>
      <w:r w:rsidRPr="00C83581">
        <w:rPr>
          <w:szCs w:val="22"/>
          <w:lang w:val="ru-RU"/>
        </w:rPr>
        <w:t>стным бюджетам муниципальных образований на софинансирование прое</w:t>
      </w:r>
      <w:r w:rsidRPr="00C83581">
        <w:rPr>
          <w:szCs w:val="22"/>
          <w:lang w:val="ru-RU"/>
        </w:rPr>
        <w:t>к</w:t>
      </w:r>
      <w:r w:rsidRPr="00C83581">
        <w:rPr>
          <w:szCs w:val="22"/>
          <w:lang w:val="ru-RU"/>
        </w:rPr>
        <w:t>тов государственно-частного партнерства, реализуемых в отношении инфраструктуры данных муниципальных образ</w:t>
      </w:r>
      <w:r w:rsidRPr="00C83581">
        <w:rPr>
          <w:szCs w:val="22"/>
          <w:lang w:val="ru-RU"/>
        </w:rPr>
        <w:t>о</w:t>
      </w:r>
      <w:r w:rsidRPr="00C83581">
        <w:rPr>
          <w:szCs w:val="22"/>
          <w:lang w:val="ru-RU"/>
        </w:rPr>
        <w:t>ваний.</w:t>
      </w:r>
    </w:p>
    <w:p w:rsidR="007260B8" w:rsidRPr="00C83581" w:rsidRDefault="007260B8" w:rsidP="00351AB4">
      <w:pPr>
        <w:widowControl/>
        <w:shd w:val="clear" w:color="auto" w:fill="FFFFFF"/>
        <w:tabs>
          <w:tab w:val="left" w:pos="288"/>
          <w:tab w:val="left" w:pos="993"/>
        </w:tabs>
        <w:spacing w:line="240" w:lineRule="auto"/>
        <w:ind w:firstLine="284"/>
        <w:rPr>
          <w:szCs w:val="22"/>
          <w:lang w:val="ru-RU"/>
        </w:rPr>
      </w:pPr>
      <w:r w:rsidRPr="00C83581">
        <w:rPr>
          <w:szCs w:val="22"/>
          <w:lang w:val="ru-RU"/>
        </w:rPr>
        <w:t>В соответствие с данным законом участие публичного партнера в проектах государственно-частного партнерства осуществляется в таких формах, как: предоставление публичным партнером частному партнеру прав вл</w:t>
      </w:r>
      <w:r w:rsidRPr="00C83581">
        <w:rPr>
          <w:szCs w:val="22"/>
          <w:lang w:val="ru-RU"/>
        </w:rPr>
        <w:t>а</w:t>
      </w:r>
      <w:r w:rsidRPr="00C83581">
        <w:rPr>
          <w:szCs w:val="22"/>
          <w:lang w:val="ru-RU"/>
        </w:rPr>
        <w:t>дения и (или) пользования объектами имущества, находящимися в собстве</w:t>
      </w:r>
      <w:r w:rsidRPr="00C83581">
        <w:rPr>
          <w:szCs w:val="22"/>
          <w:lang w:val="ru-RU"/>
        </w:rPr>
        <w:t>н</w:t>
      </w:r>
      <w:r w:rsidRPr="00C83581">
        <w:rPr>
          <w:szCs w:val="22"/>
          <w:lang w:val="ru-RU"/>
        </w:rPr>
        <w:t>ности публичного партнера, необходимыми для реализации проекта госуда</w:t>
      </w:r>
      <w:r w:rsidRPr="00C83581">
        <w:rPr>
          <w:szCs w:val="22"/>
          <w:lang w:val="ru-RU"/>
        </w:rPr>
        <w:t>р</w:t>
      </w:r>
      <w:r w:rsidRPr="00C83581">
        <w:rPr>
          <w:szCs w:val="22"/>
          <w:lang w:val="ru-RU"/>
        </w:rPr>
        <w:t>ственно-частного партнерства, в частности: предоставление частному партнеру прав владения и (или) пользов</w:t>
      </w:r>
      <w:r w:rsidRPr="00C83581">
        <w:rPr>
          <w:szCs w:val="22"/>
          <w:lang w:val="ru-RU"/>
        </w:rPr>
        <w:t>а</w:t>
      </w:r>
      <w:r w:rsidRPr="00C83581">
        <w:rPr>
          <w:szCs w:val="22"/>
          <w:lang w:val="ru-RU"/>
        </w:rPr>
        <w:t>ния земельными участками, на которых располагается объект соглашения, и (или) на которых предполагается создание объекта соглашения, и (или) кот</w:t>
      </w:r>
      <w:r w:rsidRPr="00C83581">
        <w:rPr>
          <w:szCs w:val="22"/>
          <w:lang w:val="ru-RU"/>
        </w:rPr>
        <w:t>о</w:t>
      </w:r>
      <w:r w:rsidRPr="00C83581">
        <w:rPr>
          <w:szCs w:val="22"/>
          <w:lang w:val="ru-RU"/>
        </w:rPr>
        <w:t>рые необходимы для осуществления частным партнером деятельности, пр</w:t>
      </w:r>
      <w:r w:rsidRPr="00C83581">
        <w:rPr>
          <w:szCs w:val="22"/>
          <w:lang w:val="ru-RU"/>
        </w:rPr>
        <w:t>е</w:t>
      </w:r>
      <w:r w:rsidRPr="00C83581">
        <w:rPr>
          <w:szCs w:val="22"/>
          <w:lang w:val="ru-RU"/>
        </w:rPr>
        <w:t>дусмотренной соглашением, в соответствии с земельным и градостроительным закон</w:t>
      </w:r>
      <w:r w:rsidRPr="00C83581">
        <w:rPr>
          <w:szCs w:val="22"/>
          <w:lang w:val="ru-RU"/>
        </w:rPr>
        <w:t>о</w:t>
      </w:r>
      <w:r w:rsidRPr="00C83581">
        <w:rPr>
          <w:szCs w:val="22"/>
          <w:lang w:val="ru-RU"/>
        </w:rPr>
        <w:t>дательством; предоставление частному партнеру прав владения и (или) пользов</w:t>
      </w:r>
      <w:r w:rsidRPr="00C83581">
        <w:rPr>
          <w:szCs w:val="22"/>
          <w:lang w:val="ru-RU"/>
        </w:rPr>
        <w:t>а</w:t>
      </w:r>
      <w:r w:rsidRPr="00C83581">
        <w:rPr>
          <w:szCs w:val="22"/>
          <w:lang w:val="ru-RU"/>
        </w:rPr>
        <w:t>ния объектами иного недвижимого и (или) движимого имущества, либо пр</w:t>
      </w:r>
      <w:r w:rsidRPr="00C83581">
        <w:rPr>
          <w:szCs w:val="22"/>
          <w:lang w:val="ru-RU"/>
        </w:rPr>
        <w:t>и</w:t>
      </w:r>
      <w:r w:rsidRPr="00C83581">
        <w:rPr>
          <w:szCs w:val="22"/>
          <w:lang w:val="ru-RU"/>
        </w:rPr>
        <w:t>надлежащих публичному партнеру исключительных прав в целях создания частным партнером объекта соглашения, и (или) осуществления частным партнером де</w:t>
      </w:r>
      <w:r w:rsidRPr="00C83581">
        <w:rPr>
          <w:szCs w:val="22"/>
          <w:lang w:val="ru-RU"/>
        </w:rPr>
        <w:t>я</w:t>
      </w:r>
      <w:r w:rsidRPr="00C83581">
        <w:rPr>
          <w:szCs w:val="22"/>
          <w:lang w:val="ru-RU"/>
        </w:rPr>
        <w:t xml:space="preserve">тельности, предусмотренной соглашением; </w:t>
      </w:r>
      <w:r w:rsidRPr="00C83581">
        <w:rPr>
          <w:bCs/>
          <w:szCs w:val="22"/>
          <w:lang w:val="ru-RU"/>
        </w:rPr>
        <w:t>участие</w:t>
      </w:r>
      <w:r w:rsidRPr="00C83581">
        <w:rPr>
          <w:bCs/>
          <w:iCs/>
          <w:szCs w:val="22"/>
          <w:lang w:val="ru-RU"/>
        </w:rPr>
        <w:t xml:space="preserve"> </w:t>
      </w:r>
      <w:r w:rsidRPr="00C83581">
        <w:rPr>
          <w:bCs/>
          <w:szCs w:val="22"/>
          <w:lang w:val="ru-RU"/>
        </w:rPr>
        <w:t>в финансировании реализации проекта, в том числе в фина</w:t>
      </w:r>
      <w:r w:rsidRPr="00C83581">
        <w:rPr>
          <w:bCs/>
          <w:szCs w:val="22"/>
          <w:lang w:val="ru-RU"/>
        </w:rPr>
        <w:t>н</w:t>
      </w:r>
      <w:r w:rsidRPr="00C83581">
        <w:rPr>
          <w:bCs/>
          <w:szCs w:val="22"/>
          <w:lang w:val="ru-RU"/>
        </w:rPr>
        <w:t>сировании создания, реконструкции и (или) эксплуатации объектов соглаш</w:t>
      </w:r>
      <w:r w:rsidRPr="00C83581">
        <w:rPr>
          <w:bCs/>
          <w:szCs w:val="22"/>
          <w:lang w:val="ru-RU"/>
        </w:rPr>
        <w:t>е</w:t>
      </w:r>
      <w:r w:rsidRPr="00C83581">
        <w:rPr>
          <w:bCs/>
          <w:szCs w:val="22"/>
          <w:lang w:val="ru-RU"/>
        </w:rPr>
        <w:t>ний</w:t>
      </w:r>
      <w:r w:rsidRPr="00C83581">
        <w:rPr>
          <w:szCs w:val="22"/>
          <w:lang w:val="ru-RU"/>
        </w:rPr>
        <w:t xml:space="preserve"> в порядке, установленном в решении о проведении конкурса</w:t>
      </w:r>
      <w:r w:rsidRPr="00C83581">
        <w:rPr>
          <w:bCs/>
          <w:szCs w:val="22"/>
          <w:lang w:val="ru-RU"/>
        </w:rPr>
        <w:t xml:space="preserve"> на право заключения согл</w:t>
      </w:r>
      <w:r w:rsidRPr="00C83581">
        <w:rPr>
          <w:bCs/>
          <w:szCs w:val="22"/>
          <w:lang w:val="ru-RU"/>
        </w:rPr>
        <w:t>а</w:t>
      </w:r>
      <w:r w:rsidRPr="00C83581">
        <w:rPr>
          <w:bCs/>
          <w:szCs w:val="22"/>
          <w:lang w:val="ru-RU"/>
        </w:rPr>
        <w:t>шения</w:t>
      </w:r>
      <w:r w:rsidRPr="00C83581">
        <w:rPr>
          <w:szCs w:val="22"/>
          <w:lang w:val="ru-RU"/>
        </w:rPr>
        <w:t>, а также в соглашении; предоставление частному партнеру гарантий, обеспечивающих на</w:t>
      </w:r>
      <w:r w:rsidRPr="00C83581">
        <w:rPr>
          <w:szCs w:val="22"/>
          <w:lang w:val="ru-RU"/>
        </w:rPr>
        <w:t>д</w:t>
      </w:r>
      <w:r w:rsidRPr="00C83581">
        <w:rPr>
          <w:szCs w:val="22"/>
          <w:lang w:val="ru-RU"/>
        </w:rPr>
        <w:t>лежащее исполнение публичным партнером обязательств, необход</w:t>
      </w:r>
      <w:r w:rsidRPr="00C83581">
        <w:rPr>
          <w:szCs w:val="22"/>
          <w:lang w:val="ru-RU"/>
        </w:rPr>
        <w:t>и</w:t>
      </w:r>
      <w:r w:rsidRPr="00C83581">
        <w:rPr>
          <w:szCs w:val="22"/>
          <w:lang w:val="ru-RU"/>
        </w:rPr>
        <w:t xml:space="preserve">мых для реализации проекта. </w:t>
      </w:r>
    </w:p>
    <w:p w:rsidR="007260B8" w:rsidRPr="00C83581" w:rsidRDefault="007260B8" w:rsidP="00351AB4">
      <w:pPr>
        <w:widowControl/>
        <w:shd w:val="clear" w:color="auto" w:fill="FFFFFF"/>
        <w:tabs>
          <w:tab w:val="left" w:pos="307"/>
          <w:tab w:val="left" w:pos="993"/>
        </w:tabs>
        <w:spacing w:line="240" w:lineRule="auto"/>
        <w:ind w:firstLine="284"/>
        <w:rPr>
          <w:szCs w:val="22"/>
          <w:lang w:val="ru-RU"/>
        </w:rPr>
      </w:pPr>
      <w:r w:rsidRPr="00C83581">
        <w:rPr>
          <w:szCs w:val="22"/>
          <w:lang w:val="ru-RU"/>
        </w:rPr>
        <w:t>Следует отметить, что объектами соглашения по проектам государственно-частного партне</w:t>
      </w:r>
      <w:r w:rsidRPr="00C83581">
        <w:rPr>
          <w:szCs w:val="22"/>
          <w:lang w:val="ru-RU"/>
        </w:rPr>
        <w:t>р</w:t>
      </w:r>
      <w:r w:rsidRPr="00C83581">
        <w:rPr>
          <w:szCs w:val="22"/>
          <w:lang w:val="ru-RU"/>
        </w:rPr>
        <w:t>ства могут быть:</w:t>
      </w:r>
    </w:p>
    <w:p w:rsidR="007260B8" w:rsidRPr="00C83581" w:rsidRDefault="007260B8" w:rsidP="003C4A10">
      <w:pPr>
        <w:numPr>
          <w:ilvl w:val="0"/>
          <w:numId w:val="3"/>
        </w:numPr>
        <w:shd w:val="clear" w:color="auto" w:fill="FFFFFF"/>
        <w:tabs>
          <w:tab w:val="left" w:pos="619"/>
        </w:tabs>
        <w:autoSpaceDE w:val="0"/>
        <w:autoSpaceDN w:val="0"/>
        <w:adjustRightInd w:val="0"/>
        <w:spacing w:line="240" w:lineRule="auto"/>
        <w:ind w:firstLine="284"/>
        <w:rPr>
          <w:szCs w:val="22"/>
          <w:lang w:val="ru-RU"/>
        </w:rPr>
      </w:pPr>
      <w:r w:rsidRPr="00C83581">
        <w:rPr>
          <w:szCs w:val="22"/>
          <w:lang w:val="ru-RU"/>
        </w:rPr>
        <w:t xml:space="preserve"> </w:t>
      </w:r>
      <w:r w:rsidR="001565AB">
        <w:rPr>
          <w:szCs w:val="22"/>
          <w:lang w:val="ru-RU"/>
        </w:rPr>
        <w:t>об</w:t>
      </w:r>
      <w:r w:rsidRPr="00C83581">
        <w:rPr>
          <w:szCs w:val="22"/>
          <w:lang w:val="ru-RU"/>
        </w:rPr>
        <w:t>ъекты транспортной инфраструктуры и транспорта, включая об</w:t>
      </w:r>
      <w:r w:rsidRPr="00C83581">
        <w:rPr>
          <w:szCs w:val="22"/>
          <w:lang w:val="ru-RU"/>
        </w:rPr>
        <w:t>ъ</w:t>
      </w:r>
      <w:r w:rsidRPr="00C83581">
        <w:rPr>
          <w:szCs w:val="22"/>
          <w:lang w:val="ru-RU"/>
        </w:rPr>
        <w:t>екты железнодорожного, автомобильного, воздушного, водного транспорта и иных видов транспорта общего пользования;</w:t>
      </w:r>
    </w:p>
    <w:p w:rsidR="007260B8" w:rsidRPr="00C83581" w:rsidRDefault="007260B8" w:rsidP="003C4A10">
      <w:pPr>
        <w:numPr>
          <w:ilvl w:val="0"/>
          <w:numId w:val="3"/>
        </w:numPr>
        <w:shd w:val="clear" w:color="auto" w:fill="FFFFFF"/>
        <w:tabs>
          <w:tab w:val="left" w:pos="619"/>
        </w:tabs>
        <w:autoSpaceDE w:val="0"/>
        <w:autoSpaceDN w:val="0"/>
        <w:adjustRightInd w:val="0"/>
        <w:spacing w:line="240" w:lineRule="auto"/>
        <w:ind w:firstLine="284"/>
        <w:rPr>
          <w:szCs w:val="22"/>
          <w:lang w:val="ru-RU"/>
        </w:rPr>
      </w:pPr>
      <w:r w:rsidRPr="00C83581">
        <w:rPr>
          <w:szCs w:val="22"/>
          <w:lang w:val="ru-RU"/>
        </w:rPr>
        <w:t xml:space="preserve"> </w:t>
      </w:r>
      <w:r w:rsidR="001565AB">
        <w:rPr>
          <w:szCs w:val="22"/>
          <w:lang w:val="ru-RU"/>
        </w:rPr>
        <w:t>о</w:t>
      </w:r>
      <w:r w:rsidRPr="00C83581">
        <w:rPr>
          <w:szCs w:val="22"/>
          <w:lang w:val="ru-RU"/>
        </w:rPr>
        <w:t>бъекты инфраструктуры коммунального хозяйства, включая объе</w:t>
      </w:r>
      <w:r w:rsidRPr="00C83581">
        <w:rPr>
          <w:szCs w:val="22"/>
          <w:lang w:val="ru-RU"/>
        </w:rPr>
        <w:t>к</w:t>
      </w:r>
      <w:r w:rsidRPr="00C83581">
        <w:rPr>
          <w:szCs w:val="22"/>
          <w:lang w:val="ru-RU"/>
        </w:rPr>
        <w:t>ты водо-, тепло-, газо- и энергоснабжения, водоотведения, очистки сто</w:t>
      </w:r>
      <w:r w:rsidRPr="00C83581">
        <w:rPr>
          <w:szCs w:val="22"/>
          <w:lang w:val="ru-RU"/>
        </w:rPr>
        <w:t>ч</w:t>
      </w:r>
      <w:r w:rsidRPr="00C83581">
        <w:rPr>
          <w:szCs w:val="22"/>
          <w:lang w:val="ru-RU"/>
        </w:rPr>
        <w:t>ных вод, переработки и утилизации (захоронения) бытовых отходов, а также об</w:t>
      </w:r>
      <w:r w:rsidRPr="00C83581">
        <w:rPr>
          <w:szCs w:val="22"/>
          <w:lang w:val="ru-RU"/>
        </w:rPr>
        <w:t>ъ</w:t>
      </w:r>
      <w:r w:rsidRPr="00C83581">
        <w:rPr>
          <w:szCs w:val="22"/>
          <w:lang w:val="ru-RU"/>
        </w:rPr>
        <w:t>екты обеспечения функционирования и благоустройства жилого и нежилого фонда;</w:t>
      </w:r>
    </w:p>
    <w:p w:rsidR="007260B8" w:rsidRPr="00C83581" w:rsidRDefault="007260B8" w:rsidP="003C4A10">
      <w:pPr>
        <w:numPr>
          <w:ilvl w:val="0"/>
          <w:numId w:val="3"/>
        </w:numPr>
        <w:shd w:val="clear" w:color="auto" w:fill="FFFFFF"/>
        <w:tabs>
          <w:tab w:val="left" w:pos="619"/>
        </w:tabs>
        <w:autoSpaceDE w:val="0"/>
        <w:autoSpaceDN w:val="0"/>
        <w:adjustRightInd w:val="0"/>
        <w:spacing w:line="240" w:lineRule="auto"/>
        <w:ind w:firstLine="284"/>
        <w:rPr>
          <w:szCs w:val="22"/>
          <w:lang w:val="ru-RU"/>
        </w:rPr>
      </w:pPr>
      <w:r w:rsidRPr="00C83581">
        <w:rPr>
          <w:szCs w:val="22"/>
          <w:lang w:val="ru-RU"/>
        </w:rPr>
        <w:t xml:space="preserve"> </w:t>
      </w:r>
      <w:r w:rsidR="001565AB">
        <w:rPr>
          <w:szCs w:val="22"/>
          <w:lang w:val="ru-RU"/>
        </w:rPr>
        <w:t>о</w:t>
      </w:r>
      <w:r w:rsidRPr="00C83581">
        <w:rPr>
          <w:szCs w:val="22"/>
          <w:lang w:val="ru-RU"/>
        </w:rPr>
        <w:t>бъекты энергоснабжения, включая энергогенерирующие системы, а также системы передачи и распределения энергии;</w:t>
      </w:r>
    </w:p>
    <w:p w:rsidR="007260B8" w:rsidRPr="00C83581" w:rsidRDefault="001565AB" w:rsidP="003C4A10">
      <w:pPr>
        <w:numPr>
          <w:ilvl w:val="0"/>
          <w:numId w:val="3"/>
        </w:numPr>
        <w:shd w:val="clear" w:color="auto" w:fill="FFFFFF"/>
        <w:tabs>
          <w:tab w:val="left" w:pos="619"/>
        </w:tabs>
        <w:autoSpaceDE w:val="0"/>
        <w:autoSpaceDN w:val="0"/>
        <w:adjustRightInd w:val="0"/>
        <w:spacing w:line="240" w:lineRule="auto"/>
        <w:ind w:firstLine="284"/>
        <w:rPr>
          <w:szCs w:val="22"/>
          <w:lang w:val="ru-RU"/>
        </w:rPr>
      </w:pPr>
      <w:r>
        <w:rPr>
          <w:szCs w:val="22"/>
          <w:lang w:val="ru-RU"/>
        </w:rPr>
        <w:t>о</w:t>
      </w:r>
      <w:r w:rsidR="007260B8" w:rsidRPr="00C83581">
        <w:rPr>
          <w:szCs w:val="22"/>
          <w:lang w:val="ru-RU"/>
        </w:rPr>
        <w:t>бъекты социальной инфраструктуры, включающей в себя, среди прочего, системы объектов образования, дошкольного воспитания, здрав</w:t>
      </w:r>
      <w:r w:rsidR="007260B8" w:rsidRPr="00C83581">
        <w:rPr>
          <w:szCs w:val="22"/>
          <w:lang w:val="ru-RU"/>
        </w:rPr>
        <w:t>о</w:t>
      </w:r>
      <w:r w:rsidR="007260B8" w:rsidRPr="00C83581">
        <w:rPr>
          <w:szCs w:val="22"/>
          <w:lang w:val="ru-RU"/>
        </w:rPr>
        <w:t>охранения, социального обеспечения, бытового обслуживания, торговли, культуры, физической культуры и спорта, досуга, иных социально знач</w:t>
      </w:r>
      <w:r w:rsidR="007260B8" w:rsidRPr="00C83581">
        <w:rPr>
          <w:szCs w:val="22"/>
          <w:lang w:val="ru-RU"/>
        </w:rPr>
        <w:t>и</w:t>
      </w:r>
      <w:r w:rsidR="007260B8" w:rsidRPr="00C83581">
        <w:rPr>
          <w:szCs w:val="22"/>
          <w:lang w:val="ru-RU"/>
        </w:rPr>
        <w:t>мых объектов обслуживания населения;</w:t>
      </w:r>
    </w:p>
    <w:p w:rsidR="007260B8" w:rsidRPr="00C83581" w:rsidRDefault="007260B8" w:rsidP="003C4A10">
      <w:pPr>
        <w:numPr>
          <w:ilvl w:val="0"/>
          <w:numId w:val="3"/>
        </w:numPr>
        <w:shd w:val="clear" w:color="auto" w:fill="FFFFFF"/>
        <w:tabs>
          <w:tab w:val="left" w:pos="619"/>
        </w:tabs>
        <w:autoSpaceDE w:val="0"/>
        <w:autoSpaceDN w:val="0"/>
        <w:adjustRightInd w:val="0"/>
        <w:spacing w:line="240" w:lineRule="auto"/>
        <w:ind w:firstLine="284"/>
        <w:rPr>
          <w:szCs w:val="22"/>
          <w:lang w:val="ru-RU"/>
        </w:rPr>
      </w:pPr>
      <w:r w:rsidRPr="00C83581">
        <w:rPr>
          <w:szCs w:val="22"/>
          <w:lang w:val="ru-RU"/>
        </w:rPr>
        <w:t xml:space="preserve"> </w:t>
      </w:r>
      <w:r w:rsidR="001565AB">
        <w:rPr>
          <w:szCs w:val="22"/>
          <w:lang w:val="ru-RU"/>
        </w:rPr>
        <w:t>о</w:t>
      </w:r>
      <w:r w:rsidRPr="00C83581">
        <w:rPr>
          <w:szCs w:val="22"/>
          <w:lang w:val="ru-RU"/>
        </w:rPr>
        <w:t>бъекты, используемые для осуществления туристской деятельн</w:t>
      </w:r>
      <w:r w:rsidRPr="00C83581">
        <w:rPr>
          <w:szCs w:val="22"/>
          <w:lang w:val="ru-RU"/>
        </w:rPr>
        <w:t>о</w:t>
      </w:r>
      <w:r w:rsidRPr="00C83581">
        <w:rPr>
          <w:szCs w:val="22"/>
          <w:lang w:val="ru-RU"/>
        </w:rPr>
        <w:t>сти;</w:t>
      </w:r>
    </w:p>
    <w:p w:rsidR="007260B8" w:rsidRPr="00C83581" w:rsidRDefault="007260B8" w:rsidP="00351AB4">
      <w:pPr>
        <w:widowControl/>
        <w:shd w:val="clear" w:color="auto" w:fill="FFFFFF"/>
        <w:tabs>
          <w:tab w:val="left" w:pos="350"/>
          <w:tab w:val="left" w:pos="993"/>
        </w:tabs>
        <w:spacing w:line="240" w:lineRule="auto"/>
        <w:ind w:firstLine="284"/>
        <w:rPr>
          <w:szCs w:val="22"/>
          <w:lang w:val="ru-RU"/>
        </w:rPr>
      </w:pPr>
      <w:r w:rsidRPr="00C83581">
        <w:rPr>
          <w:szCs w:val="22"/>
          <w:lang w:val="ru-RU"/>
        </w:rPr>
        <w:t xml:space="preserve">При этом участие </w:t>
      </w:r>
      <w:r>
        <w:rPr>
          <w:szCs w:val="22"/>
          <w:lang w:val="ru-RU"/>
        </w:rPr>
        <w:t>р</w:t>
      </w:r>
      <w:r w:rsidRPr="00C83581">
        <w:rPr>
          <w:iCs/>
          <w:szCs w:val="22"/>
          <w:lang w:val="ru-RU"/>
        </w:rPr>
        <w:t xml:space="preserve">еспублики, муниципальных образований </w:t>
      </w:r>
      <w:r w:rsidRPr="00C83581">
        <w:rPr>
          <w:szCs w:val="22"/>
          <w:lang w:val="ru-RU"/>
        </w:rPr>
        <w:t>в финансировании реализации проектов государственно-частного партнерства ос</w:t>
      </w:r>
      <w:r w:rsidRPr="00C83581">
        <w:rPr>
          <w:szCs w:val="22"/>
          <w:lang w:val="ru-RU"/>
        </w:rPr>
        <w:t>у</w:t>
      </w:r>
      <w:r w:rsidRPr="00C83581">
        <w:rPr>
          <w:szCs w:val="22"/>
          <w:lang w:val="ru-RU"/>
        </w:rPr>
        <w:t>ществляется в следующих формах:</w:t>
      </w:r>
    </w:p>
    <w:p w:rsidR="007260B8" w:rsidRPr="00C83581" w:rsidRDefault="007260B8" w:rsidP="00351AB4">
      <w:pPr>
        <w:widowControl/>
        <w:spacing w:line="240" w:lineRule="auto"/>
        <w:ind w:firstLine="284"/>
        <w:rPr>
          <w:szCs w:val="22"/>
          <w:lang w:val="ru-RU"/>
        </w:rPr>
      </w:pPr>
      <w:r w:rsidRPr="00C83581">
        <w:rPr>
          <w:szCs w:val="22"/>
          <w:lang w:val="ru-RU"/>
        </w:rPr>
        <w:t xml:space="preserve">1) </w:t>
      </w:r>
      <w:r w:rsidR="001565AB">
        <w:rPr>
          <w:szCs w:val="22"/>
          <w:lang w:val="ru-RU"/>
        </w:rPr>
        <w:t>п</w:t>
      </w:r>
      <w:r w:rsidRPr="00C83581">
        <w:rPr>
          <w:szCs w:val="22"/>
          <w:lang w:val="ru-RU"/>
        </w:rPr>
        <w:t>редоставление субсидий частному партнеру, св</w:t>
      </w:r>
      <w:r w:rsidRPr="00C83581">
        <w:rPr>
          <w:szCs w:val="22"/>
          <w:lang w:val="ru-RU"/>
        </w:rPr>
        <w:t>я</w:t>
      </w:r>
      <w:r w:rsidRPr="00C83581">
        <w:rPr>
          <w:szCs w:val="22"/>
          <w:lang w:val="ru-RU"/>
        </w:rPr>
        <w:t>занных с:  созданием, реконструкцией и (или) эксплуатацией объекта соглаш</w:t>
      </w:r>
      <w:r w:rsidRPr="00C83581">
        <w:rPr>
          <w:szCs w:val="22"/>
          <w:lang w:val="ru-RU"/>
        </w:rPr>
        <w:t>е</w:t>
      </w:r>
      <w:r w:rsidRPr="00C83581">
        <w:rPr>
          <w:szCs w:val="22"/>
          <w:lang w:val="ru-RU"/>
        </w:rPr>
        <w:t xml:space="preserve">ния; возмещением затрат или недополученных доходов </w:t>
      </w:r>
      <w:r w:rsidRPr="00C83581">
        <w:rPr>
          <w:bCs/>
          <w:szCs w:val="22"/>
          <w:lang w:val="ru-RU"/>
        </w:rPr>
        <w:t>частного партн</w:t>
      </w:r>
      <w:r w:rsidRPr="00C83581">
        <w:rPr>
          <w:bCs/>
          <w:szCs w:val="22"/>
          <w:lang w:val="ru-RU"/>
        </w:rPr>
        <w:t>е</w:t>
      </w:r>
      <w:r w:rsidRPr="00C83581">
        <w:rPr>
          <w:bCs/>
          <w:szCs w:val="22"/>
          <w:lang w:val="ru-RU"/>
        </w:rPr>
        <w:t>ра</w:t>
      </w:r>
      <w:r w:rsidRPr="00C83581">
        <w:rPr>
          <w:szCs w:val="22"/>
          <w:lang w:val="ru-RU"/>
        </w:rPr>
        <w:t xml:space="preserve"> в связи с производством (реализацией) товаров, выполнением работ, ок</w:t>
      </w:r>
      <w:r w:rsidRPr="00C83581">
        <w:rPr>
          <w:szCs w:val="22"/>
          <w:lang w:val="ru-RU"/>
        </w:rPr>
        <w:t>а</w:t>
      </w:r>
      <w:r w:rsidRPr="00C83581">
        <w:rPr>
          <w:szCs w:val="22"/>
          <w:lang w:val="ru-RU"/>
        </w:rPr>
        <w:t xml:space="preserve">занием услуг при исполнении соглашения;  выполнением </w:t>
      </w:r>
      <w:r w:rsidRPr="00C83581">
        <w:rPr>
          <w:bCs/>
          <w:szCs w:val="22"/>
          <w:lang w:val="ru-RU"/>
        </w:rPr>
        <w:t>частным партнером обязательств по предоставлению товаров, выполнению</w:t>
      </w:r>
      <w:r w:rsidRPr="00C83581">
        <w:rPr>
          <w:szCs w:val="22"/>
          <w:lang w:val="ru-RU"/>
        </w:rPr>
        <w:t xml:space="preserve"> работ, оказанию услуг согласно условиям соглаш</w:t>
      </w:r>
      <w:r w:rsidRPr="00C83581">
        <w:rPr>
          <w:szCs w:val="22"/>
          <w:lang w:val="ru-RU"/>
        </w:rPr>
        <w:t>е</w:t>
      </w:r>
      <w:r w:rsidRPr="00C83581">
        <w:rPr>
          <w:szCs w:val="22"/>
          <w:lang w:val="ru-RU"/>
        </w:rPr>
        <w:t>ния; возмещением потерь в доходах частного партнера, возникающих в результате государственного регулирования тарифов на товары (работы, у</w:t>
      </w:r>
      <w:r w:rsidRPr="00C83581">
        <w:rPr>
          <w:szCs w:val="22"/>
          <w:lang w:val="ru-RU"/>
        </w:rPr>
        <w:t>с</w:t>
      </w:r>
      <w:r w:rsidRPr="00C83581">
        <w:rPr>
          <w:szCs w:val="22"/>
          <w:lang w:val="ru-RU"/>
        </w:rPr>
        <w:t>луги)</w:t>
      </w:r>
      <w:r w:rsidRPr="00C83581">
        <w:rPr>
          <w:bCs/>
          <w:szCs w:val="22"/>
          <w:lang w:val="ru-RU"/>
        </w:rPr>
        <w:t xml:space="preserve">; </w:t>
      </w:r>
    </w:p>
    <w:p w:rsidR="007260B8" w:rsidRPr="00C83581" w:rsidRDefault="007260B8" w:rsidP="00351AB4">
      <w:pPr>
        <w:widowControl/>
        <w:spacing w:line="240" w:lineRule="auto"/>
        <w:ind w:firstLine="284"/>
        <w:rPr>
          <w:szCs w:val="22"/>
          <w:lang w:val="ru-RU"/>
        </w:rPr>
      </w:pPr>
      <w:r w:rsidRPr="00C83581">
        <w:rPr>
          <w:szCs w:val="22"/>
          <w:lang w:val="ru-RU"/>
        </w:rPr>
        <w:t xml:space="preserve">2) </w:t>
      </w:r>
      <w:r w:rsidR="001565AB">
        <w:rPr>
          <w:szCs w:val="22"/>
          <w:lang w:val="ru-RU"/>
        </w:rPr>
        <w:t>п</w:t>
      </w:r>
      <w:r w:rsidRPr="00C83581">
        <w:rPr>
          <w:szCs w:val="22"/>
          <w:lang w:val="ru-RU"/>
        </w:rPr>
        <w:t>редоставление бюджетных инвестиций;</w:t>
      </w:r>
    </w:p>
    <w:p w:rsidR="007260B8" w:rsidRPr="00C83581" w:rsidRDefault="007260B8" w:rsidP="00351AB4">
      <w:pPr>
        <w:widowControl/>
        <w:spacing w:line="240" w:lineRule="auto"/>
        <w:ind w:firstLine="284"/>
        <w:rPr>
          <w:szCs w:val="22"/>
          <w:lang w:val="ru-RU"/>
        </w:rPr>
      </w:pPr>
      <w:r w:rsidRPr="00C83581">
        <w:rPr>
          <w:szCs w:val="22"/>
          <w:lang w:val="ru-RU"/>
        </w:rPr>
        <w:t xml:space="preserve">3) </w:t>
      </w:r>
      <w:r w:rsidR="001565AB">
        <w:rPr>
          <w:szCs w:val="22"/>
          <w:lang w:val="ru-RU"/>
        </w:rPr>
        <w:t>п</w:t>
      </w:r>
      <w:r w:rsidRPr="00C83581">
        <w:rPr>
          <w:szCs w:val="22"/>
          <w:lang w:val="ru-RU"/>
        </w:rPr>
        <w:t>редоставление государственных гарантий республики, м</w:t>
      </w:r>
      <w:r w:rsidRPr="00C83581">
        <w:rPr>
          <w:szCs w:val="22"/>
          <w:lang w:val="ru-RU"/>
        </w:rPr>
        <w:t>у</w:t>
      </w:r>
      <w:r w:rsidRPr="00C83581">
        <w:rPr>
          <w:szCs w:val="22"/>
          <w:lang w:val="ru-RU"/>
        </w:rPr>
        <w:t>ниципальных гарантий;</w:t>
      </w:r>
    </w:p>
    <w:p w:rsidR="007260B8" w:rsidRPr="00C83581" w:rsidRDefault="007260B8" w:rsidP="00351AB4">
      <w:pPr>
        <w:widowControl/>
        <w:spacing w:line="240" w:lineRule="auto"/>
        <w:ind w:firstLine="284"/>
        <w:rPr>
          <w:szCs w:val="22"/>
          <w:lang w:val="ru-RU"/>
        </w:rPr>
      </w:pPr>
      <w:r w:rsidRPr="00C83581">
        <w:rPr>
          <w:szCs w:val="22"/>
          <w:lang w:val="ru-RU"/>
        </w:rPr>
        <w:t xml:space="preserve">4) </w:t>
      </w:r>
      <w:r w:rsidR="001565AB">
        <w:rPr>
          <w:szCs w:val="22"/>
          <w:lang w:val="ru-RU"/>
        </w:rPr>
        <w:t>п</w:t>
      </w:r>
      <w:r w:rsidRPr="00C83581">
        <w:rPr>
          <w:szCs w:val="22"/>
          <w:lang w:val="ru-RU"/>
        </w:rPr>
        <w:t>редоставление налоговых льгот в порядке и на условиях, опред</w:t>
      </w:r>
      <w:r w:rsidRPr="00C83581">
        <w:rPr>
          <w:szCs w:val="22"/>
          <w:lang w:val="ru-RU"/>
        </w:rPr>
        <w:t>е</w:t>
      </w:r>
      <w:r w:rsidRPr="00C83581">
        <w:rPr>
          <w:szCs w:val="22"/>
          <w:lang w:val="ru-RU"/>
        </w:rPr>
        <w:t>ленных законодательством о налогах и сборах;</w:t>
      </w:r>
    </w:p>
    <w:p w:rsidR="007260B8" w:rsidRPr="00C83581" w:rsidRDefault="007260B8" w:rsidP="00351AB4">
      <w:pPr>
        <w:widowControl/>
        <w:shd w:val="clear" w:color="auto" w:fill="FFFFFF"/>
        <w:tabs>
          <w:tab w:val="left" w:pos="0"/>
        </w:tabs>
        <w:spacing w:line="240" w:lineRule="auto"/>
        <w:ind w:firstLine="284"/>
        <w:rPr>
          <w:szCs w:val="22"/>
          <w:lang w:val="ru-RU"/>
        </w:rPr>
      </w:pPr>
      <w:r w:rsidRPr="00C83581">
        <w:rPr>
          <w:szCs w:val="22"/>
          <w:lang w:val="ru-RU"/>
        </w:rPr>
        <w:t xml:space="preserve">5) </w:t>
      </w:r>
      <w:r w:rsidR="001565AB">
        <w:rPr>
          <w:szCs w:val="22"/>
          <w:lang w:val="ru-RU"/>
        </w:rPr>
        <w:t>о</w:t>
      </w:r>
      <w:r w:rsidRPr="00C83581">
        <w:rPr>
          <w:szCs w:val="22"/>
          <w:lang w:val="ru-RU"/>
        </w:rPr>
        <w:t>существление выплат в связи с расторжением или изменением у</w:t>
      </w:r>
      <w:r w:rsidRPr="00C83581">
        <w:rPr>
          <w:szCs w:val="22"/>
          <w:lang w:val="ru-RU"/>
        </w:rPr>
        <w:t>с</w:t>
      </w:r>
      <w:r w:rsidRPr="00C83581">
        <w:rPr>
          <w:szCs w:val="22"/>
          <w:lang w:val="ru-RU"/>
        </w:rPr>
        <w:t>ловий соглашения в случаях, предусмотренных соглашением, в соответс</w:t>
      </w:r>
      <w:r w:rsidRPr="00C83581">
        <w:rPr>
          <w:szCs w:val="22"/>
          <w:lang w:val="ru-RU"/>
        </w:rPr>
        <w:t>т</w:t>
      </w:r>
      <w:r w:rsidRPr="00C83581">
        <w:rPr>
          <w:szCs w:val="22"/>
          <w:lang w:val="ru-RU"/>
        </w:rPr>
        <w:t xml:space="preserve">вии с законодательством. </w:t>
      </w:r>
    </w:p>
    <w:p w:rsidR="007260B8" w:rsidRPr="00C83581" w:rsidRDefault="007260B8" w:rsidP="00351AB4">
      <w:pPr>
        <w:widowControl/>
        <w:spacing w:line="240" w:lineRule="auto"/>
        <w:ind w:firstLine="284"/>
        <w:rPr>
          <w:szCs w:val="22"/>
          <w:lang w:val="ru-RU"/>
        </w:rPr>
      </w:pPr>
      <w:r w:rsidRPr="00C83581">
        <w:rPr>
          <w:szCs w:val="22"/>
          <w:lang w:val="ru-RU"/>
        </w:rPr>
        <w:t>Решение о проведении конкурса на право заключения соглашения государственно-частного партнерства с участием муниципального образов</w:t>
      </w:r>
      <w:r w:rsidRPr="00C83581">
        <w:rPr>
          <w:szCs w:val="22"/>
          <w:lang w:val="ru-RU"/>
        </w:rPr>
        <w:t>а</w:t>
      </w:r>
      <w:r w:rsidRPr="00C83581">
        <w:rPr>
          <w:szCs w:val="22"/>
          <w:lang w:val="ru-RU"/>
        </w:rPr>
        <w:t>ния (муниципальных образований) принимается муниципальным образов</w:t>
      </w:r>
      <w:r w:rsidRPr="00C83581">
        <w:rPr>
          <w:szCs w:val="22"/>
          <w:lang w:val="ru-RU"/>
        </w:rPr>
        <w:t>а</w:t>
      </w:r>
      <w:r w:rsidRPr="00C83581">
        <w:rPr>
          <w:szCs w:val="22"/>
          <w:lang w:val="ru-RU"/>
        </w:rPr>
        <w:t>нием (муниципальными образованиями) в соответствии с муниципальными правовыми акт</w:t>
      </w:r>
      <w:r w:rsidRPr="00C83581">
        <w:rPr>
          <w:szCs w:val="22"/>
          <w:lang w:val="ru-RU"/>
        </w:rPr>
        <w:t>а</w:t>
      </w:r>
      <w:r w:rsidRPr="00C83581">
        <w:rPr>
          <w:szCs w:val="22"/>
          <w:lang w:val="ru-RU"/>
        </w:rPr>
        <w:t>ми.</w:t>
      </w:r>
    </w:p>
    <w:p w:rsidR="007260B8" w:rsidRPr="00C83581" w:rsidRDefault="007260B8" w:rsidP="00351AB4">
      <w:pPr>
        <w:widowControl/>
        <w:shd w:val="clear" w:color="auto" w:fill="FFFFFF"/>
        <w:tabs>
          <w:tab w:val="left" w:pos="624"/>
        </w:tabs>
        <w:spacing w:line="240" w:lineRule="auto"/>
        <w:ind w:firstLine="284"/>
        <w:rPr>
          <w:szCs w:val="22"/>
          <w:lang w:val="ru-RU"/>
        </w:rPr>
      </w:pPr>
      <w:r w:rsidRPr="00C83581">
        <w:rPr>
          <w:bCs/>
          <w:szCs w:val="22"/>
          <w:lang w:val="ru-RU"/>
        </w:rPr>
        <w:t>Важно отметить, что в данном законе также предусмотрены гарантии прав частных партнеров при заключении и исполнении соглашений. Так, к примеру, ч</w:t>
      </w:r>
      <w:r w:rsidRPr="00C83581">
        <w:rPr>
          <w:szCs w:val="22"/>
          <w:lang w:val="ru-RU"/>
        </w:rPr>
        <w:t>астный партнер имеет право на возмещение убытков, причиненных ему в результате незаконных действий (бездействия) государственных орг</w:t>
      </w:r>
      <w:r w:rsidRPr="00C83581">
        <w:rPr>
          <w:szCs w:val="22"/>
          <w:lang w:val="ru-RU"/>
        </w:rPr>
        <w:t>а</w:t>
      </w:r>
      <w:r w:rsidRPr="00C83581">
        <w:rPr>
          <w:szCs w:val="22"/>
          <w:lang w:val="ru-RU"/>
        </w:rPr>
        <w:t>нов, органов местного самоуправления или должностных лиц этих органов, в соответствии с гражданским законодательством.</w:t>
      </w:r>
      <w:r>
        <w:rPr>
          <w:szCs w:val="22"/>
          <w:lang w:val="ru-RU"/>
        </w:rPr>
        <w:t xml:space="preserve"> </w:t>
      </w:r>
      <w:r w:rsidRPr="00C83581">
        <w:rPr>
          <w:szCs w:val="22"/>
          <w:lang w:val="ru-RU"/>
        </w:rPr>
        <w:t xml:space="preserve">Таким образом, механизм государственно-частного партнерства может выступать действенным инструментом финансирования проектов и программ, направленных на обеспечение экологических и социальных стандартов жизни населения, в том числе – по реализации проектов в сфере развития туристско-рекреационной деятельности, создания экологической инфраструктуры на особо охраняемых природных территориях.  </w:t>
      </w:r>
    </w:p>
    <w:p w:rsidR="007260B8" w:rsidRPr="00713D64" w:rsidRDefault="007260B8" w:rsidP="00351AB4">
      <w:pPr>
        <w:widowControl/>
        <w:shd w:val="clear" w:color="auto" w:fill="FFFFFF"/>
        <w:tabs>
          <w:tab w:val="left" w:pos="288"/>
          <w:tab w:val="left" w:pos="993"/>
        </w:tabs>
        <w:spacing w:line="240" w:lineRule="auto"/>
        <w:ind w:firstLine="284"/>
        <w:rPr>
          <w:szCs w:val="22"/>
          <w:lang w:val="ru-RU"/>
        </w:rPr>
      </w:pPr>
      <w:r w:rsidRPr="00713D64">
        <w:rPr>
          <w:color w:val="000000"/>
          <w:szCs w:val="22"/>
          <w:lang w:val="ru-RU"/>
        </w:rPr>
        <w:t>Участие публичного партнера в проектах государственно-частного партнерства осуществляется в следующих формах:</w:t>
      </w:r>
    </w:p>
    <w:p w:rsidR="007260B8" w:rsidRPr="00713D64" w:rsidRDefault="007260B8" w:rsidP="00351AB4">
      <w:pPr>
        <w:widowControl/>
        <w:shd w:val="clear" w:color="auto" w:fill="FFFFFF"/>
        <w:tabs>
          <w:tab w:val="left" w:pos="610"/>
          <w:tab w:val="left" w:pos="993"/>
        </w:tabs>
        <w:spacing w:line="240" w:lineRule="auto"/>
        <w:ind w:firstLine="284"/>
        <w:rPr>
          <w:szCs w:val="22"/>
          <w:lang w:val="ru-RU"/>
        </w:rPr>
      </w:pPr>
      <w:r w:rsidRPr="00713D64">
        <w:rPr>
          <w:color w:val="000000"/>
          <w:szCs w:val="22"/>
          <w:lang w:val="ru-RU"/>
        </w:rPr>
        <w:t>- предоставление публичным партнером частному партнеру прав владения и (или) пользования объектами имущества, находящимися в собстве</w:t>
      </w:r>
      <w:r w:rsidRPr="00713D64">
        <w:rPr>
          <w:color w:val="000000"/>
          <w:szCs w:val="22"/>
          <w:lang w:val="ru-RU"/>
        </w:rPr>
        <w:t>н</w:t>
      </w:r>
      <w:r w:rsidRPr="00713D64">
        <w:rPr>
          <w:color w:val="000000"/>
          <w:szCs w:val="22"/>
          <w:lang w:val="ru-RU"/>
        </w:rPr>
        <w:t>ности публичного партнера, необходимыми для реализации проекта, в частности: путем предоставления частному партнеру прав владения и (или) пользования земельными участками, на которых распол</w:t>
      </w:r>
      <w:r w:rsidRPr="00713D64">
        <w:rPr>
          <w:color w:val="000000"/>
          <w:szCs w:val="22"/>
          <w:lang w:val="ru-RU"/>
        </w:rPr>
        <w:t>а</w:t>
      </w:r>
      <w:r w:rsidRPr="00713D64">
        <w:rPr>
          <w:color w:val="000000"/>
          <w:szCs w:val="22"/>
          <w:lang w:val="ru-RU"/>
        </w:rPr>
        <w:t>гается объект соглашения, и (или) на которых предполагается создание объекта соглаш</w:t>
      </w:r>
      <w:r w:rsidRPr="00713D64">
        <w:rPr>
          <w:color w:val="000000"/>
          <w:szCs w:val="22"/>
          <w:lang w:val="ru-RU"/>
        </w:rPr>
        <w:t>е</w:t>
      </w:r>
      <w:r w:rsidRPr="00713D64">
        <w:rPr>
          <w:color w:val="000000"/>
          <w:szCs w:val="22"/>
          <w:lang w:val="ru-RU"/>
        </w:rPr>
        <w:t>ния; путем предоставления частному партнеру прав владения и (или) пользования об</w:t>
      </w:r>
      <w:r w:rsidRPr="00713D64">
        <w:rPr>
          <w:color w:val="000000"/>
          <w:szCs w:val="22"/>
          <w:lang w:val="ru-RU"/>
        </w:rPr>
        <w:t>ъ</w:t>
      </w:r>
      <w:r w:rsidRPr="00713D64">
        <w:rPr>
          <w:color w:val="000000"/>
          <w:szCs w:val="22"/>
          <w:lang w:val="ru-RU"/>
        </w:rPr>
        <w:t>ектами иного недвижимого и (или) движимого имущества;</w:t>
      </w:r>
    </w:p>
    <w:p w:rsidR="007260B8" w:rsidRPr="00713D64" w:rsidRDefault="007260B8" w:rsidP="00351AB4">
      <w:pPr>
        <w:widowControl/>
        <w:shd w:val="clear" w:color="auto" w:fill="FFFFFF"/>
        <w:tabs>
          <w:tab w:val="left" w:pos="610"/>
        </w:tabs>
        <w:spacing w:line="240" w:lineRule="auto"/>
        <w:ind w:firstLine="284"/>
        <w:rPr>
          <w:color w:val="000000"/>
          <w:szCs w:val="22"/>
          <w:lang w:val="ru-RU"/>
        </w:rPr>
      </w:pPr>
      <w:r w:rsidRPr="00713D64">
        <w:rPr>
          <w:bCs/>
          <w:color w:val="000000"/>
          <w:szCs w:val="22"/>
          <w:lang w:val="ru-RU"/>
        </w:rPr>
        <w:t>- участие</w:t>
      </w:r>
      <w:r w:rsidRPr="00713D64">
        <w:rPr>
          <w:bCs/>
          <w:iCs/>
          <w:color w:val="000000"/>
          <w:szCs w:val="22"/>
          <w:lang w:val="ru-RU"/>
        </w:rPr>
        <w:t xml:space="preserve"> </w:t>
      </w:r>
      <w:r w:rsidRPr="00713D64">
        <w:rPr>
          <w:bCs/>
          <w:color w:val="000000"/>
          <w:szCs w:val="22"/>
          <w:lang w:val="ru-RU"/>
        </w:rPr>
        <w:t>в финансировании реализации проекта, в том числе в финансировании создания, реконструкции и (или) эксплуатации объектов соглашений</w:t>
      </w:r>
      <w:r w:rsidRPr="00713D64">
        <w:rPr>
          <w:color w:val="000000"/>
          <w:szCs w:val="22"/>
          <w:lang w:val="ru-RU"/>
        </w:rPr>
        <w:t>;</w:t>
      </w:r>
    </w:p>
    <w:p w:rsidR="007260B8" w:rsidRPr="00713D64" w:rsidRDefault="007260B8" w:rsidP="00351AB4">
      <w:pPr>
        <w:widowControl/>
        <w:shd w:val="clear" w:color="auto" w:fill="FFFFFF"/>
        <w:tabs>
          <w:tab w:val="left" w:pos="610"/>
        </w:tabs>
        <w:spacing w:line="240" w:lineRule="auto"/>
        <w:ind w:firstLine="284"/>
        <w:rPr>
          <w:color w:val="000000"/>
          <w:szCs w:val="22"/>
          <w:lang w:val="ru-RU"/>
        </w:rPr>
      </w:pPr>
      <w:r w:rsidRPr="00713D64">
        <w:rPr>
          <w:color w:val="000000"/>
          <w:szCs w:val="22"/>
          <w:lang w:val="ru-RU"/>
        </w:rPr>
        <w:t>- предоставление частному партнеру гарантий, необходимых для реализации проекта госуда</w:t>
      </w:r>
      <w:r w:rsidRPr="00713D64">
        <w:rPr>
          <w:color w:val="000000"/>
          <w:szCs w:val="22"/>
          <w:lang w:val="ru-RU"/>
        </w:rPr>
        <w:t>р</w:t>
      </w:r>
      <w:r w:rsidRPr="00713D64">
        <w:rPr>
          <w:color w:val="000000"/>
          <w:szCs w:val="22"/>
          <w:lang w:val="ru-RU"/>
        </w:rPr>
        <w:t xml:space="preserve">ственно-частного партнерства. </w:t>
      </w:r>
    </w:p>
    <w:p w:rsidR="007260B8" w:rsidRPr="00816D8D" w:rsidRDefault="007260B8" w:rsidP="00351AB4">
      <w:pPr>
        <w:widowControl/>
        <w:spacing w:line="240" w:lineRule="auto"/>
        <w:ind w:firstLine="284"/>
        <w:rPr>
          <w:szCs w:val="22"/>
          <w:lang w:val="ru-RU"/>
        </w:rPr>
      </w:pPr>
      <w:r>
        <w:rPr>
          <w:szCs w:val="22"/>
          <w:lang w:val="ru-RU"/>
        </w:rPr>
        <w:t>В свою очередь, з</w:t>
      </w:r>
      <w:r w:rsidRPr="00713D64">
        <w:rPr>
          <w:szCs w:val="22"/>
          <w:lang w:val="ru-RU"/>
        </w:rPr>
        <w:t xml:space="preserve">акон Ростовской области № 448-ЗС от 22 июля </w:t>
      </w:r>
      <w:smartTag w:uri="urn:schemas-microsoft-com:office:smarttags" w:element="metricconverter">
        <w:smartTagPr>
          <w:attr w:name="ProductID" w:val="2010 г"/>
        </w:smartTagPr>
        <w:r w:rsidRPr="00713D64">
          <w:rPr>
            <w:szCs w:val="22"/>
            <w:lang w:val="ru-RU"/>
          </w:rPr>
          <w:t>2010 г</w:t>
        </w:r>
      </w:smartTag>
      <w:r w:rsidRPr="00713D64">
        <w:rPr>
          <w:szCs w:val="22"/>
          <w:lang w:val="ru-RU"/>
        </w:rPr>
        <w:t>. «Об основах государстве</w:t>
      </w:r>
      <w:r w:rsidRPr="00713D64">
        <w:rPr>
          <w:szCs w:val="22"/>
          <w:lang w:val="ru-RU"/>
        </w:rPr>
        <w:t>н</w:t>
      </w:r>
      <w:r w:rsidRPr="00713D64">
        <w:rPr>
          <w:szCs w:val="22"/>
          <w:lang w:val="ru-RU"/>
        </w:rPr>
        <w:t xml:space="preserve">но-частного партнерства» (в редакции </w:t>
      </w:r>
      <w:hyperlink r:id="rId9" w:tooltip="Документ в формате .doc 31 Кб " w:history="1">
        <w:r w:rsidRPr="00713D64">
          <w:rPr>
            <w:szCs w:val="22"/>
            <w:lang w:val="ru-RU"/>
          </w:rPr>
          <w:t>от 09.12.11 № 764-ЗС</w:t>
        </w:r>
      </w:hyperlink>
      <w:r w:rsidRPr="00713D64">
        <w:rPr>
          <w:szCs w:val="22"/>
          <w:lang w:val="ru-RU"/>
        </w:rPr>
        <w:t>) направлен на обеспечение стабильных условий развития различных форм государственно-частного партнерства, привлечения и эффективного использования государственных и частных ресурсов для развития экономики и социальной сферы, повышения уровня жизни насел</w:t>
      </w:r>
      <w:r w:rsidRPr="00713D64">
        <w:rPr>
          <w:szCs w:val="22"/>
          <w:lang w:val="ru-RU"/>
        </w:rPr>
        <w:t>е</w:t>
      </w:r>
      <w:r w:rsidRPr="00713D64">
        <w:rPr>
          <w:szCs w:val="22"/>
          <w:lang w:val="ru-RU"/>
        </w:rPr>
        <w:t xml:space="preserve">ния. </w:t>
      </w:r>
      <w:r w:rsidRPr="001565AB">
        <w:rPr>
          <w:szCs w:val="22"/>
          <w:lang w:val="ru-RU"/>
        </w:rPr>
        <w:t>При этом под государственно-</w:t>
      </w:r>
      <w:r w:rsidRPr="00816D8D">
        <w:rPr>
          <w:szCs w:val="22"/>
          <w:lang w:val="ru-RU"/>
        </w:rPr>
        <w:t>частным партнерством в данном законе понимаются формы взаим</w:t>
      </w:r>
      <w:r w:rsidRPr="00816D8D">
        <w:rPr>
          <w:szCs w:val="22"/>
          <w:lang w:val="ru-RU"/>
        </w:rPr>
        <w:t>о</w:t>
      </w:r>
      <w:r w:rsidRPr="00816D8D">
        <w:rPr>
          <w:szCs w:val="22"/>
          <w:lang w:val="ru-RU"/>
        </w:rPr>
        <w:t>действия (сотрудничества) между областью и муниципальными образов</w:t>
      </w:r>
      <w:r w:rsidRPr="00816D8D">
        <w:rPr>
          <w:szCs w:val="22"/>
          <w:lang w:val="ru-RU"/>
        </w:rPr>
        <w:t>а</w:t>
      </w:r>
      <w:r w:rsidRPr="00816D8D">
        <w:rPr>
          <w:szCs w:val="22"/>
          <w:lang w:val="ru-RU"/>
        </w:rPr>
        <w:t>ниями, с одной стороны, и российским или иностранным юридическим или физическим лицом по договору о совместной деятельности с целью реализации общественно значимых проектов в экономике и социальной сф</w:t>
      </w:r>
      <w:r w:rsidRPr="00816D8D">
        <w:rPr>
          <w:szCs w:val="22"/>
          <w:lang w:val="ru-RU"/>
        </w:rPr>
        <w:t>е</w:t>
      </w:r>
      <w:r w:rsidRPr="00816D8D">
        <w:rPr>
          <w:szCs w:val="22"/>
          <w:lang w:val="ru-RU"/>
        </w:rPr>
        <w:t>ре.</w:t>
      </w:r>
    </w:p>
    <w:p w:rsidR="007260B8" w:rsidRDefault="007260B8" w:rsidP="00351AB4">
      <w:pPr>
        <w:widowControl/>
        <w:shd w:val="clear" w:color="auto" w:fill="FFFFFF"/>
        <w:tabs>
          <w:tab w:val="left" w:pos="312"/>
        </w:tabs>
        <w:spacing w:line="240" w:lineRule="auto"/>
        <w:ind w:firstLine="284"/>
        <w:rPr>
          <w:rStyle w:val="FontStyle26"/>
          <w:sz w:val="22"/>
          <w:szCs w:val="22"/>
          <w:lang w:val="ru-RU"/>
        </w:rPr>
      </w:pPr>
      <w:r w:rsidRPr="00816D8D">
        <w:rPr>
          <w:szCs w:val="22"/>
          <w:lang w:val="ru-RU"/>
        </w:rPr>
        <w:t xml:space="preserve">Так, в соответствие с законопроектом </w:t>
      </w:r>
      <w:r w:rsidRPr="00816D8D">
        <w:rPr>
          <w:rStyle w:val="FontStyle26"/>
          <w:color w:val="auto"/>
          <w:sz w:val="22"/>
          <w:szCs w:val="22"/>
          <w:lang w:val="ru-RU"/>
        </w:rPr>
        <w:t>Республики Саха (Якутия)</w:t>
      </w:r>
      <w:r w:rsidRPr="00816D8D">
        <w:rPr>
          <w:rStyle w:val="FontStyle26"/>
          <w:b/>
          <w:color w:val="auto"/>
          <w:sz w:val="22"/>
          <w:szCs w:val="22"/>
          <w:lang w:val="ru-RU"/>
        </w:rPr>
        <w:t xml:space="preserve"> «</w:t>
      </w:r>
      <w:r w:rsidRPr="00816D8D">
        <w:rPr>
          <w:rStyle w:val="FontStyle25"/>
          <w:b w:val="0"/>
          <w:bCs/>
          <w:color w:val="auto"/>
          <w:sz w:val="22"/>
          <w:szCs w:val="22"/>
          <w:lang w:val="ru-RU"/>
        </w:rPr>
        <w:t>Об участии Ре</w:t>
      </w:r>
      <w:r w:rsidRPr="00816D8D">
        <w:rPr>
          <w:rStyle w:val="FontStyle25"/>
          <w:b w:val="0"/>
          <w:bCs/>
          <w:color w:val="auto"/>
          <w:sz w:val="22"/>
          <w:szCs w:val="22"/>
          <w:lang w:val="ru-RU"/>
        </w:rPr>
        <w:t>с</w:t>
      </w:r>
      <w:r w:rsidRPr="00816D8D">
        <w:rPr>
          <w:rStyle w:val="FontStyle25"/>
          <w:b w:val="0"/>
          <w:bCs/>
          <w:color w:val="auto"/>
          <w:sz w:val="22"/>
          <w:szCs w:val="22"/>
          <w:lang w:val="ru-RU"/>
        </w:rPr>
        <w:t>публики Саха</w:t>
      </w:r>
      <w:r w:rsidRPr="00713D64">
        <w:rPr>
          <w:rStyle w:val="FontStyle25"/>
          <w:b w:val="0"/>
          <w:bCs/>
          <w:sz w:val="22"/>
          <w:szCs w:val="22"/>
          <w:lang w:val="ru-RU"/>
        </w:rPr>
        <w:t xml:space="preserve"> (Якутия) в инфраструктурных проектах государственно-частного партнё</w:t>
      </w:r>
      <w:r w:rsidRPr="00713D64">
        <w:rPr>
          <w:rStyle w:val="FontStyle25"/>
          <w:b w:val="0"/>
          <w:bCs/>
          <w:sz w:val="22"/>
          <w:szCs w:val="22"/>
          <w:lang w:val="ru-RU"/>
        </w:rPr>
        <w:t>р</w:t>
      </w:r>
      <w:r w:rsidRPr="00713D64">
        <w:rPr>
          <w:rStyle w:val="FontStyle25"/>
          <w:b w:val="0"/>
          <w:bCs/>
          <w:sz w:val="22"/>
          <w:szCs w:val="22"/>
          <w:lang w:val="ru-RU"/>
        </w:rPr>
        <w:t>ства» (</w:t>
      </w:r>
      <w:smartTag w:uri="urn:schemas-microsoft-com:office:smarttags" w:element="metricconverter">
        <w:smartTagPr>
          <w:attr w:name="ProductID" w:val="2012 г"/>
        </w:smartTagPr>
        <w:r w:rsidRPr="00713D64">
          <w:rPr>
            <w:rStyle w:val="FontStyle25"/>
            <w:b w:val="0"/>
            <w:bCs/>
            <w:sz w:val="22"/>
            <w:szCs w:val="22"/>
            <w:lang w:val="ru-RU"/>
          </w:rPr>
          <w:t>2012 г</w:t>
        </w:r>
      </w:smartTag>
      <w:r w:rsidRPr="00713D64">
        <w:rPr>
          <w:rStyle w:val="FontStyle25"/>
          <w:b w:val="0"/>
          <w:bCs/>
          <w:sz w:val="22"/>
          <w:szCs w:val="22"/>
          <w:lang w:val="ru-RU"/>
        </w:rPr>
        <w:t>.) ц</w:t>
      </w:r>
      <w:r w:rsidRPr="00713D64">
        <w:rPr>
          <w:rStyle w:val="FontStyle26"/>
          <w:sz w:val="22"/>
          <w:szCs w:val="22"/>
          <w:lang w:val="ru-RU"/>
        </w:rPr>
        <w:t>елями участия Республики Саха (Якутия) в инфраструктурных проектах государс</w:t>
      </w:r>
      <w:r w:rsidRPr="00713D64">
        <w:rPr>
          <w:rStyle w:val="FontStyle26"/>
          <w:sz w:val="22"/>
          <w:szCs w:val="22"/>
          <w:lang w:val="ru-RU"/>
        </w:rPr>
        <w:t>т</w:t>
      </w:r>
      <w:r w:rsidRPr="00713D64">
        <w:rPr>
          <w:rStyle w:val="FontStyle26"/>
          <w:sz w:val="22"/>
          <w:szCs w:val="22"/>
          <w:lang w:val="ru-RU"/>
        </w:rPr>
        <w:t xml:space="preserve">венно-частного партнёрства являются: </w:t>
      </w:r>
    </w:p>
    <w:p w:rsidR="007260B8" w:rsidRDefault="007260B8" w:rsidP="00351AB4">
      <w:pPr>
        <w:widowControl/>
        <w:shd w:val="clear" w:color="auto" w:fill="FFFFFF"/>
        <w:tabs>
          <w:tab w:val="left" w:pos="312"/>
        </w:tabs>
        <w:spacing w:line="240" w:lineRule="auto"/>
        <w:ind w:firstLine="284"/>
        <w:rPr>
          <w:rStyle w:val="FontStyle26"/>
          <w:sz w:val="22"/>
          <w:szCs w:val="22"/>
          <w:lang w:val="ru-RU"/>
        </w:rPr>
      </w:pPr>
      <w:r>
        <w:rPr>
          <w:rStyle w:val="FontStyle26"/>
          <w:sz w:val="22"/>
          <w:szCs w:val="22"/>
          <w:lang w:val="ru-RU"/>
        </w:rPr>
        <w:t>1</w:t>
      </w:r>
      <w:r w:rsidRPr="00713D64">
        <w:rPr>
          <w:rStyle w:val="FontStyle26"/>
          <w:sz w:val="22"/>
          <w:szCs w:val="22"/>
          <w:lang w:val="ru-RU"/>
        </w:rPr>
        <w:t xml:space="preserve">) </w:t>
      </w:r>
      <w:r w:rsidR="001565AB">
        <w:rPr>
          <w:rStyle w:val="FontStyle26"/>
          <w:sz w:val="22"/>
          <w:szCs w:val="22"/>
          <w:lang w:val="ru-RU"/>
        </w:rPr>
        <w:t>п</w:t>
      </w:r>
      <w:r w:rsidRPr="00713D64">
        <w:rPr>
          <w:rStyle w:val="FontStyle26"/>
          <w:sz w:val="22"/>
          <w:szCs w:val="22"/>
          <w:lang w:val="ru-RU"/>
        </w:rPr>
        <w:t xml:space="preserve">ривлечение инвестиций в экономику республики для реализации социально значимых проектов; </w:t>
      </w:r>
    </w:p>
    <w:p w:rsidR="007260B8" w:rsidRDefault="007260B8" w:rsidP="00351AB4">
      <w:pPr>
        <w:widowControl/>
        <w:shd w:val="clear" w:color="auto" w:fill="FFFFFF"/>
        <w:tabs>
          <w:tab w:val="left" w:pos="312"/>
        </w:tabs>
        <w:spacing w:line="240" w:lineRule="auto"/>
        <w:ind w:firstLine="284"/>
        <w:rPr>
          <w:rStyle w:val="FontStyle26"/>
          <w:sz w:val="22"/>
          <w:szCs w:val="22"/>
          <w:lang w:val="ru-RU"/>
        </w:rPr>
      </w:pPr>
      <w:r>
        <w:rPr>
          <w:rStyle w:val="FontStyle26"/>
          <w:sz w:val="22"/>
          <w:szCs w:val="22"/>
          <w:lang w:val="ru-RU"/>
        </w:rPr>
        <w:t>2</w:t>
      </w:r>
      <w:r w:rsidRPr="00713D64">
        <w:rPr>
          <w:rStyle w:val="FontStyle26"/>
          <w:sz w:val="22"/>
          <w:szCs w:val="22"/>
          <w:lang w:val="ru-RU"/>
        </w:rPr>
        <w:t xml:space="preserve">) </w:t>
      </w:r>
      <w:r w:rsidR="001565AB">
        <w:rPr>
          <w:rStyle w:val="FontStyle26"/>
          <w:sz w:val="22"/>
          <w:szCs w:val="22"/>
          <w:lang w:val="ru-RU"/>
        </w:rPr>
        <w:t>р</w:t>
      </w:r>
      <w:r w:rsidRPr="00713D64">
        <w:rPr>
          <w:rStyle w:val="FontStyle26"/>
          <w:sz w:val="22"/>
          <w:szCs w:val="22"/>
          <w:lang w:val="ru-RU"/>
        </w:rPr>
        <w:t>азвитие общественной инфрастру</w:t>
      </w:r>
      <w:r w:rsidRPr="00713D64">
        <w:rPr>
          <w:rStyle w:val="FontStyle26"/>
          <w:sz w:val="22"/>
          <w:szCs w:val="22"/>
          <w:lang w:val="ru-RU"/>
        </w:rPr>
        <w:t>к</w:t>
      </w:r>
      <w:r w:rsidRPr="00713D64">
        <w:rPr>
          <w:rStyle w:val="FontStyle26"/>
          <w:sz w:val="22"/>
          <w:szCs w:val="22"/>
          <w:lang w:val="ru-RU"/>
        </w:rPr>
        <w:t>туры для обеспечения высокого уровня жизни населения и экономического роста респу</w:t>
      </w:r>
      <w:r w:rsidRPr="00713D64">
        <w:rPr>
          <w:rStyle w:val="FontStyle26"/>
          <w:sz w:val="22"/>
          <w:szCs w:val="22"/>
          <w:lang w:val="ru-RU"/>
        </w:rPr>
        <w:t>б</w:t>
      </w:r>
      <w:r w:rsidRPr="00713D64">
        <w:rPr>
          <w:rStyle w:val="FontStyle26"/>
          <w:sz w:val="22"/>
          <w:szCs w:val="22"/>
          <w:lang w:val="ru-RU"/>
        </w:rPr>
        <w:t xml:space="preserve">лики; </w:t>
      </w:r>
    </w:p>
    <w:p w:rsidR="007260B8" w:rsidRDefault="007260B8" w:rsidP="00351AB4">
      <w:pPr>
        <w:widowControl/>
        <w:shd w:val="clear" w:color="auto" w:fill="FFFFFF"/>
        <w:tabs>
          <w:tab w:val="left" w:pos="312"/>
        </w:tabs>
        <w:spacing w:line="240" w:lineRule="auto"/>
        <w:ind w:firstLine="284"/>
        <w:rPr>
          <w:rStyle w:val="FontStyle26"/>
          <w:sz w:val="22"/>
          <w:szCs w:val="22"/>
          <w:lang w:val="ru-RU"/>
        </w:rPr>
      </w:pPr>
      <w:r>
        <w:rPr>
          <w:rStyle w:val="FontStyle26"/>
          <w:sz w:val="22"/>
          <w:szCs w:val="22"/>
          <w:lang w:val="ru-RU"/>
        </w:rPr>
        <w:t>3</w:t>
      </w:r>
      <w:r w:rsidRPr="00713D64">
        <w:rPr>
          <w:rStyle w:val="FontStyle26"/>
          <w:sz w:val="22"/>
          <w:szCs w:val="22"/>
          <w:lang w:val="ru-RU"/>
        </w:rPr>
        <w:t xml:space="preserve">) </w:t>
      </w:r>
      <w:r w:rsidR="001565AB">
        <w:rPr>
          <w:rStyle w:val="FontStyle26"/>
          <w:sz w:val="22"/>
          <w:szCs w:val="22"/>
          <w:lang w:val="ru-RU"/>
        </w:rPr>
        <w:t>п</w:t>
      </w:r>
      <w:r w:rsidRPr="00713D64">
        <w:rPr>
          <w:rStyle w:val="FontStyle26"/>
          <w:sz w:val="22"/>
          <w:szCs w:val="22"/>
          <w:lang w:val="ru-RU"/>
        </w:rPr>
        <w:t xml:space="preserve">овышение качества товаров, работ, услуг, предоставляемых потребителям с использованием объектов общественной инфраструктуры; </w:t>
      </w:r>
    </w:p>
    <w:p w:rsidR="007260B8" w:rsidRDefault="007260B8" w:rsidP="00351AB4">
      <w:pPr>
        <w:widowControl/>
        <w:shd w:val="clear" w:color="auto" w:fill="FFFFFF"/>
        <w:tabs>
          <w:tab w:val="left" w:pos="312"/>
        </w:tabs>
        <w:spacing w:line="240" w:lineRule="auto"/>
        <w:ind w:firstLine="284"/>
        <w:rPr>
          <w:rStyle w:val="FontStyle26"/>
          <w:sz w:val="22"/>
          <w:szCs w:val="22"/>
          <w:lang w:val="ru-RU"/>
        </w:rPr>
      </w:pPr>
      <w:r>
        <w:rPr>
          <w:rStyle w:val="FontStyle26"/>
          <w:sz w:val="22"/>
          <w:szCs w:val="22"/>
          <w:lang w:val="ru-RU"/>
        </w:rPr>
        <w:t>4</w:t>
      </w:r>
      <w:r w:rsidRPr="00713D64">
        <w:rPr>
          <w:rStyle w:val="FontStyle26"/>
          <w:sz w:val="22"/>
          <w:szCs w:val="22"/>
          <w:lang w:val="ru-RU"/>
        </w:rPr>
        <w:t xml:space="preserve">) </w:t>
      </w:r>
      <w:r w:rsidR="001565AB">
        <w:rPr>
          <w:rStyle w:val="FontStyle26"/>
          <w:sz w:val="22"/>
          <w:szCs w:val="22"/>
          <w:lang w:val="ru-RU"/>
        </w:rPr>
        <w:t>о</w:t>
      </w:r>
      <w:r w:rsidRPr="00713D64">
        <w:rPr>
          <w:rStyle w:val="FontStyle26"/>
          <w:sz w:val="22"/>
          <w:szCs w:val="22"/>
          <w:lang w:val="ru-RU"/>
        </w:rPr>
        <w:t>беспечение эффективн</w:t>
      </w:r>
      <w:r w:rsidRPr="00713D64">
        <w:rPr>
          <w:rStyle w:val="FontStyle26"/>
          <w:sz w:val="22"/>
          <w:szCs w:val="22"/>
          <w:lang w:val="ru-RU"/>
        </w:rPr>
        <w:t>о</w:t>
      </w:r>
      <w:r w:rsidRPr="00713D64">
        <w:rPr>
          <w:rStyle w:val="FontStyle26"/>
          <w:sz w:val="22"/>
          <w:szCs w:val="22"/>
          <w:lang w:val="ru-RU"/>
        </w:rPr>
        <w:t xml:space="preserve">сти использования объектов общественной инфраструктуры. </w:t>
      </w:r>
    </w:p>
    <w:p w:rsidR="007260B8" w:rsidRPr="00713D64" w:rsidRDefault="007260B8" w:rsidP="00351AB4">
      <w:pPr>
        <w:widowControl/>
        <w:shd w:val="clear" w:color="auto" w:fill="FFFFFF"/>
        <w:tabs>
          <w:tab w:val="left" w:pos="312"/>
        </w:tabs>
        <w:spacing w:line="240" w:lineRule="auto"/>
        <w:ind w:firstLine="284"/>
        <w:rPr>
          <w:rStyle w:val="FontStyle26"/>
          <w:sz w:val="22"/>
          <w:szCs w:val="22"/>
          <w:lang w:val="ru-RU"/>
        </w:rPr>
      </w:pPr>
      <w:r w:rsidRPr="00713D64">
        <w:rPr>
          <w:rStyle w:val="FontStyle26"/>
          <w:sz w:val="22"/>
          <w:szCs w:val="22"/>
          <w:lang w:val="ru-RU"/>
        </w:rPr>
        <w:t>При этом под инфрастру</w:t>
      </w:r>
      <w:r w:rsidRPr="00713D64">
        <w:rPr>
          <w:rStyle w:val="FontStyle26"/>
          <w:sz w:val="22"/>
          <w:szCs w:val="22"/>
          <w:lang w:val="ru-RU"/>
        </w:rPr>
        <w:t>к</w:t>
      </w:r>
      <w:r w:rsidRPr="00713D64">
        <w:rPr>
          <w:rStyle w:val="FontStyle26"/>
          <w:sz w:val="22"/>
          <w:szCs w:val="22"/>
          <w:lang w:val="ru-RU"/>
        </w:rPr>
        <w:t>турным проектом государственно-частного партнёрства понимается проект по проектир</w:t>
      </w:r>
      <w:r w:rsidRPr="00713D64">
        <w:rPr>
          <w:rStyle w:val="FontStyle26"/>
          <w:sz w:val="22"/>
          <w:szCs w:val="22"/>
          <w:lang w:val="ru-RU"/>
        </w:rPr>
        <w:t>о</w:t>
      </w:r>
      <w:r w:rsidRPr="00713D64">
        <w:rPr>
          <w:rStyle w:val="FontStyle26"/>
          <w:sz w:val="22"/>
          <w:szCs w:val="22"/>
          <w:lang w:val="ru-RU"/>
        </w:rPr>
        <w:t>ванию и (или) созданию (реконструкции) и (или) техническому обслуживанию и (или) эксплуатации объектов общественной инфраструктуры и (или) предоста</w:t>
      </w:r>
      <w:r w:rsidRPr="00713D64">
        <w:rPr>
          <w:rStyle w:val="FontStyle26"/>
          <w:sz w:val="22"/>
          <w:szCs w:val="22"/>
          <w:lang w:val="ru-RU"/>
        </w:rPr>
        <w:t>в</w:t>
      </w:r>
      <w:r w:rsidRPr="00713D64">
        <w:rPr>
          <w:rStyle w:val="FontStyle26"/>
          <w:sz w:val="22"/>
          <w:szCs w:val="22"/>
          <w:lang w:val="ru-RU"/>
        </w:rPr>
        <w:t>лению услуг с их использованием, и реализуемый на основе разделения полномочий, рисков и ответстве</w:t>
      </w:r>
      <w:r w:rsidRPr="00713D64">
        <w:rPr>
          <w:rStyle w:val="FontStyle26"/>
          <w:sz w:val="22"/>
          <w:szCs w:val="22"/>
          <w:lang w:val="ru-RU"/>
        </w:rPr>
        <w:t>н</w:t>
      </w:r>
      <w:r w:rsidRPr="00713D64">
        <w:rPr>
          <w:rStyle w:val="FontStyle26"/>
          <w:sz w:val="22"/>
          <w:szCs w:val="22"/>
          <w:lang w:val="ru-RU"/>
        </w:rPr>
        <w:t xml:space="preserve">ности публичного партнёра и частного партнёра. Общественная инфраструктура </w:t>
      </w:r>
      <w:r w:rsidR="001565AB" w:rsidRPr="00CF3247">
        <w:rPr>
          <w:bCs/>
        </w:rPr>
        <w:t>–</w:t>
      </w:r>
      <w:r w:rsidRPr="00713D64">
        <w:rPr>
          <w:rStyle w:val="FontStyle26"/>
          <w:sz w:val="22"/>
          <w:szCs w:val="22"/>
          <w:lang w:val="ru-RU"/>
        </w:rPr>
        <w:t xml:space="preserve"> объе</w:t>
      </w:r>
      <w:r w:rsidRPr="00713D64">
        <w:rPr>
          <w:rStyle w:val="FontStyle26"/>
          <w:sz w:val="22"/>
          <w:szCs w:val="22"/>
          <w:lang w:val="ru-RU"/>
        </w:rPr>
        <w:t>к</w:t>
      </w:r>
      <w:r w:rsidRPr="00713D64">
        <w:rPr>
          <w:rStyle w:val="FontStyle26"/>
          <w:sz w:val="22"/>
          <w:szCs w:val="22"/>
          <w:lang w:val="ru-RU"/>
        </w:rPr>
        <w:t>ты, взаимосвязанные комплексы и системы объектов инфраструктуры, предназначе</w:t>
      </w:r>
      <w:r w:rsidRPr="00713D64">
        <w:rPr>
          <w:rStyle w:val="FontStyle26"/>
          <w:sz w:val="22"/>
          <w:szCs w:val="22"/>
          <w:lang w:val="ru-RU"/>
        </w:rPr>
        <w:t>н</w:t>
      </w:r>
      <w:r w:rsidRPr="00713D64">
        <w:rPr>
          <w:rStyle w:val="FontStyle26"/>
          <w:sz w:val="22"/>
          <w:szCs w:val="22"/>
          <w:lang w:val="ru-RU"/>
        </w:rPr>
        <w:t>ные для обеспечения благоприятных условий для жизнедеятельности населения, повыш</w:t>
      </w:r>
      <w:r w:rsidRPr="00713D64">
        <w:rPr>
          <w:rStyle w:val="FontStyle26"/>
          <w:sz w:val="22"/>
          <w:szCs w:val="22"/>
          <w:lang w:val="ru-RU"/>
        </w:rPr>
        <w:t>е</w:t>
      </w:r>
      <w:r w:rsidRPr="00713D64">
        <w:rPr>
          <w:rStyle w:val="FontStyle26"/>
          <w:sz w:val="22"/>
          <w:szCs w:val="22"/>
          <w:lang w:val="ru-RU"/>
        </w:rPr>
        <w:t>ния его качества жизни и удовлетворения потребностей экономического развития терр</w:t>
      </w:r>
      <w:r w:rsidRPr="00713D64">
        <w:rPr>
          <w:rStyle w:val="FontStyle26"/>
          <w:sz w:val="22"/>
          <w:szCs w:val="22"/>
          <w:lang w:val="ru-RU"/>
        </w:rPr>
        <w:t>и</w:t>
      </w:r>
      <w:r w:rsidRPr="00713D64">
        <w:rPr>
          <w:rStyle w:val="FontStyle26"/>
          <w:sz w:val="22"/>
          <w:szCs w:val="22"/>
          <w:lang w:val="ru-RU"/>
        </w:rPr>
        <w:t>торий.</w:t>
      </w:r>
    </w:p>
    <w:p w:rsidR="007260B8" w:rsidRPr="00EB42AB" w:rsidRDefault="007260B8" w:rsidP="00351AB4">
      <w:pPr>
        <w:pStyle w:val="Style6"/>
        <w:widowControl/>
        <w:ind w:firstLine="284"/>
        <w:jc w:val="both"/>
        <w:rPr>
          <w:rStyle w:val="FontStyle23"/>
          <w:b w:val="0"/>
          <w:bCs/>
          <w:i w:val="0"/>
          <w:iCs/>
          <w:color w:val="FF0000"/>
          <w:sz w:val="22"/>
          <w:szCs w:val="22"/>
        </w:rPr>
      </w:pPr>
      <w:r w:rsidRPr="00713D64">
        <w:rPr>
          <w:rStyle w:val="FontStyle23"/>
          <w:b w:val="0"/>
          <w:bCs/>
          <w:i w:val="0"/>
          <w:iCs/>
          <w:sz w:val="22"/>
          <w:szCs w:val="22"/>
        </w:rPr>
        <w:t>Как показывает анализ, в рамках государственно-частного партнерства могут быть выд</w:t>
      </w:r>
      <w:r w:rsidRPr="00713D64">
        <w:rPr>
          <w:rStyle w:val="FontStyle23"/>
          <w:b w:val="0"/>
          <w:bCs/>
          <w:i w:val="0"/>
          <w:iCs/>
          <w:sz w:val="22"/>
          <w:szCs w:val="22"/>
        </w:rPr>
        <w:t>е</w:t>
      </w:r>
      <w:r w:rsidRPr="00713D64">
        <w:rPr>
          <w:rStyle w:val="FontStyle23"/>
          <w:b w:val="0"/>
          <w:bCs/>
          <w:i w:val="0"/>
          <w:iCs/>
          <w:sz w:val="22"/>
          <w:szCs w:val="22"/>
        </w:rPr>
        <w:t>лены следующие объекты соглашений</w:t>
      </w:r>
      <w:r>
        <w:rPr>
          <w:rStyle w:val="FontStyle23"/>
          <w:b w:val="0"/>
          <w:bCs/>
          <w:i w:val="0"/>
          <w:iCs/>
          <w:sz w:val="22"/>
          <w:szCs w:val="22"/>
        </w:rPr>
        <w:t xml:space="preserve"> </w:t>
      </w:r>
      <w:r w:rsidRPr="00162687">
        <w:rPr>
          <w:rStyle w:val="FontStyle23"/>
          <w:b w:val="0"/>
          <w:bCs/>
          <w:i w:val="0"/>
          <w:iCs/>
          <w:sz w:val="22"/>
          <w:szCs w:val="22"/>
        </w:rPr>
        <w:t>(рис. 1.</w:t>
      </w:r>
      <w:r w:rsidR="009D7D01" w:rsidRPr="00162687">
        <w:rPr>
          <w:rStyle w:val="FontStyle23"/>
          <w:b w:val="0"/>
          <w:bCs/>
          <w:i w:val="0"/>
          <w:iCs/>
          <w:sz w:val="22"/>
          <w:szCs w:val="22"/>
          <w:lang w:val="uk-UA"/>
        </w:rPr>
        <w:t>3</w:t>
      </w:r>
      <w:r w:rsidRPr="00162687">
        <w:rPr>
          <w:rStyle w:val="FontStyle23"/>
          <w:b w:val="0"/>
          <w:bCs/>
          <w:i w:val="0"/>
          <w:iCs/>
          <w:sz w:val="22"/>
          <w:szCs w:val="22"/>
        </w:rPr>
        <w:t>).</w:t>
      </w:r>
    </w:p>
    <w:p w:rsidR="007260B8" w:rsidRPr="00713D64" w:rsidRDefault="00351AB4" w:rsidP="00351AB4">
      <w:pPr>
        <w:pStyle w:val="Style6"/>
        <w:widowControl/>
        <w:spacing w:line="360" w:lineRule="auto"/>
        <w:ind w:left="726"/>
        <w:jc w:val="left"/>
        <w:rPr>
          <w:rStyle w:val="FontStyle23"/>
          <w:bCs/>
          <w:iCs/>
          <w:sz w:val="22"/>
          <w:szCs w:val="22"/>
        </w:rPr>
      </w:pPr>
      <w:r>
        <w:rPr>
          <w:noProof/>
          <w:lang w:val="uk-UA" w:eastAsia="uk-UA"/>
        </w:rPr>
        <w:pict>
          <v:shapetype id="_x0000_t202" coordsize="21600,21600" o:spt="202" path="m,l,21600r21600,l21600,xe">
            <v:stroke joinstyle="miter"/>
            <v:path gradientshapeok="t" o:connecttype="rect"/>
          </v:shapetype>
          <v:shape id="_x0000_s1063" type="#_x0000_t202" style="position:absolute;left:0;text-align:left;margin-left:84pt;margin-top:8.5pt;width:180pt;height:27pt;z-index:251586560">
            <v:textbox style="mso-next-textbox:#_x0000_s1063">
              <w:txbxContent>
                <w:p w:rsidR="00396022" w:rsidRPr="00465FFF" w:rsidRDefault="00396022" w:rsidP="007260B8">
                  <w:pPr>
                    <w:widowControl/>
                    <w:spacing w:line="240" w:lineRule="auto"/>
                    <w:ind w:firstLine="0"/>
                    <w:jc w:val="center"/>
                    <w:rPr>
                      <w:sz w:val="16"/>
                      <w:szCs w:val="16"/>
                      <w:lang w:val="ru-RU"/>
                    </w:rPr>
                  </w:pPr>
                  <w:r w:rsidRPr="00465FFF">
                    <w:rPr>
                      <w:sz w:val="16"/>
                      <w:szCs w:val="16"/>
                    </w:rPr>
                    <w:t>Объекты соглашений</w:t>
                  </w:r>
                </w:p>
              </w:txbxContent>
            </v:textbox>
          </v:shape>
        </w:pict>
      </w:r>
    </w:p>
    <w:p w:rsidR="007260B8" w:rsidRPr="00713D64" w:rsidRDefault="00351AB4" w:rsidP="00351AB4">
      <w:pPr>
        <w:pStyle w:val="Style6"/>
        <w:widowControl/>
        <w:spacing w:line="360" w:lineRule="auto"/>
        <w:ind w:left="726"/>
        <w:jc w:val="left"/>
        <w:rPr>
          <w:rStyle w:val="FontStyle23"/>
          <w:bCs/>
          <w:iCs/>
          <w:sz w:val="22"/>
          <w:szCs w:val="22"/>
        </w:rPr>
      </w:pPr>
      <w:r>
        <w:rPr>
          <w:noProof/>
          <w:lang w:val="uk-UA" w:eastAsia="uk-UA"/>
        </w:rPr>
        <w:pict>
          <v:line id="_x0000_s1064" style="position:absolute;left:0;text-align:left;z-index:251608064" from="150pt,18.75pt" to="150pt,28.6pt">
            <v:stroke endarrow="block"/>
          </v:line>
        </w:pict>
      </w:r>
      <w:r>
        <w:rPr>
          <w:noProof/>
          <w:lang w:val="uk-UA" w:eastAsia="uk-UA"/>
        </w:rPr>
        <w:pict>
          <v:line id="_x0000_s1065" style="position:absolute;left:0;text-align:left;flip:x;z-index:251607040" from="210pt,18.75pt" to="210.25pt,126.75pt"/>
        </w:pict>
      </w:r>
    </w:p>
    <w:p w:rsidR="007260B8" w:rsidRDefault="00351AB4" w:rsidP="00351AB4">
      <w:pPr>
        <w:pStyle w:val="Style6"/>
        <w:widowControl/>
        <w:spacing w:line="360" w:lineRule="auto"/>
        <w:ind w:left="726"/>
        <w:jc w:val="left"/>
        <w:rPr>
          <w:rStyle w:val="FontStyle23"/>
          <w:bCs/>
          <w:iCs/>
          <w:sz w:val="22"/>
          <w:szCs w:val="22"/>
        </w:rPr>
      </w:pPr>
      <w:r>
        <w:rPr>
          <w:noProof/>
          <w:lang w:val="uk-UA" w:eastAsia="uk-UA"/>
        </w:rPr>
        <w:pict>
          <v:line id="_x0000_s1066" style="position:absolute;left:0;text-align:left;z-index:251597824" from="48pt,9.6pt" to="48pt,27.6pt">
            <v:stroke endarrow="block"/>
          </v:line>
        </w:pict>
      </w:r>
      <w:r>
        <w:rPr>
          <w:noProof/>
          <w:lang w:val="uk-UA" w:eastAsia="uk-UA"/>
        </w:rPr>
        <w:pict>
          <v:line id="_x0000_s1067" style="position:absolute;left:0;text-align:left;flip:x;z-index:251600896" from="102pt,3pt" to="102.25pt,111pt"/>
        </w:pict>
      </w:r>
      <w:r>
        <w:rPr>
          <w:noProof/>
          <w:lang w:val="uk-UA" w:eastAsia="uk-UA"/>
        </w:rPr>
        <w:pict>
          <v:line id="_x0000_s1068" style="position:absolute;left:0;text-align:left;z-index:251599872" from="252pt,11.15pt" to="252pt,29.15pt">
            <v:stroke endarrow="block"/>
          </v:line>
        </w:pict>
      </w:r>
      <w:r>
        <w:rPr>
          <w:noProof/>
          <w:lang w:val="uk-UA" w:eastAsia="uk-UA"/>
        </w:rPr>
        <w:pict>
          <v:line id="_x0000_s1069" style="position:absolute;left:0;text-align:left;z-index:251598848" from="168pt,11.15pt" to="168pt,29.15pt">
            <v:stroke endarrow="block"/>
          </v:line>
        </w:pict>
      </w:r>
      <w:r>
        <w:rPr>
          <w:noProof/>
          <w:lang w:val="uk-UA" w:eastAsia="uk-UA"/>
        </w:rPr>
        <w:pict>
          <v:line id="_x0000_s1070" style="position:absolute;left:0;text-align:left;z-index:251594752" from="48pt,11.15pt" to="252pt,11.15pt"/>
        </w:pict>
      </w:r>
    </w:p>
    <w:p w:rsidR="007260B8" w:rsidRPr="00C376B2" w:rsidRDefault="00351AB4" w:rsidP="00351AB4">
      <w:pPr>
        <w:pStyle w:val="Style6"/>
        <w:widowControl/>
        <w:spacing w:line="360" w:lineRule="auto"/>
        <w:ind w:left="726"/>
        <w:jc w:val="left"/>
        <w:rPr>
          <w:rStyle w:val="FontStyle23"/>
          <w:bCs/>
          <w:iCs/>
          <w:sz w:val="22"/>
          <w:szCs w:val="22"/>
        </w:rPr>
      </w:pPr>
      <w:r>
        <w:rPr>
          <w:noProof/>
          <w:lang w:val="uk-UA" w:eastAsia="uk-UA"/>
        </w:rPr>
        <w:pict>
          <v:shape id="_x0000_s1071" type="#_x0000_t202" style="position:absolute;left:0;text-align:left;margin-left:12pt;margin-top:8.5pt;width:1in;height:56.5pt;z-index:251589632">
            <v:textbox style="mso-next-textbox:#_x0000_s1071">
              <w:txbxContent>
                <w:p w:rsidR="00396022" w:rsidRPr="0098223D" w:rsidRDefault="00396022" w:rsidP="007260B8">
                  <w:pPr>
                    <w:widowControl/>
                    <w:spacing w:line="240" w:lineRule="auto"/>
                    <w:ind w:firstLine="0"/>
                    <w:jc w:val="left"/>
                    <w:rPr>
                      <w:sz w:val="16"/>
                      <w:szCs w:val="16"/>
                      <w:lang w:val="ru-RU"/>
                    </w:rPr>
                  </w:pPr>
                  <w:r w:rsidRPr="0098223D">
                    <w:rPr>
                      <w:sz w:val="16"/>
                      <w:szCs w:val="16"/>
                    </w:rPr>
                    <w:t xml:space="preserve">Объекты </w:t>
                  </w:r>
                  <w:r>
                    <w:rPr>
                      <w:sz w:val="16"/>
                      <w:szCs w:val="16"/>
                      <w:lang w:val="ru-RU"/>
                    </w:rPr>
                    <w:t>т</w:t>
                  </w:r>
                  <w:r w:rsidRPr="0098223D">
                    <w:rPr>
                      <w:sz w:val="16"/>
                      <w:szCs w:val="16"/>
                    </w:rPr>
                    <w:t>ран</w:t>
                  </w:r>
                  <w:r w:rsidRPr="0098223D">
                    <w:rPr>
                      <w:sz w:val="16"/>
                      <w:szCs w:val="16"/>
                      <w:lang w:val="ru-RU"/>
                    </w:rPr>
                    <w:t>с</w:t>
                  </w:r>
                  <w:r w:rsidRPr="0098223D">
                    <w:rPr>
                      <w:sz w:val="16"/>
                      <w:szCs w:val="16"/>
                      <w:lang w:val="ru-RU"/>
                    </w:rPr>
                    <w:t>портной инфр</w:t>
                  </w:r>
                  <w:r w:rsidRPr="0098223D">
                    <w:rPr>
                      <w:sz w:val="16"/>
                      <w:szCs w:val="16"/>
                      <w:lang w:val="ru-RU"/>
                    </w:rPr>
                    <w:t>а</w:t>
                  </w:r>
                  <w:r w:rsidRPr="0098223D">
                    <w:rPr>
                      <w:sz w:val="16"/>
                      <w:szCs w:val="16"/>
                      <w:lang w:val="ru-RU"/>
                    </w:rPr>
                    <w:t>струк-туры и тран</w:t>
                  </w:r>
                  <w:r w:rsidRPr="0098223D">
                    <w:rPr>
                      <w:sz w:val="16"/>
                      <w:szCs w:val="16"/>
                      <w:lang w:val="ru-RU"/>
                    </w:rPr>
                    <w:t>с</w:t>
                  </w:r>
                  <w:r w:rsidRPr="0098223D">
                    <w:rPr>
                      <w:sz w:val="16"/>
                      <w:szCs w:val="16"/>
                      <w:lang w:val="ru-RU"/>
                    </w:rPr>
                    <w:t>порта</w:t>
                  </w:r>
                </w:p>
              </w:txbxContent>
            </v:textbox>
          </v:shape>
        </w:pict>
      </w:r>
      <w:r>
        <w:rPr>
          <w:noProof/>
          <w:lang w:val="uk-UA" w:eastAsia="uk-UA"/>
        </w:rPr>
        <w:pict>
          <v:shape id="_x0000_s1072" type="#_x0000_t202" style="position:absolute;left:0;text-align:left;margin-left:3in;margin-top:16.65pt;width:81pt;height:42.85pt;z-index:251588608">
            <v:textbox style="mso-next-textbox:#_x0000_s1072">
              <w:txbxContent>
                <w:p w:rsidR="00396022" w:rsidRPr="0098223D" w:rsidRDefault="00396022" w:rsidP="007260B8">
                  <w:pPr>
                    <w:widowControl/>
                    <w:spacing w:line="240" w:lineRule="auto"/>
                    <w:ind w:firstLine="0"/>
                    <w:jc w:val="left"/>
                    <w:rPr>
                      <w:sz w:val="16"/>
                      <w:szCs w:val="16"/>
                      <w:lang w:val="ru-RU"/>
                    </w:rPr>
                  </w:pPr>
                  <w:r w:rsidRPr="0098223D">
                    <w:rPr>
                      <w:sz w:val="16"/>
                      <w:szCs w:val="16"/>
                    </w:rPr>
                    <w:t>Объекты электроэнергет</w:t>
                  </w:r>
                  <w:r w:rsidRPr="0098223D">
                    <w:rPr>
                      <w:sz w:val="16"/>
                      <w:szCs w:val="16"/>
                      <w:lang w:val="ru-RU"/>
                    </w:rPr>
                    <w:t>и</w:t>
                  </w:r>
                  <w:r w:rsidRPr="0098223D">
                    <w:rPr>
                      <w:sz w:val="16"/>
                      <w:szCs w:val="16"/>
                      <w:lang w:val="ru-RU"/>
                    </w:rPr>
                    <w:t>ки</w:t>
                  </w:r>
                </w:p>
              </w:txbxContent>
            </v:textbox>
          </v:shape>
        </w:pict>
      </w:r>
      <w:r>
        <w:rPr>
          <w:noProof/>
          <w:lang w:val="uk-UA" w:eastAsia="uk-UA"/>
        </w:rPr>
        <w:pict>
          <v:shape id="_x0000_s1073" type="#_x0000_t202" style="position:absolute;left:0;text-align:left;margin-left:120pt;margin-top:8.5pt;width:84pt;height:75.45pt;z-index:251587584">
            <v:textbox style="mso-next-textbox:#_x0000_s1073">
              <w:txbxContent>
                <w:p w:rsidR="00396022" w:rsidRPr="0098223D" w:rsidRDefault="00396022" w:rsidP="007260B8">
                  <w:pPr>
                    <w:widowControl/>
                    <w:spacing w:line="240" w:lineRule="auto"/>
                    <w:ind w:firstLine="0"/>
                    <w:jc w:val="left"/>
                    <w:rPr>
                      <w:sz w:val="16"/>
                      <w:szCs w:val="16"/>
                      <w:lang w:val="ru-RU"/>
                    </w:rPr>
                  </w:pPr>
                  <w:r w:rsidRPr="0098223D">
                    <w:rPr>
                      <w:sz w:val="16"/>
                      <w:szCs w:val="16"/>
                    </w:rPr>
                    <w:t>Объекты коммунальной инфраструктуры и иные объекты ж</w:t>
                  </w:r>
                  <w:r w:rsidRPr="0098223D">
                    <w:rPr>
                      <w:sz w:val="16"/>
                      <w:szCs w:val="16"/>
                      <w:lang w:val="ru-RU"/>
                    </w:rPr>
                    <w:t>и</w:t>
                  </w:r>
                  <w:r w:rsidRPr="0098223D">
                    <w:rPr>
                      <w:sz w:val="16"/>
                      <w:szCs w:val="16"/>
                      <w:lang w:val="ru-RU"/>
                    </w:rPr>
                    <w:t>лищно-коммунального хозяйства</w:t>
                  </w:r>
                </w:p>
              </w:txbxContent>
            </v:textbox>
          </v:shape>
        </w:pict>
      </w:r>
    </w:p>
    <w:p w:rsidR="007260B8" w:rsidRPr="00713D64" w:rsidRDefault="007260B8" w:rsidP="00351AB4">
      <w:pPr>
        <w:pStyle w:val="Style6"/>
        <w:widowControl/>
        <w:spacing w:line="360" w:lineRule="auto"/>
        <w:ind w:left="726"/>
        <w:jc w:val="left"/>
        <w:rPr>
          <w:rStyle w:val="FontStyle23"/>
          <w:bCs/>
          <w:iCs/>
          <w:sz w:val="22"/>
          <w:szCs w:val="22"/>
        </w:rPr>
      </w:pPr>
    </w:p>
    <w:p w:rsidR="007260B8" w:rsidRPr="00713D64" w:rsidRDefault="007260B8" w:rsidP="00351AB4">
      <w:pPr>
        <w:pStyle w:val="Style6"/>
        <w:widowControl/>
        <w:spacing w:line="360" w:lineRule="auto"/>
        <w:ind w:left="726"/>
        <w:jc w:val="left"/>
        <w:rPr>
          <w:rStyle w:val="FontStyle23"/>
          <w:bCs/>
          <w:iCs/>
          <w:sz w:val="22"/>
          <w:szCs w:val="22"/>
        </w:rPr>
      </w:pPr>
    </w:p>
    <w:p w:rsidR="007260B8" w:rsidRDefault="007260B8" w:rsidP="00351AB4">
      <w:pPr>
        <w:pStyle w:val="Style6"/>
        <w:widowControl/>
        <w:spacing w:line="360" w:lineRule="auto"/>
        <w:ind w:left="726"/>
        <w:jc w:val="left"/>
        <w:rPr>
          <w:rStyle w:val="FontStyle23"/>
          <w:bCs/>
          <w:iCs/>
          <w:sz w:val="22"/>
          <w:szCs w:val="22"/>
        </w:rPr>
      </w:pPr>
    </w:p>
    <w:p w:rsidR="007260B8" w:rsidRPr="00713D64" w:rsidRDefault="00351AB4" w:rsidP="00351AB4">
      <w:pPr>
        <w:pStyle w:val="Style6"/>
        <w:widowControl/>
        <w:spacing w:line="360" w:lineRule="auto"/>
        <w:ind w:left="726"/>
        <w:jc w:val="left"/>
        <w:rPr>
          <w:rStyle w:val="FontStyle23"/>
          <w:bCs/>
          <w:iCs/>
          <w:sz w:val="22"/>
          <w:szCs w:val="22"/>
        </w:rPr>
      </w:pPr>
      <w:r>
        <w:rPr>
          <w:noProof/>
          <w:lang w:val="uk-UA" w:eastAsia="uk-UA"/>
        </w:rPr>
        <w:pict>
          <v:line id="_x0000_s1074" style="position:absolute;left:0;text-align:left;z-index:251604992" from="294pt,12.9pt" to="294pt,35.5pt">
            <v:stroke endarrow="block"/>
          </v:line>
        </w:pict>
      </w:r>
      <w:r>
        <w:rPr>
          <w:noProof/>
          <w:lang w:val="uk-UA" w:eastAsia="uk-UA"/>
        </w:rPr>
        <w:pict>
          <v:line id="_x0000_s1075" style="position:absolute;left:0;text-align:left;z-index:251601920" from="54pt,12.9pt" to="54pt,35.5pt">
            <v:stroke endarrow="block"/>
          </v:line>
        </w:pict>
      </w:r>
      <w:r>
        <w:rPr>
          <w:noProof/>
          <w:lang w:val="uk-UA" w:eastAsia="uk-UA"/>
        </w:rPr>
        <w:pict>
          <v:line id="_x0000_s1076" style="position:absolute;left:0;text-align:left;flip:y;z-index:251595776" from="54pt,14.7pt" to="294pt,14.7pt"/>
        </w:pict>
      </w:r>
      <w:r>
        <w:rPr>
          <w:noProof/>
          <w:lang w:val="uk-UA" w:eastAsia="uk-UA"/>
        </w:rPr>
        <w:pict>
          <v:line id="_x0000_s1077" style="position:absolute;left:0;text-align:left;z-index:251602944" from="132pt,17.5pt" to="132pt,35.5pt">
            <v:stroke endarrow="block"/>
          </v:line>
        </w:pict>
      </w:r>
    </w:p>
    <w:p w:rsidR="007260B8" w:rsidRPr="00713D64" w:rsidRDefault="00351AB4" w:rsidP="00351AB4">
      <w:pPr>
        <w:pStyle w:val="Style6"/>
        <w:widowControl/>
        <w:spacing w:line="360" w:lineRule="auto"/>
        <w:ind w:left="726"/>
        <w:jc w:val="left"/>
        <w:rPr>
          <w:rStyle w:val="FontStyle23"/>
          <w:bCs/>
          <w:iCs/>
          <w:sz w:val="22"/>
          <w:szCs w:val="22"/>
        </w:rPr>
      </w:pPr>
      <w:r>
        <w:rPr>
          <w:noProof/>
          <w:lang w:val="uk-UA" w:eastAsia="uk-UA"/>
        </w:rPr>
        <w:pict>
          <v:shape id="_x0000_s1078" type="#_x0000_t202" style="position:absolute;left:0;text-align:left;margin-left:7.3pt;margin-top:17.05pt;width:76.7pt;height:68.35pt;z-index:251593728">
            <v:textbox style="mso-next-textbox:#_x0000_s1078">
              <w:txbxContent>
                <w:p w:rsidR="00396022" w:rsidRPr="0098223D" w:rsidRDefault="00396022" w:rsidP="007260B8">
                  <w:pPr>
                    <w:widowControl/>
                    <w:spacing w:line="240" w:lineRule="auto"/>
                    <w:ind w:firstLine="0"/>
                    <w:jc w:val="left"/>
                    <w:rPr>
                      <w:sz w:val="16"/>
                      <w:szCs w:val="16"/>
                      <w:lang w:val="ru-RU"/>
                    </w:rPr>
                  </w:pPr>
                  <w:r w:rsidRPr="0098223D">
                    <w:rPr>
                      <w:sz w:val="16"/>
                      <w:szCs w:val="16"/>
                    </w:rPr>
                    <w:t>Объекты социальной инфраструкт</w:t>
                  </w:r>
                  <w:r w:rsidRPr="0098223D">
                    <w:rPr>
                      <w:sz w:val="16"/>
                      <w:szCs w:val="16"/>
                      <w:lang w:val="ru-RU"/>
                    </w:rPr>
                    <w:t>у</w:t>
                  </w:r>
                  <w:r w:rsidRPr="0098223D">
                    <w:rPr>
                      <w:sz w:val="16"/>
                      <w:szCs w:val="16"/>
                      <w:lang w:val="ru-RU"/>
                    </w:rPr>
                    <w:t>ры, включая объекты т</w:t>
                  </w:r>
                  <w:r w:rsidRPr="0098223D">
                    <w:rPr>
                      <w:sz w:val="16"/>
                      <w:szCs w:val="16"/>
                      <w:lang w:val="ru-RU"/>
                    </w:rPr>
                    <w:t>у</w:t>
                  </w:r>
                  <w:r w:rsidRPr="0098223D">
                    <w:rPr>
                      <w:sz w:val="16"/>
                      <w:szCs w:val="16"/>
                      <w:lang w:val="ru-RU"/>
                    </w:rPr>
                    <w:t>ризма</w:t>
                  </w:r>
                </w:p>
              </w:txbxContent>
            </v:textbox>
          </v:shape>
        </w:pict>
      </w:r>
      <w:r>
        <w:rPr>
          <w:noProof/>
          <w:lang w:val="uk-UA" w:eastAsia="uk-UA"/>
        </w:rPr>
        <w:pict>
          <v:shape id="_x0000_s1079" type="#_x0000_t202" style="position:absolute;left:0;text-align:left;margin-left:258pt;margin-top:17.05pt;width:60pt;height:72.65pt;z-index:251590656">
            <v:textbox style="mso-next-textbox:#_x0000_s1079">
              <w:txbxContent>
                <w:p w:rsidR="00396022" w:rsidRPr="0098223D" w:rsidRDefault="00396022" w:rsidP="007260B8">
                  <w:pPr>
                    <w:widowControl/>
                    <w:spacing w:line="240" w:lineRule="auto"/>
                    <w:ind w:firstLine="0"/>
                    <w:jc w:val="left"/>
                    <w:rPr>
                      <w:sz w:val="16"/>
                      <w:szCs w:val="16"/>
                      <w:lang w:val="ru-RU"/>
                    </w:rPr>
                  </w:pPr>
                  <w:r w:rsidRPr="0098223D">
                    <w:rPr>
                      <w:sz w:val="16"/>
                      <w:szCs w:val="16"/>
                    </w:rPr>
                    <w:t>Гидроте</w:t>
                  </w:r>
                  <w:r w:rsidRPr="0098223D">
                    <w:rPr>
                      <w:sz w:val="16"/>
                      <w:szCs w:val="16"/>
                      <w:lang w:val="ru-RU"/>
                    </w:rPr>
                    <w:t>х</w:t>
                  </w:r>
                  <w:r w:rsidRPr="0098223D">
                    <w:rPr>
                      <w:sz w:val="16"/>
                      <w:szCs w:val="16"/>
                      <w:lang w:val="ru-RU"/>
                    </w:rPr>
                    <w:t>-нические сооруж</w:t>
                  </w:r>
                  <w:r w:rsidRPr="0098223D">
                    <w:rPr>
                      <w:sz w:val="16"/>
                      <w:szCs w:val="16"/>
                      <w:lang w:val="ru-RU"/>
                    </w:rPr>
                    <w:t>е</w:t>
                  </w:r>
                  <w:r w:rsidRPr="0098223D">
                    <w:rPr>
                      <w:sz w:val="16"/>
                      <w:szCs w:val="16"/>
                      <w:lang w:val="ru-RU"/>
                    </w:rPr>
                    <w:t>ния</w:t>
                  </w:r>
                </w:p>
              </w:txbxContent>
            </v:textbox>
          </v:shape>
        </w:pict>
      </w:r>
      <w:r>
        <w:rPr>
          <w:noProof/>
          <w:lang w:val="uk-UA" w:eastAsia="uk-UA"/>
        </w:rPr>
        <w:pict>
          <v:line id="_x0000_s1080" style="position:absolute;left:0;text-align:left;z-index:251603968" from="222pt,.05pt" to="222pt,18.05pt">
            <v:stroke endarrow="block"/>
          </v:line>
        </w:pict>
      </w:r>
      <w:r>
        <w:rPr>
          <w:noProof/>
          <w:lang w:val="uk-UA" w:eastAsia="uk-UA"/>
        </w:rPr>
        <w:pict>
          <v:shape id="_x0000_s1081" type="#_x0000_t202" style="position:absolute;left:0;text-align:left;margin-left:90pt;margin-top:17.05pt;width:84pt;height:76.5pt;z-index:251591680">
            <v:textbox style="mso-next-textbox:#_x0000_s1081">
              <w:txbxContent>
                <w:p w:rsidR="00396022" w:rsidRPr="0098223D" w:rsidRDefault="00396022" w:rsidP="007260B8">
                  <w:pPr>
                    <w:widowControl/>
                    <w:spacing w:line="240" w:lineRule="auto"/>
                    <w:ind w:firstLine="0"/>
                    <w:jc w:val="left"/>
                    <w:rPr>
                      <w:sz w:val="16"/>
                      <w:szCs w:val="16"/>
                      <w:lang w:val="ru-RU"/>
                    </w:rPr>
                  </w:pPr>
                  <w:r w:rsidRPr="0098223D">
                    <w:rPr>
                      <w:sz w:val="16"/>
                      <w:szCs w:val="16"/>
                    </w:rPr>
                    <w:t>Объекты обеспеч</w:t>
                  </w:r>
                  <w:r w:rsidRPr="0098223D">
                    <w:rPr>
                      <w:sz w:val="16"/>
                      <w:szCs w:val="16"/>
                      <w:lang w:val="ru-RU"/>
                    </w:rPr>
                    <w:t>е</w:t>
                  </w:r>
                  <w:r w:rsidRPr="0098223D">
                    <w:rPr>
                      <w:sz w:val="16"/>
                      <w:szCs w:val="16"/>
                      <w:lang w:val="ru-RU"/>
                    </w:rPr>
                    <w:t>ния охраны окр</w:t>
                  </w:r>
                  <w:r w:rsidRPr="0098223D">
                    <w:rPr>
                      <w:sz w:val="16"/>
                      <w:szCs w:val="16"/>
                      <w:lang w:val="ru-RU"/>
                    </w:rPr>
                    <w:t>у</w:t>
                  </w:r>
                  <w:r w:rsidRPr="0098223D">
                    <w:rPr>
                      <w:sz w:val="16"/>
                      <w:szCs w:val="16"/>
                      <w:lang w:val="ru-RU"/>
                    </w:rPr>
                    <w:t>жающей среды и управления природными ресурс</w:t>
                  </w:r>
                  <w:r w:rsidRPr="0098223D">
                    <w:rPr>
                      <w:sz w:val="16"/>
                      <w:szCs w:val="16"/>
                      <w:lang w:val="ru-RU"/>
                    </w:rPr>
                    <w:t>а</w:t>
                  </w:r>
                  <w:r w:rsidRPr="0098223D">
                    <w:rPr>
                      <w:sz w:val="16"/>
                      <w:szCs w:val="16"/>
                      <w:lang w:val="ru-RU"/>
                    </w:rPr>
                    <w:t>ми</w:t>
                  </w:r>
                </w:p>
              </w:txbxContent>
            </v:textbox>
          </v:shape>
        </w:pict>
      </w:r>
      <w:r>
        <w:rPr>
          <w:noProof/>
          <w:lang w:val="uk-UA" w:eastAsia="uk-UA"/>
        </w:rPr>
        <w:pict>
          <v:shape id="_x0000_s1082" type="#_x0000_t202" style="position:absolute;left:0;text-align:left;margin-left:186pt;margin-top:17.05pt;width:66pt;height:68.35pt;z-index:251592704">
            <v:textbox style="mso-next-textbox:#_x0000_s1082">
              <w:txbxContent>
                <w:p w:rsidR="00396022" w:rsidRPr="0098223D" w:rsidRDefault="00396022" w:rsidP="007260B8">
                  <w:pPr>
                    <w:widowControl/>
                    <w:spacing w:line="240" w:lineRule="auto"/>
                    <w:ind w:firstLine="0"/>
                    <w:jc w:val="left"/>
                    <w:rPr>
                      <w:sz w:val="16"/>
                      <w:szCs w:val="16"/>
                      <w:lang w:val="ru-RU"/>
                    </w:rPr>
                  </w:pPr>
                  <w:r w:rsidRPr="0098223D">
                    <w:rPr>
                      <w:sz w:val="16"/>
                      <w:szCs w:val="16"/>
                    </w:rPr>
                    <w:t>Объекты, испол</w:t>
                  </w:r>
                  <w:r w:rsidRPr="0098223D">
                    <w:rPr>
                      <w:sz w:val="16"/>
                      <w:szCs w:val="16"/>
                      <w:lang w:val="ru-RU"/>
                    </w:rPr>
                    <w:t>ь</w:t>
                  </w:r>
                  <w:r w:rsidRPr="0098223D">
                    <w:rPr>
                      <w:sz w:val="16"/>
                      <w:szCs w:val="16"/>
                      <w:lang w:val="ru-RU"/>
                    </w:rPr>
                    <w:t>зуемые для сел</w:t>
                  </w:r>
                  <w:r w:rsidRPr="0098223D">
                    <w:rPr>
                      <w:sz w:val="16"/>
                      <w:szCs w:val="16"/>
                      <w:lang w:val="ru-RU"/>
                    </w:rPr>
                    <w:t>ь</w:t>
                  </w:r>
                  <w:r w:rsidRPr="0098223D">
                    <w:rPr>
                      <w:sz w:val="16"/>
                      <w:szCs w:val="16"/>
                      <w:lang w:val="ru-RU"/>
                    </w:rPr>
                    <w:t>ского хозяйства</w:t>
                  </w:r>
                </w:p>
              </w:txbxContent>
            </v:textbox>
          </v:shape>
        </w:pict>
      </w:r>
      <w:r>
        <w:rPr>
          <w:noProof/>
          <w:lang w:val="uk-UA" w:eastAsia="uk-UA"/>
        </w:rPr>
        <w:pict>
          <v:line id="_x0000_s1083" style="position:absolute;left:0;text-align:left;z-index:251606016" from="426pt,.4pt" to="426pt,18.4pt">
            <v:stroke endarrow="block"/>
          </v:line>
        </w:pict>
      </w:r>
    </w:p>
    <w:p w:rsidR="007260B8" w:rsidRPr="00713D64" w:rsidRDefault="00351AB4" w:rsidP="00351AB4">
      <w:pPr>
        <w:pStyle w:val="Style6"/>
        <w:widowControl/>
        <w:spacing w:line="360" w:lineRule="auto"/>
        <w:ind w:left="726"/>
        <w:jc w:val="left"/>
        <w:rPr>
          <w:rStyle w:val="FontStyle23"/>
          <w:bCs/>
          <w:iCs/>
          <w:sz w:val="22"/>
          <w:szCs w:val="22"/>
        </w:rPr>
      </w:pPr>
      <w:r>
        <w:rPr>
          <w:noProof/>
          <w:lang w:val="uk-UA" w:eastAsia="uk-UA"/>
        </w:rPr>
        <w:pict>
          <v:shape id="_x0000_s1084" type="#_x0000_t202" style="position:absolute;left:0;text-align:left;margin-left:408pt;margin-top:5.85pt;width:54pt;height:90pt;z-index:251596800">
            <v:textbox style="mso-next-textbox:#_x0000_s1084">
              <w:txbxContent>
                <w:p w:rsidR="00396022" w:rsidRPr="00F444F5" w:rsidRDefault="00396022" w:rsidP="007260B8">
                  <w:pPr>
                    <w:widowControl/>
                    <w:spacing w:line="240" w:lineRule="auto"/>
                    <w:ind w:firstLine="0"/>
                    <w:jc w:val="left"/>
                    <w:rPr>
                      <w:sz w:val="20"/>
                      <w:lang w:val="ru-RU"/>
                    </w:rPr>
                  </w:pPr>
                  <w:r w:rsidRPr="00F444F5">
                    <w:rPr>
                      <w:sz w:val="20"/>
                    </w:rPr>
                    <w:t>Объекты пр</w:t>
                  </w:r>
                  <w:r w:rsidRPr="00F444F5">
                    <w:rPr>
                      <w:sz w:val="20"/>
                      <w:lang w:val="ru-RU"/>
                    </w:rPr>
                    <w:t>о</w:t>
                  </w:r>
                  <w:r w:rsidRPr="00F444F5">
                    <w:rPr>
                      <w:sz w:val="20"/>
                      <w:lang w:val="ru-RU"/>
                    </w:rPr>
                    <w:t>изводстве</w:t>
                  </w:r>
                  <w:r w:rsidRPr="00F444F5">
                    <w:rPr>
                      <w:sz w:val="20"/>
                      <w:lang w:val="ru-RU"/>
                    </w:rPr>
                    <w:t>н</w:t>
                  </w:r>
                  <w:r w:rsidRPr="00F444F5">
                    <w:rPr>
                      <w:sz w:val="20"/>
                      <w:lang w:val="ru-RU"/>
                    </w:rPr>
                    <w:t>ной и иннов</w:t>
                  </w:r>
                  <w:r w:rsidRPr="00F444F5">
                    <w:rPr>
                      <w:sz w:val="20"/>
                      <w:lang w:val="ru-RU"/>
                    </w:rPr>
                    <w:t>а</w:t>
                  </w:r>
                  <w:r w:rsidRPr="00F444F5">
                    <w:rPr>
                      <w:sz w:val="20"/>
                      <w:lang w:val="ru-RU"/>
                    </w:rPr>
                    <w:t>ционной и</w:t>
                  </w:r>
                  <w:r w:rsidRPr="00F444F5">
                    <w:rPr>
                      <w:sz w:val="20"/>
                      <w:lang w:val="ru-RU"/>
                    </w:rPr>
                    <w:t>н</w:t>
                  </w:r>
                  <w:r w:rsidRPr="00F444F5">
                    <w:rPr>
                      <w:sz w:val="20"/>
                      <w:lang w:val="ru-RU"/>
                    </w:rPr>
                    <w:t>фраструктуры</w:t>
                  </w:r>
                </w:p>
              </w:txbxContent>
            </v:textbox>
          </v:shape>
        </w:pict>
      </w:r>
    </w:p>
    <w:p w:rsidR="007260B8" w:rsidRPr="00713D64" w:rsidRDefault="007260B8" w:rsidP="00351AB4">
      <w:pPr>
        <w:pStyle w:val="Style6"/>
        <w:widowControl/>
        <w:spacing w:line="360" w:lineRule="auto"/>
        <w:ind w:left="726"/>
        <w:jc w:val="left"/>
        <w:rPr>
          <w:rStyle w:val="FontStyle23"/>
          <w:bCs/>
          <w:iCs/>
          <w:sz w:val="22"/>
          <w:szCs w:val="22"/>
        </w:rPr>
      </w:pPr>
    </w:p>
    <w:p w:rsidR="007260B8" w:rsidRPr="00713D64" w:rsidRDefault="007260B8" w:rsidP="00351AB4">
      <w:pPr>
        <w:pStyle w:val="Style6"/>
        <w:widowControl/>
        <w:spacing w:line="360" w:lineRule="auto"/>
        <w:ind w:left="726"/>
        <w:jc w:val="left"/>
        <w:rPr>
          <w:rStyle w:val="FontStyle23"/>
          <w:bCs/>
          <w:iCs/>
          <w:sz w:val="22"/>
          <w:szCs w:val="22"/>
        </w:rPr>
      </w:pPr>
    </w:p>
    <w:p w:rsidR="007260B8" w:rsidRPr="00713D64" w:rsidRDefault="007260B8" w:rsidP="00351AB4">
      <w:pPr>
        <w:pStyle w:val="Style6"/>
        <w:widowControl/>
        <w:spacing w:line="360" w:lineRule="auto"/>
        <w:ind w:left="726"/>
        <w:jc w:val="left"/>
        <w:rPr>
          <w:rStyle w:val="FontStyle23"/>
          <w:bCs/>
          <w:iCs/>
          <w:sz w:val="22"/>
          <w:szCs w:val="22"/>
        </w:rPr>
      </w:pPr>
    </w:p>
    <w:p w:rsidR="007260B8" w:rsidRPr="000C51B4" w:rsidRDefault="007260B8" w:rsidP="00416D05">
      <w:pPr>
        <w:pStyle w:val="Style6"/>
        <w:widowControl/>
        <w:ind w:firstLine="284"/>
        <w:rPr>
          <w:rStyle w:val="FontStyle23"/>
          <w:b w:val="0"/>
          <w:bCs/>
          <w:i w:val="0"/>
          <w:iCs/>
          <w:sz w:val="20"/>
          <w:szCs w:val="20"/>
        </w:rPr>
      </w:pPr>
      <w:r w:rsidRPr="000C51B4">
        <w:rPr>
          <w:rStyle w:val="FontStyle23"/>
          <w:b w:val="0"/>
          <w:bCs/>
          <w:i w:val="0"/>
          <w:iCs/>
          <w:sz w:val="20"/>
          <w:szCs w:val="20"/>
        </w:rPr>
        <w:t>Рис. 1.</w:t>
      </w:r>
      <w:r w:rsidR="009D7D01" w:rsidRPr="000C51B4">
        <w:rPr>
          <w:rStyle w:val="FontStyle23"/>
          <w:b w:val="0"/>
          <w:bCs/>
          <w:i w:val="0"/>
          <w:iCs/>
          <w:sz w:val="20"/>
          <w:szCs w:val="20"/>
          <w:lang w:val="uk-UA"/>
        </w:rPr>
        <w:t>3.</w:t>
      </w:r>
      <w:r w:rsidRPr="000C51B4">
        <w:rPr>
          <w:rStyle w:val="FontStyle23"/>
          <w:b w:val="0"/>
          <w:bCs/>
          <w:i w:val="0"/>
          <w:iCs/>
          <w:sz w:val="20"/>
          <w:szCs w:val="20"/>
        </w:rPr>
        <w:t xml:space="preserve"> Объекты соглашений в рамках государственно-частного партнертсва</w:t>
      </w:r>
    </w:p>
    <w:p w:rsidR="009D7D01" w:rsidRDefault="009D7D01" w:rsidP="00351AB4">
      <w:pPr>
        <w:widowControl/>
        <w:shd w:val="clear" w:color="auto" w:fill="FFFFFF"/>
        <w:tabs>
          <w:tab w:val="left" w:pos="350"/>
          <w:tab w:val="left" w:pos="993"/>
        </w:tabs>
        <w:spacing w:line="240" w:lineRule="auto"/>
        <w:ind w:firstLine="709"/>
        <w:rPr>
          <w:color w:val="000000"/>
          <w:szCs w:val="22"/>
        </w:rPr>
      </w:pPr>
    </w:p>
    <w:p w:rsidR="007260B8" w:rsidRDefault="007260B8" w:rsidP="00351AB4">
      <w:pPr>
        <w:widowControl/>
        <w:shd w:val="clear" w:color="auto" w:fill="FFFFFF"/>
        <w:tabs>
          <w:tab w:val="left" w:pos="350"/>
          <w:tab w:val="left" w:pos="993"/>
        </w:tabs>
        <w:spacing w:line="240" w:lineRule="auto"/>
        <w:ind w:firstLine="284"/>
        <w:rPr>
          <w:color w:val="000000"/>
          <w:szCs w:val="22"/>
          <w:lang w:val="ru-RU"/>
        </w:rPr>
      </w:pPr>
      <w:r w:rsidRPr="00713D64">
        <w:rPr>
          <w:color w:val="000000"/>
          <w:szCs w:val="22"/>
          <w:lang w:val="ru-RU"/>
        </w:rPr>
        <w:t>Формами участи</w:t>
      </w:r>
      <w:r w:rsidR="001565AB">
        <w:rPr>
          <w:color w:val="000000"/>
          <w:szCs w:val="22"/>
          <w:lang w:val="ru-RU"/>
        </w:rPr>
        <w:t>я</w:t>
      </w:r>
      <w:r w:rsidRPr="00713D64">
        <w:rPr>
          <w:color w:val="000000"/>
          <w:szCs w:val="22"/>
          <w:lang w:val="ru-RU"/>
        </w:rPr>
        <w:t xml:space="preserve"> р</w:t>
      </w:r>
      <w:r w:rsidRPr="00713D64">
        <w:rPr>
          <w:iCs/>
          <w:color w:val="000000"/>
          <w:szCs w:val="22"/>
          <w:lang w:val="ru-RU"/>
        </w:rPr>
        <w:t xml:space="preserve">еспублик, областей, муниципальных образований </w:t>
      </w:r>
      <w:r w:rsidRPr="00713D64">
        <w:rPr>
          <w:color w:val="000000"/>
          <w:szCs w:val="22"/>
          <w:lang w:val="ru-RU"/>
        </w:rPr>
        <w:t>в финансир</w:t>
      </w:r>
      <w:r w:rsidRPr="00713D64">
        <w:rPr>
          <w:color w:val="000000"/>
          <w:szCs w:val="22"/>
          <w:lang w:val="ru-RU"/>
        </w:rPr>
        <w:t>о</w:t>
      </w:r>
      <w:r w:rsidRPr="00713D64">
        <w:rPr>
          <w:color w:val="000000"/>
          <w:szCs w:val="22"/>
          <w:lang w:val="ru-RU"/>
        </w:rPr>
        <w:t>вании реализации проектов государственно-частного партнерства могут быть:</w:t>
      </w:r>
      <w:r>
        <w:rPr>
          <w:color w:val="000000"/>
          <w:szCs w:val="22"/>
          <w:lang w:val="ru-RU"/>
        </w:rPr>
        <w:t xml:space="preserve"> </w:t>
      </w:r>
    </w:p>
    <w:p w:rsidR="007260B8" w:rsidRDefault="007260B8" w:rsidP="00351AB4">
      <w:pPr>
        <w:widowControl/>
        <w:shd w:val="clear" w:color="auto" w:fill="FFFFFF"/>
        <w:tabs>
          <w:tab w:val="left" w:pos="350"/>
          <w:tab w:val="left" w:pos="993"/>
        </w:tabs>
        <w:spacing w:line="240" w:lineRule="auto"/>
        <w:ind w:firstLine="284"/>
        <w:rPr>
          <w:bCs/>
          <w:szCs w:val="22"/>
          <w:lang w:val="ru-RU"/>
        </w:rPr>
      </w:pPr>
      <w:r>
        <w:rPr>
          <w:szCs w:val="22"/>
          <w:lang w:val="ru-RU"/>
        </w:rPr>
        <w:t xml:space="preserve">- </w:t>
      </w:r>
      <w:r w:rsidRPr="00713D64">
        <w:rPr>
          <w:szCs w:val="22"/>
          <w:lang w:val="ru-RU"/>
        </w:rPr>
        <w:t xml:space="preserve">предоставление субсидий частному партнеру, связанных с: </w:t>
      </w:r>
      <w:r w:rsidRPr="00713D64">
        <w:rPr>
          <w:color w:val="000000"/>
          <w:szCs w:val="22"/>
          <w:lang w:val="ru-RU"/>
        </w:rPr>
        <w:t xml:space="preserve"> созданием, р</w:t>
      </w:r>
      <w:r w:rsidRPr="00713D64">
        <w:rPr>
          <w:color w:val="000000"/>
          <w:szCs w:val="22"/>
          <w:lang w:val="ru-RU"/>
        </w:rPr>
        <w:t>е</w:t>
      </w:r>
      <w:r w:rsidRPr="00713D64">
        <w:rPr>
          <w:color w:val="000000"/>
          <w:szCs w:val="22"/>
          <w:lang w:val="ru-RU"/>
        </w:rPr>
        <w:t xml:space="preserve">конструкцией и эксплуатацией объекта соглашения; </w:t>
      </w:r>
      <w:r w:rsidRPr="00713D64">
        <w:rPr>
          <w:szCs w:val="22"/>
          <w:lang w:val="ru-RU"/>
        </w:rPr>
        <w:t>возмещением затрат или недоп</w:t>
      </w:r>
      <w:r w:rsidRPr="00713D64">
        <w:rPr>
          <w:szCs w:val="22"/>
          <w:lang w:val="ru-RU"/>
        </w:rPr>
        <w:t>о</w:t>
      </w:r>
      <w:r w:rsidRPr="00713D64">
        <w:rPr>
          <w:szCs w:val="22"/>
          <w:lang w:val="ru-RU"/>
        </w:rPr>
        <w:t xml:space="preserve">лученных доходов </w:t>
      </w:r>
      <w:r w:rsidRPr="00713D64">
        <w:rPr>
          <w:bCs/>
          <w:szCs w:val="22"/>
          <w:lang w:val="ru-RU"/>
        </w:rPr>
        <w:t>частного партнера</w:t>
      </w:r>
      <w:r w:rsidRPr="00713D64">
        <w:rPr>
          <w:szCs w:val="22"/>
          <w:lang w:val="ru-RU"/>
        </w:rPr>
        <w:t xml:space="preserve"> в связи с производством (реализацией) товаров, в</w:t>
      </w:r>
      <w:r w:rsidRPr="00713D64">
        <w:rPr>
          <w:szCs w:val="22"/>
          <w:lang w:val="ru-RU"/>
        </w:rPr>
        <w:t>ы</w:t>
      </w:r>
      <w:r w:rsidRPr="00713D64">
        <w:rPr>
          <w:szCs w:val="22"/>
          <w:lang w:val="ru-RU"/>
        </w:rPr>
        <w:t xml:space="preserve">полнением работ, оказанием услуг при исполнении соглашения;  выполнением </w:t>
      </w:r>
      <w:r w:rsidRPr="00713D64">
        <w:rPr>
          <w:bCs/>
          <w:szCs w:val="22"/>
          <w:lang w:val="ru-RU"/>
        </w:rPr>
        <w:t>час</w:t>
      </w:r>
      <w:r w:rsidRPr="00713D64">
        <w:rPr>
          <w:bCs/>
          <w:szCs w:val="22"/>
          <w:lang w:val="ru-RU"/>
        </w:rPr>
        <w:t>т</w:t>
      </w:r>
      <w:r w:rsidRPr="00713D64">
        <w:rPr>
          <w:bCs/>
          <w:szCs w:val="22"/>
          <w:lang w:val="ru-RU"/>
        </w:rPr>
        <w:t>ным партнером обязательств по предоставлению товаров, в</w:t>
      </w:r>
      <w:r w:rsidRPr="00713D64">
        <w:rPr>
          <w:bCs/>
          <w:szCs w:val="22"/>
          <w:lang w:val="ru-RU"/>
        </w:rPr>
        <w:t>ы</w:t>
      </w:r>
      <w:r w:rsidRPr="00713D64">
        <w:rPr>
          <w:bCs/>
          <w:szCs w:val="22"/>
          <w:lang w:val="ru-RU"/>
        </w:rPr>
        <w:t>полнению</w:t>
      </w:r>
      <w:r w:rsidRPr="00713D64">
        <w:rPr>
          <w:szCs w:val="22"/>
          <w:lang w:val="ru-RU"/>
        </w:rPr>
        <w:t xml:space="preserve"> работ, оказанию услуг; возмещением потерь в доходах частного партнера, возникающих в результате государственного регулирования тарифов на товары (работы, усл</w:t>
      </w:r>
      <w:r w:rsidRPr="00713D64">
        <w:rPr>
          <w:szCs w:val="22"/>
          <w:lang w:val="ru-RU"/>
        </w:rPr>
        <w:t>у</w:t>
      </w:r>
      <w:r w:rsidRPr="00713D64">
        <w:rPr>
          <w:szCs w:val="22"/>
          <w:lang w:val="ru-RU"/>
        </w:rPr>
        <w:t>ги)</w:t>
      </w:r>
      <w:r w:rsidRPr="00713D64">
        <w:rPr>
          <w:bCs/>
          <w:szCs w:val="22"/>
          <w:lang w:val="ru-RU"/>
        </w:rPr>
        <w:t>;</w:t>
      </w:r>
      <w:r>
        <w:rPr>
          <w:bCs/>
          <w:szCs w:val="22"/>
          <w:lang w:val="ru-RU"/>
        </w:rPr>
        <w:t xml:space="preserve"> </w:t>
      </w:r>
    </w:p>
    <w:p w:rsidR="007260B8" w:rsidRDefault="007260B8" w:rsidP="00351AB4">
      <w:pPr>
        <w:widowControl/>
        <w:shd w:val="clear" w:color="auto" w:fill="FFFFFF"/>
        <w:tabs>
          <w:tab w:val="left" w:pos="350"/>
          <w:tab w:val="left" w:pos="993"/>
        </w:tabs>
        <w:spacing w:line="240" w:lineRule="auto"/>
        <w:ind w:firstLine="284"/>
        <w:rPr>
          <w:szCs w:val="22"/>
          <w:lang w:val="ru-RU"/>
        </w:rPr>
      </w:pPr>
      <w:r>
        <w:rPr>
          <w:szCs w:val="22"/>
          <w:lang w:val="ru-RU"/>
        </w:rPr>
        <w:t xml:space="preserve">- </w:t>
      </w:r>
      <w:r w:rsidRPr="00713D64">
        <w:rPr>
          <w:szCs w:val="22"/>
          <w:lang w:val="ru-RU"/>
        </w:rPr>
        <w:t>предоставление бюджетных инвестиций;</w:t>
      </w:r>
      <w:r>
        <w:rPr>
          <w:szCs w:val="22"/>
          <w:lang w:val="ru-RU"/>
        </w:rPr>
        <w:t xml:space="preserve"> </w:t>
      </w:r>
    </w:p>
    <w:p w:rsidR="007260B8" w:rsidRDefault="007260B8" w:rsidP="00351AB4">
      <w:pPr>
        <w:widowControl/>
        <w:shd w:val="clear" w:color="auto" w:fill="FFFFFF"/>
        <w:tabs>
          <w:tab w:val="left" w:pos="350"/>
          <w:tab w:val="left" w:pos="993"/>
        </w:tabs>
        <w:spacing w:line="240" w:lineRule="auto"/>
        <w:ind w:firstLine="284"/>
        <w:rPr>
          <w:szCs w:val="22"/>
          <w:lang w:val="ru-RU"/>
        </w:rPr>
      </w:pPr>
      <w:r>
        <w:rPr>
          <w:szCs w:val="22"/>
          <w:lang w:val="ru-RU"/>
        </w:rPr>
        <w:t xml:space="preserve">- </w:t>
      </w:r>
      <w:r w:rsidRPr="00713D64">
        <w:rPr>
          <w:szCs w:val="22"/>
          <w:lang w:val="ru-RU"/>
        </w:rPr>
        <w:t xml:space="preserve"> предоставление государственных гарантий;</w:t>
      </w:r>
    </w:p>
    <w:p w:rsidR="007260B8" w:rsidRPr="00713D64" w:rsidRDefault="007260B8" w:rsidP="00351AB4">
      <w:pPr>
        <w:widowControl/>
        <w:shd w:val="clear" w:color="auto" w:fill="FFFFFF"/>
        <w:tabs>
          <w:tab w:val="left" w:pos="350"/>
          <w:tab w:val="left" w:pos="993"/>
        </w:tabs>
        <w:spacing w:line="240" w:lineRule="auto"/>
        <w:ind w:firstLine="284"/>
        <w:rPr>
          <w:szCs w:val="22"/>
          <w:lang w:val="ru-RU"/>
        </w:rPr>
      </w:pPr>
      <w:r>
        <w:rPr>
          <w:szCs w:val="22"/>
          <w:lang w:val="ru-RU"/>
        </w:rPr>
        <w:t xml:space="preserve">- </w:t>
      </w:r>
      <w:r w:rsidRPr="00713D64">
        <w:rPr>
          <w:szCs w:val="22"/>
          <w:lang w:val="ru-RU"/>
        </w:rPr>
        <w:t xml:space="preserve"> предоставление налоговых льгот и др.</w:t>
      </w:r>
    </w:p>
    <w:p w:rsidR="007260B8" w:rsidRPr="00713D64" w:rsidRDefault="007260B8" w:rsidP="00351AB4">
      <w:pPr>
        <w:widowControl/>
        <w:shd w:val="clear" w:color="auto" w:fill="FFFFFF"/>
        <w:tabs>
          <w:tab w:val="left" w:pos="250"/>
        </w:tabs>
        <w:spacing w:line="240" w:lineRule="auto"/>
        <w:ind w:firstLine="284"/>
        <w:rPr>
          <w:color w:val="000000"/>
          <w:szCs w:val="22"/>
          <w:lang w:val="ru-RU"/>
        </w:rPr>
      </w:pPr>
      <w:r w:rsidRPr="00713D64">
        <w:rPr>
          <w:color w:val="000000"/>
          <w:szCs w:val="22"/>
          <w:lang w:val="ru-RU"/>
        </w:rPr>
        <w:t>При этом могут использоваться такие инструменты, как компенсационные и гара</w:t>
      </w:r>
      <w:r w:rsidRPr="00713D64">
        <w:rPr>
          <w:color w:val="000000"/>
          <w:szCs w:val="22"/>
          <w:lang w:val="ru-RU"/>
        </w:rPr>
        <w:t>н</w:t>
      </w:r>
      <w:r w:rsidRPr="00713D64">
        <w:rPr>
          <w:color w:val="000000"/>
          <w:szCs w:val="22"/>
          <w:lang w:val="ru-RU"/>
        </w:rPr>
        <w:t>тийные обязательства, включая поручительство и банковскую гарантию, принимаемые на себя частным партнером, участвующими в соглашении на стороне частного партн</w:t>
      </w:r>
      <w:r w:rsidRPr="00713D64">
        <w:rPr>
          <w:color w:val="000000"/>
          <w:szCs w:val="22"/>
          <w:lang w:val="ru-RU"/>
        </w:rPr>
        <w:t>е</w:t>
      </w:r>
      <w:r w:rsidRPr="00713D64">
        <w:rPr>
          <w:color w:val="000000"/>
          <w:szCs w:val="22"/>
          <w:lang w:val="ru-RU"/>
        </w:rPr>
        <w:t>ра, страхование в связи с исполнением соглашения.</w:t>
      </w:r>
    </w:p>
    <w:p w:rsidR="007260B8" w:rsidRPr="00713D64" w:rsidRDefault="007260B8" w:rsidP="00351AB4">
      <w:pPr>
        <w:widowControl/>
        <w:shd w:val="clear" w:color="auto" w:fill="FFFFFF"/>
        <w:tabs>
          <w:tab w:val="left" w:pos="312"/>
        </w:tabs>
        <w:spacing w:line="240" w:lineRule="auto"/>
        <w:ind w:firstLine="284"/>
        <w:rPr>
          <w:rStyle w:val="FontStyle23"/>
          <w:b w:val="0"/>
          <w:bCs/>
          <w:i w:val="0"/>
          <w:iCs/>
          <w:sz w:val="22"/>
          <w:szCs w:val="22"/>
          <w:lang w:val="ru-RU"/>
        </w:rPr>
      </w:pPr>
      <w:r w:rsidRPr="00713D64">
        <w:rPr>
          <w:szCs w:val="22"/>
          <w:lang w:val="ru-RU"/>
        </w:rPr>
        <w:t>Частный партнер имеет также право на возмещение убытков, причиненных ему в результате незаконных действий (бездействия) государственных органов, органов местн</w:t>
      </w:r>
      <w:r w:rsidRPr="00713D64">
        <w:rPr>
          <w:szCs w:val="22"/>
          <w:lang w:val="ru-RU"/>
        </w:rPr>
        <w:t>о</w:t>
      </w:r>
      <w:r w:rsidRPr="00713D64">
        <w:rPr>
          <w:szCs w:val="22"/>
          <w:lang w:val="ru-RU"/>
        </w:rPr>
        <w:t>го самоуправления или должностных лиц в соответствии с гражданским законодательс</w:t>
      </w:r>
      <w:r w:rsidRPr="00713D64">
        <w:rPr>
          <w:szCs w:val="22"/>
          <w:lang w:val="ru-RU"/>
        </w:rPr>
        <w:t>т</w:t>
      </w:r>
      <w:r w:rsidRPr="00713D64">
        <w:rPr>
          <w:szCs w:val="22"/>
          <w:lang w:val="ru-RU"/>
        </w:rPr>
        <w:t xml:space="preserve">вом. </w:t>
      </w:r>
    </w:p>
    <w:p w:rsidR="007260B8" w:rsidRDefault="007260B8" w:rsidP="00351AB4">
      <w:pPr>
        <w:widowControl/>
        <w:spacing w:line="240" w:lineRule="auto"/>
        <w:ind w:firstLine="284"/>
        <w:rPr>
          <w:szCs w:val="22"/>
          <w:lang w:val="ru-RU"/>
        </w:rPr>
      </w:pPr>
      <w:r w:rsidRPr="00713D64">
        <w:rPr>
          <w:szCs w:val="22"/>
          <w:lang w:val="ru-RU"/>
        </w:rPr>
        <w:t xml:space="preserve">Формами государственно-частного партнерства являются следующие соглашения (договоры): </w:t>
      </w:r>
    </w:p>
    <w:p w:rsidR="007260B8" w:rsidRDefault="007260B8" w:rsidP="00351AB4">
      <w:pPr>
        <w:widowControl/>
        <w:spacing w:line="240" w:lineRule="auto"/>
        <w:ind w:firstLine="284"/>
        <w:rPr>
          <w:szCs w:val="22"/>
          <w:lang w:val="ru-RU"/>
        </w:rPr>
      </w:pPr>
      <w:r w:rsidRPr="00713D64">
        <w:rPr>
          <w:szCs w:val="22"/>
          <w:lang w:val="ru-RU"/>
        </w:rPr>
        <w:t xml:space="preserve">1) </w:t>
      </w:r>
      <w:r w:rsidR="001565AB">
        <w:rPr>
          <w:szCs w:val="22"/>
          <w:lang w:val="ru-RU"/>
        </w:rPr>
        <w:t>о</w:t>
      </w:r>
      <w:r w:rsidRPr="00713D64">
        <w:rPr>
          <w:szCs w:val="22"/>
          <w:lang w:val="ru-RU"/>
        </w:rPr>
        <w:t>б участии сторон государственно-частного партнерства в реализации и</w:t>
      </w:r>
      <w:r w:rsidRPr="00713D64">
        <w:rPr>
          <w:szCs w:val="22"/>
          <w:lang w:val="ru-RU"/>
        </w:rPr>
        <w:t>н</w:t>
      </w:r>
      <w:r w:rsidRPr="00713D64">
        <w:rPr>
          <w:szCs w:val="22"/>
          <w:lang w:val="ru-RU"/>
        </w:rPr>
        <w:t xml:space="preserve">вестиционных проектов; </w:t>
      </w:r>
    </w:p>
    <w:p w:rsidR="007260B8" w:rsidRDefault="007260B8" w:rsidP="00351AB4">
      <w:pPr>
        <w:widowControl/>
        <w:spacing w:line="240" w:lineRule="auto"/>
        <w:ind w:firstLine="284"/>
        <w:rPr>
          <w:szCs w:val="22"/>
          <w:lang w:val="ru-RU"/>
        </w:rPr>
      </w:pPr>
      <w:r w:rsidRPr="00713D64">
        <w:rPr>
          <w:szCs w:val="22"/>
          <w:lang w:val="ru-RU"/>
        </w:rPr>
        <w:t xml:space="preserve">2) </w:t>
      </w:r>
      <w:r w:rsidR="001565AB">
        <w:rPr>
          <w:szCs w:val="22"/>
          <w:lang w:val="ru-RU"/>
        </w:rPr>
        <w:t>о</w:t>
      </w:r>
      <w:r w:rsidRPr="00713D64">
        <w:rPr>
          <w:szCs w:val="22"/>
          <w:lang w:val="ru-RU"/>
        </w:rPr>
        <w:t>б участии области в уставных (складочных) капиталах юр</w:t>
      </w:r>
      <w:r w:rsidRPr="00713D64">
        <w:rPr>
          <w:szCs w:val="22"/>
          <w:lang w:val="ru-RU"/>
        </w:rPr>
        <w:t>и</w:t>
      </w:r>
      <w:r w:rsidRPr="00713D64">
        <w:rPr>
          <w:szCs w:val="22"/>
          <w:lang w:val="ru-RU"/>
        </w:rPr>
        <w:t xml:space="preserve">дических лиц; </w:t>
      </w:r>
    </w:p>
    <w:p w:rsidR="007260B8" w:rsidRDefault="007260B8" w:rsidP="00351AB4">
      <w:pPr>
        <w:widowControl/>
        <w:spacing w:line="240" w:lineRule="auto"/>
        <w:ind w:firstLine="284"/>
        <w:rPr>
          <w:szCs w:val="22"/>
          <w:lang w:val="ru-RU"/>
        </w:rPr>
      </w:pPr>
      <w:r w:rsidRPr="00713D64">
        <w:rPr>
          <w:szCs w:val="22"/>
          <w:lang w:val="ru-RU"/>
        </w:rPr>
        <w:t xml:space="preserve">3) </w:t>
      </w:r>
      <w:r w:rsidR="001565AB">
        <w:rPr>
          <w:szCs w:val="22"/>
          <w:lang w:val="ru-RU"/>
        </w:rPr>
        <w:t>о</w:t>
      </w:r>
      <w:r w:rsidRPr="00713D64">
        <w:rPr>
          <w:szCs w:val="22"/>
          <w:lang w:val="ru-RU"/>
        </w:rPr>
        <w:t xml:space="preserve"> предоставлении государственного имущества в аренду, безвозмез</w:t>
      </w:r>
      <w:r w:rsidRPr="00713D64">
        <w:rPr>
          <w:szCs w:val="22"/>
          <w:lang w:val="ru-RU"/>
        </w:rPr>
        <w:t>д</w:t>
      </w:r>
      <w:r w:rsidRPr="00713D64">
        <w:rPr>
          <w:szCs w:val="22"/>
          <w:lang w:val="ru-RU"/>
        </w:rPr>
        <w:t xml:space="preserve">ное пользование, доверительное управление; </w:t>
      </w:r>
    </w:p>
    <w:p w:rsidR="007260B8" w:rsidRPr="00713D64" w:rsidRDefault="007260B8" w:rsidP="00351AB4">
      <w:pPr>
        <w:widowControl/>
        <w:spacing w:line="240" w:lineRule="auto"/>
        <w:ind w:firstLine="284"/>
        <w:rPr>
          <w:szCs w:val="22"/>
          <w:lang w:val="ru-RU"/>
        </w:rPr>
      </w:pPr>
      <w:r w:rsidRPr="00713D64">
        <w:rPr>
          <w:szCs w:val="22"/>
          <w:lang w:val="ru-RU"/>
        </w:rPr>
        <w:t xml:space="preserve">4) </w:t>
      </w:r>
      <w:r w:rsidR="001565AB">
        <w:rPr>
          <w:szCs w:val="22"/>
          <w:lang w:val="ru-RU"/>
        </w:rPr>
        <w:t>к</w:t>
      </w:r>
      <w:r w:rsidRPr="00713D64">
        <w:rPr>
          <w:szCs w:val="22"/>
          <w:lang w:val="ru-RU"/>
        </w:rPr>
        <w:t>онцессионные.</w:t>
      </w:r>
    </w:p>
    <w:p w:rsidR="007260B8" w:rsidRPr="00713D64" w:rsidRDefault="007260B8" w:rsidP="00351AB4">
      <w:pPr>
        <w:pStyle w:val="Style9"/>
        <w:widowControl/>
        <w:tabs>
          <w:tab w:val="left" w:pos="0"/>
        </w:tabs>
        <w:spacing w:line="240" w:lineRule="auto"/>
        <w:ind w:firstLine="284"/>
        <w:jc w:val="left"/>
        <w:rPr>
          <w:rStyle w:val="FontStyle26"/>
          <w:sz w:val="22"/>
          <w:szCs w:val="22"/>
        </w:rPr>
      </w:pPr>
      <w:r w:rsidRPr="00713D64">
        <w:rPr>
          <w:rStyle w:val="FontStyle26"/>
          <w:sz w:val="22"/>
          <w:szCs w:val="22"/>
        </w:rPr>
        <w:t>Способами имущественного участия являются:</w:t>
      </w:r>
    </w:p>
    <w:p w:rsidR="007260B8" w:rsidRPr="003E6635" w:rsidRDefault="001565AB" w:rsidP="003C4A10">
      <w:pPr>
        <w:pStyle w:val="Style9"/>
        <w:widowControl/>
        <w:numPr>
          <w:ilvl w:val="0"/>
          <w:numId w:val="4"/>
        </w:numPr>
        <w:tabs>
          <w:tab w:val="left" w:pos="1080"/>
        </w:tabs>
        <w:spacing w:line="240" w:lineRule="auto"/>
        <w:ind w:firstLine="284"/>
        <w:rPr>
          <w:rStyle w:val="FontStyle26"/>
          <w:sz w:val="22"/>
          <w:szCs w:val="22"/>
        </w:rPr>
      </w:pPr>
      <w:r>
        <w:rPr>
          <w:rStyle w:val="FontStyle26"/>
          <w:sz w:val="22"/>
          <w:szCs w:val="22"/>
        </w:rPr>
        <w:t>п</w:t>
      </w:r>
      <w:r w:rsidR="007260B8" w:rsidRPr="00713D64">
        <w:rPr>
          <w:rStyle w:val="FontStyle26"/>
          <w:sz w:val="22"/>
          <w:szCs w:val="22"/>
        </w:rPr>
        <w:t>редоставление частному партнёру в аренду земельных участков, нах</w:t>
      </w:r>
      <w:r w:rsidR="007260B8" w:rsidRPr="00713D64">
        <w:rPr>
          <w:rStyle w:val="FontStyle26"/>
          <w:sz w:val="22"/>
          <w:szCs w:val="22"/>
        </w:rPr>
        <w:t>о</w:t>
      </w:r>
      <w:r w:rsidR="007260B8" w:rsidRPr="00713D64">
        <w:rPr>
          <w:rStyle w:val="FontStyle26"/>
          <w:sz w:val="22"/>
          <w:szCs w:val="22"/>
        </w:rPr>
        <w:t>дящихся в собственности республики, муниципального образования, необходимых для реализ</w:t>
      </w:r>
      <w:r w:rsidR="007260B8" w:rsidRPr="00713D64">
        <w:rPr>
          <w:rStyle w:val="FontStyle26"/>
          <w:sz w:val="22"/>
          <w:szCs w:val="22"/>
        </w:rPr>
        <w:t>а</w:t>
      </w:r>
      <w:r w:rsidR="007260B8" w:rsidRPr="00713D64">
        <w:rPr>
          <w:rStyle w:val="FontStyle26"/>
          <w:sz w:val="22"/>
          <w:szCs w:val="22"/>
        </w:rPr>
        <w:t>ции проектов государственно-частного партнёрства;</w:t>
      </w:r>
      <w:r w:rsidR="007260B8">
        <w:rPr>
          <w:rStyle w:val="FontStyle26"/>
          <w:sz w:val="22"/>
          <w:szCs w:val="22"/>
          <w:lang w:val="uk-UA"/>
        </w:rPr>
        <w:t xml:space="preserve"> </w:t>
      </w:r>
    </w:p>
    <w:p w:rsidR="007260B8" w:rsidRPr="003E6635" w:rsidRDefault="001565AB" w:rsidP="003C4A10">
      <w:pPr>
        <w:pStyle w:val="Style9"/>
        <w:widowControl/>
        <w:numPr>
          <w:ilvl w:val="0"/>
          <w:numId w:val="4"/>
        </w:numPr>
        <w:tabs>
          <w:tab w:val="left" w:pos="1080"/>
        </w:tabs>
        <w:spacing w:line="240" w:lineRule="auto"/>
        <w:ind w:firstLine="284"/>
        <w:rPr>
          <w:rStyle w:val="FontStyle26"/>
          <w:sz w:val="22"/>
          <w:szCs w:val="22"/>
        </w:rPr>
      </w:pPr>
      <w:r>
        <w:rPr>
          <w:rStyle w:val="FontStyle26"/>
          <w:sz w:val="22"/>
          <w:szCs w:val="22"/>
        </w:rPr>
        <w:t>п</w:t>
      </w:r>
      <w:r w:rsidR="007260B8" w:rsidRPr="00713D64">
        <w:rPr>
          <w:rStyle w:val="FontStyle26"/>
          <w:sz w:val="22"/>
          <w:szCs w:val="22"/>
        </w:rPr>
        <w:t>редоставление частному партнёру иного недвижимого и (или) движим</w:t>
      </w:r>
      <w:r w:rsidR="007260B8" w:rsidRPr="00713D64">
        <w:rPr>
          <w:rStyle w:val="FontStyle26"/>
          <w:sz w:val="22"/>
          <w:szCs w:val="22"/>
        </w:rPr>
        <w:t>о</w:t>
      </w:r>
      <w:r w:rsidR="007260B8" w:rsidRPr="00713D64">
        <w:rPr>
          <w:rStyle w:val="FontStyle26"/>
          <w:sz w:val="22"/>
          <w:szCs w:val="22"/>
        </w:rPr>
        <w:t>го имущества, находящегося в собственности республики, муниципального образования, н</w:t>
      </w:r>
      <w:r w:rsidR="007260B8" w:rsidRPr="00713D64">
        <w:rPr>
          <w:rStyle w:val="FontStyle26"/>
          <w:sz w:val="22"/>
          <w:szCs w:val="22"/>
        </w:rPr>
        <w:t>е</w:t>
      </w:r>
      <w:r w:rsidR="007260B8" w:rsidRPr="00713D64">
        <w:rPr>
          <w:rStyle w:val="FontStyle26"/>
          <w:sz w:val="22"/>
          <w:szCs w:val="22"/>
        </w:rPr>
        <w:t>обходимого для реализации проектов государственно-частного партнёрства;</w:t>
      </w:r>
      <w:r w:rsidR="007260B8">
        <w:rPr>
          <w:rStyle w:val="FontStyle26"/>
          <w:sz w:val="22"/>
          <w:szCs w:val="22"/>
          <w:lang w:val="uk-UA"/>
        </w:rPr>
        <w:t xml:space="preserve"> </w:t>
      </w:r>
    </w:p>
    <w:p w:rsidR="007260B8" w:rsidRPr="00713D64" w:rsidRDefault="001565AB" w:rsidP="003C4A10">
      <w:pPr>
        <w:pStyle w:val="Style9"/>
        <w:widowControl/>
        <w:numPr>
          <w:ilvl w:val="0"/>
          <w:numId w:val="4"/>
        </w:numPr>
        <w:tabs>
          <w:tab w:val="left" w:pos="1080"/>
        </w:tabs>
        <w:spacing w:line="240" w:lineRule="auto"/>
        <w:ind w:firstLine="284"/>
        <w:rPr>
          <w:rStyle w:val="FontStyle26"/>
          <w:sz w:val="22"/>
          <w:szCs w:val="22"/>
        </w:rPr>
      </w:pPr>
      <w:r>
        <w:rPr>
          <w:rStyle w:val="FontStyle26"/>
          <w:sz w:val="22"/>
          <w:szCs w:val="22"/>
        </w:rPr>
        <w:t>п</w:t>
      </w:r>
      <w:r w:rsidR="007260B8" w:rsidRPr="00713D64">
        <w:rPr>
          <w:rStyle w:val="FontStyle26"/>
          <w:sz w:val="22"/>
          <w:szCs w:val="22"/>
        </w:rPr>
        <w:t>редоставление частному партнёру определенных соглашением исключител</w:t>
      </w:r>
      <w:r w:rsidR="007260B8" w:rsidRPr="00713D64">
        <w:rPr>
          <w:rStyle w:val="FontStyle26"/>
          <w:sz w:val="22"/>
          <w:szCs w:val="22"/>
        </w:rPr>
        <w:t>ь</w:t>
      </w:r>
      <w:r w:rsidR="007260B8" w:rsidRPr="00713D64">
        <w:rPr>
          <w:rStyle w:val="FontStyle26"/>
          <w:sz w:val="22"/>
          <w:szCs w:val="22"/>
        </w:rPr>
        <w:t>ных и иных прав в целях реализации частным партнёром в порядке и на условиях, опред</w:t>
      </w:r>
      <w:r w:rsidR="007260B8" w:rsidRPr="00713D64">
        <w:rPr>
          <w:rStyle w:val="FontStyle26"/>
          <w:sz w:val="22"/>
          <w:szCs w:val="22"/>
        </w:rPr>
        <w:t>е</w:t>
      </w:r>
      <w:r w:rsidR="007260B8" w:rsidRPr="00713D64">
        <w:rPr>
          <w:rStyle w:val="FontStyle26"/>
          <w:sz w:val="22"/>
          <w:szCs w:val="22"/>
        </w:rPr>
        <w:t>ленных соглашением, товаров, работ или услуг потребителям с использованием объекта соглашения и др.</w:t>
      </w:r>
    </w:p>
    <w:p w:rsidR="007260B8" w:rsidRPr="00972E72" w:rsidRDefault="007260B8" w:rsidP="00972E72">
      <w:pPr>
        <w:widowControl/>
        <w:autoSpaceDE w:val="0"/>
        <w:autoSpaceDN w:val="0"/>
        <w:adjustRightInd w:val="0"/>
        <w:spacing w:line="240" w:lineRule="auto"/>
        <w:ind w:firstLine="284"/>
        <w:rPr>
          <w:rFonts w:eastAsia="Batang"/>
          <w:szCs w:val="22"/>
          <w:lang w:val="ru-RU" w:eastAsia="ko-KR"/>
        </w:rPr>
      </w:pPr>
      <w:r>
        <w:rPr>
          <w:rFonts w:eastAsia="Batang"/>
          <w:szCs w:val="22"/>
          <w:lang w:val="ru-RU" w:eastAsia="ko-KR"/>
        </w:rPr>
        <w:t xml:space="preserve">В настоящее время на рассмотрении в </w:t>
      </w:r>
      <w:r w:rsidRPr="00507C52">
        <w:rPr>
          <w:rFonts w:eastAsia="Batang"/>
          <w:szCs w:val="22"/>
          <w:lang w:val="ru-RU" w:eastAsia="ko-KR"/>
        </w:rPr>
        <w:t>Государственной Думе Федерального Собрания РФ</w:t>
      </w:r>
      <w:r w:rsidRPr="00387FEB">
        <w:rPr>
          <w:rFonts w:eastAsia="Batang"/>
          <w:szCs w:val="22"/>
          <w:lang w:val="ru-RU" w:eastAsia="ko-KR"/>
        </w:rPr>
        <w:t xml:space="preserve"> </w:t>
      </w:r>
      <w:r>
        <w:rPr>
          <w:rFonts w:eastAsia="Batang"/>
          <w:szCs w:val="22"/>
          <w:lang w:val="ru-RU" w:eastAsia="ko-KR"/>
        </w:rPr>
        <w:t xml:space="preserve">находится </w:t>
      </w:r>
      <w:r w:rsidRPr="00507C52">
        <w:rPr>
          <w:rFonts w:eastAsia="Batang"/>
          <w:szCs w:val="22"/>
          <w:lang w:val="ru-RU" w:eastAsia="ko-KR"/>
        </w:rPr>
        <w:t>законопроект «Об основах государственно-частного партнёрства в Российской</w:t>
      </w:r>
      <w:r>
        <w:rPr>
          <w:rFonts w:eastAsia="Batang"/>
          <w:szCs w:val="22"/>
          <w:lang w:val="ru-RU" w:eastAsia="ko-KR"/>
        </w:rPr>
        <w:t xml:space="preserve"> </w:t>
      </w:r>
      <w:r w:rsidRPr="00507C52">
        <w:rPr>
          <w:rFonts w:eastAsia="Batang"/>
          <w:szCs w:val="22"/>
          <w:lang w:val="ru-RU" w:eastAsia="ko-KR"/>
        </w:rPr>
        <w:t>Федерации»</w:t>
      </w:r>
      <w:r>
        <w:rPr>
          <w:rFonts w:eastAsia="Batang"/>
          <w:szCs w:val="22"/>
          <w:lang w:val="ru-RU" w:eastAsia="ko-KR"/>
        </w:rPr>
        <w:t xml:space="preserve">, который </w:t>
      </w:r>
      <w:r w:rsidRPr="00507C52">
        <w:rPr>
          <w:rFonts w:eastAsia="Batang"/>
          <w:szCs w:val="22"/>
          <w:lang w:val="ru-RU" w:eastAsia="ko-KR"/>
        </w:rPr>
        <w:t>направлен на создание условий для развития государственно-частного</w:t>
      </w:r>
      <w:r>
        <w:rPr>
          <w:rFonts w:eastAsia="Batang"/>
          <w:szCs w:val="22"/>
          <w:lang w:val="ru-RU" w:eastAsia="ko-KR"/>
        </w:rPr>
        <w:t xml:space="preserve"> </w:t>
      </w:r>
      <w:r w:rsidRPr="00507C52">
        <w:rPr>
          <w:rFonts w:eastAsia="Batang"/>
          <w:szCs w:val="22"/>
          <w:lang w:val="ru-RU" w:eastAsia="ko-KR"/>
        </w:rPr>
        <w:t xml:space="preserve">партнёрства и привлечения в экономику </w:t>
      </w:r>
      <w:r w:rsidRPr="00972E72">
        <w:rPr>
          <w:rFonts w:eastAsia="Batang"/>
          <w:szCs w:val="22"/>
          <w:lang w:val="ru-RU" w:eastAsia="ko-KR"/>
        </w:rPr>
        <w:t xml:space="preserve">инвестиций. </w:t>
      </w:r>
    </w:p>
    <w:p w:rsidR="007260B8" w:rsidRPr="00972E72" w:rsidRDefault="007260B8" w:rsidP="00972E7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284"/>
        <w:rPr>
          <w:szCs w:val="22"/>
          <w:lang w:val="ru-RU"/>
        </w:rPr>
      </w:pPr>
      <w:r w:rsidRPr="00972E72">
        <w:rPr>
          <w:bCs/>
          <w:i/>
          <w:iCs/>
          <w:szCs w:val="22"/>
          <w:lang w:val="ru-RU"/>
        </w:rPr>
        <w:t>Опыт реализации механизма государственно-частного партнерства.</w:t>
      </w:r>
    </w:p>
    <w:p w:rsidR="007260B8" w:rsidRDefault="007260B8" w:rsidP="00972E72">
      <w:pPr>
        <w:widowControl/>
        <w:spacing w:line="240" w:lineRule="auto"/>
        <w:ind w:firstLine="284"/>
        <w:rPr>
          <w:rFonts w:eastAsia="Batang"/>
          <w:szCs w:val="22"/>
          <w:lang w:val="ru-RU" w:eastAsia="ko-KR"/>
        </w:rPr>
      </w:pPr>
      <w:r w:rsidRPr="00972E72">
        <w:rPr>
          <w:szCs w:val="22"/>
          <w:lang w:val="ru-RU"/>
        </w:rPr>
        <w:t>Примером применения механизма государственно-частного партнерства в сфере ж</w:t>
      </w:r>
      <w:r w:rsidRPr="00972E72">
        <w:rPr>
          <w:szCs w:val="22"/>
          <w:lang w:val="ru-RU"/>
        </w:rPr>
        <w:t>и</w:t>
      </w:r>
      <w:r w:rsidRPr="00972E72">
        <w:rPr>
          <w:szCs w:val="22"/>
          <w:lang w:val="ru-RU"/>
        </w:rPr>
        <w:t>лищно-коммунального хозяйства является деятель</w:t>
      </w:r>
      <w:r w:rsidRPr="00713D64">
        <w:rPr>
          <w:szCs w:val="22"/>
          <w:lang w:val="ru-RU"/>
        </w:rPr>
        <w:t>ность ОАО «Производственное объед</w:t>
      </w:r>
      <w:r w:rsidRPr="00713D64">
        <w:rPr>
          <w:szCs w:val="22"/>
          <w:lang w:val="ru-RU"/>
        </w:rPr>
        <w:t>и</w:t>
      </w:r>
      <w:r w:rsidRPr="00713D64">
        <w:rPr>
          <w:szCs w:val="22"/>
          <w:lang w:val="ru-RU"/>
        </w:rPr>
        <w:t>нение «Водоканал» города Ростова-на-Дону». Ростов-на-Дону был одним из первых кру</w:t>
      </w:r>
      <w:r w:rsidRPr="00713D64">
        <w:rPr>
          <w:szCs w:val="22"/>
          <w:lang w:val="ru-RU"/>
        </w:rPr>
        <w:t>п</w:t>
      </w:r>
      <w:r w:rsidRPr="00713D64">
        <w:rPr>
          <w:szCs w:val="22"/>
          <w:lang w:val="ru-RU"/>
        </w:rPr>
        <w:t xml:space="preserve">ных российских городов, в котором появилась система водоснабжения и канализования сточных вод. </w:t>
      </w:r>
      <w:r w:rsidRPr="00507C52">
        <w:rPr>
          <w:rFonts w:eastAsia="Batang"/>
          <w:szCs w:val="22"/>
          <w:lang w:val="ru-RU" w:eastAsia="ko-KR"/>
        </w:rPr>
        <w:t>В настоящее время основной деятельностью предприятия является обеспечение забора воды из реки Дон, очистки речной воды до питьевого качества, транспортировка и</w:t>
      </w:r>
      <w:r>
        <w:rPr>
          <w:rFonts w:eastAsia="Batang"/>
          <w:szCs w:val="22"/>
          <w:lang w:val="ru-RU" w:eastAsia="ko-KR"/>
        </w:rPr>
        <w:t xml:space="preserve"> </w:t>
      </w:r>
      <w:r w:rsidRPr="00507C52">
        <w:rPr>
          <w:rFonts w:eastAsia="Batang"/>
          <w:szCs w:val="22"/>
          <w:lang w:val="ru-RU" w:eastAsia="ko-KR"/>
        </w:rPr>
        <w:t>подача питьевой и технической воды населению, учреждениям и организациям, а также</w:t>
      </w:r>
      <w:r>
        <w:rPr>
          <w:rFonts w:eastAsia="Batang"/>
          <w:szCs w:val="22"/>
          <w:lang w:val="ru-RU" w:eastAsia="ko-KR"/>
        </w:rPr>
        <w:t xml:space="preserve"> </w:t>
      </w:r>
      <w:r w:rsidRPr="00507C52">
        <w:rPr>
          <w:rFonts w:eastAsia="Batang"/>
          <w:szCs w:val="22"/>
          <w:lang w:val="ru-RU" w:eastAsia="ko-KR"/>
        </w:rPr>
        <w:t xml:space="preserve">предприятиям различных отраслей промышленности и народного хозяйства </w:t>
      </w:r>
      <w:r>
        <w:rPr>
          <w:rFonts w:eastAsia="Batang"/>
          <w:szCs w:val="22"/>
          <w:lang w:val="ru-RU" w:eastAsia="ko-KR"/>
        </w:rPr>
        <w:t xml:space="preserve">ряда </w:t>
      </w:r>
      <w:r w:rsidRPr="00507C52">
        <w:rPr>
          <w:rFonts w:eastAsia="Batang"/>
          <w:szCs w:val="22"/>
          <w:lang w:val="ru-RU" w:eastAsia="ko-KR"/>
        </w:rPr>
        <w:t>городов</w:t>
      </w:r>
      <w:r>
        <w:rPr>
          <w:rFonts w:eastAsia="Batang"/>
          <w:szCs w:val="22"/>
          <w:lang w:val="ru-RU" w:eastAsia="ko-KR"/>
        </w:rPr>
        <w:t xml:space="preserve"> </w:t>
      </w:r>
      <w:r w:rsidRPr="00507C52">
        <w:rPr>
          <w:rFonts w:eastAsia="Batang"/>
          <w:szCs w:val="22"/>
          <w:lang w:val="ru-RU" w:eastAsia="ko-KR"/>
        </w:rPr>
        <w:t>Ростова-на-Дону</w:t>
      </w:r>
      <w:r>
        <w:rPr>
          <w:rFonts w:eastAsia="Batang"/>
          <w:szCs w:val="22"/>
          <w:lang w:val="ru-RU" w:eastAsia="ko-KR"/>
        </w:rPr>
        <w:t xml:space="preserve"> и области</w:t>
      </w:r>
      <w:r w:rsidRPr="00507C52">
        <w:rPr>
          <w:rFonts w:eastAsia="Batang"/>
          <w:szCs w:val="22"/>
          <w:lang w:val="ru-RU" w:eastAsia="ko-KR"/>
        </w:rPr>
        <w:t>, прием сточных вод в сети</w:t>
      </w:r>
      <w:r>
        <w:rPr>
          <w:rFonts w:eastAsia="Batang"/>
          <w:szCs w:val="22"/>
          <w:lang w:val="ru-RU" w:eastAsia="ko-KR"/>
        </w:rPr>
        <w:t xml:space="preserve"> </w:t>
      </w:r>
      <w:r w:rsidRPr="00507C52">
        <w:rPr>
          <w:rFonts w:eastAsia="Batang"/>
          <w:szCs w:val="22"/>
          <w:lang w:val="ru-RU" w:eastAsia="ko-KR"/>
        </w:rPr>
        <w:t>канализации и их очистка перед выпуском в водный объект на очистных сооружениях</w:t>
      </w:r>
      <w:r>
        <w:rPr>
          <w:rFonts w:eastAsia="Batang"/>
          <w:szCs w:val="22"/>
          <w:lang w:val="ru-RU" w:eastAsia="ko-KR"/>
        </w:rPr>
        <w:t xml:space="preserve"> </w:t>
      </w:r>
      <w:r w:rsidRPr="00507C52">
        <w:rPr>
          <w:rFonts w:eastAsia="Batang"/>
          <w:szCs w:val="22"/>
          <w:lang w:val="ru-RU" w:eastAsia="ko-KR"/>
        </w:rPr>
        <w:t>канализации.</w:t>
      </w:r>
      <w:r>
        <w:rPr>
          <w:rFonts w:eastAsia="Batang"/>
          <w:szCs w:val="22"/>
          <w:lang w:val="ru-RU" w:eastAsia="ko-KR"/>
        </w:rPr>
        <w:t xml:space="preserve"> </w:t>
      </w:r>
    </w:p>
    <w:p w:rsidR="007260B8" w:rsidRDefault="007260B8" w:rsidP="00351AB4">
      <w:pPr>
        <w:widowControl/>
        <w:autoSpaceDE w:val="0"/>
        <w:autoSpaceDN w:val="0"/>
        <w:adjustRightInd w:val="0"/>
        <w:spacing w:line="240" w:lineRule="auto"/>
        <w:ind w:firstLine="284"/>
        <w:rPr>
          <w:rFonts w:eastAsia="Batang"/>
          <w:szCs w:val="22"/>
          <w:lang w:val="ru-RU" w:eastAsia="ko-KR"/>
        </w:rPr>
      </w:pPr>
      <w:r w:rsidRPr="00507C52">
        <w:rPr>
          <w:rFonts w:eastAsia="Batang"/>
          <w:szCs w:val="22"/>
          <w:lang w:val="ru-RU" w:eastAsia="ko-KR"/>
        </w:rPr>
        <w:t>Значительные</w:t>
      </w:r>
      <w:r>
        <w:rPr>
          <w:rFonts w:eastAsia="Batang"/>
          <w:szCs w:val="22"/>
          <w:lang w:val="ru-RU" w:eastAsia="ko-KR"/>
        </w:rPr>
        <w:t xml:space="preserve"> </w:t>
      </w:r>
      <w:r w:rsidRPr="00507C52">
        <w:rPr>
          <w:rFonts w:eastAsia="Batang"/>
          <w:szCs w:val="22"/>
          <w:lang w:val="ru-RU" w:eastAsia="ko-KR"/>
        </w:rPr>
        <w:t>средства вкладываются для того, чтобы снизить негативное влияние сточных вод на р.</w:t>
      </w:r>
      <w:r>
        <w:rPr>
          <w:rFonts w:eastAsia="Batang"/>
          <w:szCs w:val="22"/>
          <w:lang w:val="ru-RU" w:eastAsia="ko-KR"/>
        </w:rPr>
        <w:t xml:space="preserve"> </w:t>
      </w:r>
      <w:r w:rsidRPr="00507C52">
        <w:rPr>
          <w:rFonts w:eastAsia="Batang"/>
          <w:szCs w:val="22"/>
          <w:lang w:val="ru-RU" w:eastAsia="ko-KR"/>
        </w:rPr>
        <w:t>Дон и осадков очистных сооружений канализации.</w:t>
      </w:r>
      <w:r>
        <w:rPr>
          <w:rFonts w:eastAsia="Batang"/>
          <w:szCs w:val="22"/>
          <w:lang w:val="ru-RU" w:eastAsia="ko-KR"/>
        </w:rPr>
        <w:t xml:space="preserve"> </w:t>
      </w:r>
      <w:r w:rsidRPr="00507C52">
        <w:rPr>
          <w:rFonts w:eastAsia="Batang"/>
          <w:szCs w:val="22"/>
          <w:lang w:val="ru-RU" w:eastAsia="ko-KR"/>
        </w:rPr>
        <w:t>Под объекты размещения отходов изыма</w:t>
      </w:r>
      <w:r>
        <w:rPr>
          <w:rFonts w:eastAsia="Batang"/>
          <w:szCs w:val="22"/>
          <w:lang w:val="ru-RU" w:eastAsia="ko-KR"/>
        </w:rPr>
        <w:t xml:space="preserve">лись </w:t>
      </w:r>
      <w:r w:rsidRPr="00507C52">
        <w:rPr>
          <w:rFonts w:eastAsia="Batang"/>
          <w:szCs w:val="22"/>
          <w:lang w:val="ru-RU" w:eastAsia="ko-KR"/>
        </w:rPr>
        <w:t xml:space="preserve">значительные территории. В то же время на территории области не </w:t>
      </w:r>
      <w:r>
        <w:rPr>
          <w:rFonts w:eastAsia="Batang"/>
          <w:szCs w:val="22"/>
          <w:lang w:val="ru-RU" w:eastAsia="ko-KR"/>
        </w:rPr>
        <w:t xml:space="preserve">была </w:t>
      </w:r>
      <w:r w:rsidRPr="00507C52">
        <w:rPr>
          <w:rFonts w:eastAsia="Batang"/>
          <w:szCs w:val="22"/>
          <w:lang w:val="ru-RU" w:eastAsia="ko-KR"/>
        </w:rPr>
        <w:t>решена проблема по</w:t>
      </w:r>
      <w:r>
        <w:rPr>
          <w:rFonts w:eastAsia="Batang"/>
          <w:szCs w:val="22"/>
          <w:lang w:val="ru-RU" w:eastAsia="ko-KR"/>
        </w:rPr>
        <w:t xml:space="preserve"> </w:t>
      </w:r>
      <w:r w:rsidRPr="00507C52">
        <w:rPr>
          <w:rFonts w:eastAsia="Batang"/>
          <w:szCs w:val="22"/>
          <w:lang w:val="ru-RU" w:eastAsia="ko-KR"/>
        </w:rPr>
        <w:t>утилизации осадков канализационных очистных сооружений. В большинстве случаев иловые поля и</w:t>
      </w:r>
      <w:r>
        <w:rPr>
          <w:rFonts w:eastAsia="Batang"/>
          <w:szCs w:val="22"/>
          <w:lang w:val="ru-RU" w:eastAsia="ko-KR"/>
        </w:rPr>
        <w:t xml:space="preserve"> </w:t>
      </w:r>
      <w:r w:rsidRPr="00507C52">
        <w:rPr>
          <w:rFonts w:eastAsia="Batang"/>
          <w:szCs w:val="22"/>
          <w:lang w:val="ru-RU" w:eastAsia="ko-KR"/>
        </w:rPr>
        <w:t>илонакопители располага</w:t>
      </w:r>
      <w:r>
        <w:rPr>
          <w:rFonts w:eastAsia="Batang"/>
          <w:szCs w:val="22"/>
          <w:lang w:val="ru-RU" w:eastAsia="ko-KR"/>
        </w:rPr>
        <w:t xml:space="preserve">лись </w:t>
      </w:r>
      <w:r w:rsidRPr="00507C52">
        <w:rPr>
          <w:rFonts w:eastAsia="Batang"/>
          <w:szCs w:val="22"/>
          <w:lang w:val="ru-RU" w:eastAsia="ko-KR"/>
        </w:rPr>
        <w:t>в водоох</w:t>
      </w:r>
      <w:r w:rsidR="001565AB">
        <w:rPr>
          <w:rFonts w:eastAsia="Batang"/>
          <w:szCs w:val="22"/>
          <w:lang w:val="ru-RU" w:eastAsia="ko-KR"/>
        </w:rPr>
        <w:t>р</w:t>
      </w:r>
      <w:r w:rsidRPr="00507C52">
        <w:rPr>
          <w:rFonts w:eastAsia="Batang"/>
          <w:szCs w:val="22"/>
          <w:lang w:val="ru-RU" w:eastAsia="ko-KR"/>
        </w:rPr>
        <w:t>анной зоне водных объектов и явля</w:t>
      </w:r>
      <w:r>
        <w:rPr>
          <w:rFonts w:eastAsia="Batang"/>
          <w:szCs w:val="22"/>
          <w:lang w:val="ru-RU" w:eastAsia="ko-KR"/>
        </w:rPr>
        <w:t xml:space="preserve">лись </w:t>
      </w:r>
      <w:r w:rsidRPr="00507C52">
        <w:rPr>
          <w:rFonts w:eastAsia="Batang"/>
          <w:szCs w:val="22"/>
          <w:lang w:val="ru-RU" w:eastAsia="ko-KR"/>
        </w:rPr>
        <w:t>потенциальными источниками загрязнения.</w:t>
      </w:r>
      <w:r>
        <w:rPr>
          <w:rFonts w:eastAsia="Batang"/>
          <w:szCs w:val="22"/>
          <w:lang w:val="ru-RU" w:eastAsia="ko-KR"/>
        </w:rPr>
        <w:t xml:space="preserve"> </w:t>
      </w:r>
    </w:p>
    <w:p w:rsidR="007260B8" w:rsidRDefault="007260B8" w:rsidP="00351AB4">
      <w:pPr>
        <w:widowControl/>
        <w:autoSpaceDE w:val="0"/>
        <w:autoSpaceDN w:val="0"/>
        <w:adjustRightInd w:val="0"/>
        <w:spacing w:line="240" w:lineRule="auto"/>
        <w:ind w:firstLine="284"/>
        <w:rPr>
          <w:rFonts w:eastAsia="Batang"/>
          <w:szCs w:val="22"/>
          <w:lang w:val="ru-RU" w:eastAsia="ko-KR"/>
        </w:rPr>
      </w:pPr>
      <w:r w:rsidRPr="00507C52">
        <w:rPr>
          <w:rFonts w:eastAsia="Batang"/>
          <w:szCs w:val="22"/>
          <w:lang w:val="ru-RU" w:eastAsia="ko-KR"/>
        </w:rPr>
        <w:t>С целью повышения экологической эффективности производства в рамках механизмов</w:t>
      </w:r>
      <w:r>
        <w:rPr>
          <w:rFonts w:eastAsia="Batang"/>
          <w:szCs w:val="22"/>
          <w:lang w:val="ru-RU" w:eastAsia="ko-KR"/>
        </w:rPr>
        <w:t xml:space="preserve"> </w:t>
      </w:r>
      <w:r w:rsidRPr="00507C52">
        <w:rPr>
          <w:rFonts w:eastAsia="Batang"/>
          <w:szCs w:val="22"/>
          <w:lang w:val="ru-RU" w:eastAsia="ko-KR"/>
        </w:rPr>
        <w:t xml:space="preserve">государственно-частного партнерства в городе </w:t>
      </w:r>
      <w:r>
        <w:rPr>
          <w:rFonts w:eastAsia="Batang"/>
          <w:szCs w:val="22"/>
          <w:lang w:val="ru-RU" w:eastAsia="ko-KR"/>
        </w:rPr>
        <w:t>бы</w:t>
      </w:r>
      <w:r w:rsidR="001565AB">
        <w:rPr>
          <w:rFonts w:eastAsia="Batang"/>
          <w:szCs w:val="22"/>
          <w:lang w:val="ru-RU" w:eastAsia="ko-KR"/>
        </w:rPr>
        <w:t>л</w:t>
      </w:r>
      <w:r>
        <w:rPr>
          <w:rFonts w:eastAsia="Batang"/>
          <w:szCs w:val="22"/>
          <w:lang w:val="ru-RU" w:eastAsia="ko-KR"/>
        </w:rPr>
        <w:t xml:space="preserve"> </w:t>
      </w:r>
      <w:r w:rsidRPr="00507C52">
        <w:rPr>
          <w:rFonts w:eastAsia="Batang"/>
          <w:szCs w:val="22"/>
          <w:lang w:val="ru-RU" w:eastAsia="ko-KR"/>
        </w:rPr>
        <w:t>реализ</w:t>
      </w:r>
      <w:r>
        <w:rPr>
          <w:rFonts w:eastAsia="Batang"/>
          <w:szCs w:val="22"/>
          <w:lang w:val="ru-RU" w:eastAsia="ko-KR"/>
        </w:rPr>
        <w:t xml:space="preserve">ован </w:t>
      </w:r>
      <w:r w:rsidRPr="00507C52">
        <w:rPr>
          <w:rFonts w:eastAsia="Batang"/>
          <w:szCs w:val="22"/>
          <w:lang w:val="ru-RU" w:eastAsia="ko-KR"/>
        </w:rPr>
        <w:t>инвестиционный проект</w:t>
      </w:r>
      <w:r>
        <w:rPr>
          <w:rFonts w:eastAsia="Batang"/>
          <w:szCs w:val="22"/>
          <w:lang w:val="ru-RU" w:eastAsia="ko-KR"/>
        </w:rPr>
        <w:t xml:space="preserve"> </w:t>
      </w:r>
      <w:r w:rsidRPr="00507C52">
        <w:rPr>
          <w:rFonts w:eastAsia="Batang"/>
          <w:szCs w:val="22"/>
          <w:lang w:val="ru-RU" w:eastAsia="ko-KR"/>
        </w:rPr>
        <w:t>«Чистый Дон»</w:t>
      </w:r>
      <w:r>
        <w:rPr>
          <w:rFonts w:eastAsia="Batang"/>
          <w:szCs w:val="22"/>
          <w:lang w:val="ru-RU" w:eastAsia="ko-KR"/>
        </w:rPr>
        <w:t xml:space="preserve"> по </w:t>
      </w:r>
      <w:r w:rsidRPr="00507C52">
        <w:rPr>
          <w:rFonts w:eastAsia="Batang"/>
          <w:szCs w:val="22"/>
          <w:lang w:val="ru-RU" w:eastAsia="ko-KR"/>
        </w:rPr>
        <w:t>реконструкци</w:t>
      </w:r>
      <w:r>
        <w:rPr>
          <w:rFonts w:eastAsia="Batang"/>
          <w:szCs w:val="22"/>
          <w:lang w:val="ru-RU" w:eastAsia="ko-KR"/>
        </w:rPr>
        <w:t>и</w:t>
      </w:r>
      <w:r w:rsidRPr="00507C52">
        <w:rPr>
          <w:rFonts w:eastAsia="Batang"/>
          <w:szCs w:val="22"/>
          <w:lang w:val="ru-RU" w:eastAsia="ko-KR"/>
        </w:rPr>
        <w:t xml:space="preserve"> и модернизаци</w:t>
      </w:r>
      <w:r>
        <w:rPr>
          <w:rFonts w:eastAsia="Batang"/>
          <w:szCs w:val="22"/>
          <w:lang w:val="ru-RU" w:eastAsia="ko-KR"/>
        </w:rPr>
        <w:t>и</w:t>
      </w:r>
      <w:r w:rsidRPr="00507C52">
        <w:rPr>
          <w:rFonts w:eastAsia="Batang"/>
          <w:szCs w:val="22"/>
          <w:lang w:val="ru-RU" w:eastAsia="ko-KR"/>
        </w:rPr>
        <w:t xml:space="preserve"> очистных сооружений,</w:t>
      </w:r>
      <w:r>
        <w:rPr>
          <w:rFonts w:eastAsia="Batang"/>
          <w:szCs w:val="22"/>
          <w:lang w:val="ru-RU" w:eastAsia="ko-KR"/>
        </w:rPr>
        <w:t xml:space="preserve"> </w:t>
      </w:r>
      <w:r w:rsidRPr="00507C52">
        <w:rPr>
          <w:rFonts w:eastAsia="Batang"/>
          <w:szCs w:val="22"/>
          <w:lang w:val="ru-RU" w:eastAsia="ko-KR"/>
        </w:rPr>
        <w:t>увеличени</w:t>
      </w:r>
      <w:r>
        <w:rPr>
          <w:rFonts w:eastAsia="Batang"/>
          <w:szCs w:val="22"/>
          <w:lang w:val="ru-RU" w:eastAsia="ko-KR"/>
        </w:rPr>
        <w:t>ю</w:t>
      </w:r>
      <w:r w:rsidRPr="00507C52">
        <w:rPr>
          <w:rFonts w:eastAsia="Batang"/>
          <w:szCs w:val="22"/>
          <w:lang w:val="ru-RU" w:eastAsia="ko-KR"/>
        </w:rPr>
        <w:t xml:space="preserve"> их производительности. Учредителями холдинга «Вода Ростова» фондом</w:t>
      </w:r>
      <w:r>
        <w:rPr>
          <w:rFonts w:eastAsia="Batang"/>
          <w:szCs w:val="22"/>
          <w:lang w:val="ru-RU" w:eastAsia="ko-KR"/>
        </w:rPr>
        <w:t xml:space="preserve"> </w:t>
      </w:r>
      <w:r w:rsidRPr="00507C52">
        <w:rPr>
          <w:rFonts w:eastAsia="Batang"/>
          <w:szCs w:val="22"/>
          <w:lang w:val="ru-RU" w:eastAsia="ko-KR"/>
        </w:rPr>
        <w:t xml:space="preserve">«Евразийский» </w:t>
      </w:r>
      <w:r>
        <w:rPr>
          <w:rFonts w:eastAsia="Batang"/>
          <w:szCs w:val="22"/>
          <w:lang w:val="ru-RU" w:eastAsia="ko-KR"/>
        </w:rPr>
        <w:t xml:space="preserve">было намечено </w:t>
      </w:r>
      <w:r w:rsidRPr="00507C52">
        <w:rPr>
          <w:rFonts w:eastAsia="Batang"/>
          <w:szCs w:val="22"/>
          <w:lang w:val="ru-RU" w:eastAsia="ko-KR"/>
        </w:rPr>
        <w:t>строительство завода по сжиганию осадков после очистки</w:t>
      </w:r>
      <w:r>
        <w:rPr>
          <w:rFonts w:eastAsia="Batang"/>
          <w:szCs w:val="22"/>
          <w:lang w:val="ru-RU" w:eastAsia="ko-KR"/>
        </w:rPr>
        <w:t xml:space="preserve"> </w:t>
      </w:r>
      <w:r w:rsidRPr="00507C52">
        <w:rPr>
          <w:rFonts w:eastAsia="Batang"/>
          <w:szCs w:val="22"/>
          <w:lang w:val="ru-RU" w:eastAsia="ko-KR"/>
        </w:rPr>
        <w:t>сточных вод на территории ОАО «ПО Водоканал».</w:t>
      </w:r>
      <w:r>
        <w:rPr>
          <w:rFonts w:eastAsia="Batang"/>
          <w:szCs w:val="22"/>
          <w:lang w:val="ru-RU" w:eastAsia="ko-KR"/>
        </w:rPr>
        <w:t xml:space="preserve"> </w:t>
      </w:r>
      <w:r w:rsidRPr="00507C52">
        <w:rPr>
          <w:rFonts w:eastAsia="Batang"/>
          <w:szCs w:val="22"/>
          <w:lang w:val="ru-RU" w:eastAsia="ko-KR"/>
        </w:rPr>
        <w:t>Региональный инвестиционный проект «Чистый Дон» реализ</w:t>
      </w:r>
      <w:r>
        <w:rPr>
          <w:rFonts w:eastAsia="Batang"/>
          <w:szCs w:val="22"/>
          <w:lang w:val="ru-RU" w:eastAsia="ko-KR"/>
        </w:rPr>
        <w:t xml:space="preserve">ован </w:t>
      </w:r>
      <w:r w:rsidRPr="00507C52">
        <w:rPr>
          <w:rFonts w:eastAsia="Batang"/>
          <w:szCs w:val="22"/>
          <w:lang w:val="ru-RU" w:eastAsia="ko-KR"/>
        </w:rPr>
        <w:t>при государственной</w:t>
      </w:r>
      <w:r>
        <w:rPr>
          <w:rFonts w:eastAsia="Batang"/>
          <w:szCs w:val="22"/>
          <w:lang w:val="ru-RU" w:eastAsia="ko-KR"/>
        </w:rPr>
        <w:t xml:space="preserve"> </w:t>
      </w:r>
      <w:r w:rsidRPr="00507C52">
        <w:rPr>
          <w:rFonts w:eastAsia="Batang"/>
          <w:szCs w:val="22"/>
          <w:lang w:val="ru-RU" w:eastAsia="ko-KR"/>
        </w:rPr>
        <w:t>поддержке за счет бюджетных ассигнований Инвестиционного фонда Р</w:t>
      </w:r>
      <w:r>
        <w:rPr>
          <w:rFonts w:eastAsia="Batang"/>
          <w:szCs w:val="22"/>
          <w:lang w:val="ru-RU" w:eastAsia="ko-KR"/>
        </w:rPr>
        <w:t>оссии</w:t>
      </w:r>
      <w:r w:rsidRPr="00507C52">
        <w:rPr>
          <w:rFonts w:eastAsia="Batang"/>
          <w:szCs w:val="22"/>
          <w:lang w:val="ru-RU" w:eastAsia="ko-KR"/>
        </w:rPr>
        <w:t xml:space="preserve"> с</w:t>
      </w:r>
      <w:r>
        <w:rPr>
          <w:rFonts w:eastAsia="Batang"/>
          <w:szCs w:val="22"/>
          <w:lang w:val="ru-RU" w:eastAsia="ko-KR"/>
        </w:rPr>
        <w:t xml:space="preserve"> </w:t>
      </w:r>
      <w:r w:rsidRPr="00507C52">
        <w:rPr>
          <w:rFonts w:eastAsia="Batang"/>
          <w:szCs w:val="22"/>
          <w:lang w:val="ru-RU" w:eastAsia="ko-KR"/>
        </w:rPr>
        <w:t xml:space="preserve">использованием механизмов государственно-частного партнерства. </w:t>
      </w:r>
    </w:p>
    <w:p w:rsidR="007260B8" w:rsidRDefault="007260B8" w:rsidP="00351AB4">
      <w:pPr>
        <w:widowControl/>
        <w:autoSpaceDE w:val="0"/>
        <w:autoSpaceDN w:val="0"/>
        <w:adjustRightInd w:val="0"/>
        <w:spacing w:line="240" w:lineRule="auto"/>
        <w:ind w:firstLine="284"/>
        <w:rPr>
          <w:rFonts w:eastAsia="Batang"/>
          <w:szCs w:val="22"/>
          <w:lang w:val="ru-RU" w:eastAsia="ko-KR"/>
        </w:rPr>
      </w:pPr>
      <w:r w:rsidRPr="00507C52">
        <w:rPr>
          <w:rFonts w:eastAsia="Batang"/>
          <w:szCs w:val="22"/>
          <w:lang w:val="ru-RU" w:eastAsia="ko-KR"/>
        </w:rPr>
        <w:t>Ответственными</w:t>
      </w:r>
      <w:r>
        <w:rPr>
          <w:rFonts w:eastAsia="Batang"/>
          <w:szCs w:val="22"/>
          <w:lang w:val="ru-RU" w:eastAsia="ko-KR"/>
        </w:rPr>
        <w:t xml:space="preserve"> </w:t>
      </w:r>
      <w:r w:rsidRPr="00507C52">
        <w:rPr>
          <w:rFonts w:eastAsia="Batang"/>
          <w:szCs w:val="22"/>
          <w:lang w:val="ru-RU" w:eastAsia="ko-KR"/>
        </w:rPr>
        <w:t>исполнителями регионального инвестиционного проекта «Чистый Дон» по компонентам,</w:t>
      </w:r>
      <w:r>
        <w:rPr>
          <w:rFonts w:eastAsia="Batang"/>
          <w:szCs w:val="22"/>
          <w:lang w:val="ru-RU" w:eastAsia="ko-KR"/>
        </w:rPr>
        <w:t xml:space="preserve"> </w:t>
      </w:r>
      <w:r w:rsidRPr="00507C52">
        <w:rPr>
          <w:rFonts w:eastAsia="Batang"/>
          <w:szCs w:val="22"/>
          <w:lang w:val="ru-RU" w:eastAsia="ko-KR"/>
        </w:rPr>
        <w:t xml:space="preserve">реализуемым за счет бюджетного финансирования, </w:t>
      </w:r>
      <w:r>
        <w:rPr>
          <w:rFonts w:eastAsia="Batang"/>
          <w:szCs w:val="22"/>
          <w:lang w:val="ru-RU" w:eastAsia="ko-KR"/>
        </w:rPr>
        <w:t xml:space="preserve">выступали </w:t>
      </w:r>
      <w:r w:rsidRPr="00507C52">
        <w:rPr>
          <w:rFonts w:eastAsia="Batang"/>
          <w:szCs w:val="22"/>
          <w:lang w:val="ru-RU" w:eastAsia="ko-KR"/>
        </w:rPr>
        <w:t>администрации</w:t>
      </w:r>
      <w:r>
        <w:rPr>
          <w:rFonts w:eastAsia="Batang"/>
          <w:szCs w:val="22"/>
          <w:lang w:val="ru-RU" w:eastAsia="ko-KR"/>
        </w:rPr>
        <w:t xml:space="preserve"> </w:t>
      </w:r>
      <w:r w:rsidRPr="00507C52">
        <w:rPr>
          <w:rFonts w:eastAsia="Batang"/>
          <w:szCs w:val="22"/>
          <w:lang w:val="ru-RU" w:eastAsia="ko-KR"/>
        </w:rPr>
        <w:t>Ростовской области и город Ростова-на-Дону. Со стороны частного инвестора</w:t>
      </w:r>
      <w:r>
        <w:rPr>
          <w:rFonts w:eastAsia="Batang"/>
          <w:szCs w:val="22"/>
          <w:lang w:val="ru-RU" w:eastAsia="ko-KR"/>
        </w:rPr>
        <w:t xml:space="preserve"> </w:t>
      </w:r>
      <w:r w:rsidRPr="00507C52">
        <w:rPr>
          <w:rFonts w:eastAsia="Batang"/>
          <w:szCs w:val="22"/>
          <w:lang w:val="ru-RU" w:eastAsia="ko-KR"/>
        </w:rPr>
        <w:t xml:space="preserve">выступает ООО «АБВК-Эко» </w:t>
      </w:r>
      <w:r w:rsidR="001565AB" w:rsidRPr="00CF3247">
        <w:rPr>
          <w:bCs/>
        </w:rPr>
        <w:t>–</w:t>
      </w:r>
      <w:r w:rsidRPr="00507C52">
        <w:rPr>
          <w:rFonts w:eastAsia="Batang"/>
          <w:szCs w:val="22"/>
          <w:lang w:val="ru-RU" w:eastAsia="ko-KR"/>
        </w:rPr>
        <w:t xml:space="preserve"> специальная проектная компания, созданная</w:t>
      </w:r>
      <w:r>
        <w:rPr>
          <w:rFonts w:eastAsia="Batang"/>
          <w:szCs w:val="22"/>
          <w:lang w:val="ru-RU" w:eastAsia="ko-KR"/>
        </w:rPr>
        <w:t xml:space="preserve"> </w:t>
      </w:r>
      <w:r w:rsidRPr="00507C52">
        <w:rPr>
          <w:rFonts w:eastAsia="Batang"/>
          <w:szCs w:val="22"/>
          <w:lang w:val="ru-RU" w:eastAsia="ko-KR"/>
        </w:rPr>
        <w:t>инициатором регионального инвестиционного проекта «Чистый Дон» ОАО</w:t>
      </w:r>
      <w:r>
        <w:rPr>
          <w:rFonts w:eastAsia="Batang"/>
          <w:szCs w:val="22"/>
          <w:lang w:val="ru-RU" w:eastAsia="ko-KR"/>
        </w:rPr>
        <w:t xml:space="preserve"> </w:t>
      </w:r>
      <w:r w:rsidRPr="00507C52">
        <w:rPr>
          <w:rFonts w:eastAsia="Batang"/>
          <w:szCs w:val="22"/>
          <w:lang w:val="ru-RU" w:eastAsia="ko-KR"/>
        </w:rPr>
        <w:t xml:space="preserve">«Евразийский». </w:t>
      </w:r>
    </w:p>
    <w:p w:rsidR="007260B8" w:rsidRDefault="007260B8" w:rsidP="00351AB4">
      <w:pPr>
        <w:widowControl/>
        <w:autoSpaceDE w:val="0"/>
        <w:autoSpaceDN w:val="0"/>
        <w:adjustRightInd w:val="0"/>
        <w:spacing w:line="240" w:lineRule="auto"/>
        <w:ind w:firstLine="284"/>
        <w:rPr>
          <w:rFonts w:eastAsia="Batang"/>
          <w:szCs w:val="22"/>
          <w:lang w:val="ru-RU" w:eastAsia="ko-KR"/>
        </w:rPr>
      </w:pPr>
      <w:r w:rsidRPr="00507C52">
        <w:rPr>
          <w:rFonts w:eastAsia="Batang"/>
          <w:szCs w:val="22"/>
          <w:lang w:val="ru-RU" w:eastAsia="ko-KR"/>
        </w:rPr>
        <w:t>Средства на реализацию проекта б</w:t>
      </w:r>
      <w:r>
        <w:rPr>
          <w:rFonts w:eastAsia="Batang"/>
          <w:szCs w:val="22"/>
          <w:lang w:val="ru-RU" w:eastAsia="ko-KR"/>
        </w:rPr>
        <w:t xml:space="preserve">ыли </w:t>
      </w:r>
      <w:r w:rsidRPr="00507C52">
        <w:rPr>
          <w:rFonts w:eastAsia="Batang"/>
          <w:szCs w:val="22"/>
          <w:lang w:val="ru-RU" w:eastAsia="ko-KR"/>
        </w:rPr>
        <w:t>выдел</w:t>
      </w:r>
      <w:r>
        <w:rPr>
          <w:rFonts w:eastAsia="Batang"/>
          <w:szCs w:val="22"/>
          <w:lang w:val="ru-RU" w:eastAsia="ko-KR"/>
        </w:rPr>
        <w:t xml:space="preserve">ены </w:t>
      </w:r>
      <w:r w:rsidRPr="00507C52">
        <w:rPr>
          <w:rFonts w:eastAsia="Batang"/>
          <w:szCs w:val="22"/>
          <w:lang w:val="ru-RU" w:eastAsia="ko-KR"/>
        </w:rPr>
        <w:t>как со</w:t>
      </w:r>
      <w:r>
        <w:rPr>
          <w:rFonts w:eastAsia="Batang"/>
          <w:szCs w:val="22"/>
          <w:lang w:val="ru-RU" w:eastAsia="ko-KR"/>
        </w:rPr>
        <w:t xml:space="preserve"> </w:t>
      </w:r>
      <w:r w:rsidRPr="00507C52">
        <w:rPr>
          <w:rFonts w:eastAsia="Batang"/>
          <w:szCs w:val="22"/>
          <w:lang w:val="ru-RU" w:eastAsia="ko-KR"/>
        </w:rPr>
        <w:t>стороны Инвестиционного фонда Р</w:t>
      </w:r>
      <w:r>
        <w:rPr>
          <w:rFonts w:eastAsia="Batang"/>
          <w:szCs w:val="22"/>
          <w:lang w:val="ru-RU" w:eastAsia="ko-KR"/>
        </w:rPr>
        <w:t>оссии</w:t>
      </w:r>
      <w:r w:rsidRPr="00507C52">
        <w:rPr>
          <w:rFonts w:eastAsia="Batang"/>
          <w:szCs w:val="22"/>
          <w:lang w:val="ru-RU" w:eastAsia="ko-KR"/>
        </w:rPr>
        <w:t xml:space="preserve"> в виде субсидии бюджету города Ростова-на-Дону,</w:t>
      </w:r>
      <w:r>
        <w:rPr>
          <w:rFonts w:eastAsia="Batang"/>
          <w:szCs w:val="22"/>
          <w:lang w:val="ru-RU" w:eastAsia="ko-KR"/>
        </w:rPr>
        <w:t xml:space="preserve"> так и </w:t>
      </w:r>
      <w:r w:rsidRPr="00507C52">
        <w:rPr>
          <w:rFonts w:eastAsia="Batang"/>
          <w:szCs w:val="22"/>
          <w:lang w:val="ru-RU" w:eastAsia="ko-KR"/>
        </w:rPr>
        <w:t>со стороны бюджета Ростовской области, а также из бюджета города Ростова-на-Дону.</w:t>
      </w:r>
      <w:r>
        <w:rPr>
          <w:rFonts w:eastAsia="Batang"/>
          <w:szCs w:val="22"/>
          <w:lang w:val="ru-RU" w:eastAsia="ko-KR"/>
        </w:rPr>
        <w:t xml:space="preserve"> </w:t>
      </w:r>
      <w:r w:rsidRPr="00507C52">
        <w:rPr>
          <w:rFonts w:eastAsia="Batang"/>
          <w:szCs w:val="22"/>
          <w:lang w:val="ru-RU" w:eastAsia="ko-KR"/>
        </w:rPr>
        <w:t>При этом основное финансирование осуществля</w:t>
      </w:r>
      <w:r>
        <w:rPr>
          <w:rFonts w:eastAsia="Batang"/>
          <w:szCs w:val="22"/>
          <w:lang w:val="ru-RU" w:eastAsia="ko-KR"/>
        </w:rPr>
        <w:t xml:space="preserve">лось </w:t>
      </w:r>
      <w:r w:rsidRPr="00507C52">
        <w:rPr>
          <w:rFonts w:eastAsia="Batang"/>
          <w:szCs w:val="22"/>
          <w:lang w:val="ru-RU" w:eastAsia="ko-KR"/>
        </w:rPr>
        <w:t>за счет проектной компании ООО</w:t>
      </w:r>
      <w:r>
        <w:rPr>
          <w:rFonts w:eastAsia="Batang"/>
          <w:szCs w:val="22"/>
          <w:lang w:val="ru-RU" w:eastAsia="ko-KR"/>
        </w:rPr>
        <w:t xml:space="preserve"> </w:t>
      </w:r>
      <w:r w:rsidRPr="00507C52">
        <w:rPr>
          <w:rFonts w:eastAsia="Batang"/>
          <w:szCs w:val="22"/>
          <w:lang w:val="ru-RU" w:eastAsia="ko-KR"/>
        </w:rPr>
        <w:t>«АБВК-Эко». За счет средств инвестора реализ</w:t>
      </w:r>
      <w:r>
        <w:rPr>
          <w:rFonts w:eastAsia="Batang"/>
          <w:szCs w:val="22"/>
          <w:lang w:val="ru-RU" w:eastAsia="ko-KR"/>
        </w:rPr>
        <w:t xml:space="preserve">ован </w:t>
      </w:r>
      <w:r w:rsidRPr="00507C52">
        <w:rPr>
          <w:rFonts w:eastAsia="Batang"/>
          <w:szCs w:val="22"/>
          <w:lang w:val="ru-RU" w:eastAsia="ko-KR"/>
        </w:rPr>
        <w:t>проект по строительству завода по сжиганию осадка очистных</w:t>
      </w:r>
      <w:r>
        <w:rPr>
          <w:rFonts w:eastAsia="Batang"/>
          <w:szCs w:val="22"/>
          <w:lang w:val="ru-RU" w:eastAsia="ko-KR"/>
        </w:rPr>
        <w:t xml:space="preserve"> </w:t>
      </w:r>
      <w:r w:rsidRPr="00507C52">
        <w:rPr>
          <w:rFonts w:eastAsia="Batang"/>
          <w:szCs w:val="22"/>
          <w:lang w:val="ru-RU" w:eastAsia="ko-KR"/>
        </w:rPr>
        <w:t>сооружений канализации города, что позволи</w:t>
      </w:r>
      <w:r>
        <w:rPr>
          <w:rFonts w:eastAsia="Batang"/>
          <w:szCs w:val="22"/>
          <w:lang w:val="ru-RU" w:eastAsia="ko-KR"/>
        </w:rPr>
        <w:t>ло</w:t>
      </w:r>
      <w:r w:rsidRPr="00507C52">
        <w:rPr>
          <w:rFonts w:eastAsia="Batang"/>
          <w:szCs w:val="22"/>
          <w:lang w:val="ru-RU" w:eastAsia="ko-KR"/>
        </w:rPr>
        <w:t xml:space="preserve"> улучшить экологическую</w:t>
      </w:r>
      <w:r>
        <w:rPr>
          <w:rFonts w:eastAsia="Batang"/>
          <w:szCs w:val="22"/>
          <w:lang w:val="ru-RU" w:eastAsia="ko-KR"/>
        </w:rPr>
        <w:t xml:space="preserve"> </w:t>
      </w:r>
      <w:r w:rsidRPr="00507C52">
        <w:rPr>
          <w:rFonts w:eastAsia="Batang"/>
          <w:szCs w:val="22"/>
          <w:lang w:val="ru-RU" w:eastAsia="ko-KR"/>
        </w:rPr>
        <w:t>обстановку в городе.</w:t>
      </w:r>
      <w:r>
        <w:rPr>
          <w:rFonts w:eastAsia="Batang"/>
          <w:szCs w:val="22"/>
          <w:lang w:val="ru-RU" w:eastAsia="ko-KR"/>
        </w:rPr>
        <w:t xml:space="preserve"> </w:t>
      </w:r>
      <w:r w:rsidRPr="00507C52">
        <w:rPr>
          <w:rFonts w:eastAsia="Batang"/>
          <w:szCs w:val="22"/>
          <w:lang w:val="ru-RU" w:eastAsia="ko-KR"/>
        </w:rPr>
        <w:t>В целях минимизации эколого-экономических рисков по инициативе предприятия ОАО</w:t>
      </w:r>
      <w:r>
        <w:rPr>
          <w:rFonts w:eastAsia="Batang"/>
          <w:szCs w:val="22"/>
          <w:lang w:val="ru-RU" w:eastAsia="ko-KR"/>
        </w:rPr>
        <w:t xml:space="preserve"> </w:t>
      </w:r>
      <w:r w:rsidRPr="00507C52">
        <w:rPr>
          <w:rFonts w:eastAsia="Batang"/>
          <w:szCs w:val="22"/>
          <w:lang w:val="ru-RU" w:eastAsia="ko-KR"/>
        </w:rPr>
        <w:t>«Производственное объединение «Водоканал» города Ростова-на-Дону» проводился</w:t>
      </w:r>
      <w:r>
        <w:rPr>
          <w:rFonts w:eastAsia="Batang"/>
          <w:szCs w:val="22"/>
          <w:lang w:val="ru-RU" w:eastAsia="ko-KR"/>
        </w:rPr>
        <w:t xml:space="preserve"> </w:t>
      </w:r>
      <w:r w:rsidRPr="00507C52">
        <w:rPr>
          <w:rFonts w:eastAsia="Batang"/>
          <w:szCs w:val="22"/>
          <w:lang w:val="ru-RU" w:eastAsia="ko-KR"/>
        </w:rPr>
        <w:t>экологический аудит его деятельности</w:t>
      </w:r>
      <w:r>
        <w:rPr>
          <w:rFonts w:eastAsia="Batang"/>
          <w:szCs w:val="22"/>
          <w:lang w:val="ru-RU" w:eastAsia="ko-KR"/>
        </w:rPr>
        <w:t xml:space="preserve"> </w:t>
      </w:r>
      <w:r w:rsidRPr="00991FD5">
        <w:rPr>
          <w:rFonts w:eastAsia="Batang"/>
          <w:szCs w:val="22"/>
          <w:lang w:val="ru-RU" w:eastAsia="ko-KR"/>
        </w:rPr>
        <w:t>[</w:t>
      </w:r>
      <w:r w:rsidR="00972E72">
        <w:rPr>
          <w:rFonts w:eastAsia="Batang"/>
          <w:szCs w:val="22"/>
          <w:lang w:val="ru-RU" w:eastAsia="ko-KR"/>
        </w:rPr>
        <w:t>14</w:t>
      </w:r>
      <w:r w:rsidRPr="00991FD5">
        <w:rPr>
          <w:rFonts w:eastAsia="Batang"/>
          <w:szCs w:val="22"/>
          <w:lang w:val="ru-RU" w:eastAsia="ko-KR"/>
        </w:rPr>
        <w:t>]</w:t>
      </w:r>
      <w:r w:rsidRPr="00507C52">
        <w:rPr>
          <w:rFonts w:eastAsia="Batang"/>
          <w:szCs w:val="22"/>
          <w:lang w:val="ru-RU" w:eastAsia="ko-KR"/>
        </w:rPr>
        <w:t>.</w:t>
      </w:r>
      <w:r>
        <w:rPr>
          <w:rFonts w:eastAsia="Batang"/>
          <w:szCs w:val="22"/>
          <w:lang w:val="ru-RU" w:eastAsia="ko-KR"/>
        </w:rPr>
        <w:t xml:space="preserve"> </w:t>
      </w:r>
    </w:p>
    <w:p w:rsidR="007260B8" w:rsidRDefault="007260B8" w:rsidP="00351AB4">
      <w:pPr>
        <w:widowControl/>
        <w:autoSpaceDE w:val="0"/>
        <w:autoSpaceDN w:val="0"/>
        <w:adjustRightInd w:val="0"/>
        <w:spacing w:line="240" w:lineRule="auto"/>
        <w:ind w:firstLine="284"/>
        <w:rPr>
          <w:rFonts w:eastAsia="Batang"/>
          <w:szCs w:val="22"/>
          <w:lang w:val="ru-RU" w:eastAsia="ko-KR"/>
        </w:rPr>
      </w:pPr>
      <w:r w:rsidRPr="00507C52">
        <w:rPr>
          <w:rFonts w:eastAsia="Batang"/>
          <w:szCs w:val="22"/>
          <w:lang w:val="ru-RU" w:eastAsia="ko-KR"/>
        </w:rPr>
        <w:t>Минприроды России предоставило ОАО «ПО Водоканал» Ростова-на-Дону и ООО</w:t>
      </w:r>
      <w:r w:rsidRPr="00991FD5">
        <w:rPr>
          <w:rFonts w:eastAsia="Batang"/>
          <w:szCs w:val="22"/>
          <w:lang w:val="ru-RU" w:eastAsia="ko-KR"/>
        </w:rPr>
        <w:t xml:space="preserve"> </w:t>
      </w:r>
      <w:r w:rsidRPr="00507C52">
        <w:rPr>
          <w:rFonts w:eastAsia="Batang"/>
          <w:szCs w:val="22"/>
          <w:lang w:val="ru-RU" w:eastAsia="ko-KR"/>
        </w:rPr>
        <w:t>«АБВК-Эко» субсидии на возмещение части затрат на уплату процентов по кредитам,</w:t>
      </w:r>
      <w:r w:rsidRPr="00991FD5">
        <w:rPr>
          <w:rFonts w:eastAsia="Batang"/>
          <w:szCs w:val="22"/>
          <w:lang w:val="ru-RU" w:eastAsia="ko-KR"/>
        </w:rPr>
        <w:t xml:space="preserve"> </w:t>
      </w:r>
      <w:r w:rsidRPr="00507C52">
        <w:rPr>
          <w:rFonts w:eastAsia="Batang"/>
          <w:szCs w:val="22"/>
          <w:lang w:val="ru-RU" w:eastAsia="ko-KR"/>
        </w:rPr>
        <w:t>полученным на осуществление инвестиционных проектов по строительству,</w:t>
      </w:r>
      <w:r w:rsidRPr="00991FD5">
        <w:rPr>
          <w:rFonts w:eastAsia="Batang"/>
          <w:szCs w:val="22"/>
          <w:lang w:val="ru-RU" w:eastAsia="ko-KR"/>
        </w:rPr>
        <w:t xml:space="preserve"> </w:t>
      </w:r>
      <w:r w:rsidRPr="00507C52">
        <w:rPr>
          <w:rFonts w:eastAsia="Batang"/>
          <w:szCs w:val="22"/>
          <w:lang w:val="ru-RU" w:eastAsia="ko-KR"/>
        </w:rPr>
        <w:t>реконструкции и модернизации систем оборотного и повторно-последовательного</w:t>
      </w:r>
      <w:r w:rsidRPr="00991FD5">
        <w:rPr>
          <w:rFonts w:eastAsia="Batang"/>
          <w:szCs w:val="22"/>
          <w:lang w:val="ru-RU" w:eastAsia="ko-KR"/>
        </w:rPr>
        <w:t xml:space="preserve"> </w:t>
      </w:r>
      <w:r w:rsidRPr="00507C52">
        <w:rPr>
          <w:rFonts w:eastAsia="Batang"/>
          <w:szCs w:val="22"/>
          <w:lang w:val="ru-RU" w:eastAsia="ko-KR"/>
        </w:rPr>
        <w:t>водоснабжения и комплексов очистных сооружений в рамках реализации федеральной</w:t>
      </w:r>
      <w:r w:rsidRPr="00991FD5">
        <w:rPr>
          <w:rFonts w:eastAsia="Batang"/>
          <w:szCs w:val="22"/>
          <w:lang w:val="ru-RU" w:eastAsia="ko-KR"/>
        </w:rPr>
        <w:t xml:space="preserve"> </w:t>
      </w:r>
      <w:r w:rsidRPr="00507C52">
        <w:rPr>
          <w:rFonts w:eastAsia="Batang"/>
          <w:szCs w:val="22"/>
          <w:lang w:val="ru-RU" w:eastAsia="ko-KR"/>
        </w:rPr>
        <w:t>целевой программы «Развитие водохозяйственного комплекса Российской Федерации в</w:t>
      </w:r>
      <w:r>
        <w:rPr>
          <w:rFonts w:eastAsia="Batang"/>
          <w:szCs w:val="22"/>
          <w:lang w:val="ru-RU" w:eastAsia="ko-KR"/>
        </w:rPr>
        <w:t xml:space="preserve"> </w:t>
      </w:r>
      <w:r w:rsidRPr="00507C52">
        <w:rPr>
          <w:rFonts w:eastAsia="Batang"/>
          <w:szCs w:val="22"/>
          <w:lang w:val="ru-RU" w:eastAsia="ko-KR"/>
        </w:rPr>
        <w:t>2012-2020 годах». Для этих целей было предоставлено свыше 10,8</w:t>
      </w:r>
      <w:r w:rsidR="001565AB">
        <w:rPr>
          <w:rFonts w:eastAsia="Batang"/>
          <w:szCs w:val="22"/>
          <w:lang w:val="ru-RU" w:eastAsia="ko-KR"/>
        </w:rPr>
        <w:t> </w:t>
      </w:r>
      <w:r w:rsidRPr="00507C52">
        <w:rPr>
          <w:rFonts w:eastAsia="Batang"/>
          <w:szCs w:val="22"/>
          <w:lang w:val="ru-RU" w:eastAsia="ko-KR"/>
        </w:rPr>
        <w:t>млн рублей по компоненту регионального инвестиционного проекта «Чистый Дон».</w:t>
      </w:r>
      <w:r>
        <w:rPr>
          <w:rFonts w:eastAsia="Batang"/>
          <w:szCs w:val="22"/>
          <w:lang w:val="ru-RU" w:eastAsia="ko-KR"/>
        </w:rPr>
        <w:t xml:space="preserve"> </w:t>
      </w:r>
      <w:r w:rsidRPr="00507C52">
        <w:rPr>
          <w:rFonts w:eastAsia="Batang"/>
          <w:szCs w:val="22"/>
          <w:lang w:val="ru-RU" w:eastAsia="ko-KR"/>
        </w:rPr>
        <w:t>Важным аргументом в пользу завода яв</w:t>
      </w:r>
      <w:r>
        <w:rPr>
          <w:rFonts w:eastAsia="Batang"/>
          <w:szCs w:val="22"/>
          <w:lang w:val="ru-RU" w:eastAsia="ko-KR"/>
        </w:rPr>
        <w:t>илось то</w:t>
      </w:r>
      <w:r w:rsidRPr="00507C52">
        <w:rPr>
          <w:rFonts w:eastAsia="Batang"/>
          <w:szCs w:val="22"/>
          <w:lang w:val="ru-RU" w:eastAsia="ko-KR"/>
        </w:rPr>
        <w:t>, что при его строительстве б</w:t>
      </w:r>
      <w:r>
        <w:rPr>
          <w:rFonts w:eastAsia="Batang"/>
          <w:szCs w:val="22"/>
          <w:lang w:val="ru-RU" w:eastAsia="ko-KR"/>
        </w:rPr>
        <w:t xml:space="preserve">ыли </w:t>
      </w:r>
      <w:r w:rsidRPr="00507C52">
        <w:rPr>
          <w:rFonts w:eastAsia="Batang"/>
          <w:szCs w:val="22"/>
          <w:lang w:val="ru-RU" w:eastAsia="ko-KR"/>
        </w:rPr>
        <w:t>использованы 13 наилучших доступных технологий, включенных в перечень</w:t>
      </w:r>
      <w:r w:rsidRPr="00991FD5">
        <w:rPr>
          <w:rFonts w:eastAsia="Batang"/>
          <w:szCs w:val="22"/>
          <w:lang w:val="ru-RU" w:eastAsia="ko-KR"/>
        </w:rPr>
        <w:t xml:space="preserve"> </w:t>
      </w:r>
      <w:r w:rsidRPr="00507C52">
        <w:rPr>
          <w:rFonts w:eastAsia="Batang"/>
          <w:szCs w:val="22"/>
          <w:lang w:val="ru-RU" w:eastAsia="ko-KR"/>
        </w:rPr>
        <w:t>рекомендованных технических решений Министерства охраны окружающей среды</w:t>
      </w:r>
      <w:r>
        <w:rPr>
          <w:rFonts w:eastAsia="Batang"/>
          <w:szCs w:val="22"/>
          <w:lang w:val="ru-RU" w:eastAsia="ko-KR"/>
        </w:rPr>
        <w:t xml:space="preserve"> </w:t>
      </w:r>
      <w:r w:rsidRPr="00507C52">
        <w:rPr>
          <w:rFonts w:eastAsia="Batang"/>
          <w:szCs w:val="22"/>
          <w:lang w:val="ru-RU" w:eastAsia="ko-KR"/>
        </w:rPr>
        <w:t>Германии. Кроме того, завод будет вырабатывать тепло и</w:t>
      </w:r>
      <w:r>
        <w:rPr>
          <w:rFonts w:eastAsia="Batang"/>
          <w:szCs w:val="22"/>
          <w:lang w:val="ru-RU" w:eastAsia="ko-KR"/>
        </w:rPr>
        <w:t xml:space="preserve"> </w:t>
      </w:r>
      <w:r w:rsidRPr="00507C52">
        <w:rPr>
          <w:rFonts w:eastAsia="Batang"/>
          <w:szCs w:val="22"/>
          <w:lang w:val="ru-RU" w:eastAsia="ko-KR"/>
        </w:rPr>
        <w:t>электроэнергию для собственных нужд и объектов площадки очистных сооружений</w:t>
      </w:r>
      <w:r w:rsidRPr="00991FD5">
        <w:rPr>
          <w:rFonts w:eastAsia="Batang"/>
          <w:szCs w:val="22"/>
          <w:lang w:val="ru-RU" w:eastAsia="ko-KR"/>
        </w:rPr>
        <w:t xml:space="preserve"> </w:t>
      </w:r>
      <w:r w:rsidRPr="00507C52">
        <w:rPr>
          <w:rFonts w:eastAsia="Batang"/>
          <w:szCs w:val="22"/>
          <w:lang w:val="ru-RU" w:eastAsia="ko-KR"/>
        </w:rPr>
        <w:t xml:space="preserve">канализации». В частности, </w:t>
      </w:r>
      <w:r>
        <w:rPr>
          <w:rFonts w:eastAsia="Batang"/>
          <w:szCs w:val="22"/>
          <w:lang w:val="ru-RU" w:eastAsia="ko-KR"/>
        </w:rPr>
        <w:t>Минприроды России</w:t>
      </w:r>
      <w:r w:rsidRPr="00507C52">
        <w:rPr>
          <w:rFonts w:eastAsia="Batang"/>
          <w:szCs w:val="22"/>
          <w:lang w:val="ru-RU" w:eastAsia="ko-KR"/>
        </w:rPr>
        <w:t xml:space="preserve"> предоставило в виде субсидий 6,5</w:t>
      </w:r>
      <w:r>
        <w:rPr>
          <w:rFonts w:eastAsia="Batang"/>
          <w:szCs w:val="22"/>
          <w:lang w:val="ru-RU" w:eastAsia="ko-KR"/>
        </w:rPr>
        <w:t xml:space="preserve"> </w:t>
      </w:r>
      <w:r w:rsidRPr="00507C52">
        <w:rPr>
          <w:rFonts w:eastAsia="Batang"/>
          <w:szCs w:val="22"/>
          <w:lang w:val="ru-RU" w:eastAsia="ko-KR"/>
        </w:rPr>
        <w:t>м</w:t>
      </w:r>
      <w:r>
        <w:rPr>
          <w:rFonts w:eastAsia="Batang"/>
          <w:szCs w:val="22"/>
          <w:lang w:val="ru-RU" w:eastAsia="ko-KR"/>
        </w:rPr>
        <w:t>лн</w:t>
      </w:r>
      <w:r w:rsidRPr="00507C52">
        <w:rPr>
          <w:rFonts w:eastAsia="Batang"/>
          <w:szCs w:val="22"/>
          <w:lang w:val="ru-RU" w:eastAsia="ko-KR"/>
        </w:rPr>
        <w:t xml:space="preserve"> руб</w:t>
      </w:r>
      <w:r>
        <w:rPr>
          <w:rFonts w:eastAsia="Batang"/>
          <w:szCs w:val="22"/>
          <w:lang w:val="ru-RU" w:eastAsia="ko-KR"/>
        </w:rPr>
        <w:t>.</w:t>
      </w:r>
      <w:r w:rsidRPr="00507C52">
        <w:rPr>
          <w:rFonts w:eastAsia="Batang"/>
          <w:szCs w:val="22"/>
          <w:lang w:val="ru-RU" w:eastAsia="ko-KR"/>
        </w:rPr>
        <w:t xml:space="preserve"> ОАО "ПО Водоканал" и 10,8 м</w:t>
      </w:r>
      <w:r>
        <w:rPr>
          <w:rFonts w:eastAsia="Batang"/>
          <w:szCs w:val="22"/>
          <w:lang w:val="ru-RU" w:eastAsia="ko-KR"/>
        </w:rPr>
        <w:t>лн</w:t>
      </w:r>
      <w:r w:rsidRPr="00507C52">
        <w:rPr>
          <w:rFonts w:eastAsia="Batang"/>
          <w:szCs w:val="22"/>
          <w:lang w:val="ru-RU" w:eastAsia="ko-KR"/>
        </w:rPr>
        <w:t xml:space="preserve"> руб</w:t>
      </w:r>
      <w:r>
        <w:rPr>
          <w:rFonts w:eastAsia="Batang"/>
          <w:szCs w:val="22"/>
          <w:lang w:val="ru-RU" w:eastAsia="ko-KR"/>
        </w:rPr>
        <w:t>.</w:t>
      </w:r>
      <w:r w:rsidRPr="00507C52">
        <w:rPr>
          <w:rFonts w:eastAsia="Batang"/>
          <w:szCs w:val="22"/>
          <w:lang w:val="ru-RU" w:eastAsia="ko-KR"/>
        </w:rPr>
        <w:t xml:space="preserve"> ООО "АБВК-Эко". Эти</w:t>
      </w:r>
      <w:r w:rsidRPr="00991FD5">
        <w:rPr>
          <w:rFonts w:eastAsia="Batang"/>
          <w:szCs w:val="22"/>
          <w:lang w:val="ru-RU" w:eastAsia="ko-KR"/>
        </w:rPr>
        <w:t xml:space="preserve"> </w:t>
      </w:r>
      <w:r w:rsidRPr="00507C52">
        <w:rPr>
          <w:rFonts w:eastAsia="Batang"/>
          <w:szCs w:val="22"/>
          <w:lang w:val="ru-RU" w:eastAsia="ko-KR"/>
        </w:rPr>
        <w:t>средства пошли на возмещение затрат на уплату процентов по кредитам,</w:t>
      </w:r>
      <w:r>
        <w:rPr>
          <w:rFonts w:eastAsia="Batang"/>
          <w:szCs w:val="22"/>
          <w:lang w:val="ru-RU" w:eastAsia="ko-KR"/>
        </w:rPr>
        <w:t xml:space="preserve"> </w:t>
      </w:r>
      <w:r w:rsidRPr="00507C52">
        <w:rPr>
          <w:rFonts w:eastAsia="Batang"/>
          <w:szCs w:val="22"/>
          <w:lang w:val="ru-RU" w:eastAsia="ko-KR"/>
        </w:rPr>
        <w:t>привлекавшихся на строительство и модернизацию систем водоснабжения и очистных</w:t>
      </w:r>
      <w:r w:rsidRPr="00991FD5">
        <w:rPr>
          <w:rFonts w:eastAsia="Batang"/>
          <w:szCs w:val="22"/>
          <w:lang w:val="ru-RU" w:eastAsia="ko-KR"/>
        </w:rPr>
        <w:t xml:space="preserve"> </w:t>
      </w:r>
      <w:r w:rsidRPr="00507C52">
        <w:rPr>
          <w:rFonts w:eastAsia="Batang"/>
          <w:szCs w:val="22"/>
          <w:lang w:val="ru-RU" w:eastAsia="ko-KR"/>
        </w:rPr>
        <w:t xml:space="preserve">сооружений. </w:t>
      </w:r>
    </w:p>
    <w:p w:rsidR="007260B8" w:rsidRPr="00EC451F" w:rsidRDefault="007260B8" w:rsidP="00351AB4">
      <w:pPr>
        <w:widowControl/>
        <w:autoSpaceDE w:val="0"/>
        <w:autoSpaceDN w:val="0"/>
        <w:adjustRightInd w:val="0"/>
        <w:spacing w:line="240" w:lineRule="auto"/>
        <w:ind w:firstLine="284"/>
        <w:rPr>
          <w:rFonts w:eastAsia="Batang"/>
          <w:szCs w:val="22"/>
          <w:lang w:val="ru-RU" w:eastAsia="ko-KR"/>
        </w:rPr>
      </w:pPr>
      <w:r w:rsidRPr="00507C52">
        <w:rPr>
          <w:rFonts w:eastAsia="Batang"/>
          <w:szCs w:val="22"/>
          <w:lang w:val="ru-RU" w:eastAsia="ko-KR"/>
        </w:rPr>
        <w:t>В рамках предложенных подходов можно привести еще один пример государственно-частного партнерства в сфере переработки и утилизации твердых бытовых отходов. В</w:t>
      </w:r>
      <w:r w:rsidRPr="00991FD5">
        <w:rPr>
          <w:rFonts w:eastAsia="Batang"/>
          <w:szCs w:val="22"/>
          <w:lang w:val="ru-RU" w:eastAsia="ko-KR"/>
        </w:rPr>
        <w:t xml:space="preserve"> </w:t>
      </w:r>
      <w:r w:rsidRPr="00507C52">
        <w:rPr>
          <w:rFonts w:eastAsia="Batang"/>
          <w:szCs w:val="22"/>
          <w:lang w:val="ru-RU" w:eastAsia="ko-KR"/>
        </w:rPr>
        <w:t>Нижегородской области разработана концепция областной целевой</w:t>
      </w:r>
      <w:r>
        <w:rPr>
          <w:rFonts w:eastAsia="Batang"/>
          <w:szCs w:val="22"/>
          <w:lang w:val="ru-RU" w:eastAsia="ko-KR"/>
        </w:rPr>
        <w:t xml:space="preserve"> </w:t>
      </w:r>
      <w:r w:rsidRPr="00507C52">
        <w:rPr>
          <w:rFonts w:eastAsia="Batang"/>
          <w:szCs w:val="22"/>
          <w:lang w:val="ru-RU" w:eastAsia="ko-KR"/>
        </w:rPr>
        <w:t>программы «Развитие системы обращения с отходами производства и потребления в</w:t>
      </w:r>
      <w:r>
        <w:rPr>
          <w:rFonts w:eastAsia="Batang"/>
          <w:szCs w:val="22"/>
          <w:lang w:val="ru-RU" w:eastAsia="ko-KR"/>
        </w:rPr>
        <w:t xml:space="preserve"> </w:t>
      </w:r>
      <w:r w:rsidRPr="00507C52">
        <w:rPr>
          <w:rFonts w:eastAsia="Batang"/>
          <w:szCs w:val="22"/>
          <w:lang w:val="ru-RU" w:eastAsia="ko-KR"/>
        </w:rPr>
        <w:t>Нижегородской области на 2009-2014 годы», утвержденная постановлением</w:t>
      </w:r>
      <w:r>
        <w:rPr>
          <w:rFonts w:eastAsia="Batang"/>
          <w:szCs w:val="22"/>
          <w:lang w:val="ru-RU" w:eastAsia="ko-KR"/>
        </w:rPr>
        <w:t xml:space="preserve"> </w:t>
      </w:r>
      <w:r w:rsidRPr="00507C52">
        <w:rPr>
          <w:rFonts w:eastAsia="Batang"/>
          <w:szCs w:val="22"/>
          <w:lang w:val="ru-RU" w:eastAsia="ko-KR"/>
        </w:rPr>
        <w:t>Правительства Нижегородской области от 2</w:t>
      </w:r>
      <w:r w:rsidR="001565AB">
        <w:rPr>
          <w:rFonts w:eastAsia="Batang"/>
          <w:szCs w:val="22"/>
          <w:lang w:val="ru-RU" w:eastAsia="ko-KR"/>
        </w:rPr>
        <w:t> </w:t>
      </w:r>
      <w:r w:rsidRPr="00507C52">
        <w:rPr>
          <w:rFonts w:eastAsia="Batang"/>
          <w:szCs w:val="22"/>
          <w:lang w:val="ru-RU" w:eastAsia="ko-KR"/>
        </w:rPr>
        <w:t>октября 2008 года № 431. Проведенный на</w:t>
      </w:r>
      <w:r>
        <w:rPr>
          <w:rFonts w:eastAsia="Batang"/>
          <w:szCs w:val="22"/>
          <w:lang w:val="ru-RU" w:eastAsia="ko-KR"/>
        </w:rPr>
        <w:t xml:space="preserve"> </w:t>
      </w:r>
      <w:r w:rsidRPr="00507C52">
        <w:rPr>
          <w:rFonts w:eastAsia="Batang"/>
          <w:szCs w:val="22"/>
          <w:lang w:val="ru-RU" w:eastAsia="ko-KR"/>
        </w:rPr>
        <w:t>этапе разработки Концепции анализ показал, что экономически эффективным и</w:t>
      </w:r>
      <w:r>
        <w:rPr>
          <w:rFonts w:eastAsia="Batang"/>
          <w:szCs w:val="22"/>
          <w:lang w:val="ru-RU" w:eastAsia="ko-KR"/>
        </w:rPr>
        <w:t xml:space="preserve"> </w:t>
      </w:r>
      <w:r w:rsidRPr="00507C52">
        <w:rPr>
          <w:rFonts w:eastAsia="Batang"/>
          <w:szCs w:val="22"/>
          <w:lang w:val="ru-RU" w:eastAsia="ko-KR"/>
        </w:rPr>
        <w:t>окупаемым может быть крупный полигон ТБО при соблюдении его оптимальной</w:t>
      </w:r>
      <w:r>
        <w:rPr>
          <w:rFonts w:eastAsia="Batang"/>
          <w:szCs w:val="22"/>
          <w:lang w:val="ru-RU" w:eastAsia="ko-KR"/>
        </w:rPr>
        <w:t xml:space="preserve"> </w:t>
      </w:r>
      <w:r w:rsidRPr="00507C52">
        <w:rPr>
          <w:rFonts w:eastAsia="Batang"/>
          <w:szCs w:val="22"/>
          <w:lang w:val="ru-RU" w:eastAsia="ko-KR"/>
        </w:rPr>
        <w:t>удаленности от мусорообразующих населенных пунктов. До 2014 года на территории</w:t>
      </w:r>
      <w:r>
        <w:rPr>
          <w:rFonts w:eastAsia="Batang"/>
          <w:szCs w:val="22"/>
          <w:lang w:val="ru-RU" w:eastAsia="ko-KR"/>
        </w:rPr>
        <w:t xml:space="preserve"> </w:t>
      </w:r>
      <w:r w:rsidRPr="00507C52">
        <w:rPr>
          <w:rFonts w:eastAsia="Batang"/>
          <w:szCs w:val="22"/>
          <w:lang w:val="ru-RU" w:eastAsia="ko-KR"/>
        </w:rPr>
        <w:t>региона должны быть закрыты и рекультивированы действующие свалки ТБО и</w:t>
      </w:r>
      <w:r w:rsidRPr="00991FD5">
        <w:rPr>
          <w:rFonts w:eastAsia="Batang"/>
          <w:szCs w:val="22"/>
          <w:lang w:val="ru-RU" w:eastAsia="ko-KR"/>
        </w:rPr>
        <w:t xml:space="preserve"> </w:t>
      </w:r>
      <w:r w:rsidRPr="00507C52">
        <w:rPr>
          <w:rFonts w:eastAsia="Batang"/>
          <w:szCs w:val="22"/>
          <w:lang w:val="ru-RU" w:eastAsia="ko-KR"/>
        </w:rPr>
        <w:t>введены в эксплуатацию девять современных межмуниципальных комплексов</w:t>
      </w:r>
      <w:r>
        <w:rPr>
          <w:rFonts w:eastAsia="Batang"/>
          <w:szCs w:val="22"/>
          <w:lang w:val="ru-RU" w:eastAsia="ko-KR"/>
        </w:rPr>
        <w:t xml:space="preserve"> </w:t>
      </w:r>
      <w:r w:rsidRPr="00507C52">
        <w:rPr>
          <w:rFonts w:eastAsia="Batang"/>
          <w:szCs w:val="22"/>
          <w:lang w:val="ru-RU" w:eastAsia="ko-KR"/>
        </w:rPr>
        <w:t>переработки ТБО.</w:t>
      </w:r>
      <w:r w:rsidRPr="00991FD5">
        <w:rPr>
          <w:rFonts w:eastAsia="Batang"/>
          <w:szCs w:val="22"/>
          <w:lang w:val="ru-RU" w:eastAsia="ko-KR"/>
        </w:rPr>
        <w:t xml:space="preserve"> </w:t>
      </w:r>
    </w:p>
    <w:p w:rsidR="007260B8" w:rsidRDefault="007260B8" w:rsidP="00351AB4">
      <w:pPr>
        <w:widowControl/>
        <w:autoSpaceDE w:val="0"/>
        <w:autoSpaceDN w:val="0"/>
        <w:adjustRightInd w:val="0"/>
        <w:spacing w:line="240" w:lineRule="auto"/>
        <w:ind w:firstLine="284"/>
        <w:rPr>
          <w:rFonts w:eastAsia="Batang"/>
          <w:szCs w:val="22"/>
          <w:lang w:val="ru-RU" w:eastAsia="ko-KR"/>
        </w:rPr>
      </w:pPr>
      <w:r w:rsidRPr="00507C52">
        <w:rPr>
          <w:rFonts w:eastAsia="Batang"/>
          <w:szCs w:val="22"/>
          <w:lang w:val="ru-RU" w:eastAsia="ko-KR"/>
        </w:rPr>
        <w:t>В рамках реализации областной целевой программы «Развитие системы обращения с</w:t>
      </w:r>
      <w:r>
        <w:rPr>
          <w:rFonts w:eastAsia="Batang"/>
          <w:szCs w:val="22"/>
          <w:lang w:val="ru-RU" w:eastAsia="ko-KR"/>
        </w:rPr>
        <w:t xml:space="preserve"> </w:t>
      </w:r>
      <w:r w:rsidRPr="00507C52">
        <w:rPr>
          <w:rFonts w:eastAsia="Batang"/>
          <w:szCs w:val="22"/>
          <w:lang w:val="ru-RU" w:eastAsia="ko-KR"/>
        </w:rPr>
        <w:t>отходами производства и потребления в Нижегородской области на 2009-2014 годы»</w:t>
      </w:r>
      <w:r>
        <w:rPr>
          <w:rFonts w:eastAsia="Batang"/>
          <w:szCs w:val="22"/>
          <w:lang w:val="ru-RU" w:eastAsia="ko-KR"/>
        </w:rPr>
        <w:t xml:space="preserve"> был </w:t>
      </w:r>
      <w:r w:rsidRPr="00507C52">
        <w:rPr>
          <w:rFonts w:eastAsia="Batang"/>
          <w:szCs w:val="22"/>
          <w:lang w:val="ru-RU" w:eastAsia="ko-KR"/>
        </w:rPr>
        <w:t>реализ</w:t>
      </w:r>
      <w:r>
        <w:rPr>
          <w:rFonts w:eastAsia="Batang"/>
          <w:szCs w:val="22"/>
          <w:lang w:val="ru-RU" w:eastAsia="ko-KR"/>
        </w:rPr>
        <w:t xml:space="preserve">ован </w:t>
      </w:r>
      <w:r w:rsidRPr="00507C52">
        <w:rPr>
          <w:rFonts w:eastAsia="Batang"/>
          <w:szCs w:val="22"/>
          <w:lang w:val="ru-RU" w:eastAsia="ko-KR"/>
        </w:rPr>
        <w:t>инвестиционн</w:t>
      </w:r>
      <w:r>
        <w:rPr>
          <w:rFonts w:eastAsia="Batang"/>
          <w:szCs w:val="22"/>
          <w:lang w:val="ru-RU" w:eastAsia="ko-KR"/>
        </w:rPr>
        <w:t>ый</w:t>
      </w:r>
      <w:r w:rsidRPr="00507C52">
        <w:rPr>
          <w:rFonts w:eastAsia="Batang"/>
          <w:szCs w:val="22"/>
          <w:lang w:val="ru-RU" w:eastAsia="ko-KR"/>
        </w:rPr>
        <w:t xml:space="preserve"> проект по строительству</w:t>
      </w:r>
      <w:r w:rsidRPr="00991FD5">
        <w:rPr>
          <w:rFonts w:eastAsia="Batang"/>
          <w:szCs w:val="22"/>
          <w:lang w:val="ru-RU" w:eastAsia="ko-KR"/>
        </w:rPr>
        <w:t xml:space="preserve"> </w:t>
      </w:r>
      <w:r w:rsidRPr="00507C52">
        <w:rPr>
          <w:rFonts w:eastAsia="Batang"/>
          <w:szCs w:val="22"/>
          <w:lang w:val="ru-RU" w:eastAsia="ko-KR"/>
        </w:rPr>
        <w:t>мусоросортировочного комплекса с межмуниципальным полигоном для размещения</w:t>
      </w:r>
      <w:r>
        <w:rPr>
          <w:rFonts w:eastAsia="Batang"/>
          <w:szCs w:val="22"/>
          <w:lang w:val="ru-RU" w:eastAsia="ko-KR"/>
        </w:rPr>
        <w:t xml:space="preserve"> </w:t>
      </w:r>
      <w:r w:rsidRPr="00507C52">
        <w:rPr>
          <w:rFonts w:eastAsia="Batang"/>
          <w:szCs w:val="22"/>
          <w:lang w:val="ru-RU" w:eastAsia="ko-KR"/>
        </w:rPr>
        <w:t>непригодных к переработке твердых бытовых отходов в Городецком муниципальном</w:t>
      </w:r>
      <w:r>
        <w:rPr>
          <w:rFonts w:eastAsia="Batang"/>
          <w:szCs w:val="22"/>
          <w:lang w:val="ru-RU" w:eastAsia="ko-KR"/>
        </w:rPr>
        <w:t xml:space="preserve"> </w:t>
      </w:r>
      <w:r w:rsidRPr="00507C52">
        <w:rPr>
          <w:rFonts w:eastAsia="Batang"/>
          <w:szCs w:val="22"/>
          <w:lang w:val="ru-RU" w:eastAsia="ko-KR"/>
        </w:rPr>
        <w:t>районе Нижегородской области.</w:t>
      </w:r>
      <w:r>
        <w:rPr>
          <w:rFonts w:eastAsia="Batang"/>
          <w:szCs w:val="22"/>
          <w:lang w:val="ru-RU" w:eastAsia="ko-KR"/>
        </w:rPr>
        <w:t xml:space="preserve"> </w:t>
      </w:r>
      <w:r w:rsidRPr="00507C52">
        <w:rPr>
          <w:rFonts w:eastAsia="Batang"/>
          <w:szCs w:val="22"/>
          <w:lang w:val="ru-RU" w:eastAsia="ko-KR"/>
        </w:rPr>
        <w:t>Объект предназначен для обслуживания семи районов области с общим населением около 270 тыс. человек.</w:t>
      </w:r>
      <w:r w:rsidRPr="00991FD5">
        <w:rPr>
          <w:rFonts w:eastAsia="Batang"/>
          <w:szCs w:val="22"/>
          <w:lang w:val="ru-RU" w:eastAsia="ko-KR"/>
        </w:rPr>
        <w:t xml:space="preserve"> </w:t>
      </w:r>
      <w:r w:rsidRPr="00507C52">
        <w:rPr>
          <w:rFonts w:eastAsia="Batang"/>
          <w:szCs w:val="22"/>
          <w:lang w:val="ru-RU" w:eastAsia="ko-KR"/>
        </w:rPr>
        <w:t xml:space="preserve">Площадь объекта </w:t>
      </w:r>
      <w:r w:rsidR="001565AB" w:rsidRPr="00CF3247">
        <w:rPr>
          <w:bCs/>
        </w:rPr>
        <w:t>–</w:t>
      </w:r>
      <w:r w:rsidRPr="00507C52">
        <w:rPr>
          <w:rFonts w:eastAsia="Batang"/>
          <w:szCs w:val="22"/>
          <w:lang w:val="ru-RU" w:eastAsia="ko-KR"/>
        </w:rPr>
        <w:t xml:space="preserve"> </w:t>
      </w:r>
      <w:smartTag w:uri="urn:schemas-microsoft-com:office:smarttags" w:element="metricconverter">
        <w:smartTagPr>
          <w:attr w:name="ProductID" w:val="30 га"/>
        </w:smartTagPr>
        <w:r w:rsidRPr="00507C52">
          <w:rPr>
            <w:rFonts w:eastAsia="Batang"/>
            <w:szCs w:val="22"/>
            <w:lang w:val="ru-RU" w:eastAsia="ko-KR"/>
          </w:rPr>
          <w:t>30</w:t>
        </w:r>
        <w:r w:rsidR="001565AB">
          <w:rPr>
            <w:rFonts w:eastAsia="Batang"/>
            <w:szCs w:val="22"/>
            <w:lang w:val="ru-RU" w:eastAsia="ko-KR"/>
          </w:rPr>
          <w:t> </w:t>
        </w:r>
        <w:r w:rsidRPr="00507C52">
          <w:rPr>
            <w:rFonts w:eastAsia="Batang"/>
            <w:szCs w:val="22"/>
            <w:lang w:val="ru-RU" w:eastAsia="ko-KR"/>
          </w:rPr>
          <w:t>га</w:t>
        </w:r>
      </w:smartTag>
      <w:r w:rsidRPr="00507C52">
        <w:rPr>
          <w:rFonts w:eastAsia="Batang"/>
          <w:szCs w:val="22"/>
          <w:lang w:val="ru-RU" w:eastAsia="ko-KR"/>
        </w:rPr>
        <w:t xml:space="preserve">, мощность полигона </w:t>
      </w:r>
      <w:r w:rsidR="001565AB" w:rsidRPr="00CF3247">
        <w:rPr>
          <w:bCs/>
        </w:rPr>
        <w:t>–</w:t>
      </w:r>
      <w:r w:rsidRPr="00507C52">
        <w:rPr>
          <w:rFonts w:eastAsia="Batang"/>
          <w:szCs w:val="22"/>
          <w:lang w:val="ru-RU" w:eastAsia="ko-KR"/>
        </w:rPr>
        <w:t xml:space="preserve"> 100 тыс. т в год, срок эксплуатации </w:t>
      </w:r>
      <w:r>
        <w:rPr>
          <w:rFonts w:eastAsia="Batang"/>
          <w:szCs w:val="22"/>
          <w:lang w:val="ru-RU" w:eastAsia="ko-KR"/>
        </w:rPr>
        <w:t>–</w:t>
      </w:r>
      <w:r w:rsidRPr="00507C52">
        <w:rPr>
          <w:rFonts w:eastAsia="Batang"/>
          <w:szCs w:val="22"/>
          <w:lang w:val="ru-RU" w:eastAsia="ko-KR"/>
        </w:rPr>
        <w:t xml:space="preserve"> 25</w:t>
      </w:r>
      <w:r w:rsidR="001565AB">
        <w:rPr>
          <w:rFonts w:eastAsia="Batang"/>
          <w:szCs w:val="22"/>
          <w:lang w:val="ru-RU" w:eastAsia="ko-KR"/>
        </w:rPr>
        <w:t> </w:t>
      </w:r>
      <w:r w:rsidRPr="00507C52">
        <w:rPr>
          <w:rFonts w:eastAsia="Batang"/>
          <w:szCs w:val="22"/>
          <w:lang w:val="ru-RU" w:eastAsia="ko-KR"/>
        </w:rPr>
        <w:t xml:space="preserve">лет. В рамках данных механизмов </w:t>
      </w:r>
      <w:r>
        <w:rPr>
          <w:rFonts w:eastAsia="Batang"/>
          <w:szCs w:val="22"/>
          <w:lang w:val="ru-RU" w:eastAsia="ko-KR"/>
        </w:rPr>
        <w:t xml:space="preserve">было </w:t>
      </w:r>
      <w:r w:rsidRPr="00507C52">
        <w:rPr>
          <w:rFonts w:eastAsia="Batang"/>
          <w:szCs w:val="22"/>
          <w:lang w:val="ru-RU" w:eastAsia="ko-KR"/>
        </w:rPr>
        <w:t>привлеч</w:t>
      </w:r>
      <w:r>
        <w:rPr>
          <w:rFonts w:eastAsia="Batang"/>
          <w:szCs w:val="22"/>
          <w:lang w:val="ru-RU" w:eastAsia="ko-KR"/>
        </w:rPr>
        <w:t>ено</w:t>
      </w:r>
      <w:r w:rsidRPr="00507C52">
        <w:rPr>
          <w:rFonts w:eastAsia="Batang"/>
          <w:szCs w:val="22"/>
          <w:lang w:val="ru-RU" w:eastAsia="ko-KR"/>
        </w:rPr>
        <w:t xml:space="preserve"> 300 млн руб</w:t>
      </w:r>
      <w:r>
        <w:rPr>
          <w:rFonts w:eastAsia="Batang"/>
          <w:szCs w:val="22"/>
          <w:lang w:val="ru-RU" w:eastAsia="ko-KR"/>
        </w:rPr>
        <w:t>.</w:t>
      </w:r>
      <w:r w:rsidRPr="00507C52">
        <w:rPr>
          <w:rFonts w:eastAsia="Batang"/>
          <w:szCs w:val="22"/>
          <w:lang w:val="ru-RU" w:eastAsia="ko-KR"/>
        </w:rPr>
        <w:t xml:space="preserve"> инвестиций на этапе строительства и ввода в эксплуатацию 1</w:t>
      </w:r>
      <w:r w:rsidR="006D6D11">
        <w:rPr>
          <w:rFonts w:eastAsia="Batang"/>
          <w:szCs w:val="22"/>
          <w:lang w:val="ru-RU" w:eastAsia="ko-KR"/>
        </w:rPr>
        <w:t> </w:t>
      </w:r>
      <w:r w:rsidRPr="00507C52">
        <w:rPr>
          <w:rFonts w:eastAsia="Batang"/>
          <w:szCs w:val="22"/>
          <w:lang w:val="ru-RU" w:eastAsia="ko-KR"/>
        </w:rPr>
        <w:t>очереди</w:t>
      </w:r>
      <w:r>
        <w:rPr>
          <w:rFonts w:eastAsia="Batang"/>
          <w:szCs w:val="22"/>
          <w:lang w:val="ru-RU" w:eastAsia="ko-KR"/>
        </w:rPr>
        <w:t xml:space="preserve"> </w:t>
      </w:r>
      <w:r w:rsidRPr="00507C52">
        <w:rPr>
          <w:rFonts w:eastAsia="Batang"/>
          <w:szCs w:val="22"/>
          <w:lang w:val="ru-RU" w:eastAsia="ko-KR"/>
        </w:rPr>
        <w:t>объекта и 400 млн рублей будет вложено в строительство новых карт ТБО и</w:t>
      </w:r>
      <w:r>
        <w:rPr>
          <w:rFonts w:eastAsia="Batang"/>
          <w:szCs w:val="22"/>
          <w:lang w:val="ru-RU" w:eastAsia="ko-KR"/>
        </w:rPr>
        <w:t xml:space="preserve"> </w:t>
      </w:r>
      <w:r w:rsidRPr="00507C52">
        <w:rPr>
          <w:rFonts w:eastAsia="Batang"/>
          <w:szCs w:val="22"/>
          <w:lang w:val="ru-RU" w:eastAsia="ko-KR"/>
        </w:rPr>
        <w:t xml:space="preserve">последовательную рекультивацию заполненных. </w:t>
      </w:r>
      <w:r>
        <w:rPr>
          <w:rFonts w:eastAsia="Batang"/>
          <w:szCs w:val="22"/>
          <w:lang w:val="ru-RU" w:eastAsia="ko-KR"/>
        </w:rPr>
        <w:t>С</w:t>
      </w:r>
      <w:r w:rsidRPr="00507C52">
        <w:rPr>
          <w:rFonts w:eastAsia="Batang"/>
          <w:szCs w:val="22"/>
          <w:lang w:val="ru-RU" w:eastAsia="ko-KR"/>
        </w:rPr>
        <w:t>рок окупаемости данного</w:t>
      </w:r>
      <w:r>
        <w:rPr>
          <w:rFonts w:eastAsia="Batang"/>
          <w:szCs w:val="22"/>
          <w:lang w:val="ru-RU" w:eastAsia="ko-KR"/>
        </w:rPr>
        <w:t xml:space="preserve"> </w:t>
      </w:r>
      <w:r w:rsidRPr="00507C52">
        <w:rPr>
          <w:rFonts w:eastAsia="Batang"/>
          <w:szCs w:val="22"/>
          <w:lang w:val="ru-RU" w:eastAsia="ko-KR"/>
        </w:rPr>
        <w:t xml:space="preserve">инвестиционного проекта </w:t>
      </w:r>
      <w:r w:rsidR="001565AB" w:rsidRPr="00CF3247">
        <w:rPr>
          <w:bCs/>
        </w:rPr>
        <w:t>–</w:t>
      </w:r>
      <w:r>
        <w:rPr>
          <w:rFonts w:eastAsia="Batang"/>
          <w:szCs w:val="22"/>
          <w:lang w:val="ru-RU" w:eastAsia="ko-KR"/>
        </w:rPr>
        <w:t xml:space="preserve"> </w:t>
      </w:r>
      <w:r w:rsidRPr="00507C52">
        <w:rPr>
          <w:rFonts w:eastAsia="Batang"/>
          <w:szCs w:val="22"/>
          <w:lang w:val="ru-RU" w:eastAsia="ko-KR"/>
        </w:rPr>
        <w:t>7-10 лет.</w:t>
      </w:r>
      <w:r>
        <w:rPr>
          <w:rFonts w:eastAsia="Batang"/>
          <w:szCs w:val="22"/>
          <w:lang w:val="ru-RU" w:eastAsia="ko-KR"/>
        </w:rPr>
        <w:t xml:space="preserve"> </w:t>
      </w:r>
      <w:r w:rsidRPr="00507C52">
        <w:rPr>
          <w:rFonts w:eastAsia="Batang"/>
          <w:szCs w:val="22"/>
          <w:lang w:val="ru-RU" w:eastAsia="ko-KR"/>
        </w:rPr>
        <w:t>Для реализации данного проекта была выбрана форма государственно-частного</w:t>
      </w:r>
      <w:r>
        <w:rPr>
          <w:rFonts w:eastAsia="Batang"/>
          <w:szCs w:val="22"/>
          <w:lang w:val="ru-RU" w:eastAsia="ko-KR"/>
        </w:rPr>
        <w:t xml:space="preserve"> </w:t>
      </w:r>
      <w:r w:rsidRPr="00507C52">
        <w:rPr>
          <w:rFonts w:eastAsia="Batang"/>
          <w:szCs w:val="22"/>
          <w:lang w:val="ru-RU" w:eastAsia="ko-KR"/>
        </w:rPr>
        <w:t xml:space="preserve">партнерства. </w:t>
      </w:r>
      <w:r>
        <w:rPr>
          <w:rFonts w:eastAsia="Batang"/>
          <w:szCs w:val="22"/>
          <w:lang w:val="ru-RU" w:eastAsia="ko-KR"/>
        </w:rPr>
        <w:t xml:space="preserve">В </w:t>
      </w:r>
      <w:smartTag w:uri="urn:schemas-microsoft-com:office:smarttags" w:element="metricconverter">
        <w:smartTagPr>
          <w:attr w:name="ProductID" w:val="2011 г"/>
        </w:smartTagPr>
        <w:r>
          <w:rPr>
            <w:rFonts w:eastAsia="Batang"/>
            <w:szCs w:val="22"/>
            <w:lang w:val="ru-RU" w:eastAsia="ko-KR"/>
          </w:rPr>
          <w:t>2011 г</w:t>
        </w:r>
      </w:smartTag>
      <w:r>
        <w:rPr>
          <w:rFonts w:eastAsia="Batang"/>
          <w:szCs w:val="22"/>
          <w:lang w:val="ru-RU" w:eastAsia="ko-KR"/>
        </w:rPr>
        <w:t>. было п</w:t>
      </w:r>
      <w:r w:rsidRPr="00507C52">
        <w:rPr>
          <w:rFonts w:eastAsia="Batang"/>
          <w:szCs w:val="22"/>
          <w:lang w:val="ru-RU" w:eastAsia="ko-KR"/>
        </w:rPr>
        <w:t>одписано концессионное соглашение между Правительством</w:t>
      </w:r>
      <w:r>
        <w:rPr>
          <w:rFonts w:eastAsia="Batang"/>
          <w:szCs w:val="22"/>
          <w:lang w:val="ru-RU" w:eastAsia="ko-KR"/>
        </w:rPr>
        <w:t xml:space="preserve"> </w:t>
      </w:r>
      <w:r w:rsidRPr="00507C52">
        <w:rPr>
          <w:rFonts w:eastAsia="Batang"/>
          <w:szCs w:val="22"/>
          <w:lang w:val="ru-RU" w:eastAsia="ko-KR"/>
        </w:rPr>
        <w:t>Нижегородской области и ЗАО «Управление отходами-НН». Такой</w:t>
      </w:r>
      <w:r>
        <w:rPr>
          <w:rFonts w:eastAsia="Batang"/>
          <w:szCs w:val="22"/>
          <w:lang w:val="ru-RU" w:eastAsia="ko-KR"/>
        </w:rPr>
        <w:t xml:space="preserve"> </w:t>
      </w:r>
      <w:r w:rsidRPr="00507C52">
        <w:rPr>
          <w:rFonts w:eastAsia="Batang"/>
          <w:szCs w:val="22"/>
          <w:lang w:val="ru-RU" w:eastAsia="ko-KR"/>
        </w:rPr>
        <w:t>подход при создании данного объекта ведет к экономии бюджетных средств, так как</w:t>
      </w:r>
      <w:r>
        <w:rPr>
          <w:rFonts w:eastAsia="Batang"/>
          <w:szCs w:val="22"/>
          <w:lang w:val="ru-RU" w:eastAsia="ko-KR"/>
        </w:rPr>
        <w:t xml:space="preserve"> </w:t>
      </w:r>
      <w:r w:rsidRPr="00507C52">
        <w:rPr>
          <w:rFonts w:eastAsia="Batang"/>
          <w:szCs w:val="22"/>
          <w:lang w:val="ru-RU" w:eastAsia="ko-KR"/>
        </w:rPr>
        <w:t>проект реализуется полностью за счет средств, привлеченных инвестором. Следует</w:t>
      </w:r>
      <w:r>
        <w:rPr>
          <w:rFonts w:eastAsia="Batang"/>
          <w:szCs w:val="22"/>
          <w:lang w:val="ru-RU" w:eastAsia="ko-KR"/>
        </w:rPr>
        <w:t xml:space="preserve"> </w:t>
      </w:r>
      <w:r w:rsidRPr="00507C52">
        <w:rPr>
          <w:rFonts w:eastAsia="Batang"/>
          <w:szCs w:val="22"/>
          <w:lang w:val="ru-RU" w:eastAsia="ko-KR"/>
        </w:rPr>
        <w:t xml:space="preserve">отметить, что </w:t>
      </w:r>
      <w:r>
        <w:rPr>
          <w:rFonts w:eastAsia="Batang"/>
          <w:szCs w:val="22"/>
          <w:lang w:val="ru-RU" w:eastAsia="ko-KR"/>
        </w:rPr>
        <w:t xml:space="preserve">это </w:t>
      </w:r>
      <w:r w:rsidRPr="00507C52">
        <w:rPr>
          <w:rFonts w:eastAsia="Batang"/>
          <w:szCs w:val="22"/>
          <w:lang w:val="ru-RU" w:eastAsia="ko-KR"/>
        </w:rPr>
        <w:t xml:space="preserve">социально-значимый объект. С момента ввода в эксплуатацию </w:t>
      </w:r>
      <w:r>
        <w:rPr>
          <w:rFonts w:eastAsia="Batang"/>
          <w:szCs w:val="22"/>
          <w:lang w:val="ru-RU" w:eastAsia="ko-KR"/>
        </w:rPr>
        <w:t xml:space="preserve">в </w:t>
      </w:r>
      <w:smartTag w:uri="urn:schemas-microsoft-com:office:smarttags" w:element="metricconverter">
        <w:smartTagPr>
          <w:attr w:name="ProductID" w:val="2013 г"/>
        </w:smartTagPr>
        <w:r>
          <w:rPr>
            <w:rFonts w:eastAsia="Batang"/>
            <w:szCs w:val="22"/>
            <w:lang w:val="ru-RU" w:eastAsia="ko-KR"/>
          </w:rPr>
          <w:t>2013 г</w:t>
        </w:r>
      </w:smartTag>
      <w:r>
        <w:rPr>
          <w:rFonts w:eastAsia="Batang"/>
          <w:szCs w:val="22"/>
          <w:lang w:val="ru-RU" w:eastAsia="ko-KR"/>
        </w:rPr>
        <w:t xml:space="preserve">. данный </w:t>
      </w:r>
      <w:r w:rsidRPr="00507C52">
        <w:rPr>
          <w:rFonts w:eastAsia="Batang"/>
          <w:szCs w:val="22"/>
          <w:lang w:val="ru-RU" w:eastAsia="ko-KR"/>
        </w:rPr>
        <w:t>объект оформлен</w:t>
      </w:r>
      <w:r>
        <w:rPr>
          <w:rFonts w:eastAsia="Batang"/>
          <w:szCs w:val="22"/>
          <w:lang w:val="ru-RU" w:eastAsia="ko-KR"/>
        </w:rPr>
        <w:t xml:space="preserve"> </w:t>
      </w:r>
      <w:r w:rsidRPr="00507C52">
        <w:rPr>
          <w:rFonts w:eastAsia="Batang"/>
          <w:szCs w:val="22"/>
          <w:lang w:val="ru-RU" w:eastAsia="ko-KR"/>
        </w:rPr>
        <w:t xml:space="preserve">в областную собственность. </w:t>
      </w:r>
      <w:r w:rsidR="006D6D11">
        <w:rPr>
          <w:rFonts w:eastAsia="Batang"/>
          <w:szCs w:val="22"/>
          <w:lang w:val="ru-RU" w:eastAsia="ko-KR"/>
        </w:rPr>
        <w:t>В Нижегородской</w:t>
      </w:r>
      <w:r w:rsidRPr="00507C52">
        <w:rPr>
          <w:rFonts w:eastAsia="Batang"/>
          <w:szCs w:val="22"/>
          <w:lang w:val="ru-RU" w:eastAsia="ko-KR"/>
        </w:rPr>
        <w:t xml:space="preserve"> област</w:t>
      </w:r>
      <w:r w:rsidR="006D6D11">
        <w:rPr>
          <w:rFonts w:eastAsia="Batang"/>
          <w:szCs w:val="22"/>
          <w:lang w:val="ru-RU" w:eastAsia="ko-KR"/>
        </w:rPr>
        <w:t>и</w:t>
      </w:r>
      <w:r w:rsidRPr="00507C52">
        <w:rPr>
          <w:rFonts w:eastAsia="Batang"/>
          <w:szCs w:val="22"/>
          <w:lang w:val="ru-RU" w:eastAsia="ko-KR"/>
        </w:rPr>
        <w:t xml:space="preserve">, в свою очередь, </w:t>
      </w:r>
      <w:r>
        <w:rPr>
          <w:rFonts w:eastAsia="Batang"/>
          <w:szCs w:val="22"/>
          <w:lang w:val="ru-RU" w:eastAsia="ko-KR"/>
        </w:rPr>
        <w:t xml:space="preserve">органами государственной власти был </w:t>
      </w:r>
      <w:r w:rsidRPr="00507C52">
        <w:rPr>
          <w:rFonts w:eastAsia="Batang"/>
          <w:szCs w:val="22"/>
          <w:lang w:val="ru-RU" w:eastAsia="ko-KR"/>
        </w:rPr>
        <w:t>предоставл</w:t>
      </w:r>
      <w:r>
        <w:rPr>
          <w:rFonts w:eastAsia="Batang"/>
          <w:szCs w:val="22"/>
          <w:lang w:val="ru-RU" w:eastAsia="ko-KR"/>
        </w:rPr>
        <w:t xml:space="preserve">ен инвестору </w:t>
      </w:r>
      <w:r w:rsidRPr="00507C52">
        <w:rPr>
          <w:rFonts w:eastAsia="Batang"/>
          <w:szCs w:val="22"/>
          <w:lang w:val="ru-RU" w:eastAsia="ko-KR"/>
        </w:rPr>
        <w:t>земельный участок под строительство.</w:t>
      </w:r>
      <w:r>
        <w:rPr>
          <w:rFonts w:eastAsia="Batang"/>
          <w:szCs w:val="22"/>
          <w:lang w:val="ru-RU" w:eastAsia="ko-KR"/>
        </w:rPr>
        <w:t xml:space="preserve"> </w:t>
      </w:r>
    </w:p>
    <w:p w:rsidR="007260B8" w:rsidRDefault="007260B8" w:rsidP="00351AB4">
      <w:pPr>
        <w:widowControl/>
        <w:autoSpaceDE w:val="0"/>
        <w:autoSpaceDN w:val="0"/>
        <w:adjustRightInd w:val="0"/>
        <w:spacing w:line="240" w:lineRule="auto"/>
        <w:ind w:firstLine="284"/>
        <w:rPr>
          <w:rFonts w:eastAsia="Batang"/>
          <w:szCs w:val="22"/>
          <w:lang w:val="ru-RU" w:eastAsia="ko-KR"/>
        </w:rPr>
      </w:pPr>
      <w:r w:rsidRPr="00507C52">
        <w:rPr>
          <w:rFonts w:eastAsia="Batang"/>
          <w:szCs w:val="22"/>
          <w:lang w:val="ru-RU" w:eastAsia="ko-KR"/>
        </w:rPr>
        <w:t>В Латвии программа поддержки</w:t>
      </w:r>
      <w:r>
        <w:rPr>
          <w:rFonts w:eastAsia="Batang"/>
          <w:szCs w:val="22"/>
          <w:lang w:val="ru-RU" w:eastAsia="ko-KR"/>
        </w:rPr>
        <w:t xml:space="preserve"> </w:t>
      </w:r>
      <w:r w:rsidRPr="00507C52">
        <w:rPr>
          <w:rFonts w:eastAsia="Batang"/>
          <w:szCs w:val="22"/>
          <w:lang w:val="ru-RU" w:eastAsia="ko-KR"/>
        </w:rPr>
        <w:t>энергоэффективности осуществляется</w:t>
      </w:r>
      <w:r w:rsidR="006D6D11">
        <w:rPr>
          <w:rFonts w:eastAsia="Batang"/>
          <w:szCs w:val="22"/>
          <w:lang w:val="ru-RU" w:eastAsia="ko-KR"/>
        </w:rPr>
        <w:t>,</w:t>
      </w:r>
      <w:r w:rsidRPr="00507C52">
        <w:rPr>
          <w:rFonts w:eastAsia="Batang"/>
          <w:szCs w:val="22"/>
          <w:lang w:val="ru-RU" w:eastAsia="ko-KR"/>
        </w:rPr>
        <w:t xml:space="preserve"> начиная с </w:t>
      </w:r>
      <w:smartTag w:uri="urn:schemas-microsoft-com:office:smarttags" w:element="metricconverter">
        <w:smartTagPr>
          <w:attr w:name="ProductID" w:val="2010 г"/>
        </w:smartTagPr>
        <w:r w:rsidRPr="00507C52">
          <w:rPr>
            <w:rFonts w:eastAsia="Batang"/>
            <w:szCs w:val="22"/>
            <w:lang w:val="ru-RU" w:eastAsia="ko-KR"/>
          </w:rPr>
          <w:t>2010 г</w:t>
        </w:r>
      </w:smartTag>
      <w:r w:rsidRPr="00507C52">
        <w:rPr>
          <w:rFonts w:eastAsia="Batang"/>
          <w:szCs w:val="22"/>
          <w:lang w:val="ru-RU" w:eastAsia="ko-KR"/>
        </w:rPr>
        <w:t>. на основе финансовых</w:t>
      </w:r>
      <w:r>
        <w:rPr>
          <w:rFonts w:eastAsia="Batang"/>
          <w:szCs w:val="22"/>
          <w:lang w:val="ru-RU" w:eastAsia="ko-KR"/>
        </w:rPr>
        <w:t xml:space="preserve"> </w:t>
      </w:r>
      <w:r w:rsidRPr="00507C52">
        <w:rPr>
          <w:rFonts w:eastAsia="Batang"/>
          <w:szCs w:val="22"/>
          <w:lang w:val="ru-RU" w:eastAsia="ko-KR"/>
        </w:rPr>
        <w:t>инструментов</w:t>
      </w:r>
      <w:r w:rsidRPr="0016765D">
        <w:rPr>
          <w:rFonts w:eastAsia="Batang"/>
          <w:szCs w:val="22"/>
          <w:lang w:val="ru-RU" w:eastAsia="ko-KR"/>
        </w:rPr>
        <w:t xml:space="preserve"> </w:t>
      </w:r>
      <w:r w:rsidRPr="00507C52">
        <w:rPr>
          <w:rFonts w:eastAsia="Batang"/>
          <w:szCs w:val="22"/>
          <w:lang w:val="ru-RU" w:eastAsia="ko-KR"/>
        </w:rPr>
        <w:t>климатических</w:t>
      </w:r>
      <w:r w:rsidRPr="0016765D">
        <w:rPr>
          <w:rFonts w:eastAsia="Batang"/>
          <w:szCs w:val="22"/>
          <w:lang w:val="ru-RU" w:eastAsia="ko-KR"/>
        </w:rPr>
        <w:t xml:space="preserve"> </w:t>
      </w:r>
      <w:r w:rsidRPr="00507C52">
        <w:rPr>
          <w:rFonts w:eastAsia="Batang"/>
          <w:szCs w:val="22"/>
          <w:lang w:val="ru-RU" w:eastAsia="ko-KR"/>
        </w:rPr>
        <w:t>изменений</w:t>
      </w:r>
      <w:r w:rsidRPr="0016765D">
        <w:rPr>
          <w:rFonts w:eastAsia="Batang"/>
          <w:szCs w:val="22"/>
          <w:lang w:val="ru-RU" w:eastAsia="ko-KR"/>
        </w:rPr>
        <w:t xml:space="preserve"> (</w:t>
      </w:r>
      <w:r w:rsidRPr="00507C52">
        <w:rPr>
          <w:rFonts w:eastAsia="Batang"/>
          <w:szCs w:val="22"/>
          <w:lang w:val="ru-RU" w:eastAsia="ko-KR"/>
        </w:rPr>
        <w:t>Программа</w:t>
      </w:r>
      <w:r w:rsidRPr="0016765D">
        <w:rPr>
          <w:rFonts w:eastAsia="Batang"/>
          <w:szCs w:val="22"/>
          <w:lang w:val="ru-RU" w:eastAsia="ko-KR"/>
        </w:rPr>
        <w:t xml:space="preserve"> </w:t>
      </w:r>
      <w:r w:rsidRPr="0016765D">
        <w:rPr>
          <w:rFonts w:eastAsia="Batang"/>
          <w:szCs w:val="22"/>
          <w:lang w:val="en-US" w:eastAsia="ko-KR"/>
        </w:rPr>
        <w:t>KPFI</w:t>
      </w:r>
      <w:r w:rsidRPr="0016765D">
        <w:rPr>
          <w:rFonts w:eastAsia="Batang"/>
          <w:szCs w:val="22"/>
          <w:lang w:val="ru-RU" w:eastAsia="ko-KR"/>
        </w:rPr>
        <w:t xml:space="preserve"> – </w:t>
      </w:r>
      <w:r w:rsidRPr="0016765D">
        <w:rPr>
          <w:rFonts w:eastAsia="Batang"/>
          <w:szCs w:val="22"/>
          <w:lang w:val="en-US" w:eastAsia="ko-KR"/>
        </w:rPr>
        <w:t>Kyoto</w:t>
      </w:r>
      <w:r w:rsidRPr="0016765D">
        <w:rPr>
          <w:rFonts w:eastAsia="Batang"/>
          <w:szCs w:val="22"/>
          <w:lang w:val="ru-RU" w:eastAsia="ko-KR"/>
        </w:rPr>
        <w:t xml:space="preserve"> </w:t>
      </w:r>
      <w:r w:rsidRPr="0016765D">
        <w:rPr>
          <w:rFonts w:eastAsia="Batang"/>
          <w:szCs w:val="22"/>
          <w:lang w:val="en-US" w:eastAsia="ko-KR"/>
        </w:rPr>
        <w:t>protocol</w:t>
      </w:r>
      <w:r w:rsidRPr="0016765D">
        <w:rPr>
          <w:rFonts w:eastAsia="Batang"/>
          <w:szCs w:val="22"/>
          <w:lang w:val="ru-RU" w:eastAsia="ko-KR"/>
        </w:rPr>
        <w:t xml:space="preserve"> </w:t>
      </w:r>
      <w:r w:rsidRPr="0016765D">
        <w:rPr>
          <w:rFonts w:eastAsia="Batang"/>
          <w:szCs w:val="22"/>
          <w:lang w:val="en-US" w:eastAsia="ko-KR"/>
        </w:rPr>
        <w:t>based</w:t>
      </w:r>
      <w:r w:rsidRPr="0016765D">
        <w:rPr>
          <w:rFonts w:eastAsia="Batang"/>
          <w:szCs w:val="22"/>
          <w:lang w:val="ru-RU" w:eastAsia="ko-KR"/>
        </w:rPr>
        <w:t xml:space="preserve"> </w:t>
      </w:r>
      <w:r w:rsidRPr="00507C52">
        <w:rPr>
          <w:rFonts w:eastAsia="Batang"/>
          <w:szCs w:val="22"/>
          <w:lang w:val="en-US" w:eastAsia="ko-KR"/>
        </w:rPr>
        <w:t>emission</w:t>
      </w:r>
      <w:r w:rsidRPr="0016765D">
        <w:rPr>
          <w:rFonts w:eastAsia="Batang"/>
          <w:szCs w:val="22"/>
          <w:lang w:val="ru-RU" w:eastAsia="ko-KR"/>
        </w:rPr>
        <w:t xml:space="preserve"> </w:t>
      </w:r>
      <w:r w:rsidRPr="00507C52">
        <w:rPr>
          <w:rFonts w:eastAsia="Batang"/>
          <w:szCs w:val="22"/>
          <w:lang w:val="en-US" w:eastAsia="ko-KR"/>
        </w:rPr>
        <w:t>trade</w:t>
      </w:r>
      <w:r w:rsidRPr="0016765D">
        <w:rPr>
          <w:rFonts w:eastAsia="Batang"/>
          <w:szCs w:val="22"/>
          <w:lang w:val="ru-RU" w:eastAsia="ko-KR"/>
        </w:rPr>
        <w:t xml:space="preserve">, </w:t>
      </w:r>
      <w:r w:rsidRPr="00507C52">
        <w:rPr>
          <w:rFonts w:eastAsia="Batang"/>
          <w:szCs w:val="22"/>
          <w:lang w:val="en-US" w:eastAsia="ko-KR"/>
        </w:rPr>
        <w:t>Green</w:t>
      </w:r>
      <w:r w:rsidRPr="0016765D">
        <w:rPr>
          <w:rFonts w:eastAsia="Batang"/>
          <w:szCs w:val="22"/>
          <w:lang w:val="ru-RU" w:eastAsia="ko-KR"/>
        </w:rPr>
        <w:t xml:space="preserve"> </w:t>
      </w:r>
      <w:r w:rsidRPr="00507C52">
        <w:rPr>
          <w:rFonts w:eastAsia="Batang"/>
          <w:szCs w:val="22"/>
          <w:lang w:val="en-US" w:eastAsia="ko-KR"/>
        </w:rPr>
        <w:t>Investment</w:t>
      </w:r>
      <w:r w:rsidRPr="0016765D">
        <w:rPr>
          <w:rFonts w:eastAsia="Batang"/>
          <w:szCs w:val="22"/>
          <w:lang w:val="ru-RU" w:eastAsia="ko-KR"/>
        </w:rPr>
        <w:t xml:space="preserve"> </w:t>
      </w:r>
      <w:r w:rsidRPr="00507C52">
        <w:rPr>
          <w:rFonts w:eastAsia="Batang"/>
          <w:szCs w:val="22"/>
          <w:lang w:val="en-US" w:eastAsia="ko-KR"/>
        </w:rPr>
        <w:t>Scheme</w:t>
      </w:r>
      <w:r w:rsidRPr="0016765D">
        <w:rPr>
          <w:rFonts w:eastAsia="Batang"/>
          <w:szCs w:val="22"/>
          <w:lang w:val="ru-RU" w:eastAsia="ko-KR"/>
        </w:rPr>
        <w:t>)</w:t>
      </w:r>
      <w:r>
        <w:rPr>
          <w:rFonts w:eastAsia="Batang"/>
          <w:szCs w:val="22"/>
          <w:lang w:val="ru-RU" w:eastAsia="ko-KR"/>
        </w:rPr>
        <w:t xml:space="preserve"> с применением механизмов государственно-частного партнерства</w:t>
      </w:r>
      <w:r w:rsidRPr="0016765D">
        <w:rPr>
          <w:rFonts w:eastAsia="Batang"/>
          <w:szCs w:val="22"/>
          <w:lang w:val="ru-RU" w:eastAsia="ko-KR"/>
        </w:rPr>
        <w:t xml:space="preserve">. </w:t>
      </w:r>
      <w:r w:rsidRPr="00507C52">
        <w:rPr>
          <w:rFonts w:eastAsia="Batang"/>
          <w:szCs w:val="22"/>
          <w:lang w:val="ru-RU" w:eastAsia="ko-KR"/>
        </w:rPr>
        <w:t>Суть данных механизмов состоит в том, что</w:t>
      </w:r>
      <w:r>
        <w:rPr>
          <w:rFonts w:eastAsia="Batang"/>
          <w:szCs w:val="22"/>
          <w:lang w:val="ru-RU" w:eastAsia="ko-KR"/>
        </w:rPr>
        <w:t xml:space="preserve"> </w:t>
      </w:r>
      <w:r w:rsidRPr="00507C52">
        <w:rPr>
          <w:rFonts w:eastAsia="Batang"/>
          <w:szCs w:val="22"/>
          <w:lang w:val="ru-RU" w:eastAsia="ko-KR"/>
        </w:rPr>
        <w:t>часть средств от продажи Латвией квот на выбросы парниковых газов в отдельные</w:t>
      </w:r>
      <w:r>
        <w:rPr>
          <w:rFonts w:eastAsia="Batang"/>
          <w:szCs w:val="22"/>
          <w:lang w:val="ru-RU" w:eastAsia="ko-KR"/>
        </w:rPr>
        <w:t xml:space="preserve"> </w:t>
      </w:r>
      <w:r w:rsidRPr="00507C52">
        <w:rPr>
          <w:rFonts w:eastAsia="Batang"/>
          <w:szCs w:val="22"/>
          <w:lang w:val="ru-RU" w:eastAsia="ko-KR"/>
        </w:rPr>
        <w:t>страны Европы целевым образом используется на софинансирование проектов по</w:t>
      </w:r>
      <w:r>
        <w:rPr>
          <w:rFonts w:eastAsia="Batang"/>
          <w:szCs w:val="22"/>
          <w:lang w:val="ru-RU" w:eastAsia="ko-KR"/>
        </w:rPr>
        <w:t xml:space="preserve"> </w:t>
      </w:r>
      <w:r w:rsidRPr="00507C52">
        <w:rPr>
          <w:rFonts w:eastAsia="Batang"/>
          <w:szCs w:val="22"/>
          <w:lang w:val="ru-RU" w:eastAsia="ko-KR"/>
        </w:rPr>
        <w:t>повышению энергоэффективности зданий и сооружений в различных секторах</w:t>
      </w:r>
      <w:r>
        <w:rPr>
          <w:rFonts w:eastAsia="Batang"/>
          <w:szCs w:val="22"/>
          <w:lang w:val="ru-RU" w:eastAsia="ko-KR"/>
        </w:rPr>
        <w:t xml:space="preserve"> </w:t>
      </w:r>
      <w:r w:rsidRPr="00507C52">
        <w:rPr>
          <w:rFonts w:eastAsia="Batang"/>
          <w:szCs w:val="22"/>
          <w:lang w:val="ru-RU" w:eastAsia="ko-KR"/>
        </w:rPr>
        <w:t>экономики. Данная программа RPFI рассчитана на период 2010-2014 гг.</w:t>
      </w:r>
      <w:r>
        <w:rPr>
          <w:rFonts w:eastAsia="Batang"/>
          <w:szCs w:val="22"/>
          <w:lang w:val="ru-RU" w:eastAsia="ko-KR"/>
        </w:rPr>
        <w:t xml:space="preserve"> </w:t>
      </w:r>
      <w:r w:rsidRPr="00507C52">
        <w:rPr>
          <w:rFonts w:eastAsia="Batang"/>
          <w:szCs w:val="22"/>
          <w:lang w:val="ru-RU" w:eastAsia="ko-KR"/>
        </w:rPr>
        <w:t>Для выявления лучшего энергоэффективного решения, проекта ежегодно проводятся</w:t>
      </w:r>
      <w:r>
        <w:rPr>
          <w:rFonts w:eastAsia="Batang"/>
          <w:szCs w:val="22"/>
          <w:lang w:val="ru-RU" w:eastAsia="ko-KR"/>
        </w:rPr>
        <w:t xml:space="preserve"> </w:t>
      </w:r>
      <w:r w:rsidRPr="00507C52">
        <w:rPr>
          <w:rFonts w:eastAsia="Batang"/>
          <w:szCs w:val="22"/>
          <w:lang w:val="ru-RU" w:eastAsia="ko-KR"/>
        </w:rPr>
        <w:t>конкурсы, организатором которых выступают Министерство экономики Латвии,</w:t>
      </w:r>
      <w:r>
        <w:rPr>
          <w:rFonts w:eastAsia="Batang"/>
          <w:szCs w:val="22"/>
          <w:lang w:val="ru-RU" w:eastAsia="ko-KR"/>
        </w:rPr>
        <w:t xml:space="preserve"> </w:t>
      </w:r>
      <w:r w:rsidRPr="00507C52">
        <w:rPr>
          <w:rFonts w:eastAsia="Batang"/>
          <w:szCs w:val="22"/>
          <w:lang w:val="ru-RU" w:eastAsia="ko-KR"/>
        </w:rPr>
        <w:t>Министерство охраны окружающей среды и развития регионов Латвии, научные</w:t>
      </w:r>
      <w:r>
        <w:rPr>
          <w:rFonts w:eastAsia="Batang"/>
          <w:szCs w:val="22"/>
          <w:lang w:val="ru-RU" w:eastAsia="ko-KR"/>
        </w:rPr>
        <w:t xml:space="preserve"> </w:t>
      </w:r>
      <w:r w:rsidRPr="00507C52">
        <w:rPr>
          <w:rFonts w:eastAsia="Batang"/>
          <w:szCs w:val="22"/>
          <w:lang w:val="ru-RU" w:eastAsia="ko-KR"/>
        </w:rPr>
        <w:t>организации и вузы. Цель таких конкурсов состоит в создании</w:t>
      </w:r>
      <w:r>
        <w:rPr>
          <w:rFonts w:eastAsia="Batang"/>
          <w:szCs w:val="22"/>
          <w:lang w:val="ru-RU" w:eastAsia="ko-KR"/>
        </w:rPr>
        <w:t xml:space="preserve"> </w:t>
      </w:r>
      <w:r w:rsidRPr="00507C52">
        <w:rPr>
          <w:rFonts w:eastAsia="Batang"/>
          <w:szCs w:val="22"/>
          <w:lang w:val="ru-RU" w:eastAsia="ko-KR"/>
        </w:rPr>
        <w:t>институциональных условий и предпосылок для снижения выбросов парниковых газов</w:t>
      </w:r>
      <w:r>
        <w:rPr>
          <w:rFonts w:eastAsia="Batang"/>
          <w:szCs w:val="22"/>
          <w:lang w:val="ru-RU" w:eastAsia="ko-KR"/>
        </w:rPr>
        <w:t xml:space="preserve"> </w:t>
      </w:r>
      <w:r w:rsidRPr="00507C52">
        <w:rPr>
          <w:rFonts w:eastAsia="Batang"/>
          <w:szCs w:val="22"/>
          <w:lang w:val="ru-RU" w:eastAsia="ko-KR"/>
        </w:rPr>
        <w:t>путем улучшения энергоэффективности зданий и производственных процессов и</w:t>
      </w:r>
      <w:r>
        <w:rPr>
          <w:rFonts w:eastAsia="Batang"/>
          <w:szCs w:val="22"/>
          <w:lang w:val="ru-RU" w:eastAsia="ko-KR"/>
        </w:rPr>
        <w:t xml:space="preserve"> </w:t>
      </w:r>
      <w:r w:rsidRPr="00507C52">
        <w:rPr>
          <w:rFonts w:eastAsia="Batang"/>
          <w:szCs w:val="22"/>
          <w:lang w:val="ru-RU" w:eastAsia="ko-KR"/>
        </w:rPr>
        <w:t>перехода к использованию возобновляемых ресурсов.</w:t>
      </w:r>
      <w:r>
        <w:rPr>
          <w:rFonts w:eastAsia="Batang"/>
          <w:szCs w:val="22"/>
          <w:lang w:val="ru-RU" w:eastAsia="ko-KR"/>
        </w:rPr>
        <w:t xml:space="preserve"> </w:t>
      </w:r>
      <w:r w:rsidRPr="00507C52">
        <w:rPr>
          <w:rFonts w:eastAsia="Batang"/>
          <w:szCs w:val="22"/>
          <w:lang w:val="ru-RU" w:eastAsia="ko-KR"/>
        </w:rPr>
        <w:t>По сути</w:t>
      </w:r>
      <w:r>
        <w:rPr>
          <w:rFonts w:eastAsia="Batang"/>
          <w:szCs w:val="22"/>
          <w:lang w:val="ru-RU" w:eastAsia="ko-KR"/>
        </w:rPr>
        <w:t>,</w:t>
      </w:r>
      <w:r w:rsidRPr="00507C52">
        <w:rPr>
          <w:rFonts w:eastAsia="Batang"/>
          <w:szCs w:val="22"/>
          <w:lang w:val="ru-RU" w:eastAsia="ko-KR"/>
        </w:rPr>
        <w:t xml:space="preserve"> данный механизм является формой государственно-частного партнерства в</w:t>
      </w:r>
      <w:r>
        <w:rPr>
          <w:rFonts w:eastAsia="Batang"/>
          <w:szCs w:val="22"/>
          <w:lang w:val="ru-RU" w:eastAsia="ko-KR"/>
        </w:rPr>
        <w:t xml:space="preserve"> </w:t>
      </w:r>
      <w:r w:rsidRPr="00507C52">
        <w:rPr>
          <w:rFonts w:eastAsia="Batang"/>
          <w:szCs w:val="22"/>
          <w:lang w:val="ru-RU" w:eastAsia="ko-KR"/>
        </w:rPr>
        <w:t>сфере реализации проектов по энергоэффективности и регулировании климатических</w:t>
      </w:r>
      <w:r>
        <w:rPr>
          <w:rFonts w:eastAsia="Batang"/>
          <w:szCs w:val="22"/>
          <w:lang w:val="ru-RU" w:eastAsia="ko-KR"/>
        </w:rPr>
        <w:t xml:space="preserve"> </w:t>
      </w:r>
      <w:r w:rsidRPr="00507C52">
        <w:rPr>
          <w:rFonts w:eastAsia="Batang"/>
          <w:szCs w:val="22"/>
          <w:lang w:val="ru-RU" w:eastAsia="ko-KR"/>
        </w:rPr>
        <w:t>изменений.</w:t>
      </w:r>
      <w:r>
        <w:rPr>
          <w:rFonts w:eastAsia="Batang"/>
          <w:szCs w:val="22"/>
          <w:lang w:val="ru-RU" w:eastAsia="ko-KR"/>
        </w:rPr>
        <w:t xml:space="preserve"> </w:t>
      </w:r>
      <w:r w:rsidRPr="00507C52">
        <w:rPr>
          <w:rFonts w:eastAsia="Batang"/>
          <w:szCs w:val="22"/>
          <w:lang w:val="ru-RU" w:eastAsia="ko-KR"/>
        </w:rPr>
        <w:t>Цели и результаты программы направлены на то, чтобы снизить общие</w:t>
      </w:r>
      <w:r>
        <w:rPr>
          <w:rFonts w:eastAsia="Batang"/>
          <w:szCs w:val="22"/>
          <w:lang w:val="ru-RU" w:eastAsia="ko-KR"/>
        </w:rPr>
        <w:t xml:space="preserve"> </w:t>
      </w:r>
      <w:r w:rsidR="006D6D11">
        <w:rPr>
          <w:rFonts w:eastAsia="Batang"/>
          <w:szCs w:val="22"/>
          <w:lang w:val="ru-RU" w:eastAsia="ko-KR"/>
        </w:rPr>
        <w:t>производственные р</w:t>
      </w:r>
      <w:r w:rsidRPr="00507C52">
        <w:rPr>
          <w:rFonts w:eastAsia="Batang"/>
          <w:szCs w:val="22"/>
          <w:lang w:val="ru-RU" w:eastAsia="ko-KR"/>
        </w:rPr>
        <w:t>асходы, уменьшив расход энергии на 30-50</w:t>
      </w:r>
      <w:r w:rsidR="008A1A8F">
        <w:rPr>
          <w:rFonts w:eastAsia="Batang"/>
          <w:szCs w:val="22"/>
          <w:lang w:val="ru-RU" w:eastAsia="ko-KR"/>
        </w:rPr>
        <w:t>%</w:t>
      </w:r>
      <w:r w:rsidRPr="00507C52">
        <w:rPr>
          <w:rFonts w:eastAsia="Batang"/>
          <w:szCs w:val="22"/>
          <w:lang w:val="ru-RU" w:eastAsia="ko-KR"/>
        </w:rPr>
        <w:t xml:space="preserve"> для зданий и</w:t>
      </w:r>
      <w:r>
        <w:rPr>
          <w:rFonts w:eastAsia="Batang"/>
          <w:szCs w:val="22"/>
          <w:lang w:val="ru-RU" w:eastAsia="ko-KR"/>
        </w:rPr>
        <w:t xml:space="preserve"> </w:t>
      </w:r>
      <w:r w:rsidRPr="00507C52">
        <w:rPr>
          <w:rFonts w:eastAsia="Batang"/>
          <w:szCs w:val="22"/>
          <w:lang w:val="ru-RU" w:eastAsia="ko-KR"/>
        </w:rPr>
        <w:t>производственных процессов, одновременно снизив выбросы парниковых газов.</w:t>
      </w:r>
      <w:r>
        <w:rPr>
          <w:rFonts w:eastAsia="Batang"/>
          <w:szCs w:val="22"/>
          <w:lang w:val="ru-RU" w:eastAsia="ko-KR"/>
        </w:rPr>
        <w:t xml:space="preserve"> </w:t>
      </w:r>
      <w:r w:rsidRPr="00507C52">
        <w:rPr>
          <w:rFonts w:eastAsia="Batang"/>
          <w:szCs w:val="22"/>
          <w:lang w:val="ru-RU" w:eastAsia="ko-KR"/>
        </w:rPr>
        <w:t>В течение пяти лет после реализации проекта получателем финансирования</w:t>
      </w:r>
      <w:r>
        <w:rPr>
          <w:rFonts w:eastAsia="Batang"/>
          <w:szCs w:val="22"/>
          <w:lang w:val="ru-RU" w:eastAsia="ko-KR"/>
        </w:rPr>
        <w:t xml:space="preserve"> </w:t>
      </w:r>
      <w:r w:rsidRPr="00507C52">
        <w:rPr>
          <w:rFonts w:eastAsia="Batang"/>
          <w:szCs w:val="22"/>
          <w:lang w:val="ru-RU" w:eastAsia="ko-KR"/>
        </w:rPr>
        <w:t>осуществляется экологический и энергетический мониторинг результатов проекта. В</w:t>
      </w:r>
      <w:r>
        <w:rPr>
          <w:rFonts w:eastAsia="Batang"/>
          <w:szCs w:val="22"/>
          <w:lang w:val="ru-RU" w:eastAsia="ko-KR"/>
        </w:rPr>
        <w:t xml:space="preserve"> </w:t>
      </w:r>
      <w:smartTag w:uri="urn:schemas-microsoft-com:office:smarttags" w:element="metricconverter">
        <w:smartTagPr>
          <w:attr w:name="ProductID" w:val="2010 г"/>
        </w:smartTagPr>
        <w:r w:rsidRPr="00507C52">
          <w:rPr>
            <w:rFonts w:eastAsia="Batang"/>
            <w:szCs w:val="22"/>
            <w:lang w:val="ru-RU" w:eastAsia="ko-KR"/>
          </w:rPr>
          <w:t>2010 г</w:t>
        </w:r>
      </w:smartTag>
      <w:r w:rsidRPr="00507C52">
        <w:rPr>
          <w:rFonts w:eastAsia="Batang"/>
          <w:szCs w:val="22"/>
          <w:lang w:val="ru-RU" w:eastAsia="ko-KR"/>
        </w:rPr>
        <w:t>. такую финансовую государственную поддержку получили 50 предприятий общим</w:t>
      </w:r>
      <w:r>
        <w:rPr>
          <w:rFonts w:eastAsia="Batang"/>
          <w:szCs w:val="22"/>
          <w:lang w:val="ru-RU" w:eastAsia="ko-KR"/>
        </w:rPr>
        <w:t xml:space="preserve"> </w:t>
      </w:r>
      <w:r w:rsidRPr="00507C52">
        <w:rPr>
          <w:rFonts w:eastAsia="Batang"/>
          <w:szCs w:val="22"/>
          <w:lang w:val="ru-RU" w:eastAsia="ko-KR"/>
        </w:rPr>
        <w:t xml:space="preserve">объемом 10 </w:t>
      </w:r>
      <w:r w:rsidR="006A73D8">
        <w:rPr>
          <w:rFonts w:eastAsia="Batang"/>
          <w:szCs w:val="22"/>
          <w:lang w:val="ru-RU" w:eastAsia="ko-KR"/>
        </w:rPr>
        <w:t>млн</w:t>
      </w:r>
      <w:r w:rsidRPr="00507C52">
        <w:rPr>
          <w:rFonts w:eastAsia="Batang"/>
          <w:szCs w:val="22"/>
          <w:lang w:val="ru-RU" w:eastAsia="ko-KR"/>
        </w:rPr>
        <w:t xml:space="preserve"> евро. В </w:t>
      </w:r>
      <w:smartTag w:uri="urn:schemas-microsoft-com:office:smarttags" w:element="metricconverter">
        <w:smartTagPr>
          <w:attr w:name="ProductID" w:val="2012 г"/>
        </w:smartTagPr>
        <w:r w:rsidRPr="00507C52">
          <w:rPr>
            <w:rFonts w:eastAsia="Batang"/>
            <w:szCs w:val="22"/>
            <w:lang w:val="ru-RU" w:eastAsia="ko-KR"/>
          </w:rPr>
          <w:t>2012 г</w:t>
        </w:r>
      </w:smartTag>
      <w:r w:rsidRPr="00507C52">
        <w:rPr>
          <w:rFonts w:eastAsia="Batang"/>
          <w:szCs w:val="22"/>
          <w:lang w:val="ru-RU" w:eastAsia="ko-KR"/>
        </w:rPr>
        <w:t>. максимальное финансирование одного проекта</w:t>
      </w:r>
      <w:r>
        <w:rPr>
          <w:rFonts w:eastAsia="Batang"/>
          <w:szCs w:val="22"/>
          <w:lang w:val="ru-RU" w:eastAsia="ko-KR"/>
        </w:rPr>
        <w:t xml:space="preserve"> </w:t>
      </w:r>
      <w:r w:rsidRPr="00507C52">
        <w:rPr>
          <w:rFonts w:eastAsia="Batang"/>
          <w:szCs w:val="22"/>
          <w:lang w:val="ru-RU" w:eastAsia="ko-KR"/>
        </w:rPr>
        <w:t>составляло порядка 285 тыс. евро, а интенсивность государственной поддержки</w:t>
      </w:r>
      <w:r>
        <w:rPr>
          <w:rFonts w:eastAsia="Batang"/>
          <w:szCs w:val="22"/>
          <w:lang w:val="ru-RU" w:eastAsia="ko-KR"/>
        </w:rPr>
        <w:t xml:space="preserve"> </w:t>
      </w:r>
      <w:r w:rsidRPr="00507C52">
        <w:rPr>
          <w:rFonts w:eastAsia="Batang"/>
          <w:szCs w:val="22"/>
          <w:lang w:val="ru-RU" w:eastAsia="ko-KR"/>
        </w:rPr>
        <w:t>составляло порядка 45-65% общих затрат по проекту.</w:t>
      </w:r>
      <w:r>
        <w:rPr>
          <w:rFonts w:eastAsia="Batang"/>
          <w:szCs w:val="22"/>
          <w:lang w:val="ru-RU" w:eastAsia="ko-KR"/>
        </w:rPr>
        <w:t xml:space="preserve"> </w:t>
      </w:r>
      <w:r w:rsidRPr="00507C52">
        <w:rPr>
          <w:rFonts w:eastAsia="Batang"/>
          <w:szCs w:val="22"/>
          <w:lang w:val="ru-RU" w:eastAsia="ko-KR"/>
        </w:rPr>
        <w:t xml:space="preserve">В </w:t>
      </w:r>
      <w:smartTag w:uri="urn:schemas-microsoft-com:office:smarttags" w:element="metricconverter">
        <w:smartTagPr>
          <w:attr w:name="ProductID" w:val="2013 г"/>
        </w:smartTagPr>
        <w:r w:rsidRPr="00507C52">
          <w:rPr>
            <w:rFonts w:eastAsia="Batang"/>
            <w:szCs w:val="22"/>
            <w:lang w:val="ru-RU" w:eastAsia="ko-KR"/>
          </w:rPr>
          <w:t>2013 г</w:t>
        </w:r>
      </w:smartTag>
      <w:r w:rsidRPr="00507C52">
        <w:rPr>
          <w:rFonts w:eastAsia="Batang"/>
          <w:szCs w:val="22"/>
          <w:lang w:val="ru-RU" w:eastAsia="ko-KR"/>
        </w:rPr>
        <w:t>. в ходе данного конкурса было рассмотрены 42</w:t>
      </w:r>
      <w:r>
        <w:rPr>
          <w:rFonts w:eastAsia="Batang"/>
          <w:szCs w:val="22"/>
          <w:lang w:val="ru-RU" w:eastAsia="ko-KR"/>
        </w:rPr>
        <w:t xml:space="preserve"> </w:t>
      </w:r>
      <w:r w:rsidRPr="00507C52">
        <w:rPr>
          <w:rFonts w:eastAsia="Batang"/>
          <w:szCs w:val="22"/>
          <w:lang w:val="ru-RU" w:eastAsia="ko-KR"/>
        </w:rPr>
        <w:t>проекта</w:t>
      </w:r>
      <w:r>
        <w:rPr>
          <w:rFonts w:eastAsia="Batang"/>
          <w:szCs w:val="22"/>
          <w:lang w:val="ru-RU" w:eastAsia="ko-KR"/>
        </w:rPr>
        <w:t xml:space="preserve"> </w:t>
      </w:r>
      <w:r w:rsidRPr="00372154">
        <w:rPr>
          <w:rFonts w:eastAsia="Batang"/>
          <w:szCs w:val="22"/>
          <w:lang w:val="ru-RU" w:eastAsia="ko-KR"/>
        </w:rPr>
        <w:t>[</w:t>
      </w:r>
      <w:r w:rsidR="00972E72">
        <w:rPr>
          <w:rFonts w:eastAsia="Batang"/>
          <w:szCs w:val="22"/>
          <w:lang w:val="ru-RU" w:eastAsia="ko-KR"/>
        </w:rPr>
        <w:t>15</w:t>
      </w:r>
      <w:r w:rsidRPr="00372154">
        <w:rPr>
          <w:rFonts w:eastAsia="Batang"/>
          <w:szCs w:val="22"/>
          <w:lang w:val="ru-RU" w:eastAsia="ko-KR"/>
        </w:rPr>
        <w:t>]</w:t>
      </w:r>
      <w:r w:rsidRPr="00507C52">
        <w:rPr>
          <w:rFonts w:eastAsia="Batang"/>
          <w:szCs w:val="22"/>
          <w:lang w:val="ru-RU" w:eastAsia="ko-KR"/>
        </w:rPr>
        <w:t xml:space="preserve">. </w:t>
      </w:r>
    </w:p>
    <w:p w:rsidR="007260B8" w:rsidRPr="00EB42AB" w:rsidRDefault="007260B8" w:rsidP="00351AB4">
      <w:pPr>
        <w:tabs>
          <w:tab w:val="left" w:pos="990"/>
        </w:tabs>
        <w:spacing w:line="240" w:lineRule="auto"/>
        <w:ind w:firstLine="284"/>
        <w:rPr>
          <w:i/>
          <w:iCs/>
          <w:szCs w:val="22"/>
          <w:lang w:val="ru-RU"/>
        </w:rPr>
      </w:pPr>
      <w:r w:rsidRPr="00EB42AB">
        <w:rPr>
          <w:i/>
          <w:iCs/>
          <w:szCs w:val="22"/>
          <w:lang w:val="ru-RU"/>
        </w:rPr>
        <w:t>Выводы:</w:t>
      </w:r>
    </w:p>
    <w:p w:rsidR="007260B8" w:rsidRDefault="007260B8" w:rsidP="00351AB4">
      <w:pPr>
        <w:widowControl/>
        <w:spacing w:line="240" w:lineRule="auto"/>
        <w:ind w:firstLine="284"/>
        <w:rPr>
          <w:szCs w:val="22"/>
          <w:lang w:val="ru-RU"/>
        </w:rPr>
      </w:pPr>
      <w:r>
        <w:rPr>
          <w:szCs w:val="22"/>
          <w:lang w:val="ru-RU"/>
        </w:rPr>
        <w:t>1. Мировой и отечественный опыт показывает эффективность применения механизма государственно-частного партнерства для реализации экологически и социально значимых проектов в сфере природопользования и охраны окружающей среды.</w:t>
      </w:r>
    </w:p>
    <w:p w:rsidR="007260B8" w:rsidRPr="00507C52" w:rsidRDefault="007260B8" w:rsidP="00351AB4">
      <w:pPr>
        <w:widowControl/>
        <w:spacing w:line="240" w:lineRule="auto"/>
        <w:ind w:firstLine="284"/>
        <w:rPr>
          <w:rFonts w:eastAsia="Batang"/>
          <w:szCs w:val="22"/>
          <w:lang w:val="ru-RU" w:eastAsia="ko-KR"/>
        </w:rPr>
      </w:pPr>
      <w:r>
        <w:rPr>
          <w:szCs w:val="22"/>
          <w:lang w:val="ru-RU"/>
        </w:rPr>
        <w:t xml:space="preserve">2. </w:t>
      </w:r>
      <w:r w:rsidRPr="00713D64">
        <w:rPr>
          <w:szCs w:val="22"/>
          <w:lang w:val="ru-RU"/>
        </w:rPr>
        <w:t xml:space="preserve">Для финансирования общественно значимых проектов в рамках государственно частного </w:t>
      </w:r>
      <w:r>
        <w:rPr>
          <w:szCs w:val="22"/>
          <w:lang w:val="ru-RU"/>
        </w:rPr>
        <w:t xml:space="preserve">партнерства </w:t>
      </w:r>
      <w:r w:rsidRPr="00713D64">
        <w:rPr>
          <w:szCs w:val="22"/>
          <w:lang w:val="ru-RU"/>
        </w:rPr>
        <w:t>государство вправе выпустить в обращение серт</w:t>
      </w:r>
      <w:r w:rsidRPr="00713D64">
        <w:rPr>
          <w:szCs w:val="22"/>
          <w:lang w:val="ru-RU"/>
        </w:rPr>
        <w:t>и</w:t>
      </w:r>
      <w:r w:rsidRPr="00713D64">
        <w:rPr>
          <w:szCs w:val="22"/>
          <w:lang w:val="ru-RU"/>
        </w:rPr>
        <w:t>фикаты экологической эффективности, устанавливающие право владельца такого серт</w:t>
      </w:r>
      <w:r w:rsidRPr="00713D64">
        <w:rPr>
          <w:szCs w:val="22"/>
          <w:lang w:val="ru-RU"/>
        </w:rPr>
        <w:t>и</w:t>
      </w:r>
      <w:r w:rsidRPr="00713D64">
        <w:rPr>
          <w:szCs w:val="22"/>
          <w:lang w:val="ru-RU"/>
        </w:rPr>
        <w:t>фиката на получение субсидии из бюджета при осуществлении инвестиц</w:t>
      </w:r>
      <w:r w:rsidRPr="00713D64">
        <w:rPr>
          <w:szCs w:val="22"/>
          <w:lang w:val="ru-RU"/>
        </w:rPr>
        <w:t>и</w:t>
      </w:r>
      <w:r w:rsidRPr="00713D64">
        <w:rPr>
          <w:szCs w:val="22"/>
          <w:lang w:val="ru-RU"/>
        </w:rPr>
        <w:t>онных проектов, имеющих целью внедрение наилучших существующих, в том числе эк</w:t>
      </w:r>
      <w:r w:rsidRPr="00713D64">
        <w:rPr>
          <w:szCs w:val="22"/>
          <w:lang w:val="ru-RU"/>
        </w:rPr>
        <w:t>о</w:t>
      </w:r>
      <w:r w:rsidRPr="00713D64">
        <w:rPr>
          <w:szCs w:val="22"/>
          <w:lang w:val="ru-RU"/>
        </w:rPr>
        <w:t>логически чистых технологий</w:t>
      </w:r>
      <w:r>
        <w:rPr>
          <w:szCs w:val="22"/>
          <w:lang w:val="ru-RU"/>
        </w:rPr>
        <w:t xml:space="preserve">, </w:t>
      </w:r>
      <w:r w:rsidRPr="00507C52">
        <w:rPr>
          <w:rFonts w:eastAsia="Batang"/>
          <w:szCs w:val="22"/>
          <w:lang w:val="ru-RU" w:eastAsia="ko-KR"/>
        </w:rPr>
        <w:t>созданию новых «зеленых» рабочи</w:t>
      </w:r>
      <w:r w:rsidR="006D6D11">
        <w:rPr>
          <w:rFonts w:eastAsia="Batang"/>
          <w:szCs w:val="22"/>
          <w:lang w:val="ru-RU" w:eastAsia="ko-KR"/>
        </w:rPr>
        <w:t>х</w:t>
      </w:r>
      <w:r w:rsidRPr="00507C52">
        <w:rPr>
          <w:rFonts w:eastAsia="Batang"/>
          <w:szCs w:val="22"/>
          <w:lang w:val="ru-RU" w:eastAsia="ko-KR"/>
        </w:rPr>
        <w:t xml:space="preserve"> мест.</w:t>
      </w:r>
    </w:p>
    <w:p w:rsidR="007260B8" w:rsidRDefault="007260B8" w:rsidP="00351AB4">
      <w:pPr>
        <w:widowControl/>
        <w:autoSpaceDE w:val="0"/>
        <w:autoSpaceDN w:val="0"/>
        <w:adjustRightInd w:val="0"/>
        <w:spacing w:line="240" w:lineRule="auto"/>
        <w:ind w:firstLine="284"/>
        <w:rPr>
          <w:rFonts w:eastAsia="Batang"/>
          <w:szCs w:val="22"/>
          <w:lang w:val="ru-RU" w:eastAsia="ko-KR"/>
        </w:rPr>
      </w:pPr>
      <w:r>
        <w:rPr>
          <w:rFonts w:eastAsia="Batang"/>
          <w:szCs w:val="22"/>
          <w:lang w:val="ru-RU" w:eastAsia="ko-KR"/>
        </w:rPr>
        <w:t xml:space="preserve">3. </w:t>
      </w:r>
      <w:r w:rsidRPr="00507C52">
        <w:rPr>
          <w:rFonts w:eastAsia="Batang"/>
          <w:szCs w:val="22"/>
          <w:lang w:val="ru-RU" w:eastAsia="ko-KR"/>
        </w:rPr>
        <w:t>Использование латвийского опыта по финансированию проектов в сфере энергоэффективности и</w:t>
      </w:r>
      <w:r>
        <w:rPr>
          <w:rFonts w:eastAsia="Batang"/>
          <w:szCs w:val="22"/>
          <w:lang w:val="ru-RU" w:eastAsia="ko-KR"/>
        </w:rPr>
        <w:t xml:space="preserve"> </w:t>
      </w:r>
      <w:r w:rsidRPr="00507C52">
        <w:rPr>
          <w:rFonts w:eastAsia="Batang"/>
          <w:szCs w:val="22"/>
          <w:lang w:val="ru-RU" w:eastAsia="ko-KR"/>
        </w:rPr>
        <w:t>применения возобновляемых источников энергии является развитием и адаптацией</w:t>
      </w:r>
      <w:r>
        <w:rPr>
          <w:rFonts w:eastAsia="Batang"/>
          <w:szCs w:val="22"/>
          <w:lang w:val="ru-RU" w:eastAsia="ko-KR"/>
        </w:rPr>
        <w:t xml:space="preserve"> </w:t>
      </w:r>
      <w:r w:rsidRPr="00507C52">
        <w:rPr>
          <w:rFonts w:eastAsia="Batang"/>
          <w:szCs w:val="22"/>
          <w:lang w:val="ru-RU" w:eastAsia="ko-KR"/>
        </w:rPr>
        <w:t>Киотских механизмов для целей «зеленой» низкоуглеродной экономики.</w:t>
      </w:r>
      <w:r>
        <w:rPr>
          <w:rFonts w:eastAsia="Batang"/>
          <w:szCs w:val="22"/>
          <w:lang w:val="ru-RU" w:eastAsia="ko-KR"/>
        </w:rPr>
        <w:t xml:space="preserve"> </w:t>
      </w:r>
    </w:p>
    <w:p w:rsidR="00351AB4" w:rsidRDefault="00351AB4" w:rsidP="00351AB4">
      <w:pPr>
        <w:widowControl/>
        <w:spacing w:line="240" w:lineRule="auto"/>
        <w:ind w:right="278" w:firstLine="0"/>
        <w:rPr>
          <w:rFonts w:eastAsia="Batang"/>
          <w:szCs w:val="22"/>
          <w:lang w:val="ru-RU" w:eastAsia="ko-KR"/>
        </w:rPr>
      </w:pPr>
    </w:p>
    <w:p w:rsidR="00972E72" w:rsidRDefault="00972E72" w:rsidP="00606B4E">
      <w:pPr>
        <w:ind w:firstLine="0"/>
        <w:jc w:val="center"/>
        <w:rPr>
          <w:b/>
          <w:bCs/>
          <w:szCs w:val="22"/>
          <w:lang w:val="ru-RU"/>
        </w:rPr>
      </w:pPr>
      <w:r w:rsidRPr="00FB3879">
        <w:rPr>
          <w:b/>
          <w:bCs/>
          <w:szCs w:val="22"/>
        </w:rPr>
        <w:t xml:space="preserve">CПИСОК ВИКОРИСТАНИХ ДЖЕРЕЛ </w:t>
      </w:r>
      <w:r>
        <w:rPr>
          <w:b/>
          <w:bCs/>
          <w:szCs w:val="22"/>
        </w:rPr>
        <w:t>(до розділу 1.</w:t>
      </w:r>
      <w:r>
        <w:rPr>
          <w:b/>
          <w:bCs/>
          <w:szCs w:val="22"/>
          <w:lang w:val="ru-RU"/>
        </w:rPr>
        <w:t>2</w:t>
      </w:r>
      <w:r>
        <w:rPr>
          <w:b/>
          <w:bCs/>
          <w:szCs w:val="22"/>
        </w:rPr>
        <w:t>)</w:t>
      </w:r>
    </w:p>
    <w:p w:rsidR="00972E72" w:rsidRDefault="00972E72" w:rsidP="00E162A0">
      <w:pPr>
        <w:widowControl/>
        <w:spacing w:line="240" w:lineRule="auto"/>
        <w:ind w:right="278" w:firstLine="284"/>
        <w:rPr>
          <w:rFonts w:eastAsia="Batang"/>
          <w:szCs w:val="22"/>
          <w:lang w:val="ru-RU" w:eastAsia="ko-KR"/>
        </w:rPr>
      </w:pPr>
    </w:p>
    <w:p w:rsidR="007667E9" w:rsidRDefault="007667E9" w:rsidP="00816D8D">
      <w:pPr>
        <w:widowControl/>
        <w:spacing w:line="240" w:lineRule="auto"/>
        <w:ind w:right="278" w:firstLine="284"/>
        <w:rPr>
          <w:szCs w:val="22"/>
          <w:lang w:val="ru-RU"/>
        </w:rPr>
      </w:pPr>
      <w:r>
        <w:rPr>
          <w:rFonts w:eastAsia="Batang"/>
          <w:szCs w:val="22"/>
          <w:lang w:val="ru-RU" w:eastAsia="ko-KR"/>
        </w:rPr>
        <w:t xml:space="preserve">1. </w:t>
      </w:r>
      <w:r w:rsidRPr="00411B47">
        <w:rPr>
          <w:szCs w:val="22"/>
          <w:lang w:val="ru-RU"/>
        </w:rPr>
        <w:t>Лукьянчиков Н.</w:t>
      </w:r>
      <w:r>
        <w:rPr>
          <w:szCs w:val="22"/>
          <w:lang w:val="ru-RU"/>
        </w:rPr>
        <w:t xml:space="preserve"> </w:t>
      </w:r>
      <w:r w:rsidR="0093503E">
        <w:rPr>
          <w:szCs w:val="22"/>
          <w:lang w:val="ru-RU"/>
        </w:rPr>
        <w:t>Н.</w:t>
      </w:r>
      <w:r w:rsidRPr="00411B47">
        <w:rPr>
          <w:szCs w:val="22"/>
          <w:lang w:val="ru-RU"/>
        </w:rPr>
        <w:t xml:space="preserve"> Экономика и организация природопользования</w:t>
      </w:r>
      <w:r>
        <w:rPr>
          <w:szCs w:val="22"/>
          <w:lang w:val="ru-RU"/>
        </w:rPr>
        <w:t>:</w:t>
      </w:r>
      <w:r w:rsidRPr="00411B47">
        <w:rPr>
          <w:szCs w:val="22"/>
          <w:lang w:val="ru-RU"/>
        </w:rPr>
        <w:t xml:space="preserve"> </w:t>
      </w:r>
      <w:r>
        <w:rPr>
          <w:szCs w:val="22"/>
          <w:lang w:val="ru-RU"/>
        </w:rPr>
        <w:t>у</w:t>
      </w:r>
      <w:r w:rsidRPr="00411B47">
        <w:rPr>
          <w:szCs w:val="22"/>
          <w:lang w:val="ru-RU"/>
        </w:rPr>
        <w:t>чебник для студентов вузов. 4-</w:t>
      </w:r>
      <w:r w:rsidR="0093503E">
        <w:rPr>
          <w:szCs w:val="22"/>
          <w:lang w:val="ru-RU"/>
        </w:rPr>
        <w:t>е</w:t>
      </w:r>
      <w:r w:rsidRPr="00411B47">
        <w:rPr>
          <w:szCs w:val="22"/>
          <w:lang w:val="ru-RU"/>
        </w:rPr>
        <w:t xml:space="preserve"> изд., перераб. и доп. </w:t>
      </w:r>
      <w:r w:rsidR="0093503E">
        <w:rPr>
          <w:szCs w:val="22"/>
          <w:lang w:val="ru-RU"/>
        </w:rPr>
        <w:t xml:space="preserve">/ </w:t>
      </w:r>
      <w:r w:rsidR="0093503E" w:rsidRPr="00411B47">
        <w:rPr>
          <w:szCs w:val="22"/>
          <w:lang w:val="ru-RU"/>
        </w:rPr>
        <w:t>Н.</w:t>
      </w:r>
      <w:r w:rsidR="0093503E">
        <w:rPr>
          <w:szCs w:val="22"/>
          <w:lang w:val="ru-RU"/>
        </w:rPr>
        <w:t xml:space="preserve"> </w:t>
      </w:r>
      <w:r w:rsidR="0093503E" w:rsidRPr="00411B47">
        <w:rPr>
          <w:szCs w:val="22"/>
          <w:lang w:val="ru-RU"/>
        </w:rPr>
        <w:t>Н.</w:t>
      </w:r>
      <w:r w:rsidR="0093503E">
        <w:rPr>
          <w:szCs w:val="22"/>
          <w:lang w:val="ru-RU"/>
        </w:rPr>
        <w:t xml:space="preserve"> </w:t>
      </w:r>
      <w:r w:rsidR="0093503E" w:rsidRPr="00411B47">
        <w:rPr>
          <w:szCs w:val="22"/>
          <w:lang w:val="ru-RU"/>
        </w:rPr>
        <w:t>Лукьянчиков, И.</w:t>
      </w:r>
      <w:r w:rsidR="0093503E">
        <w:rPr>
          <w:szCs w:val="22"/>
          <w:lang w:val="ru-RU"/>
        </w:rPr>
        <w:t xml:space="preserve"> </w:t>
      </w:r>
      <w:r w:rsidR="0093503E" w:rsidRPr="00411B47">
        <w:rPr>
          <w:szCs w:val="22"/>
          <w:lang w:val="ru-RU"/>
        </w:rPr>
        <w:t>М. Потравный</w:t>
      </w:r>
      <w:r w:rsidR="0093503E">
        <w:rPr>
          <w:szCs w:val="22"/>
          <w:lang w:val="ru-RU"/>
        </w:rPr>
        <w:t xml:space="preserve">. </w:t>
      </w:r>
      <w:r w:rsidRPr="00411B47">
        <w:rPr>
          <w:szCs w:val="22"/>
          <w:lang w:val="ru-RU"/>
        </w:rPr>
        <w:t>– М.</w:t>
      </w:r>
      <w:r>
        <w:rPr>
          <w:szCs w:val="22"/>
          <w:lang w:val="ru-RU"/>
        </w:rPr>
        <w:t xml:space="preserve"> </w:t>
      </w:r>
      <w:r w:rsidRPr="00411B47">
        <w:rPr>
          <w:szCs w:val="22"/>
          <w:lang w:val="ru-RU"/>
        </w:rPr>
        <w:t>: ЮНИТИ-ДАНА, 2014. – 687 с.</w:t>
      </w:r>
    </w:p>
    <w:p w:rsidR="007667E9" w:rsidRDefault="007667E9" w:rsidP="00816D8D">
      <w:pPr>
        <w:widowControl/>
        <w:spacing w:line="240" w:lineRule="auto"/>
        <w:ind w:right="278" w:firstLine="284"/>
        <w:rPr>
          <w:rFonts w:eastAsia="Batang"/>
          <w:szCs w:val="22"/>
          <w:lang w:val="ru-RU" w:eastAsia="ko-KR"/>
        </w:rPr>
      </w:pPr>
      <w:r>
        <w:rPr>
          <w:rFonts w:eastAsia="Batang"/>
          <w:szCs w:val="22"/>
          <w:lang w:val="ru-RU" w:eastAsia="ko-KR"/>
        </w:rPr>
        <w:t xml:space="preserve">2. </w:t>
      </w:r>
      <w:r w:rsidRPr="00411B47">
        <w:rPr>
          <w:szCs w:val="22"/>
        </w:rPr>
        <w:t>Экологический аудит</w:t>
      </w:r>
      <w:r>
        <w:rPr>
          <w:szCs w:val="22"/>
          <w:lang w:val="ru-RU"/>
        </w:rPr>
        <w:t xml:space="preserve"> </w:t>
      </w:r>
      <w:r w:rsidRPr="00411B47">
        <w:rPr>
          <w:szCs w:val="22"/>
        </w:rPr>
        <w:t>: те</w:t>
      </w:r>
      <w:r w:rsidR="00E448E1">
        <w:rPr>
          <w:szCs w:val="22"/>
        </w:rPr>
        <w:t>о</w:t>
      </w:r>
      <w:r w:rsidRPr="00411B47">
        <w:rPr>
          <w:szCs w:val="22"/>
        </w:rPr>
        <w:t>рия и практика. Учебник для студентов вузов / [И.</w:t>
      </w:r>
      <w:r>
        <w:rPr>
          <w:szCs w:val="22"/>
          <w:lang w:val="ru-RU"/>
        </w:rPr>
        <w:t xml:space="preserve"> </w:t>
      </w:r>
      <w:r w:rsidRPr="00411B47">
        <w:rPr>
          <w:szCs w:val="22"/>
        </w:rPr>
        <w:t>М. Потравный, А.</w:t>
      </w:r>
      <w:r>
        <w:rPr>
          <w:szCs w:val="22"/>
          <w:lang w:val="ru-RU"/>
        </w:rPr>
        <w:t xml:space="preserve"> </w:t>
      </w:r>
      <w:r w:rsidRPr="00411B47">
        <w:rPr>
          <w:szCs w:val="22"/>
        </w:rPr>
        <w:t>Ю. Вега и др.]</w:t>
      </w:r>
      <w:r>
        <w:rPr>
          <w:szCs w:val="22"/>
          <w:lang w:val="ru-RU"/>
        </w:rPr>
        <w:t xml:space="preserve"> </w:t>
      </w:r>
      <w:r w:rsidRPr="00411B47">
        <w:rPr>
          <w:szCs w:val="22"/>
        </w:rPr>
        <w:t>; под ред. И.</w:t>
      </w:r>
      <w:r>
        <w:rPr>
          <w:szCs w:val="22"/>
          <w:lang w:val="ru-RU"/>
        </w:rPr>
        <w:t xml:space="preserve"> </w:t>
      </w:r>
      <w:r w:rsidRPr="00411B47">
        <w:rPr>
          <w:szCs w:val="22"/>
        </w:rPr>
        <w:t xml:space="preserve">М. Потравного. </w:t>
      </w:r>
      <w:r w:rsidRPr="00CF3247">
        <w:rPr>
          <w:bCs/>
        </w:rPr>
        <w:t>–</w:t>
      </w:r>
      <w:r w:rsidRPr="00411B47">
        <w:rPr>
          <w:rFonts w:cs="TimesET"/>
          <w:spacing w:val="-4"/>
          <w:szCs w:val="22"/>
        </w:rPr>
        <w:t xml:space="preserve"> </w:t>
      </w:r>
      <w:r w:rsidRPr="00411B47">
        <w:rPr>
          <w:spacing w:val="-4"/>
          <w:szCs w:val="22"/>
        </w:rPr>
        <w:t>М.</w:t>
      </w:r>
      <w:r w:rsidR="0093503E">
        <w:rPr>
          <w:spacing w:val="-4"/>
          <w:szCs w:val="22"/>
          <w:lang w:val="ru-RU"/>
        </w:rPr>
        <w:t xml:space="preserve"> </w:t>
      </w:r>
      <w:r w:rsidRPr="00411B47">
        <w:rPr>
          <w:spacing w:val="-4"/>
          <w:szCs w:val="22"/>
        </w:rPr>
        <w:t xml:space="preserve">: ЮНИТИ-ДАНА, 2013. </w:t>
      </w:r>
      <w:r w:rsidRPr="00CF3247">
        <w:rPr>
          <w:bCs/>
        </w:rPr>
        <w:t>–</w:t>
      </w:r>
      <w:r w:rsidRPr="00411B47">
        <w:rPr>
          <w:spacing w:val="-4"/>
          <w:szCs w:val="22"/>
        </w:rPr>
        <w:t xml:space="preserve"> 583 с.</w:t>
      </w:r>
    </w:p>
    <w:p w:rsidR="007667E9" w:rsidRDefault="007667E9" w:rsidP="00816D8D">
      <w:pPr>
        <w:widowControl/>
        <w:spacing w:line="240" w:lineRule="auto"/>
        <w:ind w:right="278" w:firstLine="284"/>
        <w:rPr>
          <w:rFonts w:eastAsia="Batang"/>
          <w:szCs w:val="22"/>
          <w:lang w:val="ru-RU" w:eastAsia="ko-KR"/>
        </w:rPr>
      </w:pPr>
      <w:r>
        <w:rPr>
          <w:rFonts w:eastAsia="Batang"/>
          <w:szCs w:val="22"/>
          <w:lang w:val="ru-RU" w:eastAsia="ko-KR"/>
        </w:rPr>
        <w:t xml:space="preserve">3. </w:t>
      </w:r>
      <w:r w:rsidRPr="00411B47">
        <w:rPr>
          <w:szCs w:val="22"/>
          <w:lang w:val="ru-RU"/>
        </w:rPr>
        <w:t>Терешина М.</w:t>
      </w:r>
      <w:r w:rsidR="0093503E">
        <w:rPr>
          <w:szCs w:val="22"/>
          <w:lang w:val="ru-RU"/>
        </w:rPr>
        <w:t xml:space="preserve"> </w:t>
      </w:r>
      <w:r w:rsidRPr="00411B47">
        <w:rPr>
          <w:szCs w:val="22"/>
          <w:lang w:val="ru-RU"/>
        </w:rPr>
        <w:t>В. Формирование инвестиционной привлекательности региона с учетом экологических факторов</w:t>
      </w:r>
      <w:r>
        <w:rPr>
          <w:szCs w:val="22"/>
          <w:lang w:val="ru-RU"/>
        </w:rPr>
        <w:t xml:space="preserve"> </w:t>
      </w:r>
      <w:r w:rsidRPr="00411B47">
        <w:rPr>
          <w:szCs w:val="22"/>
          <w:lang w:val="ru-RU"/>
        </w:rPr>
        <w:t>/</w:t>
      </w:r>
      <w:r w:rsidR="0093503E">
        <w:rPr>
          <w:szCs w:val="22"/>
          <w:lang w:val="ru-RU"/>
        </w:rPr>
        <w:t xml:space="preserve"> М. В. Терешина. </w:t>
      </w:r>
      <w:r w:rsidRPr="00411B47">
        <w:rPr>
          <w:szCs w:val="22"/>
          <w:lang w:val="ru-RU"/>
        </w:rPr>
        <w:t xml:space="preserve"> </w:t>
      </w:r>
      <w:r w:rsidR="0093503E" w:rsidRPr="00CF3247">
        <w:rPr>
          <w:bCs/>
        </w:rPr>
        <w:t>–</w:t>
      </w:r>
      <w:r w:rsidR="0093503E">
        <w:rPr>
          <w:bCs/>
          <w:lang w:val="ru-RU"/>
        </w:rPr>
        <w:t xml:space="preserve"> </w:t>
      </w:r>
      <w:r w:rsidRPr="00411B47">
        <w:rPr>
          <w:szCs w:val="22"/>
          <w:lang w:val="ru-RU"/>
        </w:rPr>
        <w:t>Краснодар</w:t>
      </w:r>
      <w:r>
        <w:rPr>
          <w:szCs w:val="22"/>
          <w:lang w:val="ru-RU"/>
        </w:rPr>
        <w:t xml:space="preserve"> </w:t>
      </w:r>
      <w:r w:rsidRPr="00411B47">
        <w:rPr>
          <w:szCs w:val="22"/>
          <w:lang w:val="ru-RU"/>
        </w:rPr>
        <w:t>: Кубанский гос. ун-т, 2008. – 328</w:t>
      </w:r>
      <w:r w:rsidR="0093503E">
        <w:rPr>
          <w:szCs w:val="22"/>
          <w:lang w:val="ru-RU"/>
        </w:rPr>
        <w:t> </w:t>
      </w:r>
      <w:r w:rsidRPr="00411B47">
        <w:rPr>
          <w:szCs w:val="22"/>
          <w:lang w:val="ru-RU"/>
        </w:rPr>
        <w:t>с.</w:t>
      </w:r>
    </w:p>
    <w:p w:rsidR="007667E9" w:rsidRDefault="007667E9" w:rsidP="00816D8D">
      <w:pPr>
        <w:widowControl/>
        <w:spacing w:line="240" w:lineRule="auto"/>
        <w:ind w:right="278" w:firstLine="284"/>
        <w:rPr>
          <w:szCs w:val="22"/>
        </w:rPr>
      </w:pPr>
      <w:r>
        <w:rPr>
          <w:rFonts w:eastAsia="Batang"/>
          <w:szCs w:val="22"/>
          <w:lang w:val="ru-RU" w:eastAsia="ko-KR"/>
        </w:rPr>
        <w:t xml:space="preserve">4. </w:t>
      </w:r>
      <w:r w:rsidRPr="00411B47">
        <w:rPr>
          <w:szCs w:val="22"/>
        </w:rPr>
        <w:t xml:space="preserve">Основы государственной политики в области экологического развития Российской Федерации на период до 2030 года, утверждены Указом Президента  Российской Федерации </w:t>
      </w:r>
      <w:r>
        <w:rPr>
          <w:szCs w:val="22"/>
          <w:lang w:val="ru-RU"/>
        </w:rPr>
        <w:t>0</w:t>
      </w:r>
      <w:r w:rsidR="0093503E">
        <w:rPr>
          <w:szCs w:val="22"/>
        </w:rPr>
        <w:t>2.05.2012</w:t>
      </w:r>
      <w:r w:rsidR="0093503E">
        <w:rPr>
          <w:szCs w:val="22"/>
          <w:lang w:val="ru-RU"/>
        </w:rPr>
        <w:t xml:space="preserve"> </w:t>
      </w:r>
      <w:r w:rsidR="0093503E" w:rsidRPr="0093503E">
        <w:rPr>
          <w:szCs w:val="22"/>
          <w:lang w:val="ru-RU"/>
        </w:rPr>
        <w:t>[</w:t>
      </w:r>
      <w:r w:rsidR="0093503E">
        <w:rPr>
          <w:szCs w:val="22"/>
        </w:rPr>
        <w:t>Електронний ресурс</w:t>
      </w:r>
      <w:r w:rsidR="0093503E" w:rsidRPr="0093503E">
        <w:rPr>
          <w:szCs w:val="22"/>
          <w:lang w:val="ru-RU"/>
        </w:rPr>
        <w:t>]</w:t>
      </w:r>
      <w:r w:rsidR="0093503E">
        <w:rPr>
          <w:szCs w:val="22"/>
          <w:lang w:val="ru-RU"/>
        </w:rPr>
        <w:t xml:space="preserve"> </w:t>
      </w:r>
      <w:r w:rsidR="0093503E" w:rsidRPr="00CF3247">
        <w:rPr>
          <w:bCs/>
        </w:rPr>
        <w:t>–</w:t>
      </w:r>
      <w:r w:rsidR="0093503E">
        <w:rPr>
          <w:bCs/>
        </w:rPr>
        <w:t xml:space="preserve"> Режим доступу :</w:t>
      </w:r>
      <w:r w:rsidR="0093503E">
        <w:rPr>
          <w:szCs w:val="22"/>
          <w:lang w:val="ru-RU"/>
        </w:rPr>
        <w:t xml:space="preserve"> </w:t>
      </w:r>
      <w:r w:rsidRPr="00411B47">
        <w:rPr>
          <w:szCs w:val="22"/>
        </w:rPr>
        <w:t xml:space="preserve"> www.kremlin.ru</w:t>
      </w:r>
    </w:p>
    <w:p w:rsidR="007667E9" w:rsidRDefault="007667E9" w:rsidP="00816D8D">
      <w:pPr>
        <w:widowControl/>
        <w:spacing w:line="240" w:lineRule="auto"/>
        <w:ind w:right="278" w:firstLine="284"/>
        <w:rPr>
          <w:szCs w:val="22"/>
        </w:rPr>
      </w:pPr>
      <w:r>
        <w:rPr>
          <w:rFonts w:eastAsia="Batang"/>
          <w:szCs w:val="22"/>
          <w:lang w:eastAsia="ko-KR"/>
        </w:rPr>
        <w:t xml:space="preserve">5. </w:t>
      </w:r>
      <w:r w:rsidRPr="00411B47">
        <w:rPr>
          <w:szCs w:val="22"/>
          <w:lang w:val="ru-RU"/>
        </w:rPr>
        <w:t xml:space="preserve">Основные направления деятельности Правительства </w:t>
      </w:r>
      <w:r>
        <w:rPr>
          <w:szCs w:val="22"/>
          <w:lang w:val="ru-RU"/>
        </w:rPr>
        <w:t xml:space="preserve">Российской Федерации на период </w:t>
      </w:r>
      <w:r w:rsidRPr="00411B47">
        <w:rPr>
          <w:szCs w:val="22"/>
          <w:lang w:val="ru-RU"/>
        </w:rPr>
        <w:t xml:space="preserve">до 2018 года, утверждены </w:t>
      </w:r>
      <w:r w:rsidRPr="00411B47">
        <w:rPr>
          <w:szCs w:val="22"/>
        </w:rPr>
        <w:t>Председател</w:t>
      </w:r>
      <w:r w:rsidRPr="00411B47">
        <w:rPr>
          <w:szCs w:val="22"/>
          <w:lang w:val="ru-RU"/>
        </w:rPr>
        <w:t>ем</w:t>
      </w:r>
      <w:r w:rsidRPr="00411B47">
        <w:rPr>
          <w:szCs w:val="22"/>
        </w:rPr>
        <w:t xml:space="preserve"> Правительства Российской Федерации </w:t>
      </w:r>
      <w:r w:rsidRPr="00411B47">
        <w:rPr>
          <w:szCs w:val="22"/>
          <w:lang w:val="ru-RU"/>
        </w:rPr>
        <w:t xml:space="preserve">от </w:t>
      </w:r>
      <w:r w:rsidRPr="00411B47">
        <w:rPr>
          <w:szCs w:val="22"/>
        </w:rPr>
        <w:t xml:space="preserve">31 января </w:t>
      </w:r>
      <w:smartTag w:uri="urn:schemas-microsoft-com:office:smarttags" w:element="metricconverter">
        <w:smartTagPr>
          <w:attr w:name="ProductID" w:val="2013 г"/>
        </w:smartTagPr>
        <w:r w:rsidRPr="00411B47">
          <w:rPr>
            <w:szCs w:val="22"/>
          </w:rPr>
          <w:t>2013 г</w:t>
        </w:r>
      </w:smartTag>
      <w:r w:rsidRPr="00411B47">
        <w:rPr>
          <w:szCs w:val="22"/>
        </w:rPr>
        <w:t>.</w:t>
      </w:r>
      <w:r w:rsidR="00F40B5A">
        <w:rPr>
          <w:szCs w:val="22"/>
        </w:rPr>
        <w:t xml:space="preserve"> </w:t>
      </w:r>
      <w:r w:rsidR="00F40B5A" w:rsidRPr="0093503E">
        <w:rPr>
          <w:szCs w:val="22"/>
          <w:lang w:val="ru-RU"/>
        </w:rPr>
        <w:t>[</w:t>
      </w:r>
      <w:r w:rsidR="00F40B5A">
        <w:rPr>
          <w:szCs w:val="22"/>
        </w:rPr>
        <w:t>Електронний ресурс</w:t>
      </w:r>
      <w:r w:rsidR="00F40B5A" w:rsidRPr="0093503E">
        <w:rPr>
          <w:szCs w:val="22"/>
          <w:lang w:val="ru-RU"/>
        </w:rPr>
        <w:t>]</w:t>
      </w:r>
      <w:r w:rsidR="00F40B5A">
        <w:rPr>
          <w:szCs w:val="22"/>
          <w:lang w:val="ru-RU"/>
        </w:rPr>
        <w:t xml:space="preserve"> </w:t>
      </w:r>
      <w:r w:rsidR="00F40B5A" w:rsidRPr="00CF3247">
        <w:rPr>
          <w:bCs/>
        </w:rPr>
        <w:t>–</w:t>
      </w:r>
      <w:r w:rsidR="00F40B5A">
        <w:rPr>
          <w:bCs/>
        </w:rPr>
        <w:t xml:space="preserve"> Режим доступу :</w:t>
      </w:r>
      <w:r w:rsidR="00F40B5A">
        <w:rPr>
          <w:szCs w:val="22"/>
          <w:lang w:val="ru-RU"/>
        </w:rPr>
        <w:t xml:space="preserve"> </w:t>
      </w:r>
      <w:r w:rsidR="00F40B5A" w:rsidRPr="00411B47">
        <w:rPr>
          <w:szCs w:val="22"/>
        </w:rPr>
        <w:t xml:space="preserve"> </w:t>
      </w:r>
      <w:r w:rsidRPr="00411B47">
        <w:rPr>
          <w:szCs w:val="22"/>
        </w:rPr>
        <w:t xml:space="preserve"> www.kremlin.ru</w:t>
      </w:r>
    </w:p>
    <w:p w:rsidR="007667E9" w:rsidRDefault="007667E9" w:rsidP="00816D8D">
      <w:pPr>
        <w:widowControl/>
        <w:spacing w:line="240" w:lineRule="auto"/>
        <w:ind w:right="278" w:firstLine="284"/>
        <w:rPr>
          <w:rFonts w:eastAsia="Batang"/>
          <w:szCs w:val="22"/>
          <w:lang w:eastAsia="ko-KR"/>
        </w:rPr>
      </w:pPr>
      <w:r>
        <w:rPr>
          <w:szCs w:val="22"/>
          <w:lang w:val="ru-RU"/>
        </w:rPr>
        <w:t xml:space="preserve">6. </w:t>
      </w:r>
      <w:r w:rsidRPr="00411B47">
        <w:rPr>
          <w:szCs w:val="22"/>
          <w:lang w:val="ru-RU"/>
        </w:rPr>
        <w:t>Охрана окружающей среды в России. 2012. Стат. сборник. – М.</w:t>
      </w:r>
      <w:r>
        <w:rPr>
          <w:szCs w:val="22"/>
          <w:lang w:val="ru-RU"/>
        </w:rPr>
        <w:t xml:space="preserve"> </w:t>
      </w:r>
      <w:r w:rsidRPr="00411B47">
        <w:rPr>
          <w:szCs w:val="22"/>
          <w:lang w:val="ru-RU"/>
        </w:rPr>
        <w:t>: Росстат, 2012. – 303 с.</w:t>
      </w:r>
    </w:p>
    <w:p w:rsidR="007667E9" w:rsidRDefault="007667E9" w:rsidP="00816D8D">
      <w:pPr>
        <w:widowControl/>
        <w:spacing w:line="240" w:lineRule="auto"/>
        <w:ind w:right="278" w:firstLine="284"/>
        <w:rPr>
          <w:rFonts w:eastAsia="Batang"/>
          <w:szCs w:val="22"/>
          <w:lang w:eastAsia="ko-KR"/>
        </w:rPr>
      </w:pPr>
      <w:r>
        <w:rPr>
          <w:rFonts w:eastAsia="Batang"/>
          <w:szCs w:val="22"/>
          <w:lang w:eastAsia="ko-KR"/>
        </w:rPr>
        <w:t xml:space="preserve">7. </w:t>
      </w:r>
      <w:r w:rsidRPr="00411B47">
        <w:rPr>
          <w:szCs w:val="22"/>
          <w:lang w:val="ru-RU"/>
        </w:rPr>
        <w:t>Гильмундинов В.</w:t>
      </w:r>
      <w:r>
        <w:rPr>
          <w:szCs w:val="22"/>
          <w:lang w:val="ru-RU"/>
        </w:rPr>
        <w:t xml:space="preserve"> </w:t>
      </w:r>
      <w:r w:rsidRPr="00411B47">
        <w:rPr>
          <w:szCs w:val="22"/>
          <w:lang w:val="ru-RU"/>
        </w:rPr>
        <w:t>М. Оценка влияния экологического фактора на общественное здоровье</w:t>
      </w:r>
      <w:r w:rsidR="00F40B5A">
        <w:rPr>
          <w:szCs w:val="22"/>
          <w:lang w:val="ru-RU"/>
        </w:rPr>
        <w:t xml:space="preserve"> </w:t>
      </w:r>
      <w:r w:rsidRPr="00411B47">
        <w:rPr>
          <w:szCs w:val="22"/>
          <w:lang w:val="ru-RU"/>
        </w:rPr>
        <w:t xml:space="preserve">/ </w:t>
      </w:r>
      <w:r w:rsidR="00F40B5A" w:rsidRPr="00411B47">
        <w:rPr>
          <w:szCs w:val="22"/>
          <w:lang w:val="ru-RU"/>
        </w:rPr>
        <w:t>В.</w:t>
      </w:r>
      <w:r w:rsidR="00F40B5A">
        <w:rPr>
          <w:szCs w:val="22"/>
          <w:lang w:val="ru-RU"/>
        </w:rPr>
        <w:t xml:space="preserve"> </w:t>
      </w:r>
      <w:r w:rsidR="00F40B5A" w:rsidRPr="00411B47">
        <w:rPr>
          <w:szCs w:val="22"/>
          <w:lang w:val="ru-RU"/>
        </w:rPr>
        <w:t>М</w:t>
      </w:r>
      <w:r w:rsidR="00F40B5A">
        <w:rPr>
          <w:szCs w:val="22"/>
          <w:lang w:val="ru-RU"/>
        </w:rPr>
        <w:t>.</w:t>
      </w:r>
      <w:r w:rsidR="00F40B5A" w:rsidRPr="00411B47">
        <w:rPr>
          <w:szCs w:val="22"/>
          <w:lang w:val="ru-RU"/>
        </w:rPr>
        <w:t xml:space="preserve"> Гильмундинов, Л.</w:t>
      </w:r>
      <w:r w:rsidR="00F40B5A">
        <w:rPr>
          <w:szCs w:val="22"/>
          <w:lang w:val="ru-RU"/>
        </w:rPr>
        <w:t> </w:t>
      </w:r>
      <w:r w:rsidR="00F40B5A" w:rsidRPr="00411B47">
        <w:rPr>
          <w:szCs w:val="22"/>
          <w:lang w:val="ru-RU"/>
        </w:rPr>
        <w:t>К.</w:t>
      </w:r>
      <w:r w:rsidR="00F40B5A">
        <w:rPr>
          <w:szCs w:val="22"/>
          <w:lang w:val="ru-RU"/>
        </w:rPr>
        <w:t> </w:t>
      </w:r>
      <w:r w:rsidR="00F40B5A" w:rsidRPr="00411B47">
        <w:rPr>
          <w:szCs w:val="22"/>
          <w:lang w:val="ru-RU"/>
        </w:rPr>
        <w:t>Казанцева, Т.</w:t>
      </w:r>
      <w:r w:rsidR="00F40B5A">
        <w:rPr>
          <w:szCs w:val="22"/>
          <w:lang w:val="ru-RU"/>
        </w:rPr>
        <w:t xml:space="preserve"> </w:t>
      </w:r>
      <w:r w:rsidR="00F40B5A" w:rsidRPr="00411B47">
        <w:rPr>
          <w:szCs w:val="22"/>
          <w:lang w:val="ru-RU"/>
        </w:rPr>
        <w:t>О. Тагаева</w:t>
      </w:r>
      <w:r w:rsidR="00F40B5A">
        <w:rPr>
          <w:szCs w:val="22"/>
          <w:lang w:val="ru-RU"/>
        </w:rPr>
        <w:t>.</w:t>
      </w:r>
      <w:r w:rsidR="00F40B5A" w:rsidRPr="00411B47">
        <w:rPr>
          <w:szCs w:val="22"/>
          <w:lang w:val="ru-RU"/>
        </w:rPr>
        <w:t xml:space="preserve"> </w:t>
      </w:r>
      <w:r w:rsidR="00F40B5A" w:rsidRPr="00CF3247">
        <w:rPr>
          <w:bCs/>
        </w:rPr>
        <w:t>–</w:t>
      </w:r>
      <w:r w:rsidR="00F40B5A">
        <w:rPr>
          <w:bCs/>
        </w:rPr>
        <w:t xml:space="preserve"> </w:t>
      </w:r>
      <w:r w:rsidRPr="00411B47">
        <w:rPr>
          <w:szCs w:val="22"/>
          <w:lang w:val="ru-RU"/>
        </w:rPr>
        <w:t>Экологический вестник России, 2</w:t>
      </w:r>
      <w:r>
        <w:rPr>
          <w:szCs w:val="22"/>
          <w:lang w:val="ru-RU"/>
        </w:rPr>
        <w:t xml:space="preserve">013. </w:t>
      </w:r>
      <w:r w:rsidRPr="00CF3247">
        <w:rPr>
          <w:bCs/>
        </w:rPr>
        <w:t>–</w:t>
      </w:r>
      <w:r>
        <w:rPr>
          <w:szCs w:val="22"/>
          <w:lang w:val="ru-RU"/>
        </w:rPr>
        <w:t xml:space="preserve"> №</w:t>
      </w:r>
      <w:r w:rsidR="00F40B5A">
        <w:rPr>
          <w:szCs w:val="22"/>
          <w:lang w:val="ru-RU"/>
        </w:rPr>
        <w:t xml:space="preserve"> </w:t>
      </w:r>
      <w:r>
        <w:rPr>
          <w:szCs w:val="22"/>
          <w:lang w:val="ru-RU"/>
        </w:rPr>
        <w:t xml:space="preserve">11. </w:t>
      </w:r>
      <w:r w:rsidRPr="00CF3247">
        <w:rPr>
          <w:bCs/>
        </w:rPr>
        <w:t>–</w:t>
      </w:r>
      <w:r w:rsidRPr="00411B47">
        <w:rPr>
          <w:szCs w:val="22"/>
          <w:lang w:val="ru-RU"/>
        </w:rPr>
        <w:t xml:space="preserve"> </w:t>
      </w:r>
      <w:r>
        <w:rPr>
          <w:szCs w:val="22"/>
          <w:lang w:val="ru-RU"/>
        </w:rPr>
        <w:t>С</w:t>
      </w:r>
      <w:r w:rsidRPr="00411B47">
        <w:rPr>
          <w:szCs w:val="22"/>
          <w:lang w:val="ru-RU"/>
        </w:rPr>
        <w:t>. 44-49.</w:t>
      </w:r>
    </w:p>
    <w:p w:rsidR="007667E9" w:rsidRDefault="007667E9" w:rsidP="00816D8D">
      <w:pPr>
        <w:widowControl/>
        <w:spacing w:line="240" w:lineRule="auto"/>
        <w:ind w:right="278" w:firstLine="284"/>
        <w:rPr>
          <w:rFonts w:eastAsia="Batang"/>
          <w:szCs w:val="22"/>
          <w:lang w:eastAsia="ko-KR"/>
        </w:rPr>
      </w:pPr>
      <w:r>
        <w:rPr>
          <w:rFonts w:eastAsia="Batang"/>
          <w:szCs w:val="22"/>
          <w:lang w:eastAsia="ko-KR"/>
        </w:rPr>
        <w:t xml:space="preserve">8. </w:t>
      </w:r>
      <w:r w:rsidRPr="00411B47">
        <w:rPr>
          <w:szCs w:val="22"/>
          <w:lang w:val="en-US"/>
        </w:rPr>
        <w:t>Van</w:t>
      </w:r>
      <w:r w:rsidRPr="006D6D11">
        <w:rPr>
          <w:szCs w:val="22"/>
          <w:lang w:val="en-US"/>
        </w:rPr>
        <w:t xml:space="preserve"> </w:t>
      </w:r>
      <w:r w:rsidRPr="00411B47">
        <w:rPr>
          <w:szCs w:val="22"/>
          <w:lang w:val="en-US"/>
        </w:rPr>
        <w:t>Praag</w:t>
      </w:r>
      <w:r w:rsidRPr="006D6D11">
        <w:rPr>
          <w:szCs w:val="22"/>
          <w:lang w:val="en-US"/>
        </w:rPr>
        <w:t xml:space="preserve"> </w:t>
      </w:r>
      <w:r w:rsidRPr="00411B47">
        <w:rPr>
          <w:szCs w:val="22"/>
          <w:lang w:val="en-US"/>
        </w:rPr>
        <w:t>B</w:t>
      </w:r>
      <w:r w:rsidRPr="006D6D11">
        <w:rPr>
          <w:szCs w:val="22"/>
          <w:lang w:val="en-US"/>
        </w:rPr>
        <w:t>.</w:t>
      </w:r>
      <w:r w:rsidR="00F40B5A">
        <w:rPr>
          <w:szCs w:val="22"/>
        </w:rPr>
        <w:t xml:space="preserve"> </w:t>
      </w:r>
      <w:r w:rsidRPr="00411B47">
        <w:rPr>
          <w:szCs w:val="22"/>
          <w:lang w:val="en-US"/>
        </w:rPr>
        <w:t>V</w:t>
      </w:r>
      <w:r w:rsidRPr="006D6D11">
        <w:rPr>
          <w:szCs w:val="22"/>
          <w:lang w:val="en-US"/>
        </w:rPr>
        <w:t>.</w:t>
      </w:r>
      <w:r w:rsidR="00F40B5A">
        <w:rPr>
          <w:szCs w:val="22"/>
        </w:rPr>
        <w:t xml:space="preserve"> </w:t>
      </w:r>
      <w:r w:rsidRPr="00411B47">
        <w:rPr>
          <w:szCs w:val="22"/>
          <w:lang w:val="en-US"/>
        </w:rPr>
        <w:t>S</w:t>
      </w:r>
      <w:r w:rsidR="00F40B5A">
        <w:rPr>
          <w:szCs w:val="22"/>
          <w:lang w:val="en-US"/>
        </w:rPr>
        <w:t>.</w:t>
      </w:r>
      <w:r w:rsidRPr="006D6D11">
        <w:rPr>
          <w:szCs w:val="22"/>
          <w:lang w:val="en-US"/>
        </w:rPr>
        <w:t xml:space="preserve"> </w:t>
      </w:r>
      <w:r w:rsidRPr="00411B47">
        <w:rPr>
          <w:szCs w:val="22"/>
          <w:lang w:val="en-US"/>
        </w:rPr>
        <w:t>Using</w:t>
      </w:r>
      <w:r w:rsidRPr="006D6D11">
        <w:rPr>
          <w:szCs w:val="22"/>
          <w:lang w:val="en-US"/>
        </w:rPr>
        <w:t xml:space="preserve"> </w:t>
      </w:r>
      <w:r w:rsidRPr="00411B47">
        <w:rPr>
          <w:szCs w:val="22"/>
          <w:lang w:val="en-US"/>
        </w:rPr>
        <w:t>happiness</w:t>
      </w:r>
      <w:r w:rsidRPr="006D6D11">
        <w:rPr>
          <w:szCs w:val="22"/>
          <w:lang w:val="en-US"/>
        </w:rPr>
        <w:t xml:space="preserve"> </w:t>
      </w:r>
      <w:r w:rsidRPr="00411B47">
        <w:rPr>
          <w:szCs w:val="22"/>
          <w:lang w:val="en-US"/>
        </w:rPr>
        <w:t>surveys</w:t>
      </w:r>
      <w:r w:rsidRPr="006D6D11">
        <w:rPr>
          <w:szCs w:val="22"/>
          <w:lang w:val="en-US"/>
        </w:rPr>
        <w:t xml:space="preserve"> </w:t>
      </w:r>
      <w:r w:rsidRPr="00411B47">
        <w:rPr>
          <w:szCs w:val="22"/>
          <w:lang w:val="en-US"/>
        </w:rPr>
        <w:t>to</w:t>
      </w:r>
      <w:r w:rsidRPr="006D6D11">
        <w:rPr>
          <w:szCs w:val="22"/>
          <w:lang w:val="en-US"/>
        </w:rPr>
        <w:t xml:space="preserve"> </w:t>
      </w:r>
      <w:r w:rsidRPr="00411B47">
        <w:rPr>
          <w:szCs w:val="22"/>
          <w:lang w:val="en-US"/>
        </w:rPr>
        <w:t>value</w:t>
      </w:r>
      <w:r w:rsidRPr="006D6D11">
        <w:rPr>
          <w:szCs w:val="22"/>
          <w:lang w:val="en-US"/>
        </w:rPr>
        <w:t xml:space="preserve"> </w:t>
      </w:r>
      <w:r w:rsidRPr="00411B47">
        <w:rPr>
          <w:szCs w:val="22"/>
          <w:lang w:val="en-US"/>
        </w:rPr>
        <w:t>intangibles</w:t>
      </w:r>
      <w:r w:rsidRPr="006D6D11">
        <w:rPr>
          <w:szCs w:val="22"/>
          <w:lang w:val="en-US"/>
        </w:rPr>
        <w:t xml:space="preserve">: </w:t>
      </w:r>
      <w:r w:rsidRPr="00411B47">
        <w:rPr>
          <w:szCs w:val="22"/>
          <w:lang w:val="en-US"/>
        </w:rPr>
        <w:t>the</w:t>
      </w:r>
      <w:r w:rsidRPr="006D6D11">
        <w:rPr>
          <w:szCs w:val="22"/>
          <w:lang w:val="en-US"/>
        </w:rPr>
        <w:t xml:space="preserve"> </w:t>
      </w:r>
      <w:r w:rsidRPr="00411B47">
        <w:rPr>
          <w:szCs w:val="22"/>
          <w:lang w:val="en-US"/>
        </w:rPr>
        <w:t>case</w:t>
      </w:r>
      <w:r w:rsidRPr="006D6D11">
        <w:rPr>
          <w:szCs w:val="22"/>
          <w:lang w:val="en-US"/>
        </w:rPr>
        <w:t xml:space="preserve"> </w:t>
      </w:r>
      <w:r w:rsidRPr="00411B47">
        <w:rPr>
          <w:szCs w:val="22"/>
          <w:lang w:val="en-US"/>
        </w:rPr>
        <w:t>of</w:t>
      </w:r>
      <w:r w:rsidRPr="006D6D11">
        <w:rPr>
          <w:szCs w:val="22"/>
          <w:lang w:val="en-US"/>
        </w:rPr>
        <w:t xml:space="preserve"> </w:t>
      </w:r>
      <w:r w:rsidRPr="00411B47">
        <w:rPr>
          <w:szCs w:val="22"/>
          <w:lang w:val="en-US"/>
        </w:rPr>
        <w:t>airport</w:t>
      </w:r>
      <w:r w:rsidRPr="006D6D11">
        <w:rPr>
          <w:szCs w:val="22"/>
          <w:lang w:val="en-US"/>
        </w:rPr>
        <w:t xml:space="preserve"> </w:t>
      </w:r>
      <w:r w:rsidRPr="00411B47">
        <w:rPr>
          <w:szCs w:val="22"/>
          <w:lang w:val="en-US"/>
        </w:rPr>
        <w:t>noise</w:t>
      </w:r>
      <w:r w:rsidR="00F40B5A">
        <w:rPr>
          <w:szCs w:val="22"/>
        </w:rPr>
        <w:t xml:space="preserve"> </w:t>
      </w:r>
      <w:r w:rsidRPr="006D6D11">
        <w:rPr>
          <w:szCs w:val="22"/>
          <w:lang w:val="en-US"/>
        </w:rPr>
        <w:t xml:space="preserve">/ </w:t>
      </w:r>
      <w:r w:rsidR="00F40B5A" w:rsidRPr="00411B47">
        <w:rPr>
          <w:szCs w:val="22"/>
          <w:lang w:val="en-US"/>
        </w:rPr>
        <w:t>B</w:t>
      </w:r>
      <w:r w:rsidR="00F40B5A" w:rsidRPr="006D6D11">
        <w:rPr>
          <w:szCs w:val="22"/>
          <w:lang w:val="en-US"/>
        </w:rPr>
        <w:t>.</w:t>
      </w:r>
      <w:r w:rsidR="00F40B5A">
        <w:rPr>
          <w:szCs w:val="22"/>
        </w:rPr>
        <w:t xml:space="preserve"> </w:t>
      </w:r>
      <w:r w:rsidR="00F40B5A" w:rsidRPr="00411B47">
        <w:rPr>
          <w:szCs w:val="22"/>
          <w:lang w:val="en-US"/>
        </w:rPr>
        <w:t>V</w:t>
      </w:r>
      <w:r w:rsidR="00F40B5A" w:rsidRPr="006D6D11">
        <w:rPr>
          <w:szCs w:val="22"/>
          <w:lang w:val="en-US"/>
        </w:rPr>
        <w:t>.</w:t>
      </w:r>
      <w:r w:rsidR="00F40B5A">
        <w:rPr>
          <w:szCs w:val="22"/>
        </w:rPr>
        <w:t xml:space="preserve"> </w:t>
      </w:r>
      <w:r w:rsidR="00F40B5A" w:rsidRPr="00411B47">
        <w:rPr>
          <w:szCs w:val="22"/>
          <w:lang w:val="en-US"/>
        </w:rPr>
        <w:t>S</w:t>
      </w:r>
      <w:r w:rsidR="00F40B5A" w:rsidRPr="006D6D11">
        <w:rPr>
          <w:szCs w:val="22"/>
          <w:lang w:val="en-US"/>
        </w:rPr>
        <w:t>.</w:t>
      </w:r>
      <w:r w:rsidR="00F40B5A">
        <w:rPr>
          <w:szCs w:val="22"/>
        </w:rPr>
        <w:t xml:space="preserve"> </w:t>
      </w:r>
      <w:r w:rsidR="00F40B5A" w:rsidRPr="00411B47">
        <w:rPr>
          <w:szCs w:val="22"/>
          <w:lang w:val="en-US"/>
        </w:rPr>
        <w:t>Van</w:t>
      </w:r>
      <w:r w:rsidR="00F40B5A" w:rsidRPr="006D6D11">
        <w:rPr>
          <w:szCs w:val="22"/>
          <w:lang w:val="en-US"/>
        </w:rPr>
        <w:t xml:space="preserve"> </w:t>
      </w:r>
      <w:r w:rsidR="00F40B5A" w:rsidRPr="00411B47">
        <w:rPr>
          <w:szCs w:val="22"/>
          <w:lang w:val="en-US"/>
        </w:rPr>
        <w:t>Praag</w:t>
      </w:r>
      <w:r w:rsidR="00F40B5A" w:rsidRPr="006D6D11">
        <w:rPr>
          <w:szCs w:val="22"/>
          <w:lang w:val="en-US"/>
        </w:rPr>
        <w:t xml:space="preserve">, </w:t>
      </w:r>
      <w:r w:rsidR="00F40B5A" w:rsidRPr="00411B47">
        <w:rPr>
          <w:szCs w:val="22"/>
          <w:lang w:val="en-US"/>
        </w:rPr>
        <w:t>B</w:t>
      </w:r>
      <w:r w:rsidR="00F40B5A" w:rsidRPr="006D6D11">
        <w:rPr>
          <w:szCs w:val="22"/>
          <w:lang w:val="en-US"/>
        </w:rPr>
        <w:t>.</w:t>
      </w:r>
      <w:r w:rsidR="00F40B5A">
        <w:rPr>
          <w:szCs w:val="22"/>
        </w:rPr>
        <w:t> </w:t>
      </w:r>
      <w:r w:rsidR="00F40B5A" w:rsidRPr="00411B47">
        <w:rPr>
          <w:szCs w:val="22"/>
          <w:lang w:val="en-US"/>
        </w:rPr>
        <w:t>E</w:t>
      </w:r>
      <w:r w:rsidR="00F40B5A" w:rsidRPr="006D6D11">
        <w:rPr>
          <w:szCs w:val="22"/>
          <w:lang w:val="en-US"/>
        </w:rPr>
        <w:t>.</w:t>
      </w:r>
      <w:r w:rsidR="00F40B5A" w:rsidRPr="00411B47">
        <w:rPr>
          <w:szCs w:val="22"/>
          <w:lang w:val="en-US"/>
        </w:rPr>
        <w:t>Baarsma</w:t>
      </w:r>
      <w:r w:rsidR="00F40B5A">
        <w:rPr>
          <w:szCs w:val="22"/>
        </w:rPr>
        <w:t xml:space="preserve">. </w:t>
      </w:r>
      <w:r w:rsidR="00F40B5A" w:rsidRPr="00CF3247">
        <w:rPr>
          <w:bCs/>
        </w:rPr>
        <w:t>–</w:t>
      </w:r>
      <w:r w:rsidR="00F40B5A" w:rsidRPr="006D6D11">
        <w:rPr>
          <w:szCs w:val="22"/>
          <w:lang w:val="en-US"/>
        </w:rPr>
        <w:t xml:space="preserve"> </w:t>
      </w:r>
      <w:r w:rsidRPr="00411B47">
        <w:rPr>
          <w:szCs w:val="22"/>
          <w:lang w:val="en-US"/>
        </w:rPr>
        <w:t>Economi</w:t>
      </w:r>
      <w:r w:rsidR="00F40B5A">
        <w:rPr>
          <w:szCs w:val="22"/>
        </w:rPr>
        <w:t>с</w:t>
      </w:r>
      <w:r w:rsidRPr="00411B47">
        <w:rPr>
          <w:szCs w:val="22"/>
          <w:lang w:val="en-US"/>
        </w:rPr>
        <w:t>s</w:t>
      </w:r>
      <w:r w:rsidRPr="006D6D11">
        <w:rPr>
          <w:szCs w:val="22"/>
          <w:lang w:val="en-US"/>
        </w:rPr>
        <w:t xml:space="preserve"> </w:t>
      </w:r>
      <w:r w:rsidRPr="00411B47">
        <w:rPr>
          <w:szCs w:val="22"/>
          <w:lang w:val="en-US"/>
        </w:rPr>
        <w:t>Journal</w:t>
      </w:r>
      <w:r w:rsidRPr="006D6D11">
        <w:rPr>
          <w:szCs w:val="22"/>
          <w:lang w:val="en-US"/>
        </w:rPr>
        <w:t xml:space="preserve">, </w:t>
      </w:r>
      <w:r w:rsidR="00F40B5A">
        <w:rPr>
          <w:szCs w:val="22"/>
          <w:lang w:val="en-US"/>
        </w:rPr>
        <w:t>2005</w:t>
      </w:r>
      <w:r w:rsidR="00F40B5A">
        <w:rPr>
          <w:szCs w:val="22"/>
        </w:rPr>
        <w:t xml:space="preserve"> </w:t>
      </w:r>
      <w:r w:rsidR="00F40B5A" w:rsidRPr="00CF3247">
        <w:rPr>
          <w:bCs/>
        </w:rPr>
        <w:t>–</w:t>
      </w:r>
      <w:r w:rsidRPr="00411B47">
        <w:rPr>
          <w:szCs w:val="22"/>
          <w:lang w:val="en-US"/>
        </w:rPr>
        <w:t xml:space="preserve"> №115 (500)</w:t>
      </w:r>
      <w:r w:rsidR="00F40B5A">
        <w:rPr>
          <w:szCs w:val="22"/>
        </w:rPr>
        <w:t xml:space="preserve">. </w:t>
      </w:r>
      <w:r w:rsidR="00F40B5A" w:rsidRPr="00CF3247">
        <w:rPr>
          <w:bCs/>
        </w:rPr>
        <w:t>–</w:t>
      </w:r>
      <w:r w:rsidRPr="00411B47">
        <w:rPr>
          <w:szCs w:val="22"/>
          <w:lang w:val="en-US"/>
        </w:rPr>
        <w:t xml:space="preserve"> </w:t>
      </w:r>
      <w:r>
        <w:rPr>
          <w:szCs w:val="22"/>
          <w:lang w:val="ru-RU"/>
        </w:rPr>
        <w:t>РР</w:t>
      </w:r>
      <w:r w:rsidRPr="00411B47">
        <w:rPr>
          <w:szCs w:val="22"/>
          <w:lang w:val="en-US"/>
        </w:rPr>
        <w:t>. 224-246</w:t>
      </w:r>
      <w:r w:rsidRPr="006D6D11">
        <w:rPr>
          <w:szCs w:val="22"/>
          <w:lang w:val="en-US"/>
        </w:rPr>
        <w:t>.</w:t>
      </w:r>
    </w:p>
    <w:p w:rsidR="007667E9" w:rsidRDefault="007667E9" w:rsidP="00816D8D">
      <w:pPr>
        <w:widowControl/>
        <w:spacing w:line="240" w:lineRule="auto"/>
        <w:ind w:right="278" w:firstLine="284"/>
        <w:rPr>
          <w:rFonts w:eastAsia="Batang"/>
          <w:szCs w:val="22"/>
          <w:lang w:eastAsia="ko-KR"/>
        </w:rPr>
      </w:pPr>
      <w:r>
        <w:rPr>
          <w:rFonts w:eastAsia="Batang"/>
          <w:szCs w:val="22"/>
          <w:lang w:eastAsia="ko-KR"/>
        </w:rPr>
        <w:t xml:space="preserve">9. </w:t>
      </w:r>
      <w:r w:rsidR="00F40B5A">
        <w:rPr>
          <w:szCs w:val="22"/>
          <w:lang w:val="en-US"/>
        </w:rPr>
        <w:t>CIA</w:t>
      </w:r>
      <w:r w:rsidR="00F40B5A" w:rsidRPr="00F40B5A">
        <w:rPr>
          <w:szCs w:val="22"/>
        </w:rPr>
        <w:t>-</w:t>
      </w:r>
      <w:r w:rsidR="00F40B5A">
        <w:rPr>
          <w:szCs w:val="22"/>
          <w:lang w:val="en-US"/>
        </w:rPr>
        <w:t>The</w:t>
      </w:r>
      <w:r w:rsidR="00F40B5A" w:rsidRPr="00F40B5A">
        <w:rPr>
          <w:szCs w:val="22"/>
        </w:rPr>
        <w:t xml:space="preserve"> </w:t>
      </w:r>
      <w:r w:rsidR="00F40B5A">
        <w:rPr>
          <w:szCs w:val="22"/>
          <w:lang w:val="en-US"/>
        </w:rPr>
        <w:t>World</w:t>
      </w:r>
      <w:r w:rsidR="00F40B5A" w:rsidRPr="00F40B5A">
        <w:rPr>
          <w:szCs w:val="22"/>
        </w:rPr>
        <w:t xml:space="preserve"> </w:t>
      </w:r>
      <w:r w:rsidR="00F40B5A">
        <w:rPr>
          <w:szCs w:val="22"/>
          <w:lang w:val="en-US"/>
        </w:rPr>
        <w:t>Factbool</w:t>
      </w:r>
      <w:r w:rsidRPr="00F40B5A">
        <w:rPr>
          <w:szCs w:val="22"/>
        </w:rPr>
        <w:t xml:space="preserve"> </w:t>
      </w:r>
      <w:r w:rsidR="00F40B5A" w:rsidRPr="00F40B5A">
        <w:rPr>
          <w:szCs w:val="22"/>
        </w:rPr>
        <w:t>[</w:t>
      </w:r>
      <w:r w:rsidR="00F40B5A">
        <w:rPr>
          <w:szCs w:val="22"/>
        </w:rPr>
        <w:t>Електронний ресурс</w:t>
      </w:r>
      <w:r w:rsidR="00F40B5A" w:rsidRPr="00F40B5A">
        <w:rPr>
          <w:szCs w:val="22"/>
        </w:rPr>
        <w:t xml:space="preserve">] </w:t>
      </w:r>
      <w:r w:rsidR="00F40B5A" w:rsidRPr="00CF3247">
        <w:rPr>
          <w:bCs/>
        </w:rPr>
        <w:t>–</w:t>
      </w:r>
      <w:r w:rsidR="00F40B5A">
        <w:rPr>
          <w:bCs/>
        </w:rPr>
        <w:t xml:space="preserve"> Режим доступу :</w:t>
      </w:r>
      <w:r w:rsidR="00F40B5A" w:rsidRPr="00F40B5A">
        <w:rPr>
          <w:szCs w:val="22"/>
        </w:rPr>
        <w:t xml:space="preserve"> </w:t>
      </w:r>
      <w:r w:rsidRPr="00411B47">
        <w:rPr>
          <w:szCs w:val="22"/>
          <w:lang w:val="en-US"/>
        </w:rPr>
        <w:t>htpp</w:t>
      </w:r>
      <w:r w:rsidRPr="00F40B5A">
        <w:rPr>
          <w:szCs w:val="22"/>
        </w:rPr>
        <w:t>://</w:t>
      </w:r>
      <w:r w:rsidRPr="00411B47">
        <w:rPr>
          <w:szCs w:val="22"/>
          <w:lang w:val="en-US"/>
        </w:rPr>
        <w:t>hdr</w:t>
      </w:r>
      <w:r w:rsidRPr="00F40B5A">
        <w:rPr>
          <w:szCs w:val="22"/>
        </w:rPr>
        <w:t>.</w:t>
      </w:r>
      <w:r w:rsidRPr="00411B47">
        <w:rPr>
          <w:szCs w:val="22"/>
          <w:lang w:val="en-US"/>
        </w:rPr>
        <w:t>undr</w:t>
      </w:r>
      <w:r w:rsidRPr="00F40B5A">
        <w:rPr>
          <w:szCs w:val="22"/>
        </w:rPr>
        <w:t>.</w:t>
      </w:r>
      <w:r w:rsidRPr="00411B47">
        <w:rPr>
          <w:szCs w:val="22"/>
          <w:lang w:val="en-US"/>
        </w:rPr>
        <w:t>org</w:t>
      </w:r>
      <w:r w:rsidRPr="00F40B5A">
        <w:rPr>
          <w:szCs w:val="22"/>
        </w:rPr>
        <w:t>/</w:t>
      </w:r>
      <w:r w:rsidRPr="00411B47">
        <w:rPr>
          <w:szCs w:val="22"/>
          <w:lang w:val="en-US"/>
        </w:rPr>
        <w:t>en</w:t>
      </w:r>
      <w:r w:rsidRPr="00F40B5A">
        <w:rPr>
          <w:szCs w:val="22"/>
        </w:rPr>
        <w:t>/</w:t>
      </w:r>
      <w:r w:rsidRPr="00411B47">
        <w:rPr>
          <w:szCs w:val="22"/>
          <w:lang w:val="en-US"/>
        </w:rPr>
        <w:t>media</w:t>
      </w:r>
      <w:r w:rsidRPr="00F40B5A">
        <w:rPr>
          <w:szCs w:val="22"/>
        </w:rPr>
        <w:t>/</w:t>
      </w:r>
      <w:r w:rsidRPr="00411B47">
        <w:rPr>
          <w:szCs w:val="22"/>
          <w:lang w:val="en-US"/>
        </w:rPr>
        <w:t>HDR</w:t>
      </w:r>
      <w:r w:rsidRPr="00F40B5A">
        <w:rPr>
          <w:szCs w:val="22"/>
        </w:rPr>
        <w:t>_2010_</w:t>
      </w:r>
      <w:r w:rsidRPr="00411B47">
        <w:rPr>
          <w:szCs w:val="22"/>
          <w:lang w:val="en-US"/>
        </w:rPr>
        <w:t>RU</w:t>
      </w:r>
      <w:r w:rsidR="00F40B5A">
        <w:rPr>
          <w:szCs w:val="22"/>
        </w:rPr>
        <w:t xml:space="preserve"> </w:t>
      </w:r>
      <w:r w:rsidRPr="00F40B5A">
        <w:rPr>
          <w:szCs w:val="22"/>
        </w:rPr>
        <w:t xml:space="preserve">; </w:t>
      </w:r>
      <w:r w:rsidRPr="00411B47">
        <w:rPr>
          <w:szCs w:val="22"/>
          <w:lang w:val="en-US"/>
        </w:rPr>
        <w:t>htpp</w:t>
      </w:r>
      <w:r w:rsidRPr="00F40B5A">
        <w:rPr>
          <w:szCs w:val="22"/>
        </w:rPr>
        <w:t>://</w:t>
      </w:r>
      <w:r w:rsidRPr="00411B47">
        <w:rPr>
          <w:szCs w:val="22"/>
          <w:lang w:val="en-US"/>
        </w:rPr>
        <w:t>www</w:t>
      </w:r>
      <w:r w:rsidRPr="00F40B5A">
        <w:rPr>
          <w:szCs w:val="22"/>
        </w:rPr>
        <w:t>1.</w:t>
      </w:r>
      <w:r w:rsidRPr="00411B47">
        <w:rPr>
          <w:szCs w:val="22"/>
          <w:lang w:val="en-US"/>
        </w:rPr>
        <w:t>internationalliving</w:t>
      </w:r>
      <w:r w:rsidRPr="00F40B5A">
        <w:rPr>
          <w:szCs w:val="22"/>
        </w:rPr>
        <w:t>.</w:t>
      </w:r>
      <w:r w:rsidRPr="00411B47">
        <w:rPr>
          <w:szCs w:val="22"/>
          <w:lang w:val="en-US"/>
        </w:rPr>
        <w:t>com</w:t>
      </w:r>
      <w:r w:rsidRPr="00F40B5A">
        <w:rPr>
          <w:szCs w:val="22"/>
        </w:rPr>
        <w:t>/</w:t>
      </w:r>
      <w:r w:rsidRPr="00411B47">
        <w:rPr>
          <w:szCs w:val="22"/>
          <w:lang w:val="en-US"/>
        </w:rPr>
        <w:t>gofl</w:t>
      </w:r>
      <w:r w:rsidRPr="00F40B5A">
        <w:rPr>
          <w:szCs w:val="22"/>
        </w:rPr>
        <w:t>2010</w:t>
      </w:r>
    </w:p>
    <w:p w:rsidR="007667E9" w:rsidRDefault="007667E9" w:rsidP="00816D8D">
      <w:pPr>
        <w:widowControl/>
        <w:spacing w:line="240" w:lineRule="auto"/>
        <w:ind w:right="278" w:firstLine="284"/>
        <w:rPr>
          <w:rFonts w:eastAsia="Batang"/>
          <w:szCs w:val="22"/>
          <w:lang w:eastAsia="ko-KR"/>
        </w:rPr>
      </w:pPr>
      <w:r>
        <w:rPr>
          <w:szCs w:val="22"/>
        </w:rPr>
        <w:t xml:space="preserve">10. </w:t>
      </w:r>
      <w:r w:rsidRPr="00411B47">
        <w:rPr>
          <w:szCs w:val="22"/>
        </w:rPr>
        <w:t>Навстречу «зеленой» экономике. Пути к устойчивому развитию и искоренению бедности. Обобщающий доклад для представителей властных структур. ЮНЕП, 2011. – 44</w:t>
      </w:r>
      <w:r w:rsidRPr="00411B47">
        <w:rPr>
          <w:szCs w:val="22"/>
          <w:lang w:val="ru-RU"/>
        </w:rPr>
        <w:t> </w:t>
      </w:r>
      <w:r w:rsidRPr="00411B47">
        <w:rPr>
          <w:szCs w:val="22"/>
        </w:rPr>
        <w:t>с.</w:t>
      </w:r>
    </w:p>
    <w:p w:rsidR="007667E9" w:rsidRDefault="007667E9" w:rsidP="00816D8D">
      <w:pPr>
        <w:widowControl/>
        <w:spacing w:line="240" w:lineRule="auto"/>
        <w:ind w:right="278" w:firstLine="284"/>
        <w:rPr>
          <w:rFonts w:eastAsia="Batang"/>
          <w:szCs w:val="22"/>
          <w:lang w:eastAsia="ko-KR"/>
        </w:rPr>
      </w:pPr>
      <w:r>
        <w:rPr>
          <w:rFonts w:eastAsia="Batang"/>
          <w:szCs w:val="22"/>
          <w:lang w:eastAsia="ko-KR"/>
        </w:rPr>
        <w:t xml:space="preserve">11. </w:t>
      </w:r>
      <w:r w:rsidRPr="00411B47">
        <w:rPr>
          <w:szCs w:val="22"/>
          <w:lang w:val="ru-RU"/>
        </w:rPr>
        <w:t>Вега А.</w:t>
      </w:r>
      <w:r>
        <w:rPr>
          <w:szCs w:val="22"/>
          <w:lang w:val="ru-RU"/>
        </w:rPr>
        <w:t xml:space="preserve"> </w:t>
      </w:r>
      <w:r w:rsidRPr="00411B47">
        <w:rPr>
          <w:szCs w:val="22"/>
          <w:lang w:val="ru-RU"/>
        </w:rPr>
        <w:t>Ю. Применение механизма государственно-частного партнерства для управления общественно-значимыми проектами</w:t>
      </w:r>
      <w:r>
        <w:rPr>
          <w:szCs w:val="22"/>
          <w:lang w:val="ru-RU"/>
        </w:rPr>
        <w:t xml:space="preserve"> </w:t>
      </w:r>
      <w:r w:rsidRPr="00411B47">
        <w:rPr>
          <w:szCs w:val="22"/>
          <w:lang w:val="ru-RU"/>
        </w:rPr>
        <w:t>/</w:t>
      </w:r>
      <w:r w:rsidR="000D743A">
        <w:rPr>
          <w:szCs w:val="22"/>
          <w:lang w:val="ru-RU"/>
        </w:rPr>
        <w:t xml:space="preserve"> А. Ю. Вега. </w:t>
      </w:r>
      <w:r w:rsidR="000D743A" w:rsidRPr="00CF3247">
        <w:rPr>
          <w:bCs/>
        </w:rPr>
        <w:t>–</w:t>
      </w:r>
      <w:r w:rsidRPr="00411B47">
        <w:rPr>
          <w:szCs w:val="22"/>
          <w:lang w:val="ru-RU"/>
        </w:rPr>
        <w:t xml:space="preserve"> Вестник Российского экономического университета имени Г.</w:t>
      </w:r>
      <w:r>
        <w:rPr>
          <w:szCs w:val="22"/>
          <w:lang w:val="ru-RU"/>
        </w:rPr>
        <w:t xml:space="preserve"> В. Плеханова, 2013. </w:t>
      </w:r>
      <w:r w:rsidRPr="00CF3247">
        <w:rPr>
          <w:bCs/>
        </w:rPr>
        <w:t>–</w:t>
      </w:r>
      <w:r>
        <w:rPr>
          <w:szCs w:val="22"/>
          <w:lang w:val="ru-RU"/>
        </w:rPr>
        <w:t xml:space="preserve"> №</w:t>
      </w:r>
      <w:r w:rsidR="00606B4E">
        <w:rPr>
          <w:szCs w:val="22"/>
          <w:lang w:val="ru-RU"/>
        </w:rPr>
        <w:t xml:space="preserve"> </w:t>
      </w:r>
      <w:r>
        <w:rPr>
          <w:szCs w:val="22"/>
          <w:lang w:val="ru-RU"/>
        </w:rPr>
        <w:t xml:space="preserve">6 (60). </w:t>
      </w:r>
      <w:r w:rsidRPr="00CF3247">
        <w:rPr>
          <w:bCs/>
        </w:rPr>
        <w:t>–</w:t>
      </w:r>
      <w:r w:rsidRPr="00411B47">
        <w:rPr>
          <w:szCs w:val="22"/>
          <w:lang w:val="ru-RU"/>
        </w:rPr>
        <w:t xml:space="preserve"> </w:t>
      </w:r>
      <w:r>
        <w:rPr>
          <w:szCs w:val="22"/>
          <w:lang w:val="ru-RU"/>
        </w:rPr>
        <w:t>С</w:t>
      </w:r>
      <w:r w:rsidRPr="00411B47">
        <w:rPr>
          <w:szCs w:val="22"/>
          <w:lang w:val="ru-RU"/>
        </w:rPr>
        <w:t>. 113-119.</w:t>
      </w:r>
    </w:p>
    <w:p w:rsidR="007667E9" w:rsidRDefault="007667E9" w:rsidP="00816D8D">
      <w:pPr>
        <w:widowControl/>
        <w:spacing w:line="240" w:lineRule="auto"/>
        <w:ind w:right="278" w:firstLine="284"/>
        <w:rPr>
          <w:szCs w:val="22"/>
        </w:rPr>
      </w:pPr>
      <w:r>
        <w:rPr>
          <w:rFonts w:eastAsia="Batang"/>
          <w:szCs w:val="22"/>
          <w:lang w:eastAsia="ko-KR"/>
        </w:rPr>
        <w:t xml:space="preserve">12. </w:t>
      </w:r>
      <w:r w:rsidRPr="00411B47">
        <w:rPr>
          <w:szCs w:val="22"/>
        </w:rPr>
        <w:t>Вега А.</w:t>
      </w:r>
      <w:r>
        <w:rPr>
          <w:szCs w:val="22"/>
          <w:lang w:val="ru-RU"/>
        </w:rPr>
        <w:t xml:space="preserve"> </w:t>
      </w:r>
      <w:r w:rsidRPr="00411B47">
        <w:rPr>
          <w:szCs w:val="22"/>
        </w:rPr>
        <w:t>Ю., Потравный И.</w:t>
      </w:r>
      <w:r>
        <w:rPr>
          <w:szCs w:val="22"/>
          <w:lang w:val="ru-RU"/>
        </w:rPr>
        <w:t xml:space="preserve"> </w:t>
      </w:r>
      <w:r w:rsidRPr="00411B47">
        <w:rPr>
          <w:szCs w:val="22"/>
        </w:rPr>
        <w:t>М. Обеспечение экологических и социальных стандартов жизни населения на основе государственно-частного партнерства</w:t>
      </w:r>
      <w:r>
        <w:rPr>
          <w:szCs w:val="22"/>
          <w:lang w:val="ru-RU"/>
        </w:rPr>
        <w:t xml:space="preserve"> </w:t>
      </w:r>
      <w:r w:rsidR="000D743A">
        <w:rPr>
          <w:szCs w:val="22"/>
        </w:rPr>
        <w:t xml:space="preserve">/ </w:t>
      </w:r>
      <w:r w:rsidR="000D743A" w:rsidRPr="00411B47">
        <w:rPr>
          <w:szCs w:val="22"/>
        </w:rPr>
        <w:t>А.</w:t>
      </w:r>
      <w:r w:rsidR="000D743A">
        <w:rPr>
          <w:szCs w:val="22"/>
          <w:lang w:val="ru-RU"/>
        </w:rPr>
        <w:t xml:space="preserve"> </w:t>
      </w:r>
      <w:r w:rsidR="000D743A" w:rsidRPr="00411B47">
        <w:rPr>
          <w:szCs w:val="22"/>
        </w:rPr>
        <w:t>Ю.</w:t>
      </w:r>
      <w:r w:rsidR="000D743A">
        <w:rPr>
          <w:szCs w:val="22"/>
        </w:rPr>
        <w:t xml:space="preserve"> </w:t>
      </w:r>
      <w:r w:rsidR="000D743A" w:rsidRPr="00411B47">
        <w:rPr>
          <w:szCs w:val="22"/>
        </w:rPr>
        <w:t>Вега, И.</w:t>
      </w:r>
      <w:r w:rsidR="000D743A">
        <w:rPr>
          <w:szCs w:val="22"/>
        </w:rPr>
        <w:t> </w:t>
      </w:r>
      <w:r w:rsidR="000D743A" w:rsidRPr="00411B47">
        <w:rPr>
          <w:szCs w:val="22"/>
        </w:rPr>
        <w:t>М.</w:t>
      </w:r>
      <w:r w:rsidR="000D743A">
        <w:rPr>
          <w:szCs w:val="22"/>
        </w:rPr>
        <w:t> </w:t>
      </w:r>
      <w:r w:rsidR="000D743A" w:rsidRPr="00411B47">
        <w:rPr>
          <w:szCs w:val="22"/>
        </w:rPr>
        <w:t>Потравный</w:t>
      </w:r>
      <w:r w:rsidR="000D743A">
        <w:rPr>
          <w:szCs w:val="22"/>
        </w:rPr>
        <w:t xml:space="preserve">. </w:t>
      </w:r>
      <w:r w:rsidR="000D743A" w:rsidRPr="00411B47">
        <w:rPr>
          <w:szCs w:val="22"/>
        </w:rPr>
        <w:t xml:space="preserve"> </w:t>
      </w:r>
      <w:r w:rsidR="000D743A" w:rsidRPr="00CF3247">
        <w:rPr>
          <w:bCs/>
        </w:rPr>
        <w:t>–</w:t>
      </w:r>
      <w:r w:rsidR="000D743A">
        <w:rPr>
          <w:bCs/>
        </w:rPr>
        <w:t xml:space="preserve"> </w:t>
      </w:r>
      <w:r w:rsidRPr="00411B47">
        <w:rPr>
          <w:szCs w:val="22"/>
        </w:rPr>
        <w:t>Вестник Алтайской науки, 2012</w:t>
      </w:r>
      <w:r>
        <w:rPr>
          <w:szCs w:val="22"/>
          <w:lang w:val="ru-RU"/>
        </w:rPr>
        <w:t xml:space="preserve">. </w:t>
      </w:r>
      <w:r w:rsidRPr="00CF3247">
        <w:rPr>
          <w:bCs/>
        </w:rPr>
        <w:t>–</w:t>
      </w:r>
      <w:r w:rsidRPr="00411B47">
        <w:rPr>
          <w:szCs w:val="22"/>
        </w:rPr>
        <w:t xml:space="preserve"> № 3-1</w:t>
      </w:r>
      <w:r>
        <w:rPr>
          <w:szCs w:val="22"/>
          <w:lang w:val="ru-RU"/>
        </w:rPr>
        <w:t xml:space="preserve">. </w:t>
      </w:r>
      <w:r w:rsidRPr="00CF3247">
        <w:rPr>
          <w:bCs/>
        </w:rPr>
        <w:t>–</w:t>
      </w:r>
      <w:r w:rsidRPr="00411B47">
        <w:rPr>
          <w:szCs w:val="22"/>
        </w:rPr>
        <w:t xml:space="preserve"> </w:t>
      </w:r>
      <w:r>
        <w:rPr>
          <w:szCs w:val="22"/>
          <w:lang w:val="ru-RU"/>
        </w:rPr>
        <w:t>С</w:t>
      </w:r>
      <w:r w:rsidRPr="00411B47">
        <w:rPr>
          <w:szCs w:val="22"/>
        </w:rPr>
        <w:t>. 79-82.</w:t>
      </w:r>
    </w:p>
    <w:p w:rsidR="007667E9" w:rsidRDefault="007667E9" w:rsidP="00816D8D">
      <w:pPr>
        <w:widowControl/>
        <w:spacing w:line="240" w:lineRule="auto"/>
        <w:ind w:right="278" w:firstLine="284"/>
        <w:rPr>
          <w:szCs w:val="22"/>
        </w:rPr>
      </w:pPr>
      <w:r>
        <w:rPr>
          <w:szCs w:val="22"/>
        </w:rPr>
        <w:t xml:space="preserve">13. </w:t>
      </w:r>
      <w:r w:rsidRPr="00411B47">
        <w:rPr>
          <w:szCs w:val="22"/>
        </w:rPr>
        <w:t>Потравный И.</w:t>
      </w:r>
      <w:r>
        <w:rPr>
          <w:szCs w:val="22"/>
          <w:lang w:val="ru-RU"/>
        </w:rPr>
        <w:t xml:space="preserve"> </w:t>
      </w:r>
      <w:r w:rsidR="000D743A">
        <w:rPr>
          <w:szCs w:val="22"/>
        </w:rPr>
        <w:t>М.</w:t>
      </w:r>
      <w:r w:rsidRPr="00411B47">
        <w:rPr>
          <w:szCs w:val="22"/>
        </w:rPr>
        <w:t xml:space="preserve"> Возможности применения государственно-частного партнерства в сфере природопользования и охраны окружающей среды</w:t>
      </w:r>
      <w:r>
        <w:rPr>
          <w:szCs w:val="22"/>
          <w:lang w:val="ru-RU"/>
        </w:rPr>
        <w:t xml:space="preserve"> </w:t>
      </w:r>
      <w:r w:rsidRPr="00411B47">
        <w:rPr>
          <w:szCs w:val="22"/>
        </w:rPr>
        <w:t>/</w:t>
      </w:r>
      <w:r w:rsidR="000D743A">
        <w:rPr>
          <w:szCs w:val="22"/>
        </w:rPr>
        <w:t xml:space="preserve"> </w:t>
      </w:r>
      <w:r w:rsidR="000D743A" w:rsidRPr="00411B47">
        <w:rPr>
          <w:szCs w:val="22"/>
        </w:rPr>
        <w:t>И.</w:t>
      </w:r>
      <w:r w:rsidR="000D743A">
        <w:rPr>
          <w:szCs w:val="22"/>
        </w:rPr>
        <w:t> </w:t>
      </w:r>
      <w:r w:rsidR="000D743A" w:rsidRPr="00411B47">
        <w:rPr>
          <w:szCs w:val="22"/>
        </w:rPr>
        <w:t>М.Потравный, А.</w:t>
      </w:r>
      <w:r w:rsidR="000D743A">
        <w:rPr>
          <w:szCs w:val="22"/>
          <w:lang w:val="ru-RU"/>
        </w:rPr>
        <w:t xml:space="preserve"> </w:t>
      </w:r>
      <w:r w:rsidR="000D743A" w:rsidRPr="00411B47">
        <w:rPr>
          <w:szCs w:val="22"/>
        </w:rPr>
        <w:t>Ю.</w:t>
      </w:r>
      <w:r w:rsidR="000D743A">
        <w:rPr>
          <w:szCs w:val="22"/>
        </w:rPr>
        <w:t xml:space="preserve"> </w:t>
      </w:r>
      <w:r w:rsidR="000D743A" w:rsidRPr="00411B47">
        <w:rPr>
          <w:szCs w:val="22"/>
        </w:rPr>
        <w:t>Вега, В.</w:t>
      </w:r>
      <w:r w:rsidR="000D743A">
        <w:rPr>
          <w:szCs w:val="22"/>
          <w:lang w:val="ru-RU"/>
        </w:rPr>
        <w:t xml:space="preserve"> </w:t>
      </w:r>
      <w:r w:rsidR="000D743A">
        <w:rPr>
          <w:szCs w:val="22"/>
        </w:rPr>
        <w:t xml:space="preserve">В. </w:t>
      </w:r>
      <w:r w:rsidR="000D743A" w:rsidRPr="00411B47">
        <w:rPr>
          <w:szCs w:val="22"/>
        </w:rPr>
        <w:t>Гассий</w:t>
      </w:r>
      <w:r w:rsidR="000D743A">
        <w:rPr>
          <w:szCs w:val="22"/>
        </w:rPr>
        <w:t xml:space="preserve">, </w:t>
      </w:r>
      <w:r w:rsidR="000D743A" w:rsidRPr="00411B47">
        <w:rPr>
          <w:szCs w:val="22"/>
        </w:rPr>
        <w:t>Е.</w:t>
      </w:r>
      <w:r w:rsidR="000D743A">
        <w:rPr>
          <w:szCs w:val="22"/>
          <w:lang w:val="ru-RU"/>
        </w:rPr>
        <w:t> </w:t>
      </w:r>
      <w:r w:rsidR="000D743A" w:rsidRPr="00411B47">
        <w:rPr>
          <w:szCs w:val="22"/>
        </w:rPr>
        <w:t>А.</w:t>
      </w:r>
      <w:r w:rsidR="000D743A">
        <w:rPr>
          <w:szCs w:val="22"/>
        </w:rPr>
        <w:t xml:space="preserve"> Жалсараева. </w:t>
      </w:r>
      <w:r w:rsidR="000D743A" w:rsidRPr="00CF3247">
        <w:rPr>
          <w:bCs/>
        </w:rPr>
        <w:t>–</w:t>
      </w:r>
      <w:r w:rsidR="000D743A">
        <w:rPr>
          <w:szCs w:val="22"/>
          <w:lang w:val="ru-RU"/>
        </w:rPr>
        <w:t> </w:t>
      </w:r>
      <w:r w:rsidR="000D743A" w:rsidRPr="00411B47">
        <w:rPr>
          <w:szCs w:val="22"/>
        </w:rPr>
        <w:t xml:space="preserve"> </w:t>
      </w:r>
      <w:r w:rsidRPr="00411B47">
        <w:rPr>
          <w:szCs w:val="22"/>
        </w:rPr>
        <w:t xml:space="preserve"> Плеха</w:t>
      </w:r>
      <w:r>
        <w:rPr>
          <w:szCs w:val="22"/>
        </w:rPr>
        <w:t>новский научный бюллетень, 2012</w:t>
      </w:r>
      <w:r>
        <w:rPr>
          <w:szCs w:val="22"/>
          <w:lang w:val="ru-RU"/>
        </w:rPr>
        <w:t xml:space="preserve">. </w:t>
      </w:r>
      <w:r w:rsidRPr="00CF3247">
        <w:rPr>
          <w:bCs/>
        </w:rPr>
        <w:t>–</w:t>
      </w:r>
      <w:r w:rsidRPr="00411B47">
        <w:rPr>
          <w:szCs w:val="22"/>
        </w:rPr>
        <w:t xml:space="preserve"> </w:t>
      </w:r>
      <w:r w:rsidRPr="00411B47">
        <w:rPr>
          <w:szCs w:val="22"/>
          <w:lang w:val="ru-RU"/>
        </w:rPr>
        <w:t xml:space="preserve">№ </w:t>
      </w:r>
      <w:r>
        <w:rPr>
          <w:szCs w:val="22"/>
        </w:rPr>
        <w:t>2 (2)</w:t>
      </w:r>
      <w:r>
        <w:rPr>
          <w:szCs w:val="22"/>
          <w:lang w:val="ru-RU"/>
        </w:rPr>
        <w:t xml:space="preserve">. </w:t>
      </w:r>
      <w:r w:rsidRPr="00CF3247">
        <w:rPr>
          <w:bCs/>
        </w:rPr>
        <w:t>–</w:t>
      </w:r>
      <w:r w:rsidRPr="00411B47">
        <w:rPr>
          <w:szCs w:val="22"/>
        </w:rPr>
        <w:t xml:space="preserve"> </w:t>
      </w:r>
      <w:r>
        <w:rPr>
          <w:szCs w:val="22"/>
          <w:lang w:val="ru-RU"/>
        </w:rPr>
        <w:t>С</w:t>
      </w:r>
      <w:r w:rsidRPr="00411B47">
        <w:rPr>
          <w:szCs w:val="22"/>
        </w:rPr>
        <w:t>. 164-176.</w:t>
      </w:r>
    </w:p>
    <w:p w:rsidR="007667E9" w:rsidRDefault="007667E9" w:rsidP="00816D8D">
      <w:pPr>
        <w:widowControl/>
        <w:spacing w:line="240" w:lineRule="auto"/>
        <w:ind w:right="278" w:firstLine="284"/>
        <w:rPr>
          <w:szCs w:val="22"/>
        </w:rPr>
      </w:pPr>
      <w:r>
        <w:rPr>
          <w:szCs w:val="22"/>
        </w:rPr>
        <w:t xml:space="preserve">14. </w:t>
      </w:r>
      <w:r w:rsidRPr="00411B47">
        <w:rPr>
          <w:szCs w:val="22"/>
          <w:lang w:val="ru-RU"/>
        </w:rPr>
        <w:t>Вега А.</w:t>
      </w:r>
      <w:r>
        <w:rPr>
          <w:szCs w:val="22"/>
          <w:lang w:val="ru-RU"/>
        </w:rPr>
        <w:t xml:space="preserve"> </w:t>
      </w:r>
      <w:r w:rsidRPr="00411B47">
        <w:rPr>
          <w:szCs w:val="22"/>
          <w:lang w:val="ru-RU"/>
        </w:rPr>
        <w:t>Ю. Регрессионно-корреляционный анализ влияния различных факторов на загрязнение окружэающей среды в управлении природопользованием</w:t>
      </w:r>
      <w:r>
        <w:rPr>
          <w:szCs w:val="22"/>
          <w:lang w:val="ru-RU"/>
        </w:rPr>
        <w:t xml:space="preserve"> </w:t>
      </w:r>
      <w:r w:rsidRPr="00411B47">
        <w:rPr>
          <w:szCs w:val="22"/>
          <w:lang w:val="ru-RU"/>
        </w:rPr>
        <w:t>/</w:t>
      </w:r>
      <w:r w:rsidR="000D743A">
        <w:rPr>
          <w:szCs w:val="22"/>
          <w:lang w:val="ru-RU"/>
        </w:rPr>
        <w:t xml:space="preserve"> А. Ю. Вега</w:t>
      </w:r>
      <w:r w:rsidRPr="00411B47">
        <w:rPr>
          <w:szCs w:val="22"/>
          <w:lang w:val="ru-RU"/>
        </w:rPr>
        <w:t xml:space="preserve"> </w:t>
      </w:r>
      <w:r w:rsidR="000D743A" w:rsidRPr="00CF3247">
        <w:rPr>
          <w:bCs/>
        </w:rPr>
        <w:t>–</w:t>
      </w:r>
      <w:r w:rsidR="000D743A">
        <w:rPr>
          <w:bCs/>
        </w:rPr>
        <w:t xml:space="preserve"> </w:t>
      </w:r>
      <w:r w:rsidRPr="00411B47">
        <w:rPr>
          <w:szCs w:val="22"/>
          <w:lang w:val="ru-RU"/>
        </w:rPr>
        <w:t>В</w:t>
      </w:r>
      <w:r w:rsidRPr="00411B47">
        <w:rPr>
          <w:szCs w:val="22"/>
          <w:lang w:val="en-US"/>
        </w:rPr>
        <w:t>i</w:t>
      </w:r>
      <w:r w:rsidRPr="00411B47">
        <w:rPr>
          <w:szCs w:val="22"/>
          <w:lang w:val="ru-RU"/>
        </w:rPr>
        <w:t>сник Нац</w:t>
      </w:r>
      <w:r w:rsidRPr="00411B47">
        <w:rPr>
          <w:szCs w:val="22"/>
          <w:lang w:val="en-US"/>
        </w:rPr>
        <w:t>i</w:t>
      </w:r>
      <w:r w:rsidRPr="00411B47">
        <w:rPr>
          <w:szCs w:val="22"/>
          <w:lang w:val="ru-RU"/>
        </w:rPr>
        <w:t>онального ун</w:t>
      </w:r>
      <w:r w:rsidRPr="00411B47">
        <w:rPr>
          <w:szCs w:val="22"/>
          <w:lang w:val="en-US"/>
        </w:rPr>
        <w:t>i</w:t>
      </w:r>
      <w:r w:rsidRPr="00411B47">
        <w:rPr>
          <w:szCs w:val="22"/>
          <w:lang w:val="ru-RU"/>
        </w:rPr>
        <w:t>верситету водного господарства та природокористування. Зб</w:t>
      </w:r>
      <w:r w:rsidRPr="00411B47">
        <w:rPr>
          <w:szCs w:val="22"/>
          <w:lang w:val="en-US"/>
        </w:rPr>
        <w:t>i</w:t>
      </w:r>
      <w:r w:rsidRPr="00411B47">
        <w:rPr>
          <w:szCs w:val="22"/>
          <w:lang w:val="ru-RU"/>
        </w:rPr>
        <w:t>рник наукових праць. Вип. 3 (55). Економ</w:t>
      </w:r>
      <w:r w:rsidRPr="00411B47">
        <w:rPr>
          <w:szCs w:val="22"/>
          <w:lang w:val="en-US"/>
        </w:rPr>
        <w:t>i</w:t>
      </w:r>
      <w:r w:rsidRPr="00411B47">
        <w:rPr>
          <w:szCs w:val="22"/>
          <w:lang w:val="ru-RU"/>
        </w:rPr>
        <w:t>чн</w:t>
      </w:r>
      <w:r w:rsidRPr="00411B47">
        <w:rPr>
          <w:szCs w:val="22"/>
          <w:lang w:val="en-US"/>
        </w:rPr>
        <w:t>i</w:t>
      </w:r>
      <w:r w:rsidRPr="00411B47">
        <w:rPr>
          <w:szCs w:val="22"/>
          <w:lang w:val="ru-RU"/>
        </w:rPr>
        <w:t xml:space="preserve"> науки. </w:t>
      </w:r>
      <w:r w:rsidRPr="00CF3247">
        <w:rPr>
          <w:bCs/>
        </w:rPr>
        <w:t>–</w:t>
      </w:r>
      <w:r>
        <w:rPr>
          <w:bCs/>
          <w:lang w:val="ru-RU"/>
        </w:rPr>
        <w:t xml:space="preserve"> </w:t>
      </w:r>
      <w:r w:rsidRPr="00411B47">
        <w:rPr>
          <w:szCs w:val="22"/>
          <w:lang w:val="ru-RU"/>
        </w:rPr>
        <w:t>Р</w:t>
      </w:r>
      <w:r w:rsidRPr="00411B47">
        <w:rPr>
          <w:szCs w:val="22"/>
          <w:lang w:val="en-US"/>
        </w:rPr>
        <w:t>i</w:t>
      </w:r>
      <w:r>
        <w:rPr>
          <w:szCs w:val="22"/>
          <w:lang w:val="ru-RU"/>
        </w:rPr>
        <w:t xml:space="preserve">вне, 2011. </w:t>
      </w:r>
      <w:r w:rsidRPr="00CF3247">
        <w:rPr>
          <w:bCs/>
        </w:rPr>
        <w:t>–</w:t>
      </w:r>
      <w:r w:rsidRPr="00411B47">
        <w:rPr>
          <w:szCs w:val="22"/>
          <w:lang w:val="ru-RU"/>
        </w:rPr>
        <w:t xml:space="preserve"> </w:t>
      </w:r>
      <w:r>
        <w:rPr>
          <w:szCs w:val="22"/>
          <w:lang w:val="ru-RU"/>
        </w:rPr>
        <w:t>С</w:t>
      </w:r>
      <w:r w:rsidRPr="00411B47">
        <w:rPr>
          <w:szCs w:val="22"/>
          <w:lang w:val="ru-RU"/>
        </w:rPr>
        <w:t>. 43-53.</w:t>
      </w:r>
    </w:p>
    <w:p w:rsidR="009227B3" w:rsidRDefault="007667E9" w:rsidP="00816D8D">
      <w:pPr>
        <w:widowControl/>
        <w:spacing w:line="240" w:lineRule="auto"/>
        <w:ind w:right="278" w:firstLine="284"/>
        <w:rPr>
          <w:szCs w:val="22"/>
          <w:lang w:val="ru-RU"/>
        </w:rPr>
      </w:pPr>
      <w:r>
        <w:rPr>
          <w:szCs w:val="22"/>
        </w:rPr>
        <w:t xml:space="preserve">15. </w:t>
      </w:r>
      <w:r w:rsidRPr="00411B47">
        <w:rPr>
          <w:szCs w:val="22"/>
          <w:lang w:val="ru-RU"/>
        </w:rPr>
        <w:t>Потравный И.</w:t>
      </w:r>
      <w:r w:rsidR="0093503E">
        <w:rPr>
          <w:szCs w:val="22"/>
          <w:lang w:val="ru-RU"/>
        </w:rPr>
        <w:t xml:space="preserve"> </w:t>
      </w:r>
      <w:r w:rsidRPr="00411B47">
        <w:rPr>
          <w:szCs w:val="22"/>
          <w:lang w:val="ru-RU"/>
        </w:rPr>
        <w:t>М. Финансовые инструменты климатических изменений: опыт государственной поддержки энергоэффективных зданий в Латвии</w:t>
      </w:r>
      <w:r>
        <w:rPr>
          <w:szCs w:val="22"/>
          <w:lang w:val="ru-RU"/>
        </w:rPr>
        <w:t xml:space="preserve"> </w:t>
      </w:r>
      <w:r w:rsidRPr="00411B47">
        <w:rPr>
          <w:szCs w:val="22"/>
          <w:lang w:val="ru-RU"/>
        </w:rPr>
        <w:t>/</w:t>
      </w:r>
      <w:r w:rsidR="000D743A">
        <w:rPr>
          <w:szCs w:val="22"/>
          <w:lang w:val="ru-RU"/>
        </w:rPr>
        <w:t xml:space="preserve"> И. М. Потравный. </w:t>
      </w:r>
      <w:r w:rsidR="000D743A" w:rsidRPr="00CF3247">
        <w:rPr>
          <w:bCs/>
        </w:rPr>
        <w:t>–</w:t>
      </w:r>
      <w:r w:rsidRPr="00411B47">
        <w:rPr>
          <w:szCs w:val="22"/>
          <w:lang w:val="ru-RU"/>
        </w:rPr>
        <w:t xml:space="preserve"> Экология. Экономика. Информатика. Т 1. Системный анализ и моделирование экономических и экологических систем. Материалы конф. – Ростов-на-Дону</w:t>
      </w:r>
      <w:r w:rsidR="0093503E">
        <w:rPr>
          <w:szCs w:val="22"/>
          <w:lang w:val="ru-RU"/>
        </w:rPr>
        <w:t xml:space="preserve"> </w:t>
      </w:r>
      <w:r w:rsidRPr="00411B47">
        <w:rPr>
          <w:szCs w:val="22"/>
          <w:lang w:val="ru-RU"/>
        </w:rPr>
        <w:t>: Изд-во Южного федерального ун-та, 2013</w:t>
      </w:r>
      <w:r>
        <w:rPr>
          <w:szCs w:val="22"/>
          <w:lang w:val="ru-RU"/>
        </w:rPr>
        <w:t xml:space="preserve">. </w:t>
      </w:r>
      <w:r w:rsidRPr="00CF3247">
        <w:rPr>
          <w:bCs/>
        </w:rPr>
        <w:t>–</w:t>
      </w:r>
      <w:r w:rsidRPr="00411B47">
        <w:rPr>
          <w:szCs w:val="22"/>
          <w:lang w:val="ru-RU"/>
        </w:rPr>
        <w:t xml:space="preserve"> </w:t>
      </w:r>
      <w:r>
        <w:rPr>
          <w:szCs w:val="22"/>
          <w:lang w:val="ru-RU"/>
        </w:rPr>
        <w:t>С</w:t>
      </w:r>
      <w:r w:rsidRPr="00411B47">
        <w:rPr>
          <w:szCs w:val="22"/>
          <w:lang w:val="ru-RU"/>
        </w:rPr>
        <w:t>.</w:t>
      </w:r>
      <w:r w:rsidR="0093503E">
        <w:rPr>
          <w:szCs w:val="22"/>
          <w:lang w:val="ru-RU"/>
        </w:rPr>
        <w:t> </w:t>
      </w:r>
      <w:r w:rsidRPr="00411B47">
        <w:rPr>
          <w:szCs w:val="22"/>
          <w:lang w:val="ru-RU"/>
        </w:rPr>
        <w:t>283-288.</w:t>
      </w:r>
    </w:p>
    <w:p w:rsidR="00EC451F" w:rsidRPr="00567E2C" w:rsidRDefault="009227B3" w:rsidP="00606B4E">
      <w:pPr>
        <w:widowControl/>
        <w:spacing w:line="240" w:lineRule="auto"/>
        <w:ind w:right="278" w:firstLine="284"/>
        <w:jc w:val="left"/>
        <w:rPr>
          <w:b/>
          <w:sz w:val="28"/>
          <w:szCs w:val="28"/>
          <w:lang w:val="ru-RU"/>
        </w:rPr>
      </w:pPr>
      <w:r>
        <w:rPr>
          <w:szCs w:val="22"/>
          <w:lang w:val="ru-RU"/>
        </w:rPr>
        <w:br w:type="page"/>
      </w:r>
      <w:r w:rsidR="00EC451F">
        <w:rPr>
          <w:b/>
          <w:szCs w:val="22"/>
          <w:lang w:val="ru-RU"/>
        </w:rPr>
        <w:t>1.3. Методологические аспекты экологического</w:t>
      </w:r>
      <w:r w:rsidR="00606B4E">
        <w:rPr>
          <w:b/>
          <w:szCs w:val="22"/>
          <w:lang w:val="ru-RU"/>
        </w:rPr>
        <w:t xml:space="preserve"> </w:t>
      </w:r>
      <w:r w:rsidR="00EC451F">
        <w:rPr>
          <w:b/>
          <w:szCs w:val="22"/>
          <w:lang w:val="ru-RU"/>
        </w:rPr>
        <w:t>налог</w:t>
      </w:r>
      <w:r w:rsidR="00606B4E">
        <w:rPr>
          <w:b/>
          <w:szCs w:val="22"/>
          <w:lang w:val="ru-RU"/>
        </w:rPr>
        <w:t xml:space="preserve">ообложения в системе управления  </w:t>
      </w:r>
      <w:r w:rsidR="00EC451F">
        <w:rPr>
          <w:b/>
          <w:szCs w:val="22"/>
          <w:lang w:val="ru-RU"/>
        </w:rPr>
        <w:t>природопользованием</w:t>
      </w:r>
      <w:r w:rsidR="00EC451F">
        <w:rPr>
          <w:rStyle w:val="affc"/>
          <w:sz w:val="24"/>
          <w:szCs w:val="24"/>
          <w:lang w:val="ru-RU"/>
        </w:rPr>
        <w:footnoteReference w:id="3"/>
      </w:r>
    </w:p>
    <w:p w:rsidR="00EC451F" w:rsidRPr="0076138E" w:rsidRDefault="00EC451F" w:rsidP="00351AB4">
      <w:pPr>
        <w:pStyle w:val="a5"/>
        <w:spacing w:after="0"/>
        <w:ind w:firstLine="709"/>
        <w:rPr>
          <w:b/>
          <w:sz w:val="22"/>
          <w:szCs w:val="22"/>
        </w:rPr>
      </w:pPr>
    </w:p>
    <w:p w:rsidR="00EC451F" w:rsidRPr="00110A27" w:rsidRDefault="00EC451F" w:rsidP="00110A27">
      <w:pPr>
        <w:spacing w:line="240" w:lineRule="auto"/>
        <w:ind w:left="74" w:right="-17" w:firstLine="284"/>
      </w:pPr>
      <w:bookmarkStart w:id="2" w:name="_Toc347142800"/>
      <w:r w:rsidRPr="00110A27">
        <w:rPr>
          <w:i/>
        </w:rPr>
        <w:t>Эволюции взглядов на роль налогов и функции налогообложения в рамках защиты окружающей среды</w:t>
      </w:r>
      <w:bookmarkEnd w:id="2"/>
      <w:r w:rsidRPr="00110A27">
        <w:rPr>
          <w:i/>
        </w:rPr>
        <w:t>.</w:t>
      </w:r>
      <w:r w:rsidRPr="00110A27">
        <w:t xml:space="preserve"> Система платного природопользования и экологическое налогообложение является важной составляющей экономического механизма охраны окружающей среды </w:t>
      </w:r>
      <w:r w:rsidR="00E82910" w:rsidRPr="00110A27">
        <w:t>[</w:t>
      </w:r>
      <w:r w:rsidR="00972E72">
        <w:rPr>
          <w:lang w:val="ru-RU"/>
        </w:rPr>
        <w:t>1</w:t>
      </w:r>
      <w:r w:rsidRPr="00110A27">
        <w:t xml:space="preserve">]. Как показывает анализ, основными источниками создания систем экологического управления, решения природоохранных проблем в большинстве государств являются экологические налоги, платежи и сборы. В данной ситуации требуется «экологизация» налоговой системы  путём законодательного переноса налогового бремени с налогов на «труд» и «капитал» на экологически ориентированные налоги. </w:t>
      </w:r>
    </w:p>
    <w:p w:rsidR="00EC451F" w:rsidRDefault="00EC451F" w:rsidP="00351AB4">
      <w:pPr>
        <w:pStyle w:val="aff3"/>
        <w:spacing w:before="0" w:beforeAutospacing="0" w:after="0" w:afterAutospacing="0"/>
        <w:ind w:left="74" w:right="-16" w:firstLine="284"/>
        <w:jc w:val="both"/>
        <w:rPr>
          <w:sz w:val="22"/>
          <w:szCs w:val="22"/>
        </w:rPr>
      </w:pPr>
      <w:r w:rsidRPr="000E4382">
        <w:rPr>
          <w:bCs/>
          <w:sz w:val="22"/>
          <w:szCs w:val="22"/>
        </w:rPr>
        <w:t>В этой связи важным является: о</w:t>
      </w:r>
      <w:r w:rsidRPr="000E4382">
        <w:rPr>
          <w:sz w:val="22"/>
          <w:szCs w:val="22"/>
        </w:rPr>
        <w:t>пределить приоритетные формы и направления применения экологического налогообложения и платежей за негативное воздействие на окружающую среду в целях управления экологических рисков</w:t>
      </w:r>
      <w:r>
        <w:rPr>
          <w:sz w:val="22"/>
          <w:szCs w:val="22"/>
        </w:rPr>
        <w:t>;</w:t>
      </w:r>
      <w:r w:rsidRPr="000E4382">
        <w:rPr>
          <w:sz w:val="22"/>
          <w:szCs w:val="22"/>
        </w:rPr>
        <w:t xml:space="preserve"> минимизации последствий природных и техногенных катастроф (например, изменение климата)</w:t>
      </w:r>
      <w:r>
        <w:rPr>
          <w:sz w:val="22"/>
          <w:szCs w:val="22"/>
        </w:rPr>
        <w:t>;</w:t>
      </w:r>
      <w:r w:rsidRPr="000E4382">
        <w:rPr>
          <w:sz w:val="22"/>
          <w:szCs w:val="22"/>
        </w:rPr>
        <w:t xml:space="preserve"> уточнить содержание критериев оптимальности налогообложения с учетом экологического фактора</w:t>
      </w:r>
      <w:r>
        <w:rPr>
          <w:sz w:val="22"/>
          <w:szCs w:val="22"/>
        </w:rPr>
        <w:t>;</w:t>
      </w:r>
      <w:r w:rsidRPr="000E4382">
        <w:rPr>
          <w:sz w:val="22"/>
          <w:szCs w:val="22"/>
        </w:rPr>
        <w:t xml:space="preserve"> выполнить классификацию экологических налогов и платежей</w:t>
      </w:r>
      <w:r>
        <w:rPr>
          <w:sz w:val="22"/>
          <w:szCs w:val="22"/>
        </w:rPr>
        <w:t>;</w:t>
      </w:r>
      <w:r w:rsidRPr="000E4382">
        <w:rPr>
          <w:sz w:val="22"/>
          <w:szCs w:val="22"/>
        </w:rPr>
        <w:t xml:space="preserve"> обосновать основные принципы экологического налогообложения, направления и результаты экологической налоговой реформы в странах Европейского Союза и России. </w:t>
      </w:r>
      <w:r>
        <w:rPr>
          <w:sz w:val="22"/>
          <w:szCs w:val="22"/>
        </w:rPr>
        <w:t>Кроме того, необходимо в</w:t>
      </w:r>
      <w:r w:rsidRPr="000E4382">
        <w:rPr>
          <w:sz w:val="22"/>
          <w:szCs w:val="22"/>
        </w:rPr>
        <w:t>ыявить условия, при которых экологическое налогообложение не оказывает негативного воздействия на конкурентоспособность, а, напротив, способствует снижению ресурсоемкости производства  и проведению его экологической модернизации.</w:t>
      </w:r>
    </w:p>
    <w:p w:rsidR="00EC451F" w:rsidRPr="004C2B1A" w:rsidRDefault="00EC451F" w:rsidP="00351AB4">
      <w:pPr>
        <w:pStyle w:val="aff3"/>
        <w:spacing w:before="0" w:beforeAutospacing="0" w:after="0" w:afterAutospacing="0"/>
        <w:ind w:left="74" w:right="-16" w:firstLine="284"/>
        <w:jc w:val="both"/>
        <w:rPr>
          <w:sz w:val="22"/>
          <w:szCs w:val="22"/>
        </w:rPr>
      </w:pPr>
      <w:r w:rsidRPr="004C2B1A">
        <w:rPr>
          <w:sz w:val="22"/>
          <w:szCs w:val="22"/>
        </w:rPr>
        <w:t>В широком понимании задачи введения экологических налогов состоят в следующем: стимулирование перехода на</w:t>
      </w:r>
      <w:r>
        <w:rPr>
          <w:sz w:val="22"/>
          <w:szCs w:val="22"/>
        </w:rPr>
        <w:t xml:space="preserve"> </w:t>
      </w:r>
      <w:r w:rsidRPr="004C2B1A">
        <w:rPr>
          <w:sz w:val="22"/>
          <w:szCs w:val="22"/>
        </w:rPr>
        <w:t>экологически безопасные технологии; создание финансовых условий для внедрения экологически безопасных технологий и продуктов, безопасной утилизации отходов – фискальная функция. Следует отметить, что экономический механизм охраны окружающей среды в России имеет несколько составляющих элементов. Во-первых, пользование природными ресурсами является платным. Законодательно регламентируется порядок платежей за пользование землей, недрами, участками лесного фонда и другими природными ресурсами в виде налогов, арендной платы и иных форм, предусмотренных законодательно в зависимости от права на использование природного ресурса. Во-вторых, законодательно предусматривается порядок возмещения вреда окружающей среде и отдельным природным ресурсам</w:t>
      </w:r>
      <w:r w:rsidR="006D6D11">
        <w:rPr>
          <w:sz w:val="22"/>
          <w:szCs w:val="22"/>
        </w:rPr>
        <w:t xml:space="preserve"> </w:t>
      </w:r>
      <w:r w:rsidR="006D6D11" w:rsidRPr="00CF3247">
        <w:rPr>
          <w:bCs/>
        </w:rPr>
        <w:t>–</w:t>
      </w:r>
      <w:r w:rsidRPr="004C2B1A">
        <w:rPr>
          <w:sz w:val="22"/>
          <w:szCs w:val="22"/>
        </w:rPr>
        <w:t xml:space="preserve"> имущественная ответственность. В-третьих, административная ответственность предусматривает порядок оплаты штрафов и их сумму за административные правонарушения в области охраны окружающей среды и природопользования. В-четвертых, законодательно предусмотрено также взимание неналоговых платежей, в частности платы за негативное воздействие на окружающую среду, которая не является также видом ответственности за правонарушения в области охраны окружающей среды и природопользования.</w:t>
      </w:r>
    </w:p>
    <w:p w:rsidR="00EC451F" w:rsidRPr="004C2B1A" w:rsidRDefault="00EC451F" w:rsidP="00351AB4">
      <w:pPr>
        <w:pStyle w:val="a9"/>
        <w:spacing w:after="0"/>
        <w:ind w:left="0" w:firstLine="284"/>
        <w:jc w:val="both"/>
        <w:rPr>
          <w:sz w:val="22"/>
          <w:szCs w:val="22"/>
        </w:rPr>
      </w:pPr>
      <w:r w:rsidRPr="004C2B1A">
        <w:rPr>
          <w:sz w:val="22"/>
          <w:szCs w:val="22"/>
        </w:rPr>
        <w:t xml:space="preserve">В ходе налоговой реформы все большее значение приобретает регулирующая функция налогов. Установление налогов и сборов таким образом, чтобы налоговая система способствовала решению государственных задач, иных чем сугубо фискальные, таких как, например, охрана окружающей среды как раз и является усилением регулирующей функции налогов. </w:t>
      </w:r>
    </w:p>
    <w:p w:rsidR="00EC451F" w:rsidRPr="008116C9" w:rsidRDefault="00EC451F" w:rsidP="00351AB4">
      <w:pPr>
        <w:widowControl/>
        <w:shd w:val="clear" w:color="auto" w:fill="FFFFFF"/>
        <w:spacing w:line="240" w:lineRule="auto"/>
        <w:ind w:firstLine="284"/>
        <w:rPr>
          <w:szCs w:val="22"/>
          <w:lang w:val="ru-RU"/>
        </w:rPr>
      </w:pPr>
      <w:r w:rsidRPr="008116C9">
        <w:rPr>
          <w:szCs w:val="22"/>
          <w:lang w:val="ru-RU"/>
        </w:rPr>
        <w:t xml:space="preserve">В экономической науке можно выделить два </w:t>
      </w:r>
      <w:r>
        <w:rPr>
          <w:szCs w:val="22"/>
          <w:lang w:val="ru-RU"/>
        </w:rPr>
        <w:t xml:space="preserve">основных </w:t>
      </w:r>
      <w:r w:rsidRPr="008116C9">
        <w:rPr>
          <w:szCs w:val="22"/>
          <w:lang w:val="ru-RU"/>
        </w:rPr>
        <w:t xml:space="preserve">подхода к вопросу о роле и функциях налогов. Первый подход акцентирует внимание на фискальной функции налогов, представляя налог неизбежным злом и в большинстве случаев отрицая возможность какого-либо положительного воздействия налогообложения на экономику; второй </w:t>
      </w:r>
      <w:r w:rsidR="006D6D11" w:rsidRPr="00CF3247">
        <w:rPr>
          <w:bCs/>
        </w:rPr>
        <w:t>–</w:t>
      </w:r>
      <w:r w:rsidRPr="008116C9">
        <w:rPr>
          <w:szCs w:val="22"/>
          <w:lang w:val="ru-RU"/>
        </w:rPr>
        <w:t xml:space="preserve"> обосновывает возможность позитивного воздействия налога на экономику в качестве инструмента государственной политики.</w:t>
      </w:r>
    </w:p>
    <w:p w:rsidR="00EC451F" w:rsidRPr="008116C9" w:rsidRDefault="00EC451F" w:rsidP="00351AB4">
      <w:pPr>
        <w:widowControl/>
        <w:shd w:val="clear" w:color="auto" w:fill="FFFFFF"/>
        <w:spacing w:line="240" w:lineRule="auto"/>
        <w:ind w:firstLine="284"/>
        <w:rPr>
          <w:szCs w:val="22"/>
          <w:lang w:val="ru-RU"/>
        </w:rPr>
      </w:pPr>
      <w:r w:rsidRPr="008116C9">
        <w:rPr>
          <w:szCs w:val="22"/>
          <w:lang w:val="ru-RU"/>
        </w:rPr>
        <w:t>К сторонникам первого подхода в экономической науке можно отнести представителей и последователей классической теории налогов, таких как Смит</w:t>
      </w:r>
      <w:r w:rsidR="006D6D11" w:rsidRPr="006D6D11">
        <w:rPr>
          <w:szCs w:val="22"/>
          <w:lang w:val="ru-RU"/>
        </w:rPr>
        <w:t xml:space="preserve"> </w:t>
      </w:r>
      <w:r w:rsidR="006D6D11" w:rsidRPr="008116C9">
        <w:rPr>
          <w:szCs w:val="22"/>
          <w:lang w:val="ru-RU"/>
        </w:rPr>
        <w:t>А.</w:t>
      </w:r>
      <w:r w:rsidRPr="008116C9">
        <w:rPr>
          <w:szCs w:val="22"/>
          <w:lang w:val="ru-RU"/>
        </w:rPr>
        <w:t>, Петти</w:t>
      </w:r>
      <w:r w:rsidR="006D6D11" w:rsidRPr="006D6D11">
        <w:rPr>
          <w:szCs w:val="22"/>
          <w:lang w:val="ru-RU"/>
        </w:rPr>
        <w:t xml:space="preserve"> </w:t>
      </w:r>
      <w:r w:rsidR="006D6D11" w:rsidRPr="008116C9">
        <w:rPr>
          <w:szCs w:val="22"/>
          <w:lang w:val="ru-RU"/>
        </w:rPr>
        <w:t>У.</w:t>
      </w:r>
      <w:r w:rsidRPr="008116C9">
        <w:rPr>
          <w:szCs w:val="22"/>
          <w:lang w:val="ru-RU"/>
        </w:rPr>
        <w:t>, Сей</w:t>
      </w:r>
      <w:r w:rsidR="006D6D11" w:rsidRPr="006D6D11">
        <w:rPr>
          <w:szCs w:val="22"/>
          <w:lang w:val="ru-RU"/>
        </w:rPr>
        <w:t xml:space="preserve"> </w:t>
      </w:r>
      <w:r w:rsidR="006D6D11" w:rsidRPr="008116C9">
        <w:rPr>
          <w:szCs w:val="22"/>
          <w:lang w:val="ru-RU"/>
        </w:rPr>
        <w:t>Ж.-Б.</w:t>
      </w:r>
      <w:r w:rsidRPr="008116C9">
        <w:rPr>
          <w:szCs w:val="22"/>
          <w:lang w:val="ru-RU"/>
        </w:rPr>
        <w:t>, Рикардо</w:t>
      </w:r>
      <w:r w:rsidR="006D6D11" w:rsidRPr="006D6D11">
        <w:rPr>
          <w:szCs w:val="22"/>
          <w:lang w:val="ru-RU"/>
        </w:rPr>
        <w:t xml:space="preserve"> </w:t>
      </w:r>
      <w:r w:rsidR="006D6D11" w:rsidRPr="008116C9">
        <w:rPr>
          <w:szCs w:val="22"/>
          <w:lang w:val="ru-RU"/>
        </w:rPr>
        <w:t>Д.</w:t>
      </w:r>
      <w:r w:rsidRPr="008116C9">
        <w:rPr>
          <w:szCs w:val="22"/>
          <w:lang w:val="ru-RU"/>
        </w:rPr>
        <w:t>, Миль</w:t>
      </w:r>
      <w:r w:rsidR="006D6D11">
        <w:rPr>
          <w:szCs w:val="22"/>
          <w:lang w:val="ru-RU"/>
        </w:rPr>
        <w:t> </w:t>
      </w:r>
      <w:r w:rsidR="006D6D11" w:rsidRPr="008116C9">
        <w:rPr>
          <w:szCs w:val="22"/>
          <w:lang w:val="ru-RU"/>
        </w:rPr>
        <w:t>Дж.</w:t>
      </w:r>
      <w:r w:rsidRPr="008116C9">
        <w:rPr>
          <w:szCs w:val="22"/>
          <w:lang w:val="ru-RU"/>
        </w:rPr>
        <w:t>, Сисмонди</w:t>
      </w:r>
      <w:r w:rsidR="006D6D11" w:rsidRPr="006D6D11">
        <w:rPr>
          <w:szCs w:val="22"/>
          <w:lang w:val="ru-RU"/>
        </w:rPr>
        <w:t xml:space="preserve"> </w:t>
      </w:r>
      <w:r w:rsidR="006D6D11" w:rsidRPr="008116C9">
        <w:rPr>
          <w:szCs w:val="22"/>
          <w:lang w:val="ru-RU"/>
        </w:rPr>
        <w:t>Ж.</w:t>
      </w:r>
      <w:r w:rsidRPr="008116C9">
        <w:rPr>
          <w:szCs w:val="22"/>
          <w:lang w:val="ru-RU"/>
        </w:rPr>
        <w:t xml:space="preserve"> </w:t>
      </w:r>
      <w:r w:rsidRPr="000E4382">
        <w:rPr>
          <w:szCs w:val="22"/>
          <w:lang w:val="ru-RU"/>
        </w:rPr>
        <w:t>[</w:t>
      </w:r>
      <w:r w:rsidR="008A43CD">
        <w:rPr>
          <w:szCs w:val="22"/>
          <w:lang w:val="ru-RU"/>
        </w:rPr>
        <w:t>2</w:t>
      </w:r>
      <w:r w:rsidR="00E82910">
        <w:rPr>
          <w:szCs w:val="22"/>
          <w:lang w:val="ru-RU"/>
        </w:rPr>
        <w:t>-</w:t>
      </w:r>
      <w:r w:rsidR="008A43CD">
        <w:rPr>
          <w:szCs w:val="22"/>
          <w:lang w:val="ru-RU"/>
        </w:rPr>
        <w:t>7</w:t>
      </w:r>
      <w:r w:rsidRPr="000E4382">
        <w:rPr>
          <w:szCs w:val="22"/>
          <w:lang w:val="ru-RU"/>
        </w:rPr>
        <w:t xml:space="preserve">]. </w:t>
      </w:r>
      <w:r w:rsidR="006D6D11">
        <w:rPr>
          <w:szCs w:val="22"/>
          <w:lang w:val="ru-RU"/>
        </w:rPr>
        <w:t>Позднее</w:t>
      </w:r>
      <w:r w:rsidRPr="008116C9">
        <w:rPr>
          <w:szCs w:val="22"/>
          <w:lang w:val="ru-RU"/>
        </w:rPr>
        <w:t xml:space="preserve"> представители неоклассических теорий, признавая лишь некоторое регулятивное значение налогов, тем не менее, исходили из того, что следует избегать такого искажения экономического процесса, при котором происходит благоприятствование одним отраслям производства во вред другим или иначе призывали к благоразумию при использовании налогообложения в экономических процессах.</w:t>
      </w:r>
    </w:p>
    <w:p w:rsidR="00EC451F" w:rsidRPr="008116C9" w:rsidRDefault="00EC451F" w:rsidP="00351AB4">
      <w:pPr>
        <w:widowControl/>
        <w:shd w:val="clear" w:color="auto" w:fill="FFFFFF"/>
        <w:spacing w:line="240" w:lineRule="auto"/>
        <w:ind w:firstLine="284"/>
        <w:rPr>
          <w:szCs w:val="22"/>
          <w:lang w:val="ru-RU"/>
        </w:rPr>
      </w:pPr>
      <w:r w:rsidRPr="008116C9">
        <w:rPr>
          <w:spacing w:val="-1"/>
          <w:szCs w:val="22"/>
          <w:lang w:val="ru-RU"/>
        </w:rPr>
        <w:t xml:space="preserve">Взгляды Смита </w:t>
      </w:r>
      <w:r w:rsidR="006D6D11" w:rsidRPr="008116C9">
        <w:rPr>
          <w:spacing w:val="-1"/>
          <w:szCs w:val="22"/>
          <w:lang w:val="ru-RU"/>
        </w:rPr>
        <w:t>А.</w:t>
      </w:r>
      <w:r w:rsidR="006D6D11">
        <w:rPr>
          <w:spacing w:val="-1"/>
          <w:szCs w:val="22"/>
          <w:lang w:val="ru-RU"/>
        </w:rPr>
        <w:t xml:space="preserve"> </w:t>
      </w:r>
      <w:r w:rsidRPr="008116C9">
        <w:rPr>
          <w:spacing w:val="-1"/>
          <w:szCs w:val="22"/>
          <w:lang w:val="ru-RU"/>
        </w:rPr>
        <w:t xml:space="preserve">на налог не сгруппированы еще в систему, но он первым исследовал экономическую природу налога с присущей ему двойственностью. С одной стороны, </w:t>
      </w:r>
      <w:r>
        <w:rPr>
          <w:spacing w:val="-1"/>
          <w:szCs w:val="22"/>
          <w:lang w:val="ru-RU"/>
        </w:rPr>
        <w:t>он</w:t>
      </w:r>
      <w:r w:rsidRPr="008116C9">
        <w:rPr>
          <w:spacing w:val="-1"/>
          <w:szCs w:val="22"/>
          <w:lang w:val="ru-RU"/>
        </w:rPr>
        <w:t xml:space="preserve"> считал, что государственные расходы носят непроизводительный характер. С другой стороны теория о непроизводительности государственных услуг не мешает </w:t>
      </w:r>
      <w:r>
        <w:rPr>
          <w:spacing w:val="-1"/>
          <w:szCs w:val="22"/>
          <w:lang w:val="ru-RU"/>
        </w:rPr>
        <w:t xml:space="preserve">ему </w:t>
      </w:r>
      <w:r w:rsidRPr="008116C9">
        <w:rPr>
          <w:spacing w:val="-1"/>
          <w:szCs w:val="22"/>
          <w:lang w:val="ru-RU"/>
        </w:rPr>
        <w:t xml:space="preserve">признать налог справедливой ценой за оплату услуг государству. </w:t>
      </w:r>
      <w:r>
        <w:rPr>
          <w:spacing w:val="-1"/>
          <w:szCs w:val="22"/>
          <w:lang w:val="ru-RU"/>
        </w:rPr>
        <w:t>Т</w:t>
      </w:r>
      <w:r w:rsidRPr="008116C9">
        <w:rPr>
          <w:spacing w:val="-1"/>
          <w:szCs w:val="22"/>
          <w:lang w:val="ru-RU"/>
        </w:rPr>
        <w:t xml:space="preserve">еория производительного труда А. Смита ограничивает сферу действия налога. Только «расходы на общественную оборону и на поддержание достоинства верховной власти должны покрываться общими сборами со всего общества», </w:t>
      </w:r>
      <w:r>
        <w:rPr>
          <w:spacing w:val="-1"/>
          <w:szCs w:val="22"/>
          <w:lang w:val="ru-RU"/>
        </w:rPr>
        <w:t xml:space="preserve">  </w:t>
      </w:r>
      <w:r w:rsidRPr="008116C9">
        <w:rPr>
          <w:spacing w:val="-1"/>
          <w:szCs w:val="22"/>
          <w:lang w:val="ru-RU"/>
        </w:rPr>
        <w:t>т. е. налогами.</w:t>
      </w:r>
      <w:r w:rsidRPr="008116C9">
        <w:rPr>
          <w:spacing w:val="-5"/>
          <w:szCs w:val="22"/>
          <w:lang w:val="ru-RU"/>
        </w:rPr>
        <w:t xml:space="preserve"> Рикардо </w:t>
      </w:r>
      <w:r w:rsidR="006D6D11" w:rsidRPr="008116C9">
        <w:rPr>
          <w:spacing w:val="-5"/>
          <w:szCs w:val="22"/>
          <w:lang w:val="ru-RU"/>
        </w:rPr>
        <w:t>Д.</w:t>
      </w:r>
      <w:r w:rsidR="006D6D11">
        <w:rPr>
          <w:spacing w:val="-5"/>
          <w:szCs w:val="22"/>
          <w:lang w:val="ru-RU"/>
        </w:rPr>
        <w:t xml:space="preserve"> </w:t>
      </w:r>
      <w:r w:rsidRPr="008116C9">
        <w:rPr>
          <w:spacing w:val="-5"/>
          <w:szCs w:val="22"/>
          <w:lang w:val="ru-RU"/>
        </w:rPr>
        <w:t>в вопросе о роле налогов был более категоричен: «</w:t>
      </w:r>
      <w:r w:rsidRPr="008116C9">
        <w:rPr>
          <w:szCs w:val="22"/>
          <w:lang w:val="ru-RU"/>
        </w:rPr>
        <w:t xml:space="preserve">Самым лучшим налогом является наименьший налог». Рикардо </w:t>
      </w:r>
      <w:r w:rsidR="006D6D11" w:rsidRPr="008116C9">
        <w:rPr>
          <w:szCs w:val="22"/>
          <w:lang w:val="ru-RU"/>
        </w:rPr>
        <w:t>Д.</w:t>
      </w:r>
      <w:r w:rsidR="006D6D11">
        <w:rPr>
          <w:szCs w:val="22"/>
          <w:lang w:val="ru-RU"/>
        </w:rPr>
        <w:t xml:space="preserve"> </w:t>
      </w:r>
      <w:r w:rsidRPr="008116C9">
        <w:rPr>
          <w:szCs w:val="22"/>
          <w:lang w:val="ru-RU"/>
        </w:rPr>
        <w:t xml:space="preserve">разделяет точку зрения, что налоги </w:t>
      </w:r>
      <w:r w:rsidRPr="008116C9">
        <w:rPr>
          <w:spacing w:val="-7"/>
          <w:szCs w:val="22"/>
          <w:lang w:val="ru-RU"/>
        </w:rPr>
        <w:t xml:space="preserve">используются исключительно в финансовых целях, смотрит на налоги как на </w:t>
      </w:r>
      <w:r w:rsidRPr="008116C9">
        <w:rPr>
          <w:szCs w:val="22"/>
          <w:lang w:val="ru-RU"/>
        </w:rPr>
        <w:t>великое зло, поскольку они</w:t>
      </w:r>
      <w:r w:rsidR="006D6D11">
        <w:rPr>
          <w:szCs w:val="22"/>
          <w:lang w:val="ru-RU"/>
        </w:rPr>
        <w:t>,</w:t>
      </w:r>
      <w:r w:rsidRPr="008116C9">
        <w:rPr>
          <w:szCs w:val="22"/>
          <w:lang w:val="ru-RU"/>
        </w:rPr>
        <w:t xml:space="preserve"> по его мнению</w:t>
      </w:r>
      <w:r w:rsidR="006D6D11">
        <w:rPr>
          <w:szCs w:val="22"/>
          <w:lang w:val="ru-RU"/>
        </w:rPr>
        <w:t>,</w:t>
      </w:r>
      <w:r w:rsidRPr="008116C9">
        <w:rPr>
          <w:szCs w:val="22"/>
          <w:lang w:val="ru-RU"/>
        </w:rPr>
        <w:t xml:space="preserve"> препятствуют процессу образования и накопления капитала.</w:t>
      </w:r>
    </w:p>
    <w:p w:rsidR="00EC451F" w:rsidRPr="008116C9" w:rsidRDefault="00EC451F" w:rsidP="00351AB4">
      <w:pPr>
        <w:widowControl/>
        <w:shd w:val="clear" w:color="auto" w:fill="FFFFFF"/>
        <w:spacing w:line="240" w:lineRule="auto"/>
        <w:ind w:firstLine="284"/>
        <w:rPr>
          <w:szCs w:val="22"/>
          <w:lang w:val="ru-RU"/>
        </w:rPr>
      </w:pPr>
      <w:r w:rsidRPr="008116C9">
        <w:rPr>
          <w:szCs w:val="22"/>
          <w:lang w:val="ru-RU"/>
        </w:rPr>
        <w:t xml:space="preserve">По словам французского </w:t>
      </w:r>
      <w:r>
        <w:rPr>
          <w:szCs w:val="22"/>
          <w:lang w:val="ru-RU"/>
        </w:rPr>
        <w:t xml:space="preserve">исследователя </w:t>
      </w:r>
      <w:r w:rsidRPr="008116C9">
        <w:rPr>
          <w:szCs w:val="22"/>
          <w:lang w:val="ru-RU"/>
        </w:rPr>
        <w:t>Годме</w:t>
      </w:r>
      <w:r w:rsidR="006D6D11" w:rsidRPr="006D6D11">
        <w:rPr>
          <w:szCs w:val="22"/>
          <w:lang w:val="ru-RU"/>
        </w:rPr>
        <w:t xml:space="preserve"> </w:t>
      </w:r>
      <w:r w:rsidR="006D6D11" w:rsidRPr="008116C9">
        <w:rPr>
          <w:szCs w:val="22"/>
          <w:lang w:val="ru-RU"/>
        </w:rPr>
        <w:t>П.М.</w:t>
      </w:r>
      <w:r w:rsidRPr="008116C9">
        <w:rPr>
          <w:szCs w:val="22"/>
          <w:lang w:val="ru-RU"/>
        </w:rPr>
        <w:t xml:space="preserve">, единственная цель налога </w:t>
      </w:r>
      <w:r w:rsidR="006D6D11" w:rsidRPr="00CF3247">
        <w:rPr>
          <w:bCs/>
        </w:rPr>
        <w:t>–</w:t>
      </w:r>
      <w:r w:rsidRPr="008116C9">
        <w:rPr>
          <w:szCs w:val="22"/>
          <w:lang w:val="ru-RU"/>
        </w:rPr>
        <w:t xml:space="preserve"> финансирование государственных расходов, сводящая роль налогов к «снабжением касс казначейства»</w:t>
      </w:r>
      <w:r w:rsidR="006442A0">
        <w:rPr>
          <w:szCs w:val="22"/>
          <w:lang w:val="ru-RU"/>
        </w:rPr>
        <w:t> </w:t>
      </w:r>
      <w:r w:rsidRPr="00742D29">
        <w:rPr>
          <w:szCs w:val="22"/>
          <w:lang w:val="ru-RU"/>
        </w:rPr>
        <w:t>[</w:t>
      </w:r>
      <w:r w:rsidR="008A43CD">
        <w:rPr>
          <w:szCs w:val="22"/>
          <w:lang w:val="ru-RU"/>
        </w:rPr>
        <w:t>8</w:t>
      </w:r>
      <w:r w:rsidRPr="00742D29">
        <w:rPr>
          <w:szCs w:val="22"/>
          <w:lang w:val="ru-RU"/>
        </w:rPr>
        <w:t>]</w:t>
      </w:r>
      <w:r w:rsidRPr="008116C9">
        <w:rPr>
          <w:szCs w:val="22"/>
          <w:lang w:val="ru-RU"/>
        </w:rPr>
        <w:t>. Французская финансовая школа (Леруа-Болье</w:t>
      </w:r>
      <w:r w:rsidR="006D6D11" w:rsidRPr="006D6D11">
        <w:rPr>
          <w:szCs w:val="22"/>
          <w:lang w:val="ru-RU"/>
        </w:rPr>
        <w:t xml:space="preserve"> </w:t>
      </w:r>
      <w:r w:rsidR="006D6D11" w:rsidRPr="008116C9">
        <w:rPr>
          <w:szCs w:val="22"/>
          <w:lang w:val="ru-RU"/>
        </w:rPr>
        <w:t>П.</w:t>
      </w:r>
      <w:r w:rsidRPr="008116C9">
        <w:rPr>
          <w:szCs w:val="22"/>
          <w:lang w:val="ru-RU"/>
        </w:rPr>
        <w:t>, Стурм</w:t>
      </w:r>
      <w:r w:rsidR="006D6D11" w:rsidRPr="006D6D11">
        <w:rPr>
          <w:szCs w:val="22"/>
          <w:lang w:val="ru-RU"/>
        </w:rPr>
        <w:t xml:space="preserve"> </w:t>
      </w:r>
      <w:r w:rsidR="006D6D11" w:rsidRPr="008116C9">
        <w:rPr>
          <w:szCs w:val="22"/>
          <w:lang w:val="ru-RU"/>
        </w:rPr>
        <w:t>Р.</w:t>
      </w:r>
      <w:r w:rsidRPr="008116C9">
        <w:rPr>
          <w:szCs w:val="22"/>
          <w:lang w:val="ru-RU"/>
        </w:rPr>
        <w:t>), развивая идеи Сэя</w:t>
      </w:r>
      <w:r w:rsidR="006D6D11" w:rsidRPr="006D6D11">
        <w:rPr>
          <w:szCs w:val="22"/>
          <w:lang w:val="ru-RU"/>
        </w:rPr>
        <w:t xml:space="preserve"> </w:t>
      </w:r>
      <w:r w:rsidR="006D6D11" w:rsidRPr="008116C9">
        <w:rPr>
          <w:szCs w:val="22"/>
          <w:lang w:val="ru-RU"/>
        </w:rPr>
        <w:t>Ж.-Б.</w:t>
      </w:r>
      <w:r w:rsidRPr="008116C9">
        <w:rPr>
          <w:szCs w:val="22"/>
          <w:lang w:val="ru-RU"/>
        </w:rPr>
        <w:t xml:space="preserve">, также признавала налоги как неизбежное зло. Стурм </w:t>
      </w:r>
      <w:r w:rsidR="00FE3535" w:rsidRPr="008116C9">
        <w:rPr>
          <w:szCs w:val="22"/>
          <w:lang w:val="ru-RU"/>
        </w:rPr>
        <w:t>Р.</w:t>
      </w:r>
      <w:r w:rsidR="00FE3535">
        <w:rPr>
          <w:szCs w:val="22"/>
          <w:lang w:val="ru-RU"/>
        </w:rPr>
        <w:t xml:space="preserve"> </w:t>
      </w:r>
      <w:r w:rsidRPr="008116C9">
        <w:rPr>
          <w:szCs w:val="22"/>
          <w:lang w:val="ru-RU"/>
        </w:rPr>
        <w:t>считал право государства устанавливать налоги «чудовищным», требующим ограничения известными пределами</w:t>
      </w:r>
      <w:r w:rsidRPr="00EB4A65">
        <w:rPr>
          <w:szCs w:val="22"/>
          <w:lang w:val="ru-RU"/>
        </w:rPr>
        <w:t xml:space="preserve"> [</w:t>
      </w:r>
      <w:r w:rsidR="008A43CD">
        <w:rPr>
          <w:szCs w:val="22"/>
          <w:lang w:val="ru-RU"/>
        </w:rPr>
        <w:t>9</w:t>
      </w:r>
      <w:r w:rsidRPr="00EB4A65">
        <w:rPr>
          <w:szCs w:val="22"/>
          <w:lang w:val="ru-RU"/>
        </w:rPr>
        <w:t>]</w:t>
      </w:r>
      <w:r w:rsidRPr="008116C9">
        <w:rPr>
          <w:szCs w:val="22"/>
          <w:lang w:val="ru-RU"/>
        </w:rPr>
        <w:t>. К сторонникам второго подхода в экономической науке можно отнести таких исследователей</w:t>
      </w:r>
      <w:r w:rsidR="00FE3535">
        <w:rPr>
          <w:szCs w:val="22"/>
          <w:lang w:val="ru-RU"/>
        </w:rPr>
        <w:t>,</w:t>
      </w:r>
      <w:r w:rsidRPr="008116C9">
        <w:rPr>
          <w:szCs w:val="22"/>
          <w:lang w:val="ru-RU"/>
        </w:rPr>
        <w:t xml:space="preserve"> как Мак-Куллох</w:t>
      </w:r>
      <w:r w:rsidR="00FE3535" w:rsidRPr="00FE3535">
        <w:rPr>
          <w:szCs w:val="22"/>
          <w:lang w:val="ru-RU"/>
        </w:rPr>
        <w:t xml:space="preserve"> </w:t>
      </w:r>
      <w:r w:rsidR="00FE3535" w:rsidRPr="008116C9">
        <w:rPr>
          <w:szCs w:val="22"/>
          <w:lang w:val="ru-RU"/>
        </w:rPr>
        <w:t>Д.</w:t>
      </w:r>
      <w:r w:rsidRPr="008116C9">
        <w:rPr>
          <w:szCs w:val="22"/>
          <w:lang w:val="ru-RU"/>
        </w:rPr>
        <w:t>, Госсен</w:t>
      </w:r>
      <w:r w:rsidR="00FE3535" w:rsidRPr="00FE3535">
        <w:rPr>
          <w:szCs w:val="22"/>
          <w:lang w:val="ru-RU"/>
        </w:rPr>
        <w:t xml:space="preserve"> </w:t>
      </w:r>
      <w:r w:rsidR="00FE3535" w:rsidRPr="008116C9">
        <w:rPr>
          <w:szCs w:val="22"/>
          <w:lang w:val="ru-RU"/>
        </w:rPr>
        <w:t>Г.</w:t>
      </w:r>
      <w:r w:rsidRPr="008116C9">
        <w:rPr>
          <w:szCs w:val="22"/>
          <w:lang w:val="ru-RU"/>
        </w:rPr>
        <w:t>, Джевонс</w:t>
      </w:r>
      <w:r w:rsidR="00FE3535" w:rsidRPr="00FE3535">
        <w:rPr>
          <w:szCs w:val="22"/>
          <w:lang w:val="ru-RU"/>
        </w:rPr>
        <w:t xml:space="preserve"> </w:t>
      </w:r>
      <w:r w:rsidR="00FE3535" w:rsidRPr="008116C9">
        <w:rPr>
          <w:szCs w:val="22"/>
          <w:lang w:val="ru-RU"/>
        </w:rPr>
        <w:t>У.</w:t>
      </w:r>
      <w:r w:rsidRPr="008116C9">
        <w:rPr>
          <w:szCs w:val="22"/>
          <w:lang w:val="ru-RU"/>
        </w:rPr>
        <w:t>, Вальрас</w:t>
      </w:r>
      <w:r w:rsidR="00FE3535" w:rsidRPr="00FE3535">
        <w:rPr>
          <w:szCs w:val="22"/>
          <w:lang w:val="ru-RU"/>
        </w:rPr>
        <w:t xml:space="preserve"> </w:t>
      </w:r>
      <w:r w:rsidR="00FE3535" w:rsidRPr="008116C9">
        <w:rPr>
          <w:szCs w:val="22"/>
          <w:lang w:val="ru-RU"/>
        </w:rPr>
        <w:t>Л.</w:t>
      </w:r>
      <w:r w:rsidRPr="008116C9">
        <w:rPr>
          <w:szCs w:val="22"/>
          <w:lang w:val="ru-RU"/>
        </w:rPr>
        <w:t>, Штейн</w:t>
      </w:r>
      <w:r w:rsidR="00FE3535" w:rsidRPr="00FE3535">
        <w:rPr>
          <w:szCs w:val="22"/>
          <w:lang w:val="ru-RU"/>
        </w:rPr>
        <w:t xml:space="preserve"> </w:t>
      </w:r>
      <w:r w:rsidR="00FE3535" w:rsidRPr="008116C9">
        <w:rPr>
          <w:szCs w:val="22"/>
          <w:lang w:val="ru-RU"/>
        </w:rPr>
        <w:t>Л.</w:t>
      </w:r>
      <w:r w:rsidRPr="008116C9">
        <w:rPr>
          <w:szCs w:val="22"/>
          <w:lang w:val="ru-RU"/>
        </w:rPr>
        <w:t>, Зомбарт</w:t>
      </w:r>
      <w:r w:rsidR="00FE3535" w:rsidRPr="00FE3535">
        <w:rPr>
          <w:szCs w:val="22"/>
          <w:lang w:val="ru-RU"/>
        </w:rPr>
        <w:t xml:space="preserve"> </w:t>
      </w:r>
      <w:r w:rsidR="00FE3535" w:rsidRPr="008116C9">
        <w:rPr>
          <w:szCs w:val="22"/>
          <w:lang w:val="ru-RU"/>
        </w:rPr>
        <w:t>В.</w:t>
      </w:r>
      <w:r w:rsidRPr="008116C9">
        <w:rPr>
          <w:szCs w:val="22"/>
          <w:lang w:val="ru-RU"/>
        </w:rPr>
        <w:t>, Нитти</w:t>
      </w:r>
      <w:r w:rsidR="00FE3535" w:rsidRPr="00FE3535">
        <w:rPr>
          <w:szCs w:val="22"/>
          <w:lang w:val="ru-RU"/>
        </w:rPr>
        <w:t xml:space="preserve"> </w:t>
      </w:r>
      <w:r w:rsidR="00FE3535" w:rsidRPr="008116C9">
        <w:rPr>
          <w:szCs w:val="22"/>
          <w:lang w:val="ru-RU"/>
        </w:rPr>
        <w:t>Ф.</w:t>
      </w:r>
      <w:r w:rsidRPr="008116C9">
        <w:rPr>
          <w:szCs w:val="22"/>
          <w:lang w:val="ru-RU"/>
        </w:rPr>
        <w:t>, а позднее - представителей кейнсианской теории, теории монетаризма, теории экономики предложения, таких как Кейнс</w:t>
      </w:r>
      <w:r w:rsidR="00FE3535" w:rsidRPr="00FE3535">
        <w:rPr>
          <w:szCs w:val="22"/>
          <w:lang w:val="ru-RU"/>
        </w:rPr>
        <w:t xml:space="preserve"> </w:t>
      </w:r>
      <w:r w:rsidR="00FE3535" w:rsidRPr="008116C9">
        <w:rPr>
          <w:szCs w:val="22"/>
          <w:lang w:val="ru-RU"/>
        </w:rPr>
        <w:t>Дж.</w:t>
      </w:r>
      <w:r w:rsidRPr="008116C9">
        <w:rPr>
          <w:szCs w:val="22"/>
          <w:lang w:val="ru-RU"/>
        </w:rPr>
        <w:t>, Фридман</w:t>
      </w:r>
      <w:r w:rsidR="00FE3535" w:rsidRPr="00FE3535">
        <w:rPr>
          <w:szCs w:val="22"/>
          <w:lang w:val="ru-RU"/>
        </w:rPr>
        <w:t xml:space="preserve"> </w:t>
      </w:r>
      <w:r w:rsidR="00FE3535" w:rsidRPr="008116C9">
        <w:rPr>
          <w:szCs w:val="22"/>
          <w:lang w:val="ru-RU"/>
        </w:rPr>
        <w:t>М.</w:t>
      </w:r>
      <w:r w:rsidRPr="008116C9">
        <w:rPr>
          <w:szCs w:val="22"/>
          <w:lang w:val="ru-RU"/>
        </w:rPr>
        <w:t>, Берне</w:t>
      </w:r>
      <w:r w:rsidR="00FE3535">
        <w:rPr>
          <w:szCs w:val="22"/>
          <w:lang w:val="ru-RU"/>
        </w:rPr>
        <w:t> М</w:t>
      </w:r>
      <w:r w:rsidR="00FE3535" w:rsidRPr="008116C9">
        <w:rPr>
          <w:szCs w:val="22"/>
          <w:lang w:val="ru-RU"/>
        </w:rPr>
        <w:t>.</w:t>
      </w:r>
      <w:r w:rsidRPr="008116C9">
        <w:rPr>
          <w:szCs w:val="22"/>
          <w:lang w:val="ru-RU"/>
        </w:rPr>
        <w:t>, Стайн</w:t>
      </w:r>
      <w:r w:rsidR="00FE3535" w:rsidRPr="00FE3535">
        <w:rPr>
          <w:szCs w:val="22"/>
          <w:lang w:val="ru-RU"/>
        </w:rPr>
        <w:t xml:space="preserve"> </w:t>
      </w:r>
      <w:r w:rsidR="00FE3535" w:rsidRPr="008116C9">
        <w:rPr>
          <w:szCs w:val="22"/>
          <w:lang w:val="ru-RU"/>
        </w:rPr>
        <w:t>Г.</w:t>
      </w:r>
      <w:r w:rsidRPr="008116C9">
        <w:rPr>
          <w:szCs w:val="22"/>
          <w:lang w:val="ru-RU"/>
        </w:rPr>
        <w:t xml:space="preserve">, Лаффер </w:t>
      </w:r>
      <w:r w:rsidR="00FE3535" w:rsidRPr="008116C9">
        <w:rPr>
          <w:szCs w:val="22"/>
          <w:lang w:val="ru-RU"/>
        </w:rPr>
        <w:t>А.</w:t>
      </w:r>
      <w:r w:rsidR="00FE3535">
        <w:rPr>
          <w:szCs w:val="22"/>
          <w:lang w:val="ru-RU"/>
        </w:rPr>
        <w:t xml:space="preserve"> </w:t>
      </w:r>
      <w:r w:rsidRPr="008116C9">
        <w:rPr>
          <w:szCs w:val="22"/>
          <w:lang w:val="ru-RU"/>
        </w:rPr>
        <w:t>и других</w:t>
      </w:r>
      <w:r>
        <w:rPr>
          <w:szCs w:val="22"/>
          <w:lang w:val="ru-RU"/>
        </w:rPr>
        <w:t xml:space="preserve"> </w:t>
      </w:r>
      <w:r w:rsidR="00E82910">
        <w:rPr>
          <w:szCs w:val="22"/>
          <w:lang w:val="ru-RU"/>
        </w:rPr>
        <w:t>[</w:t>
      </w:r>
      <w:r w:rsidR="008A43CD">
        <w:rPr>
          <w:szCs w:val="22"/>
          <w:lang w:val="ru-RU"/>
        </w:rPr>
        <w:t>10</w:t>
      </w:r>
      <w:r w:rsidRPr="00E74A40">
        <w:rPr>
          <w:szCs w:val="22"/>
          <w:lang w:val="ru-RU"/>
        </w:rPr>
        <w:t>-</w:t>
      </w:r>
      <w:r w:rsidR="008A43CD">
        <w:rPr>
          <w:szCs w:val="22"/>
          <w:lang w:val="ru-RU"/>
        </w:rPr>
        <w:t>14</w:t>
      </w:r>
      <w:r w:rsidRPr="00E74A40">
        <w:rPr>
          <w:szCs w:val="22"/>
          <w:lang w:val="ru-RU"/>
        </w:rPr>
        <w:t>]</w:t>
      </w:r>
      <w:r w:rsidRPr="008116C9">
        <w:rPr>
          <w:szCs w:val="22"/>
          <w:lang w:val="ru-RU"/>
        </w:rPr>
        <w:t>.</w:t>
      </w:r>
    </w:p>
    <w:p w:rsidR="00EC451F" w:rsidRPr="00D0615C" w:rsidRDefault="00EC451F" w:rsidP="00351AB4">
      <w:pPr>
        <w:widowControl/>
        <w:shd w:val="clear" w:color="auto" w:fill="FFFFFF"/>
        <w:spacing w:line="240" w:lineRule="auto"/>
        <w:ind w:firstLine="284"/>
        <w:rPr>
          <w:spacing w:val="-6"/>
          <w:szCs w:val="22"/>
          <w:lang w:val="ru-RU"/>
        </w:rPr>
      </w:pPr>
      <w:r w:rsidRPr="008116C9">
        <w:rPr>
          <w:szCs w:val="22"/>
          <w:lang w:val="ru-RU"/>
        </w:rPr>
        <w:t>Немецкая школа (Штейн</w:t>
      </w:r>
      <w:r w:rsidR="00FE3535" w:rsidRPr="00FE3535">
        <w:rPr>
          <w:szCs w:val="22"/>
          <w:lang w:val="ru-RU"/>
        </w:rPr>
        <w:t xml:space="preserve"> </w:t>
      </w:r>
      <w:r w:rsidR="00FE3535" w:rsidRPr="008116C9">
        <w:rPr>
          <w:szCs w:val="22"/>
          <w:lang w:val="ru-RU"/>
        </w:rPr>
        <w:t>Л.</w:t>
      </w:r>
      <w:r w:rsidRPr="008116C9">
        <w:rPr>
          <w:szCs w:val="22"/>
          <w:lang w:val="ru-RU"/>
        </w:rPr>
        <w:t xml:space="preserve">, Зомбарт </w:t>
      </w:r>
      <w:r w:rsidR="00FE3535" w:rsidRPr="008116C9">
        <w:rPr>
          <w:szCs w:val="22"/>
          <w:lang w:val="ru-RU"/>
        </w:rPr>
        <w:t>В.</w:t>
      </w:r>
      <w:r w:rsidR="00FE3535">
        <w:rPr>
          <w:szCs w:val="22"/>
          <w:lang w:val="ru-RU"/>
        </w:rPr>
        <w:t xml:space="preserve"> </w:t>
      </w:r>
      <w:r w:rsidRPr="008116C9">
        <w:rPr>
          <w:szCs w:val="22"/>
          <w:lang w:val="ru-RU"/>
        </w:rPr>
        <w:t xml:space="preserve">и др.) выдвинула теорию производства в разных вариантах, согласно которой налоги не только не являются злом, не только не обмениваются на государственные услуги, но представляют собой производительное потребление капитала. В 90-х гг. </w:t>
      </w:r>
      <w:r w:rsidRPr="008116C9">
        <w:rPr>
          <w:szCs w:val="22"/>
          <w:lang w:val="en-US"/>
        </w:rPr>
        <w:t>XIX</w:t>
      </w:r>
      <w:r w:rsidRPr="008116C9">
        <w:rPr>
          <w:szCs w:val="22"/>
          <w:lang w:val="ru-RU"/>
        </w:rPr>
        <w:t xml:space="preserve"> в. немецкий экономист В Зомбарт выдвигает тезис о необходимости и возможности использования налогообложения за пределами его </w:t>
      </w:r>
      <w:r w:rsidRPr="008116C9">
        <w:rPr>
          <w:spacing w:val="-4"/>
          <w:szCs w:val="22"/>
          <w:lang w:val="ru-RU"/>
        </w:rPr>
        <w:t xml:space="preserve">традиционного «фискального ореола» </w:t>
      </w:r>
      <w:r w:rsidR="00FE3535" w:rsidRPr="00CF3247">
        <w:rPr>
          <w:bCs/>
        </w:rPr>
        <w:t>–</w:t>
      </w:r>
      <w:r w:rsidRPr="008116C9">
        <w:rPr>
          <w:spacing w:val="-4"/>
          <w:szCs w:val="22"/>
          <w:lang w:val="ru-RU"/>
        </w:rPr>
        <w:t xml:space="preserve"> для развития производительных сил </w:t>
      </w:r>
      <w:r w:rsidRPr="008116C9">
        <w:rPr>
          <w:spacing w:val="-6"/>
          <w:szCs w:val="22"/>
          <w:lang w:val="ru-RU"/>
        </w:rPr>
        <w:t>общества, т.е. фактически в стимулирующих и регулирующих целях.</w:t>
      </w:r>
      <w:r>
        <w:rPr>
          <w:spacing w:val="-6"/>
          <w:szCs w:val="22"/>
          <w:lang w:val="ru-RU"/>
        </w:rPr>
        <w:t xml:space="preserve"> </w:t>
      </w:r>
    </w:p>
    <w:p w:rsidR="00EC451F" w:rsidRPr="00D0615C" w:rsidRDefault="00EC451F" w:rsidP="00351AB4">
      <w:pPr>
        <w:widowControl/>
        <w:shd w:val="clear" w:color="auto" w:fill="FFFFFF"/>
        <w:spacing w:line="240" w:lineRule="auto"/>
        <w:ind w:firstLine="284"/>
        <w:rPr>
          <w:spacing w:val="-6"/>
          <w:szCs w:val="22"/>
          <w:lang w:val="ru-RU"/>
        </w:rPr>
      </w:pPr>
      <w:r>
        <w:rPr>
          <w:spacing w:val="-6"/>
          <w:szCs w:val="22"/>
          <w:lang w:val="ru-RU"/>
        </w:rPr>
        <w:t xml:space="preserve">Исследования С. Подолинского в области физической экономии следует также рассматривать в контексте развития современной экономической теории, развития методологии экологического управления </w:t>
      </w:r>
      <w:r w:rsidRPr="00D0615C">
        <w:rPr>
          <w:spacing w:val="-6"/>
          <w:szCs w:val="22"/>
          <w:lang w:val="ru-RU"/>
        </w:rPr>
        <w:t>[</w:t>
      </w:r>
      <w:r w:rsidR="008A43CD">
        <w:rPr>
          <w:spacing w:val="-6"/>
          <w:szCs w:val="22"/>
          <w:lang w:val="ru-RU"/>
        </w:rPr>
        <w:t>15</w:t>
      </w:r>
      <w:r w:rsidRPr="005E2B5B">
        <w:rPr>
          <w:spacing w:val="-6"/>
          <w:szCs w:val="22"/>
          <w:lang w:val="ru-RU"/>
        </w:rPr>
        <w:t>-</w:t>
      </w:r>
      <w:r w:rsidR="008A43CD">
        <w:rPr>
          <w:spacing w:val="-6"/>
          <w:szCs w:val="22"/>
          <w:lang w:val="ru-RU"/>
        </w:rPr>
        <w:t>17</w:t>
      </w:r>
      <w:r w:rsidRPr="00D0615C">
        <w:rPr>
          <w:spacing w:val="-6"/>
          <w:szCs w:val="22"/>
          <w:lang w:val="ru-RU"/>
        </w:rPr>
        <w:t>].</w:t>
      </w:r>
    </w:p>
    <w:p w:rsidR="00EC451F" w:rsidRPr="008116C9" w:rsidRDefault="00EC451F" w:rsidP="00351AB4">
      <w:pPr>
        <w:widowControl/>
        <w:shd w:val="clear" w:color="auto" w:fill="FFFFFF"/>
        <w:spacing w:line="240" w:lineRule="auto"/>
        <w:ind w:firstLine="284"/>
        <w:rPr>
          <w:spacing w:val="-1"/>
          <w:szCs w:val="22"/>
          <w:lang w:val="ru-RU"/>
        </w:rPr>
      </w:pPr>
      <w:r w:rsidRPr="008116C9">
        <w:rPr>
          <w:spacing w:val="-8"/>
          <w:szCs w:val="22"/>
          <w:lang w:val="ru-RU"/>
        </w:rPr>
        <w:t xml:space="preserve">Теория Дж. Кейнса («кейнсианская теория») рассматривает налоги как </w:t>
      </w:r>
      <w:r w:rsidRPr="008116C9">
        <w:rPr>
          <w:szCs w:val="22"/>
          <w:lang w:val="ru-RU"/>
        </w:rPr>
        <w:t>инструменты экономического регулирования.</w:t>
      </w:r>
      <w:r>
        <w:rPr>
          <w:szCs w:val="22"/>
          <w:lang w:val="ru-RU"/>
        </w:rPr>
        <w:t xml:space="preserve"> </w:t>
      </w:r>
      <w:r w:rsidRPr="008116C9">
        <w:rPr>
          <w:spacing w:val="-1"/>
          <w:szCs w:val="22"/>
          <w:lang w:val="ru-RU"/>
        </w:rPr>
        <w:t xml:space="preserve">Таким образом, современные экономические теории рассматривают налоги в качестве инструмента экономического регулирования, в том числе регулирования природопользования в широком смысле. </w:t>
      </w:r>
    </w:p>
    <w:p w:rsidR="00EC451F" w:rsidRPr="008116C9" w:rsidRDefault="00EC451F" w:rsidP="00351AB4">
      <w:pPr>
        <w:widowControl/>
        <w:spacing w:line="240" w:lineRule="auto"/>
        <w:ind w:firstLine="284"/>
        <w:rPr>
          <w:szCs w:val="22"/>
          <w:lang w:val="ru-RU"/>
        </w:rPr>
      </w:pPr>
      <w:r w:rsidRPr="008116C9">
        <w:rPr>
          <w:szCs w:val="22"/>
          <w:lang w:val="ru-RU"/>
        </w:rPr>
        <w:t>Значительный вклад в развитие экол</w:t>
      </w:r>
      <w:r>
        <w:rPr>
          <w:szCs w:val="22"/>
          <w:lang w:val="ru-RU"/>
        </w:rPr>
        <w:t>ического налогообложеня</w:t>
      </w:r>
      <w:r w:rsidRPr="008116C9">
        <w:rPr>
          <w:szCs w:val="22"/>
          <w:lang w:val="ru-RU"/>
        </w:rPr>
        <w:t xml:space="preserve"> внесли ученые, исследовавшие проблему внешних эффектов в экономике и учета связанных с ними издержек. Внешние эффекты (экстерналии) – явления, возникающие при производстве или потреблении товаров и услуг и влияющие на третьих лиц, непосредственно не участвующих в данном процессе. Например, падение стоимости недвижимости, принадлежащей физическим лицам, при постройке и введении в эксплуатацию предприятия в непосредственной близости от месторасположения недвижимости, уменьшение квот на вылов рыбы для предприятий рыбохозяйственного комплекса, приводящее к соответствующему уменьшению их доходов, в связи с ухудшением состояния окружающей среды из-за увеличения выбросов и сбросов промышленными предприятиями. Внешние эффекты, как правило, непосредственно не сказываются на экономическом положении самих загрязнителей. Исключением является</w:t>
      </w:r>
      <w:r w:rsidR="00FE3535">
        <w:rPr>
          <w:szCs w:val="22"/>
          <w:lang w:val="ru-RU"/>
        </w:rPr>
        <w:t>,</w:t>
      </w:r>
      <w:r w:rsidRPr="008116C9">
        <w:rPr>
          <w:szCs w:val="22"/>
          <w:lang w:val="ru-RU"/>
        </w:rPr>
        <w:t xml:space="preserve"> например, ситуация</w:t>
      </w:r>
      <w:r w:rsidR="00FE3535">
        <w:rPr>
          <w:szCs w:val="22"/>
          <w:lang w:val="ru-RU"/>
        </w:rPr>
        <w:t>,</w:t>
      </w:r>
      <w:r w:rsidRPr="008116C9">
        <w:rPr>
          <w:szCs w:val="22"/>
          <w:lang w:val="ru-RU"/>
        </w:rPr>
        <w:t xml:space="preserve"> когда предприятие получает убытки от собственного загрязнения окружающей среды. Загрязнители внешние (экстернальные) издержки</w:t>
      </w:r>
      <w:r w:rsidR="00FE3535">
        <w:rPr>
          <w:szCs w:val="22"/>
          <w:lang w:val="ru-RU"/>
        </w:rPr>
        <w:t>,</w:t>
      </w:r>
      <w:r w:rsidRPr="008116C9">
        <w:rPr>
          <w:szCs w:val="22"/>
          <w:lang w:val="ru-RU"/>
        </w:rPr>
        <w:t xml:space="preserve"> т.е. издержки </w:t>
      </w:r>
      <w:r w:rsidRPr="00816D8D">
        <w:rPr>
          <w:szCs w:val="22"/>
          <w:lang w:val="ru-RU"/>
        </w:rPr>
        <w:t>третьих лиц</w:t>
      </w:r>
      <w:r w:rsidR="00FE3535" w:rsidRPr="00816D8D">
        <w:rPr>
          <w:szCs w:val="22"/>
          <w:lang w:val="ru-RU"/>
        </w:rPr>
        <w:t>,</w:t>
      </w:r>
      <w:r w:rsidRPr="00816D8D">
        <w:rPr>
          <w:szCs w:val="22"/>
          <w:lang w:val="ru-RU"/>
        </w:rPr>
        <w:t xml:space="preserve"> обычно игнорируют как</w:t>
      </w:r>
      <w:r w:rsidRPr="008116C9">
        <w:rPr>
          <w:szCs w:val="22"/>
          <w:lang w:val="ru-RU"/>
        </w:rPr>
        <w:t xml:space="preserve"> проблему, требующую дополнительных затрат для своего решения. Издержки по борьбе с экстерналиями вынуждены нести другие. По мнению Голуба А.А.</w:t>
      </w:r>
      <w:r w:rsidR="00FE3535">
        <w:rPr>
          <w:szCs w:val="22"/>
          <w:lang w:val="ru-RU"/>
        </w:rPr>
        <w:t>,</w:t>
      </w:r>
      <w:r w:rsidRPr="008116C9">
        <w:rPr>
          <w:szCs w:val="22"/>
          <w:lang w:val="ru-RU"/>
        </w:rPr>
        <w:t xml:space="preserve"> экстернальные издержки – одна из основных категорий экономики охраны окружающей среды</w:t>
      </w:r>
      <w:r>
        <w:rPr>
          <w:szCs w:val="22"/>
          <w:lang w:val="ru-RU"/>
        </w:rPr>
        <w:t xml:space="preserve"> </w:t>
      </w:r>
      <w:r w:rsidRPr="00127E94">
        <w:rPr>
          <w:szCs w:val="22"/>
          <w:lang w:val="ru-RU"/>
        </w:rPr>
        <w:t>[</w:t>
      </w:r>
      <w:r w:rsidR="008A43CD">
        <w:rPr>
          <w:szCs w:val="22"/>
          <w:lang w:val="ru-RU"/>
        </w:rPr>
        <w:t>18</w:t>
      </w:r>
      <w:r w:rsidRPr="00127E94">
        <w:rPr>
          <w:szCs w:val="22"/>
          <w:lang w:val="ru-RU"/>
        </w:rPr>
        <w:t>]</w:t>
      </w:r>
      <w:r w:rsidRPr="008116C9">
        <w:rPr>
          <w:szCs w:val="22"/>
          <w:lang w:val="ru-RU"/>
        </w:rPr>
        <w:t xml:space="preserve">. Недоучет в цене экстернальных издержек искажает цену и делает ее заниженной с точки зрения реальных общественных издержек. Поэтому встает вопрос о включении экстернали в рыночный механизм, т.е. превращении внешних издержек во внутренние, отражении их в ценах </w:t>
      </w:r>
      <w:r w:rsidR="00FE3535" w:rsidRPr="00CF3247">
        <w:rPr>
          <w:bCs/>
        </w:rPr>
        <w:t>–</w:t>
      </w:r>
      <w:r w:rsidRPr="008116C9">
        <w:rPr>
          <w:szCs w:val="22"/>
          <w:lang w:val="ru-RU"/>
        </w:rPr>
        <w:t xml:space="preserve"> интернетизации экстерналий. Одним из возможных путей интернализации внешних эффектов является введение специального экологического налога на загрязнителей. </w:t>
      </w:r>
      <w:r w:rsidRPr="008116C9">
        <w:rPr>
          <w:rFonts w:eastAsia="FranklinGothic-Book"/>
          <w:szCs w:val="22"/>
          <w:lang w:val="ru-RU"/>
        </w:rPr>
        <w:t xml:space="preserve">Государство с помощью налогов дает только первоначальный толчок, воздействуя на цены, а все остальное, в основном, должны делать рыночные механизмы </w:t>
      </w:r>
      <w:r w:rsidR="00FE3535" w:rsidRPr="00CF3247">
        <w:rPr>
          <w:bCs/>
        </w:rPr>
        <w:t>–</w:t>
      </w:r>
      <w:r w:rsidRPr="008116C9">
        <w:rPr>
          <w:rFonts w:eastAsia="FranklinGothic-Book"/>
          <w:szCs w:val="22"/>
          <w:lang w:val="ru-RU"/>
        </w:rPr>
        <w:t xml:space="preserve"> воздействовать на поведение производителя и потребителя, на спрос и предложение технологий и продукции в зависимости от степени их экологичности. </w:t>
      </w:r>
      <w:r w:rsidRPr="008116C9">
        <w:rPr>
          <w:szCs w:val="22"/>
          <w:lang w:val="ru-RU"/>
        </w:rPr>
        <w:t xml:space="preserve">Введение налога создает стимул для предприятия держаться в «общественно приемлемых рамках» и сократить уровень производства до уровня, при котором достигается общественно приемлемый уровень загрязнения. </w:t>
      </w:r>
    </w:p>
    <w:p w:rsidR="00EC451F" w:rsidRPr="008116C9" w:rsidRDefault="00EC451F" w:rsidP="00351AB4">
      <w:pPr>
        <w:widowControl/>
        <w:spacing w:line="240" w:lineRule="auto"/>
        <w:ind w:firstLine="284"/>
        <w:rPr>
          <w:szCs w:val="22"/>
          <w:lang w:val="ru-RU"/>
        </w:rPr>
      </w:pPr>
      <w:r w:rsidRPr="008116C9">
        <w:rPr>
          <w:szCs w:val="22"/>
          <w:lang w:val="ru-RU"/>
        </w:rPr>
        <w:t>Проблему внешних эффектов и связанных с ними издержек первым исследовал А. Пигу</w:t>
      </w:r>
      <w:r>
        <w:rPr>
          <w:szCs w:val="22"/>
          <w:lang w:val="ru-RU"/>
        </w:rPr>
        <w:t xml:space="preserve"> </w:t>
      </w:r>
      <w:r w:rsidRPr="00127E94">
        <w:rPr>
          <w:szCs w:val="22"/>
          <w:lang w:val="ru-RU"/>
        </w:rPr>
        <w:t>[</w:t>
      </w:r>
      <w:r w:rsidR="008A43CD">
        <w:rPr>
          <w:szCs w:val="22"/>
          <w:lang w:val="ru-RU"/>
        </w:rPr>
        <w:t>19</w:t>
      </w:r>
      <w:r w:rsidRPr="00127E94">
        <w:rPr>
          <w:szCs w:val="22"/>
          <w:lang w:val="ru-RU"/>
        </w:rPr>
        <w:t>]</w:t>
      </w:r>
      <w:r w:rsidRPr="008116C9">
        <w:rPr>
          <w:szCs w:val="22"/>
          <w:lang w:val="ru-RU"/>
        </w:rPr>
        <w:t xml:space="preserve">. </w:t>
      </w:r>
      <w:r>
        <w:rPr>
          <w:szCs w:val="22"/>
          <w:lang w:val="ru-RU"/>
        </w:rPr>
        <w:t xml:space="preserve">Он </w:t>
      </w:r>
      <w:r w:rsidRPr="008116C9">
        <w:rPr>
          <w:szCs w:val="22"/>
          <w:lang w:val="ru-RU"/>
        </w:rPr>
        <w:t>не только сформировал учение о внешних эффектах в качестве одной из важнейших причин рыночных провалов в экологической сфере, но и обосновал экономический механизм реализации экологической ответственности субъектов хозяйствования. Важную роль в этом механизме играют экологические налоги, задачей которых является превращение внешних отрицательных эффектов во внутренние издержки фирмы-загрязнителя окружающей среды. В результате перенесения внешних издержек на виновника загрязнений отрицательный внешний эффект устраняется и достигается Парето-оптимальное рыночное равновесие. П</w:t>
      </w:r>
      <w:r>
        <w:rPr>
          <w:szCs w:val="22"/>
          <w:lang w:val="ru-RU"/>
        </w:rPr>
        <w:t xml:space="preserve">ри этом </w:t>
      </w:r>
      <w:r w:rsidRPr="008116C9">
        <w:rPr>
          <w:szCs w:val="22"/>
          <w:lang w:val="ru-RU"/>
        </w:rPr>
        <w:t xml:space="preserve">ставка налога должна соответствовать внешним предельным затратам, возникающим при социально-оптимальной ситуации. Таким образом, </w:t>
      </w:r>
      <w:r w:rsidRPr="00E80362">
        <w:rPr>
          <w:iCs/>
          <w:szCs w:val="22"/>
          <w:lang w:val="ru-RU"/>
        </w:rPr>
        <w:t xml:space="preserve">оптимальная ставка налога </w:t>
      </w:r>
      <w:r>
        <w:rPr>
          <w:iCs/>
          <w:szCs w:val="22"/>
          <w:lang w:val="ru-RU"/>
        </w:rPr>
        <w:t xml:space="preserve">должна </w:t>
      </w:r>
      <w:r w:rsidRPr="00E80362">
        <w:rPr>
          <w:iCs/>
          <w:szCs w:val="22"/>
          <w:lang w:val="ru-RU"/>
        </w:rPr>
        <w:t>равня</w:t>
      </w:r>
      <w:r>
        <w:rPr>
          <w:iCs/>
          <w:szCs w:val="22"/>
          <w:lang w:val="ru-RU"/>
        </w:rPr>
        <w:t xml:space="preserve">ться </w:t>
      </w:r>
      <w:r w:rsidRPr="00E80362">
        <w:rPr>
          <w:iCs/>
          <w:szCs w:val="22"/>
          <w:lang w:val="ru-RU"/>
        </w:rPr>
        <w:t>предельному экологическому ущербу</w:t>
      </w:r>
      <w:r w:rsidRPr="008116C9">
        <w:rPr>
          <w:i/>
          <w:iCs/>
          <w:szCs w:val="22"/>
          <w:lang w:val="ru-RU"/>
        </w:rPr>
        <w:t>.</w:t>
      </w:r>
      <w:r w:rsidRPr="008116C9">
        <w:rPr>
          <w:szCs w:val="22"/>
          <w:lang w:val="ru-RU"/>
        </w:rPr>
        <w:t xml:space="preserve"> </w:t>
      </w:r>
    </w:p>
    <w:p w:rsidR="00EC451F" w:rsidRPr="008116C9" w:rsidRDefault="00EC451F" w:rsidP="00351AB4">
      <w:pPr>
        <w:widowControl/>
        <w:spacing w:line="240" w:lineRule="auto"/>
        <w:ind w:firstLine="284"/>
        <w:rPr>
          <w:szCs w:val="22"/>
          <w:lang w:val="ru-RU"/>
        </w:rPr>
      </w:pPr>
      <w:r w:rsidRPr="008116C9">
        <w:rPr>
          <w:szCs w:val="22"/>
          <w:lang w:val="ru-RU"/>
        </w:rPr>
        <w:t xml:space="preserve">Введение экологического налога без учета других искажающих налогов </w:t>
      </w:r>
      <w:r>
        <w:rPr>
          <w:szCs w:val="22"/>
          <w:lang w:val="ru-RU"/>
        </w:rPr>
        <w:t xml:space="preserve">может </w:t>
      </w:r>
      <w:r w:rsidRPr="008116C9">
        <w:rPr>
          <w:szCs w:val="22"/>
          <w:lang w:val="ru-RU"/>
        </w:rPr>
        <w:t>приве</w:t>
      </w:r>
      <w:r>
        <w:rPr>
          <w:szCs w:val="22"/>
          <w:lang w:val="ru-RU"/>
        </w:rPr>
        <w:t>сти</w:t>
      </w:r>
      <w:r w:rsidRPr="008116C9">
        <w:rPr>
          <w:szCs w:val="22"/>
          <w:lang w:val="ru-RU"/>
        </w:rPr>
        <w:t xml:space="preserve"> к увеличению налогового бремени и снижению благосостояния. Тогда эффективность такого налога будет сомнительна. В такой ситуации важным является ответ на вопрос, </w:t>
      </w:r>
      <w:r w:rsidRPr="008116C9">
        <w:rPr>
          <w:iCs/>
          <w:szCs w:val="22"/>
          <w:lang w:val="ru-RU"/>
        </w:rPr>
        <w:t>как будут использоваться доходы от экологических налогов</w:t>
      </w:r>
      <w:r w:rsidRPr="008116C9">
        <w:rPr>
          <w:szCs w:val="22"/>
          <w:lang w:val="ru-RU"/>
        </w:rPr>
        <w:t>.</w:t>
      </w:r>
      <w:r>
        <w:rPr>
          <w:szCs w:val="22"/>
          <w:lang w:val="ru-RU"/>
        </w:rPr>
        <w:t xml:space="preserve"> </w:t>
      </w:r>
      <w:r w:rsidRPr="008116C9">
        <w:rPr>
          <w:szCs w:val="22"/>
          <w:lang w:val="ru-RU"/>
        </w:rPr>
        <w:t xml:space="preserve">Практическое значение налога </w:t>
      </w:r>
      <w:r>
        <w:rPr>
          <w:szCs w:val="22"/>
          <w:lang w:val="ru-RU"/>
        </w:rPr>
        <w:t xml:space="preserve">А. </w:t>
      </w:r>
      <w:r w:rsidRPr="008116C9">
        <w:rPr>
          <w:szCs w:val="22"/>
          <w:lang w:val="ru-RU"/>
        </w:rPr>
        <w:t xml:space="preserve">Пигу состоит в том, что он выступал отправным для ряда обсуждаемых в политике вариантов обложения налогами внешних эффектов. В частности из налога Пигу была выведена концепция экологического налога, который существует в той или иной форме во всех экономически развитых странах, включая, прежде всего государства ЕС. </w:t>
      </w:r>
    </w:p>
    <w:p w:rsidR="00EC451F" w:rsidRPr="008116C9" w:rsidRDefault="00EC451F" w:rsidP="00351AB4">
      <w:pPr>
        <w:widowControl/>
        <w:autoSpaceDE w:val="0"/>
        <w:autoSpaceDN w:val="0"/>
        <w:adjustRightInd w:val="0"/>
        <w:spacing w:line="240" w:lineRule="auto"/>
        <w:ind w:firstLine="284"/>
        <w:rPr>
          <w:szCs w:val="22"/>
          <w:lang w:val="ru-RU"/>
        </w:rPr>
      </w:pPr>
      <w:r w:rsidRPr="008116C9">
        <w:rPr>
          <w:szCs w:val="22"/>
          <w:lang w:val="ru-RU"/>
        </w:rPr>
        <w:t>В конце 1980-х</w:t>
      </w:r>
      <w:r w:rsidR="00FE3535">
        <w:rPr>
          <w:szCs w:val="22"/>
          <w:lang w:val="ru-RU"/>
        </w:rPr>
        <w:t>,</w:t>
      </w:r>
      <w:r w:rsidRPr="008116C9">
        <w:rPr>
          <w:szCs w:val="22"/>
          <w:lang w:val="ru-RU"/>
        </w:rPr>
        <w:t xml:space="preserve"> середине 1990-х го</w:t>
      </w:r>
      <w:r w:rsidR="00FE3535">
        <w:rPr>
          <w:szCs w:val="22"/>
          <w:lang w:val="ru-RU"/>
        </w:rPr>
        <w:t>дов получила развитие идея, что</w:t>
      </w:r>
      <w:r w:rsidRPr="008116C9">
        <w:rPr>
          <w:szCs w:val="22"/>
          <w:lang w:val="ru-RU"/>
        </w:rPr>
        <w:t xml:space="preserve"> экологическое налогообложение может приносить двойные дивиденды, сокращая загрязнения и уменьшая искажения в налоговой системе (гипотеза двойного дивиденда). Экономическое стимулирование охраны окружающей среды в результате введения экологического налога должно одновременно сопровождаться снижением налогового бремени, связанного с социальными выплатами. Имеются в виду налоги на доходы от трудовой деятельности и капитал, например, подоходный налог и налог на прибыль, что потенциально позволяет стимулировать рост занятости и поддерживать конкурентоспособность национальных производителей. Таким образом, увеличение ставки экологического налога выше </w:t>
      </w:r>
      <w:r>
        <w:rPr>
          <w:szCs w:val="22"/>
          <w:lang w:val="ru-RU"/>
        </w:rPr>
        <w:t xml:space="preserve">данного </w:t>
      </w:r>
      <w:r w:rsidRPr="008116C9">
        <w:rPr>
          <w:szCs w:val="22"/>
          <w:lang w:val="ru-RU"/>
        </w:rPr>
        <w:t xml:space="preserve">уровня вполне может быть оправдано, если доходы от этого увеличения будут использоваться для снижения других искажающих налогов, например, подоходного налога и налога на прибыль. Это приведет к сокращению диспропорций в уровнях занятости и инвестиций. Экономический выигрыш от такого эффекта повторного использования доходов отразится в снижении избыточного налогового бремени на налогоплательщиков. Гипотеза двойного дивиденда была принята странами ЕС при экологизации налоговых систем в начале 90-х гг. </w:t>
      </w:r>
    </w:p>
    <w:p w:rsidR="00EC451F" w:rsidRDefault="00EC451F" w:rsidP="00351AB4">
      <w:pPr>
        <w:widowControl/>
        <w:autoSpaceDE w:val="0"/>
        <w:autoSpaceDN w:val="0"/>
        <w:adjustRightInd w:val="0"/>
        <w:spacing w:line="240" w:lineRule="auto"/>
        <w:ind w:firstLine="284"/>
        <w:rPr>
          <w:iCs/>
          <w:szCs w:val="22"/>
          <w:lang w:val="ru-RU"/>
        </w:rPr>
      </w:pPr>
      <w:r w:rsidRPr="008116C9">
        <w:rPr>
          <w:szCs w:val="22"/>
          <w:lang w:val="ru-RU"/>
        </w:rPr>
        <w:t>Решить эту проблему можно с помощью грамотного использования других инструментов экологической политики, таких как субсидирование технологической модернизации производства, стимулирование повторного использования отходов и т</w:t>
      </w:r>
      <w:r>
        <w:rPr>
          <w:szCs w:val="22"/>
          <w:lang w:val="ru-RU"/>
        </w:rPr>
        <w:t>.</w:t>
      </w:r>
      <w:r w:rsidRPr="008116C9">
        <w:rPr>
          <w:szCs w:val="22"/>
          <w:lang w:val="ru-RU"/>
        </w:rPr>
        <w:t>д.</w:t>
      </w:r>
      <w:r>
        <w:rPr>
          <w:szCs w:val="22"/>
          <w:lang w:val="ru-RU"/>
        </w:rPr>
        <w:t xml:space="preserve"> </w:t>
      </w:r>
      <w:r w:rsidRPr="008116C9">
        <w:rPr>
          <w:szCs w:val="22"/>
          <w:lang w:val="ru-RU"/>
        </w:rPr>
        <w:t>Проблема безработицы, являющаяся результатом чрезмерно высоких налогов на заработную плату, решается перемещением налогового бремени с платы за труд на энергию</w:t>
      </w:r>
      <w:r>
        <w:rPr>
          <w:szCs w:val="22"/>
          <w:lang w:val="ru-RU"/>
        </w:rPr>
        <w:t xml:space="preserve"> и природные блага</w:t>
      </w:r>
      <w:r w:rsidRPr="008116C9">
        <w:rPr>
          <w:szCs w:val="22"/>
          <w:lang w:val="ru-RU"/>
        </w:rPr>
        <w:t xml:space="preserve">. Ограничениями для достижения положительных результатов являются два условия. Первое это то, что экологическая налоговая реформа будет оказывать положительное влияние на выпуск и международную конкурентоспособность страны только </w:t>
      </w:r>
      <w:r w:rsidR="00FE3535">
        <w:rPr>
          <w:szCs w:val="22"/>
          <w:lang w:val="ru-RU"/>
        </w:rPr>
        <w:t xml:space="preserve">в том случае, </w:t>
      </w:r>
      <w:r w:rsidRPr="008116C9">
        <w:rPr>
          <w:szCs w:val="22"/>
          <w:lang w:val="ru-RU"/>
        </w:rPr>
        <w:t xml:space="preserve">если в дореформенный период ставки налога на труд превышают ставки налогов на энергетические ресурсы. И второе, международная конкурентоспособность страны будет максимальна, когда ставки налогов на энергетические </w:t>
      </w:r>
      <w:r>
        <w:rPr>
          <w:szCs w:val="22"/>
          <w:lang w:val="ru-RU"/>
        </w:rPr>
        <w:t xml:space="preserve">и природные </w:t>
      </w:r>
      <w:r w:rsidRPr="008116C9">
        <w:rPr>
          <w:szCs w:val="22"/>
          <w:lang w:val="ru-RU"/>
        </w:rPr>
        <w:t>ресурсы будут равны ставкам налогов на труд.</w:t>
      </w:r>
      <w:r>
        <w:rPr>
          <w:szCs w:val="22"/>
          <w:lang w:val="ru-RU"/>
        </w:rPr>
        <w:t xml:space="preserve"> Очевидно, что в</w:t>
      </w:r>
      <w:r w:rsidRPr="008116C9">
        <w:rPr>
          <w:szCs w:val="22"/>
          <w:lang w:val="ru-RU"/>
        </w:rPr>
        <w:t xml:space="preserve">нешние эффекты в экологической сфере могут быть как положительными (позитивными), так и отрицательными (негативными). Экологическое регулирование в целом и экологические налоги в частности преимущественно используются при негативных экстерналиях. </w:t>
      </w:r>
      <w:r>
        <w:rPr>
          <w:szCs w:val="22"/>
          <w:lang w:val="ru-RU"/>
        </w:rPr>
        <w:t>При этом</w:t>
      </w:r>
      <w:r w:rsidRPr="008116C9">
        <w:rPr>
          <w:szCs w:val="22"/>
          <w:lang w:val="ru-RU"/>
        </w:rPr>
        <w:t xml:space="preserve"> </w:t>
      </w:r>
      <w:r w:rsidRPr="008116C9">
        <w:rPr>
          <w:iCs/>
          <w:szCs w:val="22"/>
          <w:lang w:val="ru-RU"/>
        </w:rPr>
        <w:t xml:space="preserve">внешние (негативные) эффекты возникают только в тех ситуациях, когда ресурсы оказываются ограниченными, то есть экстерналии появляются из-за того, что природная среда не может поглотить и переработать без негативных последствий все сбросы, выбросы, отходы производства и потребления, т.е. происходит превышение «ассимиляционного потенциала» природной среды. </w:t>
      </w:r>
    </w:p>
    <w:p w:rsidR="00EC451F" w:rsidRDefault="00EC451F" w:rsidP="00351AB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284"/>
        <w:rPr>
          <w:szCs w:val="22"/>
          <w:lang w:val="ru-RU"/>
        </w:rPr>
      </w:pPr>
      <w:r w:rsidRPr="00AF2C49">
        <w:rPr>
          <w:bCs/>
          <w:i/>
          <w:iCs/>
          <w:szCs w:val="22"/>
          <w:lang w:val="ru-RU"/>
        </w:rPr>
        <w:t>Анализ зарубежного и российского опыта по применени</w:t>
      </w:r>
      <w:r w:rsidR="00FE3535">
        <w:rPr>
          <w:bCs/>
          <w:i/>
          <w:iCs/>
          <w:szCs w:val="22"/>
          <w:lang w:val="ru-RU"/>
        </w:rPr>
        <w:t>ю</w:t>
      </w:r>
      <w:r w:rsidRPr="00AF2C49">
        <w:rPr>
          <w:bCs/>
          <w:i/>
          <w:iCs/>
          <w:szCs w:val="22"/>
          <w:lang w:val="ru-RU"/>
        </w:rPr>
        <w:t xml:space="preserve"> системы платного природопользования и экологических налогов</w:t>
      </w:r>
      <w:r>
        <w:rPr>
          <w:bCs/>
          <w:i/>
          <w:iCs/>
          <w:szCs w:val="22"/>
          <w:lang w:val="ru-RU"/>
        </w:rPr>
        <w:t>.</w:t>
      </w:r>
    </w:p>
    <w:p w:rsidR="00EC451F" w:rsidRPr="00C03099" w:rsidRDefault="00EC451F" w:rsidP="00351AB4">
      <w:pPr>
        <w:widowControl/>
        <w:spacing w:line="240" w:lineRule="auto"/>
        <w:ind w:firstLine="284"/>
        <w:rPr>
          <w:szCs w:val="22"/>
          <w:lang w:val="ru-RU"/>
        </w:rPr>
      </w:pPr>
      <w:r w:rsidRPr="00C03099">
        <w:rPr>
          <w:szCs w:val="22"/>
          <w:lang w:val="ru-RU"/>
        </w:rPr>
        <w:t>Во многих странах с эффективно действующим механизмом охраны окружающей среды существенную роль играют экологические налоги. Более того, усиление значения экологических и ресурсных налогов в ряде развитых государств оценивается как важнейшее направление ре</w:t>
      </w:r>
      <w:r>
        <w:rPr>
          <w:szCs w:val="22"/>
          <w:lang w:val="ru-RU"/>
        </w:rPr>
        <w:t>гулирования экономики</w:t>
      </w:r>
      <w:r w:rsidRPr="00C03099">
        <w:rPr>
          <w:szCs w:val="22"/>
          <w:lang w:val="ru-RU"/>
        </w:rPr>
        <w:t xml:space="preserve">. Экологизированная налоговая политика включает льготное налогообложение, освобождение от уплаты налогов, налогообложение опасной продукции. Она стимулирует развитие эколого-сбалансированных производств и видов деятельности, ограничивает развитие опасных технологий, аккумулирует средства для целевого решения природоохранных проблем. </w:t>
      </w:r>
    </w:p>
    <w:p w:rsidR="00EC451F" w:rsidRDefault="00EC451F" w:rsidP="00351AB4">
      <w:pPr>
        <w:widowControl/>
        <w:spacing w:line="240" w:lineRule="auto"/>
        <w:ind w:firstLine="284"/>
        <w:rPr>
          <w:szCs w:val="22"/>
          <w:lang w:val="ru-RU"/>
        </w:rPr>
      </w:pPr>
      <w:r w:rsidRPr="00C03099">
        <w:rPr>
          <w:spacing w:val="1"/>
          <w:szCs w:val="22"/>
          <w:lang w:val="ru-RU"/>
        </w:rPr>
        <w:t xml:space="preserve">На практике применяются разнообразные экологические налоги. В развитых странах интерес к </w:t>
      </w:r>
      <w:r w:rsidRPr="00C03099">
        <w:rPr>
          <w:spacing w:val="-1"/>
          <w:szCs w:val="22"/>
          <w:lang w:val="ru-RU"/>
        </w:rPr>
        <w:t xml:space="preserve">ним особенно возрос во второй половине 80-х годов </w:t>
      </w:r>
      <w:r>
        <w:rPr>
          <w:spacing w:val="-1"/>
          <w:szCs w:val="22"/>
          <w:lang w:val="en-US"/>
        </w:rPr>
        <w:t>XX</w:t>
      </w:r>
      <w:r w:rsidRPr="00DF176A">
        <w:rPr>
          <w:spacing w:val="-1"/>
          <w:szCs w:val="22"/>
          <w:lang w:val="ru-RU"/>
        </w:rPr>
        <w:t xml:space="preserve"> </w:t>
      </w:r>
      <w:r>
        <w:rPr>
          <w:spacing w:val="-1"/>
          <w:szCs w:val="22"/>
          <w:lang w:val="ru-RU"/>
        </w:rPr>
        <w:t xml:space="preserve">века </w:t>
      </w:r>
      <w:r w:rsidRPr="00C03099">
        <w:rPr>
          <w:spacing w:val="-1"/>
          <w:szCs w:val="22"/>
          <w:lang w:val="ru-RU"/>
        </w:rPr>
        <w:t>в связи с критикой недостатков прямого госу</w:t>
      </w:r>
      <w:r w:rsidRPr="00C03099">
        <w:rPr>
          <w:spacing w:val="-1"/>
          <w:szCs w:val="22"/>
          <w:lang w:val="ru-RU"/>
        </w:rPr>
        <w:softHyphen/>
        <w:t xml:space="preserve">дарственного вмешательства в экологическую сферу и переключением внимания на экономические </w:t>
      </w:r>
      <w:r w:rsidRPr="00C03099">
        <w:rPr>
          <w:spacing w:val="-2"/>
          <w:szCs w:val="22"/>
          <w:lang w:val="ru-RU"/>
        </w:rPr>
        <w:t xml:space="preserve">инструменты управления. </w:t>
      </w:r>
      <w:r w:rsidRPr="00C03099">
        <w:rPr>
          <w:szCs w:val="22"/>
          <w:lang w:val="ru-RU"/>
        </w:rPr>
        <w:t>Экологические налоги имеют различную форму и часто по-разному называются. Кроме того, отнесение к экологическим налогам подчас сопряжено с определенными сложностями, так как наряду с налогами, направленными непосредственно на природо</w:t>
      </w:r>
      <w:r w:rsidRPr="00C03099">
        <w:rPr>
          <w:szCs w:val="22"/>
          <w:lang w:val="ru-RU"/>
        </w:rPr>
        <w:softHyphen/>
        <w:t xml:space="preserve">охранные цели, могут применяться финансовые инструменты, имеющие самостоятельное назначение, но оказывающие явный экологический эффект. </w:t>
      </w:r>
    </w:p>
    <w:p w:rsidR="00EC451F" w:rsidRPr="00C03099" w:rsidRDefault="00EC451F" w:rsidP="00351AB4">
      <w:pPr>
        <w:widowControl/>
        <w:spacing w:line="240" w:lineRule="auto"/>
        <w:ind w:firstLine="284"/>
        <w:rPr>
          <w:szCs w:val="22"/>
          <w:lang w:val="ru-RU"/>
        </w:rPr>
      </w:pPr>
      <w:r w:rsidRPr="00C03099">
        <w:rPr>
          <w:szCs w:val="22"/>
          <w:lang w:val="ru-RU"/>
        </w:rPr>
        <w:t xml:space="preserve">С точки зрения концептуального подхода к экологическим налогам обычно выделяются две группы стран (из числа стран-членов </w:t>
      </w:r>
      <w:r w:rsidRPr="001001DD">
        <w:rPr>
          <w:szCs w:val="22"/>
          <w:lang w:val="ru-RU"/>
        </w:rPr>
        <w:t>Организаци</w:t>
      </w:r>
      <w:r>
        <w:rPr>
          <w:szCs w:val="22"/>
          <w:lang w:val="ru-RU"/>
        </w:rPr>
        <w:t>и</w:t>
      </w:r>
      <w:r w:rsidRPr="001001DD">
        <w:rPr>
          <w:szCs w:val="22"/>
          <w:lang w:val="ru-RU"/>
        </w:rPr>
        <w:t xml:space="preserve"> экономического сотрудничества и развития  </w:t>
      </w:r>
      <w:r>
        <w:rPr>
          <w:szCs w:val="22"/>
          <w:lang w:val="ru-RU"/>
        </w:rPr>
        <w:t>(</w:t>
      </w:r>
      <w:r w:rsidRPr="00C03099">
        <w:rPr>
          <w:szCs w:val="22"/>
          <w:lang w:val="ru-RU"/>
        </w:rPr>
        <w:t>ОЭСР</w:t>
      </w:r>
      <w:r>
        <w:rPr>
          <w:szCs w:val="22"/>
          <w:lang w:val="ru-RU"/>
        </w:rPr>
        <w:t>)</w:t>
      </w:r>
      <w:r w:rsidRPr="00C03099">
        <w:rPr>
          <w:szCs w:val="22"/>
          <w:lang w:val="ru-RU"/>
        </w:rPr>
        <w:t>). Первую группу образуют те страны, в которых экологичским налогам придается значительный вес в реализуемых ими налоговых реформах. Общей направленностью таковых является изменение структуры и акцентов в налоговой системе путем сокращения удельного веса налогов на доходы и относительного увеличения доли налогов на процессы производства</w:t>
      </w:r>
      <w:r>
        <w:rPr>
          <w:szCs w:val="22"/>
          <w:lang w:val="ru-RU"/>
        </w:rPr>
        <w:t xml:space="preserve"> (</w:t>
      </w:r>
      <w:r w:rsidRPr="00C03099">
        <w:rPr>
          <w:szCs w:val="22"/>
          <w:lang w:val="ru-RU"/>
        </w:rPr>
        <w:t>потребления</w:t>
      </w:r>
      <w:r>
        <w:rPr>
          <w:szCs w:val="22"/>
          <w:lang w:val="ru-RU"/>
        </w:rPr>
        <w:t>)</w:t>
      </w:r>
      <w:r w:rsidRPr="00C03099">
        <w:rPr>
          <w:szCs w:val="22"/>
          <w:lang w:val="ru-RU"/>
        </w:rPr>
        <w:t xml:space="preserve">, в том числе те, которые характеризуются негативным воздействием на окружающую среду. Особый акцент в этих реформах делается на энергетических и </w:t>
      </w:r>
      <w:r>
        <w:rPr>
          <w:szCs w:val="22"/>
          <w:lang w:val="ru-RU"/>
        </w:rPr>
        <w:t xml:space="preserve">других </w:t>
      </w:r>
      <w:r w:rsidRPr="00C03099">
        <w:rPr>
          <w:szCs w:val="22"/>
          <w:lang w:val="ru-RU"/>
        </w:rPr>
        <w:t xml:space="preserve">подобных </w:t>
      </w:r>
      <w:r>
        <w:rPr>
          <w:szCs w:val="22"/>
          <w:lang w:val="ru-RU"/>
        </w:rPr>
        <w:t xml:space="preserve">природоориентированных </w:t>
      </w:r>
      <w:r w:rsidRPr="00C03099">
        <w:rPr>
          <w:szCs w:val="22"/>
          <w:lang w:val="ru-RU"/>
        </w:rPr>
        <w:t>налогах, которые рассматриваются как средство реструктуризации (в том числе природоохранной) производства</w:t>
      </w:r>
      <w:r>
        <w:rPr>
          <w:szCs w:val="22"/>
          <w:lang w:val="ru-RU"/>
        </w:rPr>
        <w:t xml:space="preserve"> (</w:t>
      </w:r>
      <w:r w:rsidRPr="00C03099">
        <w:rPr>
          <w:szCs w:val="22"/>
          <w:lang w:val="ru-RU"/>
        </w:rPr>
        <w:t>потребления</w:t>
      </w:r>
      <w:r>
        <w:rPr>
          <w:szCs w:val="22"/>
          <w:lang w:val="ru-RU"/>
        </w:rPr>
        <w:t>)</w:t>
      </w:r>
      <w:r w:rsidRPr="00C03099">
        <w:rPr>
          <w:szCs w:val="22"/>
          <w:lang w:val="ru-RU"/>
        </w:rPr>
        <w:t>. Подобные реформы с середины 90-х годов</w:t>
      </w:r>
      <w:r>
        <w:rPr>
          <w:szCs w:val="22"/>
          <w:lang w:val="ru-RU"/>
        </w:rPr>
        <w:t xml:space="preserve"> </w:t>
      </w:r>
      <w:r>
        <w:rPr>
          <w:szCs w:val="22"/>
          <w:lang w:val="en-US"/>
        </w:rPr>
        <w:t>XX</w:t>
      </w:r>
      <w:r w:rsidRPr="00DF176A">
        <w:rPr>
          <w:szCs w:val="22"/>
          <w:lang w:val="ru-RU"/>
        </w:rPr>
        <w:t xml:space="preserve"> </w:t>
      </w:r>
      <w:r>
        <w:rPr>
          <w:szCs w:val="22"/>
          <w:lang w:val="ru-RU"/>
        </w:rPr>
        <w:t>века</w:t>
      </w:r>
      <w:r w:rsidRPr="00C03099">
        <w:rPr>
          <w:szCs w:val="22"/>
          <w:lang w:val="ru-RU"/>
        </w:rPr>
        <w:t>, в частности, реализуются в Дании, Норвегии, Швеции, а с конца 90-х годов идеи подобной реформы прорабатываются и в Германии.</w:t>
      </w:r>
    </w:p>
    <w:p w:rsidR="00EC451F" w:rsidRPr="00C03099" w:rsidRDefault="00EC451F" w:rsidP="00351AB4">
      <w:pPr>
        <w:widowControl/>
        <w:spacing w:line="240" w:lineRule="auto"/>
        <w:ind w:firstLine="284"/>
        <w:rPr>
          <w:szCs w:val="22"/>
          <w:lang w:val="ru-RU"/>
        </w:rPr>
      </w:pPr>
      <w:r w:rsidRPr="00C03099">
        <w:rPr>
          <w:szCs w:val="22"/>
          <w:lang w:val="ru-RU"/>
        </w:rPr>
        <w:t xml:space="preserve">Во вторую группу входят страны, в которых экологические налоги, хотя и применяются, но в меньших масштабах и вне контекста реформирования налоговой системы, это </w:t>
      </w:r>
      <w:r w:rsidR="00FE3535" w:rsidRPr="00CF3247">
        <w:rPr>
          <w:bCs/>
        </w:rPr>
        <w:t>–</w:t>
      </w:r>
      <w:r w:rsidRPr="00C03099">
        <w:rPr>
          <w:szCs w:val="22"/>
          <w:lang w:val="ru-RU"/>
        </w:rPr>
        <w:t xml:space="preserve"> Австрия, Бельгия, Франция. Кроме того, во всех странах в последнее время подчеркивается необходимость усиления стимулирующих функций экологических налогов, которые должны способствовать достижению реальных природоохранных эффектов, корректируя поведение рыночных субъектов в благоприятную для охраны среды сторону.</w:t>
      </w:r>
    </w:p>
    <w:p w:rsidR="00EC451F" w:rsidRDefault="00EC451F" w:rsidP="00351AB4">
      <w:pPr>
        <w:widowControl/>
        <w:spacing w:line="240" w:lineRule="auto"/>
        <w:ind w:firstLine="284"/>
        <w:rPr>
          <w:szCs w:val="22"/>
          <w:lang w:val="ru-RU"/>
        </w:rPr>
      </w:pPr>
      <w:r w:rsidRPr="00C03099">
        <w:rPr>
          <w:szCs w:val="22"/>
          <w:lang w:val="ru-RU"/>
        </w:rPr>
        <w:t xml:space="preserve">Опыт стран ЕС и ОЭСР показывает, что под экологическими налогами, составляющими значительную часть доходной базы бюджетов этих стран, понимают налоги на опасные для окружающей среды виды хозяйственной деятельности: производство энергетического и моторного топлива, электроэнергии, автомобилей и т.д. Иными словами, все, что может вызвать неблагоприятные изменения в окружающей среде, может быть предметом экологического налогообложения. </w:t>
      </w:r>
    </w:p>
    <w:p w:rsidR="00EC451F" w:rsidRPr="00C03099" w:rsidRDefault="00EC451F" w:rsidP="00351AB4">
      <w:pPr>
        <w:widowControl/>
        <w:spacing w:line="240" w:lineRule="auto"/>
        <w:ind w:firstLine="284"/>
        <w:rPr>
          <w:szCs w:val="22"/>
          <w:lang w:val="ru-RU"/>
        </w:rPr>
      </w:pPr>
      <w:r>
        <w:rPr>
          <w:szCs w:val="22"/>
          <w:lang w:val="ru-RU"/>
        </w:rPr>
        <w:t xml:space="preserve">С этой точки зрения </w:t>
      </w:r>
      <w:r w:rsidRPr="00C03099">
        <w:rPr>
          <w:szCs w:val="22"/>
          <w:lang w:val="ru-RU"/>
        </w:rPr>
        <w:t xml:space="preserve">Директорат по налогам и таможенным сборам Европейской Комиссии </w:t>
      </w:r>
      <w:r>
        <w:rPr>
          <w:szCs w:val="22"/>
          <w:lang w:val="ru-RU"/>
        </w:rPr>
        <w:t>выделяет семь групп</w:t>
      </w:r>
      <w:r w:rsidRPr="00C03099">
        <w:rPr>
          <w:szCs w:val="22"/>
          <w:lang w:val="ru-RU"/>
        </w:rPr>
        <w:t xml:space="preserve"> экологически</w:t>
      </w:r>
      <w:r>
        <w:rPr>
          <w:szCs w:val="22"/>
          <w:lang w:val="ru-RU"/>
        </w:rPr>
        <w:t>х</w:t>
      </w:r>
      <w:r w:rsidRPr="00C03099">
        <w:rPr>
          <w:szCs w:val="22"/>
          <w:lang w:val="ru-RU"/>
        </w:rPr>
        <w:t xml:space="preserve"> налог</w:t>
      </w:r>
      <w:r>
        <w:rPr>
          <w:szCs w:val="22"/>
          <w:lang w:val="ru-RU"/>
        </w:rPr>
        <w:t>ов</w:t>
      </w:r>
      <w:r w:rsidRPr="00C03099">
        <w:rPr>
          <w:szCs w:val="22"/>
          <w:lang w:val="ru-RU"/>
        </w:rPr>
        <w:t xml:space="preserve">. Первая группа </w:t>
      </w:r>
      <w:r w:rsidR="00FE3535" w:rsidRPr="00CF3247">
        <w:rPr>
          <w:bCs/>
        </w:rPr>
        <w:t>–</w:t>
      </w:r>
      <w:r w:rsidRPr="00C03099">
        <w:rPr>
          <w:szCs w:val="22"/>
          <w:lang w:val="ru-RU"/>
        </w:rPr>
        <w:t xml:space="preserve"> энергетические налоги (на моторное топливо; на энергетическое топливо; на электроэнергию). Вторая </w:t>
      </w:r>
      <w:r w:rsidR="00FE3535" w:rsidRPr="00CF3247">
        <w:rPr>
          <w:bCs/>
        </w:rPr>
        <w:t>–</w:t>
      </w:r>
      <w:r w:rsidRPr="00C03099">
        <w:rPr>
          <w:szCs w:val="22"/>
          <w:lang w:val="ru-RU"/>
        </w:rPr>
        <w:t xml:space="preserve"> транспортные налоги (налоги на пройденные километры; ежегодный налог с владельца; акцизы при покупке нового или подержанного автомобиля). В-третьих, это платежи за загрязнения (эмиссии загрязняющих веществ в атмосферу и выбросы в водные бассейны). Далее идут платежи за размещение отходов. Они включают платежи за размещение отходов на свалках и их переработку и налоги на ряд специальных продуктов (упаковка, батарейки, шины, смазочные масла и т.п.). В особую группу выделены налоги на выбросы веществ, приводящих к глобальным изменениям (вещества, разрушающие озоновый слой, и парниковые газы). Также отдельно взимается налог на шумовое воздействие. Наконец, в седьмой группе </w:t>
      </w:r>
      <w:r w:rsidR="00FE3535" w:rsidRPr="00CF3247">
        <w:rPr>
          <w:bCs/>
        </w:rPr>
        <w:t>–</w:t>
      </w:r>
      <w:r w:rsidRPr="00C03099">
        <w:rPr>
          <w:szCs w:val="22"/>
          <w:lang w:val="ru-RU"/>
        </w:rPr>
        <w:t xml:space="preserve"> платежи за пользование природными ресурсами. </w:t>
      </w:r>
    </w:p>
    <w:p w:rsidR="00EC451F" w:rsidRDefault="00EC451F" w:rsidP="00351AB4">
      <w:pPr>
        <w:pStyle w:val="aff3"/>
        <w:spacing w:before="0" w:beforeAutospacing="0" w:after="0" w:afterAutospacing="0"/>
        <w:ind w:firstLine="284"/>
        <w:jc w:val="both"/>
        <w:rPr>
          <w:sz w:val="22"/>
          <w:szCs w:val="22"/>
        </w:rPr>
      </w:pPr>
      <w:r w:rsidRPr="000C7BB5">
        <w:rPr>
          <w:sz w:val="22"/>
          <w:szCs w:val="22"/>
        </w:rPr>
        <w:t>Концепции экологически устойчивого развития в наибольшей степени отвечают предложения по изменению общей налоговой системы в России, в первую очередь, экологизация налогообложения. Сформулированное Львовым</w:t>
      </w:r>
      <w:r w:rsidR="00B80627" w:rsidRPr="00B80627">
        <w:rPr>
          <w:sz w:val="22"/>
          <w:szCs w:val="22"/>
        </w:rPr>
        <w:t xml:space="preserve"> </w:t>
      </w:r>
      <w:r w:rsidR="00B80627" w:rsidRPr="000C7BB5">
        <w:rPr>
          <w:sz w:val="22"/>
          <w:szCs w:val="22"/>
        </w:rPr>
        <w:t>Д.С.</w:t>
      </w:r>
      <w:r w:rsidRPr="000C7BB5">
        <w:rPr>
          <w:sz w:val="22"/>
          <w:szCs w:val="22"/>
        </w:rPr>
        <w:t xml:space="preserve">, </w:t>
      </w:r>
      <w:r>
        <w:rPr>
          <w:sz w:val="22"/>
          <w:szCs w:val="22"/>
        </w:rPr>
        <w:t xml:space="preserve">                   </w:t>
      </w:r>
      <w:r w:rsidRPr="000C7BB5">
        <w:rPr>
          <w:sz w:val="22"/>
          <w:szCs w:val="22"/>
        </w:rPr>
        <w:t>Гофманом</w:t>
      </w:r>
      <w:r w:rsidR="00B80627" w:rsidRPr="00B80627">
        <w:rPr>
          <w:sz w:val="22"/>
          <w:szCs w:val="22"/>
        </w:rPr>
        <w:t xml:space="preserve"> </w:t>
      </w:r>
      <w:r w:rsidR="00B80627" w:rsidRPr="000C7BB5">
        <w:rPr>
          <w:sz w:val="22"/>
          <w:szCs w:val="22"/>
        </w:rPr>
        <w:t>К.Г.</w:t>
      </w:r>
      <w:r w:rsidRPr="000C7BB5">
        <w:rPr>
          <w:sz w:val="22"/>
          <w:szCs w:val="22"/>
        </w:rPr>
        <w:t xml:space="preserve">, Гусевым </w:t>
      </w:r>
      <w:r w:rsidR="00B80627" w:rsidRPr="000C7BB5">
        <w:rPr>
          <w:sz w:val="22"/>
          <w:szCs w:val="22"/>
        </w:rPr>
        <w:t>А.А.</w:t>
      </w:r>
      <w:r w:rsidR="006442A0">
        <w:rPr>
          <w:sz w:val="22"/>
          <w:szCs w:val="22"/>
          <w:lang w:val="uk-UA"/>
        </w:rPr>
        <w:t xml:space="preserve"> </w:t>
      </w:r>
      <w:r w:rsidRPr="000C7BB5">
        <w:rPr>
          <w:sz w:val="22"/>
          <w:szCs w:val="22"/>
        </w:rPr>
        <w:t>понятие стимулирующего воздействия на экологизацию производства, заключается в переходе от существующего, преиму</w:t>
      </w:r>
      <w:r w:rsidRPr="000C7BB5">
        <w:rPr>
          <w:sz w:val="22"/>
          <w:szCs w:val="22"/>
        </w:rPr>
        <w:softHyphen/>
        <w:t>щественно косвенного, налогообложения к прямому природно-ресурсному налогообложению на базе увеличения природно-ресурсной составляющей в совокупных налогах и платежах</w:t>
      </w:r>
      <w:r>
        <w:rPr>
          <w:sz w:val="22"/>
          <w:szCs w:val="22"/>
        </w:rPr>
        <w:t xml:space="preserve"> </w:t>
      </w:r>
      <w:r w:rsidRPr="00F05C14">
        <w:rPr>
          <w:sz w:val="22"/>
          <w:szCs w:val="22"/>
        </w:rPr>
        <w:t>[</w:t>
      </w:r>
      <w:r w:rsidR="008A43CD">
        <w:rPr>
          <w:sz w:val="22"/>
          <w:szCs w:val="22"/>
        </w:rPr>
        <w:t>20</w:t>
      </w:r>
      <w:r w:rsidRPr="00F05C14">
        <w:rPr>
          <w:sz w:val="22"/>
          <w:szCs w:val="22"/>
        </w:rPr>
        <w:t>-</w:t>
      </w:r>
      <w:r w:rsidR="008A43CD">
        <w:rPr>
          <w:sz w:val="22"/>
          <w:szCs w:val="22"/>
        </w:rPr>
        <w:t>23</w:t>
      </w:r>
      <w:r w:rsidRPr="00F05C14">
        <w:rPr>
          <w:sz w:val="22"/>
          <w:szCs w:val="22"/>
        </w:rPr>
        <w:t>]</w:t>
      </w:r>
      <w:r w:rsidRPr="000C7BB5">
        <w:rPr>
          <w:sz w:val="22"/>
          <w:szCs w:val="22"/>
        </w:rPr>
        <w:t>.</w:t>
      </w:r>
    </w:p>
    <w:p w:rsidR="00EC451F" w:rsidRPr="008116C9" w:rsidRDefault="00EC451F" w:rsidP="00351AB4">
      <w:pPr>
        <w:pStyle w:val="a9"/>
        <w:spacing w:after="0"/>
        <w:ind w:left="0" w:firstLine="284"/>
        <w:jc w:val="both"/>
        <w:rPr>
          <w:sz w:val="22"/>
          <w:szCs w:val="22"/>
        </w:rPr>
      </w:pPr>
      <w:r w:rsidRPr="008116C9">
        <w:rPr>
          <w:sz w:val="22"/>
          <w:szCs w:val="22"/>
        </w:rPr>
        <w:t>Система экологически ориентированных, направленных на охрану окружающей среды сборов, платежей, налогов России, включает:</w:t>
      </w:r>
    </w:p>
    <w:p w:rsidR="00EC451F" w:rsidRPr="008116C9" w:rsidRDefault="00EC451F" w:rsidP="00351AB4">
      <w:pPr>
        <w:pStyle w:val="ConsNormal"/>
        <w:widowControl/>
        <w:ind w:firstLine="284"/>
        <w:jc w:val="both"/>
        <w:rPr>
          <w:sz w:val="22"/>
          <w:szCs w:val="22"/>
        </w:rPr>
      </w:pPr>
      <w:r>
        <w:rPr>
          <w:sz w:val="22"/>
          <w:szCs w:val="22"/>
          <w:lang w:val="uk-UA"/>
        </w:rPr>
        <w:t>-</w:t>
      </w:r>
      <w:r w:rsidRPr="008116C9">
        <w:rPr>
          <w:sz w:val="22"/>
          <w:szCs w:val="22"/>
        </w:rPr>
        <w:t xml:space="preserve"> </w:t>
      </w:r>
      <w:r w:rsidRPr="008116C9">
        <w:rPr>
          <w:iCs/>
          <w:sz w:val="22"/>
          <w:szCs w:val="22"/>
        </w:rPr>
        <w:t>плата за загрязнение окружающей среды (сбросы, выбросы загрязняющих веществ, размещение отходов, другие виды вредного воздействия)</w:t>
      </w:r>
      <w:r>
        <w:rPr>
          <w:iCs/>
          <w:sz w:val="22"/>
          <w:szCs w:val="22"/>
        </w:rPr>
        <w:t>;</w:t>
      </w:r>
    </w:p>
    <w:p w:rsidR="00EC451F" w:rsidRPr="008116C9" w:rsidRDefault="00EC451F" w:rsidP="00351AB4">
      <w:pPr>
        <w:pStyle w:val="21"/>
        <w:spacing w:before="0"/>
        <w:ind w:firstLine="284"/>
        <w:rPr>
          <w:sz w:val="22"/>
          <w:szCs w:val="22"/>
        </w:rPr>
      </w:pPr>
      <w:r>
        <w:rPr>
          <w:iCs/>
          <w:sz w:val="22"/>
          <w:szCs w:val="22"/>
        </w:rPr>
        <w:t>-</w:t>
      </w:r>
      <w:r w:rsidRPr="008116C9">
        <w:rPr>
          <w:i/>
          <w:iCs/>
          <w:sz w:val="22"/>
          <w:szCs w:val="22"/>
        </w:rPr>
        <w:t xml:space="preserve"> </w:t>
      </w:r>
      <w:r w:rsidRPr="008116C9">
        <w:rPr>
          <w:sz w:val="22"/>
          <w:szCs w:val="22"/>
        </w:rPr>
        <w:t>налоги, сборы, платежи за пользование природными ресурсами: налог на добычу полезных ископаемых</w:t>
      </w:r>
      <w:r w:rsidRPr="008116C9">
        <w:rPr>
          <w:bCs/>
          <w:sz w:val="22"/>
          <w:szCs w:val="22"/>
        </w:rPr>
        <w:t xml:space="preserve">; </w:t>
      </w:r>
      <w:r w:rsidRPr="008116C9">
        <w:rPr>
          <w:sz w:val="22"/>
          <w:szCs w:val="22"/>
        </w:rPr>
        <w:t xml:space="preserve">разовые платежи за пользование недрами при наступлении событий, оговоренных в лицензии (бонусы); регулярные платежи за пользование недрами; плата за геологическую информацию о недрах; сбор за участие в конкурсе (аукционе); сбор за выдачу лицензий; </w:t>
      </w:r>
      <w:r w:rsidRPr="008116C9">
        <w:rPr>
          <w:iCs/>
          <w:sz w:val="22"/>
          <w:szCs w:val="22"/>
        </w:rPr>
        <w:t>платежи за</w:t>
      </w:r>
      <w:r w:rsidRPr="008116C9">
        <w:rPr>
          <w:i/>
          <w:sz w:val="22"/>
          <w:szCs w:val="22"/>
        </w:rPr>
        <w:t xml:space="preserve"> </w:t>
      </w:r>
      <w:r w:rsidRPr="008116C9">
        <w:rPr>
          <w:iCs/>
          <w:sz w:val="22"/>
          <w:szCs w:val="22"/>
        </w:rPr>
        <w:t>пользов</w:t>
      </w:r>
      <w:r w:rsidRPr="008116C9">
        <w:rPr>
          <w:iCs/>
          <w:sz w:val="22"/>
          <w:szCs w:val="22"/>
        </w:rPr>
        <w:t>а</w:t>
      </w:r>
      <w:r w:rsidRPr="008116C9">
        <w:rPr>
          <w:iCs/>
          <w:sz w:val="22"/>
          <w:szCs w:val="22"/>
        </w:rPr>
        <w:t>ние лесным фондом</w:t>
      </w:r>
      <w:r w:rsidRPr="008116C9">
        <w:rPr>
          <w:sz w:val="22"/>
          <w:szCs w:val="22"/>
        </w:rPr>
        <w:t>; сборы за пользование объектами животного мира и водных биологических ресурсов, водный налог; земельный налог и др.;</w:t>
      </w:r>
    </w:p>
    <w:p w:rsidR="00EC451F" w:rsidRPr="0029068C" w:rsidRDefault="00EC451F" w:rsidP="00351AB4">
      <w:pPr>
        <w:pStyle w:val="21"/>
        <w:spacing w:before="0"/>
        <w:ind w:firstLine="284"/>
        <w:rPr>
          <w:sz w:val="22"/>
          <w:szCs w:val="22"/>
        </w:rPr>
      </w:pPr>
      <w:r>
        <w:rPr>
          <w:sz w:val="22"/>
          <w:szCs w:val="22"/>
        </w:rPr>
        <w:t>-</w:t>
      </w:r>
      <w:r w:rsidRPr="008116C9">
        <w:rPr>
          <w:sz w:val="22"/>
          <w:szCs w:val="22"/>
        </w:rPr>
        <w:t xml:space="preserve"> налоги, которые могут стать экологически ориентированными - транспортный налог, акцизы</w:t>
      </w:r>
      <w:r>
        <w:rPr>
          <w:sz w:val="22"/>
          <w:szCs w:val="22"/>
        </w:rPr>
        <w:t>.</w:t>
      </w:r>
    </w:p>
    <w:p w:rsidR="00EC451F" w:rsidRDefault="00EC451F" w:rsidP="00351AB4">
      <w:pPr>
        <w:widowControl/>
        <w:spacing w:line="240" w:lineRule="auto"/>
        <w:ind w:firstLine="284"/>
        <w:rPr>
          <w:szCs w:val="22"/>
          <w:lang w:val="ru-RU"/>
        </w:rPr>
      </w:pPr>
      <w:r w:rsidRPr="008116C9">
        <w:rPr>
          <w:szCs w:val="22"/>
          <w:lang w:val="ru-RU"/>
        </w:rPr>
        <w:t xml:space="preserve">Проблемы экологической безопасности тесно связаны с уровнем экономического развития тех или иных стран. Природоохранные мероприятия весьма дорогостоящи, а польза от их проведения не всегда очевидна. </w:t>
      </w:r>
      <w:r>
        <w:rPr>
          <w:szCs w:val="22"/>
          <w:lang w:val="ru-RU"/>
        </w:rPr>
        <w:t>В таблице 1.</w:t>
      </w:r>
      <w:r w:rsidR="00293701">
        <w:rPr>
          <w:szCs w:val="22"/>
        </w:rPr>
        <w:t>4</w:t>
      </w:r>
      <w:r>
        <w:rPr>
          <w:szCs w:val="22"/>
          <w:lang w:val="ru-RU"/>
        </w:rPr>
        <w:t xml:space="preserve"> показана структура за</w:t>
      </w:r>
      <w:r w:rsidR="00FE3535">
        <w:rPr>
          <w:szCs w:val="22"/>
          <w:lang w:val="ru-RU"/>
        </w:rPr>
        <w:t>трат на охрану окружающей среды.</w:t>
      </w:r>
    </w:p>
    <w:p w:rsidR="00EC451F" w:rsidRPr="00B23B29" w:rsidRDefault="00EC451F" w:rsidP="00351AB4">
      <w:pPr>
        <w:widowControl/>
        <w:spacing w:line="240" w:lineRule="auto"/>
        <w:ind w:firstLine="284"/>
        <w:rPr>
          <w:szCs w:val="22"/>
          <w:lang w:val="ru-RU"/>
        </w:rPr>
      </w:pPr>
    </w:p>
    <w:p w:rsidR="00EC451F" w:rsidRPr="00293701" w:rsidRDefault="00EC451F" w:rsidP="00351AB4">
      <w:pPr>
        <w:widowControl/>
        <w:spacing w:line="240" w:lineRule="auto"/>
        <w:ind w:firstLine="709"/>
        <w:jc w:val="right"/>
        <w:rPr>
          <w:i/>
          <w:iCs/>
          <w:szCs w:val="22"/>
        </w:rPr>
      </w:pPr>
      <w:r>
        <w:rPr>
          <w:szCs w:val="22"/>
          <w:lang w:val="ru-RU"/>
        </w:rPr>
        <w:tab/>
      </w:r>
      <w:r>
        <w:rPr>
          <w:szCs w:val="22"/>
          <w:lang w:val="ru-RU"/>
        </w:rPr>
        <w:tab/>
      </w:r>
      <w:r>
        <w:rPr>
          <w:szCs w:val="22"/>
          <w:lang w:val="ru-RU"/>
        </w:rPr>
        <w:tab/>
      </w:r>
      <w:r>
        <w:rPr>
          <w:szCs w:val="22"/>
          <w:lang w:val="ru-RU"/>
        </w:rPr>
        <w:tab/>
      </w:r>
      <w:r>
        <w:rPr>
          <w:szCs w:val="22"/>
          <w:lang w:val="ru-RU"/>
        </w:rPr>
        <w:tab/>
      </w:r>
      <w:r>
        <w:rPr>
          <w:szCs w:val="22"/>
          <w:lang w:val="ru-RU"/>
        </w:rPr>
        <w:tab/>
      </w:r>
      <w:r w:rsidRPr="00921F30">
        <w:rPr>
          <w:i/>
          <w:iCs/>
          <w:szCs w:val="22"/>
          <w:lang w:val="ru-RU"/>
        </w:rPr>
        <w:t>Таблица 1.</w:t>
      </w:r>
      <w:r w:rsidR="00293701">
        <w:rPr>
          <w:i/>
          <w:iCs/>
          <w:szCs w:val="22"/>
        </w:rPr>
        <w:t>4</w:t>
      </w:r>
    </w:p>
    <w:p w:rsidR="00EC451F" w:rsidRDefault="00EC451F" w:rsidP="00416D05">
      <w:pPr>
        <w:widowControl/>
        <w:spacing w:line="240" w:lineRule="auto"/>
        <w:ind w:firstLine="284"/>
        <w:jc w:val="center"/>
        <w:rPr>
          <w:szCs w:val="22"/>
          <w:lang w:val="ru-RU"/>
        </w:rPr>
      </w:pPr>
      <w:r>
        <w:rPr>
          <w:szCs w:val="22"/>
          <w:lang w:val="ru-RU"/>
        </w:rPr>
        <w:t>Структура затрат на охрану окружающей среды по направлениям природоохранной деятельности в Российской Федерации, млн руб.</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6"/>
        <w:gridCol w:w="2410"/>
        <w:gridCol w:w="876"/>
        <w:gridCol w:w="876"/>
        <w:gridCol w:w="923"/>
        <w:gridCol w:w="816"/>
      </w:tblGrid>
      <w:tr w:rsidR="00EC451F" w:rsidRPr="00F13EB2">
        <w:tc>
          <w:tcPr>
            <w:tcW w:w="486" w:type="dxa"/>
          </w:tcPr>
          <w:p w:rsidR="00EC451F" w:rsidRPr="00F13EB2" w:rsidRDefault="00EC451F" w:rsidP="00351AB4">
            <w:pPr>
              <w:widowControl/>
              <w:spacing w:line="240" w:lineRule="auto"/>
              <w:ind w:right="-108" w:firstLine="0"/>
              <w:rPr>
                <w:sz w:val="20"/>
                <w:lang w:val="ru-RU"/>
              </w:rPr>
            </w:pPr>
            <w:r w:rsidRPr="00F13EB2">
              <w:rPr>
                <w:sz w:val="20"/>
                <w:lang w:val="ru-RU"/>
              </w:rPr>
              <w:t>№</w:t>
            </w:r>
          </w:p>
          <w:p w:rsidR="00EC451F" w:rsidRPr="00F13EB2" w:rsidRDefault="00606B4E" w:rsidP="00351AB4">
            <w:pPr>
              <w:widowControl/>
              <w:spacing w:line="240" w:lineRule="auto"/>
              <w:ind w:firstLine="0"/>
              <w:rPr>
                <w:sz w:val="20"/>
                <w:lang w:val="ru-RU"/>
              </w:rPr>
            </w:pPr>
            <w:r>
              <w:rPr>
                <w:sz w:val="20"/>
                <w:lang w:val="ru-RU"/>
              </w:rPr>
              <w:t>з</w:t>
            </w:r>
            <w:r w:rsidR="00EC451F" w:rsidRPr="00F13EB2">
              <w:rPr>
                <w:sz w:val="20"/>
                <w:lang w:val="ru-RU"/>
              </w:rPr>
              <w:t>/п</w:t>
            </w:r>
          </w:p>
        </w:tc>
        <w:tc>
          <w:tcPr>
            <w:tcW w:w="2410" w:type="dxa"/>
          </w:tcPr>
          <w:p w:rsidR="00EC451F" w:rsidRPr="00F13EB2" w:rsidRDefault="00EC451F" w:rsidP="00351AB4">
            <w:pPr>
              <w:widowControl/>
              <w:spacing w:line="240" w:lineRule="auto"/>
              <w:ind w:firstLine="0"/>
              <w:rPr>
                <w:sz w:val="20"/>
                <w:lang w:val="ru-RU"/>
              </w:rPr>
            </w:pPr>
            <w:r w:rsidRPr="00F13EB2">
              <w:rPr>
                <w:sz w:val="20"/>
                <w:lang w:val="ru-RU"/>
              </w:rPr>
              <w:t>Затраты по направлениям природоохранной деятельности</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2003</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2005</w:t>
            </w:r>
          </w:p>
        </w:tc>
        <w:tc>
          <w:tcPr>
            <w:tcW w:w="923" w:type="dxa"/>
          </w:tcPr>
          <w:p w:rsidR="00EC451F" w:rsidRPr="00F13EB2" w:rsidRDefault="00EC451F" w:rsidP="00351AB4">
            <w:pPr>
              <w:widowControl/>
              <w:spacing w:line="240" w:lineRule="auto"/>
              <w:ind w:firstLine="0"/>
              <w:rPr>
                <w:sz w:val="20"/>
                <w:lang w:val="ru-RU"/>
              </w:rPr>
            </w:pPr>
            <w:r w:rsidRPr="00F13EB2">
              <w:rPr>
                <w:sz w:val="20"/>
                <w:lang w:val="ru-RU"/>
              </w:rPr>
              <w:t>2010</w:t>
            </w:r>
          </w:p>
        </w:tc>
        <w:tc>
          <w:tcPr>
            <w:tcW w:w="816" w:type="dxa"/>
          </w:tcPr>
          <w:p w:rsidR="00EC451F" w:rsidRPr="00F13EB2" w:rsidRDefault="00EC451F" w:rsidP="00351AB4">
            <w:pPr>
              <w:widowControl/>
              <w:spacing w:line="240" w:lineRule="auto"/>
              <w:ind w:firstLine="0"/>
              <w:rPr>
                <w:sz w:val="20"/>
                <w:lang w:val="ru-RU"/>
              </w:rPr>
            </w:pPr>
            <w:r w:rsidRPr="00F13EB2">
              <w:rPr>
                <w:sz w:val="20"/>
                <w:lang w:val="ru-RU"/>
              </w:rPr>
              <w:t>2012</w:t>
            </w:r>
          </w:p>
        </w:tc>
      </w:tr>
      <w:tr w:rsidR="00EC451F" w:rsidRPr="00F13EB2">
        <w:tc>
          <w:tcPr>
            <w:tcW w:w="486" w:type="dxa"/>
          </w:tcPr>
          <w:p w:rsidR="00EC451F" w:rsidRPr="00F13EB2" w:rsidRDefault="00EC451F" w:rsidP="00351AB4">
            <w:pPr>
              <w:widowControl/>
              <w:spacing w:line="240" w:lineRule="auto"/>
              <w:ind w:firstLine="0"/>
              <w:rPr>
                <w:sz w:val="20"/>
                <w:lang w:val="ru-RU"/>
              </w:rPr>
            </w:pPr>
            <w:r w:rsidRPr="00F13EB2">
              <w:rPr>
                <w:sz w:val="20"/>
                <w:lang w:val="ru-RU"/>
              </w:rPr>
              <w:t>1.</w:t>
            </w:r>
          </w:p>
        </w:tc>
        <w:tc>
          <w:tcPr>
            <w:tcW w:w="2410" w:type="dxa"/>
          </w:tcPr>
          <w:p w:rsidR="00EC451F" w:rsidRPr="00F13EB2" w:rsidRDefault="00EC451F" w:rsidP="00351AB4">
            <w:pPr>
              <w:widowControl/>
              <w:spacing w:line="240" w:lineRule="auto"/>
              <w:ind w:firstLine="0"/>
              <w:rPr>
                <w:sz w:val="20"/>
                <w:lang w:val="ru-RU"/>
              </w:rPr>
            </w:pPr>
            <w:r w:rsidRPr="00F13EB2">
              <w:rPr>
                <w:sz w:val="20"/>
                <w:lang w:val="ru-RU"/>
              </w:rPr>
              <w:t>Охрана атмосферного воздуха</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37151</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57765</w:t>
            </w:r>
          </w:p>
        </w:tc>
        <w:tc>
          <w:tcPr>
            <w:tcW w:w="923" w:type="dxa"/>
          </w:tcPr>
          <w:p w:rsidR="00EC451F" w:rsidRPr="00F13EB2" w:rsidRDefault="00EC451F" w:rsidP="00351AB4">
            <w:pPr>
              <w:widowControl/>
              <w:spacing w:line="240" w:lineRule="auto"/>
              <w:ind w:firstLine="0"/>
              <w:rPr>
                <w:sz w:val="20"/>
                <w:lang w:val="ru-RU"/>
              </w:rPr>
            </w:pPr>
            <w:r w:rsidRPr="00F13EB2">
              <w:rPr>
                <w:sz w:val="20"/>
                <w:lang w:val="ru-RU"/>
              </w:rPr>
              <w:t>80071</w:t>
            </w:r>
          </w:p>
        </w:tc>
        <w:tc>
          <w:tcPr>
            <w:tcW w:w="816" w:type="dxa"/>
          </w:tcPr>
          <w:p w:rsidR="00EC451F" w:rsidRPr="00F13EB2" w:rsidRDefault="00EC451F" w:rsidP="00351AB4">
            <w:pPr>
              <w:widowControl/>
              <w:spacing w:line="240" w:lineRule="auto"/>
              <w:ind w:firstLine="0"/>
              <w:rPr>
                <w:sz w:val="20"/>
                <w:lang w:val="ru-RU"/>
              </w:rPr>
            </w:pPr>
            <w:r w:rsidRPr="00F13EB2">
              <w:rPr>
                <w:sz w:val="20"/>
                <w:lang w:val="ru-RU"/>
              </w:rPr>
              <w:t>89269</w:t>
            </w:r>
          </w:p>
        </w:tc>
      </w:tr>
      <w:tr w:rsidR="00EC451F" w:rsidRPr="00F13EB2">
        <w:tc>
          <w:tcPr>
            <w:tcW w:w="486" w:type="dxa"/>
          </w:tcPr>
          <w:p w:rsidR="00EC451F" w:rsidRPr="00F13EB2" w:rsidRDefault="00EC451F" w:rsidP="00351AB4">
            <w:pPr>
              <w:widowControl/>
              <w:spacing w:line="240" w:lineRule="auto"/>
              <w:ind w:firstLine="0"/>
              <w:rPr>
                <w:sz w:val="20"/>
                <w:lang w:val="ru-RU"/>
              </w:rPr>
            </w:pPr>
            <w:r w:rsidRPr="00F13EB2">
              <w:rPr>
                <w:sz w:val="20"/>
                <w:lang w:val="ru-RU"/>
              </w:rPr>
              <w:t>2.</w:t>
            </w:r>
          </w:p>
        </w:tc>
        <w:tc>
          <w:tcPr>
            <w:tcW w:w="2410" w:type="dxa"/>
          </w:tcPr>
          <w:p w:rsidR="00EC451F" w:rsidRPr="00F13EB2" w:rsidRDefault="00EC451F" w:rsidP="00351AB4">
            <w:pPr>
              <w:widowControl/>
              <w:spacing w:line="240" w:lineRule="auto"/>
              <w:ind w:firstLine="0"/>
              <w:rPr>
                <w:sz w:val="20"/>
                <w:lang w:val="ru-RU"/>
              </w:rPr>
            </w:pPr>
            <w:r w:rsidRPr="00F13EB2">
              <w:rPr>
                <w:sz w:val="20"/>
                <w:lang w:val="ru-RU"/>
              </w:rPr>
              <w:t>Очистка сточных вод</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76933</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105369</w:t>
            </w:r>
          </w:p>
        </w:tc>
        <w:tc>
          <w:tcPr>
            <w:tcW w:w="923" w:type="dxa"/>
          </w:tcPr>
          <w:p w:rsidR="00EC451F" w:rsidRPr="00F13EB2" w:rsidRDefault="00EC451F" w:rsidP="00351AB4">
            <w:pPr>
              <w:widowControl/>
              <w:spacing w:line="240" w:lineRule="auto"/>
              <w:ind w:firstLine="0"/>
              <w:rPr>
                <w:sz w:val="20"/>
                <w:lang w:val="ru-RU"/>
              </w:rPr>
            </w:pPr>
            <w:r w:rsidRPr="00F13EB2">
              <w:rPr>
                <w:sz w:val="20"/>
                <w:lang w:val="ru-RU"/>
              </w:rPr>
              <w:t>169152</w:t>
            </w:r>
          </w:p>
        </w:tc>
        <w:tc>
          <w:tcPr>
            <w:tcW w:w="816" w:type="dxa"/>
          </w:tcPr>
          <w:p w:rsidR="00EC451F" w:rsidRPr="00F13EB2" w:rsidRDefault="00EC451F" w:rsidP="00351AB4">
            <w:pPr>
              <w:widowControl/>
              <w:spacing w:line="240" w:lineRule="auto"/>
              <w:ind w:firstLine="0"/>
              <w:rPr>
                <w:sz w:val="20"/>
                <w:lang w:val="ru-RU"/>
              </w:rPr>
            </w:pPr>
            <w:r w:rsidRPr="00F13EB2">
              <w:rPr>
                <w:sz w:val="20"/>
                <w:lang w:val="ru-RU"/>
              </w:rPr>
              <w:t>187466</w:t>
            </w:r>
          </w:p>
        </w:tc>
      </w:tr>
      <w:tr w:rsidR="00EC451F" w:rsidRPr="00F13EB2">
        <w:tc>
          <w:tcPr>
            <w:tcW w:w="486" w:type="dxa"/>
          </w:tcPr>
          <w:p w:rsidR="00EC451F" w:rsidRPr="00F13EB2" w:rsidRDefault="00EC451F" w:rsidP="00351AB4">
            <w:pPr>
              <w:widowControl/>
              <w:spacing w:line="240" w:lineRule="auto"/>
              <w:ind w:firstLine="0"/>
              <w:rPr>
                <w:sz w:val="20"/>
                <w:lang w:val="ru-RU"/>
              </w:rPr>
            </w:pPr>
            <w:r w:rsidRPr="00F13EB2">
              <w:rPr>
                <w:sz w:val="20"/>
                <w:lang w:val="ru-RU"/>
              </w:rPr>
              <w:t>3.</w:t>
            </w:r>
          </w:p>
        </w:tc>
        <w:tc>
          <w:tcPr>
            <w:tcW w:w="2410" w:type="dxa"/>
          </w:tcPr>
          <w:p w:rsidR="00EC451F" w:rsidRPr="00F13EB2" w:rsidRDefault="00EC451F" w:rsidP="00351AB4">
            <w:pPr>
              <w:widowControl/>
              <w:spacing w:line="240" w:lineRule="auto"/>
              <w:ind w:firstLine="0"/>
              <w:rPr>
                <w:sz w:val="20"/>
                <w:lang w:val="ru-RU"/>
              </w:rPr>
            </w:pPr>
            <w:r w:rsidRPr="00F13EB2">
              <w:rPr>
                <w:sz w:val="20"/>
                <w:lang w:val="ru-RU"/>
              </w:rPr>
              <w:t>Обращение с отходами</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14975</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22739</w:t>
            </w:r>
          </w:p>
        </w:tc>
        <w:tc>
          <w:tcPr>
            <w:tcW w:w="923" w:type="dxa"/>
          </w:tcPr>
          <w:p w:rsidR="00EC451F" w:rsidRPr="00F13EB2" w:rsidRDefault="00EC451F" w:rsidP="00351AB4">
            <w:pPr>
              <w:widowControl/>
              <w:spacing w:line="240" w:lineRule="auto"/>
              <w:ind w:firstLine="0"/>
              <w:rPr>
                <w:sz w:val="20"/>
                <w:lang w:val="ru-RU"/>
              </w:rPr>
            </w:pPr>
            <w:r w:rsidRPr="00F13EB2">
              <w:rPr>
                <w:sz w:val="20"/>
                <w:lang w:val="ru-RU"/>
              </w:rPr>
              <w:t>44172</w:t>
            </w:r>
          </w:p>
        </w:tc>
        <w:tc>
          <w:tcPr>
            <w:tcW w:w="816" w:type="dxa"/>
          </w:tcPr>
          <w:p w:rsidR="00EC451F" w:rsidRPr="00F13EB2" w:rsidRDefault="00EC451F" w:rsidP="00351AB4">
            <w:pPr>
              <w:widowControl/>
              <w:spacing w:line="240" w:lineRule="auto"/>
              <w:ind w:firstLine="0"/>
              <w:rPr>
                <w:sz w:val="20"/>
                <w:lang w:val="ru-RU"/>
              </w:rPr>
            </w:pPr>
            <w:r w:rsidRPr="00F13EB2">
              <w:rPr>
                <w:sz w:val="20"/>
                <w:lang w:val="ru-RU"/>
              </w:rPr>
              <w:t>36328</w:t>
            </w:r>
          </w:p>
        </w:tc>
      </w:tr>
      <w:tr w:rsidR="00EC451F" w:rsidRPr="00F13EB2">
        <w:tc>
          <w:tcPr>
            <w:tcW w:w="486" w:type="dxa"/>
          </w:tcPr>
          <w:p w:rsidR="00EC451F" w:rsidRPr="00F13EB2" w:rsidRDefault="00EC451F" w:rsidP="00351AB4">
            <w:pPr>
              <w:widowControl/>
              <w:spacing w:line="240" w:lineRule="auto"/>
              <w:ind w:firstLine="0"/>
              <w:rPr>
                <w:sz w:val="20"/>
                <w:lang w:val="ru-RU"/>
              </w:rPr>
            </w:pPr>
            <w:r w:rsidRPr="00F13EB2">
              <w:rPr>
                <w:sz w:val="20"/>
                <w:lang w:val="ru-RU"/>
              </w:rPr>
              <w:t>4.</w:t>
            </w:r>
          </w:p>
        </w:tc>
        <w:tc>
          <w:tcPr>
            <w:tcW w:w="2410" w:type="dxa"/>
          </w:tcPr>
          <w:p w:rsidR="00EC451F" w:rsidRPr="00F13EB2" w:rsidRDefault="00EC451F" w:rsidP="00351AB4">
            <w:pPr>
              <w:widowControl/>
              <w:spacing w:line="240" w:lineRule="auto"/>
              <w:ind w:firstLine="0"/>
              <w:rPr>
                <w:sz w:val="20"/>
                <w:lang w:val="ru-RU"/>
              </w:rPr>
            </w:pPr>
            <w:r w:rsidRPr="00F13EB2">
              <w:rPr>
                <w:sz w:val="20"/>
                <w:lang w:val="ru-RU"/>
              </w:rPr>
              <w:t>Прочие</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44748</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52057</w:t>
            </w:r>
          </w:p>
        </w:tc>
        <w:tc>
          <w:tcPr>
            <w:tcW w:w="923" w:type="dxa"/>
          </w:tcPr>
          <w:p w:rsidR="00EC451F" w:rsidRPr="00F13EB2" w:rsidRDefault="00EC451F" w:rsidP="00351AB4">
            <w:pPr>
              <w:widowControl/>
              <w:spacing w:line="240" w:lineRule="auto"/>
              <w:ind w:firstLine="0"/>
              <w:rPr>
                <w:sz w:val="20"/>
                <w:lang w:val="ru-RU"/>
              </w:rPr>
            </w:pPr>
            <w:r w:rsidRPr="00F13EB2">
              <w:rPr>
                <w:sz w:val="20"/>
                <w:lang w:val="ru-RU"/>
              </w:rPr>
              <w:t>81649</w:t>
            </w:r>
          </w:p>
        </w:tc>
        <w:tc>
          <w:tcPr>
            <w:tcW w:w="816" w:type="dxa"/>
          </w:tcPr>
          <w:p w:rsidR="00EC451F" w:rsidRPr="00F13EB2" w:rsidRDefault="00EC451F" w:rsidP="00351AB4">
            <w:pPr>
              <w:widowControl/>
              <w:spacing w:line="240" w:lineRule="auto"/>
              <w:ind w:firstLine="0"/>
              <w:rPr>
                <w:sz w:val="20"/>
                <w:lang w:val="ru-RU"/>
              </w:rPr>
            </w:pPr>
            <w:r w:rsidRPr="00F13EB2">
              <w:rPr>
                <w:sz w:val="20"/>
                <w:lang w:val="ru-RU"/>
              </w:rPr>
              <w:t>119236</w:t>
            </w:r>
          </w:p>
        </w:tc>
      </w:tr>
      <w:tr w:rsidR="00EC451F" w:rsidRPr="00F13EB2">
        <w:trPr>
          <w:trHeight w:val="604"/>
        </w:trPr>
        <w:tc>
          <w:tcPr>
            <w:tcW w:w="486" w:type="dxa"/>
          </w:tcPr>
          <w:p w:rsidR="00EC451F" w:rsidRPr="00F13EB2" w:rsidRDefault="00EC451F" w:rsidP="00351AB4">
            <w:pPr>
              <w:widowControl/>
              <w:spacing w:line="240" w:lineRule="auto"/>
              <w:ind w:firstLine="0"/>
              <w:rPr>
                <w:sz w:val="20"/>
                <w:lang w:val="ru-RU"/>
              </w:rPr>
            </w:pPr>
          </w:p>
        </w:tc>
        <w:tc>
          <w:tcPr>
            <w:tcW w:w="2410" w:type="dxa"/>
          </w:tcPr>
          <w:p w:rsidR="00EC451F" w:rsidRPr="00F13EB2" w:rsidRDefault="00EC451F" w:rsidP="00351AB4">
            <w:pPr>
              <w:widowControl/>
              <w:spacing w:line="240" w:lineRule="auto"/>
              <w:ind w:firstLine="0"/>
              <w:rPr>
                <w:sz w:val="20"/>
                <w:lang w:val="ru-RU"/>
              </w:rPr>
            </w:pPr>
            <w:r w:rsidRPr="00F13EB2">
              <w:rPr>
                <w:sz w:val="20"/>
                <w:lang w:val="ru-RU"/>
              </w:rPr>
              <w:t>Всего затраты на охрану окружающей среды</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173807</w:t>
            </w:r>
          </w:p>
        </w:tc>
        <w:tc>
          <w:tcPr>
            <w:tcW w:w="876" w:type="dxa"/>
          </w:tcPr>
          <w:p w:rsidR="00EC451F" w:rsidRPr="00F13EB2" w:rsidRDefault="00EC451F" w:rsidP="00351AB4">
            <w:pPr>
              <w:widowControl/>
              <w:spacing w:line="240" w:lineRule="auto"/>
              <w:ind w:firstLine="0"/>
              <w:rPr>
                <w:sz w:val="20"/>
                <w:lang w:val="ru-RU"/>
              </w:rPr>
            </w:pPr>
            <w:r w:rsidRPr="00F13EB2">
              <w:rPr>
                <w:sz w:val="20"/>
                <w:lang w:val="ru-RU"/>
              </w:rPr>
              <w:t>233930</w:t>
            </w:r>
          </w:p>
        </w:tc>
        <w:tc>
          <w:tcPr>
            <w:tcW w:w="923" w:type="dxa"/>
          </w:tcPr>
          <w:p w:rsidR="00EC451F" w:rsidRPr="00F13EB2" w:rsidRDefault="00EC451F" w:rsidP="00351AB4">
            <w:pPr>
              <w:widowControl/>
              <w:spacing w:line="240" w:lineRule="auto"/>
              <w:ind w:firstLine="0"/>
              <w:rPr>
                <w:sz w:val="20"/>
                <w:lang w:val="ru-RU"/>
              </w:rPr>
            </w:pPr>
            <w:r w:rsidRPr="00F13EB2">
              <w:rPr>
                <w:sz w:val="20"/>
                <w:lang w:val="ru-RU"/>
              </w:rPr>
              <w:t>372382</w:t>
            </w:r>
          </w:p>
        </w:tc>
        <w:tc>
          <w:tcPr>
            <w:tcW w:w="816" w:type="dxa"/>
          </w:tcPr>
          <w:p w:rsidR="00EC451F" w:rsidRPr="00F13EB2" w:rsidRDefault="00EC451F" w:rsidP="00351AB4">
            <w:pPr>
              <w:widowControl/>
              <w:spacing w:line="240" w:lineRule="auto"/>
              <w:ind w:firstLine="0"/>
              <w:rPr>
                <w:sz w:val="20"/>
                <w:lang w:val="ru-RU"/>
              </w:rPr>
            </w:pPr>
            <w:r w:rsidRPr="00F13EB2">
              <w:rPr>
                <w:sz w:val="20"/>
                <w:lang w:val="ru-RU"/>
              </w:rPr>
              <w:t>432319</w:t>
            </w:r>
          </w:p>
        </w:tc>
      </w:tr>
    </w:tbl>
    <w:p w:rsidR="00EC451F" w:rsidRPr="00055713" w:rsidRDefault="00EC451F" w:rsidP="00351AB4">
      <w:pPr>
        <w:widowControl/>
        <w:spacing w:line="240" w:lineRule="auto"/>
        <w:ind w:firstLine="284"/>
        <w:rPr>
          <w:sz w:val="20"/>
          <w:lang w:val="ru-RU"/>
        </w:rPr>
      </w:pPr>
      <w:r w:rsidRPr="00055713">
        <w:rPr>
          <w:sz w:val="20"/>
          <w:lang w:val="ru-RU"/>
        </w:rPr>
        <w:t>Источник: составлено по данным Министерства природных ресурсов и экологии Российской Федерации</w:t>
      </w:r>
    </w:p>
    <w:p w:rsidR="00EC451F" w:rsidRDefault="00EC451F" w:rsidP="00351AB4">
      <w:pPr>
        <w:widowControl/>
        <w:spacing w:line="240" w:lineRule="auto"/>
        <w:ind w:firstLine="709"/>
        <w:rPr>
          <w:szCs w:val="22"/>
          <w:lang w:val="ru-RU"/>
        </w:rPr>
      </w:pPr>
    </w:p>
    <w:p w:rsidR="00EC451F" w:rsidRDefault="00EC451F" w:rsidP="00351AB4">
      <w:pPr>
        <w:widowControl/>
        <w:spacing w:line="240" w:lineRule="auto"/>
        <w:ind w:firstLine="284"/>
        <w:rPr>
          <w:szCs w:val="22"/>
          <w:lang w:val="ru-RU"/>
        </w:rPr>
      </w:pPr>
      <w:r>
        <w:rPr>
          <w:szCs w:val="22"/>
          <w:lang w:val="ru-RU"/>
        </w:rPr>
        <w:t>На рисунке 1.</w:t>
      </w:r>
      <w:r w:rsidR="00293701">
        <w:rPr>
          <w:szCs w:val="22"/>
        </w:rPr>
        <w:t>4</w:t>
      </w:r>
      <w:r>
        <w:rPr>
          <w:szCs w:val="22"/>
          <w:lang w:val="ru-RU"/>
        </w:rPr>
        <w:t xml:space="preserve"> показаны расходы организаций на природоохранные мероприятия в Российской Федерации по видам затрат, млн руб.</w:t>
      </w:r>
    </w:p>
    <w:p w:rsidR="00EC451F" w:rsidRDefault="00EC451F" w:rsidP="00351AB4">
      <w:pPr>
        <w:widowControl/>
        <w:spacing w:line="240" w:lineRule="auto"/>
        <w:ind w:firstLine="284"/>
        <w:rPr>
          <w:szCs w:val="22"/>
          <w:lang w:val="ru-RU"/>
        </w:rPr>
      </w:pPr>
      <w:r w:rsidRPr="008116C9">
        <w:rPr>
          <w:szCs w:val="22"/>
          <w:lang w:val="ru-RU"/>
        </w:rPr>
        <w:t xml:space="preserve">В </w:t>
      </w:r>
      <w:r>
        <w:rPr>
          <w:szCs w:val="22"/>
          <w:lang w:val="ru-RU"/>
        </w:rPr>
        <w:t xml:space="preserve">условиях </w:t>
      </w:r>
      <w:r w:rsidRPr="008116C9">
        <w:rPr>
          <w:szCs w:val="22"/>
          <w:lang w:val="ru-RU"/>
        </w:rPr>
        <w:t xml:space="preserve">неопределенной ситуации должно соблюдаться «золотое правило», заключающееся в установлении оптимального соотношения между экономической целесообразностью и экологической необходимостью природоохранных затрат. Другими словами, экономика не должна вредить </w:t>
      </w:r>
      <w:r>
        <w:rPr>
          <w:szCs w:val="22"/>
          <w:lang w:val="ru-RU"/>
        </w:rPr>
        <w:t>состоянию окружающей среды</w:t>
      </w:r>
      <w:r w:rsidRPr="008116C9">
        <w:rPr>
          <w:szCs w:val="22"/>
          <w:lang w:val="ru-RU"/>
        </w:rPr>
        <w:t xml:space="preserve">, но и наоборот </w:t>
      </w:r>
      <w:r w:rsidR="00FE3535" w:rsidRPr="00CF3247">
        <w:rPr>
          <w:bCs/>
        </w:rPr>
        <w:t>–</w:t>
      </w:r>
      <w:r w:rsidRPr="008116C9">
        <w:rPr>
          <w:szCs w:val="22"/>
          <w:lang w:val="ru-RU"/>
        </w:rPr>
        <w:t xml:space="preserve"> </w:t>
      </w:r>
      <w:r>
        <w:rPr>
          <w:szCs w:val="22"/>
          <w:lang w:val="ru-RU"/>
        </w:rPr>
        <w:t xml:space="preserve">повышенные экологические требования и ограничения </w:t>
      </w:r>
      <w:r w:rsidRPr="008116C9">
        <w:rPr>
          <w:szCs w:val="22"/>
          <w:lang w:val="ru-RU"/>
        </w:rPr>
        <w:t>не должн</w:t>
      </w:r>
      <w:r>
        <w:rPr>
          <w:szCs w:val="22"/>
          <w:lang w:val="ru-RU"/>
        </w:rPr>
        <w:t>ы</w:t>
      </w:r>
      <w:r w:rsidRPr="008116C9">
        <w:rPr>
          <w:szCs w:val="22"/>
          <w:lang w:val="ru-RU"/>
        </w:rPr>
        <w:t xml:space="preserve"> душить экономику. По оценкам некоторых экспертов, сумма платежей за негативное воздействие в Российской Федерации в 3-4 раза меньше, чем фактический размер вреда, наносимого окружающей среде. </w:t>
      </w:r>
    </w:p>
    <w:p w:rsidR="00416D05" w:rsidRDefault="009F7CA0" w:rsidP="00416D05">
      <w:pPr>
        <w:widowControl/>
        <w:spacing w:line="240" w:lineRule="auto"/>
        <w:ind w:firstLine="284"/>
        <w:jc w:val="center"/>
        <w:rPr>
          <w:sz w:val="24"/>
          <w:szCs w:val="24"/>
          <w:lang w:val="ru-RU"/>
        </w:rPr>
      </w:pPr>
      <w:r>
        <w:rPr>
          <w:noProof/>
          <w:sz w:val="24"/>
          <w:szCs w:val="24"/>
          <w:lang w:eastAsia="uk-UA"/>
        </w:rPr>
        <w:drawing>
          <wp:inline distT="0" distB="0" distL="0" distR="0">
            <wp:extent cx="3783965" cy="2053590"/>
            <wp:effectExtent l="0" t="0" r="0" b="0"/>
            <wp:docPr id="3"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C451F" w:rsidRDefault="00EC451F" w:rsidP="00416D05">
      <w:pPr>
        <w:widowControl/>
        <w:spacing w:line="240" w:lineRule="auto"/>
        <w:ind w:firstLine="284"/>
        <w:jc w:val="center"/>
        <w:rPr>
          <w:color w:val="000000"/>
          <w:szCs w:val="22"/>
          <w:lang w:val="ru-RU"/>
        </w:rPr>
      </w:pPr>
      <w:r w:rsidRPr="00302852">
        <w:rPr>
          <w:color w:val="000000"/>
          <w:sz w:val="20"/>
          <w:lang w:val="ru-RU"/>
        </w:rPr>
        <w:t>Рис. 1.</w:t>
      </w:r>
      <w:r w:rsidR="00293701" w:rsidRPr="00302852">
        <w:rPr>
          <w:color w:val="000000"/>
          <w:sz w:val="20"/>
        </w:rPr>
        <w:t>4</w:t>
      </w:r>
      <w:r w:rsidRPr="00302852">
        <w:rPr>
          <w:color w:val="000000"/>
          <w:sz w:val="20"/>
          <w:lang w:val="ru-RU"/>
        </w:rPr>
        <w:t>. Расходы организаций на природоохранные мероприятия в Российской</w:t>
      </w:r>
      <w:r w:rsidR="00FE3535">
        <w:rPr>
          <w:color w:val="000000"/>
          <w:sz w:val="20"/>
          <w:lang w:val="ru-RU"/>
        </w:rPr>
        <w:t xml:space="preserve"> Федерации по видам затрат, млн</w:t>
      </w:r>
      <w:r w:rsidRPr="00302852">
        <w:rPr>
          <w:color w:val="000000"/>
          <w:sz w:val="20"/>
          <w:lang w:val="ru-RU"/>
        </w:rPr>
        <w:t xml:space="preserve"> руб.</w:t>
      </w:r>
    </w:p>
    <w:p w:rsidR="00EC451F" w:rsidRPr="000922CF" w:rsidRDefault="00EC451F" w:rsidP="00351AB4">
      <w:pPr>
        <w:widowControl/>
        <w:spacing w:line="240" w:lineRule="auto"/>
        <w:ind w:firstLine="600"/>
        <w:jc w:val="center"/>
        <w:rPr>
          <w:color w:val="000000"/>
          <w:szCs w:val="22"/>
          <w:lang w:val="ru-RU"/>
        </w:rPr>
      </w:pPr>
    </w:p>
    <w:p w:rsidR="00EC451F" w:rsidRPr="008116C9" w:rsidRDefault="00EC451F" w:rsidP="00351AB4">
      <w:pPr>
        <w:widowControl/>
        <w:shd w:val="clear" w:color="auto" w:fill="FFFFFF"/>
        <w:spacing w:line="240" w:lineRule="auto"/>
        <w:ind w:firstLine="284"/>
        <w:rPr>
          <w:szCs w:val="22"/>
          <w:lang w:val="ru-RU" w:bidi="ar-JO"/>
        </w:rPr>
      </w:pPr>
      <w:r>
        <w:rPr>
          <w:color w:val="000000"/>
          <w:szCs w:val="22"/>
          <w:lang w:val="ru-RU"/>
        </w:rPr>
        <w:t>Очевидно, что п</w:t>
      </w:r>
      <w:r w:rsidRPr="008116C9">
        <w:rPr>
          <w:color w:val="000000"/>
          <w:szCs w:val="22"/>
          <w:lang w:val="ru-RU"/>
        </w:rPr>
        <w:t xml:space="preserve">лата за негативное воздействие на окружающую среду не относится к налоговым платежам, а является сбором. </w:t>
      </w:r>
      <w:r w:rsidRPr="008116C9">
        <w:rPr>
          <w:szCs w:val="22"/>
          <w:lang w:val="ru-RU" w:bidi="ar-JO"/>
        </w:rPr>
        <w:t xml:space="preserve">Система платности природопользования, сложившаяся за последние годы в России, принесла определенные положительные результаты. Однако </w:t>
      </w:r>
      <w:r>
        <w:rPr>
          <w:szCs w:val="22"/>
          <w:lang w:val="ru-RU" w:bidi="ar-JO"/>
        </w:rPr>
        <w:t>эксперты указывают на н</w:t>
      </w:r>
      <w:r w:rsidRPr="008116C9">
        <w:rPr>
          <w:iCs/>
          <w:szCs w:val="22"/>
          <w:lang w:val="ru-RU" w:bidi="ar-JO"/>
        </w:rPr>
        <w:t xml:space="preserve">евысокие ставки платежей, </w:t>
      </w:r>
      <w:r w:rsidRPr="008116C9">
        <w:rPr>
          <w:szCs w:val="22"/>
          <w:lang w:val="ru-RU" w:bidi="ar-JO"/>
        </w:rPr>
        <w:t xml:space="preserve">суммы </w:t>
      </w:r>
      <w:r>
        <w:rPr>
          <w:szCs w:val="22"/>
          <w:lang w:val="ru-RU" w:bidi="ar-JO"/>
        </w:rPr>
        <w:t xml:space="preserve">указанных </w:t>
      </w:r>
      <w:r w:rsidRPr="008116C9">
        <w:rPr>
          <w:szCs w:val="22"/>
          <w:lang w:val="ru-RU" w:bidi="ar-JO"/>
        </w:rPr>
        <w:t xml:space="preserve">платежей </w:t>
      </w:r>
      <w:r>
        <w:rPr>
          <w:szCs w:val="22"/>
          <w:lang w:val="ru-RU" w:bidi="ar-JO"/>
        </w:rPr>
        <w:t xml:space="preserve">не </w:t>
      </w:r>
      <w:r w:rsidRPr="008116C9">
        <w:rPr>
          <w:szCs w:val="22"/>
          <w:lang w:val="ru-RU" w:bidi="ar-JO"/>
        </w:rPr>
        <w:t>компенсир</w:t>
      </w:r>
      <w:r>
        <w:rPr>
          <w:szCs w:val="22"/>
          <w:lang w:val="ru-RU" w:bidi="ar-JO"/>
        </w:rPr>
        <w:t xml:space="preserve">уют </w:t>
      </w:r>
      <w:r w:rsidRPr="008116C9">
        <w:rPr>
          <w:szCs w:val="22"/>
          <w:lang w:val="ru-RU" w:bidi="ar-JO"/>
        </w:rPr>
        <w:t xml:space="preserve">причиненный </w:t>
      </w:r>
      <w:r>
        <w:rPr>
          <w:szCs w:val="22"/>
          <w:lang w:val="ru-RU" w:bidi="ar-JO"/>
        </w:rPr>
        <w:t xml:space="preserve">экологический </w:t>
      </w:r>
      <w:r w:rsidRPr="008116C9">
        <w:rPr>
          <w:szCs w:val="22"/>
          <w:lang w:val="ru-RU" w:bidi="ar-JO"/>
        </w:rPr>
        <w:t xml:space="preserve">ущерб. </w:t>
      </w:r>
    </w:p>
    <w:p w:rsidR="00EC451F" w:rsidRPr="008116C9" w:rsidRDefault="00EC451F" w:rsidP="00351AB4">
      <w:pPr>
        <w:pStyle w:val="23"/>
        <w:spacing w:after="0" w:line="240" w:lineRule="auto"/>
        <w:ind w:left="0" w:firstLine="284"/>
        <w:jc w:val="both"/>
        <w:rPr>
          <w:sz w:val="22"/>
          <w:szCs w:val="22"/>
        </w:rPr>
      </w:pPr>
      <w:r w:rsidRPr="008116C9">
        <w:rPr>
          <w:sz w:val="22"/>
          <w:szCs w:val="22"/>
        </w:rPr>
        <w:t xml:space="preserve">В Европе относительная важность </w:t>
      </w:r>
      <w:r>
        <w:rPr>
          <w:sz w:val="22"/>
          <w:szCs w:val="22"/>
        </w:rPr>
        <w:t>«зелених»</w:t>
      </w:r>
      <w:r w:rsidRPr="008116C9">
        <w:rPr>
          <w:sz w:val="22"/>
          <w:szCs w:val="22"/>
        </w:rPr>
        <w:t xml:space="preserve"> налогов различается по странам. В целом же можно сказать, что сборы от зеленых налогов составляют от 5 до 10</w:t>
      </w:r>
      <w:r w:rsidR="008A1A8F">
        <w:rPr>
          <w:sz w:val="22"/>
          <w:szCs w:val="22"/>
        </w:rPr>
        <w:t>%</w:t>
      </w:r>
      <w:r w:rsidRPr="008116C9">
        <w:rPr>
          <w:sz w:val="22"/>
          <w:szCs w:val="22"/>
        </w:rPr>
        <w:t xml:space="preserve"> налоговых доходов, значительную часть составляют поступления от налогообложения бензина и дизельного топлива. </w:t>
      </w:r>
    </w:p>
    <w:p w:rsidR="00EC451F" w:rsidRPr="007C4B74" w:rsidRDefault="00EC451F" w:rsidP="00351AB4">
      <w:pPr>
        <w:pStyle w:val="a5"/>
        <w:spacing w:after="0"/>
        <w:ind w:firstLine="284"/>
        <w:jc w:val="both"/>
        <w:rPr>
          <w:sz w:val="22"/>
          <w:szCs w:val="22"/>
        </w:rPr>
      </w:pPr>
      <w:r w:rsidRPr="007C4B74">
        <w:rPr>
          <w:sz w:val="22"/>
          <w:szCs w:val="22"/>
        </w:rPr>
        <w:t xml:space="preserve">В первоначальной редакции части 1 Налогового кодекса России в число федеральных налогов и сборов (ст. 13) входил экологический налог. </w:t>
      </w:r>
      <w:r w:rsidRPr="007C4B74">
        <w:rPr>
          <w:iCs/>
          <w:sz w:val="22"/>
          <w:szCs w:val="22"/>
        </w:rPr>
        <w:t xml:space="preserve">В России есть </w:t>
      </w:r>
      <w:r w:rsidRPr="007C4B74">
        <w:rPr>
          <w:sz w:val="22"/>
          <w:szCs w:val="22"/>
        </w:rPr>
        <w:t xml:space="preserve">налоги, сборы, платежи за пользование природными ресурсами: налог на добычу полезных ископаемых </w:t>
      </w:r>
      <w:r w:rsidRPr="007C4B74">
        <w:rPr>
          <w:bCs/>
          <w:sz w:val="22"/>
          <w:szCs w:val="22"/>
        </w:rPr>
        <w:t xml:space="preserve">(Глава 26 Налогового кодекса России); </w:t>
      </w:r>
      <w:r w:rsidRPr="007C4B74">
        <w:rPr>
          <w:sz w:val="22"/>
          <w:szCs w:val="22"/>
        </w:rPr>
        <w:t xml:space="preserve">разовые платежи за пользование недрами при наступлении событий, оговоренных в лицензии (бонусы); регулярные платежи за пользование недрами; плата за геологическую информацию о недрах; сбор за участие в конкурсе (аукционе); сбор за выдачу лицензий (ст. 39 Закона РФ «О недрах»); </w:t>
      </w:r>
      <w:r w:rsidRPr="007C4B74">
        <w:rPr>
          <w:iCs/>
          <w:sz w:val="22"/>
          <w:szCs w:val="22"/>
        </w:rPr>
        <w:t>платежи за</w:t>
      </w:r>
      <w:r w:rsidRPr="007C4B74">
        <w:rPr>
          <w:i/>
          <w:sz w:val="22"/>
          <w:szCs w:val="22"/>
        </w:rPr>
        <w:t xml:space="preserve"> </w:t>
      </w:r>
      <w:r w:rsidRPr="007C4B74">
        <w:rPr>
          <w:iCs/>
          <w:sz w:val="22"/>
          <w:szCs w:val="22"/>
        </w:rPr>
        <w:t>пользов</w:t>
      </w:r>
      <w:r w:rsidRPr="007C4B74">
        <w:rPr>
          <w:iCs/>
          <w:sz w:val="22"/>
          <w:szCs w:val="22"/>
        </w:rPr>
        <w:t>а</w:t>
      </w:r>
      <w:r w:rsidRPr="007C4B74">
        <w:rPr>
          <w:iCs/>
          <w:sz w:val="22"/>
          <w:szCs w:val="22"/>
        </w:rPr>
        <w:t>ние лесным фондом (</w:t>
      </w:r>
      <w:r w:rsidRPr="007C4B74">
        <w:rPr>
          <w:sz w:val="22"/>
          <w:szCs w:val="22"/>
        </w:rPr>
        <w:t>ст. 103 Лесного Кодекса РФ); сборы за пользование объектами животного мира и водных биологических ресурсов, водн</w:t>
      </w:r>
      <w:r w:rsidR="00157B13">
        <w:rPr>
          <w:sz w:val="22"/>
          <w:szCs w:val="22"/>
        </w:rPr>
        <w:t>ый налог (Глава 25.1</w:t>
      </w:r>
      <w:r w:rsidRPr="007C4B74">
        <w:rPr>
          <w:sz w:val="22"/>
          <w:szCs w:val="22"/>
        </w:rPr>
        <w:t xml:space="preserve"> Налогового кодекса России «Сборы за пользование объектами животного мира и за пользование объектами водных биологических ресурсов», Глава 25.2 Налогового кодекса России «Водный налог»); земельный налог (Глава 31 Налогового кодекса России «Земельный налог» и др. А также налоги, которые могут стать экологическими </w:t>
      </w:r>
      <w:r w:rsidR="00B80627" w:rsidRPr="00CF3247">
        <w:rPr>
          <w:bCs/>
        </w:rPr>
        <w:t>–</w:t>
      </w:r>
      <w:r w:rsidRPr="007C4B74">
        <w:rPr>
          <w:sz w:val="22"/>
          <w:szCs w:val="22"/>
        </w:rPr>
        <w:t xml:space="preserve"> транспортный налог (Глава 28 Налогового кодекса России), акцизы (Глава 22 Налогового кодекса России). Можно говорить, что транспортный налог может </w:t>
      </w:r>
      <w:r>
        <w:rPr>
          <w:sz w:val="22"/>
          <w:szCs w:val="22"/>
        </w:rPr>
        <w:t xml:space="preserve">выступать </w:t>
      </w:r>
      <w:r w:rsidRPr="007C4B74">
        <w:rPr>
          <w:sz w:val="22"/>
          <w:szCs w:val="22"/>
        </w:rPr>
        <w:t>экологическим при условии введения дифференциации</w:t>
      </w:r>
      <w:r w:rsidR="00B80627">
        <w:rPr>
          <w:sz w:val="22"/>
          <w:szCs w:val="22"/>
        </w:rPr>
        <w:t>,</w:t>
      </w:r>
      <w:r w:rsidRPr="007C4B74">
        <w:rPr>
          <w:sz w:val="22"/>
          <w:szCs w:val="22"/>
        </w:rPr>
        <w:t xml:space="preserve"> исходя из экологического класса транспорта.</w:t>
      </w:r>
    </w:p>
    <w:p w:rsidR="00EC451F" w:rsidRDefault="00EC451F" w:rsidP="00351AB4">
      <w:pPr>
        <w:widowControl/>
        <w:spacing w:line="240" w:lineRule="auto"/>
        <w:ind w:firstLine="284"/>
        <w:rPr>
          <w:szCs w:val="22"/>
          <w:lang w:val="ru-RU"/>
        </w:rPr>
      </w:pPr>
      <w:r>
        <w:rPr>
          <w:szCs w:val="22"/>
          <w:lang w:val="ru-RU"/>
        </w:rPr>
        <w:t xml:space="preserve">В историческом аспекте в России было </w:t>
      </w:r>
      <w:r w:rsidRPr="00C03099">
        <w:rPr>
          <w:szCs w:val="22"/>
          <w:lang w:val="ru-RU"/>
        </w:rPr>
        <w:t xml:space="preserve">целый ряд предложений по введению экологических налогов. Например, в </w:t>
      </w:r>
      <w:smartTag w:uri="urn:schemas-microsoft-com:office:smarttags" w:element="metricconverter">
        <w:smartTagPr>
          <w:attr w:name="ProductID" w:val="2005 г"/>
        </w:smartTagPr>
        <w:r w:rsidRPr="00C03099">
          <w:rPr>
            <w:szCs w:val="22"/>
            <w:lang w:val="ru-RU"/>
          </w:rPr>
          <w:t>2005 г</w:t>
        </w:r>
      </w:smartTag>
      <w:r w:rsidRPr="00C03099">
        <w:rPr>
          <w:szCs w:val="22"/>
          <w:lang w:val="ru-RU"/>
        </w:rPr>
        <w:t xml:space="preserve">. Министерство природных ресурсов </w:t>
      </w:r>
      <w:r>
        <w:rPr>
          <w:szCs w:val="22"/>
          <w:lang w:val="ru-RU"/>
        </w:rPr>
        <w:t xml:space="preserve">России </w:t>
      </w:r>
      <w:r w:rsidRPr="00C03099">
        <w:rPr>
          <w:szCs w:val="22"/>
          <w:lang w:val="ru-RU"/>
        </w:rPr>
        <w:t>предлагало ввести налог на нежелательную в экологическом смысле продукцию. Налог должны были бы платить производители высокосернистого мазута, хлорсодержащих пестицидов, ртутных ламп и термометров, асбестсодержащих изделий, те</w:t>
      </w:r>
      <w:r w:rsidR="00B80627">
        <w:rPr>
          <w:szCs w:val="22"/>
          <w:lang w:val="ru-RU"/>
        </w:rPr>
        <w:t>,</w:t>
      </w:r>
      <w:r w:rsidRPr="00C03099">
        <w:rPr>
          <w:szCs w:val="22"/>
          <w:lang w:val="ru-RU"/>
        </w:rPr>
        <w:t xml:space="preserve"> кто предпочитает использовать низкокачественное углеводородное топливо. Вместе с экологическим налогом предлагались пошлины на ввоз в страну </w:t>
      </w:r>
      <w:r>
        <w:rPr>
          <w:szCs w:val="22"/>
          <w:lang w:val="ru-RU"/>
        </w:rPr>
        <w:t>«</w:t>
      </w:r>
      <w:r w:rsidRPr="00C03099">
        <w:rPr>
          <w:szCs w:val="22"/>
          <w:lang w:val="ru-RU"/>
        </w:rPr>
        <w:t>экологически нежелательной продукции</w:t>
      </w:r>
      <w:r>
        <w:rPr>
          <w:szCs w:val="22"/>
          <w:lang w:val="ru-RU"/>
        </w:rPr>
        <w:t>»</w:t>
      </w:r>
      <w:r w:rsidRPr="00C03099">
        <w:rPr>
          <w:szCs w:val="22"/>
          <w:lang w:val="ru-RU"/>
        </w:rPr>
        <w:t xml:space="preserve"> и так называемая залоговая стоимость. То есть предприятия должны были бы оплачивать расходы на вторичную переработку своей продукции. </w:t>
      </w:r>
    </w:p>
    <w:p w:rsidR="00EC451F" w:rsidRPr="00C03099" w:rsidRDefault="00EC451F" w:rsidP="00351AB4">
      <w:pPr>
        <w:widowControl/>
        <w:spacing w:line="240" w:lineRule="auto"/>
        <w:ind w:firstLine="284"/>
        <w:rPr>
          <w:szCs w:val="22"/>
          <w:lang w:val="ru-RU"/>
        </w:rPr>
      </w:pPr>
      <w:r w:rsidRPr="00C03099">
        <w:rPr>
          <w:szCs w:val="22"/>
          <w:lang w:val="ru-RU"/>
        </w:rPr>
        <w:t xml:space="preserve">Экологические налоги также можно разделить на две группы: продуктовые и энергетические (энергетические и транспортные). Продуктовые экологические налоги являются косвенными и устанавливаются на товары, производство (потребление) которых сопровождается возникновением негативных экологических экстерналий. Продуктовые налоги повышают рыночную цену соответствующих товаров, что приводит к ограничению и рационализации их потребления. Они могут применяться на тару одноразового использования, различные контейнеры для питья (в том случае, когда на них не распространяется залоговая система), алюминиевую фольгу т.п. Объектом налогообложения может быть и продукция, изготовленная из </w:t>
      </w:r>
      <w:r>
        <w:rPr>
          <w:szCs w:val="22"/>
          <w:lang w:val="ru-RU"/>
        </w:rPr>
        <w:t xml:space="preserve">ограничеснного или </w:t>
      </w:r>
      <w:r w:rsidRPr="00C03099">
        <w:rPr>
          <w:szCs w:val="22"/>
          <w:lang w:val="ru-RU"/>
        </w:rPr>
        <w:t>дефицитного сырья, например, тропической древесины.</w:t>
      </w:r>
    </w:p>
    <w:p w:rsidR="00EC451F" w:rsidRPr="00C03099" w:rsidRDefault="00EC451F" w:rsidP="00351AB4">
      <w:pPr>
        <w:widowControl/>
        <w:spacing w:line="240" w:lineRule="auto"/>
        <w:ind w:firstLine="284"/>
        <w:rPr>
          <w:szCs w:val="22"/>
          <w:lang w:val="ru-RU"/>
        </w:rPr>
      </w:pPr>
      <w:r w:rsidRPr="00C03099">
        <w:rPr>
          <w:szCs w:val="22"/>
          <w:lang w:val="ru-RU"/>
        </w:rPr>
        <w:t>Опыт стран ЕС и ОЭСР показывает, что сдвиг центра тяжести налогообложения в сторону налогов на опасные для окружающей среды виды деятельности приводит к увеличению активности на рынке труда. Кроме того, важны регулирующие возможности налогов, побуждающие потребителя использовать более «чистые» и экономичные модели автомобилей. Целевое назначение налогов позволяет направлять значительные средства на охрану окружающей среды и совершенствование транспортной инфраструктуры.</w:t>
      </w:r>
      <w:r>
        <w:rPr>
          <w:szCs w:val="22"/>
          <w:lang w:val="ru-RU"/>
        </w:rPr>
        <w:t xml:space="preserve"> О</w:t>
      </w:r>
      <w:r w:rsidRPr="00C03099">
        <w:rPr>
          <w:szCs w:val="22"/>
          <w:lang w:val="ru-RU"/>
        </w:rPr>
        <w:t>пыт Нидерландов наглядно показывает сочетание экологических сборов и налогов для защиты окружающей среды</w:t>
      </w:r>
      <w:r>
        <w:rPr>
          <w:szCs w:val="22"/>
          <w:lang w:val="ru-RU"/>
        </w:rPr>
        <w:t xml:space="preserve"> </w:t>
      </w:r>
      <w:r w:rsidRPr="00090E9E">
        <w:rPr>
          <w:szCs w:val="22"/>
          <w:lang w:val="ru-RU"/>
        </w:rPr>
        <w:t>[</w:t>
      </w:r>
      <w:r w:rsidR="008A43CD">
        <w:rPr>
          <w:szCs w:val="22"/>
          <w:lang w:val="ru-RU"/>
        </w:rPr>
        <w:t>24</w:t>
      </w:r>
      <w:r w:rsidRPr="00090E9E">
        <w:rPr>
          <w:szCs w:val="22"/>
          <w:lang w:val="ru-RU"/>
        </w:rPr>
        <w:t>]</w:t>
      </w:r>
      <w:r w:rsidRPr="00C03099">
        <w:rPr>
          <w:szCs w:val="22"/>
          <w:lang w:val="ru-RU"/>
        </w:rPr>
        <w:t xml:space="preserve">, опыт Великобритании интересен тем, что </w:t>
      </w:r>
      <w:r>
        <w:rPr>
          <w:szCs w:val="22"/>
          <w:lang w:val="ru-RU"/>
        </w:rPr>
        <w:t>здесь</w:t>
      </w:r>
      <w:r w:rsidRPr="00C03099">
        <w:rPr>
          <w:color w:val="000000"/>
          <w:szCs w:val="22"/>
          <w:lang w:val="ru-RU"/>
        </w:rPr>
        <w:t xml:space="preserve"> активно разрабатывает национальное законодательство в области охраны </w:t>
      </w:r>
      <w:r>
        <w:rPr>
          <w:color w:val="000000"/>
          <w:szCs w:val="22"/>
          <w:lang w:val="ru-RU"/>
        </w:rPr>
        <w:t xml:space="preserve"> </w:t>
      </w:r>
      <w:r w:rsidRPr="00C03099">
        <w:rPr>
          <w:color w:val="000000"/>
          <w:szCs w:val="22"/>
          <w:lang w:val="ru-RU"/>
        </w:rPr>
        <w:t>окружающей среды, в том числе в части сохранения чистоты атмосферного воздуха и сокращения выбросов парниковых газов.</w:t>
      </w:r>
      <w:r w:rsidRPr="00C03099">
        <w:rPr>
          <w:szCs w:val="22"/>
          <w:lang w:val="ru-RU"/>
        </w:rPr>
        <w:t xml:space="preserve"> </w:t>
      </w:r>
    </w:p>
    <w:p w:rsidR="00EC451F" w:rsidRPr="00F06816" w:rsidRDefault="00EC451F" w:rsidP="00351AB4">
      <w:pPr>
        <w:widowControl/>
        <w:spacing w:line="240" w:lineRule="auto"/>
        <w:ind w:firstLine="284"/>
        <w:rPr>
          <w:szCs w:val="22"/>
          <w:lang w:val="ru-RU"/>
        </w:rPr>
      </w:pPr>
      <w:r w:rsidRPr="00F06816">
        <w:rPr>
          <w:szCs w:val="22"/>
          <w:lang w:val="ru-RU"/>
        </w:rPr>
        <w:t xml:space="preserve">Основная цель экологических платежей </w:t>
      </w:r>
      <w:r w:rsidR="00B80627" w:rsidRPr="00CF3247">
        <w:rPr>
          <w:bCs/>
        </w:rPr>
        <w:t>–</w:t>
      </w:r>
      <w:r w:rsidRPr="00F06816">
        <w:rPr>
          <w:szCs w:val="22"/>
          <w:lang w:val="ru-RU"/>
        </w:rPr>
        <w:t xml:space="preserve"> не пополнение государственного бюджета, а стимулирование плательщика к позитивному, с точки зрения охраны окружающей среды поведению. В ходе налоговой реформы все большее значение приобретает регулирующая функция налогов. Установление налогов и сборов таким образом, чтобы налоговая система способствовала решению государственных задач, иных чем сугубо фискальные, таких как, например, охрана окружающей среды как раз и является усилением регулирующей функции налогов. </w:t>
      </w:r>
    </w:p>
    <w:p w:rsidR="00EC451F" w:rsidRDefault="00EC451F" w:rsidP="00351AB4">
      <w:pPr>
        <w:widowControl/>
        <w:spacing w:line="240" w:lineRule="auto"/>
        <w:ind w:firstLine="284"/>
        <w:rPr>
          <w:szCs w:val="22"/>
          <w:lang w:val="ru-RU"/>
        </w:rPr>
      </w:pPr>
      <w:r w:rsidRPr="00AF2C49">
        <w:rPr>
          <w:bCs/>
          <w:i/>
          <w:iCs/>
          <w:sz w:val="24"/>
          <w:szCs w:val="24"/>
          <w:lang w:val="ru-RU"/>
        </w:rPr>
        <w:t xml:space="preserve">Классификация экологических налогов и </w:t>
      </w:r>
      <w:r>
        <w:rPr>
          <w:bCs/>
          <w:i/>
          <w:iCs/>
          <w:sz w:val="24"/>
          <w:szCs w:val="24"/>
          <w:lang w:val="ru-RU"/>
        </w:rPr>
        <w:t>платеже</w:t>
      </w:r>
      <w:r w:rsidR="00B80627">
        <w:rPr>
          <w:bCs/>
          <w:i/>
          <w:iCs/>
          <w:sz w:val="24"/>
          <w:szCs w:val="24"/>
          <w:lang w:val="ru-RU"/>
        </w:rPr>
        <w:t>й</w:t>
      </w:r>
      <w:r>
        <w:rPr>
          <w:bCs/>
          <w:i/>
          <w:iCs/>
          <w:sz w:val="24"/>
          <w:szCs w:val="24"/>
          <w:lang w:val="ru-RU"/>
        </w:rPr>
        <w:t xml:space="preserve">. </w:t>
      </w:r>
    </w:p>
    <w:p w:rsidR="00EC451F" w:rsidRPr="00536748" w:rsidRDefault="00EC451F" w:rsidP="00351AB4">
      <w:pPr>
        <w:widowControl/>
        <w:spacing w:line="240" w:lineRule="auto"/>
        <w:ind w:firstLine="284"/>
        <w:rPr>
          <w:szCs w:val="22"/>
          <w:lang w:val="ru-RU"/>
        </w:rPr>
      </w:pPr>
      <w:r>
        <w:rPr>
          <w:szCs w:val="22"/>
          <w:lang w:val="ru-RU"/>
        </w:rPr>
        <w:t xml:space="preserve">Существуют различные подходы к вопросу о классификации разичного рода экологических налогов, сборов, платежей за загрязнение окружающей среды. </w:t>
      </w:r>
    </w:p>
    <w:p w:rsidR="00EC451F" w:rsidRPr="00C03099" w:rsidRDefault="00EC451F" w:rsidP="00351AB4">
      <w:pPr>
        <w:widowControl/>
        <w:spacing w:line="240" w:lineRule="auto"/>
        <w:ind w:firstLine="284"/>
        <w:rPr>
          <w:szCs w:val="22"/>
          <w:lang w:val="ru-RU"/>
        </w:rPr>
      </w:pPr>
      <w:r>
        <w:rPr>
          <w:szCs w:val="22"/>
          <w:lang w:val="ru-RU"/>
        </w:rPr>
        <w:t>В настоящее время н</w:t>
      </w:r>
      <w:r w:rsidRPr="00C03099">
        <w:rPr>
          <w:szCs w:val="22"/>
          <w:lang w:val="ru-RU"/>
        </w:rPr>
        <w:t xml:space="preserve">аиболее популярной </w:t>
      </w:r>
      <w:r>
        <w:rPr>
          <w:szCs w:val="22"/>
          <w:lang w:val="ru-RU"/>
        </w:rPr>
        <w:t xml:space="preserve">является </w:t>
      </w:r>
      <w:r w:rsidRPr="00C03099">
        <w:rPr>
          <w:szCs w:val="22"/>
          <w:lang w:val="ru-RU"/>
        </w:rPr>
        <w:t>классификаци</w:t>
      </w:r>
      <w:r>
        <w:rPr>
          <w:szCs w:val="22"/>
          <w:lang w:val="ru-RU"/>
        </w:rPr>
        <w:t>я</w:t>
      </w:r>
      <w:r w:rsidRPr="00C03099">
        <w:rPr>
          <w:szCs w:val="22"/>
          <w:lang w:val="ru-RU"/>
        </w:rPr>
        <w:t xml:space="preserve"> экологических </w:t>
      </w:r>
      <w:r>
        <w:rPr>
          <w:szCs w:val="22"/>
          <w:lang w:val="ru-RU"/>
        </w:rPr>
        <w:t>платежем, принятая</w:t>
      </w:r>
      <w:r w:rsidRPr="00C03099">
        <w:rPr>
          <w:szCs w:val="22"/>
          <w:lang w:val="ru-RU"/>
        </w:rPr>
        <w:t xml:space="preserve"> в Германии</w:t>
      </w:r>
      <w:r>
        <w:rPr>
          <w:szCs w:val="22"/>
          <w:lang w:val="ru-RU"/>
        </w:rPr>
        <w:t xml:space="preserve">, которая выполнена </w:t>
      </w:r>
      <w:r w:rsidRPr="00D14892">
        <w:rPr>
          <w:szCs w:val="22"/>
          <w:lang w:val="ru-RU"/>
        </w:rPr>
        <w:t>по функциональному признаку</w:t>
      </w:r>
      <w:r w:rsidRPr="00C03099">
        <w:rPr>
          <w:szCs w:val="22"/>
          <w:lang w:val="ru-RU"/>
        </w:rPr>
        <w:t xml:space="preserve">. </w:t>
      </w:r>
      <w:r>
        <w:rPr>
          <w:szCs w:val="22"/>
          <w:lang w:val="ru-RU"/>
        </w:rPr>
        <w:t xml:space="preserve">Такой подход отражен в </w:t>
      </w:r>
      <w:r w:rsidRPr="00C03099">
        <w:rPr>
          <w:szCs w:val="22"/>
          <w:lang w:val="ru-RU"/>
        </w:rPr>
        <w:t>работах Вернер</w:t>
      </w:r>
      <w:r>
        <w:rPr>
          <w:szCs w:val="22"/>
          <w:lang w:val="ru-RU"/>
        </w:rPr>
        <w:t>а</w:t>
      </w:r>
      <w:r w:rsidRPr="00C03099">
        <w:rPr>
          <w:szCs w:val="22"/>
          <w:lang w:val="ru-RU"/>
        </w:rPr>
        <w:t xml:space="preserve"> Хоппе, Мартин</w:t>
      </w:r>
      <w:r>
        <w:rPr>
          <w:szCs w:val="22"/>
          <w:lang w:val="ru-RU"/>
        </w:rPr>
        <w:t>а</w:t>
      </w:r>
      <w:r w:rsidRPr="00C03099">
        <w:rPr>
          <w:szCs w:val="22"/>
          <w:lang w:val="ru-RU"/>
        </w:rPr>
        <w:t xml:space="preserve"> Бекманн, Петр</w:t>
      </w:r>
      <w:r>
        <w:rPr>
          <w:szCs w:val="22"/>
          <w:lang w:val="ru-RU"/>
        </w:rPr>
        <w:t>ы</w:t>
      </w:r>
      <w:r w:rsidRPr="00C03099">
        <w:rPr>
          <w:szCs w:val="22"/>
          <w:lang w:val="ru-RU"/>
        </w:rPr>
        <w:t xml:space="preserve"> Каух, Фердинанд</w:t>
      </w:r>
      <w:r>
        <w:rPr>
          <w:szCs w:val="22"/>
          <w:lang w:val="ru-RU"/>
        </w:rPr>
        <w:t>а</w:t>
      </w:r>
      <w:r w:rsidRPr="00C03099">
        <w:rPr>
          <w:szCs w:val="22"/>
          <w:lang w:val="ru-RU"/>
        </w:rPr>
        <w:t xml:space="preserve"> Кирххоф, Вольфганг</w:t>
      </w:r>
      <w:r>
        <w:rPr>
          <w:szCs w:val="22"/>
          <w:lang w:val="ru-RU"/>
        </w:rPr>
        <w:t>а</w:t>
      </w:r>
      <w:r w:rsidRPr="00C03099">
        <w:rPr>
          <w:szCs w:val="22"/>
          <w:lang w:val="ru-RU"/>
        </w:rPr>
        <w:t xml:space="preserve"> Каль, Андреас</w:t>
      </w:r>
      <w:r>
        <w:rPr>
          <w:szCs w:val="22"/>
          <w:lang w:val="ru-RU"/>
        </w:rPr>
        <w:t>а</w:t>
      </w:r>
      <w:r w:rsidRPr="00C03099">
        <w:rPr>
          <w:szCs w:val="22"/>
          <w:lang w:val="ru-RU"/>
        </w:rPr>
        <w:t xml:space="preserve"> Фосскуле и </w:t>
      </w:r>
      <w:r>
        <w:rPr>
          <w:szCs w:val="22"/>
          <w:lang w:val="ru-RU"/>
        </w:rPr>
        <w:t xml:space="preserve">др. </w:t>
      </w:r>
      <w:r w:rsidRPr="00D14892">
        <w:rPr>
          <w:szCs w:val="22"/>
          <w:lang w:val="ru-RU"/>
        </w:rPr>
        <w:t>[</w:t>
      </w:r>
      <w:r w:rsidR="008A43CD">
        <w:rPr>
          <w:szCs w:val="22"/>
          <w:lang w:val="ru-RU"/>
        </w:rPr>
        <w:t>25</w:t>
      </w:r>
      <w:r>
        <w:rPr>
          <w:szCs w:val="22"/>
          <w:lang w:val="ru-RU"/>
        </w:rPr>
        <w:t>-</w:t>
      </w:r>
      <w:r w:rsidR="008A43CD">
        <w:rPr>
          <w:szCs w:val="22"/>
          <w:lang w:val="ru-RU"/>
        </w:rPr>
        <w:t>28</w:t>
      </w:r>
      <w:r w:rsidRPr="00D14892">
        <w:rPr>
          <w:szCs w:val="22"/>
          <w:lang w:val="ru-RU"/>
        </w:rPr>
        <w:t>]</w:t>
      </w:r>
      <w:r w:rsidRPr="00C03099">
        <w:rPr>
          <w:szCs w:val="22"/>
          <w:lang w:val="ru-RU"/>
        </w:rPr>
        <w:t>. Классификация по функциональному признаку обычно объединяет 4 группы экологических платежей:</w:t>
      </w:r>
    </w:p>
    <w:p w:rsidR="00EC451F" w:rsidRPr="00C03099" w:rsidRDefault="00EC451F" w:rsidP="00351AB4">
      <w:pPr>
        <w:widowControl/>
        <w:spacing w:line="240" w:lineRule="auto"/>
        <w:ind w:firstLine="284"/>
        <w:rPr>
          <w:szCs w:val="22"/>
          <w:lang w:val="ru-RU"/>
        </w:rPr>
      </w:pPr>
      <w:r w:rsidRPr="00C03099">
        <w:rPr>
          <w:szCs w:val="22"/>
          <w:lang w:val="ru-RU"/>
        </w:rPr>
        <w:t xml:space="preserve">1. </w:t>
      </w:r>
      <w:r>
        <w:rPr>
          <w:szCs w:val="22"/>
          <w:lang w:val="ru-RU"/>
        </w:rPr>
        <w:t>П</w:t>
      </w:r>
      <w:r w:rsidR="00B80627">
        <w:rPr>
          <w:szCs w:val="22"/>
          <w:lang w:val="ru-RU"/>
        </w:rPr>
        <w:t>латежи за природопользование.</w:t>
      </w:r>
    </w:p>
    <w:p w:rsidR="00EC451F" w:rsidRPr="00C03099" w:rsidRDefault="00EC451F" w:rsidP="00351AB4">
      <w:pPr>
        <w:widowControl/>
        <w:spacing w:line="240" w:lineRule="auto"/>
        <w:ind w:firstLine="284"/>
        <w:rPr>
          <w:szCs w:val="22"/>
          <w:lang w:val="ru-RU"/>
        </w:rPr>
      </w:pPr>
      <w:r w:rsidRPr="00C03099">
        <w:rPr>
          <w:szCs w:val="22"/>
          <w:lang w:val="ru-RU"/>
        </w:rPr>
        <w:t xml:space="preserve">2. </w:t>
      </w:r>
      <w:r>
        <w:rPr>
          <w:szCs w:val="22"/>
          <w:lang w:val="ru-RU"/>
        </w:rPr>
        <w:t>Ф</w:t>
      </w:r>
      <w:r w:rsidRPr="00C03099">
        <w:rPr>
          <w:szCs w:val="22"/>
          <w:lang w:val="ru-RU"/>
        </w:rPr>
        <w:t>инан</w:t>
      </w:r>
      <w:r w:rsidR="00B80627">
        <w:rPr>
          <w:szCs w:val="22"/>
          <w:lang w:val="ru-RU"/>
        </w:rPr>
        <w:t>сирующие  экологические платежи.</w:t>
      </w:r>
    </w:p>
    <w:p w:rsidR="00EC451F" w:rsidRPr="00C03099" w:rsidRDefault="00EC451F" w:rsidP="00351AB4">
      <w:pPr>
        <w:widowControl/>
        <w:spacing w:line="240" w:lineRule="auto"/>
        <w:ind w:firstLine="284"/>
        <w:rPr>
          <w:szCs w:val="22"/>
          <w:lang w:val="ru-RU"/>
        </w:rPr>
      </w:pPr>
      <w:r w:rsidRPr="00C03099">
        <w:rPr>
          <w:szCs w:val="22"/>
          <w:lang w:val="ru-RU"/>
        </w:rPr>
        <w:t xml:space="preserve">3. </w:t>
      </w:r>
      <w:r>
        <w:rPr>
          <w:szCs w:val="22"/>
          <w:lang w:val="ru-RU"/>
        </w:rPr>
        <w:t>В</w:t>
      </w:r>
      <w:r w:rsidRPr="00C03099">
        <w:rPr>
          <w:szCs w:val="22"/>
          <w:lang w:val="ru-RU"/>
        </w:rPr>
        <w:t>ыра</w:t>
      </w:r>
      <w:r w:rsidR="00B80627">
        <w:rPr>
          <w:szCs w:val="22"/>
          <w:lang w:val="ru-RU"/>
        </w:rPr>
        <w:t>внивающие экологические платежи.</w:t>
      </w:r>
    </w:p>
    <w:p w:rsidR="00EC451F" w:rsidRPr="00C03099" w:rsidRDefault="00EC451F" w:rsidP="00351AB4">
      <w:pPr>
        <w:widowControl/>
        <w:spacing w:line="240" w:lineRule="auto"/>
        <w:ind w:firstLine="284"/>
        <w:rPr>
          <w:szCs w:val="22"/>
          <w:lang w:val="ru-RU"/>
        </w:rPr>
      </w:pPr>
      <w:r w:rsidRPr="00C03099">
        <w:rPr>
          <w:szCs w:val="22"/>
          <w:lang w:val="ru-RU"/>
        </w:rPr>
        <w:t xml:space="preserve">4. </w:t>
      </w:r>
      <w:r>
        <w:rPr>
          <w:szCs w:val="22"/>
          <w:lang w:val="ru-RU"/>
        </w:rPr>
        <w:t>У</w:t>
      </w:r>
      <w:r w:rsidRPr="00C03099">
        <w:rPr>
          <w:szCs w:val="22"/>
          <w:lang w:val="ru-RU"/>
        </w:rPr>
        <w:t>правляющие экологические платежи.</w:t>
      </w:r>
    </w:p>
    <w:p w:rsidR="00EC451F" w:rsidRPr="00C03099" w:rsidRDefault="00EC451F" w:rsidP="00351AB4">
      <w:pPr>
        <w:widowControl/>
        <w:spacing w:line="240" w:lineRule="auto"/>
        <w:ind w:firstLine="284"/>
        <w:rPr>
          <w:szCs w:val="22"/>
          <w:lang w:val="ru-RU"/>
        </w:rPr>
      </w:pPr>
      <w:r w:rsidRPr="00C03099">
        <w:rPr>
          <w:szCs w:val="22"/>
          <w:lang w:val="ru-RU"/>
        </w:rPr>
        <w:t>Платежами за природопользовани</w:t>
      </w:r>
      <w:r w:rsidR="00B80627">
        <w:rPr>
          <w:szCs w:val="22"/>
          <w:lang w:val="ru-RU"/>
        </w:rPr>
        <w:t>е облагается  причинитель вреда</w:t>
      </w:r>
      <w:r w:rsidRPr="00C03099">
        <w:rPr>
          <w:szCs w:val="22"/>
          <w:lang w:val="ru-RU"/>
        </w:rPr>
        <w:t xml:space="preserve"> в случае</w:t>
      </w:r>
      <w:r w:rsidR="00B80627">
        <w:rPr>
          <w:szCs w:val="22"/>
          <w:lang w:val="ru-RU"/>
        </w:rPr>
        <w:t>,</w:t>
      </w:r>
      <w:r w:rsidRPr="00C03099">
        <w:rPr>
          <w:szCs w:val="22"/>
          <w:lang w:val="ru-RU"/>
        </w:rPr>
        <w:t xml:space="preserve"> если он использует природные ресурсы в своих целях. К этому типу </w:t>
      </w:r>
      <w:r>
        <w:rPr>
          <w:szCs w:val="22"/>
          <w:lang w:val="ru-RU"/>
        </w:rPr>
        <w:t xml:space="preserve">можно </w:t>
      </w:r>
      <w:r w:rsidRPr="00C03099">
        <w:rPr>
          <w:szCs w:val="22"/>
          <w:lang w:val="ru-RU"/>
        </w:rPr>
        <w:t>относ</w:t>
      </w:r>
      <w:r>
        <w:rPr>
          <w:szCs w:val="22"/>
          <w:lang w:val="ru-RU"/>
        </w:rPr>
        <w:t>сти</w:t>
      </w:r>
      <w:r w:rsidRPr="00C03099">
        <w:rPr>
          <w:szCs w:val="22"/>
          <w:lang w:val="ru-RU"/>
        </w:rPr>
        <w:t xml:space="preserve">, например,  </w:t>
      </w:r>
      <w:r>
        <w:rPr>
          <w:szCs w:val="22"/>
          <w:lang w:val="ru-RU"/>
        </w:rPr>
        <w:t>«</w:t>
      </w:r>
      <w:r w:rsidRPr="00C03099">
        <w:rPr>
          <w:szCs w:val="22"/>
          <w:lang w:val="ru-RU"/>
        </w:rPr>
        <w:t>плату за забор воды</w:t>
      </w:r>
      <w:r>
        <w:rPr>
          <w:szCs w:val="22"/>
          <w:lang w:val="ru-RU"/>
        </w:rPr>
        <w:t>»</w:t>
      </w:r>
      <w:r w:rsidRPr="00C03099">
        <w:rPr>
          <w:szCs w:val="22"/>
          <w:lang w:val="ru-RU"/>
        </w:rPr>
        <w:t xml:space="preserve">. Ее величина в идеале ориентируется на объем </w:t>
      </w:r>
      <w:r>
        <w:rPr>
          <w:szCs w:val="22"/>
          <w:lang w:val="ru-RU"/>
        </w:rPr>
        <w:t>«</w:t>
      </w:r>
      <w:r w:rsidRPr="00C03099">
        <w:rPr>
          <w:szCs w:val="22"/>
          <w:lang w:val="ru-RU"/>
        </w:rPr>
        <w:t>вмешательства</w:t>
      </w:r>
      <w:r>
        <w:rPr>
          <w:szCs w:val="22"/>
          <w:lang w:val="ru-RU"/>
        </w:rPr>
        <w:t>»</w:t>
      </w:r>
      <w:r w:rsidRPr="00C03099">
        <w:rPr>
          <w:szCs w:val="22"/>
          <w:lang w:val="ru-RU"/>
        </w:rPr>
        <w:t xml:space="preserve"> в окружающую среду.  Она взимается  в целях охраны окружающей среды, т.к. причинитель должен оплачивать природопользование. Основной теоретической проблемой, касающейся платежей за природопользование, является их квалификация как сборов или специальных платежей. </w:t>
      </w:r>
    </w:p>
    <w:p w:rsidR="00EC451F" w:rsidRPr="00C03099" w:rsidRDefault="00EC451F" w:rsidP="00351AB4">
      <w:pPr>
        <w:widowControl/>
        <w:spacing w:line="240" w:lineRule="auto"/>
        <w:ind w:firstLine="284"/>
        <w:rPr>
          <w:szCs w:val="22"/>
          <w:lang w:val="ru-RU"/>
        </w:rPr>
      </w:pPr>
      <w:r w:rsidRPr="00C03099">
        <w:rPr>
          <w:szCs w:val="22"/>
          <w:lang w:val="ru-RU"/>
        </w:rPr>
        <w:t xml:space="preserve">К финансирующим экологическим платежам относятся  платежи, которые не только выполняют управляюще-мотивировочные функции, но и финансируют доходную часть бюджета. Из </w:t>
      </w:r>
      <w:r>
        <w:rPr>
          <w:szCs w:val="22"/>
          <w:lang w:val="ru-RU"/>
        </w:rPr>
        <w:t xml:space="preserve">таких </w:t>
      </w:r>
      <w:r w:rsidRPr="00C03099">
        <w:rPr>
          <w:szCs w:val="22"/>
          <w:lang w:val="ru-RU"/>
        </w:rPr>
        <w:t xml:space="preserve">финансирующих платежей </w:t>
      </w:r>
      <w:r>
        <w:rPr>
          <w:szCs w:val="22"/>
          <w:lang w:val="ru-RU"/>
        </w:rPr>
        <w:t>можно выделить, например, п</w:t>
      </w:r>
      <w:r w:rsidRPr="00C03099">
        <w:rPr>
          <w:szCs w:val="22"/>
          <w:lang w:val="ru-RU"/>
        </w:rPr>
        <w:t>латеж за отработанное машинное масло</w:t>
      </w:r>
      <w:r>
        <w:rPr>
          <w:szCs w:val="22"/>
          <w:lang w:val="ru-RU"/>
        </w:rPr>
        <w:t>, энергетические налоги</w:t>
      </w:r>
      <w:r w:rsidRPr="00C03099">
        <w:rPr>
          <w:szCs w:val="22"/>
          <w:lang w:val="ru-RU"/>
        </w:rPr>
        <w:t>. Однако, в принципе</w:t>
      </w:r>
      <w:r w:rsidR="00B80627">
        <w:rPr>
          <w:szCs w:val="22"/>
          <w:lang w:val="ru-RU"/>
        </w:rPr>
        <w:t>,</w:t>
      </w:r>
      <w:r w:rsidRPr="00C03099">
        <w:rPr>
          <w:szCs w:val="22"/>
          <w:lang w:val="ru-RU"/>
        </w:rPr>
        <w:t xml:space="preserve"> к таким платежам относят все специальные экологические платежи. </w:t>
      </w:r>
    </w:p>
    <w:p w:rsidR="00EC451F" w:rsidRPr="00C03099" w:rsidRDefault="00EC451F" w:rsidP="00351AB4">
      <w:pPr>
        <w:widowControl/>
        <w:spacing w:line="240" w:lineRule="auto"/>
        <w:ind w:firstLine="284"/>
        <w:rPr>
          <w:szCs w:val="22"/>
          <w:lang w:val="ru-RU"/>
        </w:rPr>
      </w:pPr>
      <w:r w:rsidRPr="00A55633">
        <w:rPr>
          <w:szCs w:val="22"/>
          <w:lang w:val="ru-RU"/>
        </w:rPr>
        <w:t>Выравнивающие платежи взимаются  после произведенного вмешательства в окружающую среду и  определенным образом заменяют компенсационные мероприятия. Примером таких платежей являются выравнивающие платежи  в федеральной земле Гессен (Германия), которые взимаются в случае изменения и нарушения ландшафтов. Законодательством земли реализуется следующий принцип: в случае уничтожения или повреждения естественного ландшафта (застройки, асфальтирования, прокладки дороги) необходимо</w:t>
      </w:r>
      <w:r w:rsidRPr="00C03099">
        <w:rPr>
          <w:szCs w:val="22"/>
          <w:lang w:val="ru-RU"/>
        </w:rPr>
        <w:t xml:space="preserve"> либо в натуре, т.е. фактически восстановить загубленные природные ресурсы, посадив, скажем, лес в другом месте; либо уплатить выравнивающие платежи. Таким образом, выравнивающие платежи имеют цель </w:t>
      </w:r>
      <w:r w:rsidR="00B80627" w:rsidRPr="00CF3247">
        <w:rPr>
          <w:bCs/>
        </w:rPr>
        <w:t>–</w:t>
      </w:r>
      <w:r w:rsidRPr="00C03099">
        <w:rPr>
          <w:szCs w:val="22"/>
          <w:lang w:val="ru-RU"/>
        </w:rPr>
        <w:t xml:space="preserve"> возмещение нанесенного окружающей среде ущерба в денежном и другом эквиваленте.</w:t>
      </w:r>
    </w:p>
    <w:p w:rsidR="00EC451F" w:rsidRPr="00C03099" w:rsidRDefault="00EC451F" w:rsidP="00351AB4">
      <w:pPr>
        <w:widowControl/>
        <w:spacing w:line="240" w:lineRule="auto"/>
        <w:ind w:firstLine="284"/>
        <w:rPr>
          <w:szCs w:val="22"/>
          <w:lang w:val="ru-RU"/>
        </w:rPr>
      </w:pPr>
      <w:r w:rsidRPr="006B74F6">
        <w:rPr>
          <w:szCs w:val="22"/>
          <w:lang w:val="ru-RU"/>
        </w:rPr>
        <w:t>Экологические управляющие платежи</w:t>
      </w:r>
      <w:r>
        <w:rPr>
          <w:szCs w:val="22"/>
          <w:lang w:val="ru-RU"/>
        </w:rPr>
        <w:t xml:space="preserve"> ставят </w:t>
      </w:r>
      <w:r w:rsidR="00B80627">
        <w:rPr>
          <w:szCs w:val="22"/>
          <w:lang w:val="ru-RU"/>
        </w:rPr>
        <w:t>с</w:t>
      </w:r>
      <w:r>
        <w:rPr>
          <w:szCs w:val="22"/>
          <w:lang w:val="ru-RU"/>
        </w:rPr>
        <w:t xml:space="preserve">воей </w:t>
      </w:r>
      <w:r w:rsidRPr="00C03099">
        <w:rPr>
          <w:szCs w:val="22"/>
          <w:lang w:val="ru-RU"/>
        </w:rPr>
        <w:t>цель</w:t>
      </w:r>
      <w:r>
        <w:rPr>
          <w:szCs w:val="22"/>
          <w:lang w:val="ru-RU"/>
        </w:rPr>
        <w:t xml:space="preserve">ю </w:t>
      </w:r>
      <w:r w:rsidRPr="00C03099">
        <w:rPr>
          <w:szCs w:val="22"/>
          <w:lang w:val="ru-RU"/>
        </w:rPr>
        <w:t xml:space="preserve">уменьшение загрязняющих и ухудшающих окружающую среду процессов. Они основываются на экономическом воздействии на плательщиков и вступают в конкуренцию с экологическим административным правом. Эти платежи  преследуют две цели: правовую </w:t>
      </w:r>
      <w:r w:rsidR="00B80627" w:rsidRPr="00CF3247">
        <w:rPr>
          <w:bCs/>
        </w:rPr>
        <w:t>–</w:t>
      </w:r>
      <w:r w:rsidRPr="00C03099">
        <w:rPr>
          <w:szCs w:val="22"/>
          <w:lang w:val="ru-RU"/>
        </w:rPr>
        <w:t xml:space="preserve"> урегулирование обязанности платить и экономическую </w:t>
      </w:r>
      <w:r w:rsidR="00B80627" w:rsidRPr="00CF3247">
        <w:rPr>
          <w:bCs/>
        </w:rPr>
        <w:t>–</w:t>
      </w:r>
      <w:r w:rsidRPr="00C03099">
        <w:rPr>
          <w:szCs w:val="22"/>
          <w:lang w:val="ru-RU"/>
        </w:rPr>
        <w:t xml:space="preserve"> предложить плательщикам две возможности: выбор между свободным от платежей улучшением окружающей среды и облагаемым платежами ухудшением окружающей среды. К таким платежам  относит</w:t>
      </w:r>
      <w:r>
        <w:rPr>
          <w:szCs w:val="22"/>
          <w:lang w:val="ru-RU"/>
        </w:rPr>
        <w:t>ся</w:t>
      </w:r>
      <w:r w:rsidRPr="00C03099">
        <w:rPr>
          <w:szCs w:val="22"/>
          <w:lang w:val="ru-RU"/>
        </w:rPr>
        <w:t xml:space="preserve"> налог на минеральные масла.</w:t>
      </w:r>
    </w:p>
    <w:p w:rsidR="00EC451F" w:rsidRPr="00C03099" w:rsidRDefault="00EC451F" w:rsidP="00351AB4">
      <w:pPr>
        <w:widowControl/>
        <w:spacing w:line="240" w:lineRule="auto"/>
        <w:ind w:firstLine="284"/>
        <w:rPr>
          <w:szCs w:val="22"/>
          <w:lang w:val="ru-RU"/>
        </w:rPr>
      </w:pPr>
      <w:r w:rsidRPr="00C03099">
        <w:rPr>
          <w:szCs w:val="22"/>
          <w:lang w:val="ru-RU"/>
        </w:rPr>
        <w:t xml:space="preserve">Как юристы, так и экономисты делят экологические платежи на </w:t>
      </w:r>
      <w:r w:rsidRPr="006B74F6">
        <w:rPr>
          <w:szCs w:val="22"/>
          <w:lang w:val="ru-RU"/>
        </w:rPr>
        <w:t>финансирующие</w:t>
      </w:r>
      <w:r w:rsidRPr="00C03099">
        <w:rPr>
          <w:szCs w:val="22"/>
          <w:lang w:val="ru-RU"/>
        </w:rPr>
        <w:t xml:space="preserve"> и </w:t>
      </w:r>
      <w:r w:rsidRPr="006B74F6">
        <w:rPr>
          <w:szCs w:val="22"/>
          <w:lang w:val="ru-RU"/>
        </w:rPr>
        <w:t>управляющие.</w:t>
      </w:r>
      <w:r w:rsidRPr="00C03099">
        <w:rPr>
          <w:szCs w:val="22"/>
          <w:lang w:val="ru-RU"/>
        </w:rPr>
        <w:t xml:space="preserve"> Эта классификация связана с основной целью взимания платежа: «пополнить бюджет» или «мотивировать плательщика». Хотя финансирующие и мотивирующие платежи обычно не противопоставляются друг другу, внутри этой классификации заключено </w:t>
      </w:r>
      <w:r>
        <w:rPr>
          <w:szCs w:val="22"/>
          <w:lang w:val="ru-RU"/>
        </w:rPr>
        <w:t xml:space="preserve">определенное </w:t>
      </w:r>
      <w:r w:rsidRPr="00C03099">
        <w:rPr>
          <w:szCs w:val="22"/>
          <w:lang w:val="ru-RU"/>
        </w:rPr>
        <w:t xml:space="preserve">логическое противоречие. Экологические платежи также можно разделить на две группы: платежи, связанные с налогообложением энергии и платежи, связанные с природопользованием. </w:t>
      </w:r>
    </w:p>
    <w:p w:rsidR="00EC451F" w:rsidRPr="00C03099" w:rsidRDefault="00EC451F" w:rsidP="00351AB4">
      <w:pPr>
        <w:widowControl/>
        <w:spacing w:line="240" w:lineRule="auto"/>
        <w:ind w:firstLine="284"/>
        <w:rPr>
          <w:szCs w:val="22"/>
          <w:lang w:val="ru-RU"/>
        </w:rPr>
      </w:pPr>
      <w:r>
        <w:rPr>
          <w:szCs w:val="22"/>
          <w:lang w:val="ru-RU"/>
        </w:rPr>
        <w:t>Следует отметить, что с</w:t>
      </w:r>
      <w:r w:rsidRPr="00C03099">
        <w:rPr>
          <w:szCs w:val="22"/>
          <w:lang w:val="ru-RU"/>
        </w:rPr>
        <w:t xml:space="preserve"> финансово-</w:t>
      </w:r>
      <w:r>
        <w:rPr>
          <w:szCs w:val="22"/>
          <w:lang w:val="ru-RU"/>
        </w:rPr>
        <w:t>п</w:t>
      </w:r>
      <w:r w:rsidRPr="00C03099">
        <w:rPr>
          <w:szCs w:val="22"/>
          <w:lang w:val="ru-RU"/>
        </w:rPr>
        <w:t xml:space="preserve">равовой точки зрения </w:t>
      </w:r>
      <w:r>
        <w:rPr>
          <w:szCs w:val="22"/>
          <w:lang w:val="ru-RU"/>
        </w:rPr>
        <w:t xml:space="preserve">налоги, например, </w:t>
      </w:r>
      <w:r w:rsidRPr="00C03099">
        <w:rPr>
          <w:szCs w:val="22"/>
          <w:lang w:val="ru-RU"/>
        </w:rPr>
        <w:t xml:space="preserve">в </w:t>
      </w:r>
      <w:r>
        <w:rPr>
          <w:szCs w:val="22"/>
          <w:lang w:val="ru-RU"/>
        </w:rPr>
        <w:t>ЕС</w:t>
      </w:r>
      <w:r w:rsidRPr="00C03099">
        <w:rPr>
          <w:szCs w:val="22"/>
          <w:lang w:val="ru-RU"/>
        </w:rPr>
        <w:t xml:space="preserve">, налоги </w:t>
      </w:r>
      <w:r w:rsidR="00B80627" w:rsidRPr="00CF3247">
        <w:rPr>
          <w:bCs/>
        </w:rPr>
        <w:t>–</w:t>
      </w:r>
      <w:r w:rsidRPr="00C03099">
        <w:rPr>
          <w:szCs w:val="22"/>
          <w:lang w:val="ru-RU"/>
        </w:rPr>
        <w:t xml:space="preserve"> это безусловные денежные платежи; сборы </w:t>
      </w:r>
      <w:r w:rsidR="00B80627" w:rsidRPr="00CF3247">
        <w:rPr>
          <w:bCs/>
        </w:rPr>
        <w:t>–</w:t>
      </w:r>
      <w:r w:rsidRPr="00C03099">
        <w:rPr>
          <w:szCs w:val="22"/>
          <w:lang w:val="ru-RU"/>
        </w:rPr>
        <w:t xml:space="preserve"> законодательно урегулированные платежи за особые услуги административных органов; взносы - платежи, взимаемые для покрытия расходов, связанных с созданием (например, строительством) каких либо сооружений, необходимых всей группе плательщиков. Специальные платежи характеризуются </w:t>
      </w:r>
      <w:r>
        <w:rPr>
          <w:szCs w:val="22"/>
          <w:lang w:val="ru-RU"/>
        </w:rPr>
        <w:t>такими</w:t>
      </w:r>
      <w:r w:rsidRPr="00C03099">
        <w:rPr>
          <w:szCs w:val="22"/>
          <w:lang w:val="ru-RU"/>
        </w:rPr>
        <w:t xml:space="preserve"> основными признаками: однородной группой плательщиков; общими для плательщиков целями взимания платежа; использованием платежей в интересах группы плательщиков; периодической проверкой законности и обоснованности взимания платежей. </w:t>
      </w:r>
    </w:p>
    <w:p w:rsidR="00EC451F" w:rsidRPr="004107B7" w:rsidRDefault="00EC451F" w:rsidP="00351AB4">
      <w:pPr>
        <w:widowControl/>
        <w:spacing w:line="240" w:lineRule="auto"/>
        <w:ind w:firstLine="284"/>
        <w:rPr>
          <w:szCs w:val="22"/>
          <w:lang w:val="ru-RU"/>
        </w:rPr>
      </w:pPr>
      <w:r w:rsidRPr="004107B7">
        <w:rPr>
          <w:szCs w:val="22"/>
          <w:lang w:val="ru-RU"/>
        </w:rPr>
        <w:t>К блоку платежей, связанных с налогообложением энергии</w:t>
      </w:r>
      <w:r w:rsidR="00B80627">
        <w:rPr>
          <w:szCs w:val="22"/>
          <w:lang w:val="ru-RU"/>
        </w:rPr>
        <w:t>,</w:t>
      </w:r>
      <w:r w:rsidRPr="004107B7">
        <w:rPr>
          <w:szCs w:val="22"/>
          <w:lang w:val="ru-RU"/>
        </w:rPr>
        <w:t xml:space="preserve"> можно отнести: налог на электрический ток и налог на минеральные масла, налог на транспортные средства. Их взимание оказывает влияние на стоимость практически всех видов продуктов, товаров и услуг, производимых  в ЕС и в др</w:t>
      </w:r>
      <w:r>
        <w:rPr>
          <w:szCs w:val="22"/>
          <w:lang w:val="ru-RU"/>
        </w:rPr>
        <w:t>у</w:t>
      </w:r>
      <w:r w:rsidRPr="004107B7">
        <w:rPr>
          <w:szCs w:val="22"/>
          <w:lang w:val="ru-RU"/>
        </w:rPr>
        <w:t>гих странах, следовательно, существенно задевает покупательную способность конечного потребителя, оказывает влияние на экономику в целом. Так, к примеру</w:t>
      </w:r>
      <w:r>
        <w:rPr>
          <w:szCs w:val="22"/>
          <w:lang w:val="ru-RU"/>
        </w:rPr>
        <w:t>,</w:t>
      </w:r>
      <w:r w:rsidRPr="004107B7">
        <w:rPr>
          <w:szCs w:val="22"/>
          <w:lang w:val="ru-RU"/>
        </w:rPr>
        <w:t xml:space="preserve"> вступивший в силу в Германии в </w:t>
      </w:r>
      <w:smartTag w:uri="urn:schemas-microsoft-com:office:smarttags" w:element="metricconverter">
        <w:smartTagPr>
          <w:attr w:name="ProductID" w:val="1999 г"/>
        </w:smartTagPr>
        <w:r w:rsidRPr="004107B7">
          <w:rPr>
            <w:szCs w:val="22"/>
            <w:lang w:val="ru-RU"/>
          </w:rPr>
          <w:t>1999 г</w:t>
        </w:r>
      </w:smartTag>
      <w:r w:rsidRPr="004107B7">
        <w:rPr>
          <w:szCs w:val="22"/>
          <w:lang w:val="ru-RU"/>
        </w:rPr>
        <w:t>. Закон о введении налоговой реформы, ставший важным шагом в экологизации системы платежей, содержал такое важное положение, как повышение ставок налога на минеральные масла. Таким образом, налогообложение энергии должно было бы стимулировать внедрение ресурсосберегающих и щадящих окружающую среду технологий. В качестве решения этой проблемы было предложено повысить налог на нефть. Одновременно рассматривался вопрос о введени</w:t>
      </w:r>
      <w:r>
        <w:rPr>
          <w:szCs w:val="22"/>
          <w:lang w:val="ru-RU"/>
        </w:rPr>
        <w:t>и</w:t>
      </w:r>
      <w:r w:rsidRPr="004107B7">
        <w:rPr>
          <w:szCs w:val="22"/>
          <w:lang w:val="ru-RU"/>
        </w:rPr>
        <w:t xml:space="preserve"> налога на выбросы парноковых газов. Отметим, что налог на минеральные масла является третьим по значению для доходов федерального бюджета после налога на доходы и налога на оборот (НДС).</w:t>
      </w:r>
    </w:p>
    <w:p w:rsidR="00EC451F" w:rsidRPr="004107B7" w:rsidRDefault="00EC451F" w:rsidP="00351AB4">
      <w:pPr>
        <w:widowControl/>
        <w:spacing w:line="240" w:lineRule="auto"/>
        <w:ind w:firstLine="284"/>
        <w:rPr>
          <w:szCs w:val="22"/>
          <w:lang w:val="ru-RU"/>
        </w:rPr>
      </w:pPr>
      <w:r w:rsidRPr="00A55633">
        <w:rPr>
          <w:szCs w:val="22"/>
          <w:lang w:val="ru-RU"/>
        </w:rPr>
        <w:t xml:space="preserve">Основным платежом за удаление отходов является местный сбор за отходы, который устанавливается органами местного самоуправления округов. Экологической целью введения налога на </w:t>
      </w:r>
      <w:r w:rsidR="00FB4873">
        <w:rPr>
          <w:szCs w:val="22"/>
          <w:lang w:val="ru-RU"/>
        </w:rPr>
        <w:t>ґрунт</w:t>
      </w:r>
      <w:r w:rsidRPr="00A55633">
        <w:rPr>
          <w:szCs w:val="22"/>
          <w:lang w:val="ru-RU"/>
        </w:rPr>
        <w:t xml:space="preserve">овые воды (введен в Нидерландах в </w:t>
      </w:r>
      <w:smartTag w:uri="urn:schemas-microsoft-com:office:smarttags" w:element="metricconverter">
        <w:smartTagPr>
          <w:attr w:name="ProductID" w:val="1995 г"/>
        </w:smartTagPr>
        <w:r w:rsidRPr="00A55633">
          <w:rPr>
            <w:szCs w:val="22"/>
            <w:lang w:val="ru-RU"/>
          </w:rPr>
          <w:t>1995 г</w:t>
        </w:r>
      </w:smartTag>
      <w:r w:rsidRPr="00A55633">
        <w:rPr>
          <w:szCs w:val="22"/>
          <w:lang w:val="ru-RU"/>
        </w:rPr>
        <w:t xml:space="preserve">.) являлось сохранение водных ресурсов для будущих поколений и смягчение экологического ущерба от забора </w:t>
      </w:r>
      <w:r w:rsidR="00FB4873">
        <w:rPr>
          <w:szCs w:val="22"/>
          <w:lang w:val="ru-RU"/>
        </w:rPr>
        <w:t>ґрунт</w:t>
      </w:r>
      <w:r w:rsidRPr="00A55633">
        <w:rPr>
          <w:szCs w:val="22"/>
          <w:lang w:val="ru-RU"/>
        </w:rPr>
        <w:t>овых вод и производства питьевой воды, в особенности влияния на изменение в гидрогеологических режимах наземных экосистем. Интерес представляет введение совокупного налога</w:t>
      </w:r>
      <w:r>
        <w:rPr>
          <w:szCs w:val="22"/>
          <w:lang w:val="ru-RU"/>
        </w:rPr>
        <w:t xml:space="preserve"> (</w:t>
      </w:r>
      <w:smartTag w:uri="urn:schemas-microsoft-com:office:smarttags" w:element="metricconverter">
        <w:smartTagPr>
          <w:attr w:name="ProductID" w:val="2002 г"/>
        </w:smartTagPr>
        <w:r>
          <w:rPr>
            <w:szCs w:val="22"/>
            <w:lang w:val="ru-RU"/>
          </w:rPr>
          <w:t>2002 г</w:t>
        </w:r>
      </w:smartTag>
      <w:r>
        <w:rPr>
          <w:szCs w:val="22"/>
          <w:lang w:val="ru-RU"/>
        </w:rPr>
        <w:t xml:space="preserve">.) с целью </w:t>
      </w:r>
      <w:r w:rsidRPr="00A55633">
        <w:rPr>
          <w:color w:val="000000"/>
          <w:szCs w:val="22"/>
          <w:lang w:val="ru-RU"/>
        </w:rPr>
        <w:t>снижени</w:t>
      </w:r>
      <w:r>
        <w:rPr>
          <w:color w:val="000000"/>
          <w:szCs w:val="22"/>
          <w:lang w:val="ru-RU"/>
        </w:rPr>
        <w:t>я</w:t>
      </w:r>
      <w:r w:rsidRPr="00A55633">
        <w:rPr>
          <w:color w:val="000000"/>
          <w:szCs w:val="22"/>
          <w:lang w:val="ru-RU"/>
        </w:rPr>
        <w:t xml:space="preserve"> спроса на песок, гравий и щебень, а также </w:t>
      </w:r>
      <w:r>
        <w:rPr>
          <w:color w:val="000000"/>
          <w:szCs w:val="22"/>
          <w:lang w:val="ru-RU"/>
        </w:rPr>
        <w:t xml:space="preserve">для </w:t>
      </w:r>
      <w:r w:rsidRPr="00A55633">
        <w:rPr>
          <w:color w:val="000000"/>
          <w:szCs w:val="22"/>
          <w:lang w:val="ru-RU"/>
        </w:rPr>
        <w:t>стимулировани</w:t>
      </w:r>
      <w:r>
        <w:rPr>
          <w:color w:val="000000"/>
          <w:szCs w:val="22"/>
          <w:lang w:val="ru-RU"/>
        </w:rPr>
        <w:t>я</w:t>
      </w:r>
      <w:r w:rsidRPr="00A55633">
        <w:rPr>
          <w:color w:val="000000"/>
          <w:szCs w:val="22"/>
          <w:lang w:val="ru-RU"/>
        </w:rPr>
        <w:t xml:space="preserve"> использования переработанных и вторичных материалов. </w:t>
      </w:r>
      <w:r>
        <w:rPr>
          <w:color w:val="000000"/>
          <w:szCs w:val="22"/>
          <w:lang w:val="ru-RU"/>
        </w:rPr>
        <w:t>Отметим, что д</w:t>
      </w:r>
      <w:r w:rsidRPr="00A55633">
        <w:rPr>
          <w:color w:val="000000"/>
          <w:szCs w:val="22"/>
          <w:lang w:val="ru-RU"/>
        </w:rPr>
        <w:t>обыча песка, гравия и щебня составляет 82</w:t>
      </w:r>
      <w:r w:rsidR="008A1A8F">
        <w:rPr>
          <w:color w:val="000000"/>
          <w:szCs w:val="22"/>
          <w:lang w:val="ru-RU"/>
        </w:rPr>
        <w:t>%</w:t>
      </w:r>
      <w:r w:rsidRPr="00A55633">
        <w:rPr>
          <w:color w:val="000000"/>
          <w:szCs w:val="22"/>
          <w:lang w:val="ru-RU"/>
        </w:rPr>
        <w:t xml:space="preserve"> от добычи неорганических ископаемых на суше и в морской акватории Великобритании. Добыча, транспортировка и размещение этого минерального сырья оказывают негативное влияние на окружающую среду. </w:t>
      </w:r>
      <w:r w:rsidRPr="00C03099">
        <w:rPr>
          <w:szCs w:val="22"/>
          <w:lang w:val="ru-RU"/>
        </w:rPr>
        <w:t xml:space="preserve">Таким образом, во многих странах применяются несколько видов платежей, установленных как за прямое негативное воздействие (выбросы и сбросы вредных веществ), так и за косвенное (выпуск продукции, последующее хранение и утилизация которой оказывает негативное воздействие; использование природных ресурсов, связанное с нарушением естественных экосистем, и т.д.). </w:t>
      </w:r>
    </w:p>
    <w:p w:rsidR="00EC451F" w:rsidRDefault="00EC451F" w:rsidP="00351AB4">
      <w:pPr>
        <w:widowControl/>
        <w:spacing w:line="240" w:lineRule="auto"/>
        <w:ind w:firstLine="284"/>
        <w:rPr>
          <w:szCs w:val="22"/>
          <w:lang w:val="ru-RU"/>
        </w:rPr>
      </w:pPr>
      <w:r w:rsidRPr="00C03099">
        <w:rPr>
          <w:szCs w:val="22"/>
          <w:lang w:val="ru-RU"/>
        </w:rPr>
        <w:t>Зарубежный опыт показывает, что данные платежи определенным образом стимулируют производителей сокращать уровень негативного воздействия путем мобилизации денежных средств, используемых на модернизацию производств, технологий. Кроме того, для обеспечения целевого использования собираемых средств</w:t>
      </w:r>
      <w:r>
        <w:rPr>
          <w:szCs w:val="22"/>
          <w:lang w:val="ru-RU"/>
        </w:rPr>
        <w:t>,</w:t>
      </w:r>
      <w:r w:rsidRPr="00C03099">
        <w:rPr>
          <w:szCs w:val="22"/>
          <w:lang w:val="ru-RU"/>
        </w:rPr>
        <w:t xml:space="preserve"> часть </w:t>
      </w:r>
      <w:r>
        <w:rPr>
          <w:szCs w:val="22"/>
          <w:lang w:val="ru-RU"/>
        </w:rPr>
        <w:t xml:space="preserve">которых </w:t>
      </w:r>
      <w:r w:rsidRPr="00C03099">
        <w:rPr>
          <w:szCs w:val="22"/>
          <w:lang w:val="ru-RU"/>
        </w:rPr>
        <w:t xml:space="preserve">аккумулируется в специальных фондах охраны природы, имеющих </w:t>
      </w:r>
      <w:r>
        <w:rPr>
          <w:szCs w:val="22"/>
          <w:lang w:val="ru-RU"/>
        </w:rPr>
        <w:t xml:space="preserve">государственный </w:t>
      </w:r>
      <w:r w:rsidRPr="00C03099">
        <w:rPr>
          <w:szCs w:val="22"/>
          <w:lang w:val="ru-RU"/>
        </w:rPr>
        <w:t>статус.</w:t>
      </w:r>
      <w:r>
        <w:rPr>
          <w:szCs w:val="22"/>
          <w:lang w:val="ru-RU"/>
        </w:rPr>
        <w:t xml:space="preserve"> </w:t>
      </w:r>
      <w:r w:rsidRPr="00C03099">
        <w:rPr>
          <w:szCs w:val="22"/>
          <w:lang w:val="ru-RU"/>
        </w:rPr>
        <w:t>В целом очевидно, что все типы экологических налогов и платежей функционируют более эффективно, если они достаточно понятны для природопользователей и не создают таких условий в финансовой деятельности компаний, которые необоснованно повышают конкурентоспособность одних за счет других.</w:t>
      </w:r>
      <w:r>
        <w:rPr>
          <w:szCs w:val="22"/>
          <w:lang w:val="ru-RU"/>
        </w:rPr>
        <w:t xml:space="preserve"> </w:t>
      </w:r>
    </w:p>
    <w:p w:rsidR="00EC451F" w:rsidRPr="002D7264" w:rsidRDefault="00EC451F" w:rsidP="00351AB4">
      <w:pPr>
        <w:pStyle w:val="aff3"/>
        <w:spacing w:before="0" w:beforeAutospacing="0" w:after="0" w:afterAutospacing="0"/>
        <w:ind w:firstLine="284"/>
        <w:jc w:val="both"/>
        <w:rPr>
          <w:sz w:val="22"/>
          <w:szCs w:val="22"/>
        </w:rPr>
      </w:pPr>
      <w:r>
        <w:rPr>
          <w:rStyle w:val="paragraph"/>
          <w:sz w:val="22"/>
          <w:szCs w:val="22"/>
        </w:rPr>
        <w:t xml:space="preserve">В России в настоящее время предусмотрено </w:t>
      </w:r>
      <w:r w:rsidRPr="00C03099">
        <w:rPr>
          <w:rStyle w:val="paragraph"/>
          <w:sz w:val="22"/>
          <w:szCs w:val="22"/>
        </w:rPr>
        <w:t xml:space="preserve">введение </w:t>
      </w:r>
      <w:r w:rsidRPr="00C03099">
        <w:rPr>
          <w:color w:val="000000"/>
          <w:sz w:val="22"/>
          <w:szCs w:val="22"/>
        </w:rPr>
        <w:t xml:space="preserve">налоговым и таможенным законодательством </w:t>
      </w:r>
      <w:r>
        <w:rPr>
          <w:color w:val="000000"/>
          <w:sz w:val="22"/>
          <w:szCs w:val="22"/>
        </w:rPr>
        <w:t>«зелених»</w:t>
      </w:r>
      <w:r w:rsidRPr="00C03099">
        <w:rPr>
          <w:color w:val="000000"/>
          <w:sz w:val="22"/>
          <w:szCs w:val="22"/>
        </w:rPr>
        <w:t xml:space="preserve"> налогов, включая региональные, например, на выпуск нежелательной в экологическом отношении продукции</w:t>
      </w:r>
      <w:r>
        <w:rPr>
          <w:color w:val="000000"/>
          <w:sz w:val="22"/>
          <w:szCs w:val="22"/>
        </w:rPr>
        <w:t xml:space="preserve">, </w:t>
      </w:r>
      <w:r w:rsidRPr="00C03099">
        <w:rPr>
          <w:color w:val="000000"/>
          <w:sz w:val="22"/>
          <w:szCs w:val="22"/>
        </w:rPr>
        <w:t>специальны</w:t>
      </w:r>
      <w:r>
        <w:rPr>
          <w:color w:val="000000"/>
          <w:sz w:val="22"/>
          <w:szCs w:val="22"/>
        </w:rPr>
        <w:t>е</w:t>
      </w:r>
      <w:r w:rsidRPr="00C03099">
        <w:rPr>
          <w:color w:val="000000"/>
          <w:sz w:val="22"/>
          <w:szCs w:val="22"/>
        </w:rPr>
        <w:t xml:space="preserve"> таможенные пошлины на ввоз в страну экологически нежелательной продукции или сырья. </w:t>
      </w:r>
      <w:r>
        <w:rPr>
          <w:color w:val="000000"/>
          <w:sz w:val="22"/>
          <w:szCs w:val="22"/>
        </w:rPr>
        <w:t xml:space="preserve">Преимуществом такого подхода является возможность </w:t>
      </w:r>
      <w:r w:rsidRPr="00C03099">
        <w:rPr>
          <w:sz w:val="22"/>
          <w:szCs w:val="22"/>
        </w:rPr>
        <w:t xml:space="preserve">эффективно без административных мер вытеснить с рынка нежелательную и вредную продукцию, а также предоставить конкурентное преимущество товарам с более высокими экологическими параметрами. </w:t>
      </w:r>
      <w:r w:rsidRPr="00C03099">
        <w:rPr>
          <w:color w:val="000000"/>
          <w:sz w:val="22"/>
          <w:szCs w:val="22"/>
        </w:rPr>
        <w:t>Для стимулирования природоохранной деятельности предусмотре</w:t>
      </w:r>
      <w:r>
        <w:rPr>
          <w:color w:val="000000"/>
          <w:sz w:val="22"/>
          <w:szCs w:val="22"/>
        </w:rPr>
        <w:t>но</w:t>
      </w:r>
      <w:r w:rsidRPr="00C03099">
        <w:rPr>
          <w:color w:val="000000"/>
          <w:sz w:val="22"/>
          <w:szCs w:val="22"/>
        </w:rPr>
        <w:t xml:space="preserve"> установлени</w:t>
      </w:r>
      <w:r>
        <w:rPr>
          <w:color w:val="000000"/>
          <w:sz w:val="22"/>
          <w:szCs w:val="22"/>
        </w:rPr>
        <w:t>е</w:t>
      </w:r>
      <w:r w:rsidRPr="00C03099">
        <w:rPr>
          <w:color w:val="000000"/>
          <w:sz w:val="22"/>
          <w:szCs w:val="22"/>
        </w:rPr>
        <w:t xml:space="preserve"> налоговым и бюджетным законодательством</w:t>
      </w:r>
      <w:r>
        <w:rPr>
          <w:color w:val="000000"/>
          <w:sz w:val="22"/>
          <w:szCs w:val="22"/>
        </w:rPr>
        <w:t xml:space="preserve"> </w:t>
      </w:r>
      <w:r w:rsidRPr="00C03099">
        <w:rPr>
          <w:color w:val="000000"/>
          <w:sz w:val="22"/>
          <w:szCs w:val="22"/>
        </w:rPr>
        <w:t>налоговых льгот (в конкретных случаях хозяйственной деятельности, например, при строительстве очистных сооружений для жилищно-коммунального сектора, переработке отвалов и рециклинге отдельных видов отходов и др.), залоговой стоимости на некоторые виды отходов потребления, экологических депозитов (для гарантированного финансирования работ по рекультивации отработанных карьеров, рекультивации полигонов захоронения отходов), экологических фондов (для ликвидации накопленного экологического ущерба прошлых лет</w:t>
      </w:r>
      <w:r w:rsidR="00B80627">
        <w:rPr>
          <w:color w:val="000000"/>
          <w:sz w:val="22"/>
          <w:szCs w:val="22"/>
        </w:rPr>
        <w:t>)</w:t>
      </w:r>
      <w:r w:rsidRPr="00C03099">
        <w:rPr>
          <w:color w:val="000000"/>
          <w:sz w:val="22"/>
          <w:szCs w:val="22"/>
        </w:rPr>
        <w:t>, государственных кредитов и государственных заказов на выполнение работ, направленных на охрану окружающей среды, и др</w:t>
      </w:r>
      <w:r w:rsidR="00B80627">
        <w:rPr>
          <w:color w:val="000000"/>
          <w:sz w:val="22"/>
          <w:szCs w:val="22"/>
        </w:rPr>
        <w:t>.</w:t>
      </w:r>
      <w:r w:rsidRPr="00C03099">
        <w:rPr>
          <w:color w:val="000000"/>
          <w:sz w:val="22"/>
          <w:szCs w:val="22"/>
        </w:rPr>
        <w:t xml:space="preserve"> </w:t>
      </w:r>
      <w:r>
        <w:rPr>
          <w:color w:val="000000"/>
          <w:sz w:val="22"/>
          <w:szCs w:val="22"/>
        </w:rPr>
        <w:t>Примером такого подхода является введение э</w:t>
      </w:r>
      <w:r w:rsidRPr="000C7BB5">
        <w:rPr>
          <w:sz w:val="22"/>
          <w:szCs w:val="22"/>
        </w:rPr>
        <w:t>кологическ</w:t>
      </w:r>
      <w:r>
        <w:rPr>
          <w:sz w:val="22"/>
          <w:szCs w:val="22"/>
        </w:rPr>
        <w:t>ого</w:t>
      </w:r>
      <w:r w:rsidRPr="000C7BB5">
        <w:rPr>
          <w:sz w:val="22"/>
          <w:szCs w:val="22"/>
        </w:rPr>
        <w:t xml:space="preserve"> налог</w:t>
      </w:r>
      <w:r>
        <w:rPr>
          <w:sz w:val="22"/>
          <w:szCs w:val="22"/>
        </w:rPr>
        <w:t>а</w:t>
      </w:r>
      <w:r w:rsidRPr="000C7BB5">
        <w:rPr>
          <w:sz w:val="22"/>
          <w:szCs w:val="22"/>
        </w:rPr>
        <w:t xml:space="preserve"> на утилизацию автомобилей</w:t>
      </w:r>
      <w:r>
        <w:rPr>
          <w:sz w:val="22"/>
          <w:szCs w:val="22"/>
        </w:rPr>
        <w:t xml:space="preserve"> в </w:t>
      </w:r>
      <w:r w:rsidRPr="000C7BB5">
        <w:rPr>
          <w:sz w:val="22"/>
          <w:szCs w:val="22"/>
        </w:rPr>
        <w:t>России</w:t>
      </w:r>
      <w:r w:rsidR="00B80627">
        <w:rPr>
          <w:sz w:val="22"/>
          <w:szCs w:val="22"/>
        </w:rPr>
        <w:t>,</w:t>
      </w:r>
      <w:r w:rsidRPr="000C7BB5">
        <w:rPr>
          <w:sz w:val="22"/>
          <w:szCs w:val="22"/>
        </w:rPr>
        <w:t xml:space="preserve"> </w:t>
      </w:r>
      <w:r>
        <w:rPr>
          <w:sz w:val="22"/>
          <w:szCs w:val="22"/>
        </w:rPr>
        <w:t xml:space="preserve">начиная </w:t>
      </w:r>
      <w:r w:rsidRPr="000C7BB5">
        <w:rPr>
          <w:sz w:val="22"/>
          <w:szCs w:val="22"/>
        </w:rPr>
        <w:t>с 2010 года</w:t>
      </w:r>
      <w:r>
        <w:rPr>
          <w:sz w:val="22"/>
          <w:szCs w:val="22"/>
        </w:rPr>
        <w:t xml:space="preserve">, а также стимулирование применения экологичных классов топлива на основе </w:t>
      </w:r>
      <w:r w:rsidRPr="002D7264">
        <w:rPr>
          <w:sz w:val="22"/>
          <w:szCs w:val="22"/>
        </w:rPr>
        <w:t>акцизов [</w:t>
      </w:r>
      <w:r w:rsidR="008A43CD">
        <w:rPr>
          <w:sz w:val="22"/>
          <w:szCs w:val="22"/>
        </w:rPr>
        <w:t>28</w:t>
      </w:r>
      <w:r w:rsidRPr="002D7264">
        <w:rPr>
          <w:sz w:val="22"/>
          <w:szCs w:val="22"/>
        </w:rPr>
        <w:t xml:space="preserve">]. </w:t>
      </w:r>
    </w:p>
    <w:p w:rsidR="00EC451F" w:rsidRPr="009A21F5" w:rsidRDefault="00EC451F" w:rsidP="00351AB4">
      <w:pPr>
        <w:pStyle w:val="affd"/>
        <w:tabs>
          <w:tab w:val="clear" w:pos="720"/>
        </w:tabs>
        <w:suppressAutoHyphens w:val="0"/>
        <w:spacing w:after="0" w:line="240" w:lineRule="auto"/>
        <w:ind w:left="0" w:firstLine="284"/>
        <w:contextualSpacing/>
        <w:jc w:val="both"/>
        <w:rPr>
          <w:rFonts w:ascii="Times New Roman" w:hAnsi="Times New Roman"/>
          <w:lang w:val="ru-RU" w:eastAsia="ru-RU"/>
        </w:rPr>
      </w:pPr>
      <w:r w:rsidRPr="002D7264">
        <w:rPr>
          <w:rFonts w:ascii="Times New Roman" w:hAnsi="Times New Roman"/>
          <w:lang w:val="ru-RU" w:eastAsia="ru-RU"/>
        </w:rPr>
        <w:tab/>
        <w:t>Для стимулирования мер в сфере экологического управления, например, на основе применения экологической сертификации и маркировки продукции, а также для оценки эффективности использования тех или иных инструментов регулирования в данной сфере, как и при возникновении спорных ситуаций по взиманию платы за негативное воздействие на окружающую среду целесообразно примененять процедуру экологического аудита платы за негативное воздействие на окружающую среду) [</w:t>
      </w:r>
      <w:r w:rsidR="00881E8B">
        <w:rPr>
          <w:rFonts w:ascii="Times New Roman" w:hAnsi="Times New Roman"/>
          <w:lang w:val="ru-RU" w:eastAsia="ru-RU"/>
        </w:rPr>
        <w:t>29</w:t>
      </w:r>
      <w:r w:rsidR="002D7264" w:rsidRPr="002D7264">
        <w:rPr>
          <w:rFonts w:ascii="Times New Roman" w:hAnsi="Times New Roman"/>
          <w:lang w:val="uk-UA" w:eastAsia="ru-RU"/>
        </w:rPr>
        <w:t>-</w:t>
      </w:r>
      <w:r w:rsidR="008A43CD">
        <w:rPr>
          <w:rFonts w:ascii="Times New Roman" w:hAnsi="Times New Roman"/>
          <w:lang w:val="uk-UA" w:eastAsia="ru-RU"/>
        </w:rPr>
        <w:t>3</w:t>
      </w:r>
      <w:r w:rsidR="00881E8B">
        <w:rPr>
          <w:rFonts w:ascii="Times New Roman" w:hAnsi="Times New Roman"/>
          <w:lang w:val="uk-UA" w:eastAsia="ru-RU"/>
        </w:rPr>
        <w:t>0</w:t>
      </w:r>
      <w:r w:rsidRPr="002D7264">
        <w:rPr>
          <w:rFonts w:ascii="Times New Roman" w:hAnsi="Times New Roman"/>
          <w:lang w:val="ru-RU" w:eastAsia="ru-RU"/>
        </w:rPr>
        <w:t>].</w:t>
      </w:r>
    </w:p>
    <w:p w:rsidR="00EC451F" w:rsidRDefault="00EC451F" w:rsidP="00351AB4">
      <w:pPr>
        <w:pStyle w:val="western"/>
        <w:spacing w:before="0" w:beforeAutospacing="0" w:after="0" w:afterAutospacing="0" w:line="240" w:lineRule="auto"/>
        <w:ind w:firstLine="284"/>
        <w:rPr>
          <w:sz w:val="22"/>
          <w:szCs w:val="22"/>
        </w:rPr>
      </w:pPr>
      <w:r w:rsidRPr="00C03099">
        <w:rPr>
          <w:sz w:val="22"/>
          <w:szCs w:val="22"/>
        </w:rPr>
        <w:t>Вместе с тем из-за недостатков в законодательстве экологические налоги в целом ряде случаев могут оказывать негативное влияние на экономику. Это влияние может выражаться в угнетении деловой активности, включая сокращение объема производства и продаж, относящихся к природоемким отраслям, что приводит к снижению занятости. В отличие от большинства налогов, при анализе целесообразности введения экологических налогов учитывается не только и не столько экономическая результативность, сколько их экологическая эффективность, выраженная в сокращении экологически опасной деятельности. Целью политики устойчивого развития общества является поиск таких инструментов охраны окружающей среды, которые позволили бы добиться равновесия между требованиями экологической и экономической эффективности. Для анализа экологических налогов</w:t>
      </w:r>
      <w:r w:rsidR="00B80627">
        <w:rPr>
          <w:sz w:val="22"/>
          <w:szCs w:val="22"/>
        </w:rPr>
        <w:t>,</w:t>
      </w:r>
      <w:r w:rsidRPr="00C03099">
        <w:rPr>
          <w:sz w:val="22"/>
          <w:szCs w:val="22"/>
        </w:rPr>
        <w:t xml:space="preserve"> например, Садлером </w:t>
      </w:r>
      <w:r w:rsidR="00B80627" w:rsidRPr="00C03099">
        <w:rPr>
          <w:sz w:val="22"/>
          <w:szCs w:val="22"/>
        </w:rPr>
        <w:t xml:space="preserve">Т.Р. </w:t>
      </w:r>
      <w:r w:rsidRPr="00C03099">
        <w:rPr>
          <w:sz w:val="22"/>
          <w:szCs w:val="22"/>
        </w:rPr>
        <w:t>были представлены оценочные критерии</w:t>
      </w:r>
      <w:r>
        <w:rPr>
          <w:sz w:val="22"/>
          <w:szCs w:val="22"/>
        </w:rPr>
        <w:t>, которые он определил, как</w:t>
      </w:r>
      <w:r w:rsidRPr="00C03099">
        <w:rPr>
          <w:sz w:val="22"/>
          <w:szCs w:val="22"/>
        </w:rPr>
        <w:t xml:space="preserve">: эффективность, равенство, администрирование, исполнение требований законодательства, использование доходов от налогов. </w:t>
      </w:r>
    </w:p>
    <w:p w:rsidR="00EC451F" w:rsidRPr="00AF2C49" w:rsidRDefault="00EC451F" w:rsidP="00351AB4">
      <w:pPr>
        <w:widowControl/>
        <w:spacing w:line="240" w:lineRule="auto"/>
        <w:ind w:firstLine="284"/>
        <w:rPr>
          <w:rFonts w:eastAsia="CharterITC-Regular"/>
          <w:bCs/>
          <w:i/>
          <w:iCs/>
          <w:szCs w:val="22"/>
          <w:lang w:val="ru-RU"/>
        </w:rPr>
      </w:pPr>
      <w:r w:rsidRPr="00AF2C49">
        <w:rPr>
          <w:rFonts w:eastAsia="CharterITC-Regular"/>
          <w:bCs/>
          <w:i/>
          <w:iCs/>
          <w:szCs w:val="22"/>
          <w:lang w:val="ru-RU"/>
        </w:rPr>
        <w:t>Выводы:</w:t>
      </w:r>
    </w:p>
    <w:p w:rsidR="00EC451F" w:rsidRDefault="00EC451F" w:rsidP="00351AB4">
      <w:pPr>
        <w:widowControl/>
        <w:spacing w:line="240" w:lineRule="auto"/>
        <w:ind w:firstLine="284"/>
        <w:rPr>
          <w:rFonts w:eastAsia="CharterITC-Regular"/>
          <w:szCs w:val="22"/>
          <w:lang w:val="ru-RU"/>
        </w:rPr>
      </w:pPr>
      <w:r>
        <w:rPr>
          <w:rFonts w:eastAsia="CharterITC-Regular"/>
          <w:szCs w:val="22"/>
          <w:lang w:val="ru-RU"/>
        </w:rPr>
        <w:t>М</w:t>
      </w:r>
      <w:r w:rsidRPr="000C7BB5">
        <w:rPr>
          <w:rFonts w:eastAsia="CharterITC-Regular"/>
          <w:szCs w:val="22"/>
          <w:lang w:val="ru-RU"/>
        </w:rPr>
        <w:t xml:space="preserve">ожно сформулировать </w:t>
      </w:r>
      <w:r w:rsidRPr="000C7BB5">
        <w:rPr>
          <w:szCs w:val="22"/>
          <w:lang w:val="ru-RU"/>
        </w:rPr>
        <w:t>основные направления экологизации налоговой политики</w:t>
      </w:r>
      <w:r w:rsidRPr="000C7BB5">
        <w:rPr>
          <w:rFonts w:eastAsia="CharterITC-Regular"/>
          <w:szCs w:val="22"/>
          <w:lang w:val="ru-RU"/>
        </w:rPr>
        <w:t xml:space="preserve">: </w:t>
      </w:r>
    </w:p>
    <w:p w:rsidR="00EC451F" w:rsidRDefault="00EC451F" w:rsidP="00351AB4">
      <w:pPr>
        <w:widowControl/>
        <w:spacing w:line="240" w:lineRule="auto"/>
        <w:ind w:firstLine="284"/>
        <w:rPr>
          <w:rFonts w:eastAsia="CharterITC-Regular"/>
          <w:szCs w:val="22"/>
          <w:lang w:val="ru-RU"/>
        </w:rPr>
      </w:pPr>
      <w:r>
        <w:rPr>
          <w:rFonts w:eastAsia="CharterITC-Regular"/>
          <w:szCs w:val="22"/>
          <w:lang w:val="ru-RU"/>
        </w:rPr>
        <w:t xml:space="preserve">- </w:t>
      </w:r>
      <w:r w:rsidRPr="000C7BB5">
        <w:rPr>
          <w:rFonts w:eastAsia="CharterITC-Regular"/>
          <w:szCs w:val="22"/>
          <w:lang w:val="ru-RU"/>
        </w:rPr>
        <w:t>последовательное повышение доли налогов на использование природно-ресурсного потенциала в совокупных налоговых поступлениях;</w:t>
      </w:r>
      <w:r>
        <w:rPr>
          <w:rFonts w:eastAsia="CharterITC-Regular"/>
          <w:szCs w:val="22"/>
          <w:lang w:val="ru-RU"/>
        </w:rPr>
        <w:t xml:space="preserve"> </w:t>
      </w:r>
    </w:p>
    <w:p w:rsidR="00EC451F" w:rsidRDefault="00EC451F" w:rsidP="00351AB4">
      <w:pPr>
        <w:widowControl/>
        <w:spacing w:line="240" w:lineRule="auto"/>
        <w:ind w:firstLine="284"/>
        <w:rPr>
          <w:rFonts w:eastAsia="CharterITC-Regular"/>
          <w:szCs w:val="22"/>
          <w:lang w:val="ru-RU"/>
        </w:rPr>
      </w:pPr>
      <w:r>
        <w:rPr>
          <w:rFonts w:eastAsia="CharterITC-Regular"/>
          <w:szCs w:val="22"/>
          <w:lang w:val="ru-RU"/>
        </w:rPr>
        <w:t xml:space="preserve">- </w:t>
      </w:r>
      <w:r w:rsidRPr="000C7BB5">
        <w:rPr>
          <w:rFonts w:eastAsia="CharterITC-Regular"/>
          <w:szCs w:val="22"/>
          <w:lang w:val="ru-RU"/>
        </w:rPr>
        <w:t>расширение базы экологического налогообложения за счет введения налогов за пользование средообразующими ресурсами;</w:t>
      </w:r>
      <w:r>
        <w:rPr>
          <w:rFonts w:eastAsia="CharterITC-Regular"/>
          <w:szCs w:val="22"/>
          <w:lang w:val="ru-RU"/>
        </w:rPr>
        <w:t xml:space="preserve"> </w:t>
      </w:r>
    </w:p>
    <w:p w:rsidR="00EC451F" w:rsidRDefault="00EC451F" w:rsidP="00351AB4">
      <w:pPr>
        <w:widowControl/>
        <w:spacing w:line="240" w:lineRule="auto"/>
        <w:ind w:firstLine="284"/>
        <w:rPr>
          <w:rFonts w:eastAsia="CharterITC-Regular"/>
          <w:szCs w:val="22"/>
          <w:lang w:val="ru-RU"/>
        </w:rPr>
      </w:pPr>
      <w:r>
        <w:rPr>
          <w:rFonts w:eastAsia="CharterITC-Regular"/>
          <w:szCs w:val="22"/>
          <w:lang w:val="ru-RU"/>
        </w:rPr>
        <w:t xml:space="preserve">- </w:t>
      </w:r>
      <w:r w:rsidRPr="000C7BB5">
        <w:rPr>
          <w:rFonts w:eastAsia="CharterITC-Regular"/>
          <w:szCs w:val="22"/>
          <w:lang w:val="ru-RU"/>
        </w:rPr>
        <w:t>введение косвенных экологических налогов на товары и услуги, связанные с повышенным экологическим риском;</w:t>
      </w:r>
      <w:r>
        <w:rPr>
          <w:rFonts w:eastAsia="CharterITC-Regular"/>
          <w:szCs w:val="22"/>
          <w:lang w:val="ru-RU"/>
        </w:rPr>
        <w:t xml:space="preserve"> </w:t>
      </w:r>
    </w:p>
    <w:p w:rsidR="00EC451F" w:rsidRPr="000C7BB5" w:rsidRDefault="00EC451F" w:rsidP="00351AB4">
      <w:pPr>
        <w:widowControl/>
        <w:spacing w:line="240" w:lineRule="auto"/>
        <w:ind w:firstLine="284"/>
        <w:rPr>
          <w:rFonts w:eastAsia="CharterITC-Regular"/>
          <w:szCs w:val="22"/>
          <w:lang w:val="ru-RU"/>
        </w:rPr>
      </w:pPr>
      <w:r>
        <w:rPr>
          <w:rFonts w:eastAsia="CharterITC-Regular"/>
          <w:szCs w:val="22"/>
          <w:lang w:val="ru-RU"/>
        </w:rPr>
        <w:t xml:space="preserve">- </w:t>
      </w:r>
      <w:r w:rsidRPr="000C7BB5">
        <w:rPr>
          <w:rFonts w:eastAsia="CharterITC-Regular"/>
          <w:szCs w:val="22"/>
          <w:lang w:val="ru-RU"/>
        </w:rPr>
        <w:t>ограничение прямого и косвенного субсидирования экологически опасных и природоемких производств и налоговое стимулирование экологически безопасных.</w:t>
      </w:r>
    </w:p>
    <w:p w:rsidR="00EC451F" w:rsidRPr="00E00984" w:rsidRDefault="00EC451F" w:rsidP="00351AB4">
      <w:pPr>
        <w:widowControl/>
        <w:spacing w:line="240" w:lineRule="auto"/>
        <w:ind w:firstLine="284"/>
        <w:rPr>
          <w:szCs w:val="22"/>
          <w:lang w:val="ru-RU"/>
        </w:rPr>
      </w:pPr>
      <w:r w:rsidRPr="00E00984">
        <w:rPr>
          <w:szCs w:val="22"/>
          <w:lang w:val="ru-RU"/>
        </w:rPr>
        <w:t xml:space="preserve">Стимулирование через систему налоговых льгот развития экологически ориентированного бизнеса является сейчас ключевым фактором для экологизации производства и жилищно-коммунального сектора. </w:t>
      </w:r>
      <w:r w:rsidRPr="00E00984">
        <w:rPr>
          <w:bCs/>
          <w:szCs w:val="22"/>
          <w:lang w:val="ru-RU"/>
        </w:rPr>
        <w:t xml:space="preserve">В этой связи представляется важным обоснование положения о том, что ответственность за решение экологических проблем может быть возложена не только на предприятия- загрязнители, но и на жертвы загрязнения, так как их действия являются первичным звеном в цепи событий, приводящих к возникновению загрязнения. Пример: экологические нагрузки, возникающие как результат потребления, а не производства (налог на упаковку, методы готовности платить). При этом </w:t>
      </w:r>
      <w:r w:rsidRPr="00E00984">
        <w:rPr>
          <w:szCs w:val="22"/>
          <w:lang w:val="ru-RU"/>
        </w:rPr>
        <w:t>налоговые ставки должны дифференцироваться в соответствии с экологическими характеристиками товаров и услуг</w:t>
      </w:r>
      <w:r>
        <w:rPr>
          <w:szCs w:val="22"/>
          <w:lang w:val="ru-RU"/>
        </w:rPr>
        <w:t>.</w:t>
      </w:r>
    </w:p>
    <w:p w:rsidR="00EC451F" w:rsidRPr="00112BB2" w:rsidRDefault="00EC451F" w:rsidP="00351AB4">
      <w:pPr>
        <w:pStyle w:val="western"/>
        <w:spacing w:before="0" w:beforeAutospacing="0" w:after="0" w:afterAutospacing="0" w:line="240" w:lineRule="auto"/>
        <w:ind w:firstLine="284"/>
        <w:rPr>
          <w:sz w:val="22"/>
          <w:szCs w:val="22"/>
        </w:rPr>
      </w:pPr>
      <w:bookmarkStart w:id="3" w:name="ftnref2"/>
      <w:r w:rsidRPr="00112BB2">
        <w:rPr>
          <w:sz w:val="22"/>
          <w:szCs w:val="22"/>
        </w:rPr>
        <w:t xml:space="preserve">Для соблюдения равновесия между экологическими и экономическими целями важно, чтобы параллельно с налогообложением осуществлялись инвестиции в модернизацию производства, </w:t>
      </w:r>
      <w:bookmarkEnd w:id="3"/>
      <w:r w:rsidRPr="00112BB2">
        <w:rPr>
          <w:sz w:val="22"/>
          <w:szCs w:val="22"/>
        </w:rPr>
        <w:t>в том числе в сферу наилучших технологий. Внедрение принципов «зеленой» экономики в России направлено на увеличение прямых и сопряженных инвестиций в природоохранные технологии, сокращение и углубление переработки отходов, поддержку экологической активности бизнеса в отраслях нового технологического уклада, создание механизмов для введения и возрастания роли платежей за экосистемные услуги, создание условий для привлечения капитала на рынок экологических товаров и услуг</w:t>
      </w:r>
      <w:r w:rsidRPr="00881E8B">
        <w:rPr>
          <w:sz w:val="22"/>
          <w:szCs w:val="22"/>
        </w:rPr>
        <w:t>, создание дополнительных «зеленых» рабочих мест, формирование новых инновационных отраслей экономики, обладающих потенциалом роста ВВП. Для этого необходимо законодательно</w:t>
      </w:r>
      <w:r w:rsidR="00816D8D" w:rsidRPr="00881E8B">
        <w:rPr>
          <w:sz w:val="22"/>
          <w:szCs w:val="22"/>
          <w:lang w:val="uk-UA"/>
        </w:rPr>
        <w:t>е</w:t>
      </w:r>
      <w:r w:rsidRPr="00881E8B">
        <w:rPr>
          <w:sz w:val="22"/>
          <w:szCs w:val="22"/>
        </w:rPr>
        <w:t xml:space="preserve"> обеспечени совершенствования действующей системы платы за негативное</w:t>
      </w:r>
      <w:r w:rsidRPr="00112BB2">
        <w:rPr>
          <w:sz w:val="22"/>
          <w:szCs w:val="22"/>
        </w:rPr>
        <w:t xml:space="preserve"> воздействие на окружающую среду путем последовательного повышения данных платежей, а также целевого расходования средств. </w:t>
      </w:r>
      <w:r>
        <w:rPr>
          <w:sz w:val="22"/>
          <w:szCs w:val="22"/>
        </w:rPr>
        <w:t>Н</w:t>
      </w:r>
      <w:r w:rsidRPr="00112BB2">
        <w:rPr>
          <w:sz w:val="22"/>
          <w:szCs w:val="22"/>
        </w:rPr>
        <w:t>а современном этапе в Российской Федерации основной задачей является создание условий для снижения потребления ресурсов и негативного воздействия на окружающую среду в условиях экономического роста.</w:t>
      </w:r>
    </w:p>
    <w:p w:rsidR="00351AB4" w:rsidRPr="00B43560" w:rsidRDefault="00351AB4" w:rsidP="00351AB4">
      <w:pPr>
        <w:widowControl/>
        <w:shd w:val="clear" w:color="auto" w:fill="FFFFFF"/>
        <w:autoSpaceDE w:val="0"/>
        <w:autoSpaceDN w:val="0"/>
        <w:adjustRightInd w:val="0"/>
        <w:spacing w:line="240" w:lineRule="auto"/>
        <w:ind w:firstLine="284"/>
        <w:rPr>
          <w:szCs w:val="22"/>
          <w:lang w:val="ru-RU"/>
        </w:rPr>
      </w:pPr>
    </w:p>
    <w:p w:rsidR="008A43CD" w:rsidRDefault="008A43CD" w:rsidP="00606B4E">
      <w:pPr>
        <w:spacing w:line="240" w:lineRule="auto"/>
        <w:ind w:firstLine="0"/>
        <w:jc w:val="center"/>
        <w:rPr>
          <w:b/>
          <w:bCs/>
          <w:szCs w:val="22"/>
          <w:lang w:val="ru-RU"/>
        </w:rPr>
      </w:pPr>
      <w:r w:rsidRPr="00FB3879">
        <w:rPr>
          <w:b/>
          <w:bCs/>
          <w:szCs w:val="22"/>
        </w:rPr>
        <w:t xml:space="preserve">CПИСОК ВИКОРИСТАНИХ ДЖЕРЕЛ </w:t>
      </w:r>
      <w:r>
        <w:rPr>
          <w:b/>
          <w:bCs/>
          <w:szCs w:val="22"/>
        </w:rPr>
        <w:t>(до розділу 1.</w:t>
      </w:r>
      <w:r>
        <w:rPr>
          <w:b/>
          <w:bCs/>
          <w:szCs w:val="22"/>
          <w:lang w:val="ru-RU"/>
        </w:rPr>
        <w:t>3</w:t>
      </w:r>
      <w:r>
        <w:rPr>
          <w:b/>
          <w:bCs/>
          <w:szCs w:val="22"/>
        </w:rPr>
        <w:t>)</w:t>
      </w:r>
    </w:p>
    <w:p w:rsidR="008A43CD" w:rsidRDefault="008A43CD" w:rsidP="00254ABB">
      <w:pPr>
        <w:spacing w:line="240" w:lineRule="auto"/>
        <w:ind w:firstLine="284"/>
        <w:jc w:val="center"/>
        <w:rPr>
          <w:b/>
          <w:bCs/>
          <w:szCs w:val="22"/>
          <w:lang w:val="ru-RU"/>
        </w:rPr>
      </w:pPr>
    </w:p>
    <w:p w:rsidR="006442A0" w:rsidRDefault="006442A0" w:rsidP="00254ABB">
      <w:pPr>
        <w:spacing w:line="240" w:lineRule="auto"/>
        <w:ind w:firstLine="284"/>
        <w:rPr>
          <w:color w:val="000000"/>
          <w:szCs w:val="22"/>
          <w:lang w:val="ru-RU"/>
        </w:rPr>
      </w:pPr>
      <w:r>
        <w:rPr>
          <w:bCs/>
          <w:szCs w:val="22"/>
          <w:lang w:val="ru-RU"/>
        </w:rPr>
        <w:t xml:space="preserve">1. </w:t>
      </w:r>
      <w:r w:rsidRPr="00411B47">
        <w:rPr>
          <w:color w:val="000000"/>
          <w:szCs w:val="22"/>
          <w:lang w:val="ru-RU"/>
        </w:rPr>
        <w:t>Лукьянчиков Н.</w:t>
      </w:r>
      <w:r>
        <w:rPr>
          <w:color w:val="000000"/>
          <w:szCs w:val="22"/>
          <w:lang w:val="ru-RU"/>
        </w:rPr>
        <w:t xml:space="preserve"> </w:t>
      </w:r>
      <w:r w:rsidRPr="00411B47">
        <w:rPr>
          <w:color w:val="000000"/>
          <w:szCs w:val="22"/>
          <w:lang w:val="ru-RU"/>
        </w:rPr>
        <w:t>Н., Потравный И.</w:t>
      </w:r>
      <w:r>
        <w:rPr>
          <w:color w:val="000000"/>
          <w:szCs w:val="22"/>
          <w:lang w:val="ru-RU"/>
        </w:rPr>
        <w:t xml:space="preserve"> </w:t>
      </w:r>
      <w:r w:rsidRPr="00411B47">
        <w:rPr>
          <w:color w:val="000000"/>
          <w:szCs w:val="22"/>
          <w:lang w:val="ru-RU"/>
        </w:rPr>
        <w:t>М. Экономика и</w:t>
      </w:r>
      <w:r>
        <w:rPr>
          <w:color w:val="000000"/>
          <w:szCs w:val="22"/>
          <w:lang w:val="ru-RU"/>
        </w:rPr>
        <w:t xml:space="preserve"> организация природопользования:</w:t>
      </w:r>
      <w:r w:rsidRPr="00411B47">
        <w:rPr>
          <w:color w:val="000000"/>
          <w:szCs w:val="22"/>
          <w:lang w:val="ru-RU"/>
        </w:rPr>
        <w:t xml:space="preserve"> </w:t>
      </w:r>
      <w:r>
        <w:rPr>
          <w:color w:val="000000"/>
          <w:szCs w:val="22"/>
          <w:lang w:val="ru-RU"/>
        </w:rPr>
        <w:t>у</w:t>
      </w:r>
      <w:r w:rsidRPr="00411B47">
        <w:rPr>
          <w:color w:val="000000"/>
          <w:szCs w:val="22"/>
          <w:lang w:val="ru-RU"/>
        </w:rPr>
        <w:t>чебник. 4-е изд., перераб. и доп. – М.</w:t>
      </w:r>
      <w:r>
        <w:rPr>
          <w:color w:val="000000"/>
          <w:szCs w:val="22"/>
          <w:lang w:val="ru-RU"/>
        </w:rPr>
        <w:t xml:space="preserve"> </w:t>
      </w:r>
      <w:r w:rsidRPr="00411B47">
        <w:rPr>
          <w:color w:val="000000"/>
          <w:szCs w:val="22"/>
          <w:lang w:val="ru-RU"/>
        </w:rPr>
        <w:t xml:space="preserve">: ЮНИТИ-ДАНА. </w:t>
      </w:r>
      <w:r w:rsidRPr="00411B47">
        <w:rPr>
          <w:szCs w:val="22"/>
        </w:rPr>
        <w:t>–</w:t>
      </w:r>
      <w:r w:rsidRPr="00411B47">
        <w:rPr>
          <w:color w:val="000000"/>
          <w:szCs w:val="22"/>
          <w:lang w:val="ru-RU"/>
        </w:rPr>
        <w:t xml:space="preserve"> 687 с.</w:t>
      </w:r>
    </w:p>
    <w:p w:rsidR="006442A0" w:rsidRDefault="006442A0" w:rsidP="00254ABB">
      <w:pPr>
        <w:spacing w:line="240" w:lineRule="auto"/>
        <w:ind w:firstLine="284"/>
        <w:rPr>
          <w:szCs w:val="22"/>
        </w:rPr>
      </w:pPr>
      <w:r>
        <w:rPr>
          <w:color w:val="000000"/>
          <w:szCs w:val="22"/>
          <w:lang w:val="ru-RU"/>
        </w:rPr>
        <w:t xml:space="preserve">2. </w:t>
      </w:r>
      <w:r w:rsidRPr="00411B47">
        <w:rPr>
          <w:szCs w:val="22"/>
        </w:rPr>
        <w:t>Смит А. Исследование о природе и причинах богатства народов // Антология экономической классики. – М.</w:t>
      </w:r>
      <w:r>
        <w:rPr>
          <w:szCs w:val="22"/>
          <w:lang w:val="ru-RU"/>
        </w:rPr>
        <w:t xml:space="preserve"> </w:t>
      </w:r>
      <w:r w:rsidRPr="00411B47">
        <w:rPr>
          <w:szCs w:val="22"/>
        </w:rPr>
        <w:t>: Эконов, 1991.</w:t>
      </w:r>
    </w:p>
    <w:p w:rsidR="006442A0" w:rsidRPr="00650916" w:rsidRDefault="006442A0" w:rsidP="00254ABB">
      <w:pPr>
        <w:spacing w:line="240" w:lineRule="auto"/>
        <w:ind w:firstLine="284"/>
        <w:rPr>
          <w:szCs w:val="22"/>
        </w:rPr>
      </w:pPr>
      <w:r>
        <w:rPr>
          <w:szCs w:val="22"/>
        </w:rPr>
        <w:t xml:space="preserve">3. </w:t>
      </w:r>
      <w:r w:rsidRPr="00411B47">
        <w:rPr>
          <w:szCs w:val="22"/>
        </w:rPr>
        <w:t>Петти У. Трактат о налогах и сборах. В кн.</w:t>
      </w:r>
      <w:r>
        <w:rPr>
          <w:szCs w:val="22"/>
          <w:lang w:val="ru-RU"/>
        </w:rPr>
        <w:t xml:space="preserve"> </w:t>
      </w:r>
      <w:r w:rsidRPr="00411B47">
        <w:rPr>
          <w:szCs w:val="22"/>
          <w:lang w:val="ru-RU"/>
        </w:rPr>
        <w:t xml:space="preserve">: </w:t>
      </w:r>
      <w:r w:rsidRPr="00411B47">
        <w:rPr>
          <w:szCs w:val="22"/>
        </w:rPr>
        <w:t xml:space="preserve">Антология </w:t>
      </w:r>
      <w:r w:rsidRPr="00650916">
        <w:rPr>
          <w:szCs w:val="22"/>
        </w:rPr>
        <w:t xml:space="preserve">экономической классики, Т. </w:t>
      </w:r>
      <w:smartTag w:uri="urn:schemas-microsoft-com:office:smarttags" w:element="metricconverter">
        <w:smartTagPr>
          <w:attr w:name="ProductID" w:val="1. М"/>
        </w:smartTagPr>
        <w:r w:rsidRPr="00650916">
          <w:rPr>
            <w:szCs w:val="22"/>
          </w:rPr>
          <w:t>1. М</w:t>
        </w:r>
      </w:smartTag>
      <w:r w:rsidRPr="00650916">
        <w:rPr>
          <w:szCs w:val="22"/>
        </w:rPr>
        <w:t>., 1993.</w:t>
      </w:r>
    </w:p>
    <w:p w:rsidR="006442A0" w:rsidRPr="00650916" w:rsidRDefault="006442A0" w:rsidP="00254ABB">
      <w:pPr>
        <w:spacing w:line="240" w:lineRule="auto"/>
        <w:ind w:firstLine="284"/>
        <w:rPr>
          <w:szCs w:val="22"/>
          <w:lang w:val="ru-RU"/>
        </w:rPr>
      </w:pPr>
      <w:r w:rsidRPr="00650916">
        <w:rPr>
          <w:szCs w:val="22"/>
        </w:rPr>
        <w:t xml:space="preserve">4. Жан-Батист Сэй. Трактат по политической экономии. </w:t>
      </w:r>
      <w:r w:rsidRPr="00650916">
        <w:rPr>
          <w:bCs/>
        </w:rPr>
        <w:t>–</w:t>
      </w:r>
      <w:r w:rsidRPr="00650916">
        <w:rPr>
          <w:szCs w:val="22"/>
          <w:lang w:val="ru-RU"/>
        </w:rPr>
        <w:t xml:space="preserve"> </w:t>
      </w:r>
      <w:r w:rsidRPr="00650916">
        <w:rPr>
          <w:szCs w:val="22"/>
        </w:rPr>
        <w:t>М.</w:t>
      </w:r>
      <w:r w:rsidRPr="00650916">
        <w:rPr>
          <w:szCs w:val="22"/>
          <w:lang w:val="ru-RU"/>
        </w:rPr>
        <w:t xml:space="preserve"> </w:t>
      </w:r>
      <w:r w:rsidRPr="00650916">
        <w:rPr>
          <w:szCs w:val="22"/>
        </w:rPr>
        <w:t>: Дело, 2000</w:t>
      </w:r>
      <w:r w:rsidRPr="00650916">
        <w:rPr>
          <w:szCs w:val="22"/>
          <w:lang w:val="ru-RU"/>
        </w:rPr>
        <w:t>.</w:t>
      </w:r>
    </w:p>
    <w:p w:rsidR="006442A0" w:rsidRPr="00650916" w:rsidRDefault="006442A0" w:rsidP="00254ABB">
      <w:pPr>
        <w:spacing w:line="240" w:lineRule="auto"/>
        <w:ind w:firstLine="284"/>
        <w:rPr>
          <w:szCs w:val="22"/>
          <w:lang w:val="ru-RU"/>
        </w:rPr>
      </w:pPr>
      <w:r w:rsidRPr="00650916">
        <w:rPr>
          <w:szCs w:val="22"/>
          <w:lang w:val="ru-RU"/>
        </w:rPr>
        <w:t xml:space="preserve">5. </w:t>
      </w:r>
      <w:r w:rsidRPr="00650916">
        <w:rPr>
          <w:szCs w:val="22"/>
        </w:rPr>
        <w:t>Рикардо</w:t>
      </w:r>
      <w:r w:rsidRPr="00650916">
        <w:rPr>
          <w:szCs w:val="22"/>
          <w:lang w:val="ru-RU"/>
        </w:rPr>
        <w:t xml:space="preserve"> Д</w:t>
      </w:r>
      <w:r w:rsidRPr="00650916">
        <w:rPr>
          <w:szCs w:val="22"/>
        </w:rPr>
        <w:t xml:space="preserve">. Соч. В 3 томах. </w:t>
      </w:r>
      <w:r w:rsidRPr="00650916">
        <w:rPr>
          <w:bCs/>
        </w:rPr>
        <w:t>–</w:t>
      </w:r>
      <w:r w:rsidRPr="00650916">
        <w:rPr>
          <w:bCs/>
          <w:lang w:val="ru-RU"/>
        </w:rPr>
        <w:t xml:space="preserve"> </w:t>
      </w:r>
      <w:r w:rsidRPr="00650916">
        <w:rPr>
          <w:szCs w:val="22"/>
        </w:rPr>
        <w:t>М., Госполитиздат, 1955. Т. 1. Начала политической экономии и налогового обложения</w:t>
      </w:r>
      <w:r w:rsidRPr="00650916">
        <w:rPr>
          <w:szCs w:val="22"/>
          <w:lang w:val="ru-RU"/>
        </w:rPr>
        <w:t>.</w:t>
      </w:r>
    </w:p>
    <w:p w:rsidR="006442A0" w:rsidRPr="00650916" w:rsidRDefault="00254ABB" w:rsidP="00254ABB">
      <w:pPr>
        <w:spacing w:line="240" w:lineRule="auto"/>
        <w:ind w:firstLine="284"/>
        <w:rPr>
          <w:szCs w:val="22"/>
        </w:rPr>
      </w:pPr>
      <w:r w:rsidRPr="00650916">
        <w:rPr>
          <w:bCs/>
          <w:szCs w:val="22"/>
          <w:lang w:val="ru-RU"/>
        </w:rPr>
        <w:t xml:space="preserve">6. </w:t>
      </w:r>
      <w:r w:rsidRPr="00650916">
        <w:rPr>
          <w:szCs w:val="22"/>
        </w:rPr>
        <w:t>Милль</w:t>
      </w:r>
      <w:r w:rsidRPr="00650916">
        <w:rPr>
          <w:szCs w:val="22"/>
          <w:lang w:val="ru-RU"/>
        </w:rPr>
        <w:t xml:space="preserve"> </w:t>
      </w:r>
      <w:r w:rsidRPr="00650916">
        <w:rPr>
          <w:szCs w:val="22"/>
        </w:rPr>
        <w:t>Дж.</w:t>
      </w:r>
      <w:r w:rsidRPr="00650916">
        <w:rPr>
          <w:szCs w:val="22"/>
          <w:lang w:val="ru-RU"/>
        </w:rPr>
        <w:t xml:space="preserve"> </w:t>
      </w:r>
      <w:r w:rsidRPr="00650916">
        <w:rPr>
          <w:szCs w:val="22"/>
        </w:rPr>
        <w:t>С.</w:t>
      </w:r>
      <w:r w:rsidRPr="00650916">
        <w:rPr>
          <w:szCs w:val="22"/>
          <w:lang w:val="ru-RU"/>
        </w:rPr>
        <w:t xml:space="preserve"> </w:t>
      </w:r>
      <w:r w:rsidRPr="00650916">
        <w:rPr>
          <w:szCs w:val="22"/>
        </w:rPr>
        <w:t xml:space="preserve">Основы политической экономии. В 3-х томах. </w:t>
      </w:r>
      <w:r w:rsidRPr="00650916">
        <w:rPr>
          <w:bCs/>
        </w:rPr>
        <w:t>–</w:t>
      </w:r>
      <w:r w:rsidRPr="00650916">
        <w:rPr>
          <w:bCs/>
          <w:lang w:val="ru-RU"/>
        </w:rPr>
        <w:t xml:space="preserve"> </w:t>
      </w:r>
      <w:r w:rsidRPr="00650916">
        <w:rPr>
          <w:szCs w:val="22"/>
        </w:rPr>
        <w:t>М.</w:t>
      </w:r>
      <w:r w:rsidRPr="00650916">
        <w:rPr>
          <w:szCs w:val="22"/>
          <w:lang w:val="ru-RU"/>
        </w:rPr>
        <w:t xml:space="preserve"> :</w:t>
      </w:r>
      <w:r w:rsidRPr="00650916">
        <w:rPr>
          <w:szCs w:val="22"/>
        </w:rPr>
        <w:t xml:space="preserve"> Прогресс, 1980-1981.</w:t>
      </w:r>
    </w:p>
    <w:p w:rsidR="00254ABB" w:rsidRPr="00650916" w:rsidRDefault="00254ABB" w:rsidP="00254ABB">
      <w:pPr>
        <w:spacing w:line="240" w:lineRule="auto"/>
        <w:ind w:firstLine="284"/>
        <w:rPr>
          <w:szCs w:val="22"/>
          <w:lang w:val="ru-RU"/>
        </w:rPr>
      </w:pPr>
      <w:r w:rsidRPr="00650916">
        <w:rPr>
          <w:szCs w:val="22"/>
        </w:rPr>
        <w:t>7. Сисмонди</w:t>
      </w:r>
      <w:r w:rsidRPr="00650916">
        <w:rPr>
          <w:szCs w:val="22"/>
          <w:lang w:val="ru-RU"/>
        </w:rPr>
        <w:t xml:space="preserve"> </w:t>
      </w:r>
      <w:r w:rsidRPr="00650916">
        <w:rPr>
          <w:szCs w:val="22"/>
        </w:rPr>
        <w:t>Ж.</w:t>
      </w:r>
      <w:r w:rsidRPr="00650916">
        <w:rPr>
          <w:szCs w:val="22"/>
          <w:lang w:val="ru-RU"/>
        </w:rPr>
        <w:t xml:space="preserve"> </w:t>
      </w:r>
      <w:r w:rsidRPr="00650916">
        <w:rPr>
          <w:szCs w:val="22"/>
        </w:rPr>
        <w:t xml:space="preserve">С. Новые начала политической экономии или </w:t>
      </w:r>
      <w:r w:rsidRPr="00650916">
        <w:rPr>
          <w:szCs w:val="22"/>
          <w:lang w:val="ru-RU"/>
        </w:rPr>
        <w:t>о</w:t>
      </w:r>
      <w:r w:rsidRPr="00650916">
        <w:rPr>
          <w:szCs w:val="22"/>
        </w:rPr>
        <w:t xml:space="preserve"> богатстве в его отношении к народонаселению.</w:t>
      </w:r>
      <w:r w:rsidRPr="00650916">
        <w:rPr>
          <w:szCs w:val="22"/>
          <w:lang w:val="ru-RU"/>
        </w:rPr>
        <w:t xml:space="preserve"> </w:t>
      </w:r>
      <w:r w:rsidRPr="00650916">
        <w:rPr>
          <w:szCs w:val="22"/>
        </w:rPr>
        <w:t xml:space="preserve">В 2-х т. </w:t>
      </w:r>
      <w:r w:rsidRPr="00650916">
        <w:rPr>
          <w:bCs/>
        </w:rPr>
        <w:t>–</w:t>
      </w:r>
      <w:r w:rsidRPr="00650916">
        <w:rPr>
          <w:szCs w:val="22"/>
          <w:lang w:val="ru-RU"/>
        </w:rPr>
        <w:t xml:space="preserve"> </w:t>
      </w:r>
      <w:r w:rsidRPr="00650916">
        <w:rPr>
          <w:szCs w:val="22"/>
        </w:rPr>
        <w:t>М.</w:t>
      </w:r>
      <w:r w:rsidRPr="00650916">
        <w:rPr>
          <w:szCs w:val="22"/>
          <w:lang w:val="ru-RU"/>
        </w:rPr>
        <w:t xml:space="preserve"> : </w:t>
      </w:r>
      <w:r w:rsidRPr="00650916">
        <w:rPr>
          <w:szCs w:val="22"/>
        </w:rPr>
        <w:t>Соцэкгиз, 1937</w:t>
      </w:r>
      <w:r w:rsidRPr="00650916">
        <w:rPr>
          <w:szCs w:val="22"/>
          <w:lang w:val="ru-RU"/>
        </w:rPr>
        <w:t>.</w:t>
      </w:r>
    </w:p>
    <w:p w:rsidR="00254ABB" w:rsidRPr="00650916" w:rsidRDefault="00254ABB" w:rsidP="00254ABB">
      <w:pPr>
        <w:spacing w:line="240" w:lineRule="auto"/>
        <w:ind w:firstLine="284"/>
        <w:rPr>
          <w:szCs w:val="22"/>
          <w:lang w:val="ru-RU"/>
        </w:rPr>
      </w:pPr>
      <w:r w:rsidRPr="00650916">
        <w:rPr>
          <w:szCs w:val="22"/>
          <w:lang w:val="ru-RU"/>
        </w:rPr>
        <w:t xml:space="preserve">8. </w:t>
      </w:r>
      <w:r w:rsidRPr="00650916">
        <w:rPr>
          <w:szCs w:val="22"/>
        </w:rPr>
        <w:t xml:space="preserve">Годме П.М. Финансовое право. </w:t>
      </w:r>
      <w:r w:rsidRPr="00650916">
        <w:rPr>
          <w:bCs/>
        </w:rPr>
        <w:t>–</w:t>
      </w:r>
      <w:r w:rsidRPr="00650916">
        <w:rPr>
          <w:szCs w:val="22"/>
          <w:lang w:val="ru-RU"/>
        </w:rPr>
        <w:t xml:space="preserve"> </w:t>
      </w:r>
      <w:r w:rsidRPr="00650916">
        <w:rPr>
          <w:bCs/>
          <w:szCs w:val="22"/>
        </w:rPr>
        <w:t>М</w:t>
      </w:r>
      <w:r w:rsidRPr="00650916">
        <w:rPr>
          <w:szCs w:val="22"/>
        </w:rPr>
        <w:t>.</w:t>
      </w:r>
      <w:r w:rsidRPr="00650916">
        <w:rPr>
          <w:szCs w:val="22"/>
          <w:lang w:val="ru-RU"/>
        </w:rPr>
        <w:t xml:space="preserve"> :</w:t>
      </w:r>
      <w:r w:rsidRPr="00650916">
        <w:rPr>
          <w:szCs w:val="22"/>
        </w:rPr>
        <w:t xml:space="preserve"> Прогресс, 1978</w:t>
      </w:r>
      <w:r w:rsidRPr="00650916">
        <w:rPr>
          <w:szCs w:val="22"/>
          <w:lang w:val="ru-RU"/>
        </w:rPr>
        <w:t>.</w:t>
      </w:r>
    </w:p>
    <w:p w:rsidR="00254ABB" w:rsidRPr="00650916" w:rsidRDefault="00254ABB" w:rsidP="00254ABB">
      <w:pPr>
        <w:spacing w:line="240" w:lineRule="auto"/>
        <w:ind w:firstLine="284"/>
        <w:rPr>
          <w:szCs w:val="22"/>
        </w:rPr>
      </w:pPr>
      <w:r w:rsidRPr="00650916">
        <w:rPr>
          <w:szCs w:val="22"/>
          <w:lang w:val="ru-RU"/>
        </w:rPr>
        <w:t xml:space="preserve">9. </w:t>
      </w:r>
      <w:r w:rsidRPr="00650916">
        <w:rPr>
          <w:szCs w:val="22"/>
        </w:rPr>
        <w:t>Стурм</w:t>
      </w:r>
      <w:r w:rsidRPr="00650916">
        <w:rPr>
          <w:szCs w:val="22"/>
          <w:lang w:val="ru-RU"/>
        </w:rPr>
        <w:t>.</w:t>
      </w:r>
      <w:r w:rsidRPr="00650916">
        <w:rPr>
          <w:szCs w:val="22"/>
        </w:rPr>
        <w:t xml:space="preserve"> Р и Селигман Э.. Этюды по теории обложения. </w:t>
      </w:r>
      <w:r w:rsidRPr="00650916">
        <w:rPr>
          <w:bCs/>
        </w:rPr>
        <w:t xml:space="preserve">– </w:t>
      </w:r>
      <w:r w:rsidRPr="00650916">
        <w:rPr>
          <w:szCs w:val="22"/>
        </w:rPr>
        <w:t>СПб., 1908</w:t>
      </w:r>
      <w:r w:rsidRPr="00650916">
        <w:rPr>
          <w:szCs w:val="22"/>
          <w:lang w:val="ru-RU"/>
        </w:rPr>
        <w:t>, с</w:t>
      </w:r>
      <w:r w:rsidRPr="00650916">
        <w:rPr>
          <w:szCs w:val="22"/>
        </w:rPr>
        <w:t>.</w:t>
      </w:r>
      <w:r w:rsidRPr="00650916">
        <w:rPr>
          <w:szCs w:val="22"/>
          <w:lang w:val="ru-RU"/>
        </w:rPr>
        <w:t xml:space="preserve"> </w:t>
      </w:r>
      <w:r w:rsidRPr="00650916">
        <w:rPr>
          <w:szCs w:val="22"/>
        </w:rPr>
        <w:t>9.</w:t>
      </w:r>
    </w:p>
    <w:p w:rsidR="00254ABB" w:rsidRPr="00650916" w:rsidRDefault="00254ABB" w:rsidP="00254ABB">
      <w:pPr>
        <w:spacing w:line="240" w:lineRule="auto"/>
        <w:ind w:firstLine="284"/>
        <w:rPr>
          <w:szCs w:val="22"/>
          <w:lang w:val="ru-RU"/>
        </w:rPr>
      </w:pPr>
      <w:r w:rsidRPr="00650916">
        <w:rPr>
          <w:szCs w:val="22"/>
        </w:rPr>
        <w:t>10. Джевонс У. Деньги и механизм обмела</w:t>
      </w:r>
      <w:r w:rsidRPr="00650916">
        <w:rPr>
          <w:szCs w:val="22"/>
          <w:lang w:val="ru-RU"/>
        </w:rPr>
        <w:t xml:space="preserve">. – М. : </w:t>
      </w:r>
      <w:hyperlink r:id="rId11" w:history="1">
        <w:r w:rsidRPr="00650916">
          <w:rPr>
            <w:szCs w:val="22"/>
          </w:rPr>
          <w:t>Социум</w:t>
        </w:r>
      </w:hyperlink>
      <w:r w:rsidRPr="00650916">
        <w:rPr>
          <w:szCs w:val="22"/>
          <w:lang w:val="ru-RU"/>
        </w:rPr>
        <w:t>,</w:t>
      </w:r>
      <w:r w:rsidRPr="00650916">
        <w:rPr>
          <w:szCs w:val="22"/>
        </w:rPr>
        <w:t xml:space="preserve"> 2006</w:t>
      </w:r>
      <w:r w:rsidRPr="00650916">
        <w:rPr>
          <w:szCs w:val="22"/>
          <w:lang w:val="ru-RU"/>
        </w:rPr>
        <w:t>.</w:t>
      </w:r>
    </w:p>
    <w:p w:rsidR="00254ABB" w:rsidRPr="00650916" w:rsidRDefault="00254ABB" w:rsidP="00254ABB">
      <w:pPr>
        <w:spacing w:line="240" w:lineRule="auto"/>
        <w:ind w:firstLine="284"/>
        <w:rPr>
          <w:szCs w:val="22"/>
          <w:lang w:val="ru-RU"/>
        </w:rPr>
      </w:pPr>
      <w:r w:rsidRPr="00650916">
        <w:rPr>
          <w:szCs w:val="22"/>
          <w:lang w:val="ru-RU"/>
        </w:rPr>
        <w:t xml:space="preserve">11. </w:t>
      </w:r>
      <w:r w:rsidRPr="00650916">
        <w:rPr>
          <w:szCs w:val="22"/>
        </w:rPr>
        <w:t>Зомбарт</w:t>
      </w:r>
      <w:r w:rsidRPr="00650916">
        <w:rPr>
          <w:szCs w:val="22"/>
          <w:lang w:val="ru-RU"/>
        </w:rPr>
        <w:t xml:space="preserve"> В</w:t>
      </w:r>
      <w:r w:rsidRPr="00650916">
        <w:rPr>
          <w:szCs w:val="22"/>
        </w:rPr>
        <w:t>. Современный капитализм</w:t>
      </w:r>
      <w:r w:rsidRPr="00650916">
        <w:rPr>
          <w:szCs w:val="22"/>
          <w:lang w:val="ru-RU"/>
        </w:rPr>
        <w:t>.</w:t>
      </w:r>
      <w:r w:rsidRPr="00650916">
        <w:rPr>
          <w:szCs w:val="22"/>
        </w:rPr>
        <w:t xml:space="preserve"> </w:t>
      </w:r>
      <w:r w:rsidRPr="00650916">
        <w:rPr>
          <w:szCs w:val="22"/>
          <w:lang w:val="ru-RU"/>
        </w:rPr>
        <w:t>Т</w:t>
      </w:r>
      <w:r w:rsidRPr="00650916">
        <w:rPr>
          <w:szCs w:val="22"/>
        </w:rPr>
        <w:t>. 1-2</w:t>
      </w:r>
      <w:r w:rsidRPr="00650916">
        <w:rPr>
          <w:szCs w:val="22"/>
          <w:lang w:val="ru-RU"/>
        </w:rPr>
        <w:t xml:space="preserve">. </w:t>
      </w:r>
      <w:r w:rsidRPr="00650916">
        <w:rPr>
          <w:bCs/>
        </w:rPr>
        <w:t>–</w:t>
      </w:r>
      <w:r w:rsidRPr="00650916">
        <w:rPr>
          <w:szCs w:val="22"/>
          <w:lang w:val="ru-RU"/>
        </w:rPr>
        <w:t xml:space="preserve"> </w:t>
      </w:r>
      <w:r w:rsidRPr="00650916">
        <w:rPr>
          <w:szCs w:val="22"/>
        </w:rPr>
        <w:t xml:space="preserve">М., 1903-05; </w:t>
      </w:r>
      <w:r w:rsidRPr="00650916">
        <w:rPr>
          <w:szCs w:val="22"/>
          <w:lang w:val="ru-RU"/>
        </w:rPr>
        <w:t>Т</w:t>
      </w:r>
      <w:r w:rsidRPr="00650916">
        <w:rPr>
          <w:szCs w:val="22"/>
        </w:rPr>
        <w:t xml:space="preserve">. </w:t>
      </w:r>
      <w:smartTag w:uri="urn:schemas-microsoft-com:office:smarttags" w:element="metricconverter">
        <w:smartTagPr>
          <w:attr w:name="ProductID" w:val="3, М"/>
        </w:smartTagPr>
        <w:r w:rsidRPr="00650916">
          <w:rPr>
            <w:szCs w:val="22"/>
          </w:rPr>
          <w:t>3, М</w:t>
        </w:r>
      </w:smartTag>
      <w:r w:rsidRPr="00650916">
        <w:rPr>
          <w:szCs w:val="22"/>
        </w:rPr>
        <w:t>.</w:t>
      </w:r>
      <w:r w:rsidRPr="00650916">
        <w:rPr>
          <w:szCs w:val="22"/>
          <w:lang w:val="ru-RU"/>
        </w:rPr>
        <w:t>-</w:t>
      </w:r>
      <w:r w:rsidRPr="00650916">
        <w:rPr>
          <w:szCs w:val="22"/>
        </w:rPr>
        <w:t>Л., 1930</w:t>
      </w:r>
      <w:r w:rsidRPr="00650916">
        <w:rPr>
          <w:szCs w:val="22"/>
          <w:lang w:val="ru-RU"/>
        </w:rPr>
        <w:t>.</w:t>
      </w:r>
    </w:p>
    <w:p w:rsidR="00254ABB" w:rsidRPr="00650916" w:rsidRDefault="00254ABB" w:rsidP="00254ABB">
      <w:pPr>
        <w:spacing w:line="240" w:lineRule="auto"/>
        <w:ind w:firstLine="284"/>
        <w:rPr>
          <w:spacing w:val="-7"/>
          <w:szCs w:val="22"/>
          <w:lang w:val="ru-RU"/>
        </w:rPr>
      </w:pPr>
      <w:r w:rsidRPr="00650916">
        <w:rPr>
          <w:szCs w:val="22"/>
          <w:lang w:val="ru-RU"/>
        </w:rPr>
        <w:t xml:space="preserve">12. </w:t>
      </w:r>
      <w:r w:rsidRPr="00650916">
        <w:rPr>
          <w:spacing w:val="-7"/>
          <w:szCs w:val="22"/>
        </w:rPr>
        <w:t xml:space="preserve">Кейнс Дж. Общая теория занятости, процента и денег. </w:t>
      </w:r>
      <w:r w:rsidRPr="00650916">
        <w:rPr>
          <w:bCs/>
        </w:rPr>
        <w:t>–</w:t>
      </w:r>
      <w:r w:rsidRPr="00650916">
        <w:rPr>
          <w:spacing w:val="-7"/>
          <w:szCs w:val="22"/>
          <w:lang w:val="ru-RU"/>
        </w:rPr>
        <w:t xml:space="preserve"> </w:t>
      </w:r>
      <w:r w:rsidRPr="00650916">
        <w:rPr>
          <w:spacing w:val="-7"/>
          <w:szCs w:val="22"/>
        </w:rPr>
        <w:t>М.</w:t>
      </w:r>
      <w:r w:rsidRPr="00650916">
        <w:rPr>
          <w:spacing w:val="-7"/>
          <w:szCs w:val="22"/>
          <w:lang w:val="ru-RU"/>
        </w:rPr>
        <w:t xml:space="preserve"> </w:t>
      </w:r>
      <w:r w:rsidRPr="00650916">
        <w:rPr>
          <w:spacing w:val="-7"/>
          <w:szCs w:val="22"/>
        </w:rPr>
        <w:t>: Гелиос АРВ, 2002</w:t>
      </w:r>
      <w:r w:rsidRPr="00650916">
        <w:rPr>
          <w:spacing w:val="-7"/>
          <w:szCs w:val="22"/>
          <w:lang w:val="ru-RU"/>
        </w:rPr>
        <w:t>.</w:t>
      </w:r>
    </w:p>
    <w:p w:rsidR="00254ABB" w:rsidRPr="00650916" w:rsidRDefault="00254ABB" w:rsidP="00254ABB">
      <w:pPr>
        <w:spacing w:line="240" w:lineRule="auto"/>
        <w:ind w:firstLine="284"/>
        <w:rPr>
          <w:szCs w:val="22"/>
          <w:lang w:val="ru-RU"/>
        </w:rPr>
      </w:pPr>
      <w:r w:rsidRPr="00650916">
        <w:rPr>
          <w:spacing w:val="-7"/>
          <w:szCs w:val="22"/>
          <w:lang w:val="ru-RU"/>
        </w:rPr>
        <w:t xml:space="preserve">13. </w:t>
      </w:r>
      <w:r w:rsidRPr="00650916">
        <w:rPr>
          <w:szCs w:val="22"/>
        </w:rPr>
        <w:t>Фридмен</w:t>
      </w:r>
      <w:r w:rsidRPr="00650916">
        <w:rPr>
          <w:szCs w:val="22"/>
          <w:lang w:val="ru-RU"/>
        </w:rPr>
        <w:t xml:space="preserve"> М</w:t>
      </w:r>
      <w:r w:rsidRPr="00650916">
        <w:rPr>
          <w:szCs w:val="22"/>
        </w:rPr>
        <w:t xml:space="preserve">. Количественная теория денег. </w:t>
      </w:r>
      <w:r w:rsidRPr="00650916">
        <w:rPr>
          <w:bCs/>
        </w:rPr>
        <w:t>–</w:t>
      </w:r>
      <w:r w:rsidRPr="00650916">
        <w:rPr>
          <w:bCs/>
          <w:lang w:val="ru-RU"/>
        </w:rPr>
        <w:t xml:space="preserve"> </w:t>
      </w:r>
      <w:r w:rsidRPr="00650916">
        <w:rPr>
          <w:szCs w:val="22"/>
        </w:rPr>
        <w:t>М.</w:t>
      </w:r>
      <w:r w:rsidRPr="00650916">
        <w:rPr>
          <w:szCs w:val="22"/>
          <w:lang w:val="ru-RU"/>
        </w:rPr>
        <w:t xml:space="preserve"> :</w:t>
      </w:r>
      <w:r w:rsidRPr="00650916">
        <w:rPr>
          <w:szCs w:val="22"/>
        </w:rPr>
        <w:t xml:space="preserve"> Эльфпресс, 1996</w:t>
      </w:r>
      <w:r w:rsidRPr="00650916">
        <w:rPr>
          <w:szCs w:val="22"/>
          <w:lang w:val="ru-RU"/>
        </w:rPr>
        <w:t>.</w:t>
      </w:r>
    </w:p>
    <w:p w:rsidR="00254ABB" w:rsidRPr="00650916" w:rsidRDefault="00254ABB" w:rsidP="00254ABB">
      <w:pPr>
        <w:spacing w:line="240" w:lineRule="auto"/>
        <w:ind w:firstLine="284"/>
        <w:rPr>
          <w:szCs w:val="22"/>
          <w:lang w:val="ru-RU"/>
        </w:rPr>
      </w:pPr>
      <w:r w:rsidRPr="00650916">
        <w:rPr>
          <w:szCs w:val="22"/>
          <w:lang w:val="ru-RU"/>
        </w:rPr>
        <w:t xml:space="preserve">14. </w:t>
      </w:r>
      <w:r w:rsidRPr="00650916">
        <w:rPr>
          <w:szCs w:val="22"/>
        </w:rPr>
        <w:t xml:space="preserve">Лаффер </w:t>
      </w:r>
      <w:r w:rsidRPr="00650916">
        <w:rPr>
          <w:szCs w:val="22"/>
          <w:lang w:val="ru-RU"/>
        </w:rPr>
        <w:t xml:space="preserve">А. </w:t>
      </w:r>
      <w:r w:rsidRPr="00650916">
        <w:rPr>
          <w:szCs w:val="22"/>
        </w:rPr>
        <w:t>Экономическая теория уклонения от налогов (The Economics of the Tax Revolt, 1979)</w:t>
      </w:r>
      <w:r w:rsidRPr="00650916">
        <w:rPr>
          <w:szCs w:val="22"/>
          <w:lang w:val="ru-RU"/>
        </w:rPr>
        <w:t>.</w:t>
      </w:r>
    </w:p>
    <w:p w:rsidR="00254ABB" w:rsidRPr="00650916" w:rsidRDefault="00254ABB" w:rsidP="00254ABB">
      <w:pPr>
        <w:spacing w:line="240" w:lineRule="auto"/>
        <w:ind w:firstLine="284"/>
        <w:rPr>
          <w:rFonts w:eastAsia="Batang"/>
          <w:szCs w:val="22"/>
          <w:lang w:val="ru-RU" w:eastAsia="ko-KR"/>
        </w:rPr>
      </w:pPr>
      <w:r w:rsidRPr="00650916">
        <w:rPr>
          <w:szCs w:val="22"/>
          <w:lang w:val="ru-RU"/>
        </w:rPr>
        <w:t>15. Фещенко В.М. Ф</w:t>
      </w:r>
      <w:r w:rsidRPr="00650916">
        <w:rPr>
          <w:szCs w:val="22"/>
          <w:lang w:val="en-US"/>
        </w:rPr>
        <w:t>i</w:t>
      </w:r>
      <w:r w:rsidRPr="00650916">
        <w:rPr>
          <w:szCs w:val="22"/>
          <w:lang w:val="ru-RU"/>
        </w:rPr>
        <w:t>зична економ</w:t>
      </w:r>
      <w:r w:rsidRPr="00650916">
        <w:rPr>
          <w:szCs w:val="22"/>
          <w:lang w:val="en-US"/>
        </w:rPr>
        <w:t>i</w:t>
      </w:r>
      <w:r w:rsidRPr="00650916">
        <w:rPr>
          <w:szCs w:val="22"/>
          <w:lang w:val="ru-RU"/>
        </w:rPr>
        <w:t>я в контекст</w:t>
      </w:r>
      <w:r w:rsidRPr="00650916">
        <w:rPr>
          <w:szCs w:val="22"/>
          <w:lang w:val="en-US"/>
        </w:rPr>
        <w:t>i</w:t>
      </w:r>
      <w:r w:rsidRPr="00650916">
        <w:rPr>
          <w:szCs w:val="22"/>
          <w:lang w:val="ru-RU"/>
        </w:rPr>
        <w:t xml:space="preserve"> розвитку сучасно</w:t>
      </w:r>
      <w:r w:rsidRPr="00650916">
        <w:rPr>
          <w:rFonts w:eastAsia="Batang"/>
          <w:szCs w:val="22"/>
          <w:lang w:val="ru-RU" w:eastAsia="ko-KR"/>
        </w:rPr>
        <w:t>ї</w:t>
      </w:r>
      <w:r w:rsidRPr="00650916">
        <w:rPr>
          <w:szCs w:val="22"/>
          <w:lang w:val="ru-RU"/>
        </w:rPr>
        <w:t xml:space="preserve"> економ</w:t>
      </w:r>
      <w:r w:rsidRPr="00650916">
        <w:rPr>
          <w:szCs w:val="22"/>
          <w:lang w:val="en-US"/>
        </w:rPr>
        <w:t>i</w:t>
      </w:r>
      <w:r w:rsidRPr="00650916">
        <w:rPr>
          <w:szCs w:val="22"/>
          <w:lang w:val="ru-RU"/>
        </w:rPr>
        <w:t>чно</w:t>
      </w:r>
      <w:r w:rsidRPr="00650916">
        <w:rPr>
          <w:rFonts w:eastAsia="Batang"/>
          <w:szCs w:val="22"/>
          <w:lang w:val="ru-RU" w:eastAsia="ko-KR"/>
        </w:rPr>
        <w:t>ї</w:t>
      </w:r>
      <w:r w:rsidRPr="00650916">
        <w:rPr>
          <w:szCs w:val="22"/>
          <w:lang w:val="ru-RU"/>
        </w:rPr>
        <w:t xml:space="preserve"> теор</w:t>
      </w:r>
      <w:r w:rsidRPr="00650916">
        <w:rPr>
          <w:szCs w:val="22"/>
          <w:lang w:val="en-US"/>
        </w:rPr>
        <w:t>i</w:t>
      </w:r>
      <w:r w:rsidRPr="00650916">
        <w:rPr>
          <w:rFonts w:eastAsia="Batang"/>
          <w:szCs w:val="22"/>
          <w:lang w:val="ru-RU" w:eastAsia="ko-KR"/>
        </w:rPr>
        <w:t>ї // Ф</w:t>
      </w:r>
      <w:r w:rsidRPr="00650916">
        <w:rPr>
          <w:rFonts w:eastAsia="Batang"/>
          <w:szCs w:val="22"/>
          <w:lang w:val="en-US" w:eastAsia="ko-KR"/>
        </w:rPr>
        <w:t>i</w:t>
      </w:r>
      <w:r w:rsidRPr="00650916">
        <w:rPr>
          <w:rFonts w:eastAsia="Batang"/>
          <w:szCs w:val="22"/>
          <w:lang w:val="ru-RU" w:eastAsia="ko-KR"/>
        </w:rPr>
        <w:t>зична економ</w:t>
      </w:r>
      <w:r w:rsidRPr="00650916">
        <w:rPr>
          <w:rFonts w:eastAsia="Batang"/>
          <w:szCs w:val="22"/>
          <w:lang w:val="en-US" w:eastAsia="ko-KR"/>
        </w:rPr>
        <w:t>i</w:t>
      </w:r>
      <w:r w:rsidRPr="00650916">
        <w:rPr>
          <w:rFonts w:eastAsia="Batang"/>
          <w:szCs w:val="22"/>
          <w:lang w:val="ru-RU" w:eastAsia="ko-KR"/>
        </w:rPr>
        <w:t>я: методолог</w:t>
      </w:r>
      <w:r w:rsidRPr="00650916">
        <w:rPr>
          <w:rFonts w:eastAsia="Batang"/>
          <w:szCs w:val="22"/>
          <w:lang w:val="en-US" w:eastAsia="ko-KR"/>
        </w:rPr>
        <w:t>i</w:t>
      </w:r>
      <w:r w:rsidRPr="00650916">
        <w:rPr>
          <w:rFonts w:eastAsia="Batang"/>
          <w:szCs w:val="22"/>
          <w:lang w:val="ru-RU" w:eastAsia="ko-KR"/>
        </w:rPr>
        <w:t>я досл</w:t>
      </w:r>
      <w:r w:rsidRPr="00650916">
        <w:rPr>
          <w:rFonts w:eastAsia="Batang"/>
          <w:szCs w:val="22"/>
          <w:lang w:val="en-US" w:eastAsia="ko-KR"/>
        </w:rPr>
        <w:t>i</w:t>
      </w:r>
      <w:r w:rsidRPr="00650916">
        <w:rPr>
          <w:rFonts w:eastAsia="Batang"/>
          <w:szCs w:val="22"/>
          <w:lang w:val="ru-RU" w:eastAsia="ko-KR"/>
        </w:rPr>
        <w:t>дження та глобальна м</w:t>
      </w:r>
      <w:r w:rsidRPr="00650916">
        <w:rPr>
          <w:rFonts w:eastAsia="Batang"/>
          <w:szCs w:val="22"/>
          <w:lang w:val="en-US" w:eastAsia="ko-KR"/>
        </w:rPr>
        <w:t>i</w:t>
      </w:r>
      <w:r w:rsidRPr="00650916">
        <w:rPr>
          <w:rFonts w:eastAsia="Batang"/>
          <w:szCs w:val="22"/>
          <w:lang w:val="ru-RU" w:eastAsia="ko-KR"/>
        </w:rPr>
        <w:t>с</w:t>
      </w:r>
      <w:r w:rsidRPr="00650916">
        <w:rPr>
          <w:rFonts w:eastAsia="Batang"/>
          <w:szCs w:val="22"/>
          <w:lang w:val="en-US" w:eastAsia="ko-KR"/>
        </w:rPr>
        <w:t>i</w:t>
      </w:r>
      <w:r w:rsidRPr="00650916">
        <w:rPr>
          <w:rFonts w:eastAsia="Batang"/>
          <w:szCs w:val="22"/>
          <w:lang w:val="ru-RU" w:eastAsia="ko-KR"/>
        </w:rPr>
        <w:t>я України. Зб. матер</w:t>
      </w:r>
      <w:r w:rsidRPr="00650916">
        <w:rPr>
          <w:rFonts w:eastAsia="Batang"/>
          <w:szCs w:val="22"/>
          <w:lang w:val="en-US" w:eastAsia="ko-KR"/>
        </w:rPr>
        <w:t>i</w:t>
      </w:r>
      <w:r w:rsidRPr="00650916">
        <w:rPr>
          <w:rFonts w:eastAsia="Batang"/>
          <w:szCs w:val="22"/>
          <w:lang w:val="ru-RU" w:eastAsia="ko-KR"/>
        </w:rPr>
        <w:t>ал</w:t>
      </w:r>
      <w:r w:rsidRPr="00650916">
        <w:rPr>
          <w:rFonts w:eastAsia="Batang"/>
          <w:szCs w:val="22"/>
          <w:lang w:val="en-US" w:eastAsia="ko-KR"/>
        </w:rPr>
        <w:t>i</w:t>
      </w:r>
      <w:r w:rsidRPr="00650916">
        <w:rPr>
          <w:rFonts w:eastAsia="Batang"/>
          <w:szCs w:val="22"/>
          <w:lang w:val="ru-RU" w:eastAsia="ko-KR"/>
        </w:rPr>
        <w:t>в м</w:t>
      </w:r>
      <w:r w:rsidRPr="00650916">
        <w:rPr>
          <w:rFonts w:eastAsia="Batang"/>
          <w:szCs w:val="22"/>
          <w:lang w:val="en-US" w:eastAsia="ko-KR"/>
        </w:rPr>
        <w:t>i</w:t>
      </w:r>
      <w:r w:rsidRPr="00650916">
        <w:rPr>
          <w:rFonts w:eastAsia="Batang"/>
          <w:szCs w:val="22"/>
          <w:lang w:val="ru-RU" w:eastAsia="ko-KR"/>
        </w:rPr>
        <w:t>жн. Наук. конф. – К. : КНЕУ, 200, С. 165-167.</w:t>
      </w:r>
    </w:p>
    <w:p w:rsidR="00254ABB" w:rsidRDefault="00254ABB" w:rsidP="00254ABB">
      <w:pPr>
        <w:spacing w:line="240" w:lineRule="auto"/>
        <w:ind w:firstLine="284"/>
        <w:rPr>
          <w:rFonts w:eastAsia="Batang"/>
          <w:szCs w:val="22"/>
          <w:lang w:val="ru-RU" w:eastAsia="ko-KR"/>
        </w:rPr>
      </w:pPr>
      <w:r>
        <w:rPr>
          <w:rFonts w:eastAsia="Batang"/>
          <w:szCs w:val="22"/>
          <w:lang w:val="ru-RU" w:eastAsia="ko-KR"/>
        </w:rPr>
        <w:t xml:space="preserve">16. </w:t>
      </w:r>
      <w:r w:rsidRPr="00411B47">
        <w:rPr>
          <w:szCs w:val="22"/>
          <w:lang w:val="ru-RU"/>
        </w:rPr>
        <w:t>Потравный И.</w:t>
      </w:r>
      <w:r>
        <w:rPr>
          <w:szCs w:val="22"/>
          <w:lang w:val="ru-RU"/>
        </w:rPr>
        <w:t xml:space="preserve"> </w:t>
      </w:r>
      <w:r w:rsidRPr="00411B47">
        <w:rPr>
          <w:szCs w:val="22"/>
          <w:lang w:val="ru-RU"/>
        </w:rPr>
        <w:t xml:space="preserve">М. Развитие идей С. Подолинского в экологичекской экономике // </w:t>
      </w:r>
      <w:r w:rsidRPr="00411B47">
        <w:rPr>
          <w:rFonts w:eastAsia="Batang"/>
          <w:szCs w:val="22"/>
          <w:lang w:val="ru-RU" w:eastAsia="ko-KR"/>
        </w:rPr>
        <w:t>Ф</w:t>
      </w:r>
      <w:r w:rsidRPr="00411B47">
        <w:rPr>
          <w:rFonts w:eastAsia="Batang"/>
          <w:szCs w:val="22"/>
          <w:lang w:val="en-US" w:eastAsia="ko-KR"/>
        </w:rPr>
        <w:t>i</w:t>
      </w:r>
      <w:r w:rsidRPr="00411B47">
        <w:rPr>
          <w:rFonts w:eastAsia="Batang"/>
          <w:szCs w:val="22"/>
          <w:lang w:val="ru-RU" w:eastAsia="ko-KR"/>
        </w:rPr>
        <w:t>зична економ</w:t>
      </w:r>
      <w:r w:rsidRPr="00411B47">
        <w:rPr>
          <w:rFonts w:eastAsia="Batang"/>
          <w:szCs w:val="22"/>
          <w:lang w:val="en-US" w:eastAsia="ko-KR"/>
        </w:rPr>
        <w:t>i</w:t>
      </w:r>
      <w:r w:rsidRPr="00411B47">
        <w:rPr>
          <w:rFonts w:eastAsia="Batang"/>
          <w:szCs w:val="22"/>
          <w:lang w:val="ru-RU" w:eastAsia="ko-KR"/>
        </w:rPr>
        <w:t>я</w:t>
      </w:r>
      <w:r>
        <w:rPr>
          <w:rFonts w:eastAsia="Batang"/>
          <w:szCs w:val="22"/>
          <w:lang w:val="ru-RU" w:eastAsia="ko-KR"/>
        </w:rPr>
        <w:t xml:space="preserve"> </w:t>
      </w:r>
      <w:r w:rsidRPr="00411B47">
        <w:rPr>
          <w:rFonts w:eastAsia="Batang"/>
          <w:szCs w:val="22"/>
          <w:lang w:val="ru-RU" w:eastAsia="ko-KR"/>
        </w:rPr>
        <w:t>: методолог</w:t>
      </w:r>
      <w:r w:rsidRPr="00411B47">
        <w:rPr>
          <w:rFonts w:eastAsia="Batang"/>
          <w:szCs w:val="22"/>
          <w:lang w:val="en-US" w:eastAsia="ko-KR"/>
        </w:rPr>
        <w:t>i</w:t>
      </w:r>
      <w:r w:rsidRPr="00411B47">
        <w:rPr>
          <w:rFonts w:eastAsia="Batang"/>
          <w:szCs w:val="22"/>
          <w:lang w:val="ru-RU" w:eastAsia="ko-KR"/>
        </w:rPr>
        <w:t>я досл</w:t>
      </w:r>
      <w:r w:rsidRPr="00411B47">
        <w:rPr>
          <w:rFonts w:eastAsia="Batang"/>
          <w:szCs w:val="22"/>
          <w:lang w:val="en-US" w:eastAsia="ko-KR"/>
        </w:rPr>
        <w:t>i</w:t>
      </w:r>
      <w:r w:rsidRPr="00411B47">
        <w:rPr>
          <w:rFonts w:eastAsia="Batang"/>
          <w:szCs w:val="22"/>
          <w:lang w:val="ru-RU" w:eastAsia="ko-KR"/>
        </w:rPr>
        <w:t>дження та глобальна м</w:t>
      </w:r>
      <w:r w:rsidRPr="00411B47">
        <w:rPr>
          <w:rFonts w:eastAsia="Batang"/>
          <w:szCs w:val="22"/>
          <w:lang w:val="en-US" w:eastAsia="ko-KR"/>
        </w:rPr>
        <w:t>i</w:t>
      </w:r>
      <w:r w:rsidRPr="00411B47">
        <w:rPr>
          <w:rFonts w:eastAsia="Batang"/>
          <w:szCs w:val="22"/>
          <w:lang w:val="ru-RU" w:eastAsia="ko-KR"/>
        </w:rPr>
        <w:t>с</w:t>
      </w:r>
      <w:r w:rsidRPr="00411B47">
        <w:rPr>
          <w:rFonts w:eastAsia="Batang"/>
          <w:szCs w:val="22"/>
          <w:lang w:val="en-US" w:eastAsia="ko-KR"/>
        </w:rPr>
        <w:t>i</w:t>
      </w:r>
      <w:r w:rsidRPr="00411B47">
        <w:rPr>
          <w:rFonts w:eastAsia="Batang"/>
          <w:szCs w:val="22"/>
          <w:lang w:val="ru-RU" w:eastAsia="ko-KR"/>
        </w:rPr>
        <w:t>я України. Зб. матер</w:t>
      </w:r>
      <w:r w:rsidRPr="00411B47">
        <w:rPr>
          <w:rFonts w:eastAsia="Batang"/>
          <w:szCs w:val="22"/>
          <w:lang w:val="en-US" w:eastAsia="ko-KR"/>
        </w:rPr>
        <w:t>i</w:t>
      </w:r>
      <w:r w:rsidRPr="00411B47">
        <w:rPr>
          <w:rFonts w:eastAsia="Batang"/>
          <w:szCs w:val="22"/>
          <w:lang w:val="ru-RU" w:eastAsia="ko-KR"/>
        </w:rPr>
        <w:t>ал</w:t>
      </w:r>
      <w:r w:rsidRPr="00411B47">
        <w:rPr>
          <w:rFonts w:eastAsia="Batang"/>
          <w:szCs w:val="22"/>
          <w:lang w:val="en-US" w:eastAsia="ko-KR"/>
        </w:rPr>
        <w:t>i</w:t>
      </w:r>
      <w:r w:rsidRPr="00411B47">
        <w:rPr>
          <w:rFonts w:eastAsia="Batang"/>
          <w:szCs w:val="22"/>
          <w:lang w:val="ru-RU" w:eastAsia="ko-KR"/>
        </w:rPr>
        <w:t>в м</w:t>
      </w:r>
      <w:r w:rsidRPr="00411B47">
        <w:rPr>
          <w:rFonts w:eastAsia="Batang"/>
          <w:szCs w:val="22"/>
          <w:lang w:val="en-US" w:eastAsia="ko-KR"/>
        </w:rPr>
        <w:t>i</w:t>
      </w:r>
      <w:r w:rsidRPr="00411B47">
        <w:rPr>
          <w:rFonts w:eastAsia="Batang"/>
          <w:szCs w:val="22"/>
          <w:lang w:val="ru-RU" w:eastAsia="ko-KR"/>
        </w:rPr>
        <w:t>жн. наук. конф. – К.</w:t>
      </w:r>
      <w:r>
        <w:rPr>
          <w:rFonts w:eastAsia="Batang"/>
          <w:szCs w:val="22"/>
          <w:lang w:val="ru-RU" w:eastAsia="ko-KR"/>
        </w:rPr>
        <w:t xml:space="preserve"> : КНЕУ. </w:t>
      </w:r>
      <w:r w:rsidRPr="00CF3247">
        <w:rPr>
          <w:bCs/>
        </w:rPr>
        <w:t>–</w:t>
      </w:r>
      <w:r>
        <w:rPr>
          <w:rFonts w:eastAsia="Batang"/>
          <w:szCs w:val="22"/>
          <w:lang w:val="ru-RU" w:eastAsia="ko-KR"/>
        </w:rPr>
        <w:t xml:space="preserve"> 2009, С</w:t>
      </w:r>
      <w:r w:rsidRPr="00411B47">
        <w:rPr>
          <w:rFonts w:eastAsia="Batang"/>
          <w:szCs w:val="22"/>
          <w:lang w:val="ru-RU" w:eastAsia="ko-KR"/>
        </w:rPr>
        <w:t>. 111-122</w:t>
      </w:r>
      <w:r>
        <w:rPr>
          <w:rFonts w:eastAsia="Batang"/>
          <w:szCs w:val="22"/>
          <w:lang w:val="ru-RU" w:eastAsia="ko-KR"/>
        </w:rPr>
        <w:t>.</w:t>
      </w:r>
    </w:p>
    <w:p w:rsidR="00254ABB" w:rsidRDefault="00254ABB" w:rsidP="00254ABB">
      <w:pPr>
        <w:spacing w:line="240" w:lineRule="auto"/>
        <w:ind w:firstLine="284"/>
        <w:rPr>
          <w:rFonts w:eastAsia="Batang"/>
          <w:szCs w:val="22"/>
          <w:lang w:val="ru-RU" w:eastAsia="ko-KR"/>
        </w:rPr>
      </w:pPr>
      <w:r>
        <w:rPr>
          <w:rFonts w:eastAsia="Batang"/>
          <w:szCs w:val="22"/>
          <w:lang w:val="ru-RU" w:eastAsia="ko-KR"/>
        </w:rPr>
        <w:t xml:space="preserve">17. </w:t>
      </w:r>
      <w:r w:rsidRPr="00411B47">
        <w:rPr>
          <w:szCs w:val="22"/>
          <w:lang w:val="ru-RU"/>
        </w:rPr>
        <w:t>Вега А.</w:t>
      </w:r>
      <w:r>
        <w:rPr>
          <w:szCs w:val="22"/>
          <w:lang w:val="ru-RU"/>
        </w:rPr>
        <w:t xml:space="preserve"> </w:t>
      </w:r>
      <w:r w:rsidRPr="00411B47">
        <w:rPr>
          <w:szCs w:val="22"/>
          <w:lang w:val="ru-RU"/>
        </w:rPr>
        <w:t>Ю. Разработка эколого-энергетического бюджета территории в целях обоснования управленческих решений по строительству объектов</w:t>
      </w:r>
      <w:r w:rsidRPr="00411B47">
        <w:rPr>
          <w:rFonts w:eastAsia="Batang"/>
          <w:szCs w:val="22"/>
          <w:lang w:val="ru-RU" w:eastAsia="ko-KR"/>
        </w:rPr>
        <w:t xml:space="preserve"> // Ф</w:t>
      </w:r>
      <w:r w:rsidRPr="00411B47">
        <w:rPr>
          <w:rFonts w:eastAsia="Batang"/>
          <w:szCs w:val="22"/>
          <w:lang w:val="en-US" w:eastAsia="ko-KR"/>
        </w:rPr>
        <w:t>i</w:t>
      </w:r>
      <w:r w:rsidRPr="00411B47">
        <w:rPr>
          <w:rFonts w:eastAsia="Batang"/>
          <w:szCs w:val="22"/>
          <w:lang w:val="ru-RU" w:eastAsia="ko-KR"/>
        </w:rPr>
        <w:t>зична економ</w:t>
      </w:r>
      <w:r w:rsidRPr="00411B47">
        <w:rPr>
          <w:rFonts w:eastAsia="Batang"/>
          <w:szCs w:val="22"/>
          <w:lang w:val="en-US" w:eastAsia="ko-KR"/>
        </w:rPr>
        <w:t>i</w:t>
      </w:r>
      <w:r w:rsidRPr="00411B47">
        <w:rPr>
          <w:rFonts w:eastAsia="Batang"/>
          <w:szCs w:val="22"/>
          <w:lang w:val="ru-RU" w:eastAsia="ko-KR"/>
        </w:rPr>
        <w:t>я: методолог</w:t>
      </w:r>
      <w:r w:rsidRPr="00411B47">
        <w:rPr>
          <w:rFonts w:eastAsia="Batang"/>
          <w:szCs w:val="22"/>
          <w:lang w:val="en-US" w:eastAsia="ko-KR"/>
        </w:rPr>
        <w:t>i</w:t>
      </w:r>
      <w:r w:rsidRPr="00411B47">
        <w:rPr>
          <w:rFonts w:eastAsia="Batang"/>
          <w:szCs w:val="22"/>
          <w:lang w:val="ru-RU" w:eastAsia="ko-KR"/>
        </w:rPr>
        <w:t>я досл</w:t>
      </w:r>
      <w:r w:rsidRPr="00411B47">
        <w:rPr>
          <w:rFonts w:eastAsia="Batang"/>
          <w:szCs w:val="22"/>
          <w:lang w:val="en-US" w:eastAsia="ko-KR"/>
        </w:rPr>
        <w:t>i</w:t>
      </w:r>
      <w:r w:rsidRPr="00411B47">
        <w:rPr>
          <w:rFonts w:eastAsia="Batang"/>
          <w:szCs w:val="22"/>
          <w:lang w:val="ru-RU" w:eastAsia="ko-KR"/>
        </w:rPr>
        <w:t>дження та глобальна м</w:t>
      </w:r>
      <w:r w:rsidRPr="00411B47">
        <w:rPr>
          <w:rFonts w:eastAsia="Batang"/>
          <w:szCs w:val="22"/>
          <w:lang w:val="en-US" w:eastAsia="ko-KR"/>
        </w:rPr>
        <w:t>i</w:t>
      </w:r>
      <w:r w:rsidRPr="00411B47">
        <w:rPr>
          <w:rFonts w:eastAsia="Batang"/>
          <w:szCs w:val="22"/>
          <w:lang w:val="ru-RU" w:eastAsia="ko-KR"/>
        </w:rPr>
        <w:t>с</w:t>
      </w:r>
      <w:r w:rsidRPr="00411B47">
        <w:rPr>
          <w:rFonts w:eastAsia="Batang"/>
          <w:szCs w:val="22"/>
          <w:lang w:val="en-US" w:eastAsia="ko-KR"/>
        </w:rPr>
        <w:t>i</w:t>
      </w:r>
      <w:r w:rsidRPr="00411B47">
        <w:rPr>
          <w:rFonts w:eastAsia="Batang"/>
          <w:szCs w:val="22"/>
          <w:lang w:val="ru-RU" w:eastAsia="ko-KR"/>
        </w:rPr>
        <w:t>я України. Зб. матер</w:t>
      </w:r>
      <w:r w:rsidRPr="00411B47">
        <w:rPr>
          <w:rFonts w:eastAsia="Batang"/>
          <w:szCs w:val="22"/>
          <w:lang w:val="en-US" w:eastAsia="ko-KR"/>
        </w:rPr>
        <w:t>i</w:t>
      </w:r>
      <w:r w:rsidRPr="00411B47">
        <w:rPr>
          <w:rFonts w:eastAsia="Batang"/>
          <w:szCs w:val="22"/>
          <w:lang w:val="ru-RU" w:eastAsia="ko-KR"/>
        </w:rPr>
        <w:t>ал</w:t>
      </w:r>
      <w:r w:rsidRPr="00411B47">
        <w:rPr>
          <w:rFonts w:eastAsia="Batang"/>
          <w:szCs w:val="22"/>
          <w:lang w:val="en-US" w:eastAsia="ko-KR"/>
        </w:rPr>
        <w:t>i</w:t>
      </w:r>
      <w:r w:rsidRPr="00411B47">
        <w:rPr>
          <w:rFonts w:eastAsia="Batang"/>
          <w:szCs w:val="22"/>
          <w:lang w:val="ru-RU" w:eastAsia="ko-KR"/>
        </w:rPr>
        <w:t>в м</w:t>
      </w:r>
      <w:r w:rsidRPr="00411B47">
        <w:rPr>
          <w:rFonts w:eastAsia="Batang"/>
          <w:szCs w:val="22"/>
          <w:lang w:val="en-US" w:eastAsia="ko-KR"/>
        </w:rPr>
        <w:t>i</w:t>
      </w:r>
      <w:r w:rsidRPr="00411B47">
        <w:rPr>
          <w:rFonts w:eastAsia="Batang"/>
          <w:szCs w:val="22"/>
          <w:lang w:val="ru-RU" w:eastAsia="ko-KR"/>
        </w:rPr>
        <w:t>жн. наук. конф. – К.</w:t>
      </w:r>
      <w:r>
        <w:rPr>
          <w:rFonts w:eastAsia="Batang"/>
          <w:szCs w:val="22"/>
          <w:lang w:val="ru-RU" w:eastAsia="ko-KR"/>
        </w:rPr>
        <w:t xml:space="preserve"> </w:t>
      </w:r>
      <w:r w:rsidRPr="00411B47">
        <w:rPr>
          <w:rFonts w:eastAsia="Batang"/>
          <w:szCs w:val="22"/>
          <w:lang w:val="ru-RU" w:eastAsia="ko-KR"/>
        </w:rPr>
        <w:t xml:space="preserve">: </w:t>
      </w:r>
      <w:r>
        <w:rPr>
          <w:rFonts w:eastAsia="Batang"/>
          <w:szCs w:val="22"/>
          <w:lang w:val="ru-RU" w:eastAsia="ko-KR"/>
        </w:rPr>
        <w:t xml:space="preserve">КНЕУ, 2009. </w:t>
      </w:r>
      <w:r w:rsidRPr="00CF3247">
        <w:rPr>
          <w:bCs/>
        </w:rPr>
        <w:t>–</w:t>
      </w:r>
      <w:r w:rsidRPr="00411B47">
        <w:rPr>
          <w:rFonts w:eastAsia="Batang"/>
          <w:szCs w:val="22"/>
          <w:lang w:val="ru-RU" w:eastAsia="ko-KR"/>
        </w:rPr>
        <w:t xml:space="preserve"> </w:t>
      </w:r>
      <w:r>
        <w:rPr>
          <w:rFonts w:eastAsia="Batang"/>
          <w:szCs w:val="22"/>
          <w:lang w:val="ru-RU" w:eastAsia="ko-KR"/>
        </w:rPr>
        <w:t>С</w:t>
      </w:r>
      <w:r w:rsidRPr="00411B47">
        <w:rPr>
          <w:rFonts w:eastAsia="Batang"/>
          <w:szCs w:val="22"/>
          <w:lang w:val="ru-RU" w:eastAsia="ko-KR"/>
        </w:rPr>
        <w:t>. 412-416</w:t>
      </w:r>
      <w:r>
        <w:rPr>
          <w:rFonts w:eastAsia="Batang"/>
          <w:szCs w:val="22"/>
          <w:lang w:val="ru-RU" w:eastAsia="ko-KR"/>
        </w:rPr>
        <w:t>.</w:t>
      </w:r>
    </w:p>
    <w:p w:rsidR="00254ABB" w:rsidRDefault="00254ABB" w:rsidP="00254ABB">
      <w:pPr>
        <w:spacing w:line="240" w:lineRule="auto"/>
        <w:ind w:firstLine="284"/>
        <w:rPr>
          <w:rFonts w:eastAsia="Batang"/>
          <w:szCs w:val="22"/>
          <w:lang w:val="ru-RU" w:eastAsia="ko-KR"/>
        </w:rPr>
      </w:pPr>
      <w:r>
        <w:rPr>
          <w:rFonts w:eastAsia="Batang"/>
          <w:szCs w:val="22"/>
          <w:lang w:val="ru-RU" w:eastAsia="ko-KR"/>
        </w:rPr>
        <w:t xml:space="preserve">18. </w:t>
      </w:r>
      <w:r w:rsidRPr="00411B47">
        <w:rPr>
          <w:szCs w:val="22"/>
        </w:rPr>
        <w:t>Голуб А.</w:t>
      </w:r>
      <w:r>
        <w:rPr>
          <w:szCs w:val="22"/>
          <w:lang w:val="ru-RU"/>
        </w:rPr>
        <w:t xml:space="preserve"> </w:t>
      </w:r>
      <w:r w:rsidRPr="00411B47">
        <w:rPr>
          <w:szCs w:val="22"/>
        </w:rPr>
        <w:t>А., Струкова Е.</w:t>
      </w:r>
      <w:r>
        <w:rPr>
          <w:szCs w:val="22"/>
          <w:lang w:val="ru-RU"/>
        </w:rPr>
        <w:t xml:space="preserve"> </w:t>
      </w:r>
      <w:r w:rsidRPr="00411B47">
        <w:rPr>
          <w:szCs w:val="22"/>
        </w:rPr>
        <w:t xml:space="preserve">Б. Экономика природных ресурсов. </w:t>
      </w:r>
      <w:r w:rsidRPr="00CF3247">
        <w:rPr>
          <w:bCs/>
        </w:rPr>
        <w:t>–</w:t>
      </w:r>
      <w:r w:rsidRPr="00411B47">
        <w:rPr>
          <w:szCs w:val="22"/>
        </w:rPr>
        <w:t xml:space="preserve"> М.</w:t>
      </w:r>
      <w:r>
        <w:rPr>
          <w:szCs w:val="22"/>
          <w:lang w:val="ru-RU"/>
        </w:rPr>
        <w:t xml:space="preserve"> </w:t>
      </w:r>
      <w:r w:rsidRPr="00411B47">
        <w:rPr>
          <w:szCs w:val="22"/>
        </w:rPr>
        <w:t>: Аспект Пресс, 1998.</w:t>
      </w:r>
    </w:p>
    <w:p w:rsidR="00254ABB" w:rsidRPr="00115BFD" w:rsidRDefault="00254ABB" w:rsidP="00254ABB">
      <w:pPr>
        <w:spacing w:line="240" w:lineRule="auto"/>
        <w:ind w:firstLine="284"/>
        <w:rPr>
          <w:bCs/>
          <w:color w:val="000000"/>
          <w:szCs w:val="22"/>
          <w:lang w:val="ru-RU"/>
        </w:rPr>
      </w:pPr>
      <w:r w:rsidRPr="00115BFD">
        <w:rPr>
          <w:bCs/>
          <w:color w:val="000000"/>
          <w:szCs w:val="22"/>
          <w:lang w:val="ru-RU"/>
        </w:rPr>
        <w:t xml:space="preserve">19. </w:t>
      </w:r>
      <w:r w:rsidRPr="00411B47">
        <w:rPr>
          <w:szCs w:val="22"/>
        </w:rPr>
        <w:t xml:space="preserve">Пигу </w:t>
      </w:r>
      <w:r w:rsidRPr="00411B47">
        <w:rPr>
          <w:szCs w:val="22"/>
          <w:lang w:val="ru-RU"/>
        </w:rPr>
        <w:t xml:space="preserve">А. </w:t>
      </w:r>
      <w:r w:rsidRPr="00411B47">
        <w:rPr>
          <w:bCs/>
          <w:szCs w:val="22"/>
        </w:rPr>
        <w:t>Экономическая</w:t>
      </w:r>
      <w:r w:rsidRPr="00411B47">
        <w:rPr>
          <w:szCs w:val="22"/>
        </w:rPr>
        <w:t xml:space="preserve"> теория </w:t>
      </w:r>
      <w:r w:rsidRPr="00411B47">
        <w:rPr>
          <w:bCs/>
          <w:szCs w:val="22"/>
        </w:rPr>
        <w:t>благосостояния</w:t>
      </w:r>
      <w:r w:rsidRPr="00411B47">
        <w:rPr>
          <w:bCs/>
          <w:szCs w:val="22"/>
          <w:lang w:val="ru-RU"/>
        </w:rPr>
        <w:t>. – М.</w:t>
      </w:r>
      <w:r>
        <w:rPr>
          <w:bCs/>
          <w:szCs w:val="22"/>
          <w:lang w:val="ru-RU"/>
        </w:rPr>
        <w:t xml:space="preserve"> </w:t>
      </w:r>
      <w:r w:rsidRPr="00411B47">
        <w:rPr>
          <w:bCs/>
          <w:szCs w:val="22"/>
          <w:lang w:val="ru-RU"/>
        </w:rPr>
        <w:t xml:space="preserve">: </w:t>
      </w:r>
      <w:r w:rsidRPr="00411B47">
        <w:rPr>
          <w:bCs/>
          <w:szCs w:val="22"/>
        </w:rPr>
        <w:t>Прогресс</w:t>
      </w:r>
      <w:r>
        <w:rPr>
          <w:bCs/>
          <w:szCs w:val="22"/>
          <w:lang w:val="ru-RU"/>
        </w:rPr>
        <w:t>,</w:t>
      </w:r>
      <w:r w:rsidRPr="00411B47">
        <w:rPr>
          <w:bCs/>
          <w:szCs w:val="22"/>
        </w:rPr>
        <w:t xml:space="preserve"> 1985</w:t>
      </w:r>
      <w:r>
        <w:rPr>
          <w:bCs/>
          <w:szCs w:val="22"/>
          <w:lang w:val="ru-RU"/>
        </w:rPr>
        <w:t>.</w:t>
      </w:r>
    </w:p>
    <w:p w:rsidR="00254ABB" w:rsidRPr="00115BFD" w:rsidRDefault="00254ABB" w:rsidP="00254ABB">
      <w:pPr>
        <w:spacing w:line="240" w:lineRule="auto"/>
        <w:ind w:firstLine="284"/>
        <w:rPr>
          <w:bCs/>
          <w:color w:val="000000"/>
          <w:szCs w:val="22"/>
          <w:lang w:val="ru-RU"/>
        </w:rPr>
      </w:pPr>
      <w:r w:rsidRPr="00115BFD">
        <w:rPr>
          <w:bCs/>
          <w:color w:val="000000"/>
          <w:szCs w:val="22"/>
          <w:lang w:val="ru-RU"/>
        </w:rPr>
        <w:t xml:space="preserve">20. </w:t>
      </w:r>
      <w:r w:rsidRPr="00411B47">
        <w:rPr>
          <w:szCs w:val="22"/>
        </w:rPr>
        <w:t>Львов Д.</w:t>
      </w:r>
      <w:r>
        <w:rPr>
          <w:szCs w:val="22"/>
          <w:lang w:val="ru-RU"/>
        </w:rPr>
        <w:t xml:space="preserve"> </w:t>
      </w:r>
      <w:r w:rsidRPr="00411B47">
        <w:rPr>
          <w:szCs w:val="22"/>
        </w:rPr>
        <w:t xml:space="preserve">С. Эффективное управление техническим развитием. </w:t>
      </w:r>
      <w:r w:rsidRPr="00CF3247">
        <w:rPr>
          <w:bCs/>
        </w:rPr>
        <w:t>–</w:t>
      </w:r>
      <w:r w:rsidRPr="00411B47">
        <w:rPr>
          <w:szCs w:val="22"/>
        </w:rPr>
        <w:t xml:space="preserve"> М.</w:t>
      </w:r>
      <w:r>
        <w:rPr>
          <w:szCs w:val="22"/>
          <w:lang w:val="ru-RU"/>
        </w:rPr>
        <w:t xml:space="preserve"> </w:t>
      </w:r>
      <w:r w:rsidRPr="00411B47">
        <w:rPr>
          <w:szCs w:val="22"/>
        </w:rPr>
        <w:t>: Экономика, 1990</w:t>
      </w:r>
      <w:r>
        <w:rPr>
          <w:szCs w:val="22"/>
          <w:lang w:val="ru-RU"/>
        </w:rPr>
        <w:t>.</w:t>
      </w:r>
    </w:p>
    <w:p w:rsidR="00254ABB" w:rsidRPr="00115BFD" w:rsidRDefault="00254ABB" w:rsidP="00254ABB">
      <w:pPr>
        <w:spacing w:line="240" w:lineRule="auto"/>
        <w:ind w:firstLine="284"/>
        <w:rPr>
          <w:bCs/>
          <w:color w:val="000000"/>
          <w:szCs w:val="22"/>
          <w:lang w:val="ru-RU"/>
        </w:rPr>
      </w:pPr>
      <w:r w:rsidRPr="00115BFD">
        <w:rPr>
          <w:bCs/>
          <w:color w:val="000000"/>
          <w:szCs w:val="22"/>
          <w:lang w:val="ru-RU"/>
        </w:rPr>
        <w:t xml:space="preserve">21. </w:t>
      </w:r>
      <w:r w:rsidRPr="00411B47">
        <w:rPr>
          <w:color w:val="000000"/>
          <w:szCs w:val="22"/>
        </w:rPr>
        <w:t>Гофман К.</w:t>
      </w:r>
      <w:r>
        <w:rPr>
          <w:color w:val="000000"/>
          <w:szCs w:val="22"/>
          <w:lang w:val="ru-RU"/>
        </w:rPr>
        <w:t xml:space="preserve"> </w:t>
      </w:r>
      <w:r w:rsidRPr="00411B47">
        <w:rPr>
          <w:color w:val="000000"/>
          <w:szCs w:val="22"/>
        </w:rPr>
        <w:t xml:space="preserve">Г. Экономика природопользования (из научного наследия). </w:t>
      </w:r>
      <w:r w:rsidRPr="00CF3247">
        <w:rPr>
          <w:bCs/>
        </w:rPr>
        <w:t>–</w:t>
      </w:r>
      <w:r w:rsidRPr="00411B47">
        <w:rPr>
          <w:color w:val="000000"/>
          <w:szCs w:val="22"/>
        </w:rPr>
        <w:t xml:space="preserve"> М.</w:t>
      </w:r>
      <w:r w:rsidRPr="00411B47">
        <w:rPr>
          <w:color w:val="000000"/>
          <w:szCs w:val="22"/>
          <w:lang w:val="ru-RU"/>
        </w:rPr>
        <w:t>:</w:t>
      </w:r>
      <w:r w:rsidRPr="00411B47">
        <w:rPr>
          <w:color w:val="000000"/>
          <w:szCs w:val="22"/>
        </w:rPr>
        <w:t xml:space="preserve"> Эдиториал УРСС, 1998</w:t>
      </w:r>
      <w:r>
        <w:rPr>
          <w:color w:val="000000"/>
          <w:szCs w:val="22"/>
          <w:lang w:val="ru-RU"/>
        </w:rPr>
        <w:t>.</w:t>
      </w:r>
    </w:p>
    <w:p w:rsidR="00254ABB" w:rsidRDefault="00254ABB" w:rsidP="00254ABB">
      <w:pPr>
        <w:spacing w:line="240" w:lineRule="auto"/>
        <w:ind w:firstLine="284"/>
        <w:rPr>
          <w:color w:val="000000"/>
          <w:szCs w:val="22"/>
          <w:lang w:val="ru-RU"/>
        </w:rPr>
      </w:pPr>
      <w:r w:rsidRPr="00115BFD">
        <w:rPr>
          <w:bCs/>
          <w:color w:val="000000"/>
          <w:szCs w:val="22"/>
          <w:lang w:val="ru-RU"/>
        </w:rPr>
        <w:t xml:space="preserve">22. </w:t>
      </w:r>
      <w:r w:rsidRPr="00411B47">
        <w:rPr>
          <w:color w:val="000000"/>
          <w:szCs w:val="22"/>
        </w:rPr>
        <w:t>Гофман К.</w:t>
      </w:r>
      <w:r>
        <w:rPr>
          <w:color w:val="000000"/>
          <w:szCs w:val="22"/>
          <w:lang w:val="ru-RU"/>
        </w:rPr>
        <w:t xml:space="preserve"> </w:t>
      </w:r>
      <w:r w:rsidRPr="00411B47">
        <w:rPr>
          <w:color w:val="000000"/>
          <w:szCs w:val="22"/>
        </w:rPr>
        <w:t>Г., Гусев А.</w:t>
      </w:r>
      <w:r>
        <w:rPr>
          <w:color w:val="000000"/>
          <w:szCs w:val="22"/>
          <w:lang w:val="ru-RU"/>
        </w:rPr>
        <w:t xml:space="preserve"> </w:t>
      </w:r>
      <w:r w:rsidRPr="00411B47">
        <w:rPr>
          <w:color w:val="000000"/>
          <w:szCs w:val="22"/>
        </w:rPr>
        <w:t>А. Экологические издержки и концепция Экономического оптимума качества окружающей среды</w:t>
      </w:r>
      <w:r>
        <w:rPr>
          <w:color w:val="000000"/>
          <w:szCs w:val="22"/>
        </w:rPr>
        <w:t xml:space="preserve"> </w:t>
      </w:r>
      <w:r w:rsidRPr="00411B47">
        <w:rPr>
          <w:color w:val="000000"/>
          <w:szCs w:val="22"/>
          <w:lang w:val="ru-RU"/>
        </w:rPr>
        <w:t xml:space="preserve">// </w:t>
      </w:r>
      <w:r>
        <w:rPr>
          <w:color w:val="000000"/>
          <w:szCs w:val="22"/>
        </w:rPr>
        <w:t>Экономика и матем. Методы</w:t>
      </w:r>
      <w:r>
        <w:rPr>
          <w:color w:val="000000"/>
          <w:szCs w:val="22"/>
          <w:lang w:val="ru-RU"/>
        </w:rPr>
        <w:t xml:space="preserve">. </w:t>
      </w:r>
      <w:r w:rsidRPr="00CF3247">
        <w:rPr>
          <w:bCs/>
        </w:rPr>
        <w:t>–</w:t>
      </w:r>
      <w:r w:rsidRPr="00411B47">
        <w:rPr>
          <w:color w:val="000000"/>
          <w:szCs w:val="22"/>
          <w:lang w:val="ru-RU"/>
        </w:rPr>
        <w:t xml:space="preserve"> </w:t>
      </w:r>
      <w:r w:rsidRPr="00411B47">
        <w:rPr>
          <w:color w:val="000000"/>
          <w:szCs w:val="22"/>
        </w:rPr>
        <w:t>1981</w:t>
      </w:r>
      <w:r>
        <w:rPr>
          <w:color w:val="000000"/>
          <w:szCs w:val="22"/>
          <w:lang w:val="ru-RU"/>
        </w:rPr>
        <w:t xml:space="preserve">. </w:t>
      </w:r>
      <w:r w:rsidRPr="00CF3247">
        <w:rPr>
          <w:bCs/>
        </w:rPr>
        <w:t>–</w:t>
      </w:r>
      <w:r w:rsidRPr="00411B47">
        <w:rPr>
          <w:color w:val="000000"/>
          <w:szCs w:val="22"/>
        </w:rPr>
        <w:t xml:space="preserve"> </w:t>
      </w:r>
      <w:r>
        <w:rPr>
          <w:color w:val="000000"/>
          <w:szCs w:val="22"/>
          <w:lang w:val="ru-RU"/>
        </w:rPr>
        <w:t>В</w:t>
      </w:r>
      <w:r w:rsidRPr="00411B47">
        <w:rPr>
          <w:color w:val="000000"/>
          <w:szCs w:val="22"/>
        </w:rPr>
        <w:t>ып.</w:t>
      </w:r>
      <w:r w:rsidRPr="00411B47">
        <w:rPr>
          <w:color w:val="000000"/>
          <w:szCs w:val="22"/>
          <w:lang w:val="ru-RU"/>
        </w:rPr>
        <w:t xml:space="preserve"> </w:t>
      </w:r>
      <w:r>
        <w:rPr>
          <w:color w:val="000000"/>
          <w:szCs w:val="22"/>
        </w:rPr>
        <w:t>3</w:t>
      </w:r>
      <w:r>
        <w:rPr>
          <w:color w:val="000000"/>
          <w:szCs w:val="22"/>
          <w:lang w:val="ru-RU"/>
        </w:rPr>
        <w:t>.</w:t>
      </w:r>
    </w:p>
    <w:p w:rsidR="00254ABB" w:rsidRDefault="00254ABB" w:rsidP="00254ABB">
      <w:pPr>
        <w:spacing w:line="240" w:lineRule="auto"/>
        <w:ind w:firstLine="284"/>
        <w:rPr>
          <w:color w:val="000000"/>
          <w:szCs w:val="22"/>
          <w:lang w:val="ru-RU"/>
        </w:rPr>
      </w:pPr>
      <w:r>
        <w:rPr>
          <w:color w:val="000000"/>
          <w:szCs w:val="22"/>
          <w:lang w:val="ru-RU"/>
        </w:rPr>
        <w:t xml:space="preserve">23. </w:t>
      </w:r>
      <w:r w:rsidRPr="00411B47">
        <w:rPr>
          <w:szCs w:val="22"/>
        </w:rPr>
        <w:t>Гофман К.</w:t>
      </w:r>
      <w:r>
        <w:rPr>
          <w:szCs w:val="22"/>
          <w:lang w:val="ru-RU"/>
        </w:rPr>
        <w:t xml:space="preserve"> </w:t>
      </w:r>
      <w:r w:rsidRPr="00411B47">
        <w:rPr>
          <w:szCs w:val="22"/>
        </w:rPr>
        <w:t>Г., Гусев А.</w:t>
      </w:r>
      <w:r>
        <w:rPr>
          <w:szCs w:val="22"/>
          <w:lang w:val="ru-RU"/>
        </w:rPr>
        <w:t xml:space="preserve"> </w:t>
      </w:r>
      <w:r w:rsidRPr="00411B47">
        <w:rPr>
          <w:szCs w:val="22"/>
        </w:rPr>
        <w:t xml:space="preserve">А. Охрана окружающей среды. Модели управления чистотой природной среды </w:t>
      </w:r>
      <w:r w:rsidRPr="00CF3247">
        <w:rPr>
          <w:bCs/>
        </w:rPr>
        <w:t>–</w:t>
      </w:r>
      <w:r w:rsidRPr="00411B47">
        <w:rPr>
          <w:szCs w:val="22"/>
        </w:rPr>
        <w:t xml:space="preserve"> М.</w:t>
      </w:r>
      <w:r>
        <w:rPr>
          <w:szCs w:val="22"/>
          <w:lang w:val="ru-RU"/>
        </w:rPr>
        <w:t xml:space="preserve"> </w:t>
      </w:r>
      <w:r w:rsidRPr="00411B47">
        <w:rPr>
          <w:szCs w:val="22"/>
        </w:rPr>
        <w:t>: Экономика, 1977</w:t>
      </w:r>
      <w:r>
        <w:rPr>
          <w:szCs w:val="22"/>
          <w:lang w:val="ru-RU"/>
        </w:rPr>
        <w:t>.</w:t>
      </w:r>
    </w:p>
    <w:p w:rsidR="00254ABB" w:rsidRDefault="00254ABB" w:rsidP="00254ABB">
      <w:pPr>
        <w:spacing w:line="240" w:lineRule="auto"/>
        <w:ind w:firstLine="284"/>
        <w:rPr>
          <w:color w:val="000000"/>
          <w:szCs w:val="22"/>
          <w:lang w:val="ru-RU"/>
        </w:rPr>
      </w:pPr>
      <w:r>
        <w:rPr>
          <w:color w:val="000000"/>
          <w:szCs w:val="22"/>
          <w:lang w:val="ru-RU"/>
        </w:rPr>
        <w:t xml:space="preserve">24. </w:t>
      </w:r>
      <w:r w:rsidRPr="00411B47">
        <w:rPr>
          <w:szCs w:val="22"/>
        </w:rPr>
        <w:t>Великова Е.</w:t>
      </w:r>
      <w:r w:rsidRPr="00411B47">
        <w:rPr>
          <w:szCs w:val="22"/>
          <w:lang w:val="ru-RU"/>
        </w:rPr>
        <w:t xml:space="preserve"> </w:t>
      </w:r>
      <w:r w:rsidRPr="00411B47">
        <w:rPr>
          <w:szCs w:val="22"/>
        </w:rPr>
        <w:t>Развитие системы экологических платежей в Нидерландах</w:t>
      </w:r>
      <w:r>
        <w:rPr>
          <w:szCs w:val="22"/>
          <w:lang w:val="ru-RU"/>
        </w:rPr>
        <w:t xml:space="preserve"> </w:t>
      </w:r>
      <w:r w:rsidRPr="00411B47">
        <w:rPr>
          <w:szCs w:val="22"/>
        </w:rPr>
        <w:t xml:space="preserve">// Новые методы хозяйствования. </w:t>
      </w:r>
      <w:r w:rsidRPr="00CF3247">
        <w:rPr>
          <w:bCs/>
        </w:rPr>
        <w:t>–</w:t>
      </w:r>
      <w:r w:rsidRPr="00411B47">
        <w:rPr>
          <w:szCs w:val="22"/>
          <w:lang w:val="ru-RU"/>
        </w:rPr>
        <w:t xml:space="preserve"> М.</w:t>
      </w:r>
      <w:r>
        <w:rPr>
          <w:szCs w:val="22"/>
          <w:lang w:val="ru-RU"/>
        </w:rPr>
        <w:t xml:space="preserve"> </w:t>
      </w:r>
      <w:r w:rsidRPr="00411B47">
        <w:rPr>
          <w:szCs w:val="22"/>
          <w:lang w:val="ru-RU"/>
        </w:rPr>
        <w:t xml:space="preserve">: </w:t>
      </w:r>
      <w:r w:rsidRPr="00411B47">
        <w:rPr>
          <w:szCs w:val="22"/>
        </w:rPr>
        <w:t>НИФИ</w:t>
      </w:r>
      <w:r w:rsidRPr="00411B47">
        <w:rPr>
          <w:szCs w:val="22"/>
          <w:lang w:val="ru-RU"/>
        </w:rPr>
        <w:t>,</w:t>
      </w:r>
      <w:r w:rsidRPr="00411B47">
        <w:rPr>
          <w:szCs w:val="22"/>
        </w:rPr>
        <w:t xml:space="preserve"> 2004</w:t>
      </w:r>
      <w:r>
        <w:rPr>
          <w:szCs w:val="22"/>
          <w:lang w:val="ru-RU"/>
        </w:rPr>
        <w:t>.</w:t>
      </w:r>
    </w:p>
    <w:p w:rsidR="00254ABB" w:rsidRPr="00254ABB" w:rsidRDefault="00254ABB" w:rsidP="00254ABB">
      <w:pPr>
        <w:spacing w:line="240" w:lineRule="auto"/>
        <w:ind w:firstLine="284"/>
        <w:rPr>
          <w:szCs w:val="22"/>
          <w:lang w:val="en-US"/>
        </w:rPr>
      </w:pPr>
      <w:r w:rsidRPr="00115BFD">
        <w:rPr>
          <w:bCs/>
          <w:color w:val="000000"/>
          <w:szCs w:val="22"/>
          <w:lang w:val="en-US"/>
        </w:rPr>
        <w:t xml:space="preserve">25. </w:t>
      </w:r>
      <w:r w:rsidRPr="00411B47">
        <w:rPr>
          <w:szCs w:val="22"/>
          <w:lang w:val="de-DE"/>
        </w:rPr>
        <w:t>Hoppe</w:t>
      </w:r>
      <w:r w:rsidRPr="00411B47">
        <w:rPr>
          <w:szCs w:val="22"/>
          <w:lang w:val="en-US"/>
        </w:rPr>
        <w:t xml:space="preserve"> </w:t>
      </w:r>
      <w:r w:rsidRPr="00411B47">
        <w:rPr>
          <w:szCs w:val="22"/>
          <w:lang w:val="de-DE"/>
        </w:rPr>
        <w:t>W</w:t>
      </w:r>
      <w:r w:rsidRPr="00411B47">
        <w:rPr>
          <w:szCs w:val="22"/>
          <w:lang w:val="en-US"/>
        </w:rPr>
        <w:t>.</w:t>
      </w:r>
      <w:r w:rsidRPr="005B6ADF">
        <w:rPr>
          <w:szCs w:val="22"/>
          <w:lang w:val="en-US"/>
        </w:rPr>
        <w:t>,</w:t>
      </w:r>
      <w:r w:rsidRPr="00411B47">
        <w:rPr>
          <w:szCs w:val="22"/>
          <w:lang w:val="en-US"/>
        </w:rPr>
        <w:t xml:space="preserve"> </w:t>
      </w:r>
      <w:r w:rsidRPr="00411B47">
        <w:rPr>
          <w:szCs w:val="22"/>
          <w:lang w:val="de-DE"/>
        </w:rPr>
        <w:t>Beckmann</w:t>
      </w:r>
      <w:r w:rsidRPr="00411B47">
        <w:rPr>
          <w:szCs w:val="22"/>
          <w:lang w:val="en-US"/>
        </w:rPr>
        <w:t xml:space="preserve"> </w:t>
      </w:r>
      <w:r w:rsidRPr="00411B47">
        <w:rPr>
          <w:szCs w:val="22"/>
          <w:lang w:val="de-DE"/>
        </w:rPr>
        <w:t>M</w:t>
      </w:r>
      <w:r>
        <w:rPr>
          <w:szCs w:val="22"/>
          <w:lang w:val="en-US"/>
        </w:rPr>
        <w:t>.</w:t>
      </w:r>
      <w:r w:rsidRPr="005B6ADF">
        <w:rPr>
          <w:szCs w:val="22"/>
          <w:lang w:val="en-US"/>
        </w:rPr>
        <w:t>,</w:t>
      </w:r>
      <w:r w:rsidRPr="00411B47">
        <w:rPr>
          <w:szCs w:val="22"/>
          <w:lang w:val="en-US"/>
        </w:rPr>
        <w:t xml:space="preserve"> </w:t>
      </w:r>
      <w:r w:rsidRPr="00411B47">
        <w:rPr>
          <w:szCs w:val="22"/>
          <w:lang w:val="de-DE"/>
        </w:rPr>
        <w:t>Kauch</w:t>
      </w:r>
      <w:r w:rsidRPr="00411B47">
        <w:rPr>
          <w:szCs w:val="22"/>
          <w:lang w:val="en-US"/>
        </w:rPr>
        <w:t xml:space="preserve"> </w:t>
      </w:r>
      <w:r w:rsidRPr="00411B47">
        <w:rPr>
          <w:szCs w:val="22"/>
          <w:lang w:val="de-DE"/>
        </w:rPr>
        <w:t>P</w:t>
      </w:r>
      <w:r w:rsidRPr="00411B47">
        <w:rPr>
          <w:szCs w:val="22"/>
          <w:lang w:val="en-US"/>
        </w:rPr>
        <w:t xml:space="preserve">. </w:t>
      </w:r>
      <w:r w:rsidRPr="00411B47">
        <w:rPr>
          <w:szCs w:val="22"/>
          <w:lang w:val="de-DE"/>
        </w:rPr>
        <w:t>Umweltrecht</w:t>
      </w:r>
      <w:r w:rsidRPr="00411B47">
        <w:rPr>
          <w:szCs w:val="22"/>
          <w:lang w:val="en-US"/>
        </w:rPr>
        <w:t xml:space="preserve">. </w:t>
      </w:r>
      <w:r w:rsidRPr="00411B47">
        <w:rPr>
          <w:szCs w:val="22"/>
          <w:lang w:val="de-DE"/>
        </w:rPr>
        <w:t>Juristische</w:t>
      </w:r>
      <w:r w:rsidRPr="00411B47">
        <w:rPr>
          <w:szCs w:val="22"/>
          <w:lang w:val="en-US"/>
        </w:rPr>
        <w:t xml:space="preserve"> </w:t>
      </w:r>
      <w:r w:rsidRPr="00411B47">
        <w:rPr>
          <w:szCs w:val="22"/>
          <w:lang w:val="de-DE"/>
        </w:rPr>
        <w:t>Kurzlehrbuch</w:t>
      </w:r>
      <w:r w:rsidRPr="00411B47">
        <w:rPr>
          <w:szCs w:val="22"/>
          <w:lang w:val="en-US"/>
        </w:rPr>
        <w:t xml:space="preserve"> </w:t>
      </w:r>
      <w:r w:rsidRPr="00411B47">
        <w:rPr>
          <w:szCs w:val="22"/>
          <w:lang w:val="de-DE"/>
        </w:rPr>
        <w:t>fuer</w:t>
      </w:r>
      <w:r w:rsidRPr="00411B47">
        <w:rPr>
          <w:szCs w:val="22"/>
          <w:lang w:val="en-US"/>
        </w:rPr>
        <w:t xml:space="preserve"> </w:t>
      </w:r>
      <w:r w:rsidRPr="00411B47">
        <w:rPr>
          <w:szCs w:val="22"/>
          <w:lang w:val="de-DE"/>
        </w:rPr>
        <w:t>Studium</w:t>
      </w:r>
      <w:r w:rsidRPr="00411B47">
        <w:rPr>
          <w:szCs w:val="22"/>
          <w:lang w:val="en-US"/>
        </w:rPr>
        <w:t xml:space="preserve"> </w:t>
      </w:r>
      <w:r w:rsidRPr="00411B47">
        <w:rPr>
          <w:szCs w:val="22"/>
          <w:lang w:val="de-DE"/>
        </w:rPr>
        <w:t>und</w:t>
      </w:r>
      <w:r w:rsidRPr="00411B47">
        <w:rPr>
          <w:szCs w:val="22"/>
          <w:lang w:val="en-US"/>
        </w:rPr>
        <w:t xml:space="preserve"> </w:t>
      </w:r>
      <w:r w:rsidRPr="00411B47">
        <w:rPr>
          <w:szCs w:val="22"/>
          <w:lang w:val="de-DE"/>
        </w:rPr>
        <w:t>Praxis</w:t>
      </w:r>
      <w:r>
        <w:rPr>
          <w:szCs w:val="22"/>
          <w:lang w:val="en-US"/>
        </w:rPr>
        <w:t xml:space="preserve">. </w:t>
      </w:r>
      <w:r w:rsidRPr="00CF3247">
        <w:rPr>
          <w:bCs/>
        </w:rPr>
        <w:t>–</w:t>
      </w:r>
      <w:r w:rsidRPr="005B6ADF">
        <w:rPr>
          <w:szCs w:val="22"/>
          <w:lang w:val="en-US"/>
        </w:rPr>
        <w:t xml:space="preserve"> </w:t>
      </w:r>
      <w:r w:rsidRPr="00411B47">
        <w:rPr>
          <w:szCs w:val="22"/>
          <w:lang w:val="en-US"/>
        </w:rPr>
        <w:t xml:space="preserve">2. </w:t>
      </w:r>
      <w:r w:rsidRPr="00411B47">
        <w:rPr>
          <w:szCs w:val="22"/>
          <w:lang w:val="de-DE"/>
        </w:rPr>
        <w:t>Aufl</w:t>
      </w:r>
      <w:r>
        <w:rPr>
          <w:szCs w:val="22"/>
          <w:lang w:val="en-US"/>
        </w:rPr>
        <w:t>.</w:t>
      </w:r>
      <w:r>
        <w:rPr>
          <w:szCs w:val="22"/>
        </w:rPr>
        <w:t xml:space="preserve"> </w:t>
      </w:r>
      <w:r w:rsidRPr="00CF3247">
        <w:rPr>
          <w:bCs/>
        </w:rPr>
        <w:t>–</w:t>
      </w:r>
      <w:r>
        <w:rPr>
          <w:bCs/>
        </w:rPr>
        <w:t xml:space="preserve"> </w:t>
      </w:r>
      <w:r w:rsidRPr="00411B47">
        <w:rPr>
          <w:szCs w:val="22"/>
          <w:lang w:val="de-DE"/>
        </w:rPr>
        <w:t>Muenchen</w:t>
      </w:r>
      <w:r>
        <w:rPr>
          <w:szCs w:val="22"/>
        </w:rPr>
        <w:t xml:space="preserve"> </w:t>
      </w:r>
      <w:r w:rsidRPr="005B6ADF">
        <w:rPr>
          <w:szCs w:val="22"/>
          <w:lang w:val="en-US"/>
        </w:rPr>
        <w:t xml:space="preserve">: </w:t>
      </w:r>
      <w:r w:rsidRPr="00411B47">
        <w:rPr>
          <w:szCs w:val="22"/>
          <w:lang w:val="de-DE"/>
        </w:rPr>
        <w:t>C</w:t>
      </w:r>
      <w:r w:rsidRPr="005B6ADF">
        <w:rPr>
          <w:szCs w:val="22"/>
          <w:lang w:val="en-US"/>
        </w:rPr>
        <w:t>.</w:t>
      </w:r>
      <w:r w:rsidRPr="00411B47">
        <w:rPr>
          <w:szCs w:val="22"/>
          <w:lang w:val="de-DE"/>
        </w:rPr>
        <w:t>H</w:t>
      </w:r>
      <w:r w:rsidRPr="005B6ADF">
        <w:rPr>
          <w:szCs w:val="22"/>
          <w:lang w:val="en-US"/>
        </w:rPr>
        <w:t xml:space="preserve">. </w:t>
      </w:r>
      <w:r w:rsidRPr="00411B47">
        <w:rPr>
          <w:szCs w:val="22"/>
          <w:lang w:val="de-DE"/>
        </w:rPr>
        <w:t xml:space="preserve">Beck, 2000. </w:t>
      </w:r>
      <w:r w:rsidRPr="00CF3247">
        <w:rPr>
          <w:bCs/>
        </w:rPr>
        <w:t>–</w:t>
      </w:r>
      <w:r w:rsidRPr="00254ABB">
        <w:rPr>
          <w:bCs/>
          <w:lang w:val="en-US"/>
        </w:rPr>
        <w:t xml:space="preserve"> </w:t>
      </w:r>
      <w:r w:rsidRPr="00411B47">
        <w:rPr>
          <w:szCs w:val="22"/>
          <w:lang w:val="de-DE"/>
        </w:rPr>
        <w:t>S. 207</w:t>
      </w:r>
      <w:r w:rsidRPr="00254ABB">
        <w:rPr>
          <w:szCs w:val="22"/>
          <w:lang w:val="en-US"/>
        </w:rPr>
        <w:t>.</w:t>
      </w:r>
    </w:p>
    <w:p w:rsidR="00254ABB" w:rsidRDefault="00254ABB" w:rsidP="00254ABB">
      <w:pPr>
        <w:spacing w:line="240" w:lineRule="auto"/>
        <w:ind w:firstLine="284"/>
        <w:rPr>
          <w:szCs w:val="22"/>
        </w:rPr>
      </w:pPr>
      <w:r w:rsidRPr="00115BFD">
        <w:rPr>
          <w:bCs/>
          <w:color w:val="000000"/>
          <w:szCs w:val="22"/>
          <w:lang w:val="en-US"/>
        </w:rPr>
        <w:t xml:space="preserve">26. </w:t>
      </w:r>
      <w:r>
        <w:rPr>
          <w:szCs w:val="22"/>
          <w:lang w:val="de-DE"/>
        </w:rPr>
        <w:t xml:space="preserve">Kirchhof  F. Umweltabgaben </w:t>
      </w:r>
      <w:r w:rsidRPr="00CF3247">
        <w:rPr>
          <w:bCs/>
        </w:rPr>
        <w:t>–</w:t>
      </w:r>
      <w:r w:rsidRPr="00411B47">
        <w:rPr>
          <w:szCs w:val="22"/>
          <w:lang w:val="de-DE"/>
        </w:rPr>
        <w:t xml:space="preserve"> Die Regelung in der Europaeischen Gemeinschaft und ihren Mitgliedstaaten.</w:t>
      </w:r>
      <w:r>
        <w:rPr>
          <w:szCs w:val="22"/>
        </w:rPr>
        <w:t xml:space="preserve"> /</w:t>
      </w:r>
      <w:r w:rsidRPr="00411B47">
        <w:rPr>
          <w:szCs w:val="22"/>
          <w:lang w:val="de-DE"/>
        </w:rPr>
        <w:t xml:space="preserve"> Handbuch zum europaeischen und deutschen Umweltrecht. Band I</w:t>
      </w:r>
      <w:r>
        <w:rPr>
          <w:szCs w:val="22"/>
        </w:rPr>
        <w:t xml:space="preserve"> </w:t>
      </w:r>
      <w:r w:rsidRPr="00411B47">
        <w:rPr>
          <w:szCs w:val="22"/>
          <w:lang w:val="de-DE"/>
        </w:rPr>
        <w:t xml:space="preserve">: Allgemeines Umweltrecht. Hrsg. von Hans-Werner Rengeling. </w:t>
      </w:r>
      <w:r w:rsidRPr="00CF3247">
        <w:rPr>
          <w:bCs/>
        </w:rPr>
        <w:t>–</w:t>
      </w:r>
      <w:r w:rsidRPr="00411B47">
        <w:rPr>
          <w:szCs w:val="22"/>
          <w:lang w:val="de-DE"/>
        </w:rPr>
        <w:t xml:space="preserve"> Koeln.Berlin.Bonn.Mu</w:t>
      </w:r>
      <w:r w:rsidRPr="00411B47">
        <w:rPr>
          <w:szCs w:val="22"/>
        </w:rPr>
        <w:t>е</w:t>
      </w:r>
      <w:r w:rsidRPr="00411B47">
        <w:rPr>
          <w:szCs w:val="22"/>
          <w:lang w:val="de-DE"/>
        </w:rPr>
        <w:t xml:space="preserve">nchen. Carl Heymanns Verlag KG. 1998. </w:t>
      </w:r>
      <w:r w:rsidRPr="00CF3247">
        <w:rPr>
          <w:bCs/>
        </w:rPr>
        <w:t>–</w:t>
      </w:r>
      <w:r w:rsidRPr="005B6ADF">
        <w:rPr>
          <w:bCs/>
          <w:lang w:val="en-US"/>
        </w:rPr>
        <w:t xml:space="preserve"> </w:t>
      </w:r>
      <w:r w:rsidRPr="00411B47">
        <w:rPr>
          <w:szCs w:val="22"/>
          <w:lang w:val="de-DE"/>
        </w:rPr>
        <w:t>S. 1230-1231</w:t>
      </w:r>
      <w:r w:rsidRPr="005B6ADF">
        <w:rPr>
          <w:szCs w:val="22"/>
          <w:lang w:val="en-US"/>
        </w:rPr>
        <w:t>.</w:t>
      </w:r>
    </w:p>
    <w:p w:rsidR="00254ABB" w:rsidRDefault="00254ABB" w:rsidP="00254ABB">
      <w:pPr>
        <w:spacing w:line="240" w:lineRule="auto"/>
        <w:ind w:firstLine="284"/>
        <w:rPr>
          <w:szCs w:val="22"/>
        </w:rPr>
      </w:pPr>
      <w:r>
        <w:rPr>
          <w:szCs w:val="22"/>
        </w:rPr>
        <w:t xml:space="preserve">27. </w:t>
      </w:r>
      <w:r>
        <w:rPr>
          <w:szCs w:val="22"/>
          <w:lang w:val="de-DE"/>
        </w:rPr>
        <w:t>Kahl W.</w:t>
      </w:r>
      <w:r w:rsidRPr="00B43560">
        <w:rPr>
          <w:szCs w:val="22"/>
          <w:lang w:val="en-US"/>
        </w:rPr>
        <w:t>,</w:t>
      </w:r>
      <w:r w:rsidRPr="00411B47">
        <w:rPr>
          <w:szCs w:val="22"/>
          <w:lang w:val="de-DE"/>
        </w:rPr>
        <w:t>Vosskuhle A. Grundkurs Umweltrecht. Einfuehrung fuer Naturwissenschaftler und Oekonome.</w:t>
      </w:r>
      <w:r w:rsidRPr="005B6ADF">
        <w:rPr>
          <w:szCs w:val="22"/>
          <w:lang w:val="en-US"/>
        </w:rPr>
        <w:t xml:space="preserve"> </w:t>
      </w:r>
      <w:r w:rsidRPr="00CF3247">
        <w:rPr>
          <w:bCs/>
        </w:rPr>
        <w:t>–</w:t>
      </w:r>
      <w:r w:rsidRPr="005B6ADF">
        <w:rPr>
          <w:szCs w:val="22"/>
          <w:lang w:val="en-US"/>
        </w:rPr>
        <w:t xml:space="preserve"> </w:t>
      </w:r>
      <w:r w:rsidRPr="00411B47">
        <w:rPr>
          <w:szCs w:val="22"/>
          <w:lang w:val="de-DE"/>
        </w:rPr>
        <w:t xml:space="preserve">2. Aufl. </w:t>
      </w:r>
      <w:r w:rsidRPr="00CF3247">
        <w:rPr>
          <w:bCs/>
        </w:rPr>
        <w:t>–</w:t>
      </w:r>
      <w:r w:rsidRPr="00411B47">
        <w:rPr>
          <w:szCs w:val="22"/>
          <w:lang w:val="de-DE"/>
        </w:rPr>
        <w:t xml:space="preserve"> Heidelberg, Berlin</w:t>
      </w:r>
      <w:r>
        <w:rPr>
          <w:szCs w:val="22"/>
        </w:rPr>
        <w:t xml:space="preserve"> </w:t>
      </w:r>
      <w:r w:rsidRPr="00411B47">
        <w:rPr>
          <w:szCs w:val="22"/>
          <w:lang w:val="de-DE"/>
        </w:rPr>
        <w:t xml:space="preserve">: Spektrum Akademischer Verlag, 1998. </w:t>
      </w:r>
      <w:r w:rsidRPr="00CF3247">
        <w:rPr>
          <w:bCs/>
        </w:rPr>
        <w:t>–</w:t>
      </w:r>
      <w:r>
        <w:rPr>
          <w:bCs/>
          <w:lang w:val="ru-RU"/>
        </w:rPr>
        <w:t xml:space="preserve"> </w:t>
      </w:r>
      <w:r w:rsidRPr="00411B47">
        <w:rPr>
          <w:szCs w:val="22"/>
          <w:lang w:val="de-DE"/>
        </w:rPr>
        <w:t>S.</w:t>
      </w:r>
      <w:r>
        <w:rPr>
          <w:szCs w:val="22"/>
          <w:lang w:val="ru-RU"/>
        </w:rPr>
        <w:t> </w:t>
      </w:r>
      <w:r w:rsidRPr="00411B47">
        <w:rPr>
          <w:szCs w:val="22"/>
          <w:lang w:val="de-DE"/>
        </w:rPr>
        <w:t>116-117</w:t>
      </w:r>
      <w:r>
        <w:rPr>
          <w:szCs w:val="22"/>
          <w:lang w:val="ru-RU"/>
        </w:rPr>
        <w:t>.</w:t>
      </w:r>
    </w:p>
    <w:p w:rsidR="00254ABB" w:rsidRDefault="00254ABB" w:rsidP="00254ABB">
      <w:pPr>
        <w:spacing w:line="240" w:lineRule="auto"/>
        <w:ind w:firstLine="284"/>
        <w:rPr>
          <w:szCs w:val="22"/>
        </w:rPr>
      </w:pPr>
      <w:r>
        <w:rPr>
          <w:szCs w:val="22"/>
        </w:rPr>
        <w:t xml:space="preserve">28. </w:t>
      </w:r>
      <w:r w:rsidRPr="00411B47">
        <w:rPr>
          <w:szCs w:val="22"/>
          <w:lang w:val="ru-RU"/>
        </w:rPr>
        <w:t>Мотосова Е.</w:t>
      </w:r>
      <w:r>
        <w:rPr>
          <w:szCs w:val="22"/>
          <w:lang w:val="ru-RU"/>
        </w:rPr>
        <w:t xml:space="preserve"> </w:t>
      </w:r>
      <w:r w:rsidRPr="00411B47">
        <w:rPr>
          <w:szCs w:val="22"/>
          <w:lang w:val="ru-RU"/>
        </w:rPr>
        <w:t>А. Сбор за утилизацию автомобилей в системе инструментов экономики природопользования</w:t>
      </w:r>
      <w:r>
        <w:rPr>
          <w:szCs w:val="22"/>
          <w:lang w:val="ru-RU"/>
        </w:rPr>
        <w:t xml:space="preserve"> </w:t>
      </w:r>
      <w:r w:rsidRPr="00411B47">
        <w:rPr>
          <w:szCs w:val="22"/>
          <w:lang w:val="ru-RU"/>
        </w:rPr>
        <w:t xml:space="preserve">// Теория и практика экологического страхования. Труды </w:t>
      </w:r>
      <w:r w:rsidRPr="00411B47">
        <w:rPr>
          <w:szCs w:val="22"/>
          <w:lang w:val="en-US"/>
        </w:rPr>
        <w:t>XII</w:t>
      </w:r>
      <w:r w:rsidRPr="00411B47">
        <w:rPr>
          <w:szCs w:val="22"/>
          <w:lang w:val="ru-RU"/>
        </w:rPr>
        <w:t xml:space="preserve"> Всеросс. конф. – М.</w:t>
      </w:r>
      <w:r>
        <w:rPr>
          <w:szCs w:val="22"/>
          <w:lang w:val="ru-RU"/>
        </w:rPr>
        <w:t xml:space="preserve"> </w:t>
      </w:r>
      <w:r w:rsidRPr="00411B47">
        <w:rPr>
          <w:szCs w:val="22"/>
          <w:lang w:val="ru-RU"/>
        </w:rPr>
        <w:t xml:space="preserve">: НИЦ «Экопроект», 2012. </w:t>
      </w:r>
      <w:r w:rsidRPr="00CF3247">
        <w:rPr>
          <w:bCs/>
        </w:rPr>
        <w:t>–</w:t>
      </w:r>
      <w:r>
        <w:rPr>
          <w:bCs/>
          <w:lang w:val="ru-RU"/>
        </w:rPr>
        <w:t xml:space="preserve"> </w:t>
      </w:r>
      <w:r>
        <w:rPr>
          <w:szCs w:val="22"/>
          <w:lang w:val="ru-RU"/>
        </w:rPr>
        <w:t>С</w:t>
      </w:r>
      <w:r w:rsidRPr="00411B47">
        <w:rPr>
          <w:szCs w:val="22"/>
          <w:lang w:val="ru-RU"/>
        </w:rPr>
        <w:t>. 66-68</w:t>
      </w:r>
      <w:r>
        <w:rPr>
          <w:szCs w:val="22"/>
          <w:lang w:val="ru-RU"/>
        </w:rPr>
        <w:t>.</w:t>
      </w:r>
    </w:p>
    <w:p w:rsidR="00254ABB" w:rsidRDefault="00254ABB" w:rsidP="00650916">
      <w:pPr>
        <w:spacing w:line="240" w:lineRule="auto"/>
        <w:ind w:firstLine="284"/>
        <w:rPr>
          <w:szCs w:val="22"/>
        </w:rPr>
      </w:pPr>
      <w:r>
        <w:rPr>
          <w:szCs w:val="22"/>
        </w:rPr>
        <w:t xml:space="preserve">29. </w:t>
      </w:r>
      <w:r w:rsidRPr="00411B47">
        <w:rPr>
          <w:bCs/>
          <w:szCs w:val="22"/>
        </w:rPr>
        <w:t>Скрипчук П.</w:t>
      </w:r>
      <w:r w:rsidRPr="00B25445">
        <w:rPr>
          <w:bCs/>
          <w:szCs w:val="22"/>
        </w:rPr>
        <w:t xml:space="preserve"> </w:t>
      </w:r>
      <w:r w:rsidRPr="00411B47">
        <w:rPr>
          <w:bCs/>
          <w:szCs w:val="22"/>
        </w:rPr>
        <w:t>М. Теоретико-методологічні основи формування системи екологічної стандартизації і сертифікації</w:t>
      </w:r>
      <w:r w:rsidRPr="00411B47">
        <w:rPr>
          <w:szCs w:val="22"/>
        </w:rPr>
        <w:t>:</w:t>
      </w:r>
      <w:r w:rsidRPr="00411B47">
        <w:rPr>
          <w:b/>
          <w:szCs w:val="22"/>
        </w:rPr>
        <w:t xml:space="preserve"> </w:t>
      </w:r>
      <w:r w:rsidRPr="00411B47">
        <w:rPr>
          <w:szCs w:val="22"/>
        </w:rPr>
        <w:t>[монографія]</w:t>
      </w:r>
      <w:r w:rsidRPr="00411B47">
        <w:rPr>
          <w:b/>
          <w:bCs/>
          <w:szCs w:val="22"/>
        </w:rPr>
        <w:t xml:space="preserve"> /</w:t>
      </w:r>
      <w:r w:rsidRPr="00411B47">
        <w:rPr>
          <w:szCs w:val="22"/>
        </w:rPr>
        <w:t xml:space="preserve"> П.</w:t>
      </w:r>
      <w:r w:rsidRPr="00B25445">
        <w:rPr>
          <w:szCs w:val="22"/>
        </w:rPr>
        <w:t xml:space="preserve"> </w:t>
      </w:r>
      <w:r w:rsidRPr="00411B47">
        <w:rPr>
          <w:szCs w:val="22"/>
        </w:rPr>
        <w:t xml:space="preserve">М. Скрипчук. </w:t>
      </w:r>
      <w:r w:rsidRPr="00411B47">
        <w:rPr>
          <w:snapToGrid w:val="0"/>
          <w:szCs w:val="22"/>
        </w:rPr>
        <w:t>–</w:t>
      </w:r>
      <w:r w:rsidRPr="00411B47">
        <w:rPr>
          <w:szCs w:val="22"/>
        </w:rPr>
        <w:t xml:space="preserve"> Рівне</w:t>
      </w:r>
      <w:r w:rsidRPr="00B25445">
        <w:rPr>
          <w:szCs w:val="22"/>
        </w:rPr>
        <w:t xml:space="preserve"> </w:t>
      </w:r>
      <w:r w:rsidRPr="00411B47">
        <w:rPr>
          <w:szCs w:val="22"/>
        </w:rPr>
        <w:t xml:space="preserve">: НУВГП, 2011. </w:t>
      </w:r>
      <w:r w:rsidRPr="00411B47">
        <w:rPr>
          <w:snapToGrid w:val="0"/>
          <w:szCs w:val="22"/>
        </w:rPr>
        <w:t xml:space="preserve">– </w:t>
      </w:r>
      <w:r w:rsidRPr="00411B47">
        <w:rPr>
          <w:szCs w:val="22"/>
        </w:rPr>
        <w:t xml:space="preserve"> 367 с.</w:t>
      </w:r>
      <w:r w:rsidR="00650916">
        <w:rPr>
          <w:szCs w:val="22"/>
        </w:rPr>
        <w:t xml:space="preserve"> </w:t>
      </w:r>
    </w:p>
    <w:p w:rsidR="00254ABB" w:rsidRDefault="00254ABB" w:rsidP="00650916">
      <w:pPr>
        <w:spacing w:line="240" w:lineRule="auto"/>
        <w:ind w:firstLine="284"/>
        <w:rPr>
          <w:szCs w:val="22"/>
        </w:rPr>
      </w:pPr>
      <w:r>
        <w:rPr>
          <w:szCs w:val="22"/>
        </w:rPr>
        <w:t>3</w:t>
      </w:r>
      <w:r w:rsidR="00650916">
        <w:rPr>
          <w:szCs w:val="22"/>
        </w:rPr>
        <w:t>0</w:t>
      </w:r>
      <w:r>
        <w:rPr>
          <w:szCs w:val="22"/>
        </w:rPr>
        <w:t xml:space="preserve">. </w:t>
      </w:r>
      <w:r w:rsidRPr="00411B47">
        <w:rPr>
          <w:szCs w:val="22"/>
          <w:lang w:val="ru-RU"/>
        </w:rPr>
        <w:t>Экологический аудит: теория и практика. Учебник для вузов. / И.</w:t>
      </w:r>
      <w:r>
        <w:rPr>
          <w:szCs w:val="22"/>
          <w:lang w:val="ru-RU"/>
        </w:rPr>
        <w:t xml:space="preserve"> </w:t>
      </w:r>
      <w:r w:rsidRPr="00411B47">
        <w:rPr>
          <w:szCs w:val="22"/>
          <w:lang w:val="ru-RU"/>
        </w:rPr>
        <w:t>М. Потравный и др. – М.</w:t>
      </w:r>
      <w:r>
        <w:rPr>
          <w:szCs w:val="22"/>
          <w:lang w:val="ru-RU"/>
        </w:rPr>
        <w:t xml:space="preserve"> </w:t>
      </w:r>
      <w:r w:rsidRPr="00411B47">
        <w:rPr>
          <w:szCs w:val="22"/>
          <w:lang w:val="ru-RU"/>
        </w:rPr>
        <w:t>: ЮНИТИ-ДАНА, 2013. – 583 с.</w:t>
      </w:r>
    </w:p>
    <w:p w:rsidR="00254ABB" w:rsidRDefault="00254ABB" w:rsidP="00254ABB">
      <w:pPr>
        <w:spacing w:line="240" w:lineRule="auto"/>
        <w:ind w:firstLine="284"/>
        <w:rPr>
          <w:szCs w:val="22"/>
        </w:rPr>
      </w:pPr>
    </w:p>
    <w:p w:rsidR="00254ABB" w:rsidRPr="00115BFD" w:rsidRDefault="00254ABB" w:rsidP="00254ABB">
      <w:pPr>
        <w:spacing w:line="240" w:lineRule="auto"/>
        <w:ind w:firstLine="284"/>
        <w:rPr>
          <w:bCs/>
          <w:color w:val="000000"/>
          <w:szCs w:val="22"/>
        </w:rPr>
      </w:pPr>
    </w:p>
    <w:p w:rsidR="008A43CD" w:rsidRPr="008A43CD" w:rsidRDefault="008A43CD" w:rsidP="008A43CD">
      <w:pPr>
        <w:ind w:firstLine="284"/>
        <w:jc w:val="center"/>
        <w:rPr>
          <w:b/>
          <w:bCs/>
          <w:szCs w:val="22"/>
        </w:rPr>
      </w:pPr>
    </w:p>
    <w:p w:rsidR="00163F05" w:rsidRPr="00163F05" w:rsidRDefault="00351AB4" w:rsidP="00606B4E">
      <w:pPr>
        <w:widowControl/>
        <w:shd w:val="clear" w:color="auto" w:fill="FFFFFF"/>
        <w:autoSpaceDE w:val="0"/>
        <w:autoSpaceDN w:val="0"/>
        <w:adjustRightInd w:val="0"/>
        <w:spacing w:line="240" w:lineRule="auto"/>
        <w:ind w:firstLine="284"/>
        <w:jc w:val="left"/>
        <w:outlineLvl w:val="1"/>
      </w:pPr>
      <w:r w:rsidRPr="00B43560">
        <w:rPr>
          <w:szCs w:val="22"/>
        </w:rPr>
        <w:br w:type="page"/>
      </w:r>
      <w:r w:rsidR="00163F05" w:rsidRPr="00405EE7">
        <w:rPr>
          <w:b/>
        </w:rPr>
        <w:t>1.4. Інституційно-інноваційні зрушення економіки біорізноманіття</w:t>
      </w:r>
    </w:p>
    <w:p w:rsidR="00163F05" w:rsidRPr="00163F05" w:rsidRDefault="00163F05" w:rsidP="00351AB4">
      <w:pPr>
        <w:pStyle w:val="affe"/>
        <w:shd w:val="clear" w:color="auto" w:fill="FFFFFF"/>
        <w:tabs>
          <w:tab w:val="left" w:pos="900"/>
        </w:tabs>
        <w:spacing w:after="0" w:line="100" w:lineRule="atLeast"/>
        <w:ind w:firstLine="709"/>
        <w:jc w:val="both"/>
        <w:rPr>
          <w:lang w:val="uk-UA"/>
        </w:rPr>
      </w:pPr>
    </w:p>
    <w:p w:rsidR="00163F05" w:rsidRPr="00405EE7" w:rsidRDefault="00163F05" w:rsidP="00351AB4">
      <w:pPr>
        <w:pStyle w:val="affe"/>
        <w:shd w:val="clear" w:color="auto" w:fill="FFFFFF"/>
        <w:tabs>
          <w:tab w:val="left" w:pos="900"/>
        </w:tabs>
        <w:spacing w:after="0" w:line="100" w:lineRule="atLeast"/>
        <w:ind w:firstLine="284"/>
        <w:jc w:val="both"/>
        <w:rPr>
          <w:lang w:val="uk-UA"/>
        </w:rPr>
      </w:pPr>
      <w:r>
        <w:rPr>
          <w:rFonts w:ascii="Times New Roman" w:hAnsi="Times New Roman"/>
          <w:lang w:val="uk-UA"/>
        </w:rPr>
        <w:t>Україна, займаючи лише 6</w:t>
      </w:r>
      <w:r w:rsidR="008A1A8F">
        <w:rPr>
          <w:rFonts w:ascii="Times New Roman" w:hAnsi="Times New Roman"/>
          <w:lang w:val="uk-UA"/>
        </w:rPr>
        <w:t>%</w:t>
      </w:r>
      <w:r>
        <w:rPr>
          <w:rFonts w:ascii="Times New Roman" w:hAnsi="Times New Roman"/>
          <w:lang w:val="uk-UA"/>
        </w:rPr>
        <w:t xml:space="preserve"> загальної площі Європи, володіє 35</w:t>
      </w:r>
      <w:r w:rsidR="008A1A8F">
        <w:rPr>
          <w:rFonts w:ascii="Times New Roman" w:hAnsi="Times New Roman"/>
          <w:lang w:val="uk-UA"/>
        </w:rPr>
        <w:t>%</w:t>
      </w:r>
      <w:r>
        <w:rPr>
          <w:rFonts w:ascii="Times New Roman" w:hAnsi="Times New Roman"/>
          <w:lang w:val="uk-UA"/>
        </w:rPr>
        <w:t xml:space="preserve"> її біорізноманіття. Оскільки збереження біорізноманіття є однією із ключових склад</w:t>
      </w:r>
      <w:r w:rsidR="00B25445">
        <w:rPr>
          <w:rFonts w:ascii="Times New Roman" w:hAnsi="Times New Roman"/>
          <w:lang w:val="uk-UA"/>
        </w:rPr>
        <w:t>ових стратегії сталого розвитку</w:t>
      </w:r>
      <w:r>
        <w:rPr>
          <w:rFonts w:ascii="Times New Roman" w:hAnsi="Times New Roman"/>
          <w:lang w:val="uk-UA"/>
        </w:rPr>
        <w:t xml:space="preserve"> екологічної політики держав світу та ЄС, тому необхідна чітка дієва система управління біологічним різноманіттям, застосування інноваційних інструментів на основі міжнародного досвіду. </w:t>
      </w:r>
    </w:p>
    <w:p w:rsidR="00163F05" w:rsidRPr="00405EE7" w:rsidRDefault="00163F05" w:rsidP="00351AB4">
      <w:pPr>
        <w:pStyle w:val="affe"/>
        <w:widowControl w:val="0"/>
        <w:spacing w:after="0" w:line="100" w:lineRule="atLeast"/>
        <w:ind w:firstLine="284"/>
        <w:jc w:val="both"/>
        <w:rPr>
          <w:lang w:val="uk-UA"/>
        </w:rPr>
      </w:pPr>
      <w:r>
        <w:rPr>
          <w:rFonts w:ascii="Times New Roman" w:hAnsi="Times New Roman"/>
          <w:lang w:val="uk-UA"/>
        </w:rPr>
        <w:t>Відомо, що на сьогодні саме біорізноманіття формує безпечне для життя і здоров</w:t>
      </w:r>
      <w:r w:rsidR="00B43560">
        <w:rPr>
          <w:rFonts w:ascii="Times New Roman" w:hAnsi="Times New Roman"/>
          <w:lang w:val="uk-UA"/>
        </w:rPr>
        <w:t>’</w:t>
      </w:r>
      <w:r>
        <w:rPr>
          <w:rFonts w:ascii="Times New Roman" w:hAnsi="Times New Roman"/>
          <w:lang w:val="uk-UA"/>
        </w:rPr>
        <w:t>я людини НПС, забезпечує населення продуктами харчування, ліками, сировиною для промисловості. Крім того</w:t>
      </w:r>
      <w:r w:rsidR="00B25445">
        <w:rPr>
          <w:rFonts w:ascii="Times New Roman" w:hAnsi="Times New Roman"/>
          <w:lang w:val="uk-UA"/>
        </w:rPr>
        <w:t>,</w:t>
      </w:r>
      <w:r>
        <w:rPr>
          <w:rFonts w:ascii="Times New Roman" w:hAnsi="Times New Roman"/>
          <w:lang w:val="uk-UA"/>
        </w:rPr>
        <w:t xml:space="preserve"> підтримує функціонування екосистем, зокрема кругообіг і очищ</w:t>
      </w:r>
      <w:r w:rsidR="00B25445">
        <w:rPr>
          <w:rFonts w:ascii="Times New Roman" w:hAnsi="Times New Roman"/>
          <w:lang w:val="uk-UA"/>
        </w:rPr>
        <w:t>ення природних вод, збереження ґ</w:t>
      </w:r>
      <w:r>
        <w:rPr>
          <w:rFonts w:ascii="Times New Roman" w:hAnsi="Times New Roman"/>
          <w:lang w:val="uk-UA"/>
        </w:rPr>
        <w:t>рунтів і стабільність клімату. Саме тому питанню збереження біорізноманіття присвячено цілу низку праць вітчизняних науковців, зокрема  Андрієнко-Малюк</w:t>
      </w:r>
      <w:r w:rsidR="00B25445">
        <w:rPr>
          <w:rFonts w:ascii="Times New Roman" w:hAnsi="Times New Roman"/>
          <w:lang w:val="uk-UA"/>
        </w:rPr>
        <w:t xml:space="preserve"> Т.</w:t>
      </w:r>
      <w:r>
        <w:rPr>
          <w:rFonts w:ascii="Times New Roman" w:hAnsi="Times New Roman"/>
          <w:lang w:val="uk-UA"/>
        </w:rPr>
        <w:t>, Александрової</w:t>
      </w:r>
      <w:r w:rsidR="00B25445" w:rsidRPr="00B25445">
        <w:rPr>
          <w:rFonts w:ascii="Times New Roman" w:hAnsi="Times New Roman"/>
          <w:lang w:val="uk-UA"/>
        </w:rPr>
        <w:t xml:space="preserve"> </w:t>
      </w:r>
      <w:r w:rsidR="00B25445">
        <w:rPr>
          <w:rFonts w:ascii="Times New Roman" w:hAnsi="Times New Roman"/>
          <w:lang w:val="uk-UA"/>
        </w:rPr>
        <w:t>А.</w:t>
      </w:r>
      <w:r>
        <w:rPr>
          <w:rFonts w:ascii="Times New Roman" w:hAnsi="Times New Roman"/>
          <w:lang w:val="uk-UA"/>
        </w:rPr>
        <w:t>, Безусько</w:t>
      </w:r>
      <w:r w:rsidR="00B25445" w:rsidRPr="00B25445">
        <w:rPr>
          <w:rFonts w:ascii="Times New Roman" w:hAnsi="Times New Roman"/>
          <w:lang w:val="uk-UA"/>
        </w:rPr>
        <w:t xml:space="preserve"> </w:t>
      </w:r>
      <w:r w:rsidR="00B25445">
        <w:rPr>
          <w:rFonts w:ascii="Times New Roman" w:hAnsi="Times New Roman"/>
          <w:lang w:val="uk-UA"/>
        </w:rPr>
        <w:t>А.</w:t>
      </w:r>
      <w:r>
        <w:rPr>
          <w:rFonts w:ascii="Times New Roman" w:hAnsi="Times New Roman"/>
          <w:lang w:val="uk-UA"/>
        </w:rPr>
        <w:t>, Врублевської</w:t>
      </w:r>
      <w:r w:rsidR="00B25445">
        <w:rPr>
          <w:rFonts w:ascii="Times New Roman" w:hAnsi="Times New Roman"/>
          <w:lang w:val="uk-UA"/>
        </w:rPr>
        <w:t> О.</w:t>
      </w:r>
      <w:r>
        <w:rPr>
          <w:rFonts w:ascii="Times New Roman" w:hAnsi="Times New Roman"/>
          <w:lang w:val="uk-UA"/>
        </w:rPr>
        <w:t>, Гринів</w:t>
      </w:r>
      <w:r w:rsidR="00B25445" w:rsidRPr="00B25445">
        <w:rPr>
          <w:rFonts w:ascii="Times New Roman" w:hAnsi="Times New Roman"/>
          <w:lang w:val="uk-UA"/>
        </w:rPr>
        <w:t xml:space="preserve"> </w:t>
      </w:r>
      <w:r w:rsidR="00B25445">
        <w:rPr>
          <w:rFonts w:ascii="Times New Roman" w:hAnsi="Times New Roman"/>
          <w:lang w:val="uk-UA"/>
        </w:rPr>
        <w:t>Л.</w:t>
      </w:r>
      <w:r>
        <w:rPr>
          <w:rFonts w:ascii="Times New Roman" w:hAnsi="Times New Roman"/>
          <w:lang w:val="uk-UA"/>
        </w:rPr>
        <w:t>, Грищенка</w:t>
      </w:r>
      <w:r w:rsidR="00B25445" w:rsidRPr="00B25445">
        <w:rPr>
          <w:rFonts w:ascii="Times New Roman" w:hAnsi="Times New Roman"/>
          <w:lang w:val="uk-UA"/>
        </w:rPr>
        <w:t xml:space="preserve"> </w:t>
      </w:r>
      <w:r w:rsidR="00B25445">
        <w:rPr>
          <w:rFonts w:ascii="Times New Roman" w:hAnsi="Times New Roman"/>
          <w:lang w:val="uk-UA"/>
        </w:rPr>
        <w:t>Ю.</w:t>
      </w:r>
      <w:r>
        <w:rPr>
          <w:rFonts w:ascii="Times New Roman" w:hAnsi="Times New Roman"/>
          <w:lang w:val="uk-UA"/>
        </w:rPr>
        <w:t>, Гамана</w:t>
      </w:r>
      <w:r w:rsidR="00B25445" w:rsidRPr="00B25445">
        <w:rPr>
          <w:rFonts w:ascii="Times New Roman" w:hAnsi="Times New Roman"/>
          <w:lang w:val="uk-UA"/>
        </w:rPr>
        <w:t xml:space="preserve"> </w:t>
      </w:r>
      <w:r w:rsidR="00B25445">
        <w:rPr>
          <w:rFonts w:ascii="Times New Roman" w:hAnsi="Times New Roman"/>
          <w:lang w:val="uk-UA"/>
        </w:rPr>
        <w:t>П.</w:t>
      </w:r>
      <w:r>
        <w:rPr>
          <w:rFonts w:ascii="Times New Roman" w:hAnsi="Times New Roman"/>
          <w:lang w:val="uk-UA"/>
        </w:rPr>
        <w:t>, Гудкової</w:t>
      </w:r>
      <w:r w:rsidR="00B25445" w:rsidRPr="00B25445">
        <w:rPr>
          <w:rFonts w:ascii="Times New Roman" w:hAnsi="Times New Roman"/>
          <w:lang w:val="uk-UA"/>
        </w:rPr>
        <w:t xml:space="preserve"> </w:t>
      </w:r>
      <w:r w:rsidR="00B25445">
        <w:rPr>
          <w:rFonts w:ascii="Times New Roman" w:hAnsi="Times New Roman"/>
          <w:lang w:val="uk-UA"/>
        </w:rPr>
        <w:t>Н.</w:t>
      </w:r>
      <w:r>
        <w:rPr>
          <w:rFonts w:ascii="Times New Roman" w:hAnsi="Times New Roman"/>
          <w:lang w:val="uk-UA"/>
        </w:rPr>
        <w:t>, Зуб</w:t>
      </w:r>
      <w:r w:rsidR="00B25445" w:rsidRPr="00B25445">
        <w:rPr>
          <w:rFonts w:ascii="Times New Roman" w:hAnsi="Times New Roman"/>
          <w:lang w:val="uk-UA"/>
        </w:rPr>
        <w:t xml:space="preserve"> </w:t>
      </w:r>
      <w:r w:rsidR="00B25445">
        <w:rPr>
          <w:rFonts w:ascii="Times New Roman" w:hAnsi="Times New Roman"/>
          <w:lang w:val="uk-UA"/>
        </w:rPr>
        <w:t>Л.</w:t>
      </w:r>
      <w:r>
        <w:rPr>
          <w:rFonts w:ascii="Times New Roman" w:hAnsi="Times New Roman"/>
          <w:lang w:val="uk-UA"/>
        </w:rPr>
        <w:t>, Ємельянова</w:t>
      </w:r>
      <w:r w:rsidR="00B25445" w:rsidRPr="00B25445">
        <w:rPr>
          <w:rFonts w:ascii="Times New Roman" w:hAnsi="Times New Roman"/>
          <w:lang w:val="uk-UA"/>
        </w:rPr>
        <w:t xml:space="preserve"> </w:t>
      </w:r>
      <w:r w:rsidR="00B25445">
        <w:rPr>
          <w:rFonts w:ascii="Times New Roman" w:hAnsi="Times New Roman"/>
          <w:lang w:val="uk-UA"/>
        </w:rPr>
        <w:t>І.</w:t>
      </w:r>
      <w:r>
        <w:rPr>
          <w:rFonts w:ascii="Times New Roman" w:hAnsi="Times New Roman"/>
          <w:lang w:val="uk-UA"/>
        </w:rPr>
        <w:t>, Мовчана</w:t>
      </w:r>
      <w:r w:rsidR="00B25445" w:rsidRPr="00B25445">
        <w:rPr>
          <w:rFonts w:ascii="Times New Roman" w:hAnsi="Times New Roman"/>
          <w:lang w:val="uk-UA"/>
        </w:rPr>
        <w:t xml:space="preserve"> </w:t>
      </w:r>
      <w:r w:rsidR="00B25445">
        <w:rPr>
          <w:rFonts w:ascii="Times New Roman" w:hAnsi="Times New Roman"/>
          <w:lang w:val="uk-UA"/>
        </w:rPr>
        <w:t>Я.</w:t>
      </w:r>
      <w:r>
        <w:rPr>
          <w:rFonts w:ascii="Times New Roman" w:hAnsi="Times New Roman"/>
          <w:lang w:val="uk-UA"/>
        </w:rPr>
        <w:t>, Мельника</w:t>
      </w:r>
      <w:r w:rsidR="00B25445" w:rsidRPr="00B25445">
        <w:rPr>
          <w:rFonts w:ascii="Times New Roman" w:hAnsi="Times New Roman"/>
          <w:lang w:val="uk-UA"/>
        </w:rPr>
        <w:t xml:space="preserve"> </w:t>
      </w:r>
      <w:r w:rsidR="00B25445">
        <w:rPr>
          <w:rFonts w:ascii="Times New Roman" w:hAnsi="Times New Roman"/>
          <w:lang w:val="uk-UA"/>
        </w:rPr>
        <w:t>Л.</w:t>
      </w:r>
      <w:r>
        <w:rPr>
          <w:rFonts w:ascii="Times New Roman" w:hAnsi="Times New Roman"/>
          <w:lang w:val="uk-UA"/>
        </w:rPr>
        <w:t>, Ладики</w:t>
      </w:r>
      <w:r w:rsidR="00B25445" w:rsidRPr="00B25445">
        <w:rPr>
          <w:rFonts w:ascii="Times New Roman" w:hAnsi="Times New Roman"/>
          <w:lang w:val="uk-UA"/>
        </w:rPr>
        <w:t xml:space="preserve"> </w:t>
      </w:r>
      <w:r w:rsidR="00B25445">
        <w:rPr>
          <w:rFonts w:ascii="Times New Roman" w:hAnsi="Times New Roman"/>
          <w:lang w:val="uk-UA"/>
        </w:rPr>
        <w:t>М.</w:t>
      </w:r>
      <w:r>
        <w:rPr>
          <w:rFonts w:ascii="Times New Roman" w:hAnsi="Times New Roman"/>
          <w:lang w:val="uk-UA"/>
        </w:rPr>
        <w:t>, Тарасової</w:t>
      </w:r>
      <w:r w:rsidR="00B25445" w:rsidRPr="00B25445">
        <w:rPr>
          <w:rFonts w:ascii="Times New Roman" w:hAnsi="Times New Roman"/>
          <w:lang w:val="uk-UA"/>
        </w:rPr>
        <w:t xml:space="preserve"> </w:t>
      </w:r>
      <w:r w:rsidR="00B25445">
        <w:rPr>
          <w:rFonts w:ascii="Times New Roman" w:hAnsi="Times New Roman"/>
          <w:lang w:val="uk-UA"/>
        </w:rPr>
        <w:t>О.</w:t>
      </w:r>
      <w:r>
        <w:rPr>
          <w:rFonts w:ascii="Times New Roman" w:hAnsi="Times New Roman"/>
          <w:lang w:val="uk-UA"/>
        </w:rPr>
        <w:t>, Павлова</w:t>
      </w:r>
      <w:r w:rsidR="00B25445" w:rsidRPr="00B25445">
        <w:rPr>
          <w:rFonts w:ascii="Times New Roman" w:hAnsi="Times New Roman"/>
          <w:lang w:val="uk-UA"/>
        </w:rPr>
        <w:t xml:space="preserve"> </w:t>
      </w:r>
      <w:r w:rsidR="00B25445">
        <w:rPr>
          <w:rFonts w:ascii="Times New Roman" w:hAnsi="Times New Roman"/>
          <w:lang w:val="uk-UA"/>
        </w:rPr>
        <w:t>В.</w:t>
      </w:r>
      <w:r>
        <w:rPr>
          <w:rFonts w:ascii="Times New Roman" w:hAnsi="Times New Roman"/>
          <w:lang w:val="uk-UA"/>
        </w:rPr>
        <w:t>, Синякевича</w:t>
      </w:r>
      <w:r w:rsidR="00B25445" w:rsidRPr="00B25445">
        <w:rPr>
          <w:rFonts w:ascii="Times New Roman" w:hAnsi="Times New Roman"/>
          <w:lang w:val="uk-UA"/>
        </w:rPr>
        <w:t xml:space="preserve"> </w:t>
      </w:r>
      <w:r w:rsidR="00B25445">
        <w:rPr>
          <w:rFonts w:ascii="Times New Roman" w:hAnsi="Times New Roman"/>
          <w:lang w:val="uk-UA"/>
        </w:rPr>
        <w:t>І.</w:t>
      </w:r>
      <w:r>
        <w:rPr>
          <w:rFonts w:ascii="Times New Roman" w:hAnsi="Times New Roman"/>
          <w:lang w:val="uk-UA"/>
        </w:rPr>
        <w:t xml:space="preserve">, Сохнича </w:t>
      </w:r>
      <w:r w:rsidR="00B25445">
        <w:rPr>
          <w:rFonts w:ascii="Times New Roman" w:hAnsi="Times New Roman"/>
          <w:lang w:val="uk-UA"/>
        </w:rPr>
        <w:t>А.</w:t>
      </w:r>
      <w:r>
        <w:rPr>
          <w:rFonts w:ascii="Times New Roman" w:hAnsi="Times New Roman"/>
          <w:lang w:val="uk-UA"/>
        </w:rPr>
        <w:t>та ін., які в основному стосуються підтримання екологічного стану екосистем. Проте</w:t>
      </w:r>
      <w:r w:rsidR="00B25445">
        <w:rPr>
          <w:rFonts w:ascii="Times New Roman" w:hAnsi="Times New Roman"/>
          <w:lang w:val="uk-UA"/>
        </w:rPr>
        <w:t>,</w:t>
      </w:r>
      <w:r>
        <w:rPr>
          <w:rFonts w:ascii="Times New Roman" w:hAnsi="Times New Roman"/>
          <w:lang w:val="uk-UA"/>
        </w:rPr>
        <w:t xml:space="preserve"> як свідчать праці іноземних фахівців Бобильова</w:t>
      </w:r>
      <w:r w:rsidR="00B25445" w:rsidRPr="00B25445">
        <w:rPr>
          <w:rFonts w:ascii="Times New Roman" w:hAnsi="Times New Roman"/>
          <w:lang w:val="uk-UA"/>
        </w:rPr>
        <w:t xml:space="preserve"> </w:t>
      </w:r>
      <w:r w:rsidR="00B25445">
        <w:rPr>
          <w:rFonts w:ascii="Times New Roman" w:hAnsi="Times New Roman"/>
          <w:lang w:val="uk-UA"/>
        </w:rPr>
        <w:t>С.Н.</w:t>
      </w:r>
      <w:r>
        <w:rPr>
          <w:rFonts w:ascii="Times New Roman" w:hAnsi="Times New Roman"/>
          <w:lang w:val="uk-UA"/>
        </w:rPr>
        <w:t>, Моткина</w:t>
      </w:r>
      <w:r w:rsidR="00B25445" w:rsidRPr="00B25445">
        <w:rPr>
          <w:rFonts w:ascii="Times New Roman" w:hAnsi="Times New Roman"/>
          <w:lang w:val="uk-UA"/>
        </w:rPr>
        <w:t xml:space="preserve"> </w:t>
      </w:r>
      <w:r w:rsidR="00B25445">
        <w:rPr>
          <w:rFonts w:ascii="Times New Roman" w:hAnsi="Times New Roman"/>
          <w:lang w:val="uk-UA"/>
        </w:rPr>
        <w:t>Г.А.</w:t>
      </w:r>
      <w:r>
        <w:rPr>
          <w:rFonts w:ascii="Times New Roman" w:hAnsi="Times New Roman"/>
          <w:lang w:val="uk-UA"/>
        </w:rPr>
        <w:t>, Тулупова</w:t>
      </w:r>
      <w:r w:rsidR="00B25445" w:rsidRPr="00B25445">
        <w:rPr>
          <w:rFonts w:ascii="Times New Roman" w:hAnsi="Times New Roman"/>
          <w:lang w:val="uk-UA"/>
        </w:rPr>
        <w:t xml:space="preserve"> </w:t>
      </w:r>
      <w:r w:rsidR="00B25445">
        <w:rPr>
          <w:rFonts w:ascii="Times New Roman" w:hAnsi="Times New Roman"/>
          <w:lang w:val="uk-UA"/>
        </w:rPr>
        <w:t>А.С.</w:t>
      </w:r>
      <w:r>
        <w:rPr>
          <w:rFonts w:ascii="Times New Roman" w:hAnsi="Times New Roman"/>
          <w:lang w:val="uk-UA"/>
        </w:rPr>
        <w:t>, Поржеканскі</w:t>
      </w:r>
      <w:r w:rsidR="00B25445" w:rsidRPr="00B25445">
        <w:rPr>
          <w:rFonts w:ascii="Times New Roman" w:hAnsi="Times New Roman"/>
          <w:lang w:val="uk-UA"/>
        </w:rPr>
        <w:t xml:space="preserve"> </w:t>
      </w:r>
      <w:r w:rsidR="00B25445">
        <w:rPr>
          <w:rFonts w:ascii="Times New Roman" w:hAnsi="Times New Roman"/>
          <w:lang w:val="uk-UA"/>
        </w:rPr>
        <w:t>А.Л.</w:t>
      </w:r>
      <w:r>
        <w:rPr>
          <w:rFonts w:ascii="Times New Roman" w:hAnsi="Times New Roman"/>
          <w:lang w:val="uk-UA"/>
        </w:rPr>
        <w:t xml:space="preserve">, </w:t>
      </w:r>
      <w:r>
        <w:rPr>
          <w:rFonts w:ascii="Times New Roman" w:hAnsi="Times New Roman"/>
        </w:rPr>
        <w:t>James</w:t>
      </w:r>
      <w:r w:rsidR="00B25445" w:rsidRPr="00B25445">
        <w:rPr>
          <w:rFonts w:ascii="Times New Roman" w:hAnsi="Times New Roman"/>
          <w:lang w:val="uk-UA"/>
        </w:rPr>
        <w:t xml:space="preserve"> </w:t>
      </w:r>
      <w:r w:rsidR="00B25445">
        <w:rPr>
          <w:rFonts w:ascii="Times New Roman" w:hAnsi="Times New Roman"/>
        </w:rPr>
        <w:t>A</w:t>
      </w:r>
      <w:r w:rsidR="00B25445">
        <w:rPr>
          <w:rFonts w:ascii="Times New Roman" w:hAnsi="Times New Roman"/>
          <w:lang w:val="uk-UA"/>
        </w:rPr>
        <w:t>.</w:t>
      </w:r>
      <w:r w:rsidR="00B25445">
        <w:rPr>
          <w:rFonts w:ascii="Times New Roman" w:hAnsi="Times New Roman"/>
        </w:rPr>
        <w:t>N</w:t>
      </w:r>
      <w:r w:rsidR="00B25445">
        <w:rPr>
          <w:rFonts w:ascii="Times New Roman" w:hAnsi="Times New Roman"/>
          <w:lang w:val="uk-UA"/>
        </w:rPr>
        <w:t>.</w:t>
      </w:r>
      <w:r>
        <w:rPr>
          <w:rFonts w:ascii="Times New Roman" w:hAnsi="Times New Roman"/>
          <w:lang w:val="uk-UA"/>
        </w:rPr>
        <w:t xml:space="preserve">, </w:t>
      </w:r>
      <w:r>
        <w:rPr>
          <w:rFonts w:ascii="Times New Roman" w:hAnsi="Times New Roman"/>
        </w:rPr>
        <w:t>Green</w:t>
      </w:r>
      <w:r w:rsidR="00B25445" w:rsidRPr="00B25445">
        <w:rPr>
          <w:rFonts w:ascii="Times New Roman" w:hAnsi="Times New Roman"/>
          <w:lang w:val="uk-UA"/>
        </w:rPr>
        <w:t xml:space="preserve"> </w:t>
      </w:r>
      <w:r w:rsidR="00B25445">
        <w:rPr>
          <w:rFonts w:ascii="Times New Roman" w:hAnsi="Times New Roman"/>
        </w:rPr>
        <w:t>M</w:t>
      </w:r>
      <w:r w:rsidR="00B25445">
        <w:rPr>
          <w:rFonts w:ascii="Times New Roman" w:hAnsi="Times New Roman"/>
          <w:lang w:val="uk-UA"/>
        </w:rPr>
        <w:t>.</w:t>
      </w:r>
      <w:r w:rsidR="00B25445">
        <w:rPr>
          <w:rFonts w:ascii="Times New Roman" w:hAnsi="Times New Roman"/>
        </w:rPr>
        <w:t>J</w:t>
      </w:r>
      <w:r w:rsidR="00B25445">
        <w:rPr>
          <w:rFonts w:ascii="Times New Roman" w:hAnsi="Times New Roman"/>
          <w:lang w:val="uk-UA"/>
        </w:rPr>
        <w:t>.</w:t>
      </w:r>
      <w:r w:rsidR="00B25445">
        <w:rPr>
          <w:rFonts w:ascii="Times New Roman" w:hAnsi="Times New Roman"/>
        </w:rPr>
        <w:t>B</w:t>
      </w:r>
      <w:r w:rsidR="00B25445">
        <w:rPr>
          <w:rFonts w:ascii="Times New Roman" w:hAnsi="Times New Roman"/>
          <w:lang w:val="uk-UA"/>
        </w:rPr>
        <w:t>.</w:t>
      </w:r>
      <w:r>
        <w:rPr>
          <w:rFonts w:ascii="Times New Roman" w:hAnsi="Times New Roman"/>
          <w:lang w:val="uk-UA"/>
        </w:rPr>
        <w:t xml:space="preserve">, </w:t>
      </w:r>
      <w:r>
        <w:rPr>
          <w:rFonts w:ascii="Times New Roman" w:hAnsi="Times New Roman"/>
        </w:rPr>
        <w:t>Paine</w:t>
      </w:r>
      <w:r w:rsidR="00B25445" w:rsidRPr="00B25445">
        <w:rPr>
          <w:rFonts w:ascii="Times New Roman" w:hAnsi="Times New Roman"/>
          <w:lang w:val="uk-UA"/>
        </w:rPr>
        <w:t xml:space="preserve"> </w:t>
      </w:r>
      <w:r w:rsidR="00B25445">
        <w:rPr>
          <w:rFonts w:ascii="Times New Roman" w:hAnsi="Times New Roman"/>
        </w:rPr>
        <w:t>J</w:t>
      </w:r>
      <w:r w:rsidR="00B25445">
        <w:rPr>
          <w:rFonts w:ascii="Times New Roman" w:hAnsi="Times New Roman"/>
          <w:lang w:val="uk-UA"/>
        </w:rPr>
        <w:t>.</w:t>
      </w:r>
      <w:r>
        <w:rPr>
          <w:rFonts w:ascii="Times New Roman" w:hAnsi="Times New Roman"/>
          <w:lang w:val="uk-UA"/>
        </w:rPr>
        <w:t xml:space="preserve">, </w:t>
      </w:r>
      <w:r>
        <w:rPr>
          <w:rFonts w:ascii="Times New Roman" w:hAnsi="Times New Roman"/>
        </w:rPr>
        <w:t>Dixon</w:t>
      </w:r>
      <w:r w:rsidR="00B25445" w:rsidRPr="00B25445">
        <w:rPr>
          <w:rFonts w:ascii="Times New Roman" w:hAnsi="Times New Roman"/>
          <w:lang w:val="uk-UA"/>
        </w:rPr>
        <w:t xml:space="preserve"> </w:t>
      </w:r>
      <w:r w:rsidR="00B25445">
        <w:rPr>
          <w:rFonts w:ascii="Times New Roman" w:hAnsi="Times New Roman"/>
        </w:rPr>
        <w:t>J</w:t>
      </w:r>
      <w:r w:rsidR="00B25445">
        <w:rPr>
          <w:rFonts w:ascii="Times New Roman" w:hAnsi="Times New Roman"/>
          <w:lang w:val="uk-UA"/>
        </w:rPr>
        <w:t>.</w:t>
      </w:r>
      <w:r>
        <w:rPr>
          <w:rFonts w:ascii="Times New Roman" w:hAnsi="Times New Roman"/>
          <w:lang w:val="uk-UA"/>
        </w:rPr>
        <w:t xml:space="preserve">, </w:t>
      </w:r>
      <w:r>
        <w:rPr>
          <w:rFonts w:ascii="Times New Roman" w:hAnsi="Times New Roman"/>
        </w:rPr>
        <w:t>Pagiola</w:t>
      </w:r>
      <w:r w:rsidR="00B25445" w:rsidRPr="00B25445">
        <w:rPr>
          <w:rFonts w:ascii="Times New Roman" w:hAnsi="Times New Roman"/>
          <w:lang w:val="uk-UA"/>
        </w:rPr>
        <w:t xml:space="preserve"> </w:t>
      </w:r>
      <w:r w:rsidR="00B25445">
        <w:rPr>
          <w:rFonts w:ascii="Times New Roman" w:hAnsi="Times New Roman"/>
        </w:rPr>
        <w:t>S</w:t>
      </w:r>
      <w:r w:rsidR="00B25445">
        <w:rPr>
          <w:rFonts w:ascii="Times New Roman" w:hAnsi="Times New Roman"/>
          <w:lang w:val="uk-UA"/>
        </w:rPr>
        <w:t>.</w:t>
      </w:r>
      <w:r>
        <w:rPr>
          <w:rFonts w:ascii="Times New Roman" w:hAnsi="Times New Roman"/>
          <w:lang w:val="uk-UA"/>
        </w:rPr>
        <w:t xml:space="preserve">, </w:t>
      </w:r>
      <w:r>
        <w:rPr>
          <w:rFonts w:ascii="Times New Roman" w:hAnsi="Times New Roman"/>
        </w:rPr>
        <w:t>Brink</w:t>
      </w:r>
      <w:r w:rsidR="00B25445" w:rsidRPr="00B25445">
        <w:rPr>
          <w:rFonts w:ascii="Times New Roman" w:hAnsi="Times New Roman"/>
          <w:lang w:val="uk-UA"/>
        </w:rPr>
        <w:t xml:space="preserve"> </w:t>
      </w:r>
      <w:r w:rsidR="00B25445">
        <w:rPr>
          <w:rFonts w:ascii="Times New Roman" w:hAnsi="Times New Roman"/>
        </w:rPr>
        <w:t>B</w:t>
      </w:r>
      <w:r w:rsidR="00B25445">
        <w:rPr>
          <w:rFonts w:ascii="Times New Roman" w:hAnsi="Times New Roman"/>
          <w:lang w:val="uk-UA"/>
        </w:rPr>
        <w:t>.</w:t>
      </w:r>
      <w:r w:rsidR="00B25445">
        <w:rPr>
          <w:rFonts w:ascii="Times New Roman" w:hAnsi="Times New Roman"/>
        </w:rPr>
        <w:t>I</w:t>
      </w:r>
      <w:r w:rsidR="00B25445">
        <w:rPr>
          <w:rFonts w:ascii="Times New Roman" w:hAnsi="Times New Roman"/>
          <w:lang w:val="uk-UA"/>
        </w:rPr>
        <w:t>.</w:t>
      </w:r>
      <w:r w:rsidR="00B25445">
        <w:rPr>
          <w:rFonts w:ascii="Times New Roman" w:hAnsi="Times New Roman"/>
        </w:rPr>
        <w:t>E</w:t>
      </w:r>
      <w:r w:rsidR="00B25445">
        <w:rPr>
          <w:rFonts w:ascii="Times New Roman" w:hAnsi="Times New Roman"/>
          <w:lang w:val="uk-UA"/>
        </w:rPr>
        <w:t>.</w:t>
      </w:r>
      <w:r>
        <w:rPr>
          <w:rFonts w:ascii="Times New Roman" w:hAnsi="Times New Roman"/>
          <w:lang w:val="uk-UA"/>
        </w:rPr>
        <w:t xml:space="preserve">, </w:t>
      </w:r>
      <w:r>
        <w:rPr>
          <w:rFonts w:ascii="Times New Roman" w:hAnsi="Times New Roman"/>
        </w:rPr>
        <w:t>Butler</w:t>
      </w:r>
      <w:r>
        <w:rPr>
          <w:rFonts w:ascii="Times New Roman" w:hAnsi="Times New Roman"/>
          <w:lang w:val="uk-UA"/>
        </w:rPr>
        <w:t xml:space="preserve"> </w:t>
      </w:r>
      <w:r w:rsidR="00B25445">
        <w:rPr>
          <w:rFonts w:ascii="Times New Roman" w:hAnsi="Times New Roman"/>
        </w:rPr>
        <w:t>R</w:t>
      </w:r>
      <w:r w:rsidR="00B25445">
        <w:rPr>
          <w:rFonts w:ascii="Times New Roman" w:hAnsi="Times New Roman"/>
          <w:lang w:val="uk-UA"/>
        </w:rPr>
        <w:t>.</w:t>
      </w:r>
      <w:r w:rsidR="00B25445">
        <w:rPr>
          <w:rFonts w:ascii="Times New Roman" w:hAnsi="Times New Roman"/>
        </w:rPr>
        <w:t>W</w:t>
      </w:r>
      <w:r w:rsidR="00B25445">
        <w:rPr>
          <w:rFonts w:ascii="Times New Roman" w:hAnsi="Times New Roman"/>
          <w:lang w:val="uk-UA"/>
        </w:rPr>
        <w:t xml:space="preserve">. </w:t>
      </w:r>
      <w:r>
        <w:rPr>
          <w:rFonts w:ascii="Times New Roman" w:hAnsi="Times New Roman"/>
          <w:lang w:val="uk-UA"/>
        </w:rPr>
        <w:t>та ін., для ефективного забезпечення своїх функцій біорізноманіття повинно отримати реальну економічну оцінку і відображатися у національних рахунках кожної держави. Все це зумовило необхідність подальшого вивчення можливостей застосування інноваційних інструментів розвинених країн світу щодо збереження біорізноманіття, актуальність даної теми наукової роботи, її мету, а також визначило предмет та об</w:t>
      </w:r>
      <w:r w:rsidR="00B43560">
        <w:rPr>
          <w:rFonts w:ascii="Times New Roman" w:hAnsi="Times New Roman"/>
          <w:lang w:val="uk-UA"/>
        </w:rPr>
        <w:t>’</w:t>
      </w:r>
      <w:r>
        <w:rPr>
          <w:rFonts w:ascii="Times New Roman" w:hAnsi="Times New Roman"/>
          <w:lang w:val="uk-UA"/>
        </w:rPr>
        <w:t>єкт дослідження.</w:t>
      </w:r>
      <w:r>
        <w:rPr>
          <w:rFonts w:ascii="Times New Roman" w:hAnsi="Times New Roman"/>
          <w:bCs/>
          <w:lang w:val="uk-UA"/>
        </w:rPr>
        <w:t xml:space="preserve"> </w:t>
      </w:r>
    </w:p>
    <w:p w:rsidR="00163F05" w:rsidRPr="00405EE7" w:rsidRDefault="00163F05" w:rsidP="00351AB4">
      <w:pPr>
        <w:pStyle w:val="affe"/>
        <w:widowControl w:val="0"/>
        <w:spacing w:after="0" w:line="100" w:lineRule="atLeast"/>
        <w:ind w:firstLine="284"/>
        <w:jc w:val="both"/>
        <w:rPr>
          <w:lang w:val="uk-UA"/>
        </w:rPr>
      </w:pPr>
      <w:r>
        <w:rPr>
          <w:rFonts w:ascii="Times New Roman" w:hAnsi="Times New Roman"/>
          <w:bCs/>
          <w:lang w:val="uk-UA"/>
        </w:rPr>
        <w:t>Впродовж останніх років у світі широко застосовуються інноваційні інструменти збереження біорізноманіття. До основних з них належать грантові проекти, сприяння (обмеження) на ринку, екологічні кредити, субсидії фермерам за невикористання пестицидів, інших хімічних речовин, екологічні конкурси з наданням грошових винагород та</w:t>
      </w:r>
      <w:r w:rsidR="00B25445">
        <w:rPr>
          <w:rFonts w:ascii="Times New Roman" w:hAnsi="Times New Roman"/>
          <w:bCs/>
          <w:lang w:val="uk-UA"/>
        </w:rPr>
        <w:t xml:space="preserve"> багато інших. У зв</w:t>
      </w:r>
      <w:r w:rsidR="00B43560">
        <w:rPr>
          <w:rFonts w:ascii="Times New Roman" w:hAnsi="Times New Roman"/>
          <w:bCs/>
          <w:lang w:val="uk-UA"/>
        </w:rPr>
        <w:t>’</w:t>
      </w:r>
      <w:r w:rsidR="00B25445">
        <w:rPr>
          <w:rFonts w:ascii="Times New Roman" w:hAnsi="Times New Roman"/>
          <w:bCs/>
          <w:lang w:val="uk-UA"/>
        </w:rPr>
        <w:t>язку із цим</w:t>
      </w:r>
      <w:r>
        <w:rPr>
          <w:rFonts w:ascii="Times New Roman" w:hAnsi="Times New Roman"/>
          <w:bCs/>
          <w:lang w:val="uk-UA"/>
        </w:rPr>
        <w:t xml:space="preserve"> необхідно переглянути вітчизняні інструменти збереження біорізноманіття, які ґрунтуються на застарілих інструментах, таких як штрафи, ліцензування, оподаткування, що застосовувалися ще з часів командно-адміністративної системи. Залучення інноваційних інструментів дозволить підвищити е</w:t>
      </w:r>
      <w:r>
        <w:rPr>
          <w:rFonts w:ascii="Times New Roman" w:hAnsi="Times New Roman"/>
          <w:lang w:val="uk-UA"/>
        </w:rPr>
        <w:t>фективність збереження біорізноманіття України з метою забезпечення належного середовища існування для сучасних і майбутніх поколінь, покращання здоров</w:t>
      </w:r>
      <w:r w:rsidR="00B43560">
        <w:rPr>
          <w:rFonts w:ascii="Times New Roman" w:hAnsi="Times New Roman"/>
          <w:lang w:val="uk-UA"/>
        </w:rPr>
        <w:t>’</w:t>
      </w:r>
      <w:r>
        <w:rPr>
          <w:rFonts w:ascii="Times New Roman" w:hAnsi="Times New Roman"/>
          <w:lang w:val="uk-UA"/>
        </w:rPr>
        <w:t>я населення, збереження генофонду людини, рослинного і тваринного світу. Це бачиться можливим на основі розробки чіткої методології застосування світових інноваційних інструментів збереження біорізноманіття з урахуванням національних особливостей, впровадженням інституційних зрушень у збереженні біорізноманіття.</w:t>
      </w:r>
    </w:p>
    <w:p w:rsidR="00163F05" w:rsidRPr="00293701" w:rsidRDefault="00163F05" w:rsidP="00351AB4">
      <w:pPr>
        <w:pStyle w:val="affe"/>
        <w:widowControl w:val="0"/>
        <w:spacing w:after="0" w:line="100" w:lineRule="atLeast"/>
        <w:ind w:firstLine="284"/>
        <w:jc w:val="both"/>
        <w:rPr>
          <w:lang w:val="uk-UA"/>
        </w:rPr>
      </w:pPr>
      <w:r>
        <w:rPr>
          <w:rFonts w:ascii="Times New Roman" w:hAnsi="Times New Roman"/>
          <w:lang w:val="uk-UA"/>
        </w:rPr>
        <w:t xml:space="preserve">Інноваційна діяльність у цілому, у тому числі </w:t>
      </w:r>
      <w:r w:rsidR="00B25445">
        <w:rPr>
          <w:rFonts w:ascii="Times New Roman" w:hAnsi="Times New Roman"/>
          <w:lang w:val="uk-UA"/>
        </w:rPr>
        <w:t>й</w:t>
      </w:r>
      <w:r>
        <w:rPr>
          <w:rFonts w:ascii="Times New Roman" w:hAnsi="Times New Roman"/>
          <w:lang w:val="uk-UA"/>
        </w:rPr>
        <w:t xml:space="preserve"> екологічна, здійснюється за рахунок чисельної кількості джерел (рис. 1</w:t>
      </w:r>
      <w:r w:rsidR="00B25445">
        <w:rPr>
          <w:rFonts w:ascii="Times New Roman" w:hAnsi="Times New Roman"/>
          <w:lang w:val="uk-UA"/>
        </w:rPr>
        <w:t>.5</w:t>
      </w:r>
      <w:r>
        <w:rPr>
          <w:rFonts w:ascii="Times New Roman" w:hAnsi="Times New Roman"/>
          <w:lang w:val="uk-UA"/>
        </w:rPr>
        <w:t xml:space="preserve">). Зважаючи на залишковий принцип фінансування заходів збереження біорізноманіття за рахунок коштів державного бюджету, що зумовлено економічними, соціальними прерогативами, – держбюджетне фінансування не можна вважати надійним, постійним і достатнім джерелом фінансування заходів збереження біорізноманіття. Все це вимагає удосконалення вітчизняної методології фінансування збереження біорізноманіття. У даному дослідженні проведено узагальнення існуючих джерел фінансування збереження біорізноманіття, що наведено </w:t>
      </w:r>
      <w:r w:rsidRPr="00293701">
        <w:rPr>
          <w:rFonts w:ascii="Times New Roman" w:hAnsi="Times New Roman"/>
          <w:lang w:val="uk-UA"/>
        </w:rPr>
        <w:t>на</w:t>
      </w:r>
      <w:r w:rsidR="00293701">
        <w:rPr>
          <w:rFonts w:ascii="Times New Roman" w:hAnsi="Times New Roman"/>
          <w:lang w:val="uk-UA"/>
        </w:rPr>
        <w:t xml:space="preserve"> рис</w:t>
      </w:r>
      <w:r w:rsidR="00B25445">
        <w:rPr>
          <w:rFonts w:ascii="Times New Roman" w:hAnsi="Times New Roman"/>
          <w:lang w:val="uk-UA"/>
        </w:rPr>
        <w:t>.</w:t>
      </w:r>
      <w:r w:rsidR="00254ABB">
        <w:rPr>
          <w:rFonts w:ascii="Times New Roman" w:hAnsi="Times New Roman"/>
          <w:lang w:val="uk-UA"/>
        </w:rPr>
        <w:t> </w:t>
      </w:r>
      <w:r w:rsidRPr="00293701">
        <w:rPr>
          <w:rFonts w:ascii="Times New Roman" w:hAnsi="Times New Roman"/>
          <w:lang w:val="uk-UA"/>
        </w:rPr>
        <w:t>1.5</w:t>
      </w:r>
      <w:r w:rsidR="00254ABB">
        <w:rPr>
          <w:rFonts w:ascii="Times New Roman" w:hAnsi="Times New Roman"/>
          <w:lang w:val="uk-UA"/>
        </w:rPr>
        <w:t> </w:t>
      </w:r>
      <w:r w:rsidRPr="00293701">
        <w:rPr>
          <w:rFonts w:ascii="Times New Roman" w:hAnsi="Times New Roman"/>
          <w:lang w:val="uk-UA"/>
        </w:rPr>
        <w:t>[</w:t>
      </w:r>
      <w:r w:rsidR="008A43CD">
        <w:rPr>
          <w:rFonts w:ascii="Times New Roman" w:hAnsi="Times New Roman"/>
          <w:lang w:val="uk-UA"/>
        </w:rPr>
        <w:t>1</w:t>
      </w:r>
      <w:r w:rsidRPr="00293701">
        <w:rPr>
          <w:rFonts w:ascii="Times New Roman" w:hAnsi="Times New Roman"/>
          <w:lang w:val="uk-UA"/>
        </w:rPr>
        <w:t xml:space="preserve">, </w:t>
      </w:r>
      <w:r w:rsidR="008A43CD">
        <w:rPr>
          <w:rFonts w:ascii="Times New Roman" w:hAnsi="Times New Roman"/>
          <w:lang w:val="uk-UA"/>
        </w:rPr>
        <w:t>2</w:t>
      </w:r>
      <w:r w:rsidRPr="00293701">
        <w:rPr>
          <w:rFonts w:ascii="Times New Roman" w:hAnsi="Times New Roman"/>
          <w:lang w:val="uk-UA"/>
        </w:rPr>
        <w:t>].</w:t>
      </w:r>
    </w:p>
    <w:p w:rsidR="00163F05" w:rsidRPr="00405EE7" w:rsidRDefault="00163F05" w:rsidP="00351AB4">
      <w:pPr>
        <w:pStyle w:val="affe"/>
        <w:widowControl w:val="0"/>
        <w:shd w:val="clear" w:color="auto" w:fill="FFFFFF"/>
        <w:spacing w:after="0" w:line="100" w:lineRule="atLeast"/>
        <w:ind w:firstLine="284"/>
        <w:jc w:val="both"/>
        <w:rPr>
          <w:lang w:val="ru-RU"/>
        </w:rPr>
      </w:pPr>
      <w:r w:rsidRPr="00293701">
        <w:rPr>
          <w:rFonts w:ascii="Times New Roman" w:hAnsi="Times New Roman"/>
          <w:color w:val="000000"/>
          <w:lang w:val="uk-UA"/>
        </w:rPr>
        <w:t>За сучасних умов для формування ефективної системи</w:t>
      </w:r>
      <w:r>
        <w:rPr>
          <w:rFonts w:ascii="Times New Roman" w:hAnsi="Times New Roman"/>
          <w:color w:val="000000"/>
          <w:lang w:val="uk-UA"/>
        </w:rPr>
        <w:t xml:space="preserve"> фінансування збереження біорізноманіття необхідним є прийняття відповідних стимулюючих і регулюючих заходів на </w:t>
      </w:r>
      <w:r>
        <w:rPr>
          <w:rFonts w:ascii="Times New Roman" w:hAnsi="Times New Roman"/>
          <w:iCs/>
          <w:color w:val="000000"/>
          <w:lang w:val="uk-UA"/>
        </w:rPr>
        <w:t xml:space="preserve">державному рівні. </w:t>
      </w:r>
      <w:r>
        <w:rPr>
          <w:rFonts w:ascii="Times New Roman" w:hAnsi="Times New Roman"/>
          <w:color w:val="000000"/>
          <w:lang w:val="uk-UA"/>
        </w:rPr>
        <w:t xml:space="preserve">Державні методи є найдієвішими з погляду можливості управління формуванням ринку екологічних інновацій. </w:t>
      </w:r>
      <w:r>
        <w:rPr>
          <w:rFonts w:ascii="Times New Roman" w:hAnsi="Times New Roman"/>
          <w:color w:val="000000"/>
          <w:lang w:val="ru-RU"/>
        </w:rPr>
        <w:t>Державні інститути можуть впливати на рівень споживача, підприємства, а також на мікро- та макросередовище, у якому функціонує підприємство. Необхідність державного регулювання процесів формування ринку екологічних інновацій викликана його зростаючим значенням для економіки, екології та суспільства в</w:t>
      </w:r>
      <w:r>
        <w:rPr>
          <w:rFonts w:ascii="Times New Roman" w:hAnsi="Times New Roman"/>
          <w:color w:val="000000"/>
          <w:lang w:val="uk-UA"/>
        </w:rPr>
        <w:t xml:space="preserve"> </w:t>
      </w:r>
      <w:r>
        <w:rPr>
          <w:rFonts w:ascii="Times New Roman" w:hAnsi="Times New Roman"/>
          <w:color w:val="000000"/>
          <w:lang w:val="ru-RU"/>
        </w:rPr>
        <w:t xml:space="preserve">цілому. Система методів державного управління формуванням ринку екологічних інновацій містить методи, що застосовуються в Україні, та перспективні методи, що вже довели свою ефективність за кордоном. До прямих методів управління відносять </w:t>
      </w:r>
      <w:r>
        <w:rPr>
          <w:rFonts w:ascii="Times New Roman" w:hAnsi="Times New Roman"/>
          <w:iCs/>
          <w:color w:val="000000"/>
          <w:lang w:val="ru-RU"/>
        </w:rPr>
        <w:t xml:space="preserve">адміністративні </w:t>
      </w:r>
      <w:r>
        <w:rPr>
          <w:rFonts w:ascii="Times New Roman" w:hAnsi="Times New Roman"/>
          <w:color w:val="000000"/>
          <w:lang w:val="ru-RU"/>
        </w:rPr>
        <w:t xml:space="preserve">методи, до непрямих </w:t>
      </w:r>
      <w:r>
        <w:rPr>
          <w:rFonts w:ascii="Times New Roman" w:hAnsi="Times New Roman"/>
          <w:iCs/>
          <w:spacing w:val="-8"/>
          <w:lang w:val="ru-RU"/>
        </w:rPr>
        <w:t>–</w:t>
      </w:r>
      <w:r>
        <w:rPr>
          <w:rFonts w:ascii="Times New Roman" w:hAnsi="Times New Roman"/>
          <w:color w:val="000000"/>
          <w:lang w:val="ru-RU"/>
        </w:rPr>
        <w:t xml:space="preserve"> </w:t>
      </w:r>
      <w:r>
        <w:rPr>
          <w:rFonts w:ascii="Times New Roman" w:hAnsi="Times New Roman"/>
          <w:iCs/>
          <w:color w:val="000000"/>
          <w:lang w:val="ru-RU"/>
        </w:rPr>
        <w:t xml:space="preserve">економічні </w:t>
      </w:r>
      <w:r>
        <w:rPr>
          <w:rFonts w:ascii="Times New Roman" w:hAnsi="Times New Roman"/>
          <w:color w:val="000000"/>
          <w:lang w:val="ru-RU"/>
        </w:rPr>
        <w:t xml:space="preserve">та </w:t>
      </w:r>
      <w:r>
        <w:rPr>
          <w:rFonts w:ascii="Times New Roman" w:hAnsi="Times New Roman"/>
          <w:iCs/>
          <w:color w:val="000000"/>
          <w:lang w:val="ru-RU"/>
        </w:rPr>
        <w:t>організаційні</w:t>
      </w:r>
      <w:r w:rsidR="00254ABB">
        <w:rPr>
          <w:rFonts w:ascii="Times New Roman" w:hAnsi="Times New Roman"/>
          <w:iCs/>
          <w:color w:val="000000"/>
          <w:lang w:val="uk-UA"/>
        </w:rPr>
        <w:t> </w:t>
      </w:r>
      <w:r>
        <w:rPr>
          <w:rFonts w:ascii="Times New Roman" w:hAnsi="Times New Roman"/>
          <w:iCs/>
          <w:color w:val="000000"/>
          <w:lang w:val="ru-RU"/>
        </w:rPr>
        <w:t>[</w:t>
      </w:r>
      <w:r>
        <w:rPr>
          <w:rFonts w:ascii="Times New Roman" w:hAnsi="Times New Roman"/>
          <w:iCs/>
          <w:color w:val="000000"/>
          <w:lang w:val="uk-UA"/>
        </w:rPr>
        <w:t>8</w:t>
      </w:r>
      <w:r>
        <w:rPr>
          <w:rFonts w:ascii="Times New Roman" w:hAnsi="Times New Roman"/>
          <w:iCs/>
          <w:color w:val="000000"/>
          <w:lang w:val="ru-RU"/>
        </w:rPr>
        <w:t>].</w:t>
      </w:r>
    </w:p>
    <w:p w:rsidR="00163F05" w:rsidRPr="00405EE7" w:rsidRDefault="00163F05" w:rsidP="00351AB4">
      <w:pPr>
        <w:pStyle w:val="affe"/>
        <w:widowControl w:val="0"/>
        <w:spacing w:after="0" w:line="100" w:lineRule="atLeast"/>
        <w:ind w:firstLine="709"/>
        <w:jc w:val="both"/>
        <w:rPr>
          <w:lang w:val="ru-RU"/>
        </w:rPr>
      </w:pPr>
    </w:p>
    <w:p w:rsidR="00163F05" w:rsidRDefault="009F7CA0" w:rsidP="00351AB4">
      <w:pPr>
        <w:pStyle w:val="affe"/>
        <w:widowControl w:val="0"/>
        <w:shd w:val="clear" w:color="auto" w:fill="FFFFFF"/>
        <w:spacing w:after="0" w:line="100" w:lineRule="atLeast"/>
        <w:jc w:val="center"/>
      </w:pPr>
      <w:r>
        <w:rPr>
          <w:noProof/>
          <w:lang w:val="uk-UA" w:eastAsia="uk-UA"/>
        </w:rPr>
        <w:drawing>
          <wp:inline distT="0" distB="0" distL="0" distR="0">
            <wp:extent cx="4023360" cy="2461895"/>
            <wp:effectExtent l="19050" t="0" r="0" b="0"/>
            <wp:docPr id="4"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12" cstate="print"/>
                    <a:srcRect/>
                    <a:stretch>
                      <a:fillRect/>
                    </a:stretch>
                  </pic:blipFill>
                  <pic:spPr bwMode="auto">
                    <a:xfrm>
                      <a:off x="0" y="0"/>
                      <a:ext cx="4023360" cy="2461895"/>
                    </a:xfrm>
                    <a:prstGeom prst="rect">
                      <a:avLst/>
                    </a:prstGeom>
                    <a:noFill/>
                    <a:ln w="9525">
                      <a:noFill/>
                      <a:miter lim="800000"/>
                      <a:headEnd/>
                      <a:tailEnd/>
                    </a:ln>
                  </pic:spPr>
                </pic:pic>
              </a:graphicData>
            </a:graphic>
          </wp:inline>
        </w:drawing>
      </w:r>
    </w:p>
    <w:p w:rsidR="00163F05" w:rsidRDefault="00163F05" w:rsidP="00351AB4">
      <w:pPr>
        <w:pStyle w:val="affe"/>
        <w:widowControl w:val="0"/>
        <w:shd w:val="clear" w:color="auto" w:fill="FFFFFF"/>
        <w:spacing w:after="0" w:line="100" w:lineRule="atLeast"/>
        <w:ind w:firstLine="284"/>
        <w:jc w:val="center"/>
      </w:pPr>
    </w:p>
    <w:p w:rsidR="00163F05" w:rsidRPr="00405EE7" w:rsidRDefault="00163F05" w:rsidP="00416D05">
      <w:pPr>
        <w:pStyle w:val="affe"/>
        <w:widowControl w:val="0"/>
        <w:shd w:val="clear" w:color="auto" w:fill="FFFFFF"/>
        <w:spacing w:after="0" w:line="100" w:lineRule="atLeast"/>
        <w:ind w:firstLine="284"/>
        <w:jc w:val="center"/>
        <w:rPr>
          <w:lang w:val="ru-RU"/>
        </w:rPr>
      </w:pPr>
      <w:r w:rsidRPr="00162687">
        <w:rPr>
          <w:rFonts w:ascii="Times New Roman" w:hAnsi="Times New Roman"/>
          <w:color w:val="000000"/>
          <w:spacing w:val="1"/>
          <w:sz w:val="20"/>
          <w:szCs w:val="20"/>
          <w:lang w:val="ru-RU"/>
        </w:rPr>
        <w:t xml:space="preserve">Рис. </w:t>
      </w:r>
      <w:r w:rsidRPr="00162687">
        <w:rPr>
          <w:rFonts w:ascii="Times New Roman" w:hAnsi="Times New Roman"/>
          <w:color w:val="000000"/>
          <w:spacing w:val="1"/>
          <w:sz w:val="20"/>
          <w:szCs w:val="20"/>
          <w:lang w:val="uk-UA"/>
        </w:rPr>
        <w:t>1</w:t>
      </w:r>
      <w:r w:rsidRPr="00162687">
        <w:rPr>
          <w:rFonts w:ascii="Times New Roman" w:hAnsi="Times New Roman"/>
          <w:color w:val="000000"/>
          <w:spacing w:val="1"/>
          <w:sz w:val="20"/>
          <w:szCs w:val="20"/>
          <w:lang w:val="ru-RU"/>
        </w:rPr>
        <w:t>.5</w:t>
      </w:r>
      <w:r w:rsidRPr="00162687">
        <w:rPr>
          <w:rFonts w:ascii="Times New Roman" w:hAnsi="Times New Roman"/>
          <w:color w:val="000000"/>
          <w:spacing w:val="1"/>
          <w:sz w:val="20"/>
          <w:szCs w:val="20"/>
          <w:lang w:val="uk-UA"/>
        </w:rPr>
        <w:t>.</w:t>
      </w:r>
      <w:r w:rsidRPr="00162687">
        <w:rPr>
          <w:rFonts w:ascii="Times New Roman" w:hAnsi="Times New Roman"/>
          <w:color w:val="000000"/>
          <w:spacing w:val="1"/>
          <w:sz w:val="20"/>
          <w:szCs w:val="20"/>
          <w:lang w:val="ru-RU"/>
        </w:rPr>
        <w:t xml:space="preserve"> Характеристика</w:t>
      </w:r>
      <w:r>
        <w:rPr>
          <w:rFonts w:ascii="Times New Roman" w:hAnsi="Times New Roman"/>
          <w:color w:val="000000"/>
          <w:spacing w:val="1"/>
          <w:sz w:val="20"/>
          <w:szCs w:val="20"/>
          <w:lang w:val="ru-RU"/>
        </w:rPr>
        <w:t xml:space="preserve"> джерел фінансування </w:t>
      </w:r>
      <w:r>
        <w:rPr>
          <w:rFonts w:ascii="Times New Roman" w:hAnsi="Times New Roman"/>
          <w:color w:val="000000"/>
          <w:spacing w:val="1"/>
          <w:sz w:val="20"/>
          <w:szCs w:val="20"/>
          <w:lang w:val="uk-UA"/>
        </w:rPr>
        <w:t xml:space="preserve">заходів </w:t>
      </w:r>
    </w:p>
    <w:p w:rsidR="00163F05" w:rsidRPr="00405EE7" w:rsidRDefault="00163F05" w:rsidP="00416D05">
      <w:pPr>
        <w:pStyle w:val="affe"/>
        <w:widowControl w:val="0"/>
        <w:shd w:val="clear" w:color="auto" w:fill="FFFFFF"/>
        <w:spacing w:after="0" w:line="100" w:lineRule="atLeast"/>
        <w:ind w:firstLine="284"/>
        <w:jc w:val="center"/>
        <w:rPr>
          <w:lang w:val="ru-RU"/>
        </w:rPr>
      </w:pPr>
      <w:r>
        <w:rPr>
          <w:rFonts w:ascii="Times New Roman" w:hAnsi="Times New Roman"/>
          <w:color w:val="000000"/>
          <w:spacing w:val="1"/>
          <w:sz w:val="20"/>
          <w:szCs w:val="20"/>
          <w:lang w:val="uk-UA"/>
        </w:rPr>
        <w:t>збереження біорізноманіття</w:t>
      </w:r>
    </w:p>
    <w:p w:rsidR="00163F05" w:rsidRPr="00405EE7" w:rsidRDefault="00163F05" w:rsidP="00351AB4">
      <w:pPr>
        <w:pStyle w:val="affe"/>
        <w:widowControl w:val="0"/>
        <w:shd w:val="clear" w:color="auto" w:fill="FFFFFF"/>
        <w:spacing w:after="0" w:line="100" w:lineRule="atLeast"/>
        <w:ind w:firstLine="284"/>
        <w:jc w:val="both"/>
        <w:rPr>
          <w:lang w:val="ru-RU"/>
        </w:rPr>
      </w:pPr>
    </w:p>
    <w:p w:rsidR="00163F05" w:rsidRPr="00405EE7" w:rsidRDefault="00B25445" w:rsidP="00351AB4">
      <w:pPr>
        <w:pStyle w:val="affe"/>
        <w:widowControl w:val="0"/>
        <w:shd w:val="clear" w:color="auto" w:fill="FFFFFF"/>
        <w:spacing w:after="0" w:line="100" w:lineRule="atLeast"/>
        <w:ind w:firstLine="284"/>
        <w:jc w:val="both"/>
        <w:rPr>
          <w:lang w:val="uk-UA"/>
        </w:rPr>
      </w:pPr>
      <w:r>
        <w:rPr>
          <w:rFonts w:ascii="Times New Roman" w:hAnsi="Times New Roman"/>
          <w:color w:val="000000"/>
          <w:lang w:val="uk-UA"/>
        </w:rPr>
        <w:t>З</w:t>
      </w:r>
      <w:r w:rsidR="00163F05">
        <w:rPr>
          <w:rFonts w:ascii="Times New Roman" w:hAnsi="Times New Roman"/>
          <w:color w:val="000000"/>
          <w:lang w:val="uk-UA"/>
        </w:rPr>
        <w:t xml:space="preserve"> точки зору збереження біорізноманіття найдієвішою є група </w:t>
      </w:r>
      <w:r w:rsidR="00163F05">
        <w:rPr>
          <w:rFonts w:ascii="Times New Roman" w:hAnsi="Times New Roman"/>
          <w:iCs/>
          <w:color w:val="000000"/>
          <w:lang w:val="uk-UA"/>
        </w:rPr>
        <w:t xml:space="preserve">економічних </w:t>
      </w:r>
      <w:r w:rsidR="00163F05">
        <w:rPr>
          <w:rFonts w:ascii="Times New Roman" w:hAnsi="Times New Roman"/>
          <w:color w:val="000000"/>
          <w:lang w:val="uk-UA"/>
        </w:rPr>
        <w:t xml:space="preserve">методів. Всі економічні методи державного управління поділяють на дві групи: застосування негативних стимулів (примусові механізми); застосування позитивних стимулів (заохочувальні механізми). </w:t>
      </w:r>
    </w:p>
    <w:p w:rsidR="00163F05" w:rsidRPr="00405EE7" w:rsidRDefault="00163F05" w:rsidP="00351AB4">
      <w:pPr>
        <w:pStyle w:val="affe"/>
        <w:widowControl w:val="0"/>
        <w:shd w:val="clear" w:color="auto" w:fill="FFFFFF"/>
        <w:spacing w:after="0" w:line="100" w:lineRule="atLeast"/>
        <w:ind w:firstLine="284"/>
        <w:jc w:val="both"/>
        <w:rPr>
          <w:lang w:val="uk-UA"/>
        </w:rPr>
      </w:pPr>
      <w:r>
        <w:rPr>
          <w:rFonts w:ascii="Times New Roman" w:hAnsi="Times New Roman"/>
          <w:iCs/>
          <w:color w:val="000000"/>
          <w:lang w:val="uk-UA"/>
        </w:rPr>
        <w:t xml:space="preserve">Примусові економічні методи </w:t>
      </w:r>
      <w:r>
        <w:rPr>
          <w:rFonts w:ascii="Times New Roman" w:hAnsi="Times New Roman"/>
          <w:color w:val="000000"/>
          <w:lang w:val="uk-UA"/>
        </w:rPr>
        <w:t>створюють можливість стягнення коштів з виробників екологічно небезпечних товарів для поповнення екологічних фондів та використання їх на користь розробників і виробників екологічних товарів.</w:t>
      </w:r>
    </w:p>
    <w:p w:rsidR="00163F05" w:rsidRPr="00405EE7" w:rsidRDefault="00163F05" w:rsidP="00351AB4">
      <w:pPr>
        <w:pStyle w:val="affe"/>
        <w:widowControl w:val="0"/>
        <w:shd w:val="clear" w:color="auto" w:fill="FFFFFF"/>
        <w:spacing w:after="0" w:line="100" w:lineRule="atLeast"/>
        <w:ind w:firstLine="284"/>
        <w:jc w:val="both"/>
        <w:rPr>
          <w:lang w:val="ru-RU"/>
        </w:rPr>
      </w:pPr>
      <w:r>
        <w:rPr>
          <w:rFonts w:ascii="Times New Roman" w:hAnsi="Times New Roman"/>
          <w:iCs/>
          <w:color w:val="000000"/>
          <w:lang w:val="uk-UA"/>
        </w:rPr>
        <w:t xml:space="preserve">Заохочувальні економічні методи </w:t>
      </w:r>
      <w:r>
        <w:rPr>
          <w:rFonts w:ascii="Times New Roman" w:hAnsi="Times New Roman"/>
          <w:color w:val="000000"/>
          <w:lang w:val="uk-UA"/>
        </w:rPr>
        <w:t xml:space="preserve">спрямовані на створення матеріальної зацікавленості у виробництві екологічних товарів, збереженні біорізноманіття, невиснажливому використанні ресурсів. Ця група методів недостатньо розвинена. Проте у сучасних екологічних умовах (за існуючої системи методів управління збереження біорізноманіття) особливу увагу необхідно приділяти саме розвитку заохочувальної групи економічних методів. </w:t>
      </w:r>
      <w:r>
        <w:rPr>
          <w:rFonts w:ascii="Times New Roman" w:hAnsi="Times New Roman"/>
          <w:color w:val="000000"/>
          <w:lang w:val="ru-RU"/>
        </w:rPr>
        <w:t xml:space="preserve">При цьому має </w:t>
      </w:r>
      <w:r>
        <w:rPr>
          <w:rFonts w:ascii="Times New Roman" w:hAnsi="Times New Roman"/>
          <w:color w:val="000000"/>
          <w:lang w:val="uk-UA"/>
        </w:rPr>
        <w:t>розвиватися</w:t>
      </w:r>
      <w:r>
        <w:rPr>
          <w:rFonts w:ascii="Times New Roman" w:hAnsi="Times New Roman"/>
          <w:color w:val="000000"/>
          <w:lang w:val="ru-RU"/>
        </w:rPr>
        <w:t xml:space="preserve"> конкуренція за отримання субсидій, пільг, </w:t>
      </w:r>
      <w:r>
        <w:rPr>
          <w:rFonts w:ascii="Times New Roman" w:hAnsi="Times New Roman"/>
          <w:color w:val="000000"/>
          <w:lang w:val="uk-UA"/>
        </w:rPr>
        <w:t xml:space="preserve">грантів, </w:t>
      </w:r>
      <w:r>
        <w:rPr>
          <w:rFonts w:ascii="Times New Roman" w:hAnsi="Times New Roman"/>
          <w:color w:val="000000"/>
          <w:lang w:val="ru-RU"/>
        </w:rPr>
        <w:t>кредитів тощо (усього, що належить до заохочувальних заходів).</w:t>
      </w:r>
    </w:p>
    <w:p w:rsidR="00163F05" w:rsidRPr="00405EE7" w:rsidRDefault="00163F05" w:rsidP="00351AB4">
      <w:pPr>
        <w:pStyle w:val="affe"/>
        <w:widowControl w:val="0"/>
        <w:shd w:val="clear" w:color="auto" w:fill="FFFFFF"/>
        <w:spacing w:after="0" w:line="100" w:lineRule="atLeast"/>
        <w:ind w:firstLine="284"/>
        <w:jc w:val="both"/>
        <w:rPr>
          <w:lang w:val="ru-RU"/>
        </w:rPr>
      </w:pPr>
      <w:r>
        <w:rPr>
          <w:rFonts w:ascii="Times New Roman" w:hAnsi="Times New Roman"/>
          <w:iCs/>
          <w:color w:val="000000"/>
          <w:lang w:val="ru-RU"/>
        </w:rPr>
        <w:t xml:space="preserve">Адміністративні </w:t>
      </w:r>
      <w:r>
        <w:rPr>
          <w:rFonts w:ascii="Times New Roman" w:hAnsi="Times New Roman"/>
          <w:color w:val="000000"/>
          <w:lang w:val="ru-RU"/>
        </w:rPr>
        <w:t xml:space="preserve">методи обмежують діяльність </w:t>
      </w:r>
      <w:r>
        <w:rPr>
          <w:rFonts w:ascii="Times New Roman" w:hAnsi="Times New Roman"/>
          <w:color w:val="000000"/>
          <w:lang w:val="uk-UA"/>
        </w:rPr>
        <w:t>забруднювачів довкілля</w:t>
      </w:r>
      <w:r>
        <w:rPr>
          <w:rFonts w:ascii="Times New Roman" w:hAnsi="Times New Roman"/>
          <w:color w:val="000000"/>
          <w:lang w:val="ru-RU"/>
        </w:rPr>
        <w:t xml:space="preserve"> іншими способами, змушуючи їх відмовлятися від виробництва екологічно небезпечних товарів</w:t>
      </w:r>
      <w:r>
        <w:rPr>
          <w:rFonts w:ascii="Times New Roman" w:hAnsi="Times New Roman"/>
          <w:color w:val="000000"/>
          <w:lang w:val="uk-UA"/>
        </w:rPr>
        <w:t>, забруднення, виснажливого використання природних ресурсів</w:t>
      </w:r>
      <w:r>
        <w:rPr>
          <w:rFonts w:ascii="Times New Roman" w:hAnsi="Times New Roman"/>
          <w:color w:val="000000"/>
          <w:lang w:val="ru-RU"/>
        </w:rPr>
        <w:t xml:space="preserve"> на користь екологічно спрямованих або хоча б екологічно прийнятних.</w:t>
      </w:r>
    </w:p>
    <w:p w:rsidR="00163F05" w:rsidRPr="00405EE7" w:rsidRDefault="00163F05" w:rsidP="00351AB4">
      <w:pPr>
        <w:pStyle w:val="affe"/>
        <w:widowControl w:val="0"/>
        <w:shd w:val="clear" w:color="auto" w:fill="FFFFFF"/>
        <w:spacing w:after="0" w:line="100" w:lineRule="atLeast"/>
        <w:ind w:firstLine="284"/>
        <w:jc w:val="both"/>
        <w:rPr>
          <w:lang w:val="ru-RU"/>
        </w:rPr>
      </w:pPr>
      <w:r>
        <w:rPr>
          <w:rFonts w:ascii="Times New Roman" w:hAnsi="Times New Roman"/>
          <w:iCs/>
          <w:color w:val="000000"/>
          <w:lang w:val="ru-RU"/>
        </w:rPr>
        <w:t xml:space="preserve">Організаційні </w:t>
      </w:r>
      <w:r>
        <w:rPr>
          <w:rFonts w:ascii="Times New Roman" w:hAnsi="Times New Roman"/>
          <w:color w:val="000000"/>
          <w:lang w:val="ru-RU"/>
        </w:rPr>
        <w:t xml:space="preserve">методи полегшують виробництво екологічних товарів шляхом створення умов, необхідних для нормального функціонування виробництва. При цьому державні інститути впливають на споживача шляхом екологічного виховання, освіти, пропаганди, субсидування цін, надання податкових пільг. </w:t>
      </w:r>
    </w:p>
    <w:p w:rsidR="00163F05" w:rsidRPr="00405EE7" w:rsidRDefault="00163F05" w:rsidP="00351AB4">
      <w:pPr>
        <w:pStyle w:val="affe"/>
        <w:widowControl w:val="0"/>
        <w:shd w:val="clear" w:color="auto" w:fill="FFFFFF"/>
        <w:spacing w:after="0" w:line="100" w:lineRule="atLeast"/>
        <w:ind w:firstLine="284"/>
        <w:jc w:val="both"/>
        <w:rPr>
          <w:lang w:val="ru-RU"/>
        </w:rPr>
      </w:pPr>
      <w:r>
        <w:rPr>
          <w:rFonts w:ascii="Times New Roman" w:hAnsi="Times New Roman"/>
          <w:color w:val="000000"/>
          <w:lang w:val="ru-RU"/>
        </w:rPr>
        <w:t xml:space="preserve">Отже, управління формуванням </w:t>
      </w:r>
      <w:r>
        <w:rPr>
          <w:rFonts w:ascii="Times New Roman" w:hAnsi="Times New Roman"/>
          <w:color w:val="000000"/>
          <w:lang w:val="uk-UA"/>
        </w:rPr>
        <w:t xml:space="preserve">інноваційних інструментів збереження біорізноманіття </w:t>
      </w:r>
      <w:r>
        <w:rPr>
          <w:rFonts w:ascii="Times New Roman" w:hAnsi="Times New Roman"/>
          <w:color w:val="000000"/>
          <w:lang w:val="ru-RU"/>
        </w:rPr>
        <w:t>на державному рівні покликане забезпечити відтворення екологічного попиту, екологічно орієнтованої виробничої основи, людських чинників і мотивів екологізації</w:t>
      </w:r>
      <w:r>
        <w:rPr>
          <w:rFonts w:ascii="Times New Roman" w:hAnsi="Times New Roman"/>
          <w:color w:val="000000"/>
          <w:lang w:val="uk-UA"/>
        </w:rPr>
        <w:t xml:space="preserve"> (рис</w:t>
      </w:r>
      <w:r w:rsidRPr="00162687">
        <w:rPr>
          <w:rFonts w:ascii="Times New Roman" w:hAnsi="Times New Roman"/>
          <w:color w:val="000000"/>
          <w:lang w:val="uk-UA"/>
        </w:rPr>
        <w:t>. 1.</w:t>
      </w:r>
      <w:r w:rsidR="00293701" w:rsidRPr="00162687">
        <w:rPr>
          <w:rFonts w:ascii="Times New Roman" w:hAnsi="Times New Roman"/>
          <w:color w:val="000000"/>
          <w:lang w:val="uk-UA"/>
        </w:rPr>
        <w:t>6</w:t>
      </w:r>
      <w:r w:rsidRPr="00162687">
        <w:rPr>
          <w:rFonts w:ascii="Times New Roman" w:hAnsi="Times New Roman"/>
          <w:color w:val="000000"/>
          <w:lang w:val="uk-UA"/>
        </w:rPr>
        <w:t>)</w:t>
      </w:r>
      <w:r w:rsidRPr="00162687">
        <w:rPr>
          <w:rFonts w:ascii="Times New Roman" w:hAnsi="Times New Roman"/>
          <w:color w:val="000000"/>
          <w:lang w:val="ru-RU"/>
        </w:rPr>
        <w:t>.</w:t>
      </w:r>
      <w:r>
        <w:rPr>
          <w:rFonts w:ascii="Times New Roman" w:hAnsi="Times New Roman"/>
          <w:color w:val="000000"/>
          <w:lang w:val="ru-RU"/>
        </w:rPr>
        <w:t xml:space="preserve">  </w:t>
      </w:r>
    </w:p>
    <w:p w:rsidR="00163F05" w:rsidRPr="00405EE7" w:rsidRDefault="00163F05" w:rsidP="00351AB4">
      <w:pPr>
        <w:pStyle w:val="affe"/>
        <w:widowControl w:val="0"/>
        <w:shd w:val="clear" w:color="auto" w:fill="FFFFFF"/>
        <w:spacing w:after="0" w:line="100" w:lineRule="atLeast"/>
        <w:ind w:firstLine="284"/>
        <w:jc w:val="both"/>
        <w:rPr>
          <w:lang w:val="ru-RU"/>
        </w:rPr>
      </w:pPr>
      <w:r>
        <w:rPr>
          <w:rFonts w:ascii="Times New Roman" w:hAnsi="Times New Roman"/>
          <w:color w:val="000000"/>
          <w:lang w:val="ru-RU"/>
        </w:rPr>
        <w:t xml:space="preserve">Суть впливу на попит полягає в тому, щоб психологічно переконати або економічно змусити споживача переходити на екологічно більш досконалу продукцію. Суть впливу на пропозицію полягає у формуванні системи мотиваційного впливу (екологічні стандарти, економічні стимули, доведення інформації про розширення екологічних потреб), яка </w:t>
      </w:r>
      <w:r>
        <w:rPr>
          <w:rFonts w:ascii="Times New Roman" w:hAnsi="Times New Roman"/>
          <w:color w:val="000000"/>
          <w:lang w:val="uk-UA"/>
        </w:rPr>
        <w:t>б спонукала</w:t>
      </w:r>
      <w:r>
        <w:rPr>
          <w:rFonts w:ascii="Times New Roman" w:hAnsi="Times New Roman"/>
          <w:color w:val="000000"/>
          <w:lang w:val="ru-RU"/>
        </w:rPr>
        <w:t xml:space="preserve"> виробників до переходу на випуск екологічних товарів. Суть впливу на взаємозв</w:t>
      </w:r>
      <w:r w:rsidR="00B43560">
        <w:rPr>
          <w:rFonts w:ascii="Times New Roman" w:hAnsi="Times New Roman"/>
          <w:color w:val="000000"/>
          <w:lang w:val="ru-RU"/>
        </w:rPr>
        <w:t>’</w:t>
      </w:r>
      <w:r>
        <w:rPr>
          <w:rFonts w:ascii="Times New Roman" w:hAnsi="Times New Roman"/>
          <w:color w:val="000000"/>
          <w:lang w:val="ru-RU"/>
        </w:rPr>
        <w:t>язки між виробниками та споживачами полягає в екологізації проміжних ланок, які з</w:t>
      </w:r>
      <w:r w:rsidR="00B43560">
        <w:rPr>
          <w:rFonts w:ascii="Times New Roman" w:hAnsi="Times New Roman"/>
          <w:color w:val="000000"/>
          <w:lang w:val="ru-RU"/>
        </w:rPr>
        <w:t>’</w:t>
      </w:r>
      <w:r>
        <w:rPr>
          <w:rFonts w:ascii="Times New Roman" w:hAnsi="Times New Roman"/>
          <w:color w:val="000000"/>
          <w:lang w:val="ru-RU"/>
        </w:rPr>
        <w:t>єднують конкретних виробників і споживачів. До форм реалізації даної стратегії належать: вплив на комунікаційні шляхи, екологізація торгових механізмів, маркетингові дослідження, розвиток інформаційних систем та ін.</w:t>
      </w:r>
    </w:p>
    <w:p w:rsidR="00163F05" w:rsidRPr="00405EE7" w:rsidRDefault="00163F05" w:rsidP="00351AB4">
      <w:pPr>
        <w:pStyle w:val="affe"/>
        <w:widowControl w:val="0"/>
        <w:shd w:val="clear" w:color="auto" w:fill="FFFFFF"/>
        <w:spacing w:after="0" w:line="100" w:lineRule="atLeast"/>
        <w:ind w:firstLine="284"/>
        <w:jc w:val="both"/>
        <w:rPr>
          <w:lang w:val="ru-RU"/>
        </w:rPr>
      </w:pPr>
      <w:r>
        <w:rPr>
          <w:rFonts w:ascii="Times New Roman" w:hAnsi="Times New Roman"/>
          <w:color w:val="000000"/>
          <w:lang w:val="ru-RU"/>
        </w:rPr>
        <w:t xml:space="preserve">На </w:t>
      </w:r>
      <w:r>
        <w:rPr>
          <w:rFonts w:ascii="Times New Roman" w:hAnsi="Times New Roman"/>
          <w:iCs/>
          <w:color w:val="000000"/>
          <w:lang w:val="ru-RU"/>
        </w:rPr>
        <w:t xml:space="preserve">міждержавному рівні </w:t>
      </w:r>
      <w:r>
        <w:rPr>
          <w:rFonts w:ascii="Times New Roman" w:hAnsi="Times New Roman"/>
          <w:color w:val="000000"/>
          <w:lang w:val="ru-RU"/>
        </w:rPr>
        <w:t xml:space="preserve">також здійснюється управління </w:t>
      </w:r>
      <w:r>
        <w:rPr>
          <w:rFonts w:ascii="Times New Roman" w:hAnsi="Times New Roman"/>
          <w:color w:val="000000"/>
          <w:lang w:val="uk-UA"/>
        </w:rPr>
        <w:t>збереженням біорізноманіття</w:t>
      </w:r>
      <w:r>
        <w:rPr>
          <w:rFonts w:ascii="Times New Roman" w:hAnsi="Times New Roman"/>
          <w:color w:val="000000"/>
          <w:lang w:val="ru-RU"/>
        </w:rPr>
        <w:t>. На даний час таке управління реалізується міжурядовими і неурядовими організаціями, які займаються охороною природи. Вони розробляють програми з актуальних питань сталого розвитку, вимоги щодо охорони природи, поширюють інформацію, яка стосується питань охорони природи, надають консультації, фінансову і технічну допомогу.</w:t>
      </w:r>
    </w:p>
    <w:p w:rsidR="00163F05" w:rsidRPr="00405EE7" w:rsidRDefault="00163F05" w:rsidP="00351AB4">
      <w:pPr>
        <w:pStyle w:val="affe"/>
        <w:widowControl w:val="0"/>
        <w:shd w:val="clear" w:color="auto" w:fill="FFFFFF"/>
        <w:spacing w:after="0" w:line="100" w:lineRule="atLeast"/>
        <w:ind w:firstLine="284"/>
        <w:jc w:val="both"/>
        <w:rPr>
          <w:lang w:val="ru-RU"/>
        </w:rPr>
      </w:pPr>
    </w:p>
    <w:p w:rsidR="00163F05" w:rsidRDefault="009F7CA0" w:rsidP="00351AB4">
      <w:pPr>
        <w:pStyle w:val="affe"/>
        <w:widowControl w:val="0"/>
        <w:shd w:val="clear" w:color="auto" w:fill="FFFFFF"/>
        <w:spacing w:after="0" w:line="100" w:lineRule="atLeast"/>
        <w:jc w:val="center"/>
      </w:pPr>
      <w:r>
        <w:rPr>
          <w:noProof/>
          <w:lang w:val="uk-UA" w:eastAsia="uk-UA"/>
        </w:rPr>
        <w:drawing>
          <wp:inline distT="0" distB="0" distL="0" distR="0">
            <wp:extent cx="3952875" cy="5303520"/>
            <wp:effectExtent l="19050" t="0" r="9525" b="0"/>
            <wp:docPr id="5" name="Рисунок 5"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description..."/>
                    <pic:cNvPicPr>
                      <a:picLocks noChangeAspect="1" noChangeArrowheads="1"/>
                    </pic:cNvPicPr>
                  </pic:nvPicPr>
                  <pic:blipFill>
                    <a:blip r:embed="rId13" cstate="print"/>
                    <a:srcRect/>
                    <a:stretch>
                      <a:fillRect/>
                    </a:stretch>
                  </pic:blipFill>
                  <pic:spPr bwMode="auto">
                    <a:xfrm>
                      <a:off x="0" y="0"/>
                      <a:ext cx="3952875" cy="5303520"/>
                    </a:xfrm>
                    <a:prstGeom prst="rect">
                      <a:avLst/>
                    </a:prstGeom>
                    <a:noFill/>
                    <a:ln w="9525">
                      <a:noFill/>
                      <a:miter lim="800000"/>
                      <a:headEnd/>
                      <a:tailEnd/>
                    </a:ln>
                  </pic:spPr>
                </pic:pic>
              </a:graphicData>
            </a:graphic>
          </wp:inline>
        </w:drawing>
      </w:r>
    </w:p>
    <w:p w:rsidR="00163F05" w:rsidRPr="00302852" w:rsidRDefault="00163F05" w:rsidP="00416D05">
      <w:pPr>
        <w:pStyle w:val="affe"/>
        <w:widowControl w:val="0"/>
        <w:shd w:val="clear" w:color="auto" w:fill="FFFFFF"/>
        <w:spacing w:after="0" w:line="100" w:lineRule="atLeast"/>
        <w:ind w:firstLine="284"/>
        <w:jc w:val="center"/>
        <w:rPr>
          <w:sz w:val="20"/>
          <w:szCs w:val="20"/>
          <w:lang w:val="ru-RU"/>
        </w:rPr>
      </w:pPr>
      <w:r w:rsidRPr="00302852">
        <w:rPr>
          <w:rFonts w:ascii="Times New Roman" w:hAnsi="Times New Roman"/>
          <w:color w:val="000000"/>
          <w:sz w:val="20"/>
          <w:szCs w:val="20"/>
          <w:lang w:val="ru-RU"/>
        </w:rPr>
        <w:t>Рис. 1.</w:t>
      </w:r>
      <w:r w:rsidR="00293701" w:rsidRPr="00302852">
        <w:rPr>
          <w:rFonts w:ascii="Times New Roman" w:hAnsi="Times New Roman"/>
          <w:color w:val="000000"/>
          <w:sz w:val="20"/>
          <w:szCs w:val="20"/>
          <w:lang w:val="ru-RU"/>
        </w:rPr>
        <w:t>6</w:t>
      </w:r>
      <w:r w:rsidRPr="00302852">
        <w:rPr>
          <w:rFonts w:ascii="Times New Roman" w:hAnsi="Times New Roman"/>
          <w:color w:val="000000"/>
          <w:sz w:val="20"/>
          <w:szCs w:val="20"/>
          <w:lang w:val="ru-RU"/>
        </w:rPr>
        <w:t xml:space="preserve">. Система методів державного управління </w:t>
      </w:r>
      <w:r w:rsidRPr="00302852">
        <w:rPr>
          <w:rFonts w:ascii="Times New Roman" w:hAnsi="Times New Roman"/>
          <w:color w:val="000000"/>
          <w:sz w:val="20"/>
          <w:szCs w:val="20"/>
          <w:lang w:val="uk-UA"/>
        </w:rPr>
        <w:t>збереженням біорізноманіття</w:t>
      </w:r>
    </w:p>
    <w:p w:rsidR="00163F05" w:rsidRPr="00405EE7" w:rsidRDefault="00163F05" w:rsidP="00351AB4">
      <w:pPr>
        <w:pStyle w:val="affe"/>
        <w:widowControl w:val="0"/>
        <w:shd w:val="clear" w:color="auto" w:fill="FFFFFF"/>
        <w:spacing w:after="0" w:line="100" w:lineRule="atLeast"/>
        <w:jc w:val="center"/>
        <w:rPr>
          <w:lang w:val="ru-RU"/>
        </w:rPr>
      </w:pPr>
    </w:p>
    <w:p w:rsidR="00163F05" w:rsidRPr="00405EE7" w:rsidRDefault="00163F05" w:rsidP="00351AB4">
      <w:pPr>
        <w:pStyle w:val="affe"/>
        <w:widowControl w:val="0"/>
        <w:shd w:val="clear" w:color="auto" w:fill="FFFFFF"/>
        <w:spacing w:after="0" w:line="100" w:lineRule="atLeast"/>
        <w:ind w:firstLine="284"/>
        <w:jc w:val="both"/>
        <w:rPr>
          <w:lang w:val="ru-RU"/>
        </w:rPr>
      </w:pPr>
      <w:r>
        <w:rPr>
          <w:rFonts w:ascii="Times New Roman" w:hAnsi="Times New Roman"/>
          <w:color w:val="000000"/>
          <w:spacing w:val="-3"/>
          <w:lang w:val="ru-RU"/>
        </w:rPr>
        <w:t>Україна є учасницею 18 природоохоронних конвенцій глоба</w:t>
      </w:r>
      <w:r>
        <w:rPr>
          <w:rFonts w:ascii="Times New Roman" w:hAnsi="Times New Roman"/>
          <w:color w:val="000000"/>
          <w:spacing w:val="-2"/>
          <w:lang w:val="ru-RU"/>
        </w:rPr>
        <w:t>льного і регіонального характеру та 4 протоколів до них. Міні</w:t>
      </w:r>
      <w:r>
        <w:rPr>
          <w:rFonts w:ascii="Times New Roman" w:hAnsi="Times New Roman"/>
          <w:color w:val="000000"/>
          <w:spacing w:val="-3"/>
          <w:lang w:val="ru-RU"/>
        </w:rPr>
        <w:t xml:space="preserve">стерство </w:t>
      </w:r>
      <w:r>
        <w:rPr>
          <w:rFonts w:ascii="Times New Roman" w:hAnsi="Times New Roman"/>
          <w:color w:val="000000"/>
          <w:spacing w:val="-3"/>
          <w:lang w:val="uk-UA"/>
        </w:rPr>
        <w:t xml:space="preserve">екології та природних ресурсів </w:t>
      </w:r>
      <w:r>
        <w:rPr>
          <w:rFonts w:ascii="Times New Roman" w:hAnsi="Times New Roman"/>
          <w:color w:val="000000"/>
          <w:spacing w:val="-3"/>
          <w:lang w:val="ru-RU"/>
        </w:rPr>
        <w:t>України координує природоохоронне співробітництво у рамках 54 довгострокових між</w:t>
      </w:r>
      <w:r>
        <w:rPr>
          <w:rFonts w:ascii="Times New Roman" w:hAnsi="Times New Roman"/>
          <w:color w:val="000000"/>
          <w:spacing w:val="2"/>
          <w:lang w:val="ru-RU"/>
        </w:rPr>
        <w:t>народних угод і договорів [</w:t>
      </w:r>
      <w:r w:rsidR="008A43CD">
        <w:rPr>
          <w:rFonts w:ascii="Times New Roman" w:hAnsi="Times New Roman"/>
          <w:color w:val="000000"/>
          <w:spacing w:val="2"/>
          <w:lang w:val="ru-RU"/>
        </w:rPr>
        <w:t>3</w:t>
      </w:r>
      <w:r>
        <w:rPr>
          <w:rFonts w:ascii="Times New Roman" w:hAnsi="Times New Roman"/>
          <w:color w:val="000000"/>
          <w:spacing w:val="2"/>
          <w:lang w:val="ru-RU"/>
        </w:rPr>
        <w:t>].</w:t>
      </w:r>
    </w:p>
    <w:p w:rsidR="00163F05" w:rsidRPr="00405EE7" w:rsidRDefault="00163F05" w:rsidP="00351AB4">
      <w:pPr>
        <w:pStyle w:val="affe"/>
        <w:widowControl w:val="0"/>
        <w:shd w:val="clear" w:color="auto" w:fill="FFFFFF"/>
        <w:spacing w:after="0" w:line="100" w:lineRule="atLeast"/>
        <w:ind w:firstLine="284"/>
        <w:jc w:val="both"/>
        <w:rPr>
          <w:lang w:val="ru-RU"/>
        </w:rPr>
      </w:pPr>
      <w:r>
        <w:rPr>
          <w:rFonts w:ascii="Times New Roman" w:hAnsi="Times New Roman"/>
          <w:color w:val="000000"/>
          <w:spacing w:val="1"/>
          <w:lang w:val="uk-UA"/>
        </w:rPr>
        <w:t>Загалом інноваційний шлях розвитку системи збереження біорізноманіття пов</w:t>
      </w:r>
      <w:r w:rsidR="00B43560">
        <w:rPr>
          <w:rFonts w:ascii="Times New Roman" w:hAnsi="Times New Roman"/>
          <w:color w:val="000000"/>
          <w:spacing w:val="1"/>
          <w:lang w:val="uk-UA"/>
        </w:rPr>
        <w:t>’</w:t>
      </w:r>
      <w:r>
        <w:rPr>
          <w:rFonts w:ascii="Times New Roman" w:hAnsi="Times New Roman"/>
          <w:color w:val="000000"/>
          <w:spacing w:val="1"/>
          <w:lang w:val="uk-UA"/>
        </w:rPr>
        <w:t xml:space="preserve">язаний із багатьма  проблемами, серед найважливіших – дуже високий рівень ризику і спричинені ним складнощі з пошуком джерел фінансування екологічних інновацій, особливо при загальному дефіциті фінансових ресурсів. Так, зовнішні інвестори неохоче погоджуються з фінансуванням інноваційних проектів, а фінансування за рахунок власних коштів для багатьох вітчизняних підприємств практично неможливе. </w:t>
      </w:r>
      <w:r>
        <w:rPr>
          <w:rFonts w:ascii="Times New Roman" w:hAnsi="Times New Roman"/>
          <w:color w:val="000000"/>
          <w:spacing w:val="1"/>
          <w:lang w:val="ru-RU"/>
        </w:rPr>
        <w:t>В умовах бюджетного дефіциту сподіватися на державне фінансування також стає неможливо [</w:t>
      </w:r>
      <w:r w:rsidR="008A43CD">
        <w:rPr>
          <w:rFonts w:ascii="Times New Roman" w:hAnsi="Times New Roman"/>
          <w:color w:val="000000"/>
          <w:spacing w:val="1"/>
          <w:lang w:val="ru-RU"/>
        </w:rPr>
        <w:t>4</w:t>
      </w:r>
      <w:r>
        <w:rPr>
          <w:rFonts w:ascii="Times New Roman" w:hAnsi="Times New Roman"/>
          <w:color w:val="000000"/>
          <w:spacing w:val="1"/>
          <w:lang w:val="uk-UA"/>
        </w:rPr>
        <w:t xml:space="preserve">, </w:t>
      </w:r>
      <w:r w:rsidR="008A43CD">
        <w:rPr>
          <w:rFonts w:ascii="Times New Roman" w:hAnsi="Times New Roman"/>
          <w:color w:val="000000"/>
          <w:spacing w:val="1"/>
          <w:lang w:val="uk-UA"/>
        </w:rPr>
        <w:t>5</w:t>
      </w:r>
      <w:r>
        <w:rPr>
          <w:rFonts w:ascii="Times New Roman" w:hAnsi="Times New Roman"/>
          <w:color w:val="000000"/>
          <w:spacing w:val="1"/>
          <w:lang w:val="uk-UA"/>
        </w:rPr>
        <w:t xml:space="preserve">, </w:t>
      </w:r>
      <w:r w:rsidR="008A43CD">
        <w:rPr>
          <w:rFonts w:ascii="Times New Roman" w:hAnsi="Times New Roman"/>
          <w:color w:val="000000"/>
          <w:spacing w:val="1"/>
          <w:lang w:val="uk-UA"/>
        </w:rPr>
        <w:t>6</w:t>
      </w:r>
      <w:r>
        <w:rPr>
          <w:rFonts w:ascii="Times New Roman" w:hAnsi="Times New Roman"/>
          <w:color w:val="000000"/>
          <w:spacing w:val="1"/>
          <w:lang w:val="uk-UA"/>
        </w:rPr>
        <w:t xml:space="preserve">, 7, </w:t>
      </w:r>
      <w:r w:rsidR="008A43CD">
        <w:rPr>
          <w:rFonts w:ascii="Times New Roman" w:hAnsi="Times New Roman"/>
          <w:color w:val="000000"/>
          <w:spacing w:val="1"/>
          <w:lang w:val="uk-UA"/>
        </w:rPr>
        <w:t>8</w:t>
      </w:r>
      <w:r>
        <w:rPr>
          <w:rFonts w:ascii="Times New Roman" w:hAnsi="Times New Roman"/>
          <w:color w:val="000000"/>
          <w:spacing w:val="1"/>
          <w:lang w:val="ru-RU"/>
        </w:rPr>
        <w:t>].</w:t>
      </w:r>
    </w:p>
    <w:p w:rsidR="00163F05" w:rsidRDefault="00163F05" w:rsidP="00351AB4">
      <w:pPr>
        <w:pStyle w:val="HTML"/>
        <w:widowControl w:val="0"/>
        <w:ind w:firstLine="284"/>
        <w:jc w:val="both"/>
      </w:pPr>
      <w:r>
        <w:rPr>
          <w:rFonts w:ascii="Times New Roman" w:hAnsi="Times New Roman" w:cs="Times New Roman"/>
          <w:sz w:val="22"/>
          <w:szCs w:val="22"/>
          <w:lang w:val="uk-UA"/>
        </w:rPr>
        <w:t>В</w:t>
      </w:r>
      <w:r>
        <w:rPr>
          <w:rFonts w:ascii="Times New Roman" w:hAnsi="Times New Roman" w:cs="Times New Roman"/>
          <w:sz w:val="22"/>
          <w:szCs w:val="22"/>
        </w:rPr>
        <w:t>икористання таких ресурсів для реалізації</w:t>
      </w:r>
      <w:r>
        <w:rPr>
          <w:rFonts w:ascii="Times New Roman" w:hAnsi="Times New Roman" w:cs="Times New Roman"/>
          <w:sz w:val="22"/>
          <w:szCs w:val="22"/>
          <w:lang w:val="uk-UA"/>
        </w:rPr>
        <w:t xml:space="preserve"> екологічних інновацій, як позики і кредити комерційних банків та фінансовий лізинг, обмежується через надто високі банківські ставки. Крім того, комерційні банки в умовах фінансової нестабільності надають тільки короткострокові позики, в той час як для фінансування інноваційної діяльності потрібні довгострокові кредити. </w:t>
      </w:r>
      <w:r>
        <w:rPr>
          <w:rFonts w:ascii="Times New Roman" w:hAnsi="Times New Roman" w:cs="Times New Roman"/>
          <w:sz w:val="22"/>
          <w:szCs w:val="22"/>
        </w:rPr>
        <w:t>Тобто надання кредитів для проведення інноваційної діяльності для банків не є привабливим. Таким чином, для фінансування екологічних інновацій перспективним є використання венчурного фінансування, яке в Україні поки що тільки зароджується за підтримки міжнародних фінансових організацій.</w:t>
      </w:r>
    </w:p>
    <w:p w:rsidR="00163F05" w:rsidRDefault="00163F05" w:rsidP="00351AB4">
      <w:pPr>
        <w:pStyle w:val="HTML"/>
        <w:widowControl w:val="0"/>
        <w:ind w:firstLine="284"/>
        <w:jc w:val="both"/>
      </w:pPr>
      <w:r>
        <w:rPr>
          <w:rFonts w:ascii="Times New Roman" w:hAnsi="Times New Roman" w:cs="Times New Roman"/>
          <w:sz w:val="22"/>
          <w:szCs w:val="22"/>
          <w:lang w:val="uk-UA"/>
        </w:rPr>
        <w:t>Можливе також використання багатоканального інвестування, залучення портфельних інвесторів, що включають ризикові проекти в свої диверсифіковані пакети у надії на одержання високого прибутку у випадку успіху.</w:t>
      </w:r>
    </w:p>
    <w:p w:rsidR="00163F05" w:rsidRDefault="00163F05" w:rsidP="00351AB4">
      <w:pPr>
        <w:pStyle w:val="HTML"/>
        <w:widowControl w:val="0"/>
        <w:ind w:firstLine="284"/>
        <w:jc w:val="both"/>
      </w:pPr>
      <w:r>
        <w:rPr>
          <w:rFonts w:ascii="Times New Roman" w:hAnsi="Times New Roman" w:cs="Times New Roman"/>
          <w:sz w:val="22"/>
          <w:szCs w:val="22"/>
          <w:lang w:val="uk-UA"/>
        </w:rPr>
        <w:t>Згідно зі с</w:t>
      </w:r>
      <w:r>
        <w:rPr>
          <w:rFonts w:ascii="Times New Roman" w:hAnsi="Times New Roman" w:cs="Times New Roman"/>
          <w:bCs/>
          <w:sz w:val="22"/>
          <w:szCs w:val="22"/>
          <w:lang w:val="uk-UA"/>
        </w:rPr>
        <w:t>таттею 17</w:t>
      </w:r>
      <w:r>
        <w:rPr>
          <w:rFonts w:ascii="Times New Roman" w:hAnsi="Times New Roman" w:cs="Times New Roman"/>
          <w:sz w:val="22"/>
          <w:szCs w:val="22"/>
          <w:lang w:val="uk-UA"/>
        </w:rPr>
        <w:t xml:space="preserve"> Закону України «Про інноваційну діяльність» суб</w:t>
      </w:r>
      <w:r w:rsidR="00B43560">
        <w:rPr>
          <w:rFonts w:ascii="Times New Roman" w:hAnsi="Times New Roman" w:cs="Times New Roman"/>
          <w:sz w:val="22"/>
          <w:szCs w:val="22"/>
          <w:lang w:val="uk-UA"/>
        </w:rPr>
        <w:t>’</w:t>
      </w:r>
      <w:r>
        <w:rPr>
          <w:rFonts w:ascii="Times New Roman" w:hAnsi="Times New Roman" w:cs="Times New Roman"/>
          <w:sz w:val="22"/>
          <w:szCs w:val="22"/>
          <w:lang w:val="uk-UA"/>
        </w:rPr>
        <w:t xml:space="preserve">єктам інноваційної діяльності для виконання ними інноваційних проектів може бути надана фінансова підтримка шляхом: </w:t>
      </w:r>
    </w:p>
    <w:p w:rsidR="00163F05" w:rsidRDefault="00163F05" w:rsidP="00351AB4">
      <w:pPr>
        <w:pStyle w:val="HTML"/>
        <w:widowControl w:val="0"/>
        <w:ind w:firstLine="284"/>
        <w:jc w:val="both"/>
      </w:pPr>
      <w:r>
        <w:rPr>
          <w:rFonts w:ascii="Times New Roman" w:hAnsi="Times New Roman" w:cs="Times New Roman"/>
          <w:sz w:val="22"/>
          <w:szCs w:val="22"/>
          <w:lang w:val="uk-UA"/>
        </w:rPr>
        <w:t xml:space="preserve">- </w:t>
      </w:r>
      <w:bookmarkStart w:id="4" w:name="173"/>
      <w:bookmarkEnd w:id="4"/>
      <w:r>
        <w:rPr>
          <w:rFonts w:ascii="Times New Roman" w:hAnsi="Times New Roman" w:cs="Times New Roman"/>
          <w:sz w:val="22"/>
          <w:szCs w:val="22"/>
          <w:lang w:val="uk-UA"/>
        </w:rPr>
        <w:t xml:space="preserve">повного безвідсоткового кредитування (на умовах інфляційної  індексації)  пріоритетних  інноваційних  проектів  за рахунок  коштів  Державного бюджету України, коштів бюджету Автономної Республіки Крим та коштів місцевих бюджетів; </w:t>
      </w:r>
    </w:p>
    <w:p w:rsidR="00163F05" w:rsidRDefault="00163F05" w:rsidP="00351AB4">
      <w:pPr>
        <w:pStyle w:val="HTML"/>
        <w:widowControl w:val="0"/>
        <w:tabs>
          <w:tab w:val="left" w:pos="540"/>
        </w:tabs>
        <w:ind w:firstLine="284"/>
        <w:jc w:val="both"/>
      </w:pPr>
      <w:bookmarkStart w:id="5" w:name="174"/>
      <w:bookmarkEnd w:id="5"/>
      <w:r>
        <w:rPr>
          <w:rFonts w:ascii="Times New Roman" w:hAnsi="Times New Roman" w:cs="Times New Roman"/>
          <w:sz w:val="22"/>
          <w:szCs w:val="22"/>
          <w:lang w:val="uk-UA"/>
        </w:rPr>
        <w:t>- часткового (до 50</w:t>
      </w:r>
      <w:r w:rsidR="008A1A8F">
        <w:rPr>
          <w:rFonts w:ascii="Times New Roman" w:hAnsi="Times New Roman" w:cs="Times New Roman"/>
          <w:sz w:val="22"/>
          <w:szCs w:val="22"/>
          <w:lang w:val="uk-UA"/>
        </w:rPr>
        <w:t>%</w:t>
      </w:r>
      <w:r>
        <w:rPr>
          <w:rFonts w:ascii="Times New Roman" w:hAnsi="Times New Roman" w:cs="Times New Roman"/>
          <w:sz w:val="22"/>
          <w:szCs w:val="22"/>
          <w:lang w:val="uk-UA"/>
        </w:rPr>
        <w:t>) безвідсоткового кредитування (на умовах інфляційної індексації) інноваційних проектів за рахунок коштів Державного бюджету  України,  коштів  бюджету  Автономної Республіки Крим та коштів місцевих бюджетів за умови залучення до фінансування  проекту  решти необх</w:t>
      </w:r>
      <w:r w:rsidR="00B25445">
        <w:rPr>
          <w:rFonts w:ascii="Times New Roman" w:hAnsi="Times New Roman" w:cs="Times New Roman"/>
          <w:sz w:val="22"/>
          <w:szCs w:val="22"/>
          <w:lang w:val="uk-UA"/>
        </w:rPr>
        <w:t>ідних коштів виконавця проекту та</w:t>
      </w:r>
      <w:r>
        <w:rPr>
          <w:rFonts w:ascii="Times New Roman" w:hAnsi="Times New Roman" w:cs="Times New Roman"/>
          <w:sz w:val="22"/>
          <w:szCs w:val="22"/>
          <w:lang w:val="uk-UA"/>
        </w:rPr>
        <w:t xml:space="preserve"> (або) інших суб</w:t>
      </w:r>
      <w:r w:rsidR="00B43560">
        <w:rPr>
          <w:rFonts w:ascii="Times New Roman" w:hAnsi="Times New Roman" w:cs="Times New Roman"/>
          <w:sz w:val="22"/>
          <w:szCs w:val="22"/>
          <w:lang w:val="uk-UA"/>
        </w:rPr>
        <w:t>’</w:t>
      </w:r>
      <w:r>
        <w:rPr>
          <w:rFonts w:ascii="Times New Roman" w:hAnsi="Times New Roman" w:cs="Times New Roman"/>
          <w:sz w:val="22"/>
          <w:szCs w:val="22"/>
          <w:lang w:val="uk-UA"/>
        </w:rPr>
        <w:t xml:space="preserve">єктів інноваційної діяльності; </w:t>
      </w:r>
    </w:p>
    <w:p w:rsidR="00163F05" w:rsidRDefault="00163F05" w:rsidP="00351AB4">
      <w:pPr>
        <w:pStyle w:val="HTML"/>
        <w:widowControl w:val="0"/>
        <w:tabs>
          <w:tab w:val="left" w:pos="540"/>
        </w:tabs>
        <w:ind w:firstLine="284"/>
        <w:jc w:val="both"/>
      </w:pPr>
      <w:bookmarkStart w:id="6" w:name="175"/>
      <w:bookmarkEnd w:id="6"/>
      <w:r>
        <w:rPr>
          <w:rFonts w:ascii="Times New Roman" w:hAnsi="Times New Roman" w:cs="Times New Roman"/>
          <w:sz w:val="22"/>
          <w:szCs w:val="22"/>
          <w:lang w:val="uk-UA"/>
        </w:rPr>
        <w:t>- повної чи часткової компенсації (за рахунок коштів Державного бюджету України, коштів бюджету Автономної Республіки Крим та коштів місцевих бюджетів) відсотків, сплачуваних суб</w:t>
      </w:r>
      <w:r w:rsidR="00B43560">
        <w:rPr>
          <w:rFonts w:ascii="Times New Roman" w:hAnsi="Times New Roman" w:cs="Times New Roman"/>
          <w:sz w:val="22"/>
          <w:szCs w:val="22"/>
          <w:lang w:val="uk-UA"/>
        </w:rPr>
        <w:t>’</w:t>
      </w:r>
      <w:r>
        <w:rPr>
          <w:rFonts w:ascii="Times New Roman" w:hAnsi="Times New Roman" w:cs="Times New Roman"/>
          <w:sz w:val="22"/>
          <w:szCs w:val="22"/>
          <w:lang w:val="uk-UA"/>
        </w:rPr>
        <w:t xml:space="preserve">єктами інноваційної діяльності комерційним банкам та іншим фінансово-кредитним установам за кредитування інноваційних проектів; </w:t>
      </w:r>
    </w:p>
    <w:p w:rsidR="00163F05" w:rsidRDefault="00163F05" w:rsidP="00351AB4">
      <w:pPr>
        <w:pStyle w:val="HTML"/>
        <w:widowControl w:val="0"/>
        <w:tabs>
          <w:tab w:val="left" w:pos="540"/>
        </w:tabs>
        <w:ind w:firstLine="284"/>
        <w:jc w:val="both"/>
      </w:pPr>
      <w:bookmarkStart w:id="7" w:name="176"/>
      <w:bookmarkEnd w:id="7"/>
      <w:r>
        <w:rPr>
          <w:rFonts w:ascii="Times New Roman" w:hAnsi="Times New Roman" w:cs="Times New Roman"/>
          <w:sz w:val="22"/>
          <w:szCs w:val="22"/>
          <w:lang w:val="uk-UA"/>
        </w:rPr>
        <w:t>-</w:t>
      </w:r>
      <w:r>
        <w:rPr>
          <w:rFonts w:ascii="Times New Roman" w:hAnsi="Times New Roman" w:cs="Times New Roman"/>
          <w:sz w:val="22"/>
          <w:szCs w:val="22"/>
        </w:rPr>
        <w:t xml:space="preserve"> надання державних гарантій комерційним банкам, що</w:t>
      </w:r>
      <w:r>
        <w:rPr>
          <w:rFonts w:ascii="Times New Roman" w:hAnsi="Times New Roman" w:cs="Times New Roman"/>
          <w:sz w:val="22"/>
          <w:szCs w:val="22"/>
          <w:lang w:val="uk-UA"/>
        </w:rPr>
        <w:t xml:space="preserve"> </w:t>
      </w:r>
      <w:r>
        <w:rPr>
          <w:rFonts w:ascii="Times New Roman" w:hAnsi="Times New Roman" w:cs="Times New Roman"/>
          <w:sz w:val="22"/>
          <w:szCs w:val="22"/>
        </w:rPr>
        <w:t xml:space="preserve">здійснюють кредитування пріоритетних інноваційних проектів; </w:t>
      </w:r>
    </w:p>
    <w:p w:rsidR="00163F05" w:rsidRDefault="00163F05" w:rsidP="00351AB4">
      <w:pPr>
        <w:pStyle w:val="HTML"/>
        <w:widowControl w:val="0"/>
        <w:tabs>
          <w:tab w:val="left" w:pos="540"/>
        </w:tabs>
        <w:ind w:firstLine="284"/>
        <w:jc w:val="both"/>
      </w:pPr>
      <w:bookmarkStart w:id="8" w:name="177"/>
      <w:bookmarkEnd w:id="8"/>
      <w:r>
        <w:rPr>
          <w:rFonts w:ascii="Times New Roman" w:hAnsi="Times New Roman" w:cs="Times New Roman"/>
          <w:sz w:val="22"/>
          <w:szCs w:val="22"/>
          <w:lang w:val="uk-UA"/>
        </w:rPr>
        <w:t>-</w:t>
      </w:r>
      <w:r>
        <w:rPr>
          <w:rFonts w:ascii="Times New Roman" w:hAnsi="Times New Roman" w:cs="Times New Roman"/>
          <w:sz w:val="22"/>
          <w:szCs w:val="22"/>
        </w:rPr>
        <w:t xml:space="preserve"> майнового страхування реалізації інноваційних проектів у </w:t>
      </w:r>
      <w:r>
        <w:rPr>
          <w:rFonts w:ascii="Times New Roman" w:hAnsi="Times New Roman" w:cs="Times New Roman"/>
          <w:sz w:val="22"/>
          <w:szCs w:val="22"/>
        </w:rPr>
        <w:br/>
        <w:t xml:space="preserve">страховиків   відповідно   до  Закону  України  </w:t>
      </w:r>
      <w:r>
        <w:rPr>
          <w:rFonts w:ascii="Times New Roman" w:hAnsi="Times New Roman" w:cs="Times New Roman"/>
          <w:sz w:val="22"/>
          <w:szCs w:val="22"/>
          <w:lang w:val="uk-UA"/>
        </w:rPr>
        <w:t>«</w:t>
      </w:r>
      <w:r>
        <w:rPr>
          <w:rFonts w:ascii="Times New Roman" w:hAnsi="Times New Roman" w:cs="Times New Roman"/>
          <w:sz w:val="22"/>
          <w:szCs w:val="22"/>
        </w:rPr>
        <w:t>Про  страхування</w:t>
      </w:r>
      <w:r>
        <w:rPr>
          <w:rFonts w:ascii="Times New Roman" w:hAnsi="Times New Roman" w:cs="Times New Roman"/>
          <w:sz w:val="22"/>
          <w:szCs w:val="22"/>
          <w:lang w:val="uk-UA"/>
        </w:rPr>
        <w:t>».</w:t>
      </w:r>
    </w:p>
    <w:p w:rsidR="00163F05" w:rsidRDefault="00163F05" w:rsidP="00351AB4">
      <w:pPr>
        <w:pStyle w:val="HTML"/>
        <w:widowControl w:val="0"/>
        <w:ind w:firstLine="284"/>
        <w:jc w:val="both"/>
      </w:pPr>
      <w:bookmarkStart w:id="9" w:name="178"/>
      <w:bookmarkEnd w:id="9"/>
      <w:r>
        <w:rPr>
          <w:rFonts w:ascii="Times New Roman" w:hAnsi="Times New Roman" w:cs="Times New Roman"/>
          <w:sz w:val="22"/>
          <w:szCs w:val="22"/>
          <w:lang w:val="uk-UA"/>
        </w:rPr>
        <w:t xml:space="preserve">Фінансова підтримка інноваційної діяльності за рахунок </w:t>
      </w:r>
      <w:r>
        <w:rPr>
          <w:rFonts w:ascii="Times New Roman" w:hAnsi="Times New Roman" w:cs="Times New Roman"/>
          <w:sz w:val="22"/>
          <w:szCs w:val="22"/>
          <w:lang w:val="uk-UA"/>
        </w:rPr>
        <w:br/>
        <w:t>Державного бюджету України, бюджету Автономної Республіки</w:t>
      </w:r>
      <w:r>
        <w:rPr>
          <w:rFonts w:ascii="Times New Roman" w:hAnsi="Times New Roman" w:cs="Times New Roman"/>
          <w:sz w:val="22"/>
          <w:szCs w:val="22"/>
          <w:lang w:val="uk-UA"/>
        </w:rPr>
        <w:br/>
        <w:t xml:space="preserve">Крим, місцевих бюджетів надається у межах коштів, передбачених </w:t>
      </w:r>
      <w:r>
        <w:rPr>
          <w:rFonts w:ascii="Times New Roman" w:hAnsi="Times New Roman" w:cs="Times New Roman"/>
          <w:sz w:val="22"/>
          <w:szCs w:val="22"/>
          <w:lang w:val="uk-UA"/>
        </w:rPr>
        <w:br/>
        <w:t xml:space="preserve">відповідними бюджетами. </w:t>
      </w:r>
      <w:bookmarkStart w:id="10" w:name="179"/>
      <w:bookmarkStart w:id="11" w:name="180"/>
      <w:bookmarkEnd w:id="10"/>
      <w:bookmarkEnd w:id="11"/>
      <w:r>
        <w:rPr>
          <w:rFonts w:ascii="Times New Roman" w:hAnsi="Times New Roman" w:cs="Times New Roman"/>
          <w:sz w:val="22"/>
          <w:szCs w:val="22"/>
          <w:lang w:val="uk-UA"/>
        </w:rPr>
        <w:t xml:space="preserve">Джерелами фінансової підтримки інноваційної діяльності є [7, 8, 13]: </w:t>
      </w:r>
    </w:p>
    <w:p w:rsidR="00163F05" w:rsidRDefault="00163F05" w:rsidP="00351AB4">
      <w:pPr>
        <w:pStyle w:val="HTML"/>
        <w:widowControl w:val="0"/>
        <w:tabs>
          <w:tab w:val="left" w:pos="540"/>
        </w:tabs>
        <w:ind w:firstLine="284"/>
        <w:jc w:val="both"/>
      </w:pPr>
      <w:bookmarkStart w:id="12" w:name="181"/>
      <w:bookmarkStart w:id="13" w:name="182"/>
      <w:bookmarkEnd w:id="12"/>
      <w:bookmarkEnd w:id="13"/>
      <w:r>
        <w:rPr>
          <w:rFonts w:ascii="Times New Roman" w:hAnsi="Times New Roman" w:cs="Times New Roman"/>
          <w:sz w:val="22"/>
          <w:szCs w:val="22"/>
          <w:lang w:val="uk-UA"/>
        </w:rPr>
        <w:t xml:space="preserve">- кошти Державного бюджету України; </w:t>
      </w:r>
    </w:p>
    <w:p w:rsidR="00163F05" w:rsidRDefault="00163F05" w:rsidP="00351AB4">
      <w:pPr>
        <w:pStyle w:val="HTML"/>
        <w:widowControl w:val="0"/>
        <w:tabs>
          <w:tab w:val="left" w:pos="540"/>
        </w:tabs>
        <w:ind w:firstLine="284"/>
        <w:jc w:val="both"/>
      </w:pPr>
      <w:r>
        <w:rPr>
          <w:rFonts w:ascii="Times New Roman" w:hAnsi="Times New Roman" w:cs="Times New Roman"/>
          <w:sz w:val="22"/>
          <w:szCs w:val="22"/>
          <w:lang w:val="uk-UA"/>
        </w:rPr>
        <w:t xml:space="preserve">- кошти місцевих бюджетів і бюджету Автономної Республіки Крим; </w:t>
      </w:r>
    </w:p>
    <w:p w:rsidR="00163F05" w:rsidRDefault="00163F05" w:rsidP="00351AB4">
      <w:pPr>
        <w:pStyle w:val="HTML"/>
        <w:widowControl w:val="0"/>
        <w:tabs>
          <w:tab w:val="left" w:pos="540"/>
        </w:tabs>
        <w:ind w:firstLine="284"/>
        <w:jc w:val="both"/>
      </w:pPr>
      <w:bookmarkStart w:id="14" w:name="183"/>
      <w:bookmarkEnd w:id="14"/>
      <w:r>
        <w:rPr>
          <w:rFonts w:ascii="Times New Roman" w:hAnsi="Times New Roman" w:cs="Times New Roman"/>
          <w:sz w:val="22"/>
          <w:szCs w:val="22"/>
          <w:lang w:val="uk-UA"/>
        </w:rPr>
        <w:t>-</w:t>
      </w:r>
      <w:r>
        <w:rPr>
          <w:rFonts w:ascii="Times New Roman" w:hAnsi="Times New Roman" w:cs="Times New Roman"/>
          <w:sz w:val="22"/>
          <w:szCs w:val="22"/>
        </w:rPr>
        <w:t xml:space="preserve"> власні кошти спеціалізованих державних і комунальних інноваційних фінансово-кредитних установ; </w:t>
      </w:r>
    </w:p>
    <w:p w:rsidR="00163F05" w:rsidRDefault="00163F05" w:rsidP="00351AB4">
      <w:pPr>
        <w:pStyle w:val="HTML"/>
        <w:widowControl w:val="0"/>
        <w:tabs>
          <w:tab w:val="left" w:pos="540"/>
        </w:tabs>
        <w:ind w:firstLine="284"/>
      </w:pPr>
      <w:bookmarkStart w:id="15" w:name="184"/>
      <w:bookmarkEnd w:id="15"/>
      <w:r>
        <w:rPr>
          <w:rFonts w:ascii="Times New Roman" w:hAnsi="Times New Roman" w:cs="Times New Roman"/>
          <w:sz w:val="22"/>
          <w:szCs w:val="22"/>
          <w:lang w:val="uk-UA"/>
        </w:rPr>
        <w:t>- власні чи запозичені кошти суб</w:t>
      </w:r>
      <w:r w:rsidR="00B43560">
        <w:rPr>
          <w:rFonts w:ascii="Times New Roman" w:hAnsi="Times New Roman" w:cs="Times New Roman"/>
          <w:sz w:val="22"/>
          <w:szCs w:val="22"/>
          <w:lang w:val="uk-UA"/>
        </w:rPr>
        <w:t>’</w:t>
      </w:r>
      <w:r>
        <w:rPr>
          <w:rFonts w:ascii="Times New Roman" w:hAnsi="Times New Roman" w:cs="Times New Roman"/>
          <w:sz w:val="22"/>
          <w:szCs w:val="22"/>
          <w:lang w:val="uk-UA"/>
        </w:rPr>
        <w:t xml:space="preserve">єктів інноваційної діяльності; </w:t>
      </w:r>
    </w:p>
    <w:p w:rsidR="00163F05" w:rsidRDefault="00163F05" w:rsidP="00351AB4">
      <w:pPr>
        <w:pStyle w:val="HTML"/>
        <w:widowControl w:val="0"/>
        <w:tabs>
          <w:tab w:val="left" w:pos="540"/>
        </w:tabs>
        <w:ind w:firstLine="284"/>
      </w:pPr>
      <w:bookmarkStart w:id="16" w:name="185"/>
      <w:bookmarkEnd w:id="16"/>
      <w:r>
        <w:rPr>
          <w:rFonts w:ascii="Times New Roman" w:hAnsi="Times New Roman" w:cs="Times New Roman"/>
          <w:sz w:val="22"/>
          <w:szCs w:val="22"/>
          <w:lang w:val="uk-UA"/>
        </w:rPr>
        <w:t xml:space="preserve">- кошти (інвестиції) будь-яких фізичних і юридичних осіб; </w:t>
      </w:r>
    </w:p>
    <w:p w:rsidR="00163F05" w:rsidRDefault="00163F05" w:rsidP="00351AB4">
      <w:pPr>
        <w:pStyle w:val="HTML"/>
        <w:widowControl w:val="0"/>
        <w:tabs>
          <w:tab w:val="left" w:pos="540"/>
        </w:tabs>
        <w:ind w:firstLine="284"/>
        <w:jc w:val="both"/>
      </w:pPr>
      <w:bookmarkStart w:id="17" w:name="186"/>
      <w:bookmarkEnd w:id="17"/>
      <w:r>
        <w:rPr>
          <w:rFonts w:ascii="Times New Roman" w:hAnsi="Times New Roman" w:cs="Times New Roman"/>
          <w:sz w:val="22"/>
          <w:szCs w:val="22"/>
          <w:lang w:val="uk-UA"/>
        </w:rPr>
        <w:t>-</w:t>
      </w:r>
      <w:r>
        <w:rPr>
          <w:rFonts w:ascii="Times New Roman" w:hAnsi="Times New Roman" w:cs="Times New Roman"/>
          <w:sz w:val="22"/>
          <w:szCs w:val="22"/>
        </w:rPr>
        <w:t xml:space="preserve"> інші джерела, не заборонені законодавством України. </w:t>
      </w:r>
    </w:p>
    <w:p w:rsidR="00163F05" w:rsidRPr="00405EE7" w:rsidRDefault="00163F05" w:rsidP="00351AB4">
      <w:pPr>
        <w:pStyle w:val="HTML"/>
        <w:widowControl w:val="0"/>
        <w:tabs>
          <w:tab w:val="left" w:pos="540"/>
        </w:tabs>
        <w:ind w:firstLine="284"/>
        <w:jc w:val="both"/>
        <w:rPr>
          <w:lang w:val="uk-UA"/>
        </w:rPr>
      </w:pPr>
      <w:bookmarkStart w:id="18" w:name="187"/>
      <w:bookmarkStart w:id="19" w:name="188"/>
      <w:bookmarkEnd w:id="18"/>
      <w:bookmarkEnd w:id="19"/>
      <w:r>
        <w:rPr>
          <w:rFonts w:ascii="Times New Roman" w:hAnsi="Times New Roman" w:cs="Times New Roman"/>
          <w:sz w:val="22"/>
          <w:szCs w:val="22"/>
          <w:lang w:val="uk-UA"/>
        </w:rPr>
        <w:t>Для здійснення фінансової підтримки екологічної інноваційної діяльності суб</w:t>
      </w:r>
      <w:r w:rsidR="00B43560">
        <w:rPr>
          <w:rFonts w:ascii="Times New Roman" w:hAnsi="Times New Roman" w:cs="Times New Roman"/>
          <w:sz w:val="22"/>
          <w:szCs w:val="22"/>
          <w:lang w:val="uk-UA"/>
        </w:rPr>
        <w:t>’</w:t>
      </w:r>
      <w:r>
        <w:rPr>
          <w:rFonts w:ascii="Times New Roman" w:hAnsi="Times New Roman" w:cs="Times New Roman"/>
          <w:sz w:val="22"/>
          <w:szCs w:val="22"/>
          <w:lang w:val="uk-UA"/>
        </w:rPr>
        <w:t xml:space="preserve">єктів господарювання різних форм власності Кабінет Міністрів України за поданням спеціально уповноваженого центрального  органу виконавчої влади у сфері інноваційної діяльності створює спеціалізовані державні небанківські інноваційні фінансово-кредитні установи. </w:t>
      </w:r>
      <w:bookmarkStart w:id="20" w:name="189"/>
      <w:bookmarkEnd w:id="20"/>
      <w:r>
        <w:rPr>
          <w:rFonts w:ascii="Times New Roman" w:hAnsi="Times New Roman" w:cs="Times New Roman"/>
          <w:sz w:val="22"/>
          <w:szCs w:val="22"/>
          <w:lang w:val="uk-UA"/>
        </w:rPr>
        <w:t xml:space="preserve">Кожна така установа підпорядковується спеціально уповноваженому центральному органу виконавчої влади у сфері інноваційної діяльності і діє на основі положення (статуту), що затверджується Кабінетом Міністрів України. </w:t>
      </w:r>
    </w:p>
    <w:p w:rsidR="00163F05" w:rsidRPr="00405EE7" w:rsidRDefault="00163F05" w:rsidP="00351AB4">
      <w:pPr>
        <w:pStyle w:val="HTML"/>
        <w:widowControl w:val="0"/>
        <w:ind w:firstLine="284"/>
        <w:jc w:val="both"/>
        <w:rPr>
          <w:lang w:val="uk-UA"/>
        </w:rPr>
      </w:pPr>
      <w:bookmarkStart w:id="21" w:name="190"/>
      <w:bookmarkEnd w:id="21"/>
      <w:r>
        <w:rPr>
          <w:rFonts w:ascii="Times New Roman" w:hAnsi="Times New Roman" w:cs="Times New Roman"/>
          <w:sz w:val="22"/>
          <w:szCs w:val="22"/>
          <w:lang w:val="uk-UA"/>
        </w:rPr>
        <w:t xml:space="preserve">Кошти Державної інноваційної фінансово-кредитної установи </w:t>
      </w:r>
      <w:r>
        <w:rPr>
          <w:rFonts w:ascii="Times New Roman" w:hAnsi="Times New Roman" w:cs="Times New Roman"/>
          <w:sz w:val="22"/>
          <w:szCs w:val="22"/>
          <w:lang w:val="uk-UA"/>
        </w:rPr>
        <w:br/>
        <w:t xml:space="preserve">формуються за рахунок коштів Державного бюджету України, визначених законом про Державний бюджет України на відповідний рік, залучених згідно з чинним законодавством вітчизняних та іноземних інвестицій юридичних та фізичних осіб, добровільних внесків юридичних та фізичних осіб, від власної чи спільної фінансово-господарської діяльності та інших джерел, не заборонених законодавством України. </w:t>
      </w:r>
    </w:p>
    <w:p w:rsidR="00163F05" w:rsidRPr="00405EE7" w:rsidRDefault="00163F05" w:rsidP="00351AB4">
      <w:pPr>
        <w:pStyle w:val="aff3"/>
        <w:widowControl w:val="0"/>
        <w:spacing w:before="0" w:beforeAutospacing="0" w:after="0" w:afterAutospacing="0"/>
        <w:ind w:firstLine="284"/>
        <w:jc w:val="both"/>
        <w:rPr>
          <w:lang w:val="uk-UA"/>
        </w:rPr>
      </w:pPr>
      <w:bookmarkStart w:id="22" w:name="191"/>
      <w:bookmarkEnd w:id="22"/>
      <w:r>
        <w:rPr>
          <w:color w:val="000000"/>
          <w:sz w:val="22"/>
          <w:szCs w:val="22"/>
          <w:lang w:val="uk-UA"/>
        </w:rPr>
        <w:t>Згідно зі статтею 33 Закону України «Про наукову і науково-технічну діяльність» держава застосовує фінансово-кредитні та податкові важелі для створення економічно сприятливих умов ефективної наукової і науково-технічної діяльності відповідно до законодавства України.</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 xml:space="preserve">Одним із основних важелів здійснення державної політики у сфері наукової та науково-технічної діяльності є бюджетне фінансування. </w:t>
      </w:r>
      <w:r>
        <w:rPr>
          <w:color w:val="000000"/>
          <w:sz w:val="22"/>
          <w:szCs w:val="22"/>
        </w:rPr>
        <w:t>Держава забезпечує бюджетне фінансування наукової та науково-технічної діяльності (крім видатків на оборону) у розмірі не менше 1,7</w:t>
      </w:r>
      <w:r w:rsidR="008A1A8F">
        <w:rPr>
          <w:color w:val="000000"/>
          <w:sz w:val="22"/>
          <w:szCs w:val="22"/>
          <w:lang w:val="uk-UA"/>
        </w:rPr>
        <w:t>%</w:t>
      </w:r>
      <w:r>
        <w:rPr>
          <w:color w:val="000000"/>
          <w:sz w:val="22"/>
          <w:szCs w:val="22"/>
        </w:rPr>
        <w:t xml:space="preserve"> валового внутрішнього продукту України.</w:t>
      </w:r>
      <w:r>
        <w:rPr>
          <w:color w:val="000000"/>
          <w:sz w:val="22"/>
          <w:szCs w:val="22"/>
          <w:lang w:val="uk-UA"/>
        </w:rPr>
        <w:t xml:space="preserve"> </w:t>
      </w:r>
      <w:r>
        <w:rPr>
          <w:color w:val="000000"/>
          <w:sz w:val="22"/>
          <w:szCs w:val="22"/>
        </w:rPr>
        <w:t>Видатки на наукову і науково-технічну діяльність є захищеними статтями видатків</w:t>
      </w:r>
      <w:r>
        <w:rPr>
          <w:color w:val="000000"/>
          <w:sz w:val="22"/>
          <w:szCs w:val="22"/>
          <w:lang w:val="uk-UA"/>
        </w:rPr>
        <w:t xml:space="preserve"> </w:t>
      </w:r>
      <w:r>
        <w:rPr>
          <w:color w:val="000000"/>
          <w:sz w:val="22"/>
          <w:szCs w:val="22"/>
        </w:rPr>
        <w:t>Державного бюджету України.</w:t>
      </w:r>
    </w:p>
    <w:p w:rsidR="00163F05" w:rsidRDefault="00163F05" w:rsidP="00351AB4">
      <w:pPr>
        <w:pStyle w:val="aff3"/>
        <w:widowControl w:val="0"/>
        <w:spacing w:before="0" w:beforeAutospacing="0" w:after="0" w:afterAutospacing="0"/>
        <w:ind w:firstLine="284"/>
        <w:jc w:val="both"/>
      </w:pPr>
      <w:r>
        <w:rPr>
          <w:color w:val="000000"/>
          <w:sz w:val="22"/>
          <w:szCs w:val="22"/>
        </w:rPr>
        <w:t>Бюджетне фінансування наукових досліджень здійснюється шляхом базового та програмно-цільового фінансування.</w:t>
      </w:r>
      <w:r>
        <w:rPr>
          <w:color w:val="000000"/>
          <w:sz w:val="22"/>
          <w:szCs w:val="22"/>
          <w:lang w:val="uk-UA"/>
        </w:rPr>
        <w:t xml:space="preserve"> </w:t>
      </w:r>
      <w:r>
        <w:rPr>
          <w:color w:val="000000"/>
          <w:sz w:val="22"/>
          <w:szCs w:val="22"/>
        </w:rPr>
        <w:t>Базове фінансування надається для забезпечення:</w:t>
      </w:r>
      <w:r>
        <w:rPr>
          <w:color w:val="000000"/>
          <w:sz w:val="22"/>
          <w:szCs w:val="22"/>
          <w:lang w:val="uk-UA"/>
        </w:rPr>
        <w:t xml:space="preserve"> </w:t>
      </w:r>
      <w:r>
        <w:rPr>
          <w:color w:val="000000"/>
          <w:sz w:val="22"/>
          <w:szCs w:val="22"/>
        </w:rPr>
        <w:t>фундаментальних наукових досліджень;</w:t>
      </w:r>
      <w:r>
        <w:rPr>
          <w:color w:val="000000"/>
          <w:sz w:val="22"/>
          <w:szCs w:val="22"/>
          <w:lang w:val="uk-UA"/>
        </w:rPr>
        <w:t xml:space="preserve"> </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 xml:space="preserve">- </w:t>
      </w:r>
      <w:r>
        <w:rPr>
          <w:color w:val="000000"/>
          <w:sz w:val="22"/>
          <w:szCs w:val="22"/>
        </w:rPr>
        <w:t>найважливіших для держави напрямів досліджень, у тому числі в інтересах національної безпеки та оборони;</w:t>
      </w:r>
      <w:r>
        <w:rPr>
          <w:color w:val="000000"/>
          <w:sz w:val="22"/>
          <w:szCs w:val="22"/>
          <w:lang w:val="uk-UA"/>
        </w:rPr>
        <w:t xml:space="preserve"> </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 xml:space="preserve">- </w:t>
      </w:r>
      <w:r>
        <w:rPr>
          <w:color w:val="000000"/>
          <w:sz w:val="22"/>
          <w:szCs w:val="22"/>
        </w:rPr>
        <w:t>розвитку інфраструктури наукової і науково-технічної діяльності;</w:t>
      </w:r>
      <w:r>
        <w:rPr>
          <w:color w:val="000000"/>
          <w:sz w:val="22"/>
          <w:szCs w:val="22"/>
          <w:lang w:val="uk-UA"/>
        </w:rPr>
        <w:t xml:space="preserve"> </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 xml:space="preserve">- </w:t>
      </w:r>
      <w:r>
        <w:rPr>
          <w:color w:val="000000"/>
          <w:sz w:val="22"/>
          <w:szCs w:val="22"/>
        </w:rPr>
        <w:t>збереження наукових об</w:t>
      </w:r>
      <w:r w:rsidR="00B43560">
        <w:rPr>
          <w:color w:val="000000"/>
          <w:sz w:val="22"/>
          <w:szCs w:val="22"/>
        </w:rPr>
        <w:t>’</w:t>
      </w:r>
      <w:r>
        <w:rPr>
          <w:color w:val="000000"/>
          <w:sz w:val="22"/>
          <w:szCs w:val="22"/>
        </w:rPr>
        <w:t xml:space="preserve">єктів, що становлять національне надбання; </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 підготовки наукових кадрів.</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Перелік наукових установ та вищих навчальних закладів, яким надається базове фінансування для наукової і науково-технічної діяльності, затверджується Кабінетом Міністрів України.</w:t>
      </w:r>
    </w:p>
    <w:p w:rsidR="00163F05" w:rsidRDefault="00163F05" w:rsidP="00351AB4">
      <w:pPr>
        <w:pStyle w:val="aff3"/>
        <w:widowControl w:val="0"/>
        <w:spacing w:before="0" w:beforeAutospacing="0" w:after="0" w:afterAutospacing="0"/>
        <w:ind w:firstLine="284"/>
        <w:jc w:val="both"/>
      </w:pPr>
      <w:r>
        <w:rPr>
          <w:color w:val="000000"/>
          <w:sz w:val="22"/>
          <w:szCs w:val="22"/>
        </w:rPr>
        <w:t>Програмно-цільове фінансування здійснюється</w:t>
      </w:r>
      <w:r>
        <w:rPr>
          <w:color w:val="000000"/>
          <w:sz w:val="22"/>
          <w:szCs w:val="22"/>
          <w:lang w:val="uk-UA"/>
        </w:rPr>
        <w:t>,</w:t>
      </w:r>
      <w:r>
        <w:rPr>
          <w:color w:val="000000"/>
          <w:sz w:val="22"/>
          <w:szCs w:val="22"/>
        </w:rPr>
        <w:t xml:space="preserve"> як правило</w:t>
      </w:r>
      <w:r>
        <w:rPr>
          <w:color w:val="000000"/>
          <w:sz w:val="22"/>
          <w:szCs w:val="22"/>
          <w:lang w:val="uk-UA"/>
        </w:rPr>
        <w:t>,</w:t>
      </w:r>
      <w:r>
        <w:rPr>
          <w:color w:val="000000"/>
          <w:sz w:val="22"/>
          <w:szCs w:val="22"/>
        </w:rPr>
        <w:t xml:space="preserve"> на конкурсній основі для:</w:t>
      </w:r>
      <w:r>
        <w:rPr>
          <w:color w:val="000000"/>
          <w:sz w:val="22"/>
          <w:szCs w:val="22"/>
          <w:lang w:val="uk-UA"/>
        </w:rPr>
        <w:t xml:space="preserve"> </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 xml:space="preserve">- </w:t>
      </w:r>
      <w:r>
        <w:rPr>
          <w:color w:val="000000"/>
          <w:sz w:val="22"/>
          <w:szCs w:val="22"/>
        </w:rPr>
        <w:t>науково-технічних програм і окремих розробок, спрямованих на реалізацію пріоритетних напрямів розвитку науки і техніки;</w:t>
      </w:r>
      <w:r>
        <w:rPr>
          <w:color w:val="000000"/>
          <w:sz w:val="22"/>
          <w:szCs w:val="22"/>
          <w:lang w:val="uk-UA"/>
        </w:rPr>
        <w:t xml:space="preserve"> </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 xml:space="preserve">- </w:t>
      </w:r>
      <w:r>
        <w:rPr>
          <w:color w:val="000000"/>
          <w:sz w:val="22"/>
          <w:szCs w:val="22"/>
        </w:rPr>
        <w:t>забезпечення проведення найважливіших прикладних науково-технічних розробок, які виконуються за державним замовленням;</w:t>
      </w:r>
      <w:r>
        <w:rPr>
          <w:color w:val="000000"/>
          <w:sz w:val="22"/>
          <w:szCs w:val="22"/>
          <w:lang w:val="uk-UA"/>
        </w:rPr>
        <w:t xml:space="preserve"> </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 xml:space="preserve">- </w:t>
      </w:r>
      <w:r>
        <w:rPr>
          <w:color w:val="000000"/>
          <w:sz w:val="22"/>
          <w:szCs w:val="22"/>
        </w:rPr>
        <w:t>проектів, що виконуються в межах міжнародного науково-технічного співробітництва.</w:t>
      </w:r>
    </w:p>
    <w:p w:rsidR="00163F05" w:rsidRDefault="00163F05" w:rsidP="00351AB4">
      <w:pPr>
        <w:pStyle w:val="aff3"/>
        <w:widowControl w:val="0"/>
        <w:spacing w:before="0" w:beforeAutospacing="0" w:after="0" w:afterAutospacing="0"/>
        <w:ind w:firstLine="284"/>
        <w:jc w:val="both"/>
      </w:pPr>
      <w:r>
        <w:rPr>
          <w:color w:val="000000"/>
          <w:sz w:val="22"/>
          <w:szCs w:val="22"/>
        </w:rPr>
        <w:t>Для підтримки фундаментальних наукових досліджень у галузі природничих, технічних і гуманітарних наук, що пров</w:t>
      </w:r>
      <w:r>
        <w:rPr>
          <w:color w:val="000000"/>
          <w:sz w:val="22"/>
          <w:szCs w:val="22"/>
          <w:lang w:val="uk-UA"/>
        </w:rPr>
        <w:t>о</w:t>
      </w:r>
      <w:r>
        <w:rPr>
          <w:color w:val="000000"/>
          <w:sz w:val="22"/>
          <w:szCs w:val="22"/>
        </w:rPr>
        <w:t>дяться науковими установами, вищими навчальними закладами, вченими, створ</w:t>
      </w:r>
      <w:r>
        <w:rPr>
          <w:color w:val="000000"/>
          <w:sz w:val="22"/>
          <w:szCs w:val="22"/>
          <w:lang w:val="uk-UA"/>
        </w:rPr>
        <w:t>ений</w:t>
      </w:r>
      <w:r>
        <w:rPr>
          <w:color w:val="000000"/>
          <w:sz w:val="22"/>
          <w:szCs w:val="22"/>
        </w:rPr>
        <w:t xml:space="preserve"> Державний фонд фундаментальних досліджень.</w:t>
      </w:r>
    </w:p>
    <w:p w:rsidR="00163F05" w:rsidRPr="00405EE7" w:rsidRDefault="00163F05" w:rsidP="00351AB4">
      <w:pPr>
        <w:pStyle w:val="aff3"/>
        <w:widowControl w:val="0"/>
        <w:spacing w:before="0" w:beforeAutospacing="0" w:after="0" w:afterAutospacing="0"/>
        <w:ind w:firstLine="284"/>
        <w:jc w:val="both"/>
        <w:rPr>
          <w:lang w:val="uk-UA"/>
        </w:rPr>
      </w:pPr>
      <w:r>
        <w:rPr>
          <w:color w:val="000000"/>
          <w:sz w:val="22"/>
          <w:szCs w:val="22"/>
        </w:rPr>
        <w:t xml:space="preserve">Діяльність Фонду регулюється Положенням, яке затверджує Кабінет Міністрів України. У Державному бюджеті України кошти для Фонду </w:t>
      </w:r>
      <w:r>
        <w:rPr>
          <w:color w:val="000000"/>
          <w:sz w:val="22"/>
          <w:szCs w:val="22"/>
          <w:lang w:val="uk-UA"/>
        </w:rPr>
        <w:t>в</w:t>
      </w:r>
      <w:r>
        <w:rPr>
          <w:color w:val="000000"/>
          <w:sz w:val="22"/>
          <w:szCs w:val="22"/>
        </w:rPr>
        <w:t>изначають окремим рядком.</w:t>
      </w:r>
      <w:r>
        <w:rPr>
          <w:color w:val="000000"/>
          <w:sz w:val="22"/>
          <w:szCs w:val="22"/>
          <w:lang w:val="uk-UA"/>
        </w:rPr>
        <w:t xml:space="preserve"> Кошти Фонду формуються за рахунок як бюджетних коштів, так і добровільних внесків юридичних і фізичних осіб (в тому числі іноземних) та розподіляються на конкурсній основі.</w:t>
      </w:r>
    </w:p>
    <w:p w:rsidR="00163F05" w:rsidRDefault="00163F05" w:rsidP="00351AB4">
      <w:pPr>
        <w:pStyle w:val="aff3"/>
        <w:widowControl w:val="0"/>
        <w:spacing w:before="0" w:beforeAutospacing="0" w:after="0" w:afterAutospacing="0"/>
        <w:ind w:firstLine="284"/>
        <w:jc w:val="both"/>
      </w:pPr>
      <w:r>
        <w:rPr>
          <w:color w:val="000000"/>
          <w:sz w:val="22"/>
          <w:szCs w:val="22"/>
          <w:lang w:val="uk-UA"/>
        </w:rPr>
        <w:t>Державні цільові наукові та науково-технічні програми є основним засобом реалізації пріоритетних напрямів розвитку науки і техніки шляхом концентрації науково-технічного потенціалу держави для розв</w:t>
      </w:r>
      <w:r w:rsidR="00B43560">
        <w:rPr>
          <w:color w:val="000000"/>
          <w:sz w:val="22"/>
          <w:szCs w:val="22"/>
          <w:lang w:val="uk-UA"/>
        </w:rPr>
        <w:t>’</w:t>
      </w:r>
      <w:r>
        <w:rPr>
          <w:color w:val="000000"/>
          <w:sz w:val="22"/>
          <w:szCs w:val="22"/>
          <w:lang w:val="uk-UA"/>
        </w:rPr>
        <w:t>язання найважливіших природничих, технічних і гуманітарних проблем. Такі програми</w:t>
      </w:r>
      <w:r>
        <w:rPr>
          <w:color w:val="000000"/>
          <w:sz w:val="22"/>
          <w:szCs w:val="22"/>
        </w:rPr>
        <w:t xml:space="preserve"> форму</w:t>
      </w:r>
      <w:r>
        <w:rPr>
          <w:color w:val="000000"/>
          <w:sz w:val="22"/>
          <w:szCs w:val="22"/>
          <w:lang w:val="uk-UA"/>
        </w:rPr>
        <w:t>є</w:t>
      </w:r>
      <w:r>
        <w:rPr>
          <w:color w:val="000000"/>
          <w:sz w:val="22"/>
          <w:szCs w:val="22"/>
        </w:rPr>
        <w:t xml:space="preserve"> центральн</w:t>
      </w:r>
      <w:r>
        <w:rPr>
          <w:color w:val="000000"/>
          <w:sz w:val="22"/>
          <w:szCs w:val="22"/>
          <w:lang w:val="uk-UA"/>
        </w:rPr>
        <w:t>ий</w:t>
      </w:r>
      <w:r>
        <w:rPr>
          <w:color w:val="000000"/>
          <w:sz w:val="22"/>
          <w:szCs w:val="22"/>
        </w:rPr>
        <w:t xml:space="preserve"> орган виконавчої влади у сфері наукової, науково-технічної та інноваційної діяльності</w:t>
      </w:r>
      <w:r>
        <w:rPr>
          <w:color w:val="000000"/>
          <w:sz w:val="22"/>
          <w:szCs w:val="22"/>
          <w:lang w:val="uk-UA"/>
        </w:rPr>
        <w:t xml:space="preserve"> </w:t>
      </w:r>
      <w:r>
        <w:rPr>
          <w:color w:val="000000"/>
          <w:sz w:val="22"/>
          <w:szCs w:val="22"/>
        </w:rPr>
        <w:t xml:space="preserve">на основі цільових проектів, відібраних на конкурсних засадах. </w:t>
      </w:r>
    </w:p>
    <w:p w:rsidR="00163F05" w:rsidRDefault="00163F05" w:rsidP="00351AB4">
      <w:pPr>
        <w:pStyle w:val="aff3"/>
        <w:widowControl w:val="0"/>
        <w:spacing w:before="0" w:beforeAutospacing="0" w:after="0" w:afterAutospacing="0"/>
        <w:ind w:firstLine="284"/>
        <w:jc w:val="both"/>
      </w:pPr>
      <w:r>
        <w:rPr>
          <w:color w:val="000000"/>
          <w:sz w:val="22"/>
          <w:szCs w:val="22"/>
        </w:rPr>
        <w:t>Державне замовлення на науково-технічну продукцію щорічно форму</w:t>
      </w:r>
      <w:r>
        <w:rPr>
          <w:color w:val="000000"/>
          <w:sz w:val="22"/>
          <w:szCs w:val="22"/>
          <w:lang w:val="uk-UA"/>
        </w:rPr>
        <w:t>ють</w:t>
      </w:r>
      <w:r>
        <w:rPr>
          <w:color w:val="000000"/>
          <w:sz w:val="22"/>
          <w:szCs w:val="22"/>
        </w:rPr>
        <w:t xml:space="preserve"> центральни</w:t>
      </w:r>
      <w:r>
        <w:rPr>
          <w:color w:val="000000"/>
          <w:sz w:val="22"/>
          <w:szCs w:val="22"/>
          <w:lang w:val="uk-UA"/>
        </w:rPr>
        <w:t>й</w:t>
      </w:r>
      <w:r>
        <w:rPr>
          <w:color w:val="000000"/>
          <w:sz w:val="22"/>
          <w:szCs w:val="22"/>
        </w:rPr>
        <w:t xml:space="preserve"> орган виконавчої влади у сфері наукової, науково-технічної та інноваційної діяльності </w:t>
      </w:r>
      <w:r>
        <w:rPr>
          <w:color w:val="000000"/>
          <w:sz w:val="22"/>
          <w:szCs w:val="22"/>
          <w:lang w:val="uk-UA"/>
        </w:rPr>
        <w:t>і</w:t>
      </w:r>
      <w:r>
        <w:rPr>
          <w:color w:val="000000"/>
          <w:sz w:val="22"/>
          <w:szCs w:val="22"/>
        </w:rPr>
        <w:t xml:space="preserve"> центральни</w:t>
      </w:r>
      <w:r>
        <w:rPr>
          <w:color w:val="000000"/>
          <w:sz w:val="22"/>
          <w:szCs w:val="22"/>
          <w:lang w:val="uk-UA"/>
        </w:rPr>
        <w:t>й</w:t>
      </w:r>
      <w:r>
        <w:rPr>
          <w:color w:val="000000"/>
          <w:sz w:val="22"/>
          <w:szCs w:val="22"/>
        </w:rPr>
        <w:t xml:space="preserve"> орган виконавчої влади з питань економічної політики на основі переліку найважливіших розробок, спрямованих на створення новітніх технологій та продукції, і затверджує Кабінет Міністрів України відповідно до законодавства України.</w:t>
      </w:r>
    </w:p>
    <w:p w:rsidR="00163F05" w:rsidRDefault="00163F05" w:rsidP="00351AB4">
      <w:pPr>
        <w:pStyle w:val="aff3"/>
        <w:widowControl w:val="0"/>
        <w:spacing w:before="0" w:beforeAutospacing="0" w:after="0" w:afterAutospacing="0"/>
        <w:ind w:firstLine="284"/>
        <w:jc w:val="both"/>
      </w:pPr>
      <w:r>
        <w:rPr>
          <w:sz w:val="22"/>
          <w:szCs w:val="22"/>
          <w:lang w:val="uk-UA"/>
        </w:rPr>
        <w:t>У статті 38</w:t>
      </w:r>
      <w:r>
        <w:rPr>
          <w:color w:val="000000"/>
          <w:sz w:val="22"/>
          <w:szCs w:val="22"/>
          <w:lang w:val="uk-UA"/>
        </w:rPr>
        <w:t xml:space="preserve"> Закону України «Про інноваційну діяльність» зазначено, що з</w:t>
      </w:r>
      <w:r>
        <w:rPr>
          <w:color w:val="000000"/>
          <w:sz w:val="22"/>
          <w:szCs w:val="22"/>
        </w:rPr>
        <w:t xml:space="preserve"> метою фінансового забезпечення державної політики у науковій і науково-технічній діяльності і заходів, спрямованих на розвиток та використання досягнень науки в Україні, створюється Державний інноваційний фонд, положення про який затверджує Кабінет Міністрів України.</w:t>
      </w:r>
      <w:r>
        <w:rPr>
          <w:color w:val="000000"/>
          <w:sz w:val="22"/>
          <w:szCs w:val="22"/>
          <w:lang w:val="uk-UA"/>
        </w:rPr>
        <w:t xml:space="preserve"> Фонд</w:t>
      </w:r>
      <w:r>
        <w:rPr>
          <w:color w:val="000000"/>
          <w:sz w:val="22"/>
          <w:szCs w:val="22"/>
        </w:rPr>
        <w:t xml:space="preserve"> підпорядковується центральному органу виконавчої влади у сфері наукової, науково-технічної та інноваційної діяльності.</w:t>
      </w:r>
    </w:p>
    <w:p w:rsidR="00163F05" w:rsidRPr="00405EE7" w:rsidRDefault="00163F05" w:rsidP="00351AB4">
      <w:pPr>
        <w:pStyle w:val="affe"/>
        <w:spacing w:after="0" w:line="240" w:lineRule="auto"/>
        <w:ind w:firstLine="284"/>
        <w:jc w:val="both"/>
        <w:rPr>
          <w:lang w:val="uk-UA"/>
        </w:rPr>
      </w:pPr>
      <w:r>
        <w:rPr>
          <w:rFonts w:ascii="Times New Roman" w:hAnsi="Times New Roman"/>
          <w:lang w:val="uk-UA"/>
        </w:rPr>
        <w:t xml:space="preserve">Фінансування заходів із збереження біорізноманіття здійснюється в основному за рахунок державного бюджету </w:t>
      </w:r>
      <w:r w:rsidR="0033560A">
        <w:rPr>
          <w:rFonts w:ascii="Times New Roman" w:hAnsi="Times New Roman"/>
          <w:lang w:val="uk-UA"/>
        </w:rPr>
        <w:t>України. Проте</w:t>
      </w:r>
      <w:r>
        <w:rPr>
          <w:rFonts w:ascii="Times New Roman" w:hAnsi="Times New Roman"/>
          <w:lang w:val="uk-UA"/>
        </w:rPr>
        <w:t xml:space="preserve"> переважно суми фінансування екологічних витрат не відповідають необхідним обсягам через обмеженість фінансових ресурсів, дію залишкового принципу держбюджетного фінансування, «другорядність» сфери збереження біорізноманіття порівняно із соціальними, економічними прерогативами. Все це вимагає створення нових механізмів державного фінансування, економічного обґрунтування та доказовості необхідності здійснення таких витрат на основі реальної соціо-еколого-економічної цінності функціонування природних екосистем. Оскільки біорізноманіття формує безпечне для життя і здоров</w:t>
      </w:r>
      <w:r w:rsidR="00B43560">
        <w:rPr>
          <w:rFonts w:ascii="Times New Roman" w:hAnsi="Times New Roman"/>
          <w:lang w:val="uk-UA"/>
        </w:rPr>
        <w:t>’</w:t>
      </w:r>
      <w:r>
        <w:rPr>
          <w:rFonts w:ascii="Times New Roman" w:hAnsi="Times New Roman"/>
          <w:lang w:val="uk-UA"/>
        </w:rPr>
        <w:t xml:space="preserve">я людини НПС, забезпечує населення продуктами харчування, ліками, сировиною для промисловості, підтримує функціонування екосистем, зокрема кругообіг і очищення природних вод, збереження </w:t>
      </w:r>
      <w:r w:rsidR="0033560A">
        <w:rPr>
          <w:rFonts w:ascii="Times New Roman" w:hAnsi="Times New Roman"/>
          <w:lang w:val="uk-UA"/>
        </w:rPr>
        <w:t>ґ</w:t>
      </w:r>
      <w:r>
        <w:rPr>
          <w:rFonts w:ascii="Times New Roman" w:hAnsi="Times New Roman"/>
          <w:lang w:val="uk-UA"/>
        </w:rPr>
        <w:t>рунтів і стабільність клімату, тому збільшення обсягів фінансування заходів збереження біорізноманіття має стратегічну мету.</w:t>
      </w:r>
    </w:p>
    <w:p w:rsidR="00163F05" w:rsidRPr="00405EE7" w:rsidRDefault="00163F05" w:rsidP="00351AB4">
      <w:pPr>
        <w:pStyle w:val="affe"/>
        <w:shd w:val="clear" w:color="auto" w:fill="FFFFFF"/>
        <w:tabs>
          <w:tab w:val="left" w:pos="900"/>
        </w:tabs>
        <w:spacing w:after="0" w:line="100" w:lineRule="atLeast"/>
        <w:ind w:firstLine="284"/>
        <w:jc w:val="both"/>
        <w:rPr>
          <w:lang w:val="ru-RU"/>
        </w:rPr>
      </w:pPr>
      <w:r>
        <w:rPr>
          <w:rFonts w:ascii="Times New Roman" w:hAnsi="Times New Roman"/>
          <w:lang w:val="uk-UA"/>
        </w:rPr>
        <w:t xml:space="preserve">На сучасному етапі українськими вченими вивчаються проблеми використання природного рекреаційного потенціалу в рамках сталого природокористування і розвитку високорентабельної, соціально-зорієнтованої та найбільш екологічно безпечної галузі економіки. </w:t>
      </w:r>
      <w:r>
        <w:rPr>
          <w:rFonts w:ascii="Times New Roman" w:hAnsi="Times New Roman"/>
          <w:lang w:val="ru-RU"/>
        </w:rPr>
        <w:t>Багато наукових робіт присвячено вивченню питань щодо потенціалу природних рекреаційних ресурсів окремих територій</w:t>
      </w:r>
      <w:r>
        <w:rPr>
          <w:rFonts w:ascii="Times New Roman" w:hAnsi="Times New Roman"/>
          <w:lang w:val="uk-UA"/>
        </w:rPr>
        <w:t>.</w:t>
      </w:r>
      <w:r>
        <w:rPr>
          <w:rFonts w:ascii="Times New Roman" w:hAnsi="Times New Roman"/>
          <w:lang w:val="ru-RU"/>
        </w:rPr>
        <w:t xml:space="preserve"> Для стимулювання ефективного використання природних рекреаційних ресурсів важливо знати їх економічну оцінку. Така потреба зумовлена, з одного боку, необхідністю вибору шляхів раціонального використання регіональних ресурсів, а з іншого,</w:t>
      </w:r>
      <w:r>
        <w:rPr>
          <w:rFonts w:ascii="Times New Roman" w:hAnsi="Times New Roman"/>
          <w:lang w:val="uk-UA"/>
        </w:rPr>
        <w:t xml:space="preserve"> – </w:t>
      </w:r>
      <w:r>
        <w:rPr>
          <w:rFonts w:ascii="Times New Roman" w:hAnsi="Times New Roman"/>
          <w:lang w:val="ru-RU"/>
        </w:rPr>
        <w:t>реальною недооцінкою окремих компонентів природного середовища. Економічна оцінка є інструментом для забезпечення даних обліку природних ресурсів.</w:t>
      </w:r>
    </w:p>
    <w:p w:rsidR="00163F05" w:rsidRPr="00405EE7" w:rsidRDefault="00163F05" w:rsidP="00351AB4">
      <w:pPr>
        <w:pStyle w:val="affe"/>
        <w:shd w:val="clear" w:color="auto" w:fill="FFFFFF"/>
        <w:tabs>
          <w:tab w:val="left" w:pos="900"/>
        </w:tabs>
        <w:spacing w:after="0" w:line="100" w:lineRule="atLeast"/>
        <w:ind w:firstLine="284"/>
        <w:jc w:val="both"/>
        <w:rPr>
          <w:lang w:val="uk-UA"/>
        </w:rPr>
      </w:pPr>
      <w:r>
        <w:rPr>
          <w:rFonts w:ascii="Times New Roman" w:hAnsi="Times New Roman"/>
          <w:lang w:val="uk-UA"/>
        </w:rPr>
        <w:t xml:space="preserve">Досвід західних країн щодо здійснення екологічної політики в напрямі стимулювання розвитку гірських регіонів доцільно впроваджувати в Україні. В 1999 році природоохоронною організацією </w:t>
      </w:r>
      <w:r w:rsidR="0033560A">
        <w:rPr>
          <w:rFonts w:ascii="Times New Roman" w:hAnsi="Times New Roman"/>
          <w:lang w:val="uk-UA"/>
        </w:rPr>
        <w:t>«</w:t>
      </w:r>
      <w:r>
        <w:rPr>
          <w:rFonts w:ascii="Times New Roman" w:hAnsi="Times New Roman"/>
          <w:lang w:val="uk-UA"/>
        </w:rPr>
        <w:t>Всесвітній Фонд Природи</w:t>
      </w:r>
      <w:r w:rsidR="0033560A">
        <w:rPr>
          <w:rFonts w:ascii="Times New Roman" w:hAnsi="Times New Roman"/>
          <w:lang w:val="uk-UA"/>
        </w:rPr>
        <w:t>»</w:t>
      </w:r>
      <w:r>
        <w:rPr>
          <w:rFonts w:ascii="Times New Roman" w:hAnsi="Times New Roman"/>
          <w:lang w:val="uk-UA"/>
        </w:rPr>
        <w:t xml:space="preserve"> (</w:t>
      </w:r>
      <w:r>
        <w:rPr>
          <w:rFonts w:ascii="Times New Roman" w:hAnsi="Times New Roman"/>
        </w:rPr>
        <w:t>WWF</w:t>
      </w:r>
      <w:r>
        <w:rPr>
          <w:rFonts w:ascii="Times New Roman" w:hAnsi="Times New Roman"/>
          <w:lang w:val="uk-UA"/>
        </w:rPr>
        <w:t>) була започаткована Ініціатива Карпатського Екорегіону, за співпрацею більш ніж п</w:t>
      </w:r>
      <w:r w:rsidR="00B43560">
        <w:rPr>
          <w:rFonts w:ascii="Times New Roman" w:hAnsi="Times New Roman"/>
          <w:lang w:val="uk-UA"/>
        </w:rPr>
        <w:t>’</w:t>
      </w:r>
      <w:r>
        <w:rPr>
          <w:rFonts w:ascii="Times New Roman" w:hAnsi="Times New Roman"/>
          <w:lang w:val="uk-UA"/>
        </w:rPr>
        <w:t>ятидесяти організацій, що передбачає пропаганду сталого розвитку Карпат та збереження біорізноманіття регіону [</w:t>
      </w:r>
      <w:r w:rsidR="008A43CD">
        <w:rPr>
          <w:rFonts w:ascii="Times New Roman" w:hAnsi="Times New Roman"/>
          <w:lang w:val="uk-UA"/>
        </w:rPr>
        <w:t>3</w:t>
      </w:r>
      <w:r>
        <w:rPr>
          <w:rFonts w:ascii="Times New Roman" w:hAnsi="Times New Roman"/>
          <w:lang w:val="uk-UA"/>
        </w:rPr>
        <w:t xml:space="preserve">, </w:t>
      </w:r>
      <w:r w:rsidR="008A43CD">
        <w:rPr>
          <w:rFonts w:ascii="Times New Roman" w:hAnsi="Times New Roman"/>
          <w:lang w:val="uk-UA"/>
        </w:rPr>
        <w:t>5</w:t>
      </w:r>
      <w:r>
        <w:rPr>
          <w:rFonts w:ascii="Times New Roman" w:hAnsi="Times New Roman"/>
          <w:lang w:val="uk-UA"/>
        </w:rPr>
        <w:t xml:space="preserve">, </w:t>
      </w:r>
      <w:r w:rsidR="008A43CD">
        <w:rPr>
          <w:rFonts w:ascii="Times New Roman" w:hAnsi="Times New Roman"/>
          <w:lang w:val="uk-UA"/>
        </w:rPr>
        <w:t>13</w:t>
      </w:r>
      <w:r>
        <w:rPr>
          <w:rFonts w:ascii="Times New Roman" w:hAnsi="Times New Roman"/>
          <w:lang w:val="uk-UA"/>
        </w:rPr>
        <w:t xml:space="preserve">]. В результаті розроблено проекти щодо розвитку екологобезпечних напрямів економічної діяльності в поєднанні зі збереженням культурної та природної спадщини гірських місцевостей. </w:t>
      </w:r>
    </w:p>
    <w:p w:rsidR="00163F05" w:rsidRPr="00405EE7" w:rsidRDefault="00163F05" w:rsidP="00351AB4">
      <w:pPr>
        <w:pStyle w:val="affe"/>
        <w:shd w:val="clear" w:color="auto" w:fill="FFFFFF"/>
        <w:tabs>
          <w:tab w:val="left" w:pos="900"/>
        </w:tabs>
        <w:spacing w:after="0" w:line="100" w:lineRule="atLeast"/>
        <w:ind w:firstLine="284"/>
        <w:jc w:val="both"/>
        <w:rPr>
          <w:lang w:val="ru-RU"/>
        </w:rPr>
      </w:pPr>
      <w:r>
        <w:rPr>
          <w:rFonts w:ascii="Times New Roman" w:hAnsi="Times New Roman"/>
          <w:lang w:val="ru-RU"/>
        </w:rPr>
        <w:t>Провадження еколого-економічної політики в Сполучених Штатах Америки здійснюється в напрямах розвитку загального рекреаційного природокористування та інфраструктури. В країні забезпечується право безоплатного загального рекреаційного природокористування. Плата за рекреаційні послуги встановлюється лише у випадках високої вартості їх забезпечення. Плата може встановлюватись при обмеженні для певної соціальної групи права участі в рекреаційній діяльності, формуванні рекреаційних послуг виключно для дорослого населення, використанні нерезидентами місцевих рекреаційних ресурсів, експлуатації рекреаційних об</w:t>
      </w:r>
      <w:r w:rsidR="00B43560">
        <w:rPr>
          <w:rFonts w:ascii="Times New Roman" w:hAnsi="Times New Roman"/>
          <w:lang w:val="ru-RU"/>
        </w:rPr>
        <w:t>’</w:t>
      </w:r>
      <w:r>
        <w:rPr>
          <w:rFonts w:ascii="Times New Roman" w:hAnsi="Times New Roman"/>
          <w:lang w:val="ru-RU"/>
        </w:rPr>
        <w:t>єктів з комерційною метою. Видатки на фінансування рекреаційної сфери з місцевого та державного бюджетів здійснюються за рахунок загальних податкових надходжень, спеціальних податків, платежів користувачів рекреаційних послуг, цільових грантів, інструментів лізингу та концесії, пожертвувань та подарунків. Федеральні та місцеві уряди країни за співпрацею з іншими спеціалізованими організаціями розробляють програми розвитку рекреаційних об</w:t>
      </w:r>
      <w:r w:rsidR="00B43560">
        <w:rPr>
          <w:rFonts w:ascii="Times New Roman" w:hAnsi="Times New Roman"/>
          <w:lang w:val="ru-RU"/>
        </w:rPr>
        <w:t>’</w:t>
      </w:r>
      <w:r>
        <w:rPr>
          <w:rFonts w:ascii="Times New Roman" w:hAnsi="Times New Roman"/>
          <w:lang w:val="ru-RU"/>
        </w:rPr>
        <w:t>єктів і парків. У компетенцію муніципальних урядів входить забезпечення фінансування впровадження таких проектів та здійснення необхідних робіт щодо функціонування рекреаційних парків. Фінансування робіт з обслуговування рекреаційних об</w:t>
      </w:r>
      <w:r w:rsidR="00B43560">
        <w:rPr>
          <w:rFonts w:ascii="Times New Roman" w:hAnsi="Times New Roman"/>
          <w:lang w:val="ru-RU"/>
        </w:rPr>
        <w:t>’</w:t>
      </w:r>
      <w:r>
        <w:rPr>
          <w:rFonts w:ascii="Times New Roman" w:hAnsi="Times New Roman"/>
          <w:lang w:val="ru-RU"/>
        </w:rPr>
        <w:t>єктів проводиться за рахунок бюджетних видатків, спеціальних податків, платежів за рекреаційні послуги. Кошти для розвитку рекреаційної сфери накопичуються за рахунок випуску облігацій, урядових грантів, встановлення спеціальних ставок до податків та добровільних пожертвувань. Спеціальні податки на власність формують ще одне джерело надходження коштів для фінансування соціальної рекреації. Спеціальні податки запроваджуються муніципальними урядами окремих штатів при здійсненні високоефективних проектів з модернізації та покращання облаштування рекреаційних об</w:t>
      </w:r>
      <w:r w:rsidR="00B43560">
        <w:rPr>
          <w:rFonts w:ascii="Times New Roman" w:hAnsi="Times New Roman"/>
          <w:lang w:val="ru-RU"/>
        </w:rPr>
        <w:t>’</w:t>
      </w:r>
      <w:r>
        <w:rPr>
          <w:rFonts w:ascii="Times New Roman" w:hAnsi="Times New Roman"/>
          <w:lang w:val="ru-RU"/>
        </w:rPr>
        <w:t xml:space="preserve">єктів. Такі податки </w:t>
      </w:r>
      <w:r w:rsidR="0033560A">
        <w:rPr>
          <w:rFonts w:ascii="Times New Roman" w:hAnsi="Times New Roman"/>
          <w:lang w:val="ru-RU"/>
        </w:rPr>
        <w:t>стягуються</w:t>
      </w:r>
      <w:r>
        <w:rPr>
          <w:rFonts w:ascii="Times New Roman" w:hAnsi="Times New Roman"/>
          <w:lang w:val="ru-RU"/>
        </w:rPr>
        <w:t xml:space="preserve"> </w:t>
      </w:r>
      <w:r w:rsidR="0033560A">
        <w:rPr>
          <w:rFonts w:ascii="Times New Roman" w:hAnsi="Times New Roman"/>
          <w:lang w:val="ru-RU"/>
        </w:rPr>
        <w:t>і</w:t>
      </w:r>
      <w:r>
        <w:rPr>
          <w:rFonts w:ascii="Times New Roman" w:hAnsi="Times New Roman"/>
          <w:lang w:val="ru-RU"/>
        </w:rPr>
        <w:t>з суб</w:t>
      </w:r>
      <w:r w:rsidR="00B43560">
        <w:rPr>
          <w:rFonts w:ascii="Times New Roman" w:hAnsi="Times New Roman"/>
          <w:lang w:val="ru-RU"/>
        </w:rPr>
        <w:t>’</w:t>
      </w:r>
      <w:r>
        <w:rPr>
          <w:rFonts w:ascii="Times New Roman" w:hAnsi="Times New Roman"/>
          <w:lang w:val="ru-RU"/>
        </w:rPr>
        <w:t xml:space="preserve">єктів, </w:t>
      </w:r>
      <w:r w:rsidR="0033560A">
        <w:rPr>
          <w:rFonts w:ascii="Times New Roman" w:hAnsi="Times New Roman"/>
          <w:lang w:val="ru-RU"/>
        </w:rPr>
        <w:t>які</w:t>
      </w:r>
      <w:r>
        <w:rPr>
          <w:rFonts w:ascii="Times New Roman" w:hAnsi="Times New Roman"/>
          <w:lang w:val="ru-RU"/>
        </w:rPr>
        <w:t xml:space="preserve"> беруть участь у реалізації проектів. Спеціальні платежі встановлюються на продаж певних видів продукції: тютюнових виробів, алкогольних напоїв тощо. Місцеві уряди мають право здійснювати випуск облігацій для покриття витрат на формування та реконструкцію парків та рекреаційних споруд. Такі інструменти впроваджуються при реалізації великомасштабних проектів. При провадженні федеральної екологічної політики застосовуються інструменти стимулювання охорони і збереження цінних природних рекреаційних ресурсів. Зокрема, залучаються державні гранти. Поширеною є практика використання коштів державних грантів для викупу приватних земель та облаштування їх для громадського відпочинку. Для залучення приватних земель у рекреаційне природокористування застосовуються інструменти фіскальної політики. За передачу в подарунок земель з цінними рекреаційними ресурсами їх власникам надаються податкові пільги.  Така форма акумулювання капіталу дозволяє створювати цікаві, а часом і унікальні колекції та стимулює розвиток рекреації </w:t>
      </w:r>
      <w:r w:rsidR="0033560A">
        <w:rPr>
          <w:rFonts w:ascii="Times New Roman" w:hAnsi="Times New Roman"/>
          <w:lang w:val="ru-RU"/>
        </w:rPr>
        <w:t>й</w:t>
      </w:r>
      <w:r>
        <w:rPr>
          <w:rFonts w:ascii="Times New Roman" w:hAnsi="Times New Roman"/>
          <w:lang w:val="ru-RU"/>
        </w:rPr>
        <w:t xml:space="preserve"> туризму. </w:t>
      </w:r>
    </w:p>
    <w:p w:rsidR="00163F05" w:rsidRPr="00405EE7" w:rsidRDefault="00163F05" w:rsidP="00351AB4">
      <w:pPr>
        <w:pStyle w:val="affe"/>
        <w:shd w:val="clear" w:color="auto" w:fill="FFFFFF"/>
        <w:tabs>
          <w:tab w:val="left" w:pos="900"/>
        </w:tabs>
        <w:spacing w:after="0" w:line="100" w:lineRule="atLeast"/>
        <w:ind w:firstLine="284"/>
        <w:jc w:val="both"/>
        <w:rPr>
          <w:lang w:val="ru-RU"/>
        </w:rPr>
      </w:pPr>
      <w:r>
        <w:rPr>
          <w:rFonts w:ascii="Times New Roman" w:hAnsi="Times New Roman"/>
          <w:lang w:val="uk-UA"/>
        </w:rPr>
        <w:t>У</w:t>
      </w:r>
      <w:r>
        <w:rPr>
          <w:rFonts w:ascii="Times New Roman" w:hAnsi="Times New Roman"/>
          <w:lang w:val="ru-RU"/>
        </w:rPr>
        <w:t xml:space="preserve"> Канаді пріоритетні напрями розвитку рекреаційної галузі визначаються з врахуванням даних соціологічних досліджень, що проводяться з метою виявлення уподобань різного контингенту рекреантів [</w:t>
      </w:r>
      <w:r>
        <w:rPr>
          <w:rFonts w:ascii="Times New Roman" w:hAnsi="Times New Roman"/>
          <w:lang w:val="uk-UA"/>
        </w:rPr>
        <w:t>1</w:t>
      </w:r>
      <w:r w:rsidR="008A43CD">
        <w:rPr>
          <w:rFonts w:ascii="Times New Roman" w:hAnsi="Times New Roman"/>
          <w:lang w:val="uk-UA"/>
        </w:rPr>
        <w:t>0</w:t>
      </w:r>
      <w:r>
        <w:rPr>
          <w:rFonts w:ascii="Times New Roman" w:hAnsi="Times New Roman"/>
          <w:lang w:val="ru-RU"/>
        </w:rPr>
        <w:t>].</w:t>
      </w:r>
    </w:p>
    <w:p w:rsidR="00163F05" w:rsidRPr="00B43560" w:rsidRDefault="00163F05" w:rsidP="0033560A">
      <w:pPr>
        <w:pStyle w:val="affe"/>
        <w:widowControl w:val="0"/>
        <w:spacing w:after="0" w:line="100" w:lineRule="atLeast"/>
        <w:ind w:firstLine="284"/>
        <w:jc w:val="both"/>
        <w:rPr>
          <w:sz w:val="24"/>
          <w:lang w:val="ru-RU"/>
        </w:rPr>
      </w:pPr>
      <w:r>
        <w:rPr>
          <w:rFonts w:ascii="Times New Roman" w:hAnsi="Times New Roman"/>
          <w:lang w:val="uk-UA"/>
        </w:rPr>
        <w:t xml:space="preserve">У даному дослідженні проведено узагальнення та порівняння витрат збереження біорізноманіття впродовж останніх років. Виявлено, що щорічний економічний ефект від водоочисних функцій боліт становить близько 86 </w:t>
      </w:r>
      <w:r w:rsidR="006A73D8">
        <w:rPr>
          <w:rFonts w:ascii="Times New Roman" w:hAnsi="Times New Roman"/>
          <w:lang w:val="uk-UA"/>
        </w:rPr>
        <w:t>млн</w:t>
      </w:r>
      <w:r>
        <w:rPr>
          <w:rFonts w:ascii="Times New Roman" w:hAnsi="Times New Roman"/>
          <w:lang w:val="uk-UA"/>
        </w:rPr>
        <w:t xml:space="preserve"> дол. США. Загальна маса депонування кисню лісами та болотами – близько 60 </w:t>
      </w:r>
      <w:r w:rsidR="006A73D8">
        <w:rPr>
          <w:rFonts w:ascii="Times New Roman" w:hAnsi="Times New Roman"/>
          <w:lang w:val="uk-UA"/>
        </w:rPr>
        <w:t>млн</w:t>
      </w:r>
      <w:r>
        <w:rPr>
          <w:rFonts w:ascii="Times New Roman" w:hAnsi="Times New Roman"/>
          <w:lang w:val="uk-UA"/>
        </w:rPr>
        <w:t xml:space="preserve"> тон</w:t>
      </w:r>
      <w:r w:rsidR="0033560A">
        <w:rPr>
          <w:rFonts w:ascii="Times New Roman" w:hAnsi="Times New Roman"/>
          <w:lang w:val="uk-UA"/>
        </w:rPr>
        <w:t>н</w:t>
      </w:r>
      <w:r>
        <w:rPr>
          <w:rFonts w:ascii="Times New Roman" w:hAnsi="Times New Roman"/>
          <w:lang w:val="uk-UA"/>
        </w:rPr>
        <w:t xml:space="preserve">, що дозволяє, за розрахунками, забезпечити життєдіяльність 147 </w:t>
      </w:r>
      <w:r w:rsidR="006A73D8">
        <w:rPr>
          <w:rFonts w:ascii="Times New Roman" w:hAnsi="Times New Roman"/>
          <w:lang w:val="uk-UA"/>
        </w:rPr>
        <w:t>млн</w:t>
      </w:r>
      <w:r>
        <w:rPr>
          <w:rFonts w:ascii="Times New Roman" w:hAnsi="Times New Roman"/>
          <w:lang w:val="uk-UA"/>
        </w:rPr>
        <w:t xml:space="preserve"> осіб (утричі більше за чисельність наявного населення України). Економічний ефект від очищення атмосфери (поглинання вуглекислого газу) близько 1795 </w:t>
      </w:r>
      <w:r w:rsidR="006A73D8">
        <w:rPr>
          <w:rFonts w:ascii="Times New Roman" w:hAnsi="Times New Roman"/>
          <w:lang w:val="uk-UA"/>
        </w:rPr>
        <w:t>млн</w:t>
      </w:r>
      <w:r>
        <w:rPr>
          <w:rFonts w:ascii="Times New Roman" w:hAnsi="Times New Roman"/>
          <w:lang w:val="uk-UA"/>
        </w:rPr>
        <w:t xml:space="preserve"> дол. Сумарний економічний ефект від природного функціонування лісових і болотних екосистем</w:t>
      </w:r>
      <w:r w:rsidR="0033560A">
        <w:rPr>
          <w:rFonts w:ascii="Times New Roman" w:hAnsi="Times New Roman"/>
          <w:lang w:val="uk-UA"/>
        </w:rPr>
        <w:t> </w:t>
      </w:r>
      <w:r w:rsidR="0033560A" w:rsidRPr="0033560A">
        <w:rPr>
          <w:bCs/>
          <w:lang w:val="ru-RU"/>
        </w:rPr>
        <w:t>–</w:t>
      </w:r>
      <w:r w:rsidR="0033560A">
        <w:rPr>
          <w:bCs/>
          <w:lang w:val="uk-UA"/>
        </w:rPr>
        <w:t xml:space="preserve"> </w:t>
      </w:r>
      <w:r w:rsidR="0033560A">
        <w:rPr>
          <w:rFonts w:ascii="Times New Roman" w:hAnsi="Times New Roman"/>
          <w:lang w:val="uk-UA"/>
        </w:rPr>
        <w:t>1880 млн</w:t>
      </w:r>
      <w:r>
        <w:rPr>
          <w:rFonts w:ascii="Times New Roman" w:hAnsi="Times New Roman"/>
          <w:lang w:val="uk-UA"/>
        </w:rPr>
        <w:t xml:space="preserve"> дол. У розрахунку на </w:t>
      </w:r>
      <w:smartTag w:uri="urn:schemas-microsoft-com:office:smarttags" w:element="metricconverter">
        <w:smartTagPr>
          <w:attr w:name="ProductID" w:val="1 га"/>
        </w:smartTagPr>
        <w:r>
          <w:rPr>
            <w:rFonts w:ascii="Times New Roman" w:hAnsi="Times New Roman"/>
            <w:lang w:val="uk-UA"/>
          </w:rPr>
          <w:t>1 га</w:t>
        </w:r>
      </w:smartTag>
      <w:r>
        <w:rPr>
          <w:rFonts w:ascii="Times New Roman" w:hAnsi="Times New Roman"/>
          <w:lang w:val="uk-UA"/>
        </w:rPr>
        <w:t xml:space="preserve"> щорічний економічний ефект лісових екосистем – 150 дол., болотних – 316. Розраховано частку природного капіталу у структурі державного бюджету України, що становить близько 5</w:t>
      </w:r>
      <w:r w:rsidR="008A1A8F">
        <w:rPr>
          <w:rFonts w:ascii="Times New Roman" w:hAnsi="Times New Roman"/>
          <w:lang w:val="uk-UA"/>
        </w:rPr>
        <w:t>%</w:t>
      </w:r>
      <w:r>
        <w:rPr>
          <w:rFonts w:ascii="Times New Roman" w:hAnsi="Times New Roman"/>
          <w:lang w:val="uk-UA"/>
        </w:rPr>
        <w:t>, у структурі ВНП – 2</w:t>
      </w:r>
      <w:r w:rsidR="008A1A8F">
        <w:rPr>
          <w:rFonts w:ascii="Times New Roman" w:hAnsi="Times New Roman"/>
          <w:lang w:val="uk-UA"/>
        </w:rPr>
        <w:t>%</w:t>
      </w:r>
      <w:r>
        <w:rPr>
          <w:rFonts w:ascii="Times New Roman" w:hAnsi="Times New Roman"/>
          <w:lang w:val="uk-UA"/>
        </w:rPr>
        <w:t xml:space="preserve">. Щоб такі цифри стали більш зрозумілими, для порівняння, щорічна економічна ефективність функціонування лісових і болотних екосистем України рівна 12 бюджетам, наприклад, Рівненської області. Це суттєвий показник, що має стати основою вкладання коштів у їх збереження. Результати розрахунків наведені у </w:t>
      </w:r>
      <w:r w:rsidRPr="00162687">
        <w:rPr>
          <w:rFonts w:ascii="Times New Roman" w:hAnsi="Times New Roman"/>
          <w:color w:val="000000"/>
          <w:lang w:val="uk-UA"/>
        </w:rPr>
        <w:t>таблиці 1.</w:t>
      </w:r>
      <w:r w:rsidR="00293701" w:rsidRPr="00162687">
        <w:rPr>
          <w:rFonts w:ascii="Times New Roman" w:hAnsi="Times New Roman"/>
          <w:color w:val="000000"/>
          <w:lang w:val="uk-UA"/>
        </w:rPr>
        <w:t>5.</w:t>
      </w:r>
      <w:r>
        <w:rPr>
          <w:rFonts w:ascii="Times New Roman" w:hAnsi="Times New Roman"/>
          <w:lang w:val="uk-UA"/>
        </w:rPr>
        <w:t xml:space="preserve"> </w:t>
      </w:r>
    </w:p>
    <w:p w:rsidR="00FA4733" w:rsidRDefault="00FA4733" w:rsidP="00351AB4">
      <w:pPr>
        <w:widowControl/>
        <w:shd w:val="clear" w:color="auto" w:fill="FFFFFF"/>
        <w:autoSpaceDE w:val="0"/>
        <w:autoSpaceDN w:val="0"/>
        <w:adjustRightInd w:val="0"/>
        <w:spacing w:line="240" w:lineRule="auto"/>
        <w:ind w:firstLine="284"/>
        <w:rPr>
          <w:sz w:val="24"/>
          <w:szCs w:val="22"/>
        </w:rPr>
        <w:sectPr w:rsidR="00FA4733" w:rsidSect="00351AB4">
          <w:headerReference w:type="even" r:id="rId14"/>
          <w:headerReference w:type="default" r:id="rId15"/>
          <w:footerReference w:type="even" r:id="rId16"/>
          <w:footerReference w:type="default" r:id="rId17"/>
          <w:headerReference w:type="first" r:id="rId18"/>
          <w:footerReference w:type="first" r:id="rId19"/>
          <w:pgSz w:w="8392" w:h="11907" w:code="11"/>
          <w:pgMar w:top="964" w:right="964" w:bottom="1134" w:left="964" w:header="708" w:footer="708" w:gutter="0"/>
          <w:pgNumType w:start="1"/>
          <w:cols w:space="708"/>
          <w:noEndnote/>
          <w:titlePg/>
          <w:docGrid w:linePitch="326"/>
        </w:sectPr>
      </w:pPr>
    </w:p>
    <w:p w:rsidR="00FA4733" w:rsidRPr="00162687" w:rsidRDefault="00FA4733" w:rsidP="00351AB4">
      <w:pPr>
        <w:pStyle w:val="affe"/>
        <w:spacing w:after="0" w:line="100" w:lineRule="atLeast"/>
        <w:jc w:val="right"/>
        <w:rPr>
          <w:color w:val="000000"/>
          <w:lang w:val="ru-RU"/>
        </w:rPr>
      </w:pPr>
      <w:r w:rsidRPr="00162687">
        <w:rPr>
          <w:rFonts w:ascii="Times New Roman" w:hAnsi="Times New Roman"/>
          <w:i/>
          <w:color w:val="000000"/>
          <w:lang w:val="uk-UA"/>
        </w:rPr>
        <w:t>Таблиця 1</w:t>
      </w:r>
      <w:r w:rsidR="00293701" w:rsidRPr="00162687">
        <w:rPr>
          <w:rFonts w:ascii="Times New Roman" w:hAnsi="Times New Roman"/>
          <w:i/>
          <w:color w:val="000000"/>
          <w:lang w:val="uk-UA"/>
        </w:rPr>
        <w:t>.5</w:t>
      </w:r>
    </w:p>
    <w:p w:rsidR="00FA4733" w:rsidRPr="00405EE7" w:rsidRDefault="00FA4733" w:rsidP="00351AB4">
      <w:pPr>
        <w:pStyle w:val="affe"/>
        <w:spacing w:after="0" w:line="100" w:lineRule="atLeast"/>
        <w:jc w:val="center"/>
        <w:rPr>
          <w:lang w:val="ru-RU"/>
        </w:rPr>
      </w:pPr>
      <w:r>
        <w:rPr>
          <w:rFonts w:ascii="Times New Roman" w:hAnsi="Times New Roman"/>
          <w:lang w:val="uk-UA"/>
        </w:rPr>
        <w:t>Питома вага витрат збереження біорізноманіття у структурі державного бюджету України</w:t>
      </w:r>
    </w:p>
    <w:tbl>
      <w:tblPr>
        <w:tblW w:w="0" w:type="auto"/>
        <w:tblInd w:w="-8" w:type="dxa"/>
        <w:tblBorders>
          <w:top w:val="single" w:sz="4" w:space="0" w:color="000001"/>
          <w:left w:val="single" w:sz="4" w:space="0" w:color="000001"/>
          <w:bottom w:val="single" w:sz="4" w:space="0" w:color="000001"/>
          <w:right w:val="single" w:sz="4" w:space="0" w:color="000001"/>
        </w:tblBorders>
        <w:tblCellMar>
          <w:left w:w="10" w:type="dxa"/>
          <w:right w:w="10" w:type="dxa"/>
        </w:tblCellMar>
        <w:tblLook w:val="0000"/>
      </w:tblPr>
      <w:tblGrid>
        <w:gridCol w:w="430"/>
        <w:gridCol w:w="3221"/>
        <w:gridCol w:w="984"/>
        <w:gridCol w:w="846"/>
        <w:gridCol w:w="2509"/>
        <w:gridCol w:w="1836"/>
      </w:tblGrid>
      <w:tr w:rsidR="00FA4733" w:rsidRPr="00FA4733">
        <w:trPr>
          <w:trHeight w:val="859"/>
        </w:trPr>
        <w:tc>
          <w:tcPr>
            <w:tcW w:w="435" w:type="dxa"/>
            <w:vMerge w:val="restart"/>
            <w:tcBorders>
              <w:top w:val="single" w:sz="4" w:space="0" w:color="000001"/>
              <w:bottom w:val="single" w:sz="4" w:space="0" w:color="000001"/>
              <w:right w:val="single" w:sz="4" w:space="0" w:color="000001"/>
            </w:tcBorders>
            <w:tcMar>
              <w:top w:w="0" w:type="dxa"/>
              <w:left w:w="0" w:type="dxa"/>
              <w:bottom w:w="0" w:type="dxa"/>
              <w:right w:w="0" w:type="dxa"/>
            </w:tcMar>
            <w:vAlign w:val="center"/>
          </w:tcPr>
          <w:p w:rsidR="00FA4733" w:rsidRPr="00293701" w:rsidRDefault="00FA4733" w:rsidP="00351AB4">
            <w:pPr>
              <w:pStyle w:val="affe"/>
              <w:spacing w:after="0" w:line="100" w:lineRule="atLeast"/>
              <w:jc w:val="center"/>
              <w:rPr>
                <w:lang w:val="ru-RU"/>
              </w:rPr>
            </w:pPr>
            <w:r>
              <w:rPr>
                <w:rFonts w:ascii="Times New Roman" w:hAnsi="Times New Roman"/>
                <w:sz w:val="18"/>
                <w:szCs w:val="18"/>
                <w:lang w:val="uk-UA"/>
              </w:rPr>
              <w:t>№ з/п</w:t>
            </w:r>
          </w:p>
        </w:tc>
        <w:tc>
          <w:tcPr>
            <w:tcW w:w="3260" w:type="dxa"/>
            <w:vMerge w:val="restart"/>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Pr="00405EE7" w:rsidRDefault="00FA4733" w:rsidP="00351AB4">
            <w:pPr>
              <w:pStyle w:val="affe"/>
              <w:spacing w:after="0" w:line="100" w:lineRule="atLeast"/>
              <w:jc w:val="center"/>
              <w:rPr>
                <w:lang w:val="ru-RU"/>
              </w:rPr>
            </w:pPr>
            <w:r>
              <w:rPr>
                <w:rFonts w:ascii="Times New Roman" w:hAnsi="Times New Roman"/>
                <w:sz w:val="18"/>
                <w:szCs w:val="18"/>
                <w:lang w:val="uk-UA"/>
              </w:rPr>
              <w:t>Профінансований захід із Державного бюджету України у 2009 р.</w:t>
            </w:r>
          </w:p>
        </w:tc>
        <w:tc>
          <w:tcPr>
            <w:tcW w:w="1843" w:type="dxa"/>
            <w:gridSpan w:val="2"/>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Сума,</w:t>
            </w:r>
          </w:p>
          <w:p w:rsidR="00FA4733" w:rsidRDefault="006A73D8" w:rsidP="00351AB4">
            <w:pPr>
              <w:pStyle w:val="affe"/>
              <w:spacing w:after="0" w:line="100" w:lineRule="atLeast"/>
              <w:jc w:val="center"/>
            </w:pPr>
            <w:r>
              <w:rPr>
                <w:rFonts w:ascii="Times New Roman" w:hAnsi="Times New Roman"/>
                <w:sz w:val="18"/>
                <w:szCs w:val="18"/>
                <w:lang w:val="uk-UA"/>
              </w:rPr>
              <w:t>млн</w:t>
            </w:r>
            <w:r w:rsidR="00FA4733">
              <w:rPr>
                <w:rFonts w:ascii="Times New Roman" w:hAnsi="Times New Roman"/>
                <w:sz w:val="18"/>
                <w:szCs w:val="18"/>
                <w:lang w:val="uk-UA"/>
              </w:rPr>
              <w:t xml:space="preserve"> </w:t>
            </w:r>
            <w:r w:rsidR="00832D16">
              <w:rPr>
                <w:rFonts w:ascii="Times New Roman" w:hAnsi="Times New Roman"/>
                <w:sz w:val="18"/>
                <w:szCs w:val="18"/>
                <w:lang w:val="uk-UA"/>
              </w:rPr>
              <w:t>грн</w:t>
            </w:r>
          </w:p>
        </w:tc>
        <w:tc>
          <w:tcPr>
            <w:tcW w:w="4402" w:type="dxa"/>
            <w:gridSpan w:val="2"/>
            <w:tcBorders>
              <w:top w:val="single" w:sz="4" w:space="0" w:color="000001"/>
              <w:left w:val="single" w:sz="4" w:space="0" w:color="000001"/>
              <w:bottom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Перевищення ефекту від функціонування біорізноманіття України порівняно із бюджетними капіталовкладеннями, разів</w:t>
            </w:r>
          </w:p>
        </w:tc>
      </w:tr>
      <w:tr w:rsidR="00FA4733" w:rsidRPr="00EA5096">
        <w:trPr>
          <w:trHeight w:val="339"/>
        </w:trPr>
        <w:tc>
          <w:tcPr>
            <w:tcW w:w="435" w:type="dxa"/>
            <w:vMerge/>
            <w:tcBorders>
              <w:top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p>
        </w:tc>
        <w:tc>
          <w:tcPr>
            <w:tcW w:w="3260" w:type="dxa"/>
            <w:vMerge/>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pPr>
          </w:p>
        </w:tc>
        <w:tc>
          <w:tcPr>
            <w:tcW w:w="99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2009 р.</w:t>
            </w:r>
          </w:p>
        </w:tc>
        <w:tc>
          <w:tcPr>
            <w:tcW w:w="851"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2013 р.</w:t>
            </w:r>
          </w:p>
        </w:tc>
        <w:tc>
          <w:tcPr>
            <w:tcW w:w="254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2009 р.</w:t>
            </w:r>
          </w:p>
        </w:tc>
        <w:tc>
          <w:tcPr>
            <w:tcW w:w="1860" w:type="dxa"/>
            <w:tcBorders>
              <w:top w:val="single" w:sz="4" w:space="0" w:color="000001"/>
              <w:left w:val="single" w:sz="4" w:space="0" w:color="000001"/>
              <w:bottom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2013 р.</w:t>
            </w:r>
          </w:p>
        </w:tc>
      </w:tr>
      <w:tr w:rsidR="00FA4733" w:rsidRPr="00EA5096">
        <w:trPr>
          <w:trHeight w:val="598"/>
        </w:trPr>
        <w:tc>
          <w:tcPr>
            <w:tcW w:w="435" w:type="dxa"/>
            <w:tcBorders>
              <w:top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1.</w:t>
            </w:r>
          </w:p>
        </w:tc>
        <w:tc>
          <w:tcPr>
            <w:tcW w:w="3260"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Pr="00405EE7" w:rsidRDefault="00FA4733" w:rsidP="00351AB4">
            <w:pPr>
              <w:pStyle w:val="affe"/>
              <w:spacing w:after="0" w:line="100" w:lineRule="atLeast"/>
              <w:rPr>
                <w:lang w:val="ru-RU"/>
              </w:rPr>
            </w:pPr>
            <w:r>
              <w:rPr>
                <w:rFonts w:ascii="Times New Roman" w:hAnsi="Times New Roman"/>
                <w:sz w:val="18"/>
                <w:szCs w:val="18"/>
                <w:lang w:val="uk-UA"/>
              </w:rPr>
              <w:t>Витрати на Міністерство охорони навколишнього природного середовища України</w:t>
            </w:r>
          </w:p>
        </w:tc>
        <w:tc>
          <w:tcPr>
            <w:tcW w:w="99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1608,35</w:t>
            </w:r>
          </w:p>
        </w:tc>
        <w:tc>
          <w:tcPr>
            <w:tcW w:w="851"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4130,25</w:t>
            </w:r>
          </w:p>
        </w:tc>
        <w:tc>
          <w:tcPr>
            <w:tcW w:w="254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9,4</w:t>
            </w:r>
          </w:p>
        </w:tc>
        <w:tc>
          <w:tcPr>
            <w:tcW w:w="1860" w:type="dxa"/>
            <w:tcBorders>
              <w:top w:val="single" w:sz="4" w:space="0" w:color="000001"/>
              <w:left w:val="single" w:sz="4" w:space="0" w:color="000001"/>
              <w:bottom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3,6</w:t>
            </w:r>
          </w:p>
        </w:tc>
      </w:tr>
      <w:tr w:rsidR="00FA4733" w:rsidRPr="00EA5096">
        <w:trPr>
          <w:trHeight w:val="1120"/>
        </w:trPr>
        <w:tc>
          <w:tcPr>
            <w:tcW w:w="435" w:type="dxa"/>
            <w:tcBorders>
              <w:top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9C773D" w:rsidP="00351AB4">
            <w:pPr>
              <w:pStyle w:val="affe"/>
              <w:spacing w:after="0" w:line="100" w:lineRule="atLeast"/>
              <w:jc w:val="center"/>
            </w:pPr>
            <w:r>
              <w:rPr>
                <w:noProof/>
                <w:lang w:val="ru-RU" w:eastAsia="ru-RU"/>
              </w:rPr>
              <w:pict>
                <v:rect id="_x0000_s3811" style="position:absolute;left:0;text-align:left;margin-left:-18.65pt;margin-top:37.85pt;width:12pt;height:17.75pt;z-index:251695104;mso-position-horizontal-relative:text;mso-position-vertical-relative:text" strokecolor="white">
                  <v:textbox style="layout-flow:vertical" inset="0,0,0,0">
                    <w:txbxContent>
                      <w:p w:rsidR="00396022" w:rsidRPr="009C773D" w:rsidRDefault="00396022" w:rsidP="009C773D">
                        <w:pPr>
                          <w:ind w:firstLine="0"/>
                          <w:jc w:val="center"/>
                          <w:rPr>
                            <w:lang w:val="ru-RU"/>
                          </w:rPr>
                        </w:pPr>
                        <w:r>
                          <w:rPr>
                            <w:lang w:val="ru-RU"/>
                          </w:rPr>
                          <w:t>85</w:t>
                        </w:r>
                      </w:p>
                    </w:txbxContent>
                  </v:textbox>
                </v:rect>
              </w:pict>
            </w:r>
            <w:r w:rsidR="00FA4733">
              <w:rPr>
                <w:rFonts w:ascii="Times New Roman" w:hAnsi="Times New Roman"/>
                <w:sz w:val="18"/>
                <w:szCs w:val="18"/>
                <w:lang w:val="uk-UA"/>
              </w:rPr>
              <w:t>2.</w:t>
            </w:r>
          </w:p>
        </w:tc>
        <w:tc>
          <w:tcPr>
            <w:tcW w:w="3260"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pPr>
            <w:r>
              <w:rPr>
                <w:rFonts w:ascii="Times New Roman" w:hAnsi="Times New Roman"/>
                <w:sz w:val="18"/>
                <w:szCs w:val="18"/>
                <w:lang w:val="uk-UA"/>
              </w:rPr>
              <w:t>Прикладні наукові та науково-технічні розробки, виконання робіт за державними цільовими програмами і державним замовленням у сфері природоохоронної діяльності, фінансова підтримка наукових кадрів</w:t>
            </w:r>
          </w:p>
        </w:tc>
        <w:tc>
          <w:tcPr>
            <w:tcW w:w="99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2,7</w:t>
            </w:r>
          </w:p>
        </w:tc>
        <w:tc>
          <w:tcPr>
            <w:tcW w:w="851"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rPr>
              <w:t>8</w:t>
            </w:r>
            <w:r>
              <w:rPr>
                <w:rFonts w:ascii="Times New Roman" w:hAnsi="Times New Roman"/>
                <w:sz w:val="18"/>
                <w:szCs w:val="18"/>
                <w:lang w:val="uk-UA"/>
              </w:rPr>
              <w:t>,</w:t>
            </w:r>
            <w:r>
              <w:rPr>
                <w:rFonts w:ascii="Times New Roman" w:hAnsi="Times New Roman"/>
                <w:sz w:val="18"/>
                <w:szCs w:val="18"/>
              </w:rPr>
              <w:t xml:space="preserve"> 08</w:t>
            </w:r>
          </w:p>
        </w:tc>
        <w:tc>
          <w:tcPr>
            <w:tcW w:w="254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5572,4</w:t>
            </w:r>
          </w:p>
        </w:tc>
        <w:tc>
          <w:tcPr>
            <w:tcW w:w="1860" w:type="dxa"/>
            <w:tcBorders>
              <w:top w:val="single" w:sz="4" w:space="0" w:color="000001"/>
              <w:left w:val="single" w:sz="4" w:space="0" w:color="000001"/>
              <w:bottom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1862,1</w:t>
            </w:r>
          </w:p>
        </w:tc>
      </w:tr>
      <w:tr w:rsidR="00FA4733" w:rsidRPr="00EA5096">
        <w:trPr>
          <w:trHeight w:val="859"/>
        </w:trPr>
        <w:tc>
          <w:tcPr>
            <w:tcW w:w="435" w:type="dxa"/>
            <w:tcBorders>
              <w:top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3.</w:t>
            </w:r>
          </w:p>
        </w:tc>
        <w:tc>
          <w:tcPr>
            <w:tcW w:w="3260"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Pr="00AD5FC7" w:rsidRDefault="00FA4733" w:rsidP="00351AB4">
            <w:pPr>
              <w:pStyle w:val="affe"/>
              <w:spacing w:after="0" w:line="100" w:lineRule="atLeast"/>
              <w:rPr>
                <w:lang w:val="ru-RU"/>
              </w:rPr>
            </w:pPr>
            <w:r>
              <w:rPr>
                <w:rFonts w:ascii="Times New Roman" w:hAnsi="Times New Roman"/>
                <w:sz w:val="18"/>
                <w:szCs w:val="18"/>
                <w:lang w:val="uk-UA"/>
              </w:rPr>
              <w:t>Заходи із створення і збереження природно-заповідного фонду, ведення кадастрів тваринного і рослинного світу, Червоної книги</w:t>
            </w:r>
          </w:p>
        </w:tc>
        <w:tc>
          <w:tcPr>
            <w:tcW w:w="99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66,48</w:t>
            </w:r>
          </w:p>
        </w:tc>
        <w:tc>
          <w:tcPr>
            <w:tcW w:w="851"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112,4</w:t>
            </w:r>
          </w:p>
        </w:tc>
        <w:tc>
          <w:tcPr>
            <w:tcW w:w="254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226,3</w:t>
            </w:r>
          </w:p>
        </w:tc>
        <w:tc>
          <w:tcPr>
            <w:tcW w:w="1860" w:type="dxa"/>
            <w:tcBorders>
              <w:top w:val="single" w:sz="4" w:space="0" w:color="000001"/>
              <w:left w:val="single" w:sz="4" w:space="0" w:color="000001"/>
              <w:bottom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180,4</w:t>
            </w:r>
          </w:p>
        </w:tc>
      </w:tr>
      <w:tr w:rsidR="00FA4733" w:rsidRPr="00EA5096">
        <w:trPr>
          <w:trHeight w:val="476"/>
        </w:trPr>
        <w:tc>
          <w:tcPr>
            <w:tcW w:w="435" w:type="dxa"/>
            <w:tcBorders>
              <w:top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4.</w:t>
            </w:r>
          </w:p>
        </w:tc>
        <w:tc>
          <w:tcPr>
            <w:tcW w:w="3260"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pPr>
            <w:r>
              <w:rPr>
                <w:rFonts w:ascii="Times New Roman" w:hAnsi="Times New Roman"/>
                <w:sz w:val="18"/>
                <w:szCs w:val="18"/>
                <w:lang w:val="uk-UA"/>
              </w:rPr>
              <w:t>Формування національної екологічної мережі</w:t>
            </w:r>
          </w:p>
        </w:tc>
        <w:tc>
          <w:tcPr>
            <w:tcW w:w="99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15,0</w:t>
            </w:r>
          </w:p>
        </w:tc>
        <w:tc>
          <w:tcPr>
            <w:tcW w:w="851"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22,6</w:t>
            </w:r>
          </w:p>
        </w:tc>
        <w:tc>
          <w:tcPr>
            <w:tcW w:w="254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1003,0</w:t>
            </w:r>
          </w:p>
        </w:tc>
        <w:tc>
          <w:tcPr>
            <w:tcW w:w="1860" w:type="dxa"/>
            <w:tcBorders>
              <w:top w:val="single" w:sz="4" w:space="0" w:color="000001"/>
              <w:left w:val="single" w:sz="4" w:space="0" w:color="000001"/>
              <w:bottom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860,2</w:t>
            </w:r>
          </w:p>
        </w:tc>
      </w:tr>
      <w:tr w:rsidR="00FA4733" w:rsidRPr="00EA5096">
        <w:trPr>
          <w:trHeight w:val="476"/>
        </w:trPr>
        <w:tc>
          <w:tcPr>
            <w:tcW w:w="435" w:type="dxa"/>
            <w:tcBorders>
              <w:top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p>
        </w:tc>
        <w:tc>
          <w:tcPr>
            <w:tcW w:w="3260"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Pr="00AD5FC7" w:rsidRDefault="00FA4733" w:rsidP="00351AB4">
            <w:pPr>
              <w:pStyle w:val="affe"/>
              <w:spacing w:after="0" w:line="100" w:lineRule="atLeast"/>
              <w:rPr>
                <w:lang w:val="ru-RU"/>
              </w:rPr>
            </w:pPr>
            <w:r>
              <w:rPr>
                <w:rFonts w:ascii="Times New Roman" w:hAnsi="Times New Roman"/>
                <w:sz w:val="18"/>
                <w:szCs w:val="18"/>
                <w:lang w:val="uk-UA"/>
              </w:rPr>
              <w:t>Частка природного капіталу порівняно з державним бюджетом</w:t>
            </w:r>
            <w:r w:rsidR="008A1A8F">
              <w:rPr>
                <w:rFonts w:ascii="Times New Roman" w:hAnsi="Times New Roman"/>
                <w:sz w:val="18"/>
                <w:szCs w:val="18"/>
                <w:lang w:val="uk-UA"/>
              </w:rPr>
              <w:t>, %</w:t>
            </w:r>
          </w:p>
          <w:p w:rsidR="00FA4733" w:rsidRPr="00AD5FC7" w:rsidRDefault="00FA4733" w:rsidP="00351AB4">
            <w:pPr>
              <w:pStyle w:val="affe"/>
              <w:spacing w:after="0" w:line="100" w:lineRule="atLeast"/>
              <w:rPr>
                <w:lang w:val="ru-RU"/>
              </w:rPr>
            </w:pPr>
          </w:p>
        </w:tc>
        <w:tc>
          <w:tcPr>
            <w:tcW w:w="99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5,2</w:t>
            </w:r>
          </w:p>
        </w:tc>
        <w:tc>
          <w:tcPr>
            <w:tcW w:w="851"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3,6</w:t>
            </w:r>
          </w:p>
        </w:tc>
        <w:tc>
          <w:tcPr>
            <w:tcW w:w="2542" w:type="dxa"/>
            <w:tcBorders>
              <w:top w:val="single" w:sz="4" w:space="0" w:color="000001"/>
              <w:left w:val="single" w:sz="4" w:space="0" w:color="000001"/>
              <w:bottom w:val="single" w:sz="4" w:space="0" w:color="000001"/>
              <w:right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w:t>
            </w:r>
          </w:p>
        </w:tc>
        <w:tc>
          <w:tcPr>
            <w:tcW w:w="1860" w:type="dxa"/>
            <w:tcBorders>
              <w:top w:val="single" w:sz="4" w:space="0" w:color="000001"/>
              <w:left w:val="single" w:sz="4" w:space="0" w:color="000001"/>
              <w:bottom w:val="single" w:sz="4" w:space="0" w:color="000001"/>
            </w:tcBorders>
            <w:tcMar>
              <w:top w:w="0" w:type="dxa"/>
              <w:left w:w="0" w:type="dxa"/>
              <w:bottom w:w="0" w:type="dxa"/>
              <w:right w:w="0" w:type="dxa"/>
            </w:tcMar>
            <w:vAlign w:val="center"/>
          </w:tcPr>
          <w:p w:rsidR="00FA4733" w:rsidRDefault="00FA4733" w:rsidP="00351AB4">
            <w:pPr>
              <w:pStyle w:val="affe"/>
              <w:spacing w:after="0" w:line="100" w:lineRule="atLeast"/>
              <w:jc w:val="center"/>
            </w:pPr>
            <w:r>
              <w:rPr>
                <w:rFonts w:ascii="Times New Roman" w:hAnsi="Times New Roman"/>
                <w:sz w:val="18"/>
                <w:szCs w:val="18"/>
                <w:lang w:val="uk-UA"/>
              </w:rPr>
              <w:t>-</w:t>
            </w:r>
          </w:p>
        </w:tc>
      </w:tr>
    </w:tbl>
    <w:p w:rsidR="00FA4733" w:rsidRPr="00FA4733" w:rsidRDefault="007E59B5" w:rsidP="00351AB4">
      <w:pPr>
        <w:pStyle w:val="affe"/>
        <w:tabs>
          <w:tab w:val="left" w:pos="1080"/>
          <w:tab w:val="left" w:pos="1260"/>
        </w:tabs>
        <w:spacing w:after="0" w:line="100" w:lineRule="atLeast"/>
        <w:jc w:val="both"/>
        <w:rPr>
          <w:lang w:val="ru-RU"/>
        </w:rPr>
        <w:sectPr w:rsidR="00FA4733" w:rsidRPr="00FA4733" w:rsidSect="00B43996">
          <w:pgSz w:w="11906" w:h="8391" w:orient="landscape"/>
          <w:pgMar w:top="964" w:right="964" w:bottom="964" w:left="1134" w:header="0" w:footer="0" w:gutter="0"/>
          <w:cols w:space="720"/>
          <w:formProt w:val="0"/>
          <w:docGrid w:linePitch="360" w:charSpace="4096"/>
        </w:sectPr>
      </w:pPr>
      <w:r>
        <w:rPr>
          <w:noProof/>
          <w:lang w:val="ru-RU" w:eastAsia="ru-RU"/>
        </w:rPr>
        <w:pict>
          <v:rect id="_x0000_s3820" style="position:absolute;left:0;text-align:left;margin-left:238.2pt;margin-top:59.85pt;width:14.8pt;height:12.15pt;z-index:251704320;mso-position-horizontal-relative:text;mso-position-vertical-relative:text" strokecolor="white"/>
        </w:pict>
      </w:r>
    </w:p>
    <w:p w:rsidR="00FA4733" w:rsidRPr="00AD5FC7" w:rsidRDefault="00FA4733" w:rsidP="00351AB4">
      <w:pPr>
        <w:pStyle w:val="affe"/>
        <w:spacing w:after="0" w:line="100" w:lineRule="atLeast"/>
        <w:ind w:firstLine="284"/>
        <w:jc w:val="both"/>
        <w:rPr>
          <w:lang w:val="ru-RU"/>
        </w:rPr>
      </w:pPr>
      <w:r>
        <w:rPr>
          <w:rFonts w:ascii="Times New Roman" w:hAnsi="Times New Roman"/>
          <w:lang w:val="uk-UA"/>
        </w:rPr>
        <w:t>Отже, при сумарному щорічному економічному ефекті функціонування лісів і боліт України, що оцінюється у понад 1880</w:t>
      </w:r>
      <w:r w:rsidR="0033560A">
        <w:rPr>
          <w:rFonts w:ascii="Times New Roman" w:hAnsi="Times New Roman"/>
          <w:lang w:val="uk-UA"/>
        </w:rPr>
        <w:t> </w:t>
      </w:r>
      <w:r>
        <w:rPr>
          <w:rFonts w:ascii="Times New Roman" w:hAnsi="Times New Roman"/>
          <w:lang w:val="uk-UA"/>
        </w:rPr>
        <w:t>млн дол. США та рівному 5,2</w:t>
      </w:r>
      <w:r w:rsidR="008A1A8F">
        <w:rPr>
          <w:rFonts w:ascii="Times New Roman" w:hAnsi="Times New Roman"/>
          <w:lang w:val="uk-UA"/>
        </w:rPr>
        <w:t>%</w:t>
      </w:r>
      <w:r>
        <w:rPr>
          <w:rFonts w:ascii="Times New Roman" w:hAnsi="Times New Roman"/>
          <w:lang w:val="uk-UA"/>
        </w:rPr>
        <w:t xml:space="preserve"> від загальних надходжень до державного бюджету України у 2009 р., та 2</w:t>
      </w:r>
      <w:r w:rsidR="008A1A8F">
        <w:rPr>
          <w:rFonts w:ascii="Times New Roman" w:hAnsi="Times New Roman"/>
          <w:lang w:val="uk-UA"/>
        </w:rPr>
        <w:t>%</w:t>
      </w:r>
      <w:r>
        <w:rPr>
          <w:rFonts w:ascii="Times New Roman" w:hAnsi="Times New Roman"/>
          <w:lang w:val="uk-UA"/>
        </w:rPr>
        <w:t xml:space="preserve"> від ВНП необхідно підтримувати функціонування лісових і болотних масивів України у природному стані. Займаючи лише 19,1</w:t>
      </w:r>
      <w:r w:rsidR="008A1A8F">
        <w:rPr>
          <w:rFonts w:ascii="Times New Roman" w:hAnsi="Times New Roman"/>
          <w:lang w:val="uk-UA"/>
        </w:rPr>
        <w:t>%</w:t>
      </w:r>
      <w:r>
        <w:rPr>
          <w:rFonts w:ascii="Times New Roman" w:hAnsi="Times New Roman"/>
          <w:lang w:val="uk-UA"/>
        </w:rPr>
        <w:t xml:space="preserve"> від території держави</w:t>
      </w:r>
      <w:r w:rsidR="0033560A">
        <w:rPr>
          <w:rFonts w:ascii="Times New Roman" w:hAnsi="Times New Roman"/>
          <w:lang w:val="uk-UA"/>
        </w:rPr>
        <w:t>,</w:t>
      </w:r>
      <w:r>
        <w:rPr>
          <w:rFonts w:ascii="Times New Roman" w:hAnsi="Times New Roman"/>
          <w:lang w:val="uk-UA"/>
        </w:rPr>
        <w:t xml:space="preserve"> один гектар болотного масиву за найскромнішими оцінками приносить для суспільства блага у розмірі понад 316 дол. США, а лісу – 150 дол. США (не враховуючи ефекту від збору лікарських рослин і побічних продуктів).</w:t>
      </w:r>
    </w:p>
    <w:p w:rsidR="00FA4733" w:rsidRPr="00AD5FC7" w:rsidRDefault="00FA4733" w:rsidP="00351AB4">
      <w:pPr>
        <w:pStyle w:val="affe"/>
        <w:tabs>
          <w:tab w:val="left" w:pos="1080"/>
          <w:tab w:val="left" w:pos="1260"/>
        </w:tabs>
        <w:spacing w:after="0" w:line="240" w:lineRule="auto"/>
        <w:ind w:firstLine="284"/>
        <w:jc w:val="both"/>
        <w:rPr>
          <w:lang w:val="uk-UA"/>
        </w:rPr>
      </w:pPr>
      <w:r>
        <w:rPr>
          <w:rFonts w:ascii="Times New Roman" w:hAnsi="Times New Roman"/>
          <w:lang w:val="uk-UA"/>
        </w:rPr>
        <w:t xml:space="preserve">Важливою є функція болотних екосистем як природного фільтра води, оскільки суспільство навіть не задумується, що завдяки цьому щорічно економить на встановленні водоочисних установок на суму понад 85 </w:t>
      </w:r>
      <w:r w:rsidR="006A73D8">
        <w:rPr>
          <w:rFonts w:ascii="Times New Roman" w:hAnsi="Times New Roman"/>
          <w:lang w:val="uk-UA"/>
        </w:rPr>
        <w:t>млн</w:t>
      </w:r>
      <w:r>
        <w:rPr>
          <w:rFonts w:ascii="Times New Roman" w:hAnsi="Times New Roman"/>
          <w:lang w:val="uk-UA"/>
        </w:rPr>
        <w:t xml:space="preserve"> дол. США. До того ж неможливо врахувати економічно усі екологічні і соціальні функції лісових і болотних екосистем, зокрема це стосується і любительського рибальства, спортивного мисливства, відпочинку, рекреації, збору лікарських рослин, а також побічних продуктів і т. д. Все це є вагомими аргументами у відображенні еколого-соціально-економічної цінності функціонування лісових і болотних екосистем у національних рахунках держави, що підтверджує досвід розвинених країн світу. </w:t>
      </w:r>
    </w:p>
    <w:p w:rsidR="00FA4733" w:rsidRPr="00AD5FC7" w:rsidRDefault="00FA4733" w:rsidP="00351AB4">
      <w:pPr>
        <w:pStyle w:val="aff3"/>
        <w:widowControl w:val="0"/>
        <w:spacing w:before="0" w:beforeAutospacing="0" w:after="0" w:afterAutospacing="0"/>
        <w:ind w:firstLine="284"/>
        <w:jc w:val="both"/>
        <w:rPr>
          <w:lang w:val="uk-UA"/>
        </w:rPr>
      </w:pPr>
      <w:r>
        <w:rPr>
          <w:sz w:val="22"/>
          <w:szCs w:val="22"/>
          <w:lang w:val="uk-UA"/>
        </w:rPr>
        <w:t>Проведене порівняння показало, що ефективність функціонування лісових і болотних екосистем у понад 9 разі</w:t>
      </w:r>
      <w:r w:rsidR="0033560A">
        <w:rPr>
          <w:sz w:val="22"/>
          <w:szCs w:val="22"/>
          <w:lang w:val="uk-UA"/>
        </w:rPr>
        <w:t>в перевищує бюджетні вкладення в</w:t>
      </w:r>
      <w:r>
        <w:rPr>
          <w:sz w:val="22"/>
          <w:szCs w:val="22"/>
          <w:lang w:val="uk-UA"/>
        </w:rPr>
        <w:t xml:space="preserve"> охорону НПС рівня 2012 року і близько </w:t>
      </w:r>
      <w:r w:rsidR="0033560A">
        <w:rPr>
          <w:sz w:val="22"/>
          <w:szCs w:val="22"/>
          <w:lang w:val="uk-UA"/>
        </w:rPr>
        <w:t xml:space="preserve">у </w:t>
      </w:r>
      <w:r>
        <w:rPr>
          <w:sz w:val="22"/>
          <w:szCs w:val="22"/>
          <w:lang w:val="uk-UA"/>
        </w:rPr>
        <w:t>4 рази у 2013 ро</w:t>
      </w:r>
      <w:r w:rsidR="0033560A">
        <w:rPr>
          <w:sz w:val="22"/>
          <w:szCs w:val="22"/>
          <w:lang w:val="uk-UA"/>
        </w:rPr>
        <w:t>ці</w:t>
      </w:r>
      <w:r>
        <w:rPr>
          <w:sz w:val="22"/>
          <w:szCs w:val="22"/>
          <w:lang w:val="uk-UA"/>
        </w:rPr>
        <w:t>, наукові дослідження – у 5 тис. разів (2009 р.) і близько 2 тис. разів рівня 2013 р., природно-заповідного фонду (ПЗФ) – близько 200 разів, формування національної екологічної мережі – близько 1000 разів. Все це є реальним аргументом на збільшення обсягів фінансування утримання ресурсів біорізноманіття із державного бюджету України з огляду на фактичну соціо-еколого-економічну ефективність функціонування природних екосистем. С</w:t>
      </w:r>
      <w:r>
        <w:rPr>
          <w:bCs/>
          <w:sz w:val="22"/>
          <w:szCs w:val="22"/>
          <w:lang w:val="uk-UA"/>
        </w:rPr>
        <w:t>тратегія державного управління збереженням біорізноманіття України повинна ґрунтуватися на чітких механізмах державного управління, що включають гнучкі інноваційні інструменти, адаптовані до євроінтеграційних процесів, до яких активно залучається Україна сьогодні. Класично р</w:t>
      </w:r>
      <w:r>
        <w:rPr>
          <w:sz w:val="22"/>
          <w:szCs w:val="22"/>
          <w:lang w:val="uk-UA"/>
        </w:rPr>
        <w:t>озрізняють три типи механізмів управління: механізми-знаряддя (інструменти), механізми-системи (набір взаємовпов</w:t>
      </w:r>
      <w:r w:rsidR="00B43560">
        <w:rPr>
          <w:sz w:val="22"/>
          <w:szCs w:val="22"/>
          <w:lang w:val="uk-UA"/>
        </w:rPr>
        <w:t>’</w:t>
      </w:r>
      <w:r>
        <w:rPr>
          <w:sz w:val="22"/>
          <w:szCs w:val="22"/>
          <w:lang w:val="uk-UA"/>
        </w:rPr>
        <w:t>язаних елементів) та механізми-процеси (послідовність певних перетворень) [</w:t>
      </w:r>
      <w:r w:rsidR="008A43CD">
        <w:rPr>
          <w:sz w:val="22"/>
          <w:szCs w:val="22"/>
          <w:lang w:val="uk-UA"/>
        </w:rPr>
        <w:t>8, 9</w:t>
      </w:r>
      <w:r>
        <w:rPr>
          <w:sz w:val="22"/>
          <w:szCs w:val="22"/>
          <w:lang w:val="uk-UA"/>
        </w:rPr>
        <w:t xml:space="preserve">, </w:t>
      </w:r>
      <w:r w:rsidR="008A43CD">
        <w:rPr>
          <w:sz w:val="22"/>
          <w:szCs w:val="22"/>
          <w:lang w:val="uk-UA"/>
        </w:rPr>
        <w:t>10</w:t>
      </w:r>
      <w:r>
        <w:rPr>
          <w:sz w:val="22"/>
          <w:szCs w:val="22"/>
          <w:lang w:val="uk-UA"/>
        </w:rPr>
        <w:t xml:space="preserve">]. </w:t>
      </w:r>
    </w:p>
    <w:p w:rsidR="00FA4733" w:rsidRPr="00AD5FC7" w:rsidRDefault="00FA4733" w:rsidP="00351AB4">
      <w:pPr>
        <w:pStyle w:val="affe"/>
        <w:widowControl w:val="0"/>
        <w:spacing w:after="0" w:line="240" w:lineRule="auto"/>
        <w:ind w:firstLine="284"/>
        <w:jc w:val="both"/>
        <w:rPr>
          <w:lang w:val="ru-RU"/>
        </w:rPr>
      </w:pPr>
      <w:r>
        <w:rPr>
          <w:rFonts w:ascii="Times New Roman" w:hAnsi="Times New Roman"/>
          <w:lang w:val="uk-UA"/>
        </w:rPr>
        <w:t>Механізм державного управління – це механізм як система, призначена для практичного здійснення державного управління та досягнення поставлених цілей, яка має визначену структуру, методи, важелі, інструменти впливу на об</w:t>
      </w:r>
      <w:r w:rsidR="00B43560">
        <w:rPr>
          <w:rFonts w:ascii="Times New Roman" w:hAnsi="Times New Roman"/>
          <w:lang w:val="uk-UA"/>
        </w:rPr>
        <w:t>’</w:t>
      </w:r>
      <w:r>
        <w:rPr>
          <w:rFonts w:ascii="Times New Roman" w:hAnsi="Times New Roman"/>
          <w:lang w:val="uk-UA"/>
        </w:rPr>
        <w:t xml:space="preserve">єкт управління з відповідним правовим, нормативним та інформаційним забезпеченням. У даній роботі запропоновано узагальнення структури державного механізму збереження біорізноманіття, що наведено </w:t>
      </w:r>
      <w:r w:rsidRPr="00162687">
        <w:rPr>
          <w:rFonts w:ascii="Times New Roman" w:hAnsi="Times New Roman"/>
          <w:color w:val="000000"/>
          <w:lang w:val="uk-UA"/>
        </w:rPr>
        <w:t>на рисунку 1.</w:t>
      </w:r>
      <w:r w:rsidR="00293701" w:rsidRPr="00162687">
        <w:rPr>
          <w:rFonts w:ascii="Times New Roman" w:hAnsi="Times New Roman"/>
          <w:color w:val="000000"/>
          <w:lang w:val="uk-UA"/>
        </w:rPr>
        <w:t>7</w:t>
      </w:r>
      <w:r w:rsidRPr="00162687">
        <w:rPr>
          <w:rFonts w:ascii="Times New Roman" w:hAnsi="Times New Roman"/>
          <w:color w:val="000000"/>
          <w:lang w:val="uk-UA"/>
        </w:rPr>
        <w:t>.</w:t>
      </w:r>
      <w:r>
        <w:rPr>
          <w:rFonts w:ascii="Times New Roman" w:hAnsi="Times New Roman"/>
          <w:lang w:val="uk-UA"/>
        </w:rPr>
        <w:t xml:space="preserve"> У науковій літературі існує багато поглядів до видів і класифікації механізмів державного управління. На думку Брюховецької Н., «від переваги акцентів на ті чи інші сфери управління механізм управління буде мати свою назву». Це слушне зауваження, оскільки залежно від того, які саме проблеми і як вирішуються із застосуванням конкретного державного механізму управління, він може бути складним (комплексним) і включати в себе декілька самостійних механізмів. Комплексний механізм державного управління може складатися із таких видів механізмів [</w:t>
      </w:r>
      <w:r w:rsidR="008A43CD">
        <w:rPr>
          <w:rFonts w:ascii="Times New Roman" w:hAnsi="Times New Roman"/>
          <w:lang w:val="uk-UA"/>
        </w:rPr>
        <w:t>1</w:t>
      </w:r>
      <w:r>
        <w:rPr>
          <w:rFonts w:ascii="Times New Roman" w:hAnsi="Times New Roman"/>
          <w:lang w:val="uk-UA"/>
        </w:rPr>
        <w:t xml:space="preserve">, </w:t>
      </w:r>
      <w:r w:rsidR="008A43CD">
        <w:rPr>
          <w:rFonts w:ascii="Times New Roman" w:hAnsi="Times New Roman"/>
          <w:lang w:val="uk-UA"/>
        </w:rPr>
        <w:t>2</w:t>
      </w:r>
      <w:r>
        <w:rPr>
          <w:rFonts w:ascii="Times New Roman" w:hAnsi="Times New Roman"/>
          <w:lang w:val="uk-UA"/>
        </w:rPr>
        <w:t xml:space="preserve">, </w:t>
      </w:r>
      <w:r w:rsidR="008A43CD">
        <w:rPr>
          <w:rFonts w:ascii="Times New Roman" w:hAnsi="Times New Roman"/>
          <w:lang w:val="uk-UA"/>
        </w:rPr>
        <w:t>8, 11</w:t>
      </w:r>
      <w:r>
        <w:rPr>
          <w:rFonts w:ascii="Times New Roman" w:hAnsi="Times New Roman"/>
          <w:lang w:val="uk-UA"/>
        </w:rPr>
        <w:t xml:space="preserve">]: економічного, мотиваційного, організаційного, політичного, правового. </w:t>
      </w:r>
    </w:p>
    <w:p w:rsidR="00FA4733" w:rsidRPr="00AD5FC7" w:rsidRDefault="00FA4733" w:rsidP="00351AB4">
      <w:pPr>
        <w:pStyle w:val="affe"/>
        <w:widowControl w:val="0"/>
        <w:spacing w:after="0" w:line="240" w:lineRule="auto"/>
        <w:ind w:firstLine="284"/>
        <w:jc w:val="both"/>
        <w:rPr>
          <w:lang w:val="ru-RU"/>
        </w:rPr>
      </w:pPr>
      <w:r>
        <w:rPr>
          <w:rFonts w:ascii="Times New Roman" w:hAnsi="Times New Roman"/>
          <w:color w:val="000000"/>
          <w:lang w:val="uk-UA"/>
        </w:rPr>
        <w:t>За даними</w:t>
      </w:r>
      <w:r>
        <w:rPr>
          <w:rFonts w:ascii="Times New Roman" w:hAnsi="Times New Roman"/>
          <w:color w:val="000000"/>
          <w:lang w:val="ru-RU"/>
        </w:rPr>
        <w:t xml:space="preserve"> </w:t>
      </w:r>
      <w:r>
        <w:rPr>
          <w:rFonts w:ascii="Times New Roman" w:hAnsi="Times New Roman"/>
          <w:color w:val="000000"/>
          <w:lang w:val="uk-UA"/>
        </w:rPr>
        <w:t xml:space="preserve">Інформаційного агентства </w:t>
      </w:r>
      <w:r>
        <w:rPr>
          <w:rFonts w:ascii="Times New Roman" w:hAnsi="Times New Roman"/>
          <w:color w:val="000000"/>
        </w:rPr>
        <w:t>Reuters</w:t>
      </w:r>
      <w:r>
        <w:rPr>
          <w:rFonts w:ascii="Times New Roman" w:hAnsi="Times New Roman"/>
          <w:color w:val="000000"/>
          <w:lang w:val="uk-UA"/>
        </w:rPr>
        <w:t xml:space="preserve"> з посиланням на секретаря Конвенції ООН про біологічне різноманіття (</w:t>
      </w:r>
      <w:r>
        <w:rPr>
          <w:rFonts w:ascii="Times New Roman" w:hAnsi="Times New Roman"/>
          <w:color w:val="000000"/>
        </w:rPr>
        <w:t>CBD</w:t>
      </w:r>
      <w:r>
        <w:rPr>
          <w:rFonts w:ascii="Times New Roman" w:hAnsi="Times New Roman"/>
          <w:color w:val="000000"/>
          <w:lang w:val="uk-UA"/>
        </w:rPr>
        <w:t>), витрати л</w:t>
      </w:r>
      <w:r w:rsidR="0033560A">
        <w:rPr>
          <w:rFonts w:ascii="Times New Roman" w:hAnsi="Times New Roman"/>
          <w:color w:val="000000"/>
          <w:lang w:val="uk-UA"/>
        </w:rPr>
        <w:t>юдства на заходи щодо збереження</w:t>
      </w:r>
      <w:r>
        <w:rPr>
          <w:rFonts w:ascii="Times New Roman" w:hAnsi="Times New Roman"/>
          <w:color w:val="000000"/>
          <w:lang w:val="uk-UA"/>
        </w:rPr>
        <w:t xml:space="preserve"> біорізноманіття в найближчі роки зростуть в 10 разів і складуть 300 мільярдів доларів на рік. Головні витрати, які держава, приватний бізнес і некомерційні організації несуть сьогодні, припадають на організацію сталого використання лісів, ресурсів питної води, прибережних і морських екосистем. </w:t>
      </w:r>
      <w:r>
        <w:rPr>
          <w:rFonts w:ascii="Times New Roman" w:hAnsi="Times New Roman"/>
          <w:color w:val="000000"/>
          <w:lang w:val="ru-RU"/>
        </w:rPr>
        <w:t xml:space="preserve">Однак, на думку </w:t>
      </w:r>
      <w:r>
        <w:rPr>
          <w:rFonts w:ascii="Times New Roman" w:hAnsi="Times New Roman"/>
          <w:color w:val="000000"/>
          <w:lang w:val="uk-UA"/>
        </w:rPr>
        <w:t>експертів,</w:t>
      </w:r>
      <w:r>
        <w:rPr>
          <w:rFonts w:ascii="Times New Roman" w:hAnsi="Times New Roman"/>
          <w:color w:val="000000"/>
          <w:lang w:val="ru-RU"/>
        </w:rPr>
        <w:t xml:space="preserve"> ці витрати виправдані</w:t>
      </w:r>
      <w:r>
        <w:rPr>
          <w:rFonts w:ascii="Times New Roman" w:hAnsi="Times New Roman"/>
          <w:color w:val="000000"/>
          <w:lang w:val="uk-UA"/>
        </w:rPr>
        <w:t>, тому що</w:t>
      </w:r>
      <w:r>
        <w:rPr>
          <w:rFonts w:ascii="Times New Roman" w:hAnsi="Times New Roman"/>
          <w:color w:val="000000"/>
          <w:lang w:val="ru-RU"/>
        </w:rPr>
        <w:t xml:space="preserve"> бездіяльність буде коштувати людству від 2 до 4,5 трильйонів доларів на рік за рахунок втрати ресурсів. Разом з тим, скорочення біорізноманіття може спричинити за собою непередбачувані екологічні наслідки і катастрофічне прискорення зміни клімату.</w:t>
      </w:r>
    </w:p>
    <w:p w:rsidR="00FA4733" w:rsidRPr="00AD5FC7" w:rsidRDefault="00FA4733" w:rsidP="00351AB4">
      <w:pPr>
        <w:pStyle w:val="affe"/>
        <w:widowControl w:val="0"/>
        <w:spacing w:after="0" w:line="240" w:lineRule="auto"/>
        <w:ind w:firstLine="284"/>
        <w:jc w:val="both"/>
        <w:rPr>
          <w:lang w:val="ru-RU"/>
        </w:rPr>
      </w:pPr>
      <w:r>
        <w:rPr>
          <w:rFonts w:ascii="Times New Roman" w:hAnsi="Times New Roman"/>
          <w:lang w:val="uk-UA"/>
        </w:rPr>
        <w:t xml:space="preserve">Європейська програма </w:t>
      </w:r>
      <w:r>
        <w:rPr>
          <w:rFonts w:ascii="Times New Roman" w:hAnsi="Times New Roman"/>
        </w:rPr>
        <w:t>Natura</w:t>
      </w:r>
      <w:r>
        <w:rPr>
          <w:rFonts w:ascii="Times New Roman" w:hAnsi="Times New Roman"/>
          <w:lang w:val="uk-UA"/>
        </w:rPr>
        <w:t xml:space="preserve"> 2000 спрямована </w:t>
      </w:r>
      <w:r>
        <w:rPr>
          <w:rFonts w:ascii="Arial" w:hAnsi="Arial" w:cs="Arial"/>
          <w:lang w:val="uk-UA"/>
        </w:rPr>
        <w:t>​​</w:t>
      </w:r>
      <w:r>
        <w:rPr>
          <w:rFonts w:ascii="Times New Roman" w:hAnsi="Times New Roman"/>
          <w:lang w:val="uk-UA"/>
        </w:rPr>
        <w:t>на збереження видів біорізноманіття і природного середовища їх проживання в повній гармонії з життєдіяльністю людини. Вживають цілу низку за</w:t>
      </w:r>
      <w:r w:rsidR="0033560A">
        <w:rPr>
          <w:rFonts w:ascii="Times New Roman" w:hAnsi="Times New Roman"/>
          <w:lang w:val="uk-UA"/>
        </w:rPr>
        <w:t>ходів, зокрема</w:t>
      </w:r>
      <w:r>
        <w:rPr>
          <w:rFonts w:ascii="Times New Roman" w:hAnsi="Times New Roman"/>
          <w:lang w:val="uk-UA"/>
        </w:rPr>
        <w:t xml:space="preserve"> відновлення біотопів та місцевих видів і розвиток науково-дослідної та освітньої діяльності [</w:t>
      </w:r>
      <w:r w:rsidR="008A43CD">
        <w:rPr>
          <w:rFonts w:ascii="Times New Roman" w:hAnsi="Times New Roman"/>
          <w:lang w:val="uk-UA"/>
        </w:rPr>
        <w:t>5, 15</w:t>
      </w:r>
      <w:r>
        <w:rPr>
          <w:rFonts w:ascii="Times New Roman" w:hAnsi="Times New Roman"/>
          <w:lang w:val="uk-UA"/>
        </w:rPr>
        <w:t xml:space="preserve">]. </w:t>
      </w:r>
    </w:p>
    <w:p w:rsidR="00FA4733" w:rsidRPr="00AD5FC7" w:rsidRDefault="00FA4733" w:rsidP="00351AB4">
      <w:pPr>
        <w:pStyle w:val="affe"/>
        <w:widowControl w:val="0"/>
        <w:spacing w:after="0" w:line="240" w:lineRule="auto"/>
        <w:ind w:firstLine="284"/>
        <w:jc w:val="both"/>
        <w:rPr>
          <w:lang w:val="ru-RU"/>
        </w:rPr>
      </w:pPr>
    </w:p>
    <w:p w:rsidR="00FA4733" w:rsidRDefault="009F7CA0" w:rsidP="00351AB4">
      <w:pPr>
        <w:pStyle w:val="affe"/>
        <w:widowControl w:val="0"/>
        <w:spacing w:after="0" w:line="240" w:lineRule="auto"/>
        <w:jc w:val="center"/>
      </w:pPr>
      <w:r>
        <w:rPr>
          <w:noProof/>
          <w:lang w:val="uk-UA" w:eastAsia="uk-UA"/>
        </w:rPr>
        <w:drawing>
          <wp:inline distT="0" distB="0" distL="0" distR="0">
            <wp:extent cx="4051300" cy="4389120"/>
            <wp:effectExtent l="19050" t="0" r="6350" b="0"/>
            <wp:docPr id="6" name="Рисунок 6"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description..."/>
                    <pic:cNvPicPr>
                      <a:picLocks noChangeAspect="1" noChangeArrowheads="1"/>
                    </pic:cNvPicPr>
                  </pic:nvPicPr>
                  <pic:blipFill>
                    <a:blip r:embed="rId20" cstate="print"/>
                    <a:srcRect/>
                    <a:stretch>
                      <a:fillRect/>
                    </a:stretch>
                  </pic:blipFill>
                  <pic:spPr bwMode="auto">
                    <a:xfrm>
                      <a:off x="0" y="0"/>
                      <a:ext cx="4051300" cy="4389120"/>
                    </a:xfrm>
                    <a:prstGeom prst="rect">
                      <a:avLst/>
                    </a:prstGeom>
                    <a:noFill/>
                    <a:ln w="9525">
                      <a:noFill/>
                      <a:miter lim="800000"/>
                      <a:headEnd/>
                      <a:tailEnd/>
                    </a:ln>
                  </pic:spPr>
                </pic:pic>
              </a:graphicData>
            </a:graphic>
          </wp:inline>
        </w:drawing>
      </w:r>
    </w:p>
    <w:p w:rsidR="00B41586" w:rsidRDefault="00B41586" w:rsidP="00416D05">
      <w:pPr>
        <w:pStyle w:val="affe"/>
        <w:widowControl w:val="0"/>
        <w:spacing w:after="0" w:line="240" w:lineRule="auto"/>
        <w:ind w:firstLine="284"/>
        <w:jc w:val="center"/>
        <w:rPr>
          <w:rFonts w:ascii="Times New Roman" w:hAnsi="Times New Roman"/>
          <w:color w:val="000000"/>
          <w:sz w:val="20"/>
          <w:szCs w:val="20"/>
          <w:lang w:val="uk-UA"/>
        </w:rPr>
      </w:pPr>
    </w:p>
    <w:p w:rsidR="00FA4733" w:rsidRPr="00AD5FC7" w:rsidRDefault="00FA4733" w:rsidP="00416D05">
      <w:pPr>
        <w:pStyle w:val="affe"/>
        <w:widowControl w:val="0"/>
        <w:spacing w:after="0" w:line="240" w:lineRule="auto"/>
        <w:ind w:firstLine="284"/>
        <w:jc w:val="center"/>
        <w:rPr>
          <w:lang w:val="ru-RU"/>
        </w:rPr>
      </w:pPr>
      <w:r w:rsidRPr="00162687">
        <w:rPr>
          <w:rFonts w:ascii="Times New Roman" w:hAnsi="Times New Roman"/>
          <w:color w:val="000000"/>
          <w:sz w:val="20"/>
          <w:szCs w:val="20"/>
          <w:lang w:val="uk-UA"/>
        </w:rPr>
        <w:t>Рис. 1.</w:t>
      </w:r>
      <w:r w:rsidR="00293701" w:rsidRPr="00162687">
        <w:rPr>
          <w:rFonts w:ascii="Times New Roman" w:hAnsi="Times New Roman"/>
          <w:color w:val="000000"/>
          <w:sz w:val="20"/>
          <w:szCs w:val="20"/>
          <w:lang w:val="uk-UA"/>
        </w:rPr>
        <w:t>7</w:t>
      </w:r>
      <w:r w:rsidRPr="00162687">
        <w:rPr>
          <w:rFonts w:ascii="Times New Roman" w:hAnsi="Times New Roman"/>
          <w:color w:val="000000"/>
          <w:sz w:val="20"/>
          <w:szCs w:val="20"/>
          <w:lang w:val="uk-UA"/>
        </w:rPr>
        <w:t>. Механізми</w:t>
      </w:r>
      <w:r>
        <w:rPr>
          <w:rFonts w:ascii="Times New Roman" w:hAnsi="Times New Roman"/>
          <w:sz w:val="20"/>
          <w:szCs w:val="20"/>
          <w:lang w:val="uk-UA"/>
        </w:rPr>
        <w:t xml:space="preserve"> державного управління збереженням біорізноманіття</w:t>
      </w:r>
    </w:p>
    <w:p w:rsidR="00FA4733" w:rsidRPr="00AD5FC7" w:rsidRDefault="00FA4733" w:rsidP="00351AB4">
      <w:pPr>
        <w:pStyle w:val="affe"/>
        <w:widowControl w:val="0"/>
        <w:spacing w:after="0" w:line="240" w:lineRule="auto"/>
        <w:ind w:firstLine="708"/>
        <w:jc w:val="both"/>
        <w:rPr>
          <w:lang w:val="ru-RU"/>
        </w:rPr>
      </w:pPr>
    </w:p>
    <w:p w:rsidR="00FA4733" w:rsidRPr="00AD5FC7" w:rsidRDefault="00FA4733" w:rsidP="00351AB4">
      <w:pPr>
        <w:pStyle w:val="affe"/>
        <w:widowControl w:val="0"/>
        <w:spacing w:after="0" w:line="240" w:lineRule="auto"/>
        <w:ind w:firstLine="284"/>
        <w:jc w:val="both"/>
        <w:rPr>
          <w:lang w:val="ru-RU"/>
        </w:rPr>
      </w:pPr>
      <w:r>
        <w:rPr>
          <w:rFonts w:ascii="Times New Roman" w:hAnsi="Times New Roman"/>
          <w:lang w:val="uk-UA"/>
        </w:rPr>
        <w:t xml:space="preserve">Науковий і практичний інтерес становлять </w:t>
      </w:r>
      <w:r>
        <w:rPr>
          <w:rFonts w:ascii="Times New Roman" w:hAnsi="Times New Roman"/>
          <w:lang w:val="ru-RU"/>
        </w:rPr>
        <w:t xml:space="preserve">інструменти реалізації </w:t>
      </w:r>
      <w:r>
        <w:rPr>
          <w:rFonts w:ascii="Times New Roman" w:hAnsi="Times New Roman"/>
          <w:lang w:val="uk-UA"/>
        </w:rPr>
        <w:t>по</w:t>
      </w:r>
      <w:r>
        <w:rPr>
          <w:rFonts w:ascii="Times New Roman" w:hAnsi="Times New Roman"/>
          <w:lang w:val="ru-RU"/>
        </w:rPr>
        <w:t>літики</w:t>
      </w:r>
      <w:r>
        <w:rPr>
          <w:rFonts w:ascii="Times New Roman" w:hAnsi="Times New Roman"/>
          <w:lang w:val="uk-UA"/>
        </w:rPr>
        <w:t xml:space="preserve"> збереження біорізноманіття, що представлені на </w:t>
      </w:r>
      <w:r w:rsidRPr="00162687">
        <w:rPr>
          <w:rFonts w:ascii="Times New Roman" w:hAnsi="Times New Roman"/>
          <w:color w:val="000000"/>
          <w:lang w:val="uk-UA"/>
        </w:rPr>
        <w:t>рисунку 1.</w:t>
      </w:r>
      <w:r w:rsidR="00293701" w:rsidRPr="00162687">
        <w:rPr>
          <w:rFonts w:ascii="Times New Roman" w:hAnsi="Times New Roman"/>
          <w:color w:val="000000"/>
          <w:lang w:val="uk-UA"/>
        </w:rPr>
        <w:t>8</w:t>
      </w:r>
      <w:r w:rsidRPr="00162687">
        <w:rPr>
          <w:rFonts w:ascii="Times New Roman" w:hAnsi="Times New Roman"/>
          <w:color w:val="000000"/>
          <w:lang w:val="uk-UA"/>
        </w:rPr>
        <w:t xml:space="preserve">. </w:t>
      </w:r>
      <w:r w:rsidRPr="00162687">
        <w:rPr>
          <w:rStyle w:val="aff2"/>
          <w:rFonts w:ascii="Times New Roman" w:hAnsi="Times New Roman"/>
          <w:iCs/>
          <w:color w:val="000000"/>
          <w:lang w:val="uk-UA"/>
        </w:rPr>
        <w:t>Подамо коротку характеристику названих вище інструментів реалізації</w:t>
      </w:r>
      <w:r>
        <w:rPr>
          <w:rStyle w:val="aff2"/>
          <w:rFonts w:ascii="Times New Roman" w:hAnsi="Times New Roman"/>
          <w:iCs/>
          <w:lang w:val="uk-UA"/>
        </w:rPr>
        <w:t xml:space="preserve"> політики збереження біорізноманіття.</w:t>
      </w:r>
      <w:r>
        <w:rPr>
          <w:rStyle w:val="aff2"/>
          <w:rFonts w:ascii="Times New Roman" w:hAnsi="Times New Roman"/>
          <w:iCs/>
          <w:lang w:val="ru-RU"/>
        </w:rPr>
        <w:t xml:space="preserve"> </w:t>
      </w:r>
    </w:p>
    <w:p w:rsidR="00FA4733" w:rsidRPr="00AD5FC7" w:rsidRDefault="00FA4733" w:rsidP="00351AB4">
      <w:pPr>
        <w:pStyle w:val="affe"/>
        <w:widowControl w:val="0"/>
        <w:spacing w:after="0" w:line="240" w:lineRule="auto"/>
        <w:ind w:firstLine="284"/>
        <w:jc w:val="both"/>
        <w:rPr>
          <w:lang w:val="uk-UA"/>
        </w:rPr>
      </w:pPr>
      <w:r>
        <w:rPr>
          <w:rStyle w:val="aff2"/>
          <w:rFonts w:ascii="Times New Roman" w:hAnsi="Times New Roman"/>
          <w:iCs/>
          <w:lang w:val="ru-RU"/>
        </w:rPr>
        <w:t>Міжсекторальне партнерство та залучення зацікавлених сторін</w:t>
      </w:r>
      <w:r>
        <w:rPr>
          <w:rStyle w:val="aff2"/>
          <w:rFonts w:ascii="Times New Roman" w:hAnsi="Times New Roman"/>
          <w:iCs/>
          <w:lang w:val="uk-UA"/>
        </w:rPr>
        <w:t xml:space="preserve">. </w:t>
      </w:r>
      <w:r>
        <w:rPr>
          <w:rFonts w:ascii="Times New Roman" w:hAnsi="Times New Roman"/>
          <w:lang w:val="uk-UA"/>
        </w:rPr>
        <w:t>Важливим інструментом реалізації Національної екологічної політики є розвиток партнерства між секторами та залучення до планування і реалізації політики усіх зацікавлених сторін (органи виконавчої влади, приватний сектор, виробники, науковці, громадські організації, органи місцевого самоврядування).</w:t>
      </w:r>
    </w:p>
    <w:p w:rsidR="00FA4733" w:rsidRPr="00AD5FC7" w:rsidRDefault="00FA4733" w:rsidP="00351AB4">
      <w:pPr>
        <w:pStyle w:val="aff3"/>
        <w:widowControl w:val="0"/>
        <w:spacing w:before="0" w:beforeAutospacing="0" w:after="0" w:afterAutospacing="0"/>
        <w:ind w:firstLine="284"/>
        <w:jc w:val="both"/>
        <w:rPr>
          <w:lang w:val="uk-UA"/>
        </w:rPr>
      </w:pPr>
    </w:p>
    <w:p w:rsidR="00FA4733" w:rsidRDefault="009F7CA0" w:rsidP="00351AB4">
      <w:pPr>
        <w:pStyle w:val="aff3"/>
        <w:widowControl w:val="0"/>
        <w:spacing w:before="0" w:beforeAutospacing="0" w:after="0" w:afterAutospacing="0"/>
        <w:jc w:val="center"/>
      </w:pPr>
      <w:r>
        <w:rPr>
          <w:noProof/>
          <w:lang w:val="uk-UA" w:eastAsia="uk-UA"/>
        </w:rPr>
        <w:drawing>
          <wp:inline distT="0" distB="0" distL="0" distR="0">
            <wp:extent cx="4051300" cy="3938905"/>
            <wp:effectExtent l="19050" t="0" r="6350" b="0"/>
            <wp:docPr id="7" name="Рисунок 7"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 description..."/>
                    <pic:cNvPicPr>
                      <a:picLocks noChangeAspect="1" noChangeArrowheads="1"/>
                    </pic:cNvPicPr>
                  </pic:nvPicPr>
                  <pic:blipFill>
                    <a:blip r:embed="rId21" cstate="print"/>
                    <a:srcRect/>
                    <a:stretch>
                      <a:fillRect/>
                    </a:stretch>
                  </pic:blipFill>
                  <pic:spPr bwMode="auto">
                    <a:xfrm>
                      <a:off x="0" y="0"/>
                      <a:ext cx="4051300" cy="3938905"/>
                    </a:xfrm>
                    <a:prstGeom prst="rect">
                      <a:avLst/>
                    </a:prstGeom>
                    <a:noFill/>
                    <a:ln w="9525">
                      <a:noFill/>
                      <a:miter lim="800000"/>
                      <a:headEnd/>
                      <a:tailEnd/>
                    </a:ln>
                  </pic:spPr>
                </pic:pic>
              </a:graphicData>
            </a:graphic>
          </wp:inline>
        </w:drawing>
      </w:r>
    </w:p>
    <w:p w:rsidR="00FA4733" w:rsidRDefault="00FA4733" w:rsidP="00351AB4">
      <w:pPr>
        <w:pStyle w:val="aff3"/>
        <w:widowControl w:val="0"/>
        <w:spacing w:before="0" w:beforeAutospacing="0" w:after="0" w:afterAutospacing="0"/>
        <w:jc w:val="center"/>
      </w:pPr>
    </w:p>
    <w:p w:rsidR="00FA4733" w:rsidRPr="00162687" w:rsidRDefault="00FA4733" w:rsidP="00B41586">
      <w:pPr>
        <w:pStyle w:val="aff3"/>
        <w:widowControl w:val="0"/>
        <w:spacing w:before="0" w:beforeAutospacing="0" w:after="0" w:afterAutospacing="0"/>
        <w:ind w:firstLine="284"/>
        <w:jc w:val="center"/>
        <w:rPr>
          <w:color w:val="000000"/>
        </w:rPr>
      </w:pPr>
      <w:r w:rsidRPr="00162687">
        <w:rPr>
          <w:color w:val="000000"/>
          <w:sz w:val="20"/>
          <w:szCs w:val="20"/>
          <w:lang w:val="uk-UA"/>
        </w:rPr>
        <w:t>Рис. 1</w:t>
      </w:r>
      <w:r w:rsidR="00293701" w:rsidRPr="00162687">
        <w:rPr>
          <w:color w:val="000000"/>
          <w:sz w:val="20"/>
          <w:szCs w:val="20"/>
          <w:lang w:val="uk-UA"/>
        </w:rPr>
        <w:t>.8</w:t>
      </w:r>
      <w:r w:rsidRPr="00162687">
        <w:rPr>
          <w:color w:val="000000"/>
          <w:sz w:val="20"/>
          <w:szCs w:val="20"/>
          <w:lang w:val="uk-UA"/>
        </w:rPr>
        <w:t>. Основні інструменти реалізації політики збереження біорізноманіття</w:t>
      </w:r>
    </w:p>
    <w:p w:rsidR="00FA4733" w:rsidRDefault="00FA4733" w:rsidP="00351AB4">
      <w:pPr>
        <w:pStyle w:val="aff3"/>
        <w:widowControl w:val="0"/>
        <w:spacing w:before="0" w:beforeAutospacing="0" w:after="0" w:afterAutospacing="0"/>
        <w:ind w:firstLine="284"/>
        <w:jc w:val="center"/>
      </w:pPr>
    </w:p>
    <w:p w:rsidR="00FA4733" w:rsidRPr="00AD5FC7" w:rsidRDefault="00FA4733" w:rsidP="00351AB4">
      <w:pPr>
        <w:pStyle w:val="aff3"/>
        <w:widowControl w:val="0"/>
        <w:spacing w:before="0" w:beforeAutospacing="0" w:after="0" w:afterAutospacing="0"/>
        <w:ind w:firstLine="284"/>
        <w:jc w:val="both"/>
        <w:rPr>
          <w:lang w:val="uk-UA"/>
        </w:rPr>
      </w:pPr>
      <w:r>
        <w:rPr>
          <w:sz w:val="22"/>
          <w:szCs w:val="22"/>
          <w:lang w:val="uk-UA"/>
        </w:rPr>
        <w:t>Створення міжвідомчої комісії «Довкілля для України» за аналогією з процесом ЄЕК ООН «Довкілля для Європи» та підтримка її діяльності є механізмом забезпечення такого партнерства. Завданням вказаної міжвідомчої комісії є щорічна підготовка і проведення національних конференцій «Довкілля для України» за участю громадськості, науковців, а також партнерів – представників міжнародних організацій та програм, екологічно дружнього бізнесу.</w:t>
      </w:r>
    </w:p>
    <w:p w:rsidR="00FA4733" w:rsidRDefault="00FA4733" w:rsidP="00351AB4">
      <w:pPr>
        <w:pStyle w:val="aff3"/>
        <w:widowControl w:val="0"/>
        <w:spacing w:before="0" w:beforeAutospacing="0" w:after="0" w:afterAutospacing="0"/>
        <w:ind w:firstLine="284"/>
        <w:jc w:val="both"/>
      </w:pPr>
      <w:r>
        <w:rPr>
          <w:rStyle w:val="aff2"/>
          <w:iCs/>
          <w:sz w:val="22"/>
          <w:szCs w:val="22"/>
        </w:rPr>
        <w:t xml:space="preserve">Оцінка впливу стратегій, програм, планів на стан </w:t>
      </w:r>
      <w:r>
        <w:rPr>
          <w:rStyle w:val="aff2"/>
          <w:iCs/>
          <w:sz w:val="22"/>
          <w:szCs w:val="22"/>
          <w:lang w:val="uk-UA"/>
        </w:rPr>
        <w:t xml:space="preserve">біорізноманіття. </w:t>
      </w:r>
      <w:r>
        <w:rPr>
          <w:sz w:val="22"/>
          <w:szCs w:val="22"/>
          <w:lang w:val="uk-UA"/>
        </w:rPr>
        <w:t>Удосконалення екологічного законодавства в частині застосування Стратегічної екологічної оцінки (СЕО) як обов</w:t>
      </w:r>
      <w:r w:rsidR="00B43560">
        <w:rPr>
          <w:sz w:val="22"/>
          <w:szCs w:val="22"/>
          <w:lang w:val="uk-UA"/>
        </w:rPr>
        <w:t>’</w:t>
      </w:r>
      <w:r>
        <w:rPr>
          <w:sz w:val="22"/>
          <w:szCs w:val="22"/>
          <w:lang w:val="uk-UA"/>
        </w:rPr>
        <w:t>язкового інструменту стратегічного планування розвитку соціально-економічної політики на національному, регіональному та місцевому рівнях.</w:t>
      </w:r>
      <w:r>
        <w:rPr>
          <w:sz w:val="22"/>
          <w:szCs w:val="22"/>
        </w:rPr>
        <w:t> </w:t>
      </w:r>
      <w:r>
        <w:rPr>
          <w:sz w:val="22"/>
          <w:szCs w:val="22"/>
          <w:lang w:val="uk-UA"/>
        </w:rPr>
        <w:t xml:space="preserve"> </w:t>
      </w:r>
      <w:r>
        <w:rPr>
          <w:sz w:val="22"/>
          <w:szCs w:val="22"/>
        </w:rPr>
        <w:t xml:space="preserve">Посилення соціально-економічного розвитку Центральноєвропейського та Східноєвропейського регіонів робить СЕО важливим інструментом оцінки впливу на </w:t>
      </w:r>
      <w:r>
        <w:rPr>
          <w:sz w:val="22"/>
          <w:szCs w:val="22"/>
          <w:lang w:val="uk-UA"/>
        </w:rPr>
        <w:t>НПС</w:t>
      </w:r>
      <w:r>
        <w:rPr>
          <w:sz w:val="22"/>
          <w:szCs w:val="22"/>
        </w:rPr>
        <w:t>, зокрема у транскордонному контексті.</w:t>
      </w:r>
    </w:p>
    <w:p w:rsidR="00FA4733" w:rsidRDefault="00FA4733" w:rsidP="00351AB4">
      <w:pPr>
        <w:pStyle w:val="aff3"/>
        <w:widowControl w:val="0"/>
        <w:spacing w:before="0" w:beforeAutospacing="0" w:after="0" w:afterAutospacing="0"/>
        <w:ind w:firstLine="284"/>
        <w:jc w:val="both"/>
      </w:pPr>
      <w:r>
        <w:rPr>
          <w:rStyle w:val="aff2"/>
          <w:iCs/>
          <w:sz w:val="22"/>
          <w:szCs w:val="22"/>
        </w:rPr>
        <w:t>Удосконалення дозвільної системи</w:t>
      </w:r>
      <w:r>
        <w:rPr>
          <w:rStyle w:val="aff2"/>
          <w:iCs/>
          <w:sz w:val="22"/>
          <w:szCs w:val="22"/>
          <w:lang w:val="uk-UA"/>
        </w:rPr>
        <w:t xml:space="preserve">. </w:t>
      </w:r>
      <w:r>
        <w:rPr>
          <w:sz w:val="22"/>
          <w:szCs w:val="22"/>
        </w:rPr>
        <w:t>Удосконалення дозвільної системи у сфері охорони навколишнього природного середовища спрямоване на регулювання природокористування шляхом встановлення науково обґрунтованих обмежень на використання природних ресурсів та забруднення навколишнього природного середовища. Розвиток зазначеного виду діяльності пов</w:t>
      </w:r>
      <w:r w:rsidR="00B43560">
        <w:rPr>
          <w:sz w:val="22"/>
          <w:szCs w:val="22"/>
        </w:rPr>
        <w:t>’</w:t>
      </w:r>
      <w:r>
        <w:rPr>
          <w:sz w:val="22"/>
          <w:szCs w:val="22"/>
        </w:rPr>
        <w:t xml:space="preserve">язаний із впровадженням інтегрованого дозволу щодо регулювання забруднення </w:t>
      </w:r>
      <w:r>
        <w:rPr>
          <w:sz w:val="22"/>
          <w:szCs w:val="22"/>
          <w:lang w:val="uk-UA"/>
        </w:rPr>
        <w:t>НПС</w:t>
      </w:r>
      <w:r>
        <w:rPr>
          <w:sz w:val="22"/>
          <w:szCs w:val="22"/>
        </w:rPr>
        <w:t xml:space="preserve"> відповідно до</w:t>
      </w:r>
      <w:r>
        <w:t xml:space="preserve"> </w:t>
      </w:r>
      <w:r>
        <w:rPr>
          <w:sz w:val="22"/>
          <w:szCs w:val="22"/>
        </w:rPr>
        <w:t>Директиви ЄС про попередження та контроль забруднення (IPPC 96/61/EC Directive), спрощення процедури видачі дозволу та</w:t>
      </w:r>
      <w:r>
        <w:t xml:space="preserve"> </w:t>
      </w:r>
      <w:r>
        <w:rPr>
          <w:sz w:val="22"/>
          <w:szCs w:val="22"/>
        </w:rPr>
        <w:t>забезпечення прозорості. Важливим аспектом є вдосконалення наукового забезпечення встановлення лімітів на використання природних ресурсів та встановлення гранично</w:t>
      </w:r>
      <w:r>
        <w:rPr>
          <w:sz w:val="22"/>
          <w:szCs w:val="22"/>
          <w:lang w:val="uk-UA"/>
        </w:rPr>
        <w:t xml:space="preserve"> </w:t>
      </w:r>
      <w:r>
        <w:rPr>
          <w:sz w:val="22"/>
          <w:szCs w:val="22"/>
        </w:rPr>
        <w:t xml:space="preserve">допустимих рівнів забруднення </w:t>
      </w:r>
      <w:r>
        <w:rPr>
          <w:sz w:val="22"/>
          <w:szCs w:val="22"/>
          <w:lang w:val="uk-UA"/>
        </w:rPr>
        <w:t>НПС</w:t>
      </w:r>
      <w:r>
        <w:rPr>
          <w:sz w:val="22"/>
          <w:szCs w:val="22"/>
        </w:rPr>
        <w:t>.</w:t>
      </w:r>
    </w:p>
    <w:p w:rsidR="00FA4733" w:rsidRPr="00AD5FC7" w:rsidRDefault="00FA4733" w:rsidP="00351AB4">
      <w:pPr>
        <w:pStyle w:val="aff3"/>
        <w:widowControl w:val="0"/>
        <w:spacing w:before="0" w:beforeAutospacing="0" w:after="0" w:afterAutospacing="0"/>
        <w:ind w:firstLine="284"/>
        <w:jc w:val="both"/>
        <w:rPr>
          <w:lang w:val="uk-UA"/>
        </w:rPr>
      </w:pPr>
      <w:r>
        <w:rPr>
          <w:rStyle w:val="aff2"/>
          <w:iCs/>
          <w:sz w:val="22"/>
          <w:szCs w:val="22"/>
        </w:rPr>
        <w:t xml:space="preserve">Екологічна експертиза та оцінка впливу на стан </w:t>
      </w:r>
      <w:r>
        <w:rPr>
          <w:rStyle w:val="aff2"/>
          <w:iCs/>
          <w:sz w:val="22"/>
          <w:szCs w:val="22"/>
          <w:lang w:val="uk-UA"/>
        </w:rPr>
        <w:t xml:space="preserve">біорізноманіття. </w:t>
      </w:r>
      <w:r>
        <w:rPr>
          <w:sz w:val="22"/>
          <w:szCs w:val="22"/>
          <w:lang w:val="uk-UA"/>
        </w:rPr>
        <w:t>Екологічна експертиза та оцінка впливу на стан навколишнього природного середовища (ОВНС) спрямовані на запобігання негативному впливу на НПС та встановлення відповідності запланованої чи здійснюваної діяльності нормам і вимогам чинного законодавства та раціонального використання і відтворення природних ресурсів, забезпечення екологічної безпеки. Забезпечення ефективного проведення державної та громадської екологічної експертизи є важливим пріоритетом у природоохоронній діяльності і потребує поліпшення фінансової підтримки.</w:t>
      </w:r>
    </w:p>
    <w:p w:rsidR="00FA4733" w:rsidRPr="00AD5FC7" w:rsidRDefault="00FA4733" w:rsidP="00351AB4">
      <w:pPr>
        <w:pStyle w:val="aff3"/>
        <w:widowControl w:val="0"/>
        <w:spacing w:before="0" w:beforeAutospacing="0" w:after="0" w:afterAutospacing="0"/>
        <w:ind w:firstLine="284"/>
        <w:jc w:val="both"/>
        <w:rPr>
          <w:lang w:val="uk-UA"/>
        </w:rPr>
      </w:pPr>
      <w:r>
        <w:rPr>
          <w:rStyle w:val="aff2"/>
          <w:iCs/>
          <w:sz w:val="22"/>
          <w:szCs w:val="22"/>
        </w:rPr>
        <w:t>Екологічний аудит та системи екологічного управління</w:t>
      </w:r>
      <w:r>
        <w:rPr>
          <w:rStyle w:val="aff2"/>
          <w:iCs/>
          <w:sz w:val="22"/>
          <w:szCs w:val="22"/>
          <w:lang w:val="uk-UA"/>
        </w:rPr>
        <w:t xml:space="preserve">. </w:t>
      </w:r>
      <w:r>
        <w:rPr>
          <w:sz w:val="22"/>
          <w:szCs w:val="22"/>
          <w:lang w:val="uk-UA"/>
        </w:rPr>
        <w:t>Екологічний аудит та системи екологічного управління спрямовані на підвищення екологічної обґрунтованості та ефективності діяльності суб</w:t>
      </w:r>
      <w:r w:rsidR="00B43560">
        <w:rPr>
          <w:sz w:val="22"/>
          <w:szCs w:val="22"/>
          <w:lang w:val="uk-UA"/>
        </w:rPr>
        <w:t>’</w:t>
      </w:r>
      <w:r>
        <w:rPr>
          <w:sz w:val="22"/>
          <w:szCs w:val="22"/>
          <w:lang w:val="uk-UA"/>
        </w:rPr>
        <w:t>єктів господарювання, встановлення відповідності об</w:t>
      </w:r>
      <w:r w:rsidR="00B43560">
        <w:rPr>
          <w:sz w:val="22"/>
          <w:szCs w:val="22"/>
          <w:lang w:val="uk-UA"/>
        </w:rPr>
        <w:t>’</w:t>
      </w:r>
      <w:r>
        <w:rPr>
          <w:sz w:val="22"/>
          <w:szCs w:val="22"/>
          <w:lang w:val="uk-UA"/>
        </w:rPr>
        <w:t>єктів екологічного аудиту вимогам природоохоронного законодавства та удосконалення управління суб</w:t>
      </w:r>
      <w:r w:rsidR="00B43560">
        <w:rPr>
          <w:sz w:val="22"/>
          <w:szCs w:val="22"/>
          <w:lang w:val="uk-UA"/>
        </w:rPr>
        <w:t>’</w:t>
      </w:r>
      <w:r>
        <w:rPr>
          <w:sz w:val="22"/>
          <w:szCs w:val="22"/>
          <w:lang w:val="uk-UA"/>
        </w:rPr>
        <w:t>єктами господарювання, що провадять екологічно небезпечну діяльність, або окремими природними комплексами.</w:t>
      </w:r>
    </w:p>
    <w:p w:rsidR="00FA4733" w:rsidRDefault="00FA4733" w:rsidP="00351AB4">
      <w:pPr>
        <w:pStyle w:val="aff3"/>
        <w:widowControl w:val="0"/>
        <w:spacing w:before="0" w:beforeAutospacing="0" w:after="0" w:afterAutospacing="0"/>
        <w:ind w:firstLine="284"/>
        <w:jc w:val="both"/>
      </w:pPr>
      <w:r>
        <w:rPr>
          <w:rStyle w:val="aff2"/>
          <w:iCs/>
          <w:sz w:val="22"/>
          <w:szCs w:val="22"/>
          <w:lang w:val="uk-UA"/>
        </w:rPr>
        <w:t xml:space="preserve">Екологічне страхування. </w:t>
      </w:r>
      <w:r>
        <w:rPr>
          <w:sz w:val="22"/>
          <w:szCs w:val="22"/>
          <w:lang w:val="uk-UA"/>
        </w:rPr>
        <w:t>Екологічне страхування є одним з видів страхування цивільної відповідальності власників або користувачів об</w:t>
      </w:r>
      <w:r w:rsidR="00B43560">
        <w:rPr>
          <w:sz w:val="22"/>
          <w:szCs w:val="22"/>
          <w:lang w:val="uk-UA"/>
        </w:rPr>
        <w:t>’</w:t>
      </w:r>
      <w:r>
        <w:rPr>
          <w:sz w:val="22"/>
          <w:szCs w:val="22"/>
          <w:lang w:val="uk-UA"/>
        </w:rPr>
        <w:t>єктів підвищеної екологічної небезпеки у зв</w:t>
      </w:r>
      <w:r w:rsidR="00B43560">
        <w:rPr>
          <w:sz w:val="22"/>
          <w:szCs w:val="22"/>
          <w:lang w:val="uk-UA"/>
        </w:rPr>
        <w:t>’</w:t>
      </w:r>
      <w:r>
        <w:rPr>
          <w:sz w:val="22"/>
          <w:szCs w:val="22"/>
          <w:lang w:val="uk-UA"/>
        </w:rPr>
        <w:t>язку з ймовірним аварійним забрудненням ними навколишнього природного середовища та спричиненням шкоди життєво важливим інтересам третіх осіб, яке передбачає часткову компенсацію шкоди, завданої потерпілим. Необхідно розробити та впровадити методику проведення оцінки ризиків та загроз, зумовлених експлуатацією екологічно небезпечних об</w:t>
      </w:r>
      <w:r w:rsidR="00B43560">
        <w:rPr>
          <w:sz w:val="22"/>
          <w:szCs w:val="22"/>
          <w:lang w:val="uk-UA"/>
        </w:rPr>
        <w:t>’</w:t>
      </w:r>
      <w:r>
        <w:rPr>
          <w:sz w:val="22"/>
          <w:szCs w:val="22"/>
          <w:lang w:val="uk-UA"/>
        </w:rPr>
        <w:t xml:space="preserve">єктів, обчислення страхових тарифів відповідно до визначеного рівня ризику. </w:t>
      </w:r>
      <w:r>
        <w:rPr>
          <w:sz w:val="22"/>
          <w:szCs w:val="22"/>
        </w:rPr>
        <w:t>Надзвичайно важливим є створення ринку послуг екологічного страхування та заснування страхових компаній, здатних забезпечити надійний механізм страхування.</w:t>
      </w:r>
    </w:p>
    <w:p w:rsidR="00FA4733" w:rsidRPr="00AD5FC7" w:rsidRDefault="00FA4733" w:rsidP="00351AB4">
      <w:pPr>
        <w:pStyle w:val="aff3"/>
        <w:widowControl w:val="0"/>
        <w:spacing w:before="0" w:beforeAutospacing="0" w:after="0" w:afterAutospacing="0"/>
        <w:ind w:firstLine="284"/>
        <w:jc w:val="both"/>
        <w:rPr>
          <w:lang w:val="uk-UA"/>
        </w:rPr>
      </w:pPr>
      <w:r>
        <w:rPr>
          <w:rStyle w:val="aff2"/>
          <w:iCs/>
          <w:sz w:val="22"/>
          <w:szCs w:val="22"/>
        </w:rPr>
        <w:t>Технічне регулювання та стандартизація</w:t>
      </w:r>
      <w:r>
        <w:rPr>
          <w:rStyle w:val="aff2"/>
          <w:iCs/>
          <w:sz w:val="22"/>
          <w:szCs w:val="22"/>
          <w:lang w:val="uk-UA"/>
        </w:rPr>
        <w:t xml:space="preserve">. </w:t>
      </w:r>
      <w:r>
        <w:rPr>
          <w:sz w:val="22"/>
          <w:szCs w:val="22"/>
        </w:rPr>
        <w:t>Технічне регулювання у сфері охорони навколишнього природного середовища та забезпечення екологічної безпеки спрямовані на впровадження науково обґрунтованих та безпечних для навколишнього природного середовища і здоров</w:t>
      </w:r>
      <w:r w:rsidR="00B43560">
        <w:rPr>
          <w:sz w:val="22"/>
          <w:szCs w:val="22"/>
        </w:rPr>
        <w:t>’</w:t>
      </w:r>
      <w:r>
        <w:rPr>
          <w:sz w:val="22"/>
          <w:szCs w:val="22"/>
        </w:rPr>
        <w:t>я населення вимог до процесів, товарів та послуг.</w:t>
      </w:r>
      <w:r>
        <w:rPr>
          <w:sz w:val="22"/>
          <w:szCs w:val="22"/>
          <w:lang w:val="uk-UA"/>
        </w:rPr>
        <w:t xml:space="preserve"> Стратегічні завдання щодо розвитку системи технічного регулювання потребують інтеграції екологічних норм, вимог та правил відповідно до законодавчої бази Європейського Союзу. Впровадження міжнародних стандартів в сфері ресурсозбереження, охорони НПС, надрокористування, систем екологічного управління та екологічних критеріїв до товарів та послуг надасть можливість вітчизняному товаровиробнику покращити екологічні аспекти виробництва і продукції та підвищити рівень конкурентоздатності на міжнародних ринках.</w:t>
      </w:r>
    </w:p>
    <w:p w:rsidR="00FA4733" w:rsidRDefault="00FA4733" w:rsidP="00351AB4">
      <w:pPr>
        <w:pStyle w:val="aff3"/>
        <w:widowControl w:val="0"/>
        <w:spacing w:before="0" w:beforeAutospacing="0" w:after="0" w:afterAutospacing="0"/>
        <w:ind w:firstLine="284"/>
        <w:jc w:val="both"/>
      </w:pPr>
      <w:r>
        <w:rPr>
          <w:sz w:val="22"/>
          <w:szCs w:val="22"/>
          <w:lang w:val="uk-UA"/>
        </w:rPr>
        <w:t xml:space="preserve">Необхідно розробити підсистему стандартизації та сертифікації у сфері екологічної безпеки, затвердити екологічні вимоги до продукції, а також гармонізувати національні стандарти до стандартів і норм ЄС та міжнародних стандартів серій </w:t>
      </w:r>
      <w:r>
        <w:rPr>
          <w:sz w:val="22"/>
          <w:szCs w:val="22"/>
        </w:rPr>
        <w:t>ISO</w:t>
      </w:r>
      <w:r>
        <w:rPr>
          <w:sz w:val="22"/>
          <w:szCs w:val="22"/>
          <w:lang w:val="uk-UA"/>
        </w:rPr>
        <w:t xml:space="preserve"> 14000, </w:t>
      </w:r>
      <w:r>
        <w:rPr>
          <w:sz w:val="22"/>
          <w:szCs w:val="22"/>
        </w:rPr>
        <w:t>ISO</w:t>
      </w:r>
      <w:r>
        <w:rPr>
          <w:sz w:val="22"/>
          <w:szCs w:val="22"/>
          <w:lang w:val="uk-UA"/>
        </w:rPr>
        <w:t xml:space="preserve"> 19000 з посиленням контролю з боку держави за використанням екологічних маркувань, зокрема щодо вмісту генетично модифікованих організмів. </w:t>
      </w:r>
      <w:r>
        <w:rPr>
          <w:sz w:val="22"/>
          <w:szCs w:val="22"/>
        </w:rPr>
        <w:t>Пріоритетом розвитку цього інструменту є розроблення та впровадження системи державної підтримки вітчизняного товаровиробника продукції з поліпшеними екологічними характеристиками відповідно до законодавчо встановлених вимог, а також вдосконалення методів та систем державного обліку і статистичної звітності у сфері охорони навколишнього природного середовища.</w:t>
      </w:r>
    </w:p>
    <w:p w:rsidR="00FA4733" w:rsidRPr="00650916" w:rsidRDefault="00FA4733" w:rsidP="00351AB4">
      <w:pPr>
        <w:pStyle w:val="aff3"/>
        <w:widowControl w:val="0"/>
        <w:spacing w:before="0" w:beforeAutospacing="0" w:after="0" w:afterAutospacing="0"/>
        <w:ind w:firstLine="284"/>
        <w:jc w:val="both"/>
      </w:pPr>
      <w:r>
        <w:rPr>
          <w:rStyle w:val="aff2"/>
          <w:iCs/>
          <w:sz w:val="22"/>
          <w:szCs w:val="22"/>
        </w:rPr>
        <w:t>Законодавство у сфері охорони</w:t>
      </w:r>
      <w:r>
        <w:rPr>
          <w:rStyle w:val="aff2"/>
          <w:iCs/>
          <w:sz w:val="22"/>
          <w:szCs w:val="22"/>
          <w:lang w:val="uk-UA"/>
        </w:rPr>
        <w:t xml:space="preserve"> НПС. </w:t>
      </w:r>
      <w:r>
        <w:rPr>
          <w:sz w:val="22"/>
          <w:szCs w:val="22"/>
        </w:rPr>
        <w:t xml:space="preserve">Реалізація екологічної політики потребує ефективного функціонування системи законодавства у сфері охорони </w:t>
      </w:r>
      <w:r>
        <w:rPr>
          <w:sz w:val="22"/>
          <w:szCs w:val="22"/>
          <w:lang w:val="uk-UA"/>
        </w:rPr>
        <w:t>НПС</w:t>
      </w:r>
      <w:r>
        <w:rPr>
          <w:sz w:val="22"/>
          <w:szCs w:val="22"/>
        </w:rPr>
        <w:t xml:space="preserve">, спрямованого на досягнення національних пріоритетів. Основними вимогами до такого законодавства є його відповідність Конституції України, наближення до відповідних директив ЄС, забезпечення впровадження багатосторонніх екологічних угод (конвенцій, протоколів тощо), стороною яких є Україна, соціальна прийнятність, реалістичність, економічна ефективність. Законодавство має сприяти гнучкому застосуванню відповідних економічних інструментів для стимулювання впровадження інноваційних </w:t>
      </w:r>
      <w:r w:rsidRPr="00650916">
        <w:rPr>
          <w:sz w:val="22"/>
          <w:szCs w:val="22"/>
        </w:rPr>
        <w:t>екологічних технологій, розв</w:t>
      </w:r>
      <w:r w:rsidR="00B43560" w:rsidRPr="00650916">
        <w:rPr>
          <w:sz w:val="22"/>
          <w:szCs w:val="22"/>
        </w:rPr>
        <w:t>’</w:t>
      </w:r>
      <w:r w:rsidRPr="00650916">
        <w:rPr>
          <w:sz w:val="22"/>
          <w:szCs w:val="22"/>
        </w:rPr>
        <w:t>язанню екологічних проблем на місцевому рівні.</w:t>
      </w:r>
      <w:r w:rsidRPr="00650916">
        <w:rPr>
          <w:sz w:val="22"/>
          <w:szCs w:val="22"/>
          <w:lang w:val="uk-UA"/>
        </w:rPr>
        <w:t xml:space="preserve"> </w:t>
      </w:r>
      <w:r w:rsidRPr="00650916">
        <w:rPr>
          <w:sz w:val="22"/>
          <w:szCs w:val="22"/>
        </w:rPr>
        <w:t xml:space="preserve">Приведення у відповідність екологічного законодавства України </w:t>
      </w:r>
      <w:r w:rsidR="00650916" w:rsidRPr="00650916">
        <w:rPr>
          <w:sz w:val="22"/>
          <w:szCs w:val="22"/>
          <w:lang w:val="uk-UA"/>
        </w:rPr>
        <w:t xml:space="preserve">до </w:t>
      </w:r>
      <w:r w:rsidRPr="00650916">
        <w:rPr>
          <w:sz w:val="22"/>
          <w:szCs w:val="22"/>
        </w:rPr>
        <w:t>положен</w:t>
      </w:r>
      <w:r w:rsidR="00650916" w:rsidRPr="00650916">
        <w:rPr>
          <w:sz w:val="22"/>
          <w:szCs w:val="22"/>
          <w:lang w:val="uk-UA"/>
        </w:rPr>
        <w:t>ь</w:t>
      </w:r>
      <w:r w:rsidRPr="00650916">
        <w:rPr>
          <w:sz w:val="22"/>
          <w:szCs w:val="22"/>
        </w:rPr>
        <w:t xml:space="preserve"> джерел </w:t>
      </w:r>
      <w:r w:rsidRPr="00650916">
        <w:rPr>
          <w:sz w:val="22"/>
          <w:szCs w:val="22"/>
          <w:lang w:val="uk-UA"/>
        </w:rPr>
        <w:t>«</w:t>
      </w:r>
      <w:r w:rsidRPr="00650916">
        <w:rPr>
          <w:sz w:val="22"/>
          <w:szCs w:val="22"/>
        </w:rPr>
        <w:t>acquis communautaire</w:t>
      </w:r>
      <w:r w:rsidRPr="00650916">
        <w:rPr>
          <w:sz w:val="22"/>
          <w:szCs w:val="22"/>
          <w:lang w:val="uk-UA"/>
        </w:rPr>
        <w:t>»</w:t>
      </w:r>
      <w:r w:rsidRPr="00650916">
        <w:rPr>
          <w:sz w:val="22"/>
          <w:szCs w:val="22"/>
        </w:rPr>
        <w:t xml:space="preserve"> в першу чергу необхідно здійснити за такими напрямами:</w:t>
      </w:r>
      <w:r w:rsidRPr="00650916">
        <w:rPr>
          <w:sz w:val="22"/>
          <w:szCs w:val="22"/>
          <w:lang w:val="uk-UA"/>
        </w:rPr>
        <w:t xml:space="preserve"> </w:t>
      </w:r>
    </w:p>
    <w:p w:rsidR="00FA4733" w:rsidRPr="00650916" w:rsidRDefault="00FA4733" w:rsidP="00351AB4">
      <w:pPr>
        <w:pStyle w:val="aff3"/>
        <w:widowControl w:val="0"/>
        <w:spacing w:before="0" w:beforeAutospacing="0" w:after="0" w:afterAutospacing="0"/>
        <w:ind w:firstLine="284"/>
        <w:jc w:val="both"/>
      </w:pPr>
      <w:r w:rsidRPr="00650916">
        <w:rPr>
          <w:sz w:val="22"/>
          <w:szCs w:val="22"/>
          <w:lang w:val="uk-UA"/>
        </w:rPr>
        <w:t xml:space="preserve">- </w:t>
      </w:r>
      <w:r w:rsidRPr="00650916">
        <w:rPr>
          <w:sz w:val="22"/>
          <w:szCs w:val="22"/>
        </w:rPr>
        <w:t>забезпечення наскрізності екологічної політики, її інтеграції до політик державного, галузевого (секторального), регіонального та місцевого розвитку;</w:t>
      </w:r>
      <w:r w:rsidRPr="00650916">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sidRPr="00650916">
        <w:rPr>
          <w:sz w:val="22"/>
          <w:szCs w:val="22"/>
          <w:lang w:val="uk-UA"/>
        </w:rPr>
        <w:t>- моніторинг і оцінка якості атмосферного повітря, зокрема щодо загальнопоширених забруднюючих речовин, зонування території України, планів поліпшення</w:t>
      </w:r>
      <w:r>
        <w:rPr>
          <w:sz w:val="22"/>
          <w:szCs w:val="22"/>
          <w:lang w:val="uk-UA"/>
        </w:rPr>
        <w:t xml:space="preserve"> якості атмосферного повітря в зонах і агломераціях; регулювання зменшення вмісту сірки у пальному;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перегляд нормативів вмісту забруднюючих речовин у відпрацьованих газах під час виробництва певних категорій транспортних засобів в Україні;</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перегляд нормативів якості поверхневих вод, які використовуються для потреб централізованого водопостачання і для культурно-побутового користування, очищення комунальних стоків,</w:t>
      </w:r>
      <w:r>
        <w:rPr>
          <w:sz w:val="22"/>
          <w:szCs w:val="22"/>
        </w:rPr>
        <w:t> </w:t>
      </w:r>
      <w:r>
        <w:rPr>
          <w:sz w:val="22"/>
          <w:szCs w:val="22"/>
          <w:lang w:val="uk-UA"/>
        </w:rPr>
        <w:t xml:space="preserve"> запобігання забрудненню внаслідок змиву нітратів із сільськогосподарських земель; </w:t>
      </w:r>
    </w:p>
    <w:p w:rsidR="00FA4733" w:rsidRDefault="00FA4733" w:rsidP="00351AB4">
      <w:pPr>
        <w:pStyle w:val="aff3"/>
        <w:widowControl w:val="0"/>
        <w:spacing w:before="0" w:beforeAutospacing="0" w:after="0" w:afterAutospacing="0"/>
        <w:ind w:firstLine="284"/>
        <w:jc w:val="both"/>
      </w:pPr>
      <w:r>
        <w:rPr>
          <w:sz w:val="22"/>
          <w:szCs w:val="22"/>
          <w:lang w:val="uk-UA"/>
        </w:rPr>
        <w:t>- здійснення контролю за поводженням з такими видами відходів</w:t>
      </w:r>
      <w:r w:rsidR="0033560A">
        <w:rPr>
          <w:sz w:val="22"/>
          <w:szCs w:val="22"/>
          <w:lang w:val="uk-UA"/>
        </w:rPr>
        <w:t>,</w:t>
      </w:r>
      <w:r>
        <w:rPr>
          <w:sz w:val="22"/>
          <w:szCs w:val="22"/>
          <w:lang w:val="uk-UA"/>
        </w:rPr>
        <w:t xml:space="preserve"> як використані хімічні джерела струму, ртутні, у тому числі компактні, відпрацьовані оливи, електронне обладнання, непридатні до використання транспортні засоби;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впровадження комплексної/інтегрованої дозвільної системи для стаціонарних джерел викидів (у першу чергу</w:t>
      </w:r>
      <w:r w:rsidR="0033560A">
        <w:rPr>
          <w:sz w:val="22"/>
          <w:szCs w:val="22"/>
          <w:lang w:val="uk-UA"/>
        </w:rPr>
        <w:t>,</w:t>
      </w:r>
      <w:r>
        <w:rPr>
          <w:sz w:val="22"/>
          <w:szCs w:val="22"/>
        </w:rPr>
        <w:t xml:space="preserve"> енергогенеруючих);</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ліцензування виробництва, застосування, імпорту і експорту небезпечних хімічних речовин, контроль за їх вмістом у продукції та безпечне видалення.</w:t>
      </w:r>
    </w:p>
    <w:p w:rsidR="00FA4733" w:rsidRDefault="00FA4733" w:rsidP="00351AB4">
      <w:pPr>
        <w:pStyle w:val="aff3"/>
        <w:widowControl w:val="0"/>
        <w:spacing w:before="0" w:beforeAutospacing="0" w:after="0" w:afterAutospacing="0"/>
        <w:ind w:firstLine="284"/>
        <w:jc w:val="both"/>
      </w:pPr>
      <w:r>
        <w:rPr>
          <w:sz w:val="22"/>
          <w:szCs w:val="22"/>
        </w:rPr>
        <w:t>Ураховуючи потреби врегулювання питань, що викликають резонанс у суспільстві, необхідно:</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забезпечити дотримання законодавства України, що гарантує права громадян на доступ і користування</w:t>
      </w:r>
      <w:r>
        <w:rPr>
          <w:sz w:val="22"/>
          <w:szCs w:val="22"/>
          <w:lang w:val="uk-UA"/>
        </w:rPr>
        <w:t xml:space="preserve"> </w:t>
      </w:r>
      <w:r>
        <w:rPr>
          <w:sz w:val="22"/>
          <w:szCs w:val="22"/>
        </w:rPr>
        <w:t>землями водного фонду і землями рекреаційного, оздоровчого, природоохоронного та історико-культурного призначення;</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завершити формування національної законодавчої бази з питань біобезпеки та забезпечити її подальше вдосконалення з урахуванням відповідних положень законодавства ЄС</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розробити комплексні регіональні і місцеві програми, спрямовані на вирішення таких актуальних екологічних проблем: оптимізація планування забудови і розвитку зелених зон; підвищення якості атмосферного повітря і зниження рівня шуму шляхом оптимізації транспортних потоків та мінімізації викидів із стаціонарних джерел;  мінімізація утворення, сортування, переробка та безпечна утилізація або захоронення відходів; підвищення якості і забезпечення доступу до якісної питної води.</w:t>
      </w:r>
    </w:p>
    <w:p w:rsidR="00FA4733" w:rsidRDefault="00FA4733" w:rsidP="00351AB4">
      <w:pPr>
        <w:pStyle w:val="aff3"/>
        <w:widowControl w:val="0"/>
        <w:spacing w:before="0" w:beforeAutospacing="0" w:after="0" w:afterAutospacing="0"/>
        <w:ind w:firstLine="284"/>
        <w:jc w:val="both"/>
      </w:pPr>
      <w:r>
        <w:rPr>
          <w:sz w:val="22"/>
          <w:szCs w:val="22"/>
          <w:lang w:val="uk-UA"/>
        </w:rPr>
        <w:t xml:space="preserve">З метою удосконалення природоохоронної діяльності підприємств необхідно: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сприяти вирішенню </w:t>
      </w:r>
      <w:r w:rsidR="0033560A">
        <w:rPr>
          <w:sz w:val="22"/>
          <w:szCs w:val="22"/>
          <w:lang w:val="uk-UA"/>
        </w:rPr>
        <w:t>і</w:t>
      </w:r>
      <w:r>
        <w:rPr>
          <w:sz w:val="22"/>
          <w:szCs w:val="22"/>
          <w:lang w:val="uk-UA"/>
        </w:rPr>
        <w:t>з суб</w:t>
      </w:r>
      <w:r w:rsidR="00B43560">
        <w:rPr>
          <w:sz w:val="22"/>
          <w:szCs w:val="22"/>
          <w:lang w:val="uk-UA"/>
        </w:rPr>
        <w:t>’</w:t>
      </w:r>
      <w:r>
        <w:rPr>
          <w:sz w:val="22"/>
          <w:szCs w:val="22"/>
          <w:lang w:val="uk-UA"/>
        </w:rPr>
        <w:t xml:space="preserve">єктами господарювання питань щодо виконання програм збору і утилізації продукції після завершення строку її використання, забезпечення інформування населення про вплив виробничої діяльності на стан довкілля, організації широких громадських обговорень щодо планів будівництва; </w:t>
      </w:r>
    </w:p>
    <w:p w:rsidR="00FA4733" w:rsidRPr="00AD5FC7" w:rsidRDefault="00FA4733" w:rsidP="00351AB4">
      <w:pPr>
        <w:pStyle w:val="aff3"/>
        <w:widowControl w:val="0"/>
        <w:spacing w:before="0" w:beforeAutospacing="0" w:after="0" w:afterAutospacing="0"/>
        <w:ind w:firstLine="284"/>
        <w:jc w:val="both"/>
        <w:rPr>
          <w:lang w:val="uk-UA"/>
        </w:rPr>
      </w:pPr>
      <w:r>
        <w:rPr>
          <w:sz w:val="22"/>
          <w:szCs w:val="22"/>
          <w:lang w:val="uk-UA"/>
        </w:rPr>
        <w:t>- здійснювати збалансовану політику, спрямовану на підвищення вимог і відповідальності суб</w:t>
      </w:r>
      <w:r w:rsidR="00B43560">
        <w:rPr>
          <w:sz w:val="22"/>
          <w:szCs w:val="22"/>
          <w:lang w:val="uk-UA"/>
        </w:rPr>
        <w:t>’</w:t>
      </w:r>
      <w:r>
        <w:rPr>
          <w:sz w:val="22"/>
          <w:szCs w:val="22"/>
          <w:lang w:val="uk-UA"/>
        </w:rPr>
        <w:t>єктів господарювання за забруднення НПС і на стимулювання впровадження природоохоронних заходів. З цією метою необхідно передбачити підвищену відповідальність за забруднення НПС і компенсацію завданих збитків, включаючи повну вартість рекультивації/санації забруднених ґрунтів (підземних вод). Цьому також сприятиме адаптація існуючих методик проведення розрахунку збитків за забруднення НПС до найкращої світової практики, зокрема щодо забруднення ґрунтів і підземних вод. Необхідно законодавчо визначити засади пільгового стимулювання діяльності, що передбачає добровільне зобов</w:t>
      </w:r>
      <w:r w:rsidR="00B43560">
        <w:rPr>
          <w:sz w:val="22"/>
          <w:szCs w:val="22"/>
          <w:lang w:val="uk-UA"/>
        </w:rPr>
        <w:t>’</w:t>
      </w:r>
      <w:r>
        <w:rPr>
          <w:sz w:val="22"/>
          <w:szCs w:val="22"/>
          <w:lang w:val="uk-UA"/>
        </w:rPr>
        <w:t>язання щодо очищення забруднених земель, зокрема в ході їх приватизації і впровадження новітніх екологічно чистих технологій.</w:t>
      </w:r>
    </w:p>
    <w:p w:rsidR="00FA4733" w:rsidRPr="00AD5FC7" w:rsidRDefault="00FA4733" w:rsidP="00351AB4">
      <w:pPr>
        <w:pStyle w:val="aff3"/>
        <w:widowControl w:val="0"/>
        <w:spacing w:before="0" w:beforeAutospacing="0" w:after="0" w:afterAutospacing="0"/>
        <w:ind w:firstLine="284"/>
        <w:jc w:val="both"/>
        <w:rPr>
          <w:lang w:val="uk-UA"/>
        </w:rPr>
      </w:pPr>
      <w:r>
        <w:rPr>
          <w:rStyle w:val="aff2"/>
          <w:iCs/>
          <w:sz w:val="22"/>
          <w:szCs w:val="22"/>
          <w:lang w:val="uk-UA"/>
        </w:rPr>
        <w:t xml:space="preserve">Освітнє та наукове забезпечення формування і реалізації національної екологічної політики. </w:t>
      </w:r>
      <w:r>
        <w:rPr>
          <w:sz w:val="22"/>
          <w:szCs w:val="22"/>
          <w:lang w:val="uk-UA"/>
        </w:rPr>
        <w:t xml:space="preserve">Розроблення методологічних основ та запровадження безперервної екологічної освіти сприятиме успішній реалізації національної екологічної політики. Такі її складові, як екологічна освіта для сталого розвитку, програма екологічної освіти в рамках державних освітніх програм для дошкільних навчальних закладів, для загальноосвітніх навчальних закладів та вищих навчальних закладів </w:t>
      </w:r>
      <w:r>
        <w:rPr>
          <w:sz w:val="22"/>
          <w:szCs w:val="22"/>
        </w:rPr>
        <w:t>I</w:t>
      </w:r>
      <w:r>
        <w:rPr>
          <w:sz w:val="22"/>
          <w:szCs w:val="22"/>
          <w:lang w:val="uk-UA"/>
        </w:rPr>
        <w:t>-</w:t>
      </w:r>
      <w:r>
        <w:rPr>
          <w:sz w:val="22"/>
          <w:szCs w:val="22"/>
        </w:rPr>
        <w:t>IV</w:t>
      </w:r>
      <w:r>
        <w:rPr>
          <w:sz w:val="22"/>
          <w:szCs w:val="22"/>
          <w:lang w:val="uk-UA"/>
        </w:rPr>
        <w:t xml:space="preserve"> рівнів акредитації, програм післядипломної освіти та курсової перепідготовки фахівців є критерієм успішності реалізації Стратегії. Випереджаючими темпами має розвиватися всеохоплююча екологічна просвіта та виховання підростаючого покоління шляхом підтримки діяльності позашкільних закладів освіти, еколого-натуралістичних центрів та природничих секцій Центрів дітей та юнацтва. Необхідно налагодити виробництво виховних та соціальних природоохоронних програм на телебаченні, забезпечити підготовку публікацій, видання спеціальних інформаційних випусків, буклетів, бюлетенів. Подальший розвиток та підтримка неурядових організацій сприятимуть активізації екологічного руху в Україні, поширенню міжнародних зв</w:t>
      </w:r>
      <w:r w:rsidR="00B43560">
        <w:rPr>
          <w:sz w:val="22"/>
          <w:szCs w:val="22"/>
          <w:lang w:val="uk-UA"/>
        </w:rPr>
        <w:t>’</w:t>
      </w:r>
      <w:r>
        <w:rPr>
          <w:sz w:val="22"/>
          <w:szCs w:val="22"/>
          <w:lang w:val="uk-UA"/>
        </w:rPr>
        <w:t>язків для спільного розв</w:t>
      </w:r>
      <w:r w:rsidR="00B43560">
        <w:rPr>
          <w:sz w:val="22"/>
          <w:szCs w:val="22"/>
          <w:lang w:val="uk-UA"/>
        </w:rPr>
        <w:t>’</w:t>
      </w:r>
      <w:r>
        <w:rPr>
          <w:sz w:val="22"/>
          <w:szCs w:val="22"/>
          <w:lang w:val="uk-UA"/>
        </w:rPr>
        <w:t>язання екологічних проблем, обміну інформацією, знаннями та досвідом, а отже</w:t>
      </w:r>
      <w:r w:rsidR="0033560A">
        <w:rPr>
          <w:sz w:val="22"/>
          <w:szCs w:val="22"/>
          <w:lang w:val="uk-UA"/>
        </w:rPr>
        <w:t>,</w:t>
      </w:r>
      <w:r>
        <w:rPr>
          <w:sz w:val="22"/>
          <w:szCs w:val="22"/>
          <w:lang w:val="uk-UA"/>
        </w:rPr>
        <w:t xml:space="preserve"> формуванню свідомого громадянського суспільства на засадах сталого розвитку.</w:t>
      </w:r>
    </w:p>
    <w:p w:rsidR="00FA4733" w:rsidRPr="00AD5FC7" w:rsidRDefault="00FA4733" w:rsidP="00351AB4">
      <w:pPr>
        <w:pStyle w:val="aff3"/>
        <w:widowControl w:val="0"/>
        <w:spacing w:before="0" w:beforeAutospacing="0" w:after="0" w:afterAutospacing="0"/>
        <w:ind w:firstLine="284"/>
        <w:jc w:val="both"/>
        <w:rPr>
          <w:lang w:val="uk-UA"/>
        </w:rPr>
      </w:pPr>
      <w:r>
        <w:rPr>
          <w:sz w:val="22"/>
          <w:szCs w:val="22"/>
          <w:lang w:val="uk-UA"/>
        </w:rPr>
        <w:t xml:space="preserve">Під час розроблення програм наукового та інноваційного розвитку необхідно враховувати потребу в раціоналізації та оптимізації природокористування, зокрема технологічного переоснащення виробництва шляхом: </w:t>
      </w:r>
    </w:p>
    <w:p w:rsidR="00FA4733" w:rsidRPr="00AD5FC7" w:rsidRDefault="00FA4733" w:rsidP="00351AB4">
      <w:pPr>
        <w:pStyle w:val="aff3"/>
        <w:widowControl w:val="0"/>
        <w:spacing w:before="0" w:beforeAutospacing="0" w:after="0" w:afterAutospacing="0"/>
        <w:ind w:firstLine="284"/>
        <w:jc w:val="both"/>
        <w:rPr>
          <w:lang w:val="uk-UA"/>
        </w:rPr>
      </w:pPr>
      <w:r>
        <w:rPr>
          <w:sz w:val="22"/>
          <w:szCs w:val="22"/>
          <w:lang w:val="uk-UA"/>
        </w:rPr>
        <w:t xml:space="preserve">- енергозбереження, розвитку відновлюваних та альтернативних джерел енергії, а також збільшення обсягу використання джерел енергії з низьким рівнем викидів двоокису вуглецю; </w:t>
      </w:r>
    </w:p>
    <w:p w:rsidR="00FA4733" w:rsidRPr="00AD5FC7" w:rsidRDefault="00FA4733" w:rsidP="00351AB4">
      <w:pPr>
        <w:pStyle w:val="aff3"/>
        <w:widowControl w:val="0"/>
        <w:spacing w:before="0" w:beforeAutospacing="0" w:after="0" w:afterAutospacing="0"/>
        <w:ind w:firstLine="284"/>
        <w:jc w:val="both"/>
        <w:rPr>
          <w:lang w:val="uk-UA"/>
        </w:rPr>
      </w:pPr>
      <w:r>
        <w:rPr>
          <w:sz w:val="22"/>
          <w:szCs w:val="22"/>
          <w:lang w:val="uk-UA"/>
        </w:rPr>
        <w:t xml:space="preserve">- ресурсозбереження, зменшення питомого споживання земельних ресурсів, води, деревини, мінеральних та органічних речовин природного походження на одиницю виробленої продукції, забезпечення більш якісного та комплексного їх перероблення, а також використання відходів як сировини, їх більш повна переробка для виробництва продукції і товарів широкого вжитку; </w:t>
      </w:r>
    </w:p>
    <w:p w:rsidR="00FA4733" w:rsidRPr="00AD5FC7" w:rsidRDefault="00FA4733" w:rsidP="00351AB4">
      <w:pPr>
        <w:pStyle w:val="aff3"/>
        <w:widowControl w:val="0"/>
        <w:spacing w:before="0" w:beforeAutospacing="0" w:after="0" w:afterAutospacing="0"/>
        <w:ind w:firstLine="284"/>
        <w:jc w:val="both"/>
        <w:rPr>
          <w:lang w:val="uk-UA"/>
        </w:rPr>
      </w:pPr>
      <w:r>
        <w:rPr>
          <w:sz w:val="22"/>
          <w:szCs w:val="22"/>
          <w:lang w:val="uk-UA"/>
        </w:rPr>
        <w:t>- удосконалення технологій очищення атмосферного повітря, водних об</w:t>
      </w:r>
      <w:r w:rsidR="00B43560">
        <w:rPr>
          <w:sz w:val="22"/>
          <w:szCs w:val="22"/>
          <w:lang w:val="uk-UA"/>
        </w:rPr>
        <w:t>’</w:t>
      </w:r>
      <w:r>
        <w:rPr>
          <w:sz w:val="22"/>
          <w:szCs w:val="22"/>
          <w:lang w:val="uk-UA"/>
        </w:rPr>
        <w:t xml:space="preserve">єктів, мінімізація утворення відходів;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 xml:space="preserve">розроблення нових нормативів якості </w:t>
      </w:r>
      <w:r>
        <w:rPr>
          <w:sz w:val="22"/>
          <w:szCs w:val="22"/>
          <w:lang w:val="uk-UA"/>
        </w:rPr>
        <w:t>НПС</w:t>
      </w:r>
      <w:r>
        <w:rPr>
          <w:sz w:val="22"/>
          <w:szCs w:val="22"/>
        </w:rPr>
        <w:t>, нормативів безпеки використання природних ресурсів, стандартів екологічної безпеки;</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розвитку технологій промислового та сільськогосподарського виробництва, що унеможливлюють або зменшують обсяг використання екологічно небезпечних хімічних речовин та їх сполук;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виконання регіональних програм соціально-економічного розвитку і схем територіального та місцевого планування з дотриманням принципів сталого розвитку та розвитку екомережі; </w:t>
      </w:r>
    </w:p>
    <w:p w:rsidR="00FA4733" w:rsidRDefault="00FA4733" w:rsidP="00351AB4">
      <w:pPr>
        <w:pStyle w:val="aff3"/>
        <w:widowControl w:val="0"/>
        <w:spacing w:before="0" w:beforeAutospacing="0" w:after="0" w:afterAutospacing="0"/>
        <w:ind w:firstLine="284"/>
        <w:jc w:val="both"/>
      </w:pPr>
      <w:r>
        <w:rPr>
          <w:sz w:val="22"/>
          <w:szCs w:val="22"/>
          <w:lang w:val="uk-UA"/>
        </w:rPr>
        <w:t>- відтворення рідкісних біологічних видів, а також тих, що перебувають під загрозою зникнення, розроблення схем їх адаптації до сучасних умов життя.</w:t>
      </w:r>
    </w:p>
    <w:p w:rsidR="00FA4733" w:rsidRPr="00AD5FC7" w:rsidRDefault="00FA4733" w:rsidP="00351AB4">
      <w:pPr>
        <w:pStyle w:val="aff3"/>
        <w:widowControl w:val="0"/>
        <w:spacing w:before="0" w:beforeAutospacing="0" w:after="0" w:afterAutospacing="0"/>
        <w:ind w:firstLine="284"/>
        <w:jc w:val="both"/>
        <w:rPr>
          <w:lang w:val="uk-UA"/>
        </w:rPr>
      </w:pPr>
      <w:r>
        <w:rPr>
          <w:rStyle w:val="aff2"/>
          <w:iCs/>
          <w:sz w:val="22"/>
          <w:szCs w:val="22"/>
          <w:lang w:val="uk-UA"/>
        </w:rPr>
        <w:t xml:space="preserve">Економічні та фінансові механізми. </w:t>
      </w:r>
      <w:r>
        <w:rPr>
          <w:sz w:val="22"/>
          <w:szCs w:val="22"/>
          <w:lang w:val="uk-UA"/>
        </w:rPr>
        <w:t xml:space="preserve">Забезпечення стабільного фінансування природоохоронної діяльності, вдосконалення економічних інструментів є основними передумовами реалізації екологічної політики в Україні. Розроблені та впроваджені на початку 90-х років </w:t>
      </w:r>
      <w:r>
        <w:rPr>
          <w:sz w:val="22"/>
          <w:szCs w:val="22"/>
        </w:rPr>
        <w:t>XX</w:t>
      </w:r>
      <w:r>
        <w:rPr>
          <w:sz w:val="22"/>
          <w:szCs w:val="22"/>
          <w:lang w:val="uk-UA"/>
        </w:rPr>
        <w:t xml:space="preserve"> століття економічні інструменти та механізми фінансування природоохоронної діяльності потребують подальшого розвитку в умовах глобалізації.</w:t>
      </w:r>
    </w:p>
    <w:p w:rsidR="00FA4733" w:rsidRPr="00AD5FC7" w:rsidRDefault="00FA4733" w:rsidP="00351AB4">
      <w:pPr>
        <w:pStyle w:val="aff3"/>
        <w:widowControl w:val="0"/>
        <w:spacing w:before="0" w:beforeAutospacing="0" w:after="0" w:afterAutospacing="0"/>
        <w:ind w:firstLine="284"/>
        <w:jc w:val="both"/>
        <w:rPr>
          <w:lang w:val="uk-UA"/>
        </w:rPr>
      </w:pPr>
      <w:r>
        <w:rPr>
          <w:sz w:val="22"/>
          <w:szCs w:val="22"/>
          <w:lang w:val="uk-UA"/>
        </w:rPr>
        <w:t>Внаслідок обмеженості бюджетних коштів важливим є пошук нових джерел фінансування природоохоронних заходів, спрямованих на ліквідацію забруднення, забезпечення екологічної безпеки, заходів, пов</w:t>
      </w:r>
      <w:r w:rsidR="00B43560">
        <w:rPr>
          <w:sz w:val="22"/>
          <w:szCs w:val="22"/>
          <w:lang w:val="uk-UA"/>
        </w:rPr>
        <w:t>’</w:t>
      </w:r>
      <w:r>
        <w:rPr>
          <w:sz w:val="22"/>
          <w:szCs w:val="22"/>
          <w:lang w:val="uk-UA"/>
        </w:rPr>
        <w:t>язаних з відтворенням та підтриманням природних ресурсів у належному стані. У зв</w:t>
      </w:r>
      <w:r w:rsidR="00B43560">
        <w:rPr>
          <w:sz w:val="22"/>
          <w:szCs w:val="22"/>
          <w:lang w:val="uk-UA"/>
        </w:rPr>
        <w:t>’</w:t>
      </w:r>
      <w:r>
        <w:rPr>
          <w:sz w:val="22"/>
          <w:szCs w:val="22"/>
          <w:lang w:val="uk-UA"/>
        </w:rPr>
        <w:t>язку з цим необхідно забезпечити до 2020 року сприятливий податковий, кредитний та інвестиційний клімат для залучення коштів міжнародних донорів та приватного капіталу в природоохоронну діяльність, створення суб</w:t>
      </w:r>
      <w:r w:rsidR="00B43560">
        <w:rPr>
          <w:sz w:val="22"/>
          <w:szCs w:val="22"/>
          <w:lang w:val="uk-UA"/>
        </w:rPr>
        <w:t>’</w:t>
      </w:r>
      <w:r>
        <w:rPr>
          <w:sz w:val="22"/>
          <w:szCs w:val="22"/>
          <w:lang w:val="uk-UA"/>
        </w:rPr>
        <w:t>єктами господарювання систем екологічного управління, впровадження більш чистого виробництва, технологій ресурсо- та енергозбереження.</w:t>
      </w:r>
    </w:p>
    <w:p w:rsidR="00FA4733" w:rsidRDefault="00FA4733" w:rsidP="00351AB4">
      <w:pPr>
        <w:pStyle w:val="aff3"/>
        <w:widowControl w:val="0"/>
        <w:spacing w:before="0" w:beforeAutospacing="0" w:after="0" w:afterAutospacing="0"/>
        <w:ind w:firstLine="284"/>
        <w:jc w:val="both"/>
      </w:pPr>
      <w:r>
        <w:rPr>
          <w:sz w:val="22"/>
          <w:szCs w:val="22"/>
        </w:rPr>
        <w:t>З метою розвитку економічного механізму природокористування та природоохоронної діяльності необхідно:</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удосконалити нормативно-правову базу з питань оподаткування забруднення НПС;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реформувати систему фондів охорони</w:t>
      </w:r>
      <w:r>
        <w:rPr>
          <w:sz w:val="22"/>
          <w:szCs w:val="22"/>
          <w:lang w:val="uk-UA"/>
        </w:rPr>
        <w:t xml:space="preserve"> НПС</w:t>
      </w:r>
      <w:r>
        <w:rPr>
          <w:sz w:val="22"/>
          <w:szCs w:val="22"/>
        </w:rPr>
        <w:t xml:space="preserve"> для мобілізації фінансових ресурсів на національному рівні та на рівнях Автономної Республіки Крим, областей, міст Києва та Севастополя;</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 xml:space="preserve">удосконалити методику визначення шкоди, заподіяної внаслідок порушення законодавства у сфері охорони </w:t>
      </w:r>
      <w:r>
        <w:rPr>
          <w:sz w:val="22"/>
          <w:szCs w:val="22"/>
          <w:lang w:val="uk-UA"/>
        </w:rPr>
        <w:t>НПС</w:t>
      </w:r>
      <w:r>
        <w:rPr>
          <w:sz w:val="22"/>
          <w:szCs w:val="22"/>
        </w:rPr>
        <w:t xml:space="preserve"> та погіршення якості природних ресурсів;</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 xml:space="preserve">переглянути пільги щодо спеціального використання природних ресурсів та забруднення </w:t>
      </w:r>
      <w:r>
        <w:rPr>
          <w:sz w:val="22"/>
          <w:szCs w:val="22"/>
          <w:lang w:val="uk-UA"/>
        </w:rPr>
        <w:t>НПС</w:t>
      </w:r>
      <w:r>
        <w:rPr>
          <w:sz w:val="22"/>
          <w:szCs w:val="22"/>
        </w:rPr>
        <w:t xml:space="preserve"> з метою їх мінімізації;</w:t>
      </w:r>
      <w:r>
        <w:rPr>
          <w:sz w:val="22"/>
          <w:szCs w:val="22"/>
          <w:lang w:val="uk-UA"/>
        </w:rPr>
        <w:t xml:space="preserve"> </w:t>
      </w:r>
    </w:p>
    <w:p w:rsidR="00FA4733" w:rsidRDefault="00FA4733" w:rsidP="00351AB4">
      <w:pPr>
        <w:pStyle w:val="aff3"/>
        <w:widowControl w:val="0"/>
        <w:spacing w:before="0" w:beforeAutospacing="0" w:after="0" w:afterAutospacing="0"/>
        <w:ind w:firstLine="284"/>
        <w:jc w:val="both"/>
      </w:pPr>
      <w:r>
        <w:rPr>
          <w:sz w:val="22"/>
          <w:szCs w:val="22"/>
          <w:lang w:val="uk-UA"/>
        </w:rPr>
        <w:t>- збільшити податкове навантаження на ті види діяльності та форми споживання, що є екологічно шкідливими для суспільства, насамперед</w:t>
      </w:r>
      <w:r w:rsidR="0033560A">
        <w:rPr>
          <w:sz w:val="22"/>
          <w:szCs w:val="22"/>
          <w:lang w:val="uk-UA"/>
        </w:rPr>
        <w:t>,</w:t>
      </w:r>
      <w:r>
        <w:rPr>
          <w:sz w:val="22"/>
          <w:szCs w:val="22"/>
          <w:lang w:val="uk-UA"/>
        </w:rPr>
        <w:t xml:space="preserve"> на шкідливу для здоров</w:t>
      </w:r>
      <w:r w:rsidR="00B43560">
        <w:rPr>
          <w:sz w:val="22"/>
          <w:szCs w:val="22"/>
          <w:lang w:val="uk-UA"/>
        </w:rPr>
        <w:t>’</w:t>
      </w:r>
      <w:r>
        <w:rPr>
          <w:sz w:val="22"/>
          <w:szCs w:val="22"/>
          <w:lang w:val="uk-UA"/>
        </w:rPr>
        <w:t xml:space="preserve">я людей продукцію, ресурсні та екологічні платежі; </w:t>
      </w:r>
    </w:p>
    <w:p w:rsidR="00FA4733" w:rsidRDefault="00FA4733" w:rsidP="00351AB4">
      <w:pPr>
        <w:pStyle w:val="aff3"/>
        <w:widowControl w:val="0"/>
        <w:spacing w:before="0" w:beforeAutospacing="0" w:after="0" w:afterAutospacing="0"/>
        <w:ind w:firstLine="284"/>
        <w:jc w:val="both"/>
      </w:pPr>
      <w:r>
        <w:rPr>
          <w:sz w:val="22"/>
          <w:szCs w:val="22"/>
          <w:lang w:val="uk-UA"/>
        </w:rPr>
        <w:t xml:space="preserve">- </w:t>
      </w:r>
      <w:r>
        <w:rPr>
          <w:sz w:val="22"/>
          <w:szCs w:val="22"/>
        </w:rPr>
        <w:t>стимулювати розвиток екологічного підприємництва, зокрема виробництво продукції, виконання робіт і надання послуг природоохоронного призначення.</w:t>
      </w:r>
    </w:p>
    <w:p w:rsidR="00FA4733" w:rsidRPr="00AD5FC7" w:rsidRDefault="00FA4733" w:rsidP="00351AB4">
      <w:pPr>
        <w:pStyle w:val="aff3"/>
        <w:widowControl w:val="0"/>
        <w:spacing w:before="0" w:beforeAutospacing="0" w:after="0" w:afterAutospacing="0"/>
        <w:ind w:firstLine="284"/>
        <w:jc w:val="both"/>
        <w:rPr>
          <w:lang w:val="uk-UA"/>
        </w:rPr>
      </w:pPr>
      <w:r>
        <w:rPr>
          <w:rStyle w:val="aff2"/>
          <w:iCs/>
          <w:sz w:val="22"/>
          <w:szCs w:val="22"/>
        </w:rPr>
        <w:t xml:space="preserve">Моніторинг стану довкілля і контроль у сфері охорони </w:t>
      </w:r>
      <w:r>
        <w:rPr>
          <w:rStyle w:val="aff2"/>
          <w:iCs/>
          <w:sz w:val="22"/>
          <w:szCs w:val="22"/>
          <w:lang w:val="uk-UA"/>
        </w:rPr>
        <w:t>НПС</w:t>
      </w:r>
      <w:r>
        <w:rPr>
          <w:rStyle w:val="aff2"/>
          <w:iCs/>
          <w:sz w:val="22"/>
          <w:szCs w:val="22"/>
        </w:rPr>
        <w:t xml:space="preserve"> та забезпечення екологічної безпеки</w:t>
      </w:r>
      <w:r>
        <w:rPr>
          <w:rStyle w:val="aff2"/>
          <w:iCs/>
          <w:sz w:val="22"/>
          <w:szCs w:val="22"/>
          <w:lang w:val="uk-UA"/>
        </w:rPr>
        <w:t xml:space="preserve">. </w:t>
      </w:r>
      <w:r>
        <w:rPr>
          <w:sz w:val="22"/>
          <w:szCs w:val="22"/>
          <w:lang w:val="uk-UA"/>
        </w:rPr>
        <w:t>Для забезпечення розвитку державної системи моніторингу НПС, спрямованого на надання органам виконавчої влади, органам місцевого самоврядування і населенню своєчасної, достовірної інформації про його стан, та з метою підвищення ефективності здійснення державного контролю за дотриманням природоохоронного законодавства необхідно проаналізувати інформаційні потреби системи державного управління, створити єдину мережу спостережень, здійснити оптимізацію, модернізацію і технічне забезпечення системи моніторингу НПС, вдосконалити метрологічне забезпечення проведення спостережень, інтегрувати інформаційні ресурси суб</w:t>
      </w:r>
      <w:r w:rsidR="00B43560">
        <w:rPr>
          <w:sz w:val="22"/>
          <w:szCs w:val="22"/>
          <w:lang w:val="uk-UA"/>
        </w:rPr>
        <w:t>’</w:t>
      </w:r>
      <w:r>
        <w:rPr>
          <w:sz w:val="22"/>
          <w:szCs w:val="22"/>
          <w:lang w:val="uk-UA"/>
        </w:rPr>
        <w:t>єктів системи моніторингу і забезпечити функціонування єдиної автоматизованої підсистеми збирання, оброблення, проведення аналізу і збереження екологічних даних.</w:t>
      </w:r>
    </w:p>
    <w:p w:rsidR="00FA4733" w:rsidRPr="00AD5FC7" w:rsidRDefault="00FA4733" w:rsidP="00351AB4">
      <w:pPr>
        <w:pStyle w:val="aff3"/>
        <w:widowControl w:val="0"/>
        <w:shd w:val="clear" w:color="auto" w:fill="FFFFFF"/>
        <w:spacing w:before="0" w:beforeAutospacing="0" w:after="0" w:afterAutospacing="0"/>
        <w:ind w:firstLine="284"/>
        <w:jc w:val="both"/>
        <w:rPr>
          <w:lang w:val="uk-UA"/>
        </w:rPr>
      </w:pPr>
      <w:r>
        <w:rPr>
          <w:color w:val="1A1A1A"/>
          <w:sz w:val="22"/>
          <w:szCs w:val="22"/>
          <w:lang w:val="uk-UA"/>
        </w:rPr>
        <w:t>Дослідження сучасного стану справ у сфері біорізноманіття в державі дає змогу говорити про наявність кількох паралельних тенденцій, що формують певний соціально-політичний та економічний контекст [3, 6, 8]:</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 xml:space="preserve">- </w:t>
      </w:r>
      <w:r>
        <w:rPr>
          <w:color w:val="1A1A1A"/>
          <w:sz w:val="22"/>
          <w:szCs w:val="22"/>
        </w:rPr>
        <w:t>чіткого тренду подальшої деградації екосистем;</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 xml:space="preserve">- </w:t>
      </w:r>
      <w:r>
        <w:rPr>
          <w:color w:val="1A1A1A"/>
          <w:sz w:val="22"/>
          <w:szCs w:val="22"/>
        </w:rPr>
        <w:t>подальшого розвитку ситуації соціально-економічної кризи в державі;</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 xml:space="preserve">- </w:t>
      </w:r>
      <w:r>
        <w:rPr>
          <w:color w:val="1A1A1A"/>
          <w:sz w:val="22"/>
          <w:szCs w:val="22"/>
        </w:rPr>
        <w:t>формування передумов для зміни політики й практики у сфері довкілля;</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 xml:space="preserve">- </w:t>
      </w:r>
      <w:r>
        <w:rPr>
          <w:color w:val="1A1A1A"/>
          <w:sz w:val="22"/>
          <w:szCs w:val="22"/>
        </w:rPr>
        <w:t>формування системи міжнародних та національних зобов</w:t>
      </w:r>
      <w:r w:rsidR="00B43560">
        <w:rPr>
          <w:color w:val="1A1A1A"/>
          <w:sz w:val="22"/>
          <w:szCs w:val="22"/>
        </w:rPr>
        <w:t>’</w:t>
      </w:r>
      <w:r>
        <w:rPr>
          <w:color w:val="1A1A1A"/>
          <w:sz w:val="22"/>
          <w:szCs w:val="22"/>
        </w:rPr>
        <w:t>язань щодо збереження біорізноманіття;</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появи нових загроз біорізноманіттю.</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На основі системного аналізу законодавчо-нормативної бази країни та з урахуванням положень про універсальну евристичну матрицю розроблено методологічний алгоритм формулювання стратегії збереження біорізноманіття (Стратегії):</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rPr>
        <w:t>1</w:t>
      </w:r>
      <w:r>
        <w:rPr>
          <w:color w:val="1A1A1A"/>
          <w:sz w:val="22"/>
          <w:szCs w:val="22"/>
          <w:lang w:val="uk-UA"/>
        </w:rPr>
        <w:t xml:space="preserve">. </w:t>
      </w:r>
      <w:r>
        <w:rPr>
          <w:color w:val="1A1A1A"/>
          <w:sz w:val="22"/>
          <w:szCs w:val="22"/>
        </w:rPr>
        <w:t>Формулювання мети, цілей та уточнення базових підходів.</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2</w:t>
      </w:r>
      <w:r>
        <w:rPr>
          <w:color w:val="1A1A1A"/>
          <w:sz w:val="22"/>
          <w:szCs w:val="22"/>
        </w:rPr>
        <w:t>. Ви</w:t>
      </w:r>
      <w:r>
        <w:rPr>
          <w:color w:val="1A1A1A"/>
          <w:sz w:val="22"/>
          <w:szCs w:val="22"/>
          <w:lang w:val="uk-UA"/>
        </w:rPr>
        <w:t>окремлення</w:t>
      </w:r>
      <w:r>
        <w:rPr>
          <w:color w:val="1A1A1A"/>
          <w:sz w:val="22"/>
          <w:szCs w:val="22"/>
        </w:rPr>
        <w:t xml:space="preserve"> об</w:t>
      </w:r>
      <w:r w:rsidR="00B43560">
        <w:rPr>
          <w:color w:val="1A1A1A"/>
          <w:sz w:val="22"/>
          <w:szCs w:val="22"/>
        </w:rPr>
        <w:t>’</w:t>
      </w:r>
      <w:r>
        <w:rPr>
          <w:color w:val="1A1A1A"/>
          <w:sz w:val="22"/>
          <w:szCs w:val="22"/>
        </w:rPr>
        <w:t>єктів діяльності із забезпеченням їх системної цілісності.</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 xml:space="preserve">3. </w:t>
      </w:r>
      <w:r>
        <w:rPr>
          <w:color w:val="1A1A1A"/>
          <w:sz w:val="22"/>
          <w:szCs w:val="22"/>
        </w:rPr>
        <w:t>Визначення основних завдань та етапів.</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4</w:t>
      </w:r>
      <w:r>
        <w:rPr>
          <w:color w:val="1A1A1A"/>
          <w:sz w:val="22"/>
          <w:szCs w:val="22"/>
        </w:rPr>
        <w:t>. Формулювання механізмів та інструментів реалізації.</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5</w:t>
      </w:r>
      <w:r>
        <w:rPr>
          <w:color w:val="1A1A1A"/>
          <w:sz w:val="22"/>
          <w:szCs w:val="22"/>
        </w:rPr>
        <w:t>. Установлення індикаторів упровадження та системного моніторингу.</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 xml:space="preserve">Метою Стратегії має бути розробка заходів щодо забезпечення збереження біорізноманіття; основними цілями припинення тенденції деградації живої компоненти довкілля, екологізація всієї системи природокористування, відтворення природного каркасу території </w:t>
      </w:r>
      <w:r>
        <w:rPr>
          <w:color w:val="1A1A1A"/>
          <w:sz w:val="22"/>
          <w:szCs w:val="22"/>
        </w:rPr>
        <w:t>[</w:t>
      </w:r>
      <w:r>
        <w:rPr>
          <w:color w:val="1A1A1A"/>
          <w:sz w:val="22"/>
          <w:szCs w:val="22"/>
          <w:lang w:val="uk-UA"/>
        </w:rPr>
        <w:t>3, 9, 12, 14, 15</w:t>
      </w:r>
      <w:r>
        <w:rPr>
          <w:color w:val="1A1A1A"/>
          <w:sz w:val="22"/>
          <w:szCs w:val="22"/>
        </w:rPr>
        <w:t>]</w:t>
      </w:r>
      <w:r>
        <w:rPr>
          <w:color w:val="1A1A1A"/>
          <w:sz w:val="22"/>
          <w:szCs w:val="22"/>
          <w:lang w:val="uk-UA"/>
        </w:rPr>
        <w:t>.</w:t>
      </w:r>
    </w:p>
    <w:p w:rsidR="00FA4733" w:rsidRDefault="00FA4733" w:rsidP="00351AB4">
      <w:pPr>
        <w:pStyle w:val="aff3"/>
        <w:widowControl w:val="0"/>
        <w:shd w:val="clear" w:color="auto" w:fill="FFFFFF"/>
        <w:spacing w:before="0" w:beforeAutospacing="0" w:after="0" w:afterAutospacing="0"/>
        <w:ind w:firstLine="284"/>
        <w:jc w:val="both"/>
      </w:pPr>
      <w:r>
        <w:rPr>
          <w:iCs/>
          <w:color w:val="1A1A1A"/>
          <w:sz w:val="22"/>
          <w:szCs w:val="22"/>
          <w:lang w:val="uk-UA"/>
        </w:rPr>
        <w:t xml:space="preserve">Базові підходи при розробці Стратегії передбачають: </w:t>
      </w:r>
      <w:r>
        <w:rPr>
          <w:color w:val="1A1A1A"/>
          <w:sz w:val="22"/>
          <w:szCs w:val="22"/>
          <w:lang w:val="uk-UA"/>
        </w:rPr>
        <w:t>включеність в економічні процеси; урахування соціального контексту; цільову програмовість; урахування екосистемної цілісності; застосування біоекологічного імперативу.</w:t>
      </w:r>
    </w:p>
    <w:p w:rsidR="00FA4733" w:rsidRDefault="00FA4733" w:rsidP="00351AB4">
      <w:pPr>
        <w:pStyle w:val="aff3"/>
        <w:widowControl w:val="0"/>
        <w:shd w:val="clear" w:color="auto" w:fill="FFFFFF"/>
        <w:spacing w:before="0" w:beforeAutospacing="0" w:after="0" w:afterAutospacing="0"/>
        <w:ind w:firstLine="284"/>
        <w:jc w:val="both"/>
      </w:pPr>
      <w:r>
        <w:rPr>
          <w:iCs/>
          <w:color w:val="1A1A1A"/>
          <w:sz w:val="22"/>
          <w:szCs w:val="22"/>
          <w:lang w:val="uk-UA"/>
        </w:rPr>
        <w:t>При цьому основними завданнями стратегії збереження біорізноманіття визначено: з</w:t>
      </w:r>
      <w:r>
        <w:rPr>
          <w:color w:val="1A1A1A"/>
          <w:sz w:val="22"/>
          <w:szCs w:val="22"/>
          <w:lang w:val="uk-UA"/>
        </w:rPr>
        <w:t>меншення загроз біорізноманіттю; зміцнення природної основи; формування розуміння суспільством ролі біорізноманіття в його житті.</w:t>
      </w:r>
    </w:p>
    <w:p w:rsidR="00FA4733" w:rsidRDefault="00FA4733" w:rsidP="00351AB4">
      <w:pPr>
        <w:pStyle w:val="aff3"/>
        <w:widowControl w:val="0"/>
        <w:shd w:val="clear" w:color="auto" w:fill="FFFFFF"/>
        <w:spacing w:before="0" w:beforeAutospacing="0" w:after="0" w:afterAutospacing="0"/>
        <w:ind w:firstLine="284"/>
        <w:jc w:val="both"/>
      </w:pPr>
      <w:r>
        <w:rPr>
          <w:iCs/>
          <w:color w:val="1A1A1A"/>
          <w:sz w:val="22"/>
          <w:szCs w:val="22"/>
          <w:lang w:val="uk-UA"/>
        </w:rPr>
        <w:t>Основними аспектами стратегії збереження біорізноманіття мають бути такі:</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політико-правовий (визначає правове поле та політичну доктрину природокористування);</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організаційний (уточнює механізми та інституційні рішення і втілення);</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міжнародний (враховує вимоги конвенцій та угод);</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sidR="00B43560" w:rsidRPr="00B43560">
        <w:rPr>
          <w:color w:val="1A1A1A"/>
          <w:sz w:val="22"/>
          <w:szCs w:val="22"/>
        </w:rPr>
        <w:t xml:space="preserve"> </w:t>
      </w:r>
      <w:r>
        <w:rPr>
          <w:color w:val="1A1A1A"/>
          <w:sz w:val="22"/>
          <w:szCs w:val="22"/>
        </w:rPr>
        <w:t>програм</w:t>
      </w:r>
      <w:r>
        <w:rPr>
          <w:color w:val="1A1A1A"/>
          <w:sz w:val="22"/>
          <w:szCs w:val="22"/>
          <w:lang w:val="uk-UA"/>
        </w:rPr>
        <w:t>ний</w:t>
      </w:r>
      <w:r>
        <w:rPr>
          <w:color w:val="1A1A1A"/>
          <w:sz w:val="22"/>
          <w:szCs w:val="22"/>
        </w:rPr>
        <w:t xml:space="preserve"> (координує існуючі діяльності, програми, концепції);</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регулятивний (упроваджує нормативи, дозволи, стандарти);</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контролю</w:t>
      </w:r>
      <w:r>
        <w:rPr>
          <w:color w:val="1A1A1A"/>
          <w:sz w:val="22"/>
          <w:szCs w:val="22"/>
          <w:lang w:val="uk-UA"/>
        </w:rPr>
        <w:t>ючий</w:t>
      </w:r>
      <w:r>
        <w:rPr>
          <w:color w:val="1A1A1A"/>
          <w:sz w:val="22"/>
          <w:szCs w:val="22"/>
        </w:rPr>
        <w:t xml:space="preserve"> (здійснення інспекційних та моніторингових функцій);</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соціально-економічний (мотивації, психологія, аспект бідності);</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науково-експертне забезпечення (стан досліджень, пропозицій);</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w:t>
      </w:r>
      <w:r>
        <w:rPr>
          <w:color w:val="1A1A1A"/>
          <w:sz w:val="22"/>
          <w:szCs w:val="22"/>
        </w:rPr>
        <w:t xml:space="preserve"> онтологічний (розвиток галузі).</w:t>
      </w:r>
    </w:p>
    <w:p w:rsidR="00FA4733" w:rsidRDefault="00FA4733" w:rsidP="00351AB4">
      <w:pPr>
        <w:pStyle w:val="aff3"/>
        <w:widowControl w:val="0"/>
        <w:shd w:val="clear" w:color="auto" w:fill="FFFFFF"/>
        <w:spacing w:before="0" w:beforeAutospacing="0" w:after="0" w:afterAutospacing="0"/>
        <w:ind w:firstLine="284"/>
        <w:jc w:val="both"/>
      </w:pPr>
      <w:r>
        <w:rPr>
          <w:iCs/>
          <w:color w:val="1A1A1A"/>
          <w:sz w:val="22"/>
          <w:szCs w:val="22"/>
        </w:rPr>
        <w:t>Інструмент</w:t>
      </w:r>
      <w:r>
        <w:rPr>
          <w:iCs/>
          <w:color w:val="1A1A1A"/>
          <w:sz w:val="22"/>
          <w:szCs w:val="22"/>
          <w:lang w:val="uk-UA"/>
        </w:rPr>
        <w:t>ами</w:t>
      </w:r>
      <w:r>
        <w:rPr>
          <w:iCs/>
          <w:color w:val="1A1A1A"/>
          <w:sz w:val="22"/>
          <w:szCs w:val="22"/>
        </w:rPr>
        <w:t xml:space="preserve"> впровадження</w:t>
      </w:r>
      <w:r>
        <w:rPr>
          <w:iCs/>
          <w:color w:val="1A1A1A"/>
          <w:sz w:val="22"/>
          <w:szCs w:val="22"/>
          <w:lang w:val="uk-UA"/>
        </w:rPr>
        <w:t xml:space="preserve"> стратегії визначено такі, як</w:t>
      </w:r>
      <w:r>
        <w:rPr>
          <w:iCs/>
          <w:color w:val="1A1A1A"/>
          <w:sz w:val="22"/>
          <w:szCs w:val="22"/>
        </w:rPr>
        <w:t>:</w:t>
      </w:r>
      <w:r>
        <w:rPr>
          <w:rStyle w:val="apple-converted-space"/>
          <w:iCs/>
          <w:color w:val="1A1A1A"/>
          <w:sz w:val="22"/>
          <w:szCs w:val="22"/>
        </w:rPr>
        <w:t> </w:t>
      </w:r>
      <w:r>
        <w:rPr>
          <w:color w:val="1A1A1A"/>
          <w:sz w:val="22"/>
          <w:szCs w:val="22"/>
        </w:rPr>
        <w:t>нормативно-правові (програми, закони, нормативи); інституційні (розбудова системи управління, інституції, кадрового потенціалу, координаційний орган); економічні (для галузі) збори, платежі, штрафи, ціна, пільги; фінансові (для діяльності) джерела коштів для здійснення заходів; науково-експертні, аудитні, експертизні (наукова підтримка, дорадчі органи); інформаційні (здійснення моніторингу, визначення кадастрів, розробка та застосування тематичних ГІС, забезпечення функціонування баз даних); освітні (програми, курси, кваліфікаційні вимоги).</w:t>
      </w:r>
    </w:p>
    <w:p w:rsidR="00FA4733" w:rsidRDefault="00FA4733" w:rsidP="00351AB4">
      <w:pPr>
        <w:pStyle w:val="aff3"/>
        <w:widowControl w:val="0"/>
        <w:shd w:val="clear" w:color="auto" w:fill="FFFFFF"/>
        <w:spacing w:before="0" w:beforeAutospacing="0" w:after="0" w:afterAutospacing="0"/>
        <w:ind w:firstLine="284"/>
        <w:jc w:val="both"/>
      </w:pPr>
      <w:r>
        <w:rPr>
          <w:iCs/>
          <w:color w:val="1A1A1A"/>
          <w:sz w:val="22"/>
          <w:szCs w:val="22"/>
        </w:rPr>
        <w:t>Індикатор</w:t>
      </w:r>
      <w:r>
        <w:rPr>
          <w:iCs/>
          <w:color w:val="1A1A1A"/>
          <w:sz w:val="22"/>
          <w:szCs w:val="22"/>
          <w:lang w:val="uk-UA"/>
        </w:rPr>
        <w:t>ам</w:t>
      </w:r>
      <w:r>
        <w:rPr>
          <w:iCs/>
          <w:color w:val="1A1A1A"/>
          <w:sz w:val="22"/>
          <w:szCs w:val="22"/>
        </w:rPr>
        <w:t xml:space="preserve">и впровадження </w:t>
      </w:r>
      <w:r>
        <w:rPr>
          <w:iCs/>
          <w:color w:val="1A1A1A"/>
          <w:sz w:val="22"/>
          <w:szCs w:val="22"/>
          <w:lang w:val="uk-UA"/>
        </w:rPr>
        <w:t xml:space="preserve">стратегії </w:t>
      </w:r>
      <w:r>
        <w:rPr>
          <w:iCs/>
          <w:color w:val="1A1A1A"/>
          <w:sz w:val="22"/>
          <w:szCs w:val="22"/>
        </w:rPr>
        <w:t>та</w:t>
      </w:r>
      <w:r>
        <w:rPr>
          <w:iCs/>
          <w:color w:val="1A1A1A"/>
          <w:sz w:val="22"/>
          <w:szCs w:val="22"/>
          <w:lang w:val="uk-UA"/>
        </w:rPr>
        <w:t xml:space="preserve"> проведення</w:t>
      </w:r>
      <w:r>
        <w:rPr>
          <w:iCs/>
          <w:color w:val="1A1A1A"/>
          <w:sz w:val="22"/>
          <w:szCs w:val="22"/>
        </w:rPr>
        <w:t xml:space="preserve"> моніторингу</w:t>
      </w:r>
      <w:r>
        <w:rPr>
          <w:iCs/>
          <w:color w:val="1A1A1A"/>
          <w:sz w:val="22"/>
          <w:szCs w:val="22"/>
          <w:lang w:val="uk-UA"/>
        </w:rPr>
        <w:t xml:space="preserve"> визначено такі </w:t>
      </w:r>
      <w:r>
        <w:rPr>
          <w:iCs/>
          <w:color w:val="1A1A1A"/>
          <w:sz w:val="22"/>
          <w:szCs w:val="22"/>
        </w:rPr>
        <w:t>[3]:</w:t>
      </w:r>
      <w:r>
        <w:rPr>
          <w:iCs/>
          <w:color w:val="1A1A1A"/>
          <w:sz w:val="22"/>
          <w:szCs w:val="22"/>
          <w:lang w:val="uk-UA"/>
        </w:rPr>
        <w:t xml:space="preserve"> </w:t>
      </w:r>
      <w:r>
        <w:rPr>
          <w:color w:val="1A1A1A"/>
          <w:sz w:val="22"/>
          <w:szCs w:val="22"/>
        </w:rPr>
        <w:t>збалансованість показника;</w:t>
      </w:r>
      <w:r>
        <w:rPr>
          <w:color w:val="1A1A1A"/>
          <w:sz w:val="22"/>
          <w:szCs w:val="22"/>
          <w:lang w:val="uk-UA"/>
        </w:rPr>
        <w:t xml:space="preserve"> </w:t>
      </w:r>
      <w:r>
        <w:rPr>
          <w:color w:val="1A1A1A"/>
          <w:sz w:val="22"/>
          <w:szCs w:val="22"/>
        </w:rPr>
        <w:t>величина коштів за використання біоресурсів</w:t>
      </w:r>
      <w:r>
        <w:rPr>
          <w:color w:val="1A1A1A"/>
          <w:sz w:val="22"/>
          <w:szCs w:val="22"/>
          <w:lang w:val="uk-UA"/>
        </w:rPr>
        <w:t xml:space="preserve"> (прибутки-витрати); </w:t>
      </w:r>
      <w:r>
        <w:rPr>
          <w:color w:val="1A1A1A"/>
          <w:sz w:val="22"/>
          <w:szCs w:val="22"/>
        </w:rPr>
        <w:t>обсяг фінансування біозбереження;</w:t>
      </w:r>
      <w:r>
        <w:rPr>
          <w:color w:val="1A1A1A"/>
          <w:sz w:val="22"/>
          <w:szCs w:val="22"/>
          <w:lang w:val="uk-UA"/>
        </w:rPr>
        <w:t xml:space="preserve"> </w:t>
      </w:r>
      <w:r>
        <w:rPr>
          <w:color w:val="1A1A1A"/>
          <w:sz w:val="22"/>
          <w:szCs w:val="22"/>
        </w:rPr>
        <w:t>введення розділів (параграфів, елементів) щодо біорізноманіття в освітні програми, закони, інформаційні програми;</w:t>
      </w:r>
      <w:r>
        <w:rPr>
          <w:color w:val="1A1A1A"/>
          <w:sz w:val="22"/>
          <w:szCs w:val="22"/>
          <w:lang w:val="uk-UA"/>
        </w:rPr>
        <w:t xml:space="preserve"> </w:t>
      </w:r>
      <w:r>
        <w:rPr>
          <w:color w:val="1A1A1A"/>
          <w:sz w:val="22"/>
          <w:szCs w:val="22"/>
        </w:rPr>
        <w:t>зміни в екозаконодавстві з урахуванням вимог тематики збереження біорізноманіття;</w:t>
      </w:r>
      <w:r>
        <w:rPr>
          <w:color w:val="1A1A1A"/>
          <w:sz w:val="22"/>
          <w:szCs w:val="22"/>
          <w:lang w:val="uk-UA"/>
        </w:rPr>
        <w:t xml:space="preserve"> </w:t>
      </w:r>
      <w:r>
        <w:rPr>
          <w:color w:val="1A1A1A"/>
          <w:sz w:val="22"/>
          <w:szCs w:val="22"/>
        </w:rPr>
        <w:t>розробка галузевих регулятивних документів щодо біорізноманіття;</w:t>
      </w:r>
      <w:r>
        <w:rPr>
          <w:color w:val="1A1A1A"/>
          <w:sz w:val="22"/>
          <w:szCs w:val="22"/>
          <w:lang w:val="uk-UA"/>
        </w:rPr>
        <w:t xml:space="preserve"> </w:t>
      </w:r>
      <w:r>
        <w:rPr>
          <w:color w:val="1A1A1A"/>
          <w:sz w:val="22"/>
          <w:szCs w:val="22"/>
        </w:rPr>
        <w:t>розробка та схвалення Верховною Радою України Національної програми збереження біорізноманіття;</w:t>
      </w:r>
      <w:r>
        <w:rPr>
          <w:color w:val="1A1A1A"/>
          <w:sz w:val="22"/>
          <w:szCs w:val="22"/>
          <w:lang w:val="uk-UA"/>
        </w:rPr>
        <w:t xml:space="preserve"> </w:t>
      </w:r>
      <w:r>
        <w:rPr>
          <w:color w:val="1A1A1A"/>
          <w:sz w:val="22"/>
          <w:szCs w:val="22"/>
        </w:rPr>
        <w:t xml:space="preserve">стійка тенденція зростання </w:t>
      </w:r>
      <w:r>
        <w:rPr>
          <w:color w:val="1A1A1A"/>
          <w:sz w:val="22"/>
          <w:szCs w:val="22"/>
          <w:lang w:val="uk-UA"/>
        </w:rPr>
        <w:t>площі</w:t>
      </w:r>
      <w:r>
        <w:rPr>
          <w:color w:val="1A1A1A"/>
          <w:sz w:val="22"/>
          <w:szCs w:val="22"/>
        </w:rPr>
        <w:t xml:space="preserve"> природних територій, у т</w:t>
      </w:r>
      <w:r>
        <w:rPr>
          <w:color w:val="1A1A1A"/>
          <w:sz w:val="22"/>
          <w:szCs w:val="22"/>
          <w:lang w:val="uk-UA"/>
        </w:rPr>
        <w:t>ому  числі</w:t>
      </w:r>
      <w:r>
        <w:rPr>
          <w:color w:val="1A1A1A"/>
          <w:sz w:val="22"/>
          <w:szCs w:val="22"/>
        </w:rPr>
        <w:t xml:space="preserve"> територій екомережі та ПЗФ, до науково обґрунтованих норм;</w:t>
      </w:r>
      <w:r>
        <w:rPr>
          <w:color w:val="1A1A1A"/>
          <w:sz w:val="22"/>
          <w:szCs w:val="22"/>
          <w:lang w:val="uk-UA"/>
        </w:rPr>
        <w:t xml:space="preserve"> </w:t>
      </w:r>
      <w:r>
        <w:rPr>
          <w:color w:val="1A1A1A"/>
          <w:sz w:val="22"/>
          <w:szCs w:val="22"/>
        </w:rPr>
        <w:t>розробка державних програм у галузях використання біоресурсів та земель з урахуванням біоекологічних вимог;</w:t>
      </w:r>
      <w:r>
        <w:rPr>
          <w:color w:val="1A1A1A"/>
          <w:sz w:val="22"/>
          <w:szCs w:val="22"/>
          <w:lang w:val="uk-UA"/>
        </w:rPr>
        <w:t xml:space="preserve"> </w:t>
      </w:r>
      <w:r>
        <w:rPr>
          <w:color w:val="1A1A1A"/>
          <w:sz w:val="22"/>
          <w:szCs w:val="22"/>
        </w:rPr>
        <w:t>створення державних надвідомчих служб охорони біоресурсів;</w:t>
      </w:r>
      <w:r>
        <w:rPr>
          <w:color w:val="1A1A1A"/>
          <w:sz w:val="22"/>
          <w:szCs w:val="22"/>
          <w:lang w:val="uk-UA"/>
        </w:rPr>
        <w:t xml:space="preserve"> </w:t>
      </w:r>
      <w:r>
        <w:rPr>
          <w:color w:val="1A1A1A"/>
          <w:sz w:val="22"/>
          <w:szCs w:val="22"/>
        </w:rPr>
        <w:t>створення управлінської вертикалі у сфері біорізноманіття;</w:t>
      </w:r>
      <w:r>
        <w:rPr>
          <w:color w:val="1A1A1A"/>
          <w:sz w:val="22"/>
          <w:szCs w:val="22"/>
          <w:lang w:val="uk-UA"/>
        </w:rPr>
        <w:t xml:space="preserve"> </w:t>
      </w:r>
      <w:r>
        <w:rPr>
          <w:color w:val="1A1A1A"/>
          <w:sz w:val="22"/>
          <w:szCs w:val="22"/>
        </w:rPr>
        <w:t xml:space="preserve">наявність цілісної системи моніторингу, кадастрів, </w:t>
      </w:r>
      <w:r>
        <w:rPr>
          <w:color w:val="1A1A1A"/>
          <w:sz w:val="22"/>
          <w:szCs w:val="22"/>
          <w:lang w:val="uk-UA"/>
        </w:rPr>
        <w:t>баз даних</w:t>
      </w:r>
      <w:r>
        <w:rPr>
          <w:color w:val="1A1A1A"/>
          <w:sz w:val="22"/>
          <w:szCs w:val="22"/>
        </w:rPr>
        <w:t xml:space="preserve"> на ГІС-основі та доступу до них.</w:t>
      </w:r>
    </w:p>
    <w:p w:rsidR="00FA4733" w:rsidRPr="00AD5FC7" w:rsidRDefault="00FA4733" w:rsidP="00351AB4">
      <w:pPr>
        <w:pStyle w:val="aff3"/>
        <w:widowControl w:val="0"/>
        <w:shd w:val="clear" w:color="auto" w:fill="FFFFFF"/>
        <w:spacing w:before="0" w:beforeAutospacing="0" w:after="0" w:afterAutospacing="0"/>
        <w:ind w:firstLine="284"/>
        <w:jc w:val="both"/>
        <w:rPr>
          <w:lang w:val="uk-UA"/>
        </w:rPr>
      </w:pPr>
      <w:r>
        <w:rPr>
          <w:color w:val="1A1A1A"/>
          <w:sz w:val="22"/>
          <w:szCs w:val="22"/>
          <w:lang w:val="uk-UA"/>
        </w:rPr>
        <w:t xml:space="preserve">Одним із важливих аспектів є класифікація загроз біорізноманіттю та здійснення заходів щодо його збереження. Такі загрози можуть бути класифіковані наступним чином: </w:t>
      </w:r>
    </w:p>
    <w:p w:rsidR="00FA4733" w:rsidRPr="00AD5FC7" w:rsidRDefault="00FA4733" w:rsidP="00351AB4">
      <w:pPr>
        <w:pStyle w:val="aff3"/>
        <w:widowControl w:val="0"/>
        <w:shd w:val="clear" w:color="auto" w:fill="FFFFFF"/>
        <w:spacing w:before="0" w:beforeAutospacing="0" w:after="0" w:afterAutospacing="0"/>
        <w:ind w:firstLine="284"/>
        <w:jc w:val="both"/>
        <w:rPr>
          <w:lang w:val="uk-UA"/>
        </w:rPr>
      </w:pPr>
      <w:r>
        <w:rPr>
          <w:color w:val="1A1A1A"/>
          <w:sz w:val="22"/>
          <w:szCs w:val="22"/>
          <w:lang w:val="uk-UA"/>
        </w:rPr>
        <w:t xml:space="preserve">- макрорівневі (фізичні групи чинників; хімічні групи чинників; геологічні групи чинників; біотичні групи чинників; антропогенні групи чинників); </w:t>
      </w:r>
    </w:p>
    <w:p w:rsidR="00FA4733" w:rsidRPr="00AD5FC7" w:rsidRDefault="00FA4733" w:rsidP="00351AB4">
      <w:pPr>
        <w:pStyle w:val="aff3"/>
        <w:widowControl w:val="0"/>
        <w:shd w:val="clear" w:color="auto" w:fill="FFFFFF"/>
        <w:spacing w:before="0" w:beforeAutospacing="0" w:after="0" w:afterAutospacing="0"/>
        <w:ind w:firstLine="284"/>
        <w:jc w:val="both"/>
        <w:rPr>
          <w:lang w:val="uk-UA"/>
        </w:rPr>
      </w:pPr>
      <w:r>
        <w:rPr>
          <w:color w:val="1A1A1A"/>
          <w:sz w:val="22"/>
          <w:szCs w:val="22"/>
          <w:lang w:val="uk-UA"/>
        </w:rPr>
        <w:t xml:space="preserve">- функціональні (просторові; часові; структурні; причинні; кількісні; якісні; атрибутивні, з урахуванням речовинних, енергетичних, інформаційних складових); </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 xml:space="preserve">- мікрорівневі (в межах макрорівнів). </w:t>
      </w:r>
    </w:p>
    <w:p w:rsidR="00FA4733" w:rsidRDefault="00FA4733" w:rsidP="00351AB4">
      <w:pPr>
        <w:pStyle w:val="aff3"/>
        <w:widowControl w:val="0"/>
        <w:shd w:val="clear" w:color="auto" w:fill="FFFFFF"/>
        <w:spacing w:before="0" w:beforeAutospacing="0" w:after="0" w:afterAutospacing="0"/>
        <w:ind w:firstLine="284"/>
        <w:jc w:val="both"/>
      </w:pPr>
      <w:r>
        <w:rPr>
          <w:color w:val="1A1A1A"/>
          <w:sz w:val="22"/>
          <w:szCs w:val="22"/>
          <w:lang w:val="uk-UA"/>
        </w:rPr>
        <w:t>Безумовно, продуктивним буде застосування змішаного підходу. Щоб досягти відчутних позитивних наслідків в охороні та відтворенні біорізноманіття</w:t>
      </w:r>
      <w:r w:rsidR="00930029">
        <w:rPr>
          <w:color w:val="1A1A1A"/>
          <w:sz w:val="22"/>
          <w:szCs w:val="22"/>
          <w:lang w:val="uk-UA"/>
        </w:rPr>
        <w:t>,</w:t>
      </w:r>
      <w:r>
        <w:rPr>
          <w:color w:val="1A1A1A"/>
          <w:sz w:val="22"/>
          <w:szCs w:val="22"/>
          <w:lang w:val="uk-UA"/>
        </w:rPr>
        <w:t xml:space="preserve"> необхідно розбудовувати національну екологічну мережу у межах природних областей та провінцій, природні ландшафти яких зазнали найбільших антропогенних трансформацій і мають найменш розвинуту мережу об</w:t>
      </w:r>
      <w:r w:rsidR="00B43560">
        <w:rPr>
          <w:color w:val="1A1A1A"/>
          <w:sz w:val="22"/>
          <w:szCs w:val="22"/>
          <w:lang w:val="uk-UA"/>
        </w:rPr>
        <w:t>’</w:t>
      </w:r>
      <w:r>
        <w:rPr>
          <w:color w:val="1A1A1A"/>
          <w:sz w:val="22"/>
          <w:szCs w:val="22"/>
          <w:lang w:val="uk-UA"/>
        </w:rPr>
        <w:t xml:space="preserve">єктів ПЗФ. </w:t>
      </w:r>
      <w:r>
        <w:rPr>
          <w:color w:val="1A1A1A"/>
          <w:sz w:val="22"/>
          <w:szCs w:val="22"/>
        </w:rPr>
        <w:t xml:space="preserve">Власне лише така природоохоронна стратегія може забезпечити вкрай необхідну охорону малопоширених, рідкісних та остаточно зникаючих залишків природних комплексів, біоценозів, популяцій тощо. У противагу цьому домінуюча зараз ідея розбудови екологічної мережі у Карпатах, де вже і так значна площа охоплена охороною у межах ПЗФ, і яка зараз особливо популярною є на рівні міжнародних природоохоронних структур Європейського масштабу, навряд чи принесе якісь відчутні результати. Таке бачення шляхів розбудови національної і Всеєвропейської екологічної мережі є, очевидно, також популістським, орієнтованим, можливо, на задоволення </w:t>
      </w:r>
      <w:r>
        <w:rPr>
          <w:color w:val="1A1A1A"/>
          <w:sz w:val="22"/>
          <w:szCs w:val="22"/>
          <w:lang w:val="uk-UA"/>
        </w:rPr>
        <w:t>потреб</w:t>
      </w:r>
      <w:r>
        <w:rPr>
          <w:color w:val="1A1A1A"/>
          <w:sz w:val="22"/>
          <w:szCs w:val="22"/>
        </w:rPr>
        <w:t xml:space="preserve"> рекреаційного бізнесу</w:t>
      </w:r>
      <w:r>
        <w:rPr>
          <w:color w:val="1A1A1A"/>
          <w:sz w:val="22"/>
          <w:szCs w:val="22"/>
          <w:lang w:val="uk-UA"/>
        </w:rPr>
        <w:t>, а не на підвищення ефективності природоохоронної діяльності</w:t>
      </w:r>
      <w:r>
        <w:rPr>
          <w:color w:val="1A1A1A"/>
          <w:sz w:val="22"/>
          <w:szCs w:val="22"/>
        </w:rPr>
        <w:t>.</w:t>
      </w:r>
    </w:p>
    <w:p w:rsidR="00FA4733" w:rsidRDefault="00FA4733" w:rsidP="00351AB4">
      <w:pPr>
        <w:pStyle w:val="aff3"/>
        <w:widowControl w:val="0"/>
        <w:spacing w:before="0" w:beforeAutospacing="0" w:after="0" w:afterAutospacing="0"/>
        <w:ind w:firstLine="284"/>
        <w:jc w:val="both"/>
      </w:pPr>
      <w:r>
        <w:rPr>
          <w:i/>
          <w:sz w:val="22"/>
          <w:szCs w:val="22"/>
          <w:lang w:val="uk-UA"/>
        </w:rPr>
        <w:t>Висновки.</w:t>
      </w:r>
      <w:r>
        <w:rPr>
          <w:sz w:val="22"/>
          <w:szCs w:val="22"/>
          <w:lang w:val="uk-UA"/>
        </w:rPr>
        <w:t xml:space="preserve"> У процесі проведеного дослідження сформульовані такі наукові положення та висновки. </w:t>
      </w:r>
    </w:p>
    <w:p w:rsidR="00FA4733" w:rsidRDefault="00FA4733" w:rsidP="00351AB4">
      <w:pPr>
        <w:pStyle w:val="aff3"/>
        <w:widowControl w:val="0"/>
        <w:spacing w:before="0" w:beforeAutospacing="0" w:after="0" w:afterAutospacing="0"/>
        <w:ind w:firstLine="284"/>
        <w:jc w:val="both"/>
      </w:pPr>
      <w:r>
        <w:rPr>
          <w:sz w:val="22"/>
          <w:szCs w:val="22"/>
          <w:lang w:val="uk-UA"/>
        </w:rPr>
        <w:t>1. Комплексний механізм державного управління збереження біорізноманіття має складатися із таких видів механізмів</w:t>
      </w:r>
      <w:r w:rsidR="00930029">
        <w:rPr>
          <w:sz w:val="22"/>
          <w:szCs w:val="22"/>
          <w:lang w:val="uk-UA"/>
        </w:rPr>
        <w:t>,</w:t>
      </w:r>
      <w:r>
        <w:rPr>
          <w:sz w:val="22"/>
          <w:szCs w:val="22"/>
          <w:lang w:val="uk-UA"/>
        </w:rPr>
        <w:t xml:space="preserve"> як економічного, мотиваційного, організаційного, політичного, правового</w:t>
      </w:r>
      <w:r w:rsidR="00930029">
        <w:rPr>
          <w:sz w:val="22"/>
          <w:szCs w:val="22"/>
        </w:rPr>
        <w:t>,</w:t>
      </w:r>
      <w:r>
        <w:rPr>
          <w:sz w:val="22"/>
          <w:szCs w:val="22"/>
          <w:lang w:val="uk-UA"/>
        </w:rPr>
        <w:t xml:space="preserve"> та відповідати тріаді – екологічність, економічність, соціальність. Державна екологічна політика є невід</w:t>
      </w:r>
      <w:r w:rsidR="00B43560">
        <w:rPr>
          <w:sz w:val="22"/>
          <w:szCs w:val="22"/>
          <w:lang w:val="uk-UA"/>
        </w:rPr>
        <w:t>’</w:t>
      </w:r>
      <w:r>
        <w:rPr>
          <w:sz w:val="22"/>
          <w:szCs w:val="22"/>
          <w:lang w:val="uk-UA"/>
        </w:rPr>
        <w:t>ємною складовою стратегії державного управління та незаперечною умовою існування суспільства. Для України у сучасних умовах надзвичайно корисний досвід розвинених країн світу щодо проведення та удосконалення екологічної політики.</w:t>
      </w:r>
    </w:p>
    <w:p w:rsidR="00FA4733" w:rsidRPr="00B43560" w:rsidRDefault="00FA4733" w:rsidP="00351AB4">
      <w:pPr>
        <w:pStyle w:val="aff3"/>
        <w:widowControl w:val="0"/>
        <w:tabs>
          <w:tab w:val="left" w:pos="851"/>
        </w:tabs>
        <w:spacing w:before="0" w:beforeAutospacing="0" w:after="0" w:afterAutospacing="0"/>
        <w:ind w:firstLine="284"/>
        <w:jc w:val="both"/>
        <w:rPr>
          <w:sz w:val="22"/>
          <w:szCs w:val="22"/>
          <w:lang w:val="uk-UA"/>
        </w:rPr>
      </w:pPr>
      <w:r>
        <w:rPr>
          <w:sz w:val="22"/>
          <w:szCs w:val="22"/>
          <w:lang w:val="uk-UA"/>
        </w:rPr>
        <w:t>2. Інноваційними інструментами збереження біорізноманіття, які на основі кращого досвіду розвинених держав світу варто адаптувати в Україні</w:t>
      </w:r>
      <w:r w:rsidR="00B43560" w:rsidRPr="00B43560">
        <w:rPr>
          <w:sz w:val="22"/>
          <w:szCs w:val="22"/>
          <w:lang w:val="uk-UA"/>
        </w:rPr>
        <w:t>&gt;</w:t>
      </w:r>
      <w:r>
        <w:rPr>
          <w:sz w:val="22"/>
          <w:szCs w:val="22"/>
          <w:lang w:val="uk-UA"/>
        </w:rPr>
        <w:t xml:space="preserve"> є такі, як гранти, пільгові кредити, екологічні субсидії, сприяння (обмеження) на ринку, екологічні конкурси із наданням грошового призу та ін. </w:t>
      </w:r>
      <w:r>
        <w:rPr>
          <w:bCs/>
          <w:sz w:val="22"/>
          <w:szCs w:val="22"/>
          <w:lang w:val="uk-UA"/>
        </w:rPr>
        <w:t>У зв</w:t>
      </w:r>
      <w:r w:rsidR="00B43560">
        <w:rPr>
          <w:bCs/>
          <w:sz w:val="22"/>
          <w:szCs w:val="22"/>
          <w:lang w:val="uk-UA"/>
        </w:rPr>
        <w:t>’</w:t>
      </w:r>
      <w:r>
        <w:rPr>
          <w:bCs/>
          <w:sz w:val="22"/>
          <w:szCs w:val="22"/>
          <w:lang w:val="uk-UA"/>
        </w:rPr>
        <w:t xml:space="preserve">язку із цим необхідно переглянути вітчизняні інструменти збереження біорізноманіття, які ґрунтуються на </w:t>
      </w:r>
      <w:r w:rsidRPr="00B43560">
        <w:rPr>
          <w:bCs/>
          <w:sz w:val="22"/>
          <w:szCs w:val="22"/>
          <w:lang w:val="uk-UA"/>
        </w:rPr>
        <w:t>застарілих інструментах, таких як штрафи, ліцензування, оподаткування, що застосовувалися ще з часів командно-адміністративної системи. Заохочувальні методи, як засвідчує міжнародний досвід, найкраще себе зарекомендували з точки зору збереження біорізноманіття та є ефективними. Залучення інноваційних інструментів дозволить підвищити е</w:t>
      </w:r>
      <w:r w:rsidRPr="00B43560">
        <w:rPr>
          <w:sz w:val="22"/>
          <w:szCs w:val="22"/>
          <w:lang w:val="uk-UA"/>
        </w:rPr>
        <w:t>фективність збереження біорізноманіття України для сучасних і майбутніх поколінь, сформувати ефективну екологічну мережу держави.</w:t>
      </w:r>
    </w:p>
    <w:p w:rsidR="00FA4733" w:rsidRPr="00B43560" w:rsidRDefault="00FA4733" w:rsidP="00351AB4">
      <w:pPr>
        <w:pStyle w:val="aff3"/>
        <w:widowControl w:val="0"/>
        <w:tabs>
          <w:tab w:val="left" w:pos="851"/>
        </w:tabs>
        <w:spacing w:before="0" w:beforeAutospacing="0" w:after="0" w:afterAutospacing="0"/>
        <w:ind w:firstLine="284"/>
        <w:jc w:val="both"/>
        <w:rPr>
          <w:sz w:val="22"/>
          <w:szCs w:val="22"/>
          <w:lang w:val="uk-UA"/>
        </w:rPr>
      </w:pPr>
      <w:r w:rsidRPr="00B43560">
        <w:rPr>
          <w:sz w:val="22"/>
          <w:szCs w:val="22"/>
          <w:lang w:val="uk-UA"/>
        </w:rPr>
        <w:t>3. Основними інструментами реалізації національної політики збереження біорізноманіття є такі: міжсекторальне партнерство та залучення зацікавлених сторін; оцінка впливу стратегій, програм, планів на стан біорізноманіття; удосконалення дозвільної системи у сфері охорони НПС; екологічна експертиза та оцінка впливу об</w:t>
      </w:r>
      <w:r w:rsidR="00B43560" w:rsidRPr="00B43560">
        <w:rPr>
          <w:sz w:val="22"/>
          <w:szCs w:val="22"/>
          <w:lang w:val="uk-UA"/>
        </w:rPr>
        <w:t>’</w:t>
      </w:r>
      <w:r w:rsidRPr="00B43560">
        <w:rPr>
          <w:sz w:val="22"/>
          <w:szCs w:val="22"/>
          <w:lang w:val="uk-UA"/>
        </w:rPr>
        <w:t>єктів екологічної експертизи на стан біорізноманіття; екологічний аудит, системи екологічного управління, екологічне маркування; екологічне страхування; технічне регулювання, стандартизація та облік; законодавство у сфері охорони НПС; освіта та наукове забезпечення;  економічні та фінансові механізми; моніторинг та контроль; міжнародне співробітництво.</w:t>
      </w:r>
    </w:p>
    <w:p w:rsidR="00B43560" w:rsidRPr="008A1A8F" w:rsidRDefault="00FA4733" w:rsidP="00351AB4">
      <w:pPr>
        <w:pStyle w:val="aff3"/>
        <w:widowControl w:val="0"/>
        <w:shd w:val="clear" w:color="auto" w:fill="FFFFFF"/>
        <w:tabs>
          <w:tab w:val="left" w:pos="851"/>
        </w:tabs>
        <w:spacing w:before="0" w:beforeAutospacing="0" w:after="0" w:afterAutospacing="0"/>
        <w:ind w:firstLine="284"/>
        <w:jc w:val="both"/>
        <w:rPr>
          <w:color w:val="1A1A1A"/>
          <w:sz w:val="22"/>
          <w:szCs w:val="22"/>
          <w:lang w:val="uk-UA"/>
        </w:rPr>
      </w:pPr>
      <w:r w:rsidRPr="00B43560">
        <w:rPr>
          <w:sz w:val="22"/>
          <w:szCs w:val="22"/>
          <w:lang w:val="uk-UA"/>
        </w:rPr>
        <w:t>4. Стратегія збереження біорізноманіття має включати такі заходи: ф</w:t>
      </w:r>
      <w:r w:rsidRPr="00B43560">
        <w:rPr>
          <w:color w:val="1A1A1A"/>
          <w:sz w:val="22"/>
          <w:szCs w:val="22"/>
          <w:lang w:val="uk-UA"/>
        </w:rPr>
        <w:t>ормулювання та внесення екологічних вимог до всіх чинних нормативно-правових документів, пов</w:t>
      </w:r>
      <w:r w:rsidR="00B43560" w:rsidRPr="00B43560">
        <w:rPr>
          <w:color w:val="1A1A1A"/>
          <w:sz w:val="22"/>
          <w:szCs w:val="22"/>
          <w:lang w:val="uk-UA"/>
        </w:rPr>
        <w:t>’</w:t>
      </w:r>
      <w:r w:rsidRPr="00B43560">
        <w:rPr>
          <w:color w:val="1A1A1A"/>
          <w:sz w:val="22"/>
          <w:szCs w:val="22"/>
          <w:lang w:val="uk-UA"/>
        </w:rPr>
        <w:t>язаних з довкіллям; активізація освітньо-виховної діяльності щодо живої природи; системне впровадження економічних та обмежувальних заходів; термінове зміцнення природної складової ландшафтів у процесі здійснення земельної реформи, в т. ч. здійснення резервування територій для наступного заповідання; завершення входження до системи міжнародного екоправа та гармонізація українського екоправа з екоправом ЄС; здійснення реформування системи державного екоконтролю; розроблення та затвердження Верховною Радою України Національної програми збереж</w:t>
      </w:r>
      <w:r w:rsidR="00B43560" w:rsidRPr="00B43560">
        <w:rPr>
          <w:color w:val="1A1A1A"/>
          <w:sz w:val="22"/>
          <w:szCs w:val="22"/>
          <w:lang w:val="uk-UA"/>
        </w:rPr>
        <w:t>ення біорізноманіття.</w:t>
      </w:r>
    </w:p>
    <w:p w:rsidR="00FA4733" w:rsidRPr="00B43560" w:rsidRDefault="00FA4733" w:rsidP="00351AB4">
      <w:pPr>
        <w:pStyle w:val="aff3"/>
        <w:widowControl w:val="0"/>
        <w:shd w:val="clear" w:color="auto" w:fill="FFFFFF"/>
        <w:tabs>
          <w:tab w:val="left" w:pos="851"/>
        </w:tabs>
        <w:spacing w:before="0" w:beforeAutospacing="0" w:after="0" w:afterAutospacing="0"/>
        <w:ind w:firstLine="284"/>
        <w:jc w:val="both"/>
        <w:rPr>
          <w:sz w:val="22"/>
          <w:szCs w:val="22"/>
          <w:lang w:val="uk-UA"/>
        </w:rPr>
      </w:pPr>
      <w:r w:rsidRPr="00B43560">
        <w:rPr>
          <w:color w:val="1A1A1A"/>
          <w:sz w:val="22"/>
          <w:szCs w:val="22"/>
          <w:lang w:val="uk-UA"/>
        </w:rPr>
        <w:t xml:space="preserve">5. </w:t>
      </w:r>
      <w:r w:rsidRPr="00B43560">
        <w:rPr>
          <w:sz w:val="22"/>
          <w:szCs w:val="22"/>
          <w:lang w:val="uk-UA"/>
        </w:rPr>
        <w:t xml:space="preserve">Біорізноманіття має отримувати адекватну економічну оцінку з метою відображення у ВВП держави, як національне багатство. За проведеними розрахунками економічна оцінка функціонування лісів і боліт України становить понад 1,88 </w:t>
      </w:r>
      <w:r w:rsidR="006A73D8">
        <w:rPr>
          <w:sz w:val="22"/>
          <w:szCs w:val="22"/>
          <w:lang w:val="uk-UA"/>
        </w:rPr>
        <w:t>млрд</w:t>
      </w:r>
      <w:r w:rsidRPr="00B43560">
        <w:rPr>
          <w:sz w:val="22"/>
          <w:szCs w:val="22"/>
          <w:lang w:val="uk-UA"/>
        </w:rPr>
        <w:t xml:space="preserve"> дол. США  (2</w:t>
      </w:r>
      <w:r w:rsidR="008A1A8F">
        <w:rPr>
          <w:sz w:val="22"/>
          <w:szCs w:val="22"/>
          <w:lang w:val="uk-UA"/>
        </w:rPr>
        <w:t>%</w:t>
      </w:r>
      <w:r w:rsidR="00B43560">
        <w:rPr>
          <w:sz w:val="22"/>
          <w:szCs w:val="22"/>
          <w:lang w:val="en-US"/>
        </w:rPr>
        <w:t>  </w:t>
      </w:r>
      <w:r w:rsidR="00B43560">
        <w:rPr>
          <w:sz w:val="22"/>
          <w:szCs w:val="22"/>
          <w:lang w:val="uk-UA"/>
        </w:rPr>
        <w:t>В</w:t>
      </w:r>
      <w:r w:rsidRPr="00B43560">
        <w:rPr>
          <w:sz w:val="22"/>
          <w:szCs w:val="22"/>
          <w:lang w:val="uk-UA"/>
        </w:rPr>
        <w:t>ВП та 5</w:t>
      </w:r>
      <w:r w:rsidR="008A1A8F" w:rsidRPr="008A1A8F">
        <w:rPr>
          <w:sz w:val="22"/>
          <w:szCs w:val="22"/>
          <w:lang w:val="uk-UA"/>
        </w:rPr>
        <w:t>%</w:t>
      </w:r>
      <w:r w:rsidRPr="00B43560">
        <w:rPr>
          <w:sz w:val="22"/>
          <w:szCs w:val="22"/>
          <w:lang w:val="uk-UA"/>
        </w:rPr>
        <w:t xml:space="preserve"> Державного бюджету України рівня </w:t>
      </w:r>
      <w:r w:rsidRPr="00B43560">
        <w:rPr>
          <w:bCs/>
          <w:sz w:val="22"/>
          <w:szCs w:val="22"/>
          <w:lang w:val="uk-UA"/>
        </w:rPr>
        <w:t>2012 р.).</w:t>
      </w:r>
      <w:r w:rsidRPr="00B43560">
        <w:rPr>
          <w:sz w:val="22"/>
          <w:szCs w:val="22"/>
          <w:lang w:val="uk-UA"/>
        </w:rPr>
        <w:t xml:space="preserve"> Відображення економічної ефективності біорізноманіття у національних рахунках держави та урахування екосистемних послуг дозволять реструктуризувати зовнішній борг України впродовж 15-20 років. </w:t>
      </w:r>
    </w:p>
    <w:p w:rsidR="00FA4733" w:rsidRPr="00B43560" w:rsidRDefault="00FA4733" w:rsidP="00351AB4">
      <w:pPr>
        <w:pStyle w:val="aff3"/>
        <w:widowControl w:val="0"/>
        <w:shd w:val="clear" w:color="auto" w:fill="FFFFFF"/>
        <w:tabs>
          <w:tab w:val="left" w:pos="851"/>
        </w:tabs>
        <w:spacing w:before="0" w:beforeAutospacing="0" w:after="0" w:afterAutospacing="0"/>
        <w:ind w:firstLine="426"/>
        <w:jc w:val="both"/>
        <w:rPr>
          <w:sz w:val="22"/>
          <w:szCs w:val="22"/>
        </w:rPr>
      </w:pPr>
      <w:r w:rsidRPr="00B43560">
        <w:rPr>
          <w:sz w:val="22"/>
          <w:szCs w:val="22"/>
          <w:lang w:val="uk-UA"/>
        </w:rPr>
        <w:t>6. Необхідно підтримувати функціонування лісових і болотних масивів України у природному стані. Займаючи лише 19,1</w:t>
      </w:r>
      <w:r w:rsidR="008A1A8F">
        <w:rPr>
          <w:sz w:val="22"/>
          <w:szCs w:val="22"/>
        </w:rPr>
        <w:t>%</w:t>
      </w:r>
      <w:r w:rsidRPr="00B43560">
        <w:rPr>
          <w:sz w:val="22"/>
          <w:szCs w:val="22"/>
          <w:lang w:val="uk-UA"/>
        </w:rPr>
        <w:t xml:space="preserve"> від території держави</w:t>
      </w:r>
      <w:r w:rsidR="00B43560">
        <w:rPr>
          <w:sz w:val="22"/>
          <w:szCs w:val="22"/>
          <w:lang w:val="uk-UA"/>
        </w:rPr>
        <w:t>,</w:t>
      </w:r>
      <w:r w:rsidRPr="00B43560">
        <w:rPr>
          <w:sz w:val="22"/>
          <w:szCs w:val="22"/>
          <w:lang w:val="uk-UA"/>
        </w:rPr>
        <w:t xml:space="preserve"> один гектар болотного масиву за найскромнішими оцінками приносить для суспільства блага у розмірі понад 316 дол. США, а лісу – 150 дол. США (не враховуючи ефекту від збору лікарських рослин і побічних продуктів). </w:t>
      </w:r>
    </w:p>
    <w:p w:rsidR="00FA4733" w:rsidRPr="00B43560" w:rsidRDefault="00FA4733" w:rsidP="00351AB4">
      <w:pPr>
        <w:pStyle w:val="aff3"/>
        <w:widowControl w:val="0"/>
        <w:shd w:val="clear" w:color="auto" w:fill="FFFFFF"/>
        <w:tabs>
          <w:tab w:val="left" w:pos="851"/>
        </w:tabs>
        <w:spacing w:before="0" w:beforeAutospacing="0" w:after="0" w:afterAutospacing="0"/>
        <w:ind w:firstLine="426"/>
        <w:jc w:val="both"/>
        <w:rPr>
          <w:sz w:val="22"/>
          <w:szCs w:val="22"/>
        </w:rPr>
      </w:pPr>
      <w:r w:rsidRPr="00B43560">
        <w:rPr>
          <w:sz w:val="22"/>
          <w:szCs w:val="22"/>
          <w:lang w:val="uk-UA"/>
        </w:rPr>
        <w:t xml:space="preserve">7. Аналіз щорічного фактичного фінансування засвідчив невідповідність між реальною вартістю (цінністю або продуктивністю) екосистем та державними інвестиціями на їх утримання. Зокрема, економічна віддача екосистем щонайменше у 9,4 разів більша ніж державні сукупні щорічні бюджетні інвестиції </w:t>
      </w:r>
      <w:r w:rsidR="00B43560">
        <w:rPr>
          <w:sz w:val="22"/>
          <w:szCs w:val="22"/>
          <w:lang w:val="uk-UA"/>
        </w:rPr>
        <w:t>в</w:t>
      </w:r>
      <w:r w:rsidRPr="00B43560">
        <w:rPr>
          <w:sz w:val="22"/>
          <w:szCs w:val="22"/>
          <w:lang w:val="uk-UA"/>
        </w:rPr>
        <w:t xml:space="preserve"> охорону природи. Витрати на збереження біорізноманіття мають виділятися окремим рядком у державному бюджеті. </w:t>
      </w:r>
    </w:p>
    <w:p w:rsidR="00FA4733" w:rsidRPr="00B43560" w:rsidRDefault="00FA4733" w:rsidP="00351AB4">
      <w:pPr>
        <w:pStyle w:val="affe"/>
        <w:widowControl w:val="0"/>
        <w:tabs>
          <w:tab w:val="left" w:pos="851"/>
          <w:tab w:val="left" w:pos="1080"/>
        </w:tabs>
        <w:spacing w:after="0" w:line="240" w:lineRule="auto"/>
        <w:ind w:firstLine="426"/>
        <w:jc w:val="both"/>
        <w:rPr>
          <w:lang w:val="uk-UA"/>
        </w:rPr>
      </w:pPr>
      <w:r w:rsidRPr="00B43560">
        <w:rPr>
          <w:rFonts w:ascii="Times New Roman" w:hAnsi="Times New Roman"/>
          <w:lang w:val="uk-UA"/>
        </w:rPr>
        <w:t xml:space="preserve">8. Підтримувати болотні екосистеми у природному стані. Важливою є функція болотних екосистем як природного фільтра води. Оскільки суспільство навіть не задумується, що завдяки болотам щорічно економить на встановленні водоочисних установок на суму понад 85 </w:t>
      </w:r>
      <w:r w:rsidR="006A73D8">
        <w:rPr>
          <w:rFonts w:ascii="Times New Roman" w:hAnsi="Times New Roman"/>
          <w:lang w:val="uk-UA"/>
        </w:rPr>
        <w:t>млн</w:t>
      </w:r>
      <w:r w:rsidRPr="00B43560">
        <w:rPr>
          <w:rFonts w:ascii="Times New Roman" w:hAnsi="Times New Roman"/>
          <w:lang w:val="uk-UA"/>
        </w:rPr>
        <w:t xml:space="preserve"> дол. США. До того ж</w:t>
      </w:r>
      <w:r w:rsidR="00B43560">
        <w:rPr>
          <w:rFonts w:ascii="Times New Roman" w:hAnsi="Times New Roman"/>
          <w:lang w:val="uk-UA"/>
        </w:rPr>
        <w:t>,</w:t>
      </w:r>
      <w:r w:rsidRPr="00B43560">
        <w:rPr>
          <w:rFonts w:ascii="Times New Roman" w:hAnsi="Times New Roman"/>
          <w:lang w:val="uk-UA"/>
        </w:rPr>
        <w:t xml:space="preserve"> неможливо врахувати економічно усі екологічні і соціальні функції лісових і болотних екосистем, зокрема це стосується і любительського рибальства, спортивного мисливства, відпочинку, рекреації, збору лікарських рослин, а також побічних продуктів і т. д. Все це є вагомими аргументами у відображенні еколого-соціально-економічної цінності функціонування лісових і болотних екосистем у національних рахунках держави, що підтверджує досвід розвинених країн світу. </w:t>
      </w:r>
    </w:p>
    <w:p w:rsidR="00FA4733" w:rsidRPr="00AD5FC7" w:rsidRDefault="00FA4733" w:rsidP="00351AB4">
      <w:pPr>
        <w:pStyle w:val="affe"/>
        <w:widowControl w:val="0"/>
        <w:tabs>
          <w:tab w:val="left" w:pos="851"/>
          <w:tab w:val="left" w:pos="1080"/>
        </w:tabs>
        <w:spacing w:after="0" w:line="240" w:lineRule="auto"/>
        <w:ind w:firstLine="426"/>
        <w:jc w:val="both"/>
        <w:rPr>
          <w:lang w:val="ru-RU"/>
        </w:rPr>
      </w:pPr>
      <w:r w:rsidRPr="00B43560">
        <w:rPr>
          <w:rFonts w:ascii="Times New Roman" w:hAnsi="Times New Roman"/>
          <w:lang w:val="uk-UA"/>
        </w:rPr>
        <w:t xml:space="preserve"> 9. Функціонування лісових і болотних екосистем щорічно забезпечує життєдіяльність такої чисельності осіб, що утричі більша за власну чисельність населення України (147 </w:t>
      </w:r>
      <w:r w:rsidR="006A73D8">
        <w:rPr>
          <w:rFonts w:ascii="Times New Roman" w:hAnsi="Times New Roman"/>
          <w:lang w:val="uk-UA"/>
        </w:rPr>
        <w:t>млн</w:t>
      </w:r>
      <w:r w:rsidRPr="00B43560">
        <w:rPr>
          <w:rFonts w:ascii="Times New Roman" w:hAnsi="Times New Roman"/>
          <w:lang w:val="uk-UA"/>
        </w:rPr>
        <w:t xml:space="preserve"> осіб). Це має величезне соціальне значення, яке неможливо виразити жодними вартісними оцінками та розрахунками.</w:t>
      </w:r>
      <w:r>
        <w:rPr>
          <w:rFonts w:ascii="Times New Roman" w:hAnsi="Times New Roman"/>
          <w:lang w:val="uk-UA"/>
        </w:rPr>
        <w:t xml:space="preserve"> </w:t>
      </w:r>
    </w:p>
    <w:p w:rsidR="00FA4733" w:rsidRPr="00AD5FC7" w:rsidRDefault="00FA4733" w:rsidP="00351AB4">
      <w:pPr>
        <w:pStyle w:val="affe"/>
        <w:widowControl w:val="0"/>
        <w:spacing w:after="0" w:line="240" w:lineRule="auto"/>
        <w:ind w:left="284"/>
        <w:jc w:val="both"/>
        <w:rPr>
          <w:lang w:val="ru-RU"/>
        </w:rPr>
      </w:pPr>
    </w:p>
    <w:p w:rsidR="00313494" w:rsidRPr="00B43560" w:rsidRDefault="00313494" w:rsidP="002106F4">
      <w:pPr>
        <w:widowControl/>
        <w:spacing w:line="240" w:lineRule="auto"/>
        <w:ind w:firstLine="0"/>
        <w:jc w:val="center"/>
        <w:outlineLvl w:val="1"/>
        <w:rPr>
          <w:b/>
          <w:bCs/>
          <w:szCs w:val="22"/>
        </w:rPr>
      </w:pPr>
      <w:r w:rsidRPr="00B43560">
        <w:rPr>
          <w:b/>
          <w:bCs/>
          <w:szCs w:val="22"/>
          <w:lang w:val="ru-RU"/>
        </w:rPr>
        <w:t>CПИСОК ВИКОРИСТАНИХ ДЖЕРЕЛ</w:t>
      </w:r>
      <w:r w:rsidR="00AC4BDD" w:rsidRPr="00B43560">
        <w:rPr>
          <w:b/>
          <w:bCs/>
          <w:szCs w:val="22"/>
          <w:lang w:val="ru-RU"/>
        </w:rPr>
        <w:t xml:space="preserve"> </w:t>
      </w:r>
      <w:r w:rsidR="00AC4BDD" w:rsidRPr="00B43560">
        <w:rPr>
          <w:b/>
          <w:bCs/>
          <w:szCs w:val="22"/>
        </w:rPr>
        <w:t>(до розділу 1.</w:t>
      </w:r>
      <w:r w:rsidR="00C55340" w:rsidRPr="00B43560">
        <w:rPr>
          <w:b/>
          <w:bCs/>
          <w:szCs w:val="22"/>
        </w:rPr>
        <w:t>4</w:t>
      </w:r>
      <w:r w:rsidR="00AC4BDD" w:rsidRPr="00B43560">
        <w:rPr>
          <w:b/>
          <w:bCs/>
          <w:szCs w:val="22"/>
        </w:rPr>
        <w:t>)</w:t>
      </w:r>
    </w:p>
    <w:p w:rsidR="00866E07" w:rsidRDefault="00866E07" w:rsidP="00351AB4">
      <w:pPr>
        <w:widowControl/>
        <w:spacing w:line="240" w:lineRule="auto"/>
        <w:ind w:firstLine="0"/>
        <w:jc w:val="center"/>
        <w:rPr>
          <w:b/>
          <w:bCs/>
          <w:szCs w:val="22"/>
          <w:highlight w:val="yellow"/>
        </w:rPr>
      </w:pPr>
    </w:p>
    <w:p w:rsidR="00FC1A99" w:rsidRDefault="00FC1A99" w:rsidP="00FC1A99">
      <w:pPr>
        <w:widowControl/>
        <w:spacing w:line="240" w:lineRule="auto"/>
        <w:ind w:firstLine="284"/>
        <w:rPr>
          <w:szCs w:val="22"/>
        </w:rPr>
      </w:pPr>
      <w:r w:rsidRPr="00FC1A99">
        <w:rPr>
          <w:bCs/>
          <w:szCs w:val="22"/>
        </w:rPr>
        <w:t xml:space="preserve">1. </w:t>
      </w:r>
      <w:r w:rsidRPr="00B43560">
        <w:rPr>
          <w:szCs w:val="22"/>
        </w:rPr>
        <w:t>Основи екології. Екологічна економіка та управління природо-користуванням: підручник / За заг. ред. д.е.н., проф. Л. Г. Мельника та к.е.н., проф. М. К. Шапочки. – Суми</w:t>
      </w:r>
      <w:r>
        <w:rPr>
          <w:szCs w:val="22"/>
        </w:rPr>
        <w:t xml:space="preserve"> </w:t>
      </w:r>
      <w:r w:rsidRPr="00B43560">
        <w:rPr>
          <w:szCs w:val="22"/>
        </w:rPr>
        <w:t>: «Університетська книга», 2005. – 759 с.</w:t>
      </w:r>
    </w:p>
    <w:p w:rsidR="00FC1A99" w:rsidRDefault="00FC1A99" w:rsidP="00FC1A99">
      <w:pPr>
        <w:widowControl/>
        <w:spacing w:line="240" w:lineRule="auto"/>
        <w:ind w:firstLine="284"/>
        <w:rPr>
          <w:szCs w:val="22"/>
        </w:rPr>
      </w:pPr>
      <w:r>
        <w:rPr>
          <w:szCs w:val="22"/>
        </w:rPr>
        <w:t xml:space="preserve">2. </w:t>
      </w:r>
      <w:r w:rsidRPr="00B43560">
        <w:t>Ілляшенко С. М., Прокопенко О. В. Формування ринку екологічних інновацій: економічні основи управління: Монографія / За ред. С. М. Ілляшенка. – Суми : «Університетська книга», 2002. – 250 с.</w:t>
      </w:r>
    </w:p>
    <w:p w:rsidR="00FC1A99" w:rsidRDefault="00FC1A99" w:rsidP="00FC1A99">
      <w:pPr>
        <w:widowControl/>
        <w:spacing w:line="240" w:lineRule="auto"/>
        <w:ind w:firstLine="284"/>
        <w:rPr>
          <w:szCs w:val="22"/>
        </w:rPr>
      </w:pPr>
      <w:r>
        <w:rPr>
          <w:szCs w:val="22"/>
        </w:rPr>
        <w:t xml:space="preserve">3. </w:t>
      </w:r>
      <w:r w:rsidRPr="00B43560">
        <w:t>Гаман П. І. Інструменти екологічної політики та їх вплив на рекреаційне природокористування //http://firearticles.com/ ekologichna-politika/19-instrumenti-ekologichnoyi-politiki-ta-yix-vpliv-na-rekreacijne-prirodokoristuvannya-p-i-gaman.html</w:t>
      </w:r>
    </w:p>
    <w:p w:rsidR="00FC1A99" w:rsidRDefault="00FC1A99" w:rsidP="00FC1A99">
      <w:pPr>
        <w:widowControl/>
        <w:spacing w:line="240" w:lineRule="auto"/>
        <w:ind w:firstLine="284"/>
        <w:rPr>
          <w:szCs w:val="22"/>
        </w:rPr>
      </w:pPr>
      <w:r>
        <w:rPr>
          <w:szCs w:val="22"/>
        </w:rPr>
        <w:t xml:space="preserve">4. </w:t>
      </w:r>
      <w:smartTag w:uri="urn:schemas-microsoft-com:office:smarttags" w:element="City">
        <w:smartTag w:uri="urn:schemas-microsoft-com:office:smarttags" w:element="place">
          <w:r w:rsidRPr="00B43560">
            <w:rPr>
              <w:lang w:val="en-GB"/>
            </w:rPr>
            <w:t>Dixon</w:t>
          </w:r>
        </w:smartTag>
      </w:smartTag>
      <w:r w:rsidRPr="00B43560">
        <w:rPr>
          <w:lang w:val="en-GB"/>
        </w:rPr>
        <w:t xml:space="preserve"> J., Pagiola S. Local Costs, Global Benefits: Valuing Biodiversity in Developing Countries. Environmental Department. – The World Bank, 2000. – </w:t>
      </w:r>
      <w:r w:rsidRPr="00B43560">
        <w:t>Р</w:t>
      </w:r>
      <w:r w:rsidRPr="00B43560">
        <w:rPr>
          <w:lang w:val="en-GB"/>
        </w:rPr>
        <w:t>. 13.</w:t>
      </w:r>
    </w:p>
    <w:p w:rsidR="00FC1A99" w:rsidRDefault="00FC1A99" w:rsidP="00FC1A99">
      <w:pPr>
        <w:widowControl/>
        <w:spacing w:line="240" w:lineRule="auto"/>
        <w:ind w:firstLine="284"/>
        <w:rPr>
          <w:szCs w:val="22"/>
        </w:rPr>
      </w:pPr>
      <w:r>
        <w:rPr>
          <w:szCs w:val="22"/>
        </w:rPr>
        <w:t xml:space="preserve">5. </w:t>
      </w:r>
      <w:r w:rsidRPr="00B43560">
        <w:rPr>
          <w:iCs/>
          <w:lang w:val="en-GB"/>
        </w:rPr>
        <w:t>Brink B.</w:t>
      </w:r>
      <w:r w:rsidRPr="00B43560">
        <w:rPr>
          <w:iCs/>
        </w:rPr>
        <w:t xml:space="preserve"> </w:t>
      </w:r>
      <w:r w:rsidRPr="00B43560">
        <w:rPr>
          <w:iCs/>
          <w:lang w:val="en-GB"/>
        </w:rPr>
        <w:t>I.</w:t>
      </w:r>
      <w:r w:rsidRPr="00B43560">
        <w:rPr>
          <w:iCs/>
        </w:rPr>
        <w:t xml:space="preserve"> </w:t>
      </w:r>
      <w:r w:rsidRPr="00B43560">
        <w:rPr>
          <w:iCs/>
          <w:lang w:val="en-GB"/>
        </w:rPr>
        <w:t>E.</w:t>
      </w:r>
      <w:r w:rsidRPr="00B43560">
        <w:rPr>
          <w:lang w:val="en-GB"/>
        </w:rPr>
        <w:t xml:space="preserve"> 2000. Biodiversity Indicators for the OECD Environmental Outlook and Strategy: a feasibility study. RIVN report, Bilthoven, The Nethe</w:t>
      </w:r>
      <w:r w:rsidRPr="00B43560">
        <w:t>rlands. – 52 p.</w:t>
      </w:r>
    </w:p>
    <w:p w:rsidR="00FC1A99" w:rsidRDefault="00FC1A99" w:rsidP="00FC1A99">
      <w:pPr>
        <w:widowControl/>
        <w:spacing w:line="240" w:lineRule="auto"/>
        <w:ind w:firstLine="284"/>
        <w:rPr>
          <w:szCs w:val="22"/>
        </w:rPr>
      </w:pPr>
      <w:r>
        <w:rPr>
          <w:szCs w:val="22"/>
        </w:rPr>
        <w:t xml:space="preserve">6. </w:t>
      </w:r>
      <w:r w:rsidRPr="00B43560">
        <w:rPr>
          <w:lang w:val="ru-RU"/>
        </w:rPr>
        <w:t>Андрієко</w:t>
      </w:r>
      <w:r w:rsidRPr="008A1A8F">
        <w:rPr>
          <w:lang w:val="en-GB"/>
        </w:rPr>
        <w:t xml:space="preserve"> </w:t>
      </w:r>
      <w:r w:rsidRPr="00B43560">
        <w:rPr>
          <w:lang w:val="ru-RU"/>
        </w:rPr>
        <w:t>Т</w:t>
      </w:r>
      <w:r w:rsidRPr="008A1A8F">
        <w:rPr>
          <w:lang w:val="en-GB"/>
        </w:rPr>
        <w:t xml:space="preserve">. </w:t>
      </w:r>
      <w:r w:rsidRPr="00B43560">
        <w:rPr>
          <w:lang w:val="ru-RU"/>
        </w:rPr>
        <w:t>Л</w:t>
      </w:r>
      <w:r w:rsidRPr="008A1A8F">
        <w:rPr>
          <w:lang w:val="en-GB"/>
        </w:rPr>
        <w:t xml:space="preserve">., </w:t>
      </w:r>
      <w:r w:rsidRPr="00B43560">
        <w:rPr>
          <w:lang w:val="ru-RU"/>
        </w:rPr>
        <w:t>Балашов</w:t>
      </w:r>
      <w:r w:rsidRPr="008A1A8F">
        <w:rPr>
          <w:lang w:val="en-GB"/>
        </w:rPr>
        <w:t xml:space="preserve"> </w:t>
      </w:r>
      <w:r w:rsidRPr="00B43560">
        <w:rPr>
          <w:lang w:val="ru-RU"/>
        </w:rPr>
        <w:t>Л</w:t>
      </w:r>
      <w:r w:rsidRPr="008A1A8F">
        <w:rPr>
          <w:lang w:val="en-GB"/>
        </w:rPr>
        <w:t xml:space="preserve">. </w:t>
      </w:r>
      <w:r w:rsidRPr="00B43560">
        <w:rPr>
          <w:lang w:val="ru-RU"/>
        </w:rPr>
        <w:t>С</w:t>
      </w:r>
      <w:r w:rsidRPr="008A1A8F">
        <w:rPr>
          <w:lang w:val="en-GB"/>
        </w:rPr>
        <w:t xml:space="preserve">., </w:t>
      </w:r>
      <w:r w:rsidRPr="00B43560">
        <w:rPr>
          <w:lang w:val="ru-RU"/>
        </w:rPr>
        <w:t>Прядко</w:t>
      </w:r>
      <w:r w:rsidRPr="008A1A8F">
        <w:rPr>
          <w:lang w:val="en-GB"/>
        </w:rPr>
        <w:t xml:space="preserve"> </w:t>
      </w:r>
      <w:r w:rsidRPr="00B43560">
        <w:rPr>
          <w:lang w:val="ru-RU"/>
        </w:rPr>
        <w:t>О</w:t>
      </w:r>
      <w:r w:rsidRPr="008A1A8F">
        <w:rPr>
          <w:lang w:val="en-GB"/>
        </w:rPr>
        <w:t xml:space="preserve">. </w:t>
      </w:r>
      <w:r w:rsidRPr="00B43560">
        <w:rPr>
          <w:lang w:val="ru-RU"/>
        </w:rPr>
        <w:t>І</w:t>
      </w:r>
      <w:r w:rsidRPr="008A1A8F">
        <w:rPr>
          <w:lang w:val="en-GB"/>
        </w:rPr>
        <w:t xml:space="preserve">. </w:t>
      </w:r>
      <w:r w:rsidRPr="00B43560">
        <w:rPr>
          <w:lang w:val="ru-RU"/>
        </w:rPr>
        <w:t>Унікальний</w:t>
      </w:r>
      <w:r w:rsidRPr="008A1A8F">
        <w:rPr>
          <w:lang w:val="en-GB"/>
        </w:rPr>
        <w:t xml:space="preserve"> </w:t>
      </w:r>
      <w:r w:rsidRPr="00B43560">
        <w:rPr>
          <w:lang w:val="ru-RU"/>
        </w:rPr>
        <w:t>болотний</w:t>
      </w:r>
      <w:r w:rsidRPr="008A1A8F">
        <w:rPr>
          <w:lang w:val="en-GB"/>
        </w:rPr>
        <w:t xml:space="preserve"> </w:t>
      </w:r>
      <w:r w:rsidRPr="00B43560">
        <w:rPr>
          <w:lang w:val="ru-RU"/>
        </w:rPr>
        <w:t>масив</w:t>
      </w:r>
      <w:r w:rsidRPr="008A1A8F">
        <w:rPr>
          <w:lang w:val="en-GB"/>
        </w:rPr>
        <w:t xml:space="preserve"> </w:t>
      </w:r>
      <w:r w:rsidRPr="00B43560">
        <w:rPr>
          <w:lang w:val="ru-RU"/>
        </w:rPr>
        <w:t>Переброди</w:t>
      </w:r>
      <w:r w:rsidRPr="008A1A8F">
        <w:rPr>
          <w:lang w:val="en-GB"/>
        </w:rPr>
        <w:t xml:space="preserve"> </w:t>
      </w:r>
      <w:r w:rsidRPr="00B43560">
        <w:rPr>
          <w:lang w:val="ru-RU"/>
        </w:rPr>
        <w:t>на</w:t>
      </w:r>
      <w:r w:rsidRPr="008A1A8F">
        <w:rPr>
          <w:lang w:val="en-GB"/>
        </w:rPr>
        <w:t xml:space="preserve"> </w:t>
      </w:r>
      <w:r w:rsidRPr="00B43560">
        <w:rPr>
          <w:lang w:val="ru-RU"/>
        </w:rPr>
        <w:t>Ровенщині</w:t>
      </w:r>
      <w:r w:rsidRPr="008A1A8F">
        <w:rPr>
          <w:lang w:val="en-GB"/>
        </w:rPr>
        <w:t xml:space="preserve"> // </w:t>
      </w:r>
      <w:r w:rsidRPr="00B43560">
        <w:rPr>
          <w:lang w:val="ru-RU"/>
        </w:rPr>
        <w:t>Укр</w:t>
      </w:r>
      <w:r w:rsidRPr="008A1A8F">
        <w:rPr>
          <w:lang w:val="en-GB"/>
        </w:rPr>
        <w:t xml:space="preserve">. </w:t>
      </w:r>
      <w:r w:rsidRPr="00B43560">
        <w:rPr>
          <w:lang w:val="ru-RU"/>
        </w:rPr>
        <w:t>ботан</w:t>
      </w:r>
      <w:r w:rsidRPr="008A1A8F">
        <w:rPr>
          <w:lang w:val="en-GB"/>
        </w:rPr>
        <w:t xml:space="preserve">. </w:t>
      </w:r>
      <w:r w:rsidRPr="00B43560">
        <w:rPr>
          <w:lang w:val="ru-RU"/>
        </w:rPr>
        <w:t>журн</w:t>
      </w:r>
      <w:r w:rsidRPr="008A1A8F">
        <w:rPr>
          <w:lang w:val="en-GB"/>
        </w:rPr>
        <w:t xml:space="preserve">. – 1976. – </w:t>
      </w:r>
      <w:r w:rsidRPr="00B43560">
        <w:rPr>
          <w:lang w:val="ru-RU"/>
        </w:rPr>
        <w:t>Т</w:t>
      </w:r>
      <w:r w:rsidRPr="008A1A8F">
        <w:rPr>
          <w:lang w:val="en-GB"/>
        </w:rPr>
        <w:t xml:space="preserve">. 33. – № 5. – </w:t>
      </w:r>
      <w:r w:rsidRPr="00B43560">
        <w:rPr>
          <w:lang w:val="ru-RU"/>
        </w:rPr>
        <w:t>С</w:t>
      </w:r>
      <w:r w:rsidRPr="008A1A8F">
        <w:rPr>
          <w:lang w:val="en-GB"/>
        </w:rPr>
        <w:t>. 532-536.</w:t>
      </w:r>
    </w:p>
    <w:p w:rsidR="00FC1A99" w:rsidRDefault="00FC1A99" w:rsidP="00FC1A99">
      <w:pPr>
        <w:widowControl/>
        <w:spacing w:line="240" w:lineRule="auto"/>
        <w:ind w:firstLine="284"/>
        <w:rPr>
          <w:szCs w:val="22"/>
        </w:rPr>
      </w:pPr>
      <w:r>
        <w:rPr>
          <w:szCs w:val="22"/>
        </w:rPr>
        <w:t xml:space="preserve">7. </w:t>
      </w:r>
      <w:r w:rsidRPr="00B43560">
        <w:t xml:space="preserve">Про державний бюджет України на 2013 р. : Закон України від 6 грудня 2012 р. № 5515-IV // </w:t>
      </w:r>
      <w:r w:rsidRPr="00B43560">
        <w:rPr>
          <w:rStyle w:val="1fb"/>
          <w:color w:val="00000A"/>
          <w:u w:val="none"/>
        </w:rPr>
        <w:t>http://www.profiwins.com.ua/uk/legislation/laws/3376.html</w:t>
      </w:r>
    </w:p>
    <w:p w:rsidR="00FC1A99" w:rsidRDefault="00FC1A99" w:rsidP="00FC1A99">
      <w:pPr>
        <w:widowControl/>
        <w:spacing w:line="240" w:lineRule="auto"/>
        <w:ind w:firstLine="284"/>
        <w:rPr>
          <w:szCs w:val="22"/>
        </w:rPr>
      </w:pPr>
      <w:r>
        <w:rPr>
          <w:szCs w:val="22"/>
        </w:rPr>
        <w:t xml:space="preserve">8. </w:t>
      </w:r>
      <w:r w:rsidRPr="00B43560">
        <w:rPr>
          <w:lang w:val="ru-RU"/>
        </w:rPr>
        <w:t xml:space="preserve">Якимчук А. Ю. Економіка та організація природно-заповідного фонду України. </w:t>
      </w:r>
      <w:r>
        <w:rPr>
          <w:lang w:val="ru-RU"/>
        </w:rPr>
        <w:t>м</w:t>
      </w:r>
      <w:r w:rsidRPr="00B43560">
        <w:rPr>
          <w:lang w:val="ru-RU"/>
        </w:rPr>
        <w:t>онографія. –</w:t>
      </w:r>
      <w:r>
        <w:t xml:space="preserve"> </w:t>
      </w:r>
      <w:r w:rsidRPr="00B43560">
        <w:rPr>
          <w:lang w:val="ru-RU"/>
        </w:rPr>
        <w:t>Рівне : НУВГП, 2007. – 208 с.</w:t>
      </w:r>
    </w:p>
    <w:p w:rsidR="00FC1A99" w:rsidRDefault="00FC1A99" w:rsidP="00FC1A99">
      <w:pPr>
        <w:widowControl/>
        <w:spacing w:line="240" w:lineRule="auto"/>
        <w:ind w:firstLine="284"/>
        <w:rPr>
          <w:szCs w:val="22"/>
        </w:rPr>
      </w:pPr>
      <w:r>
        <w:rPr>
          <w:szCs w:val="22"/>
        </w:rPr>
        <w:t xml:space="preserve">9. </w:t>
      </w:r>
      <w:r w:rsidRPr="00B43560">
        <w:t>Актуальні проблеми та перспективи розвитку публічного управління</w:t>
      </w:r>
      <w:r>
        <w:t xml:space="preserve"> </w:t>
      </w:r>
      <w:r w:rsidRPr="00B43560">
        <w:t>: Матеріали Всеукраїнської науково-практичної конференції з міжнародною участю, 25 жовтня 2013 р. – Одеса : ОРІДУ НАДУ, 2013. – 446 с.</w:t>
      </w:r>
    </w:p>
    <w:p w:rsidR="00FC1A99" w:rsidRDefault="00FC1A99" w:rsidP="00FC1A99">
      <w:pPr>
        <w:widowControl/>
        <w:spacing w:line="240" w:lineRule="auto"/>
        <w:ind w:firstLine="284"/>
        <w:rPr>
          <w:szCs w:val="22"/>
        </w:rPr>
      </w:pPr>
      <w:r>
        <w:rPr>
          <w:szCs w:val="22"/>
        </w:rPr>
        <w:t xml:space="preserve">10. </w:t>
      </w:r>
      <w:r w:rsidRPr="00B43560">
        <w:rPr>
          <w:lang w:val="ru-RU"/>
        </w:rPr>
        <w:t>Якимчук А. Ю., Черній А. Л</w:t>
      </w:r>
      <w:r>
        <w:rPr>
          <w:lang w:val="ru-RU"/>
        </w:rPr>
        <w:t>. Економіка природокористування :</w:t>
      </w:r>
      <w:r w:rsidRPr="00B43560">
        <w:rPr>
          <w:lang w:val="ru-RU"/>
        </w:rPr>
        <w:t xml:space="preserve"> </w:t>
      </w:r>
      <w:r>
        <w:rPr>
          <w:lang w:val="ru-RU"/>
        </w:rPr>
        <w:t>н</w:t>
      </w:r>
      <w:r w:rsidRPr="00B43560">
        <w:rPr>
          <w:lang w:val="ru-RU"/>
        </w:rPr>
        <w:t>авчальний посібник. Рівне : НУВГП, 2010. – 275 с.</w:t>
      </w:r>
    </w:p>
    <w:p w:rsidR="00FC1A99" w:rsidRDefault="00FC1A99" w:rsidP="00FC1A99">
      <w:pPr>
        <w:widowControl/>
        <w:spacing w:line="240" w:lineRule="auto"/>
        <w:ind w:firstLine="284"/>
        <w:rPr>
          <w:szCs w:val="22"/>
        </w:rPr>
      </w:pPr>
      <w:r>
        <w:rPr>
          <w:szCs w:val="22"/>
        </w:rPr>
        <w:t xml:space="preserve">11. </w:t>
      </w:r>
      <w:r w:rsidRPr="00B43560">
        <w:rPr>
          <w:szCs w:val="22"/>
        </w:rPr>
        <w:t xml:space="preserve">Про екологічну мережу: Закон України // Верховна Рада України ; Закон від 24.06.2004 № </w:t>
      </w:r>
      <w:r w:rsidRPr="00B43560">
        <w:rPr>
          <w:bCs/>
          <w:szCs w:val="22"/>
        </w:rPr>
        <w:t xml:space="preserve">1864-IV </w:t>
      </w:r>
      <w:r w:rsidRPr="00B43560">
        <w:rPr>
          <w:szCs w:val="22"/>
        </w:rPr>
        <w:t>//http://zakon2</w:t>
      </w:r>
      <w:r>
        <w:rPr>
          <w:szCs w:val="22"/>
        </w:rPr>
        <w:t>.rada. gov.ua/laws/show/1864-15</w:t>
      </w:r>
    </w:p>
    <w:p w:rsidR="00FC1A99" w:rsidRDefault="00FC1A99" w:rsidP="00FC1A99">
      <w:pPr>
        <w:widowControl/>
        <w:spacing w:line="240" w:lineRule="auto"/>
        <w:ind w:firstLine="284"/>
        <w:rPr>
          <w:szCs w:val="22"/>
        </w:rPr>
      </w:pPr>
      <w:r>
        <w:rPr>
          <w:szCs w:val="22"/>
        </w:rPr>
        <w:t xml:space="preserve">12. </w:t>
      </w:r>
      <w:r w:rsidRPr="00B43560">
        <w:t xml:space="preserve">Офіційний сайт Мінприроди України // </w:t>
      </w:r>
      <w:r w:rsidRPr="00B43560">
        <w:rPr>
          <w:color w:val="00000A"/>
        </w:rPr>
        <w:t>http://www.menr. gov.ua/</w:t>
      </w:r>
    </w:p>
    <w:p w:rsidR="00FC1A99" w:rsidRDefault="00FC1A99" w:rsidP="00FC1A99">
      <w:pPr>
        <w:widowControl/>
        <w:spacing w:line="240" w:lineRule="auto"/>
        <w:ind w:firstLine="284"/>
        <w:rPr>
          <w:szCs w:val="22"/>
        </w:rPr>
      </w:pPr>
      <w:r>
        <w:rPr>
          <w:szCs w:val="22"/>
        </w:rPr>
        <w:t xml:space="preserve">13. </w:t>
      </w:r>
      <w:r w:rsidRPr="00B43560">
        <w:rPr>
          <w:iCs/>
        </w:rPr>
        <w:t>Кожушко Л. Ф., Скрипчук П. М.</w:t>
      </w:r>
      <w:r w:rsidRPr="00B43560">
        <w:t xml:space="preserve"> Екологічний менеджмент. – Рівне : РДТУ, 2001 р. – 418 с.</w:t>
      </w:r>
    </w:p>
    <w:p w:rsidR="00FC1A99" w:rsidRDefault="00FC1A99" w:rsidP="00FC1A99">
      <w:pPr>
        <w:widowControl/>
        <w:spacing w:line="240" w:lineRule="auto"/>
        <w:ind w:firstLine="284"/>
        <w:rPr>
          <w:szCs w:val="22"/>
        </w:rPr>
      </w:pPr>
      <w:r>
        <w:rPr>
          <w:szCs w:val="22"/>
        </w:rPr>
        <w:t xml:space="preserve">14. </w:t>
      </w:r>
      <w:r w:rsidRPr="00B43560">
        <w:t>Якимчук А. Ю. Екологічна мережа України: аналіз показників формування та аспекти управління // Журнал «Державне управління: удосконалення та розвиток» [електронне  вид</w:t>
      </w:r>
      <w:r>
        <w:t xml:space="preserve">ання], Київ, АМУ, 2013 р., № 12. </w:t>
      </w:r>
      <w:r w:rsidRPr="00B43560">
        <w:t xml:space="preserve">– </w:t>
      </w:r>
      <w:r>
        <w:t>Р</w:t>
      </w:r>
      <w:r w:rsidRPr="00B43560">
        <w:t>ежим доступу</w:t>
      </w:r>
      <w:r>
        <w:t xml:space="preserve"> </w:t>
      </w:r>
      <w:r w:rsidRPr="00B43560">
        <w:t xml:space="preserve">: </w:t>
      </w:r>
      <w:r w:rsidRPr="00B43560">
        <w:rPr>
          <w:rStyle w:val="1fb"/>
          <w:color w:val="00000A"/>
          <w:u w:val="none"/>
        </w:rPr>
        <w:t>http</w:t>
      </w:r>
      <w:r w:rsidRPr="00FC1A99">
        <w:rPr>
          <w:rStyle w:val="1fb"/>
          <w:color w:val="00000A"/>
          <w:u w:val="none"/>
        </w:rPr>
        <w:t>://</w:t>
      </w:r>
      <w:r w:rsidRPr="00B43560">
        <w:rPr>
          <w:rStyle w:val="1fb"/>
          <w:color w:val="00000A"/>
          <w:u w:val="none"/>
        </w:rPr>
        <w:t>www</w:t>
      </w:r>
      <w:r w:rsidRPr="00FC1A99">
        <w:rPr>
          <w:rStyle w:val="1fb"/>
          <w:color w:val="00000A"/>
          <w:u w:val="none"/>
        </w:rPr>
        <w:t>.</w:t>
      </w:r>
      <w:r w:rsidRPr="00B43560">
        <w:rPr>
          <w:rStyle w:val="1fb"/>
          <w:color w:val="00000A"/>
          <w:u w:val="none"/>
        </w:rPr>
        <w:t>dy</w:t>
      </w:r>
      <w:r w:rsidRPr="00FC1A99">
        <w:rPr>
          <w:rStyle w:val="1fb"/>
          <w:color w:val="00000A"/>
          <w:u w:val="none"/>
        </w:rPr>
        <w:t>.</w:t>
      </w:r>
      <w:r w:rsidRPr="00B43560">
        <w:rPr>
          <w:rStyle w:val="1fb"/>
          <w:color w:val="00000A"/>
          <w:u w:val="none"/>
        </w:rPr>
        <w:t>nayka</w:t>
      </w:r>
      <w:r w:rsidRPr="00FC1A99">
        <w:rPr>
          <w:rStyle w:val="1fb"/>
          <w:color w:val="00000A"/>
          <w:u w:val="none"/>
        </w:rPr>
        <w:t>.</w:t>
      </w:r>
      <w:r w:rsidRPr="00B43560">
        <w:rPr>
          <w:rStyle w:val="1fb"/>
          <w:color w:val="00000A"/>
          <w:u w:val="none"/>
        </w:rPr>
        <w:t>com</w:t>
      </w:r>
      <w:r w:rsidRPr="00FC1A99">
        <w:rPr>
          <w:rStyle w:val="1fb"/>
          <w:color w:val="00000A"/>
          <w:u w:val="none"/>
        </w:rPr>
        <w:t>.</w:t>
      </w:r>
      <w:r w:rsidRPr="00B43560">
        <w:rPr>
          <w:rStyle w:val="1fb"/>
          <w:color w:val="00000A"/>
          <w:u w:val="none"/>
        </w:rPr>
        <w:t>ua</w:t>
      </w:r>
    </w:p>
    <w:p w:rsidR="00FC1A99" w:rsidRDefault="00FC1A99" w:rsidP="00FC1A99">
      <w:pPr>
        <w:widowControl/>
        <w:spacing w:line="240" w:lineRule="auto"/>
        <w:ind w:firstLine="284"/>
        <w:rPr>
          <w:szCs w:val="22"/>
        </w:rPr>
      </w:pPr>
      <w:r>
        <w:rPr>
          <w:szCs w:val="22"/>
        </w:rPr>
        <w:t xml:space="preserve">15. </w:t>
      </w:r>
      <w:r>
        <w:rPr>
          <w:iCs/>
          <w:lang w:val="en-GB"/>
        </w:rPr>
        <w:t>James</w:t>
      </w:r>
      <w:r w:rsidRPr="00B43560">
        <w:rPr>
          <w:iCs/>
          <w:lang w:val="en-GB"/>
        </w:rPr>
        <w:t xml:space="preserve"> A.</w:t>
      </w:r>
      <w:r w:rsidRPr="00B43560">
        <w:rPr>
          <w:iCs/>
        </w:rPr>
        <w:t xml:space="preserve"> </w:t>
      </w:r>
      <w:r w:rsidRPr="00B43560">
        <w:rPr>
          <w:iCs/>
          <w:lang w:val="en-GB"/>
        </w:rPr>
        <w:t>N., Green M.</w:t>
      </w:r>
      <w:r w:rsidRPr="00B43560">
        <w:rPr>
          <w:iCs/>
        </w:rPr>
        <w:t xml:space="preserve"> </w:t>
      </w:r>
      <w:r w:rsidRPr="00B43560">
        <w:rPr>
          <w:iCs/>
          <w:lang w:val="en-GB"/>
        </w:rPr>
        <w:t>J.</w:t>
      </w:r>
      <w:r w:rsidRPr="00B43560">
        <w:rPr>
          <w:iCs/>
        </w:rPr>
        <w:t xml:space="preserve"> </w:t>
      </w:r>
      <w:r>
        <w:rPr>
          <w:iCs/>
          <w:lang w:val="en-GB"/>
        </w:rPr>
        <w:t>B. and Paine</w:t>
      </w:r>
      <w:r w:rsidRPr="00B43560">
        <w:rPr>
          <w:iCs/>
          <w:lang w:val="en-GB"/>
        </w:rPr>
        <w:t xml:space="preserve"> J.</w:t>
      </w:r>
      <w:r w:rsidRPr="00B43560">
        <w:rPr>
          <w:lang w:val="en-GB"/>
        </w:rPr>
        <w:t xml:space="preserve"> Financial indicators and targets for protected areas. </w:t>
      </w:r>
      <w:r w:rsidRPr="00B43560">
        <w:t>In Background paper for GBF6</w:t>
      </w:r>
      <w:r>
        <w:t xml:space="preserve"> </w:t>
      </w:r>
      <w:r w:rsidRPr="00B43560">
        <w:t xml:space="preserve">: Dialogue on Biodiversity Indicators and Targets. </w:t>
      </w:r>
      <w:r w:rsidRPr="00B43560">
        <w:rPr>
          <w:lang w:val="en-GB"/>
        </w:rPr>
        <w:t>Unpublished</w:t>
      </w:r>
      <w:r w:rsidRPr="008A1A8F">
        <w:t xml:space="preserve"> </w:t>
      </w:r>
      <w:r w:rsidRPr="00B43560">
        <w:rPr>
          <w:lang w:val="en-GB"/>
        </w:rPr>
        <w:t>draft</w:t>
      </w:r>
      <w:r w:rsidRPr="008A1A8F">
        <w:t xml:space="preserve"> </w:t>
      </w:r>
      <w:r w:rsidRPr="00B43560">
        <w:rPr>
          <w:lang w:val="en-GB"/>
        </w:rPr>
        <w:t>for</w:t>
      </w:r>
      <w:r w:rsidRPr="008A1A8F">
        <w:t xml:space="preserve"> </w:t>
      </w:r>
      <w:r w:rsidRPr="00B43560">
        <w:rPr>
          <w:lang w:val="en-GB"/>
        </w:rPr>
        <w:t>discussion</w:t>
      </w:r>
      <w:r w:rsidRPr="008A1A8F">
        <w:t xml:space="preserve"> </w:t>
      </w:r>
      <w:r w:rsidRPr="00B43560">
        <w:rPr>
          <w:lang w:val="en-GB"/>
        </w:rPr>
        <w:t>only</w:t>
      </w:r>
      <w:r w:rsidRPr="008A1A8F">
        <w:t xml:space="preserve">. – 1997. – </w:t>
      </w:r>
      <w:r w:rsidRPr="00B43560">
        <w:t>Р</w:t>
      </w:r>
      <w:r w:rsidRPr="008A1A8F">
        <w:t>. 55.</w:t>
      </w:r>
    </w:p>
    <w:p w:rsidR="00FC1A99" w:rsidRPr="00FC1A99" w:rsidRDefault="00FC1A99" w:rsidP="00FC1A99">
      <w:pPr>
        <w:widowControl/>
        <w:spacing w:line="240" w:lineRule="auto"/>
        <w:ind w:firstLine="0"/>
        <w:rPr>
          <w:bCs/>
          <w:szCs w:val="22"/>
        </w:rPr>
      </w:pPr>
    </w:p>
    <w:p w:rsidR="00313494" w:rsidRDefault="00313494" w:rsidP="00351AB4">
      <w:pPr>
        <w:widowControl/>
        <w:spacing w:line="240" w:lineRule="auto"/>
        <w:ind w:firstLine="284"/>
        <w:jc w:val="center"/>
        <w:rPr>
          <w:rStyle w:val="14"/>
          <w:bCs/>
          <w:sz w:val="22"/>
          <w:szCs w:val="22"/>
          <w:lang w:val="uk-UA" w:eastAsia="uk-UA"/>
        </w:rPr>
      </w:pPr>
    </w:p>
    <w:p w:rsidR="00313494" w:rsidRDefault="00313494" w:rsidP="00351AB4">
      <w:pPr>
        <w:widowControl/>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B43560" w:rsidRDefault="00B43560" w:rsidP="0034523E">
      <w:pPr>
        <w:spacing w:line="240" w:lineRule="auto"/>
        <w:ind w:firstLine="284"/>
        <w:jc w:val="center"/>
        <w:rPr>
          <w:rStyle w:val="14"/>
          <w:bCs/>
          <w:sz w:val="22"/>
          <w:szCs w:val="22"/>
          <w:lang w:val="uk-UA" w:eastAsia="uk-UA"/>
        </w:rPr>
      </w:pPr>
    </w:p>
    <w:p w:rsidR="00B43560" w:rsidRDefault="00B43560" w:rsidP="0034523E">
      <w:pPr>
        <w:spacing w:line="240" w:lineRule="auto"/>
        <w:ind w:firstLine="284"/>
        <w:jc w:val="center"/>
        <w:rPr>
          <w:rStyle w:val="14"/>
          <w:bCs/>
          <w:sz w:val="22"/>
          <w:szCs w:val="22"/>
          <w:lang w:val="uk-UA" w:eastAsia="uk-UA"/>
        </w:rPr>
      </w:pPr>
    </w:p>
    <w:p w:rsidR="00B43560" w:rsidRDefault="00B4356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Default="00C55340" w:rsidP="0034523E">
      <w:pPr>
        <w:spacing w:line="240" w:lineRule="auto"/>
        <w:ind w:firstLine="284"/>
        <w:jc w:val="center"/>
        <w:rPr>
          <w:rStyle w:val="14"/>
          <w:bCs/>
          <w:sz w:val="22"/>
          <w:szCs w:val="22"/>
          <w:lang w:val="uk-UA" w:eastAsia="uk-UA"/>
        </w:rPr>
      </w:pPr>
    </w:p>
    <w:p w:rsidR="00C55340" w:rsidRPr="00C55340" w:rsidRDefault="00C55340" w:rsidP="002106F4">
      <w:pPr>
        <w:pStyle w:val="affd"/>
        <w:spacing w:after="0" w:line="240" w:lineRule="auto"/>
        <w:ind w:left="0" w:firstLine="284"/>
        <w:rPr>
          <w:rFonts w:ascii="Times New Roman" w:hAnsi="Times New Roman"/>
          <w:b/>
          <w:lang w:val="uk-UA" w:eastAsia="uk-UA"/>
        </w:rPr>
      </w:pPr>
      <w:r>
        <w:rPr>
          <w:rFonts w:ascii="Times New Roman" w:hAnsi="Times New Roman"/>
          <w:b/>
          <w:lang w:val="uk-UA" w:eastAsia="uk-UA"/>
        </w:rPr>
        <w:t xml:space="preserve">1.5. </w:t>
      </w:r>
      <w:r w:rsidRPr="00C55340">
        <w:rPr>
          <w:rFonts w:ascii="Times New Roman" w:hAnsi="Times New Roman"/>
          <w:b/>
          <w:lang w:val="uk-UA" w:eastAsia="uk-UA"/>
        </w:rPr>
        <w:t>Вимірювання індексу людського розвитку в умовах формування сучасної соціо-економічно-екологічної системи</w:t>
      </w:r>
    </w:p>
    <w:p w:rsidR="00C55340" w:rsidRPr="006520B1" w:rsidRDefault="00C55340" w:rsidP="00C55340">
      <w:pPr>
        <w:spacing w:line="240" w:lineRule="auto"/>
        <w:ind w:firstLine="284"/>
        <w:contextualSpacing/>
        <w:rPr>
          <w:b/>
        </w:rPr>
      </w:pPr>
    </w:p>
    <w:p w:rsidR="00C55340" w:rsidRPr="006520B1" w:rsidRDefault="00C55340" w:rsidP="00C55340">
      <w:pPr>
        <w:spacing w:line="240" w:lineRule="auto"/>
        <w:ind w:firstLine="284"/>
        <w:contextualSpacing/>
      </w:pPr>
      <w:r w:rsidRPr="006520B1">
        <w:t xml:space="preserve"> Світові процеси глобалізації природно висувають як одну з актуальних проблем підвищення рівня життя населення. Для напрацювання найбільш ефективних кроків всіх суб</w:t>
      </w:r>
      <w:r w:rsidR="00B43560">
        <w:t>’</w:t>
      </w:r>
      <w:r w:rsidRPr="006520B1">
        <w:t>єктів процесу людського розвитку, як на національном</w:t>
      </w:r>
      <w:r>
        <w:t>у, так і на міжнародному рівнях необхідно</w:t>
      </w:r>
      <w:r w:rsidRPr="006520B1">
        <w:t xml:space="preserve"> визначити категорію «рівень життя». </w:t>
      </w:r>
      <w:r>
        <w:t xml:space="preserve">Такий підхід дозволяє здійснити </w:t>
      </w:r>
      <w:r w:rsidRPr="006520B1">
        <w:t xml:space="preserve">науково-економічний </w:t>
      </w:r>
      <w:r>
        <w:t xml:space="preserve">аналіз головних складових цього </w:t>
      </w:r>
      <w:r w:rsidRPr="006520B1">
        <w:t>поняття. Наступним кроком дослідження має стати кількісне вимірювання рівня життя, яке тісно пов</w:t>
      </w:r>
      <w:r w:rsidR="00B43560">
        <w:t>’</w:t>
      </w:r>
      <w:r w:rsidRPr="006520B1">
        <w:t>язане з визначенням індексу людського розвитку (ІЛР).</w:t>
      </w:r>
    </w:p>
    <w:p w:rsidR="00C55340" w:rsidRPr="006520B1" w:rsidRDefault="00C55340" w:rsidP="00C55340">
      <w:pPr>
        <w:spacing w:line="240" w:lineRule="auto"/>
        <w:ind w:firstLine="284"/>
        <w:contextualSpacing/>
      </w:pPr>
      <w:r w:rsidRPr="006520B1">
        <w:t>Таке об</w:t>
      </w:r>
      <w:r w:rsidR="00B43560">
        <w:t>’</w:t>
      </w:r>
      <w:r w:rsidRPr="006520B1">
        <w:t>єктивне вимірювання має потужну спонукальну  силу для досягнення соціально-економічного прогресу на шляху подолання глобальної проблеми бідності об</w:t>
      </w:r>
      <w:r w:rsidR="00B43560">
        <w:t>’</w:t>
      </w:r>
      <w:r w:rsidRPr="006520B1">
        <w:t>єднаними зусиллями світового співтовариства, національними державними органами, корпоративними</w:t>
      </w:r>
      <w:r>
        <w:t>, приватними структурами тощо [1</w:t>
      </w:r>
      <w:r w:rsidRPr="006520B1">
        <w:t>].</w:t>
      </w:r>
    </w:p>
    <w:p w:rsidR="00C55340" w:rsidRPr="006520B1" w:rsidRDefault="00C55340" w:rsidP="00C55340">
      <w:pPr>
        <w:spacing w:line="240" w:lineRule="auto"/>
        <w:ind w:firstLine="284"/>
        <w:contextualSpacing/>
      </w:pPr>
      <w:r w:rsidRPr="006520B1">
        <w:t xml:space="preserve">У працях закордонних і вітчизняних дослідників </w:t>
      </w:r>
      <w:r>
        <w:t>здійснювалися спроби</w:t>
      </w:r>
      <w:r w:rsidRPr="006520B1">
        <w:t xml:space="preserve"> комплексного визначення рівня життя як умови сталого розвитку</w:t>
      </w:r>
      <w:r>
        <w:t xml:space="preserve">. Але </w:t>
      </w:r>
      <w:r w:rsidRPr="006520B1">
        <w:t>загальновизнаної позиції не напрацьовано й до сьогодні при наявності ґрунтовних розробок в сфері математичного моделювання та довгострокового прогнозування шляхів подолання бідності, обговорення пропозицій  відомих експертів-практиків щодо головних напрямків піднесення благополуччя людей.</w:t>
      </w:r>
    </w:p>
    <w:p w:rsidR="00C55340" w:rsidRPr="002C2583" w:rsidRDefault="00C55340" w:rsidP="00C55340">
      <w:pPr>
        <w:spacing w:line="240" w:lineRule="auto"/>
        <w:ind w:firstLine="284"/>
        <w:contextualSpacing/>
      </w:pPr>
      <w:r w:rsidRPr="006520B1">
        <w:t xml:space="preserve"> Значний внесок у дослідження теоретичних і практичних аспектів рівня життя населення в Україні здійснили: Богиня </w:t>
      </w:r>
      <w:r w:rsidR="00E553C2" w:rsidRPr="006520B1">
        <w:t xml:space="preserve">Д.П.  </w:t>
      </w:r>
      <w:r w:rsidRPr="006520B1">
        <w:t>[</w:t>
      </w:r>
      <w:r>
        <w:t>2</w:t>
      </w:r>
      <w:r w:rsidRPr="006520B1">
        <w:t>], В.О. Мандибура [</w:t>
      </w:r>
      <w:r>
        <w:t>3</w:t>
      </w:r>
      <w:r w:rsidRPr="006520B1">
        <w:t xml:space="preserve">], Манцуров </w:t>
      </w:r>
      <w:r w:rsidR="00E553C2" w:rsidRPr="006520B1">
        <w:t xml:space="preserve">Д.І. </w:t>
      </w:r>
      <w:r w:rsidRPr="006520B1">
        <w:t>[</w:t>
      </w:r>
      <w:r>
        <w:t>4</w:t>
      </w:r>
      <w:r w:rsidR="00E553C2">
        <w:t xml:space="preserve">], </w:t>
      </w:r>
      <w:r w:rsidRPr="006520B1">
        <w:t xml:space="preserve">Гладун </w:t>
      </w:r>
      <w:r w:rsidR="00E553C2">
        <w:t>О.</w:t>
      </w:r>
      <w:r w:rsidR="00E553C2" w:rsidRPr="006520B1">
        <w:t xml:space="preserve">М. </w:t>
      </w:r>
      <w:r w:rsidRPr="006520B1">
        <w:t>[</w:t>
      </w:r>
      <w:r>
        <w:t>5</w:t>
      </w:r>
      <w:r w:rsidRPr="006520B1">
        <w:t xml:space="preserve">], Пирожков </w:t>
      </w:r>
      <w:r w:rsidR="00E553C2" w:rsidRPr="006520B1">
        <w:t xml:space="preserve">С.І.  </w:t>
      </w:r>
      <w:r w:rsidRPr="006520B1">
        <w:t>[</w:t>
      </w:r>
      <w:r>
        <w:t>6</w:t>
      </w:r>
      <w:r w:rsidRPr="006520B1">
        <w:t xml:space="preserve">],  Шишкін </w:t>
      </w:r>
      <w:r w:rsidR="00E553C2" w:rsidRPr="006520B1">
        <w:t xml:space="preserve">В.І.  </w:t>
      </w:r>
      <w:r w:rsidRPr="006520B1">
        <w:t>[</w:t>
      </w:r>
      <w:r>
        <w:t>7</w:t>
      </w:r>
      <w:r w:rsidRPr="006520B1">
        <w:t xml:space="preserve">], Проніна </w:t>
      </w:r>
      <w:r w:rsidR="00E553C2" w:rsidRPr="006520B1">
        <w:t xml:space="preserve">І.І.  </w:t>
      </w:r>
      <w:r w:rsidRPr="006520B1">
        <w:t>[</w:t>
      </w:r>
      <w:r>
        <w:t>8</w:t>
      </w:r>
      <w:r w:rsidRPr="006520B1">
        <w:t>] т</w:t>
      </w:r>
      <w:r>
        <w:t>а інші вчені</w:t>
      </w:r>
      <w:r w:rsidRPr="006520B1">
        <w:t>.</w:t>
      </w:r>
      <w:r>
        <w:t xml:space="preserve"> </w:t>
      </w:r>
      <w:r w:rsidRPr="002C2583">
        <w:t>Практика застосування статистичних методів і моделей для вивчення соціально-економічних явищ та процесів, у тому числі рівня життя населення, знайшла відображення в наукових розробках</w:t>
      </w:r>
      <w:r w:rsidRPr="006520B1">
        <w:t> </w:t>
      </w:r>
      <w:r w:rsidRPr="002C2583">
        <w:t xml:space="preserve">Власюка </w:t>
      </w:r>
      <w:r w:rsidR="00E553C2" w:rsidRPr="002C2583">
        <w:t xml:space="preserve">О.С. </w:t>
      </w:r>
      <w:r w:rsidRPr="002C2583">
        <w:t>[</w:t>
      </w:r>
      <w:r>
        <w:t>6</w:t>
      </w:r>
      <w:r w:rsidRPr="002C2583">
        <w:t>],</w:t>
      </w:r>
      <w:r w:rsidRPr="006520B1">
        <w:t> </w:t>
      </w:r>
      <w:r w:rsidRPr="002C2583">
        <w:t xml:space="preserve">Галицької </w:t>
      </w:r>
      <w:r w:rsidR="00E553C2" w:rsidRPr="002C2583">
        <w:t xml:space="preserve">Е.В. </w:t>
      </w:r>
      <w:r w:rsidRPr="002C2583">
        <w:t>[</w:t>
      </w:r>
      <w:r>
        <w:t>9</w:t>
      </w:r>
      <w:r w:rsidRPr="002C2583">
        <w:t xml:space="preserve">], Гейця </w:t>
      </w:r>
      <w:r w:rsidR="00E553C2" w:rsidRPr="002C2583">
        <w:t xml:space="preserve">В.М. </w:t>
      </w:r>
      <w:r w:rsidRPr="002C2583">
        <w:t>[1</w:t>
      </w:r>
      <w:r>
        <w:t>0</w:t>
      </w:r>
      <w:r w:rsidRPr="002C2583">
        <w:t>],</w:t>
      </w:r>
      <w:r w:rsidRPr="006520B1">
        <w:t> </w:t>
      </w:r>
      <w:r w:rsidRPr="002C2583">
        <w:t xml:space="preserve">Лібанової </w:t>
      </w:r>
      <w:r w:rsidR="00E553C2" w:rsidRPr="002C2583">
        <w:t xml:space="preserve">Е.М. </w:t>
      </w:r>
      <w:r w:rsidRPr="002C2583">
        <w:t>[</w:t>
      </w:r>
      <w:r>
        <w:t>11</w:t>
      </w:r>
      <w:r w:rsidRPr="002C2583">
        <w:t xml:space="preserve">; </w:t>
      </w:r>
      <w:r>
        <w:t>12</w:t>
      </w:r>
      <w:r w:rsidRPr="002C2583">
        <w:t>], Моторина</w:t>
      </w:r>
      <w:r w:rsidR="00E553C2" w:rsidRPr="00E553C2">
        <w:t xml:space="preserve"> </w:t>
      </w:r>
      <w:r w:rsidR="00E553C2" w:rsidRPr="002C2583">
        <w:t>Р.М.</w:t>
      </w:r>
      <w:r w:rsidR="00E553C2">
        <w:t> </w:t>
      </w:r>
      <w:r w:rsidRPr="002C2583">
        <w:t xml:space="preserve">, Макарової </w:t>
      </w:r>
      <w:r w:rsidR="00E553C2" w:rsidRPr="002C2583">
        <w:t>О.В.</w:t>
      </w:r>
      <w:r w:rsidR="00E553C2" w:rsidRPr="006520B1">
        <w:t> </w:t>
      </w:r>
      <w:r w:rsidR="00E553C2" w:rsidRPr="002C2583">
        <w:t xml:space="preserve"> </w:t>
      </w:r>
      <w:r w:rsidRPr="002C2583">
        <w:t>[</w:t>
      </w:r>
      <w:r>
        <w:t>5</w:t>
      </w:r>
      <w:r w:rsidRPr="002C2583">
        <w:t xml:space="preserve">], Черняка </w:t>
      </w:r>
      <w:r w:rsidR="00E553C2" w:rsidRPr="002C2583">
        <w:t>О.І.</w:t>
      </w:r>
      <w:r w:rsidR="00E553C2" w:rsidRPr="006520B1">
        <w:t> </w:t>
      </w:r>
      <w:r w:rsidRPr="002C2583">
        <w:t>[</w:t>
      </w:r>
      <w:r>
        <w:t>10</w:t>
      </w:r>
      <w:r w:rsidRPr="002C2583">
        <w:t>],</w:t>
      </w:r>
      <w:r>
        <w:t> </w:t>
      </w:r>
      <w:r w:rsidRPr="002C2583">
        <w:t>Швеця</w:t>
      </w:r>
      <w:r w:rsidR="00E553C2" w:rsidRPr="00E553C2">
        <w:t xml:space="preserve"> </w:t>
      </w:r>
      <w:r w:rsidR="00E553C2" w:rsidRPr="002C2583">
        <w:t>В.Г.</w:t>
      </w:r>
      <w:r w:rsidRPr="002C2583">
        <w:t xml:space="preserve"> </w:t>
      </w:r>
    </w:p>
    <w:p w:rsidR="00C55340" w:rsidRPr="00352556" w:rsidRDefault="00C55340" w:rsidP="00C55340">
      <w:pPr>
        <w:spacing w:line="240" w:lineRule="auto"/>
        <w:ind w:firstLine="284"/>
        <w:contextualSpacing/>
      </w:pPr>
      <w:r w:rsidRPr="00352556">
        <w:t xml:space="preserve">Значний внесок в сучасне тлумачення «рівня життя» та формування людського капіталу зробив Амартія Сен – знаний фахівець з економіки, всесвітньо відомий лауреат Нобелівської премії. </w:t>
      </w:r>
      <w:r w:rsidRPr="00081AF3">
        <w:t>В опублікованій ним ще у 1976 р. роботі «Свобода, одностайність та права» (</w:t>
      </w:r>
      <w:r w:rsidRPr="006520B1">
        <w:rPr>
          <w:lang w:val="en-US"/>
        </w:rPr>
        <w:t>Liberty</w:t>
      </w:r>
      <w:r w:rsidRPr="00081AF3">
        <w:t xml:space="preserve">, </w:t>
      </w:r>
      <w:r w:rsidRPr="006520B1">
        <w:rPr>
          <w:lang w:val="en-US"/>
        </w:rPr>
        <w:t>Unanimity</w:t>
      </w:r>
      <w:r w:rsidRPr="00081AF3">
        <w:t xml:space="preserve"> </w:t>
      </w:r>
      <w:r w:rsidRPr="006520B1">
        <w:rPr>
          <w:lang w:val="en-US"/>
        </w:rPr>
        <w:t>and</w:t>
      </w:r>
      <w:r w:rsidRPr="00081AF3">
        <w:t xml:space="preserve"> </w:t>
      </w:r>
      <w:r w:rsidRPr="006520B1">
        <w:rPr>
          <w:lang w:val="en-US"/>
        </w:rPr>
        <w:t>Rights</w:t>
      </w:r>
      <w:r w:rsidRPr="00081AF3">
        <w:t>) зазначено, що питання рівності та справедливості потребують порівняння благополуччя різних людей</w:t>
      </w:r>
      <w:r>
        <w:t xml:space="preserve"> </w:t>
      </w:r>
      <w:r w:rsidRPr="00352556">
        <w:t>[</w:t>
      </w:r>
      <w:r>
        <w:t>13</w:t>
      </w:r>
      <w:r w:rsidRPr="00352556">
        <w:t>].</w:t>
      </w:r>
    </w:p>
    <w:p w:rsidR="00C55340" w:rsidRPr="006520B1" w:rsidRDefault="00C55340" w:rsidP="00C55340">
      <w:pPr>
        <w:spacing w:line="240" w:lineRule="auto"/>
        <w:ind w:firstLine="284"/>
        <w:contextualSpacing/>
      </w:pPr>
      <w:r w:rsidRPr="00352556">
        <w:t>Останнім часом спостерігається значний науково-практичний інтерес до розв</w:t>
      </w:r>
      <w:r w:rsidR="00B43560">
        <w:t>’</w:t>
      </w:r>
      <w:r w:rsidRPr="00352556">
        <w:t xml:space="preserve">язання проблеми визначення поняття </w:t>
      </w:r>
      <w:r w:rsidR="00E553C2">
        <w:t>«</w:t>
      </w:r>
      <w:r w:rsidRPr="00352556">
        <w:t>життєвий рівень</w:t>
      </w:r>
      <w:r w:rsidR="00E553C2">
        <w:t>»</w:t>
      </w:r>
      <w:r w:rsidRPr="00352556">
        <w:t>, а подальші дослідження в цій сфері мають позитивну динаміку через ліквідацію ідеологічних та інформаційних бар</w:t>
      </w:r>
      <w:r w:rsidR="00B43560">
        <w:t>’</w:t>
      </w:r>
      <w:r w:rsidRPr="00352556">
        <w:t>єрів, поширення співпраці національних органі</w:t>
      </w:r>
      <w:r w:rsidRPr="006520B1">
        <w:t>в</w:t>
      </w:r>
      <w:r w:rsidRPr="00352556">
        <w:t xml:space="preserve"> з людського розвитку під егідою</w:t>
      </w:r>
      <w:r w:rsidRPr="006520B1">
        <w:t xml:space="preserve">  ПРООН.</w:t>
      </w:r>
      <w:r>
        <w:t xml:space="preserve"> Тому</w:t>
      </w:r>
      <w:r w:rsidRPr="006520B1">
        <w:t>, залишається актуальною проблема визначення поняття «рівень життя» на національному рівні та його затвердження в чинному законодавстві. Розв</w:t>
      </w:r>
      <w:r w:rsidR="00B43560">
        <w:t>’</w:t>
      </w:r>
      <w:r w:rsidRPr="006520B1">
        <w:t>язання цієї проблеми може створити сприятливі умови для пошуку напрямів реалізації Стратегії подолання бідності як державними засобами, так і діями соціально відповідальних організацій різного спрямування [</w:t>
      </w:r>
      <w:r>
        <w:t>14</w:t>
      </w:r>
      <w:r w:rsidRPr="006520B1">
        <w:t xml:space="preserve">]. </w:t>
      </w:r>
    </w:p>
    <w:p w:rsidR="00C55340" w:rsidRPr="002C2583" w:rsidRDefault="00C55340" w:rsidP="00C55340">
      <w:pPr>
        <w:spacing w:line="240" w:lineRule="auto"/>
        <w:ind w:firstLine="284"/>
        <w:contextualSpacing/>
      </w:pPr>
      <w:r w:rsidRPr="006520B1">
        <w:t>Додатковий імпульс у сфері людського розвитку може надати й усунення проблеми встановлення соціально прийнятної межі бідності, яку застосовують урядові органи для визначення багатьох критеріїв політики соціального забезпечення. Це також сприятиме стабілізації морально-психологічної ситуації в громадянському суспільстві, збереженню гуманітарно-цивілізаційних цінностей сталого розвитку.</w:t>
      </w:r>
      <w:r>
        <w:t xml:space="preserve"> </w:t>
      </w:r>
      <w:r w:rsidRPr="002C2583">
        <w:t>Для цього необхідно проаналізувати основні сучасні підходи до вимірювання</w:t>
      </w:r>
      <w:r>
        <w:t xml:space="preserve"> ІЛР за</w:t>
      </w:r>
      <w:r w:rsidRPr="002C2583">
        <w:t xml:space="preserve"> ПРООН та національною методикою в Україні, визначити головні складові та етапи формування національної методики вимірювання індексу</w:t>
      </w:r>
      <w:r>
        <w:t xml:space="preserve"> </w:t>
      </w:r>
      <w:r w:rsidRPr="002C2583">
        <w:t>регіонального людського розвитку</w:t>
      </w:r>
      <w:r w:rsidRPr="006520B1">
        <w:t xml:space="preserve"> (ІРЛР)</w:t>
      </w:r>
      <w:r w:rsidRPr="002C2583">
        <w:t>, а також переваги її оновленого сучасного варіант</w:t>
      </w:r>
      <w:r w:rsidR="00E553C2">
        <w:t>а</w:t>
      </w:r>
      <w:r w:rsidRPr="002C2583">
        <w:t xml:space="preserve"> та провести порівняльний аналіз тенденцій зміни </w:t>
      </w:r>
      <w:r>
        <w:t xml:space="preserve"> ІЛР</w:t>
      </w:r>
      <w:r w:rsidRPr="002C2583">
        <w:t xml:space="preserve"> регіонів України за 2007 – 2012 рр.</w:t>
      </w:r>
    </w:p>
    <w:p w:rsidR="00C55340" w:rsidRPr="00F65F4E" w:rsidRDefault="00C55340" w:rsidP="00C55340">
      <w:pPr>
        <w:spacing w:line="240" w:lineRule="auto"/>
        <w:ind w:firstLine="284"/>
        <w:contextualSpacing/>
        <w:rPr>
          <w:b/>
        </w:rPr>
      </w:pPr>
      <w:r w:rsidRPr="00F65F4E">
        <w:t>Зробимо наголос на тому, що у підсумковому моніторингу розвитку соціальної сфери України за 2010 р. під рівнем життя розуміється стан матеріального забезпечення, який надає певній людині необхідній добробут для неї та її сім</w:t>
      </w:r>
      <w:r w:rsidR="00B43560">
        <w:t>’</w:t>
      </w:r>
      <w:r w:rsidRPr="00F65F4E">
        <w:t>ї (домогосподарства), достатню якість життя та певний рівень соціальних умов її життєдіяльності [</w:t>
      </w:r>
      <w:r>
        <w:t>15</w:t>
      </w:r>
      <w:r w:rsidRPr="00F65F4E">
        <w:t>].</w:t>
      </w:r>
    </w:p>
    <w:p w:rsidR="00C55340" w:rsidRPr="002A0842" w:rsidRDefault="00C55340" w:rsidP="00C55340">
      <w:pPr>
        <w:spacing w:line="240" w:lineRule="auto"/>
        <w:ind w:firstLine="284"/>
        <w:contextualSpacing/>
      </w:pPr>
      <w:r w:rsidRPr="006520B1">
        <w:t xml:space="preserve">Значний внесок у процес визначення категорії </w:t>
      </w:r>
      <w:r w:rsidR="00E553C2">
        <w:t>«</w:t>
      </w:r>
      <w:r w:rsidRPr="006520B1">
        <w:t>рівень життя</w:t>
      </w:r>
      <w:r w:rsidR="00E553C2">
        <w:t>»</w:t>
      </w:r>
      <w:r w:rsidRPr="006520B1">
        <w:t xml:space="preserve"> зроблено вітчизняними вченими-економістами та дослідниками-практиками. Провідна роль тут належить науковому колективу Інституту демографії та соціальних досліджень ім. </w:t>
      </w:r>
      <w:r>
        <w:t>Птухи</w:t>
      </w:r>
      <w:r w:rsidR="00E553C2" w:rsidRPr="00E553C2">
        <w:t xml:space="preserve"> </w:t>
      </w:r>
      <w:r w:rsidR="00E553C2" w:rsidRPr="006520B1">
        <w:t>М.В.</w:t>
      </w:r>
      <w:r w:rsidRPr="006520B1">
        <w:t>, теоретично-дослідницькі роботи яких отримал</w:t>
      </w:r>
      <w:r>
        <w:t xml:space="preserve">и загальне визнання, а методика </w:t>
      </w:r>
      <w:r w:rsidRPr="006520B1">
        <w:t>обрахування ІРЛР набула офіційного статусу національної [</w:t>
      </w:r>
      <w:r>
        <w:t>12</w:t>
      </w:r>
      <w:r w:rsidRPr="006520B1">
        <w:t xml:space="preserve">]. </w:t>
      </w:r>
    </w:p>
    <w:p w:rsidR="00C55340" w:rsidRPr="002A0842" w:rsidRDefault="00C55340" w:rsidP="00C55340">
      <w:pPr>
        <w:spacing w:line="240" w:lineRule="auto"/>
        <w:ind w:firstLine="284"/>
        <w:contextualSpacing/>
      </w:pPr>
      <w:r w:rsidRPr="002A0842">
        <w:t>Потрібно відмітити, що позитивною рисою оновленої методики вимірювання індексу регіонального людського розвитку є застосування національних цільових індикаторів, що дорівнюють кращим міжнародним стандартам в забезпеченні інтересів людини. Таких підхід дає можливість перейти від механічного порівняння з простою констатацією досягнутого рівня до визначення прогресу у накопиченні лю</w:t>
      </w:r>
      <w:r>
        <w:t xml:space="preserve">дського потенціалу та створення </w:t>
      </w:r>
      <w:r w:rsidRPr="002A0842">
        <w:t xml:space="preserve"> дослідницької бази щодо пошуків шляхів розв</w:t>
      </w:r>
      <w:r w:rsidR="00B43560">
        <w:t>’</w:t>
      </w:r>
      <w:r w:rsidRPr="002A0842">
        <w:t xml:space="preserve">язання нагальних проблем. </w:t>
      </w:r>
    </w:p>
    <w:p w:rsidR="00C55340" w:rsidRPr="001E037F" w:rsidRDefault="00C55340" w:rsidP="00C55340">
      <w:pPr>
        <w:spacing w:line="240" w:lineRule="auto"/>
        <w:ind w:firstLine="284"/>
        <w:contextualSpacing/>
      </w:pPr>
      <w:r w:rsidRPr="006520B1">
        <w:t>Розв</w:t>
      </w:r>
      <w:r w:rsidR="00B43560">
        <w:t>’</w:t>
      </w:r>
      <w:r w:rsidRPr="006520B1">
        <w:t>язання цього завдання на національному рівні значно ускладнюється несприятливою соціально-економічною ситуацією</w:t>
      </w:r>
      <w:r>
        <w:t xml:space="preserve"> в Україні. </w:t>
      </w:r>
      <w:r w:rsidR="00E553C2">
        <w:t>Впродовж</w:t>
      </w:r>
      <w:r>
        <w:t xml:space="preserve"> 2011 – 2014</w:t>
      </w:r>
      <w:r w:rsidRPr="006520B1">
        <w:t xml:space="preserve"> рр. суттєво скорочуються первинні видатки із зведених бюджетів в реальних показниках (рис. 1</w:t>
      </w:r>
      <w:r>
        <w:t>.9</w:t>
      </w:r>
      <w:r w:rsidRPr="006520B1">
        <w:t>).</w:t>
      </w:r>
      <w:r>
        <w:t xml:space="preserve"> </w:t>
      </w:r>
    </w:p>
    <w:p w:rsidR="00C55340" w:rsidRPr="00C55340" w:rsidRDefault="009F7CA0" w:rsidP="00AB3415">
      <w:pPr>
        <w:spacing w:line="240" w:lineRule="auto"/>
        <w:ind w:firstLine="0"/>
        <w:contextualSpacing/>
        <w:jc w:val="center"/>
        <w:rPr>
          <w:lang w:val="ru-RU"/>
        </w:rPr>
      </w:pPr>
      <w:r>
        <w:rPr>
          <w:noProof/>
          <w:color w:val="F2F2F2"/>
          <w:lang w:eastAsia="uk-UA"/>
        </w:rPr>
        <w:drawing>
          <wp:inline distT="0" distB="0" distL="0" distR="0">
            <wp:extent cx="4051300" cy="1786890"/>
            <wp:effectExtent l="0" t="0" r="0" b="0"/>
            <wp:docPr id="8" name="Объект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C55340" w:rsidRPr="00C55340">
        <w:rPr>
          <w:sz w:val="20"/>
        </w:rPr>
        <w:t>Рис. 1.</w:t>
      </w:r>
      <w:r w:rsidR="00C55340">
        <w:rPr>
          <w:sz w:val="20"/>
        </w:rPr>
        <w:t>9.</w:t>
      </w:r>
      <w:r w:rsidR="00C55340" w:rsidRPr="00C55340">
        <w:rPr>
          <w:i/>
          <w:sz w:val="20"/>
        </w:rPr>
        <w:t xml:space="preserve"> </w:t>
      </w:r>
      <w:r w:rsidR="00C55340" w:rsidRPr="00C55340">
        <w:rPr>
          <w:sz w:val="20"/>
        </w:rPr>
        <w:t xml:space="preserve"> Первинні видатки із зведених бюджетів України в 2008 – 2014</w:t>
      </w:r>
      <w:r w:rsidR="00E553C2">
        <w:rPr>
          <w:sz w:val="20"/>
        </w:rPr>
        <w:t> </w:t>
      </w:r>
      <w:r w:rsidR="00C55340" w:rsidRPr="00C55340">
        <w:rPr>
          <w:sz w:val="20"/>
        </w:rPr>
        <w:t>рр., млрд грн (у цінах 2011 р.)</w:t>
      </w:r>
    </w:p>
    <w:p w:rsidR="00C55340" w:rsidRPr="006520B1" w:rsidRDefault="00C55340" w:rsidP="00C55340">
      <w:pPr>
        <w:spacing w:line="240" w:lineRule="auto"/>
        <w:ind w:firstLine="284"/>
        <w:contextualSpacing/>
      </w:pPr>
    </w:p>
    <w:p w:rsidR="00C55340" w:rsidRPr="001C7997" w:rsidRDefault="00C55340" w:rsidP="00C55340">
      <w:pPr>
        <w:spacing w:line="240" w:lineRule="auto"/>
        <w:ind w:firstLine="284"/>
        <w:contextualSpacing/>
      </w:pPr>
      <w:r w:rsidRPr="006520B1">
        <w:t xml:space="preserve">Приєднання України до </w:t>
      </w:r>
      <w:r>
        <w:t xml:space="preserve">вивчення </w:t>
      </w:r>
      <w:r w:rsidRPr="006520B1">
        <w:t>загальносвітового процесу людського розвитку (або розвитку людського потенціалу) висуває на порядок денний, як першочергове завдання, створення необхідних умов для переходу до принципово нового підходу щодо стратегії економічного зростання. Основою соціального прогресу стають зростаючі можливості людини, а економічний потенціал виконує базисну роль підґрунтя</w:t>
      </w:r>
      <w:r>
        <w:t xml:space="preserve"> для людського розвитку. </w:t>
      </w:r>
    </w:p>
    <w:p w:rsidR="00C55340" w:rsidRPr="001C7997" w:rsidRDefault="00C55340" w:rsidP="00C55340">
      <w:pPr>
        <w:spacing w:line="240" w:lineRule="auto"/>
        <w:ind w:firstLine="284"/>
        <w:contextualSpacing/>
      </w:pPr>
      <w:r w:rsidRPr="002C2583">
        <w:t>У 2010 р. були представлені останні зміни скоригованого ІЛР</w:t>
      </w:r>
      <w:r w:rsidR="00E553C2">
        <w:t>,</w:t>
      </w:r>
      <w:r w:rsidRPr="002C2583">
        <w:t xml:space="preserve"> і на додаток до нього в практику ПРООН було введено три нових: ІЛР, скоригований із урахуванням соціально-економічної нерівності; індекс гендерної нерівності та індекс багатовимірної бідності. </w:t>
      </w:r>
      <w:r w:rsidRPr="006520B1">
        <w:t>Крім того, сама категорія «людський розвиток» була значно підсилена зв</w:t>
      </w:r>
      <w:r w:rsidR="00B43560">
        <w:t>’</w:t>
      </w:r>
      <w:r w:rsidRPr="006520B1">
        <w:t xml:space="preserve">язком з найвищими цивілізаційними цінностями: демократією, правами людини, соціальною справедливістю тощо. Це дає можливість глибше зрозуміти проблеми людського розвитку, </w:t>
      </w:r>
      <w:r>
        <w:t xml:space="preserve"> </w:t>
      </w:r>
      <w:r w:rsidRPr="006520B1">
        <w:t xml:space="preserve">знайти вірні шляхи для динамічного прискорення на світовому (глобальному) й національному (регіональному) рівнях. Крім цього, можливо уникнути розбіжностей у розрахунках рейтингів різними організаціями. Наприклад, Україна у світових рейтингах з частки ВВП на душу населення  у 2012 р. займала такі місця: у рейтингу </w:t>
      </w:r>
      <w:r>
        <w:t>ВБ</w:t>
      </w:r>
      <w:r w:rsidRPr="006520B1">
        <w:t xml:space="preserve"> – 98 місце з 180 країн (7 418 дол. США), за визначенням МВФ – 105 місце </w:t>
      </w:r>
      <w:r w:rsidR="00E553C2">
        <w:t>і</w:t>
      </w:r>
      <w:r w:rsidRPr="006520B1">
        <w:t>з 187</w:t>
      </w:r>
      <w:r w:rsidR="00E553C2">
        <w:t> </w:t>
      </w:r>
      <w:r w:rsidRPr="006520B1">
        <w:t xml:space="preserve">країн (7 374 дол. США) , за </w:t>
      </w:r>
      <w:r>
        <w:t xml:space="preserve">висновками ЦРУ – 110 місце з 197 країн </w:t>
      </w:r>
      <w:r w:rsidRPr="006520B1">
        <w:t>(7 500 дол. США) та за рейтингом ПРООН – 78 місце з 187</w:t>
      </w:r>
      <w:r>
        <w:t xml:space="preserve"> країн </w:t>
      </w:r>
      <w:r w:rsidRPr="006520B1">
        <w:t xml:space="preserve"> </w:t>
      </w:r>
      <w:r>
        <w:t xml:space="preserve">   </w:t>
      </w:r>
      <w:r w:rsidRPr="006520B1">
        <w:t>(6 428 дол. США) [</w:t>
      </w:r>
      <w:r>
        <w:t>16</w:t>
      </w:r>
      <w:r w:rsidRPr="006520B1">
        <w:t xml:space="preserve">]. </w:t>
      </w:r>
    </w:p>
    <w:p w:rsidR="00C55340" w:rsidRPr="006520B1" w:rsidRDefault="00C55340" w:rsidP="00C55340">
      <w:pPr>
        <w:spacing w:line="240" w:lineRule="auto"/>
        <w:ind w:firstLine="284"/>
        <w:contextualSpacing/>
      </w:pPr>
      <w:r w:rsidRPr="006520B1">
        <w:t>Через відсутність об</w:t>
      </w:r>
      <w:r w:rsidR="00B43560">
        <w:t>’</w:t>
      </w:r>
      <w:r w:rsidRPr="006520B1">
        <w:t xml:space="preserve">єктивної інформації від національних органів статистики ПРООН виконує власні розрахунки для отримання результатів, що можуть бути співставленні в аналітичному процесі. ПРООН, з метою підвищення цілеспрямованості кроків у майбутньому, широко застосовує прогнозні моделі </w:t>
      </w:r>
      <w:r w:rsidRPr="006520B1">
        <w:rPr>
          <w:lang w:val="en-US"/>
        </w:rPr>
        <w:t>Lutz</w:t>
      </w:r>
      <w:r w:rsidRPr="006520B1">
        <w:t xml:space="preserve"> </w:t>
      </w:r>
      <w:r w:rsidRPr="006520B1">
        <w:rPr>
          <w:lang w:val="en-US"/>
        </w:rPr>
        <w:t>and</w:t>
      </w:r>
      <w:r w:rsidRPr="006520B1">
        <w:t xml:space="preserve"> </w:t>
      </w:r>
      <w:r w:rsidRPr="006520B1">
        <w:rPr>
          <w:lang w:val="en-US"/>
        </w:rPr>
        <w:t>KC</w:t>
      </w:r>
      <w:r w:rsidRPr="006520B1">
        <w:t xml:space="preserve"> (2013) для визначення тенденцій у демографічній ситуації, освіті та людському розвитку на період до 2050 р. та </w:t>
      </w:r>
      <w:r w:rsidRPr="006520B1">
        <w:rPr>
          <w:lang w:val="en-US"/>
        </w:rPr>
        <w:t>Pardee</w:t>
      </w:r>
      <w:r w:rsidRPr="006520B1">
        <w:t xml:space="preserve"> </w:t>
      </w:r>
      <w:r w:rsidRPr="006520B1">
        <w:rPr>
          <w:lang w:val="en-US"/>
        </w:rPr>
        <w:t>Center</w:t>
      </w:r>
      <w:r w:rsidRPr="006520B1">
        <w:t xml:space="preserve"> </w:t>
      </w:r>
      <w:r w:rsidRPr="006520B1">
        <w:rPr>
          <w:lang w:val="en-US"/>
        </w:rPr>
        <w:t>for</w:t>
      </w:r>
      <w:r w:rsidRPr="006520B1">
        <w:t xml:space="preserve"> </w:t>
      </w:r>
      <w:r w:rsidRPr="006520B1">
        <w:rPr>
          <w:lang w:val="en-US"/>
        </w:rPr>
        <w:t>International</w:t>
      </w:r>
      <w:r w:rsidRPr="006520B1">
        <w:t xml:space="preserve"> </w:t>
      </w:r>
      <w:r w:rsidRPr="006520B1">
        <w:rPr>
          <w:lang w:val="en-US"/>
        </w:rPr>
        <w:t>Futures</w:t>
      </w:r>
      <w:r w:rsidRPr="006520B1">
        <w:t xml:space="preserve"> (2013) для побудови сценаріїв людського розвитку на довготривалу перспективу. </w:t>
      </w:r>
    </w:p>
    <w:p w:rsidR="00C55340" w:rsidRPr="001C7997" w:rsidRDefault="00C55340" w:rsidP="00C55340">
      <w:pPr>
        <w:spacing w:line="240" w:lineRule="auto"/>
        <w:ind w:firstLine="284"/>
        <w:contextualSpacing/>
      </w:pPr>
      <w:r w:rsidRPr="006520B1">
        <w:t xml:space="preserve">Зауважимо, що практика моделювання </w:t>
      </w:r>
      <w:r w:rsidRPr="006520B1">
        <w:rPr>
          <w:lang w:val="en-US"/>
        </w:rPr>
        <w:t>Lutz</w:t>
      </w:r>
      <w:r w:rsidRPr="006520B1">
        <w:t xml:space="preserve"> </w:t>
      </w:r>
      <w:r w:rsidRPr="006520B1">
        <w:rPr>
          <w:lang w:val="en-US"/>
        </w:rPr>
        <w:t>and</w:t>
      </w:r>
      <w:r w:rsidRPr="006520B1">
        <w:t xml:space="preserve"> </w:t>
      </w:r>
      <w:r w:rsidRPr="006520B1">
        <w:rPr>
          <w:lang w:val="en-US"/>
        </w:rPr>
        <w:t>KC</w:t>
      </w:r>
      <w:r w:rsidRPr="006520B1">
        <w:t xml:space="preserve"> пройшла апробацію з середини 1970-х рр. після розробки Міжнародним інститутом прикладного системного аналізу (Австрія) та побудована на ідеї безпосереднього зв</w:t>
      </w:r>
      <w:r w:rsidR="00B43560">
        <w:t>’</w:t>
      </w:r>
      <w:r w:rsidRPr="006520B1">
        <w:t>язку якісних і кількісних параметрів сфери ос</w:t>
      </w:r>
      <w:r>
        <w:t>віти з демографічними процесами.</w:t>
      </w:r>
    </w:p>
    <w:p w:rsidR="00C55340" w:rsidRPr="005C5415" w:rsidRDefault="00C55340" w:rsidP="00C55340">
      <w:pPr>
        <w:spacing w:line="240" w:lineRule="auto"/>
        <w:ind w:firstLine="284"/>
        <w:contextualSpacing/>
      </w:pPr>
      <w:r w:rsidRPr="001C7997">
        <w:t>Таким чином, з</w:t>
      </w:r>
      <w:r w:rsidR="00B43560">
        <w:t>’</w:t>
      </w:r>
      <w:r w:rsidRPr="001C7997">
        <w:t xml:space="preserve">являється реальна можливість виявити наслідки впливу основних демографічних процесів (смертність, народжуваність, міграція, соціальна стратифікація тощо) на групи населення, які поділені за статево-віковою ознакою на 5-річні когорти. </w:t>
      </w:r>
      <w:r w:rsidRPr="006018C2">
        <w:t>Фіксація даних кожної нової популяції при переході до наступного 5-літнього етапу за віком, статтю, освітнім рівнем ґрунтується на результатах базисного 2000 р. та є більш імовірною через доступність і надійність сукупних даних про розвиток освітніх систем</w:t>
      </w:r>
      <w:r>
        <w:t>.</w:t>
      </w:r>
      <w:r>
        <w:rPr>
          <w:color w:val="000000"/>
        </w:rPr>
        <w:t xml:space="preserve"> </w:t>
      </w:r>
    </w:p>
    <w:p w:rsidR="00C55340" w:rsidRDefault="00C55340" w:rsidP="00C55340">
      <w:pPr>
        <w:spacing w:line="240" w:lineRule="auto"/>
        <w:ind w:firstLine="284"/>
        <w:contextualSpacing/>
      </w:pPr>
      <w:r>
        <w:t xml:space="preserve"> </w:t>
      </w:r>
      <w:r w:rsidRPr="006520B1">
        <w:t>Зауважимо, що п</w:t>
      </w:r>
      <w:r w:rsidRPr="005C5415">
        <w:t xml:space="preserve">ротягом останніх років у рейтингах ПРООН Україна має негативну динаміку: з 2007 </w:t>
      </w:r>
      <w:r>
        <w:t>д</w:t>
      </w:r>
      <w:r w:rsidRPr="005C5415">
        <w:t>о 2012 рр. рейтинг знизився на 5 пунктів при абсолютному збільше</w:t>
      </w:r>
      <w:r w:rsidR="00E553C2">
        <w:t>н</w:t>
      </w:r>
      <w:r w:rsidRPr="005C5415">
        <w:t>ні показника ІЛР з 0,732 у 2007 р. до 0,740 у 2012 р. Основною причиною падіння рейтингів є низький рівень матеріального благополуччя населення через великий відсоток бідного населення.</w:t>
      </w:r>
      <w:r>
        <w:t xml:space="preserve"> </w:t>
      </w:r>
      <w:r w:rsidRPr="002B6C92">
        <w:t xml:space="preserve">На сьогоднішній день в Україні постановою КМУ від 31.08.2011 р. № 1057 розгорнуто виконання Державної цільової соціальної програми подолання та запобігання бідності на період до 2015 р., внаслідок реалізації якої можливо отримати такі результати (табл. </w:t>
      </w:r>
      <w:r w:rsidRPr="006520B1">
        <w:t>1</w:t>
      </w:r>
      <w:r>
        <w:t>.6</w:t>
      </w:r>
      <w:r w:rsidRPr="006520B1">
        <w:t>)</w:t>
      </w:r>
      <w:r>
        <w:t>.</w:t>
      </w:r>
    </w:p>
    <w:p w:rsidR="00C55340" w:rsidRPr="006018C2" w:rsidRDefault="00C55340" w:rsidP="00C55340">
      <w:pPr>
        <w:spacing w:line="240" w:lineRule="auto"/>
        <w:ind w:firstLine="284"/>
        <w:contextualSpacing/>
      </w:pPr>
      <w:r w:rsidRPr="006520B1">
        <w:t xml:space="preserve"> </w:t>
      </w:r>
    </w:p>
    <w:p w:rsidR="00C55340" w:rsidRPr="006520B1" w:rsidRDefault="00C55340" w:rsidP="00C55340">
      <w:pPr>
        <w:spacing w:line="240" w:lineRule="auto"/>
        <w:ind w:firstLine="567"/>
        <w:contextualSpacing/>
        <w:jc w:val="right"/>
        <w:rPr>
          <w:i/>
        </w:rPr>
      </w:pPr>
      <w:r w:rsidRPr="006520B1">
        <w:rPr>
          <w:b/>
          <w:i/>
        </w:rPr>
        <w:t xml:space="preserve"> </w:t>
      </w:r>
      <w:r w:rsidRPr="006520B1">
        <w:rPr>
          <w:i/>
        </w:rPr>
        <w:t>Таблиця 1</w:t>
      </w:r>
      <w:r>
        <w:rPr>
          <w:i/>
        </w:rPr>
        <w:t>.6</w:t>
      </w:r>
      <w:r w:rsidRPr="006520B1">
        <w:rPr>
          <w:i/>
        </w:rPr>
        <w:t xml:space="preserve"> </w:t>
      </w:r>
    </w:p>
    <w:p w:rsidR="00C55340" w:rsidRPr="006520B1" w:rsidRDefault="00C55340" w:rsidP="00C55340">
      <w:pPr>
        <w:spacing w:line="240" w:lineRule="auto"/>
        <w:ind w:firstLine="284"/>
        <w:contextualSpacing/>
        <w:jc w:val="center"/>
      </w:pPr>
      <w:r w:rsidRPr="006520B1">
        <w:t>Зниження рівня бідності у 2011 – 2015 рр. в Україні,</w:t>
      </w:r>
      <w:r w:rsidR="008A1A8F">
        <w:t xml:space="preserve"> %</w:t>
      </w:r>
    </w:p>
    <w:tbl>
      <w:tblPr>
        <w:tblW w:w="4873" w:type="pct"/>
        <w:jc w:val="center"/>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70"/>
        <w:gridCol w:w="659"/>
        <w:gridCol w:w="659"/>
        <w:gridCol w:w="767"/>
        <w:gridCol w:w="625"/>
        <w:gridCol w:w="630"/>
      </w:tblGrid>
      <w:tr w:rsidR="00C55340" w:rsidRPr="00C55340">
        <w:trPr>
          <w:trHeight w:val="418"/>
          <w:jc w:val="center"/>
        </w:trPr>
        <w:tc>
          <w:tcPr>
            <w:tcW w:w="2435" w:type="pct"/>
            <w:vAlign w:val="center"/>
          </w:tcPr>
          <w:p w:rsidR="00C55340" w:rsidRPr="00C55340" w:rsidRDefault="00C55340" w:rsidP="00C55340">
            <w:pPr>
              <w:widowControl/>
              <w:spacing w:line="240" w:lineRule="auto"/>
              <w:ind w:firstLine="0"/>
              <w:contextualSpacing/>
              <w:jc w:val="left"/>
              <w:rPr>
                <w:bCs/>
                <w:sz w:val="20"/>
              </w:rPr>
            </w:pPr>
            <w:r w:rsidRPr="00C55340">
              <w:rPr>
                <w:bCs/>
                <w:sz w:val="20"/>
              </w:rPr>
              <w:t>Показники</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2011</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2012</w:t>
            </w:r>
          </w:p>
        </w:tc>
        <w:tc>
          <w:tcPr>
            <w:tcW w:w="589"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2013</w:t>
            </w:r>
          </w:p>
        </w:tc>
        <w:tc>
          <w:tcPr>
            <w:tcW w:w="480"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2014</w:t>
            </w:r>
          </w:p>
        </w:tc>
        <w:tc>
          <w:tcPr>
            <w:tcW w:w="484"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2015</w:t>
            </w:r>
          </w:p>
        </w:tc>
      </w:tr>
      <w:tr w:rsidR="00C55340" w:rsidRPr="00C55340">
        <w:trPr>
          <w:trHeight w:val="960"/>
          <w:jc w:val="center"/>
        </w:trPr>
        <w:tc>
          <w:tcPr>
            <w:tcW w:w="2435" w:type="pct"/>
            <w:vAlign w:val="center"/>
          </w:tcPr>
          <w:p w:rsidR="00C55340" w:rsidRPr="00C55340" w:rsidRDefault="00C55340" w:rsidP="00C55340">
            <w:pPr>
              <w:widowControl/>
              <w:spacing w:line="240" w:lineRule="auto"/>
              <w:ind w:firstLine="0"/>
              <w:contextualSpacing/>
              <w:jc w:val="left"/>
              <w:rPr>
                <w:sz w:val="20"/>
                <w:lang w:val="ru-RU"/>
              </w:rPr>
            </w:pPr>
            <w:r w:rsidRPr="00C55340">
              <w:rPr>
                <w:sz w:val="20"/>
                <w:lang w:val="ru-RU"/>
              </w:rPr>
              <w:t>За відносним критерієм</w:t>
            </w:r>
          </w:p>
          <w:p w:rsidR="00C55340" w:rsidRPr="00C55340" w:rsidRDefault="00C55340" w:rsidP="00C55340">
            <w:pPr>
              <w:widowControl/>
              <w:spacing w:line="240" w:lineRule="auto"/>
              <w:ind w:firstLine="0"/>
              <w:contextualSpacing/>
              <w:jc w:val="left"/>
              <w:rPr>
                <w:sz w:val="20"/>
                <w:lang w:val="ru-RU"/>
              </w:rPr>
            </w:pPr>
            <w:r w:rsidRPr="00C55340">
              <w:rPr>
                <w:sz w:val="20"/>
                <w:lang w:val="ru-RU"/>
              </w:rPr>
              <w:t>у тому числі:</w:t>
            </w:r>
          </w:p>
          <w:p w:rsidR="00C55340" w:rsidRPr="00C55340" w:rsidRDefault="00C55340" w:rsidP="00C55340">
            <w:pPr>
              <w:widowControl/>
              <w:spacing w:line="240" w:lineRule="auto"/>
              <w:ind w:firstLine="0"/>
              <w:contextualSpacing/>
              <w:jc w:val="left"/>
              <w:rPr>
                <w:sz w:val="20"/>
                <w:lang w:val="ru-RU"/>
              </w:rPr>
            </w:pPr>
            <w:r w:rsidRPr="00C55340">
              <w:rPr>
                <w:sz w:val="20"/>
                <w:lang w:val="ru-RU"/>
              </w:rPr>
              <w:t>- серед працюючих</w:t>
            </w:r>
          </w:p>
          <w:p w:rsidR="00C55340" w:rsidRPr="00C55340" w:rsidRDefault="00C55340" w:rsidP="00C55340">
            <w:pPr>
              <w:widowControl/>
              <w:spacing w:line="240" w:lineRule="auto"/>
              <w:ind w:firstLine="0"/>
              <w:contextualSpacing/>
              <w:jc w:val="left"/>
              <w:rPr>
                <w:sz w:val="20"/>
                <w:lang w:val="ru-RU"/>
              </w:rPr>
            </w:pPr>
            <w:r w:rsidRPr="00C55340">
              <w:rPr>
                <w:sz w:val="20"/>
                <w:lang w:val="ru-RU"/>
              </w:rPr>
              <w:t>- серед дітей</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24,1</w:t>
            </w:r>
          </w:p>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19,5</w:t>
            </w:r>
          </w:p>
          <w:p w:rsidR="00C55340" w:rsidRPr="00C55340" w:rsidRDefault="00C55340" w:rsidP="00C55340">
            <w:pPr>
              <w:widowControl/>
              <w:spacing w:line="240" w:lineRule="auto"/>
              <w:ind w:firstLine="0"/>
              <w:contextualSpacing/>
              <w:jc w:val="center"/>
              <w:rPr>
                <w:sz w:val="20"/>
                <w:lang w:val="ru-RU"/>
              </w:rPr>
            </w:pPr>
            <w:r w:rsidRPr="00C55340">
              <w:rPr>
                <w:sz w:val="20"/>
                <w:lang w:val="ru-RU"/>
              </w:rPr>
              <w:t>32,0</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24,0</w:t>
            </w:r>
          </w:p>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18,5</w:t>
            </w:r>
          </w:p>
          <w:p w:rsidR="00C55340" w:rsidRPr="00C55340" w:rsidRDefault="00C55340" w:rsidP="00C55340">
            <w:pPr>
              <w:widowControl/>
              <w:spacing w:line="240" w:lineRule="auto"/>
              <w:ind w:firstLine="0"/>
              <w:contextualSpacing/>
              <w:jc w:val="center"/>
              <w:rPr>
                <w:sz w:val="20"/>
                <w:lang w:val="ru-RU"/>
              </w:rPr>
            </w:pPr>
            <w:r w:rsidRPr="00C55340">
              <w:rPr>
                <w:sz w:val="20"/>
                <w:lang w:val="ru-RU"/>
              </w:rPr>
              <w:t>31,5</w:t>
            </w:r>
          </w:p>
        </w:tc>
        <w:tc>
          <w:tcPr>
            <w:tcW w:w="589"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24,0</w:t>
            </w:r>
          </w:p>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18,0</w:t>
            </w:r>
          </w:p>
          <w:p w:rsidR="00C55340" w:rsidRPr="00C55340" w:rsidRDefault="00C55340" w:rsidP="00C55340">
            <w:pPr>
              <w:widowControl/>
              <w:spacing w:line="240" w:lineRule="auto"/>
              <w:ind w:firstLine="0"/>
              <w:contextualSpacing/>
              <w:jc w:val="center"/>
              <w:rPr>
                <w:sz w:val="20"/>
                <w:lang w:val="ru-RU"/>
              </w:rPr>
            </w:pPr>
            <w:r w:rsidRPr="00C55340">
              <w:rPr>
                <w:sz w:val="20"/>
                <w:lang w:val="ru-RU"/>
              </w:rPr>
              <w:t>31,0</w:t>
            </w:r>
          </w:p>
        </w:tc>
        <w:tc>
          <w:tcPr>
            <w:tcW w:w="480"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23,9</w:t>
            </w:r>
          </w:p>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17,0</w:t>
            </w:r>
          </w:p>
          <w:p w:rsidR="00C55340" w:rsidRPr="00C55340" w:rsidRDefault="00C55340" w:rsidP="00C55340">
            <w:pPr>
              <w:widowControl/>
              <w:spacing w:line="240" w:lineRule="auto"/>
              <w:ind w:firstLine="0"/>
              <w:contextualSpacing/>
              <w:jc w:val="center"/>
              <w:rPr>
                <w:sz w:val="20"/>
                <w:lang w:val="ru-RU"/>
              </w:rPr>
            </w:pPr>
            <w:r w:rsidRPr="00C55340">
              <w:rPr>
                <w:sz w:val="20"/>
                <w:lang w:val="ru-RU"/>
              </w:rPr>
              <w:t>30,0</w:t>
            </w:r>
          </w:p>
        </w:tc>
        <w:tc>
          <w:tcPr>
            <w:tcW w:w="484"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23,9</w:t>
            </w:r>
          </w:p>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15,0</w:t>
            </w:r>
          </w:p>
          <w:p w:rsidR="00C55340" w:rsidRPr="00C55340" w:rsidRDefault="00C55340" w:rsidP="00C55340">
            <w:pPr>
              <w:widowControl/>
              <w:spacing w:line="240" w:lineRule="auto"/>
              <w:ind w:firstLine="0"/>
              <w:contextualSpacing/>
              <w:jc w:val="center"/>
              <w:rPr>
                <w:sz w:val="20"/>
                <w:lang w:val="ru-RU"/>
              </w:rPr>
            </w:pPr>
            <w:r w:rsidRPr="00C55340">
              <w:rPr>
                <w:sz w:val="20"/>
                <w:lang w:val="ru-RU"/>
              </w:rPr>
              <w:t>29,0</w:t>
            </w:r>
          </w:p>
        </w:tc>
      </w:tr>
      <w:tr w:rsidR="00C55340" w:rsidRPr="00C55340">
        <w:trPr>
          <w:trHeight w:val="239"/>
          <w:jc w:val="center"/>
        </w:trPr>
        <w:tc>
          <w:tcPr>
            <w:tcW w:w="2435" w:type="pct"/>
            <w:vAlign w:val="center"/>
          </w:tcPr>
          <w:p w:rsidR="00C55340" w:rsidRPr="00C55340" w:rsidRDefault="00C55340" w:rsidP="00C55340">
            <w:pPr>
              <w:widowControl/>
              <w:spacing w:line="240" w:lineRule="auto"/>
              <w:ind w:firstLine="0"/>
              <w:contextualSpacing/>
              <w:jc w:val="left"/>
              <w:rPr>
                <w:sz w:val="20"/>
                <w:lang w:val="ru-RU"/>
              </w:rPr>
            </w:pPr>
            <w:r w:rsidRPr="00C55340">
              <w:rPr>
                <w:sz w:val="20"/>
                <w:lang w:val="ru-RU"/>
              </w:rPr>
              <w:t>За відносним критерієм крайньої бідності</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11,2</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11,1</w:t>
            </w:r>
          </w:p>
        </w:tc>
        <w:tc>
          <w:tcPr>
            <w:tcW w:w="589"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11,1</w:t>
            </w:r>
          </w:p>
        </w:tc>
        <w:tc>
          <w:tcPr>
            <w:tcW w:w="480"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11,0</w:t>
            </w:r>
          </w:p>
        </w:tc>
        <w:tc>
          <w:tcPr>
            <w:tcW w:w="484"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10,9</w:t>
            </w:r>
          </w:p>
        </w:tc>
      </w:tr>
      <w:tr w:rsidR="00C55340" w:rsidRPr="00C55340">
        <w:trPr>
          <w:trHeight w:val="239"/>
          <w:jc w:val="center"/>
        </w:trPr>
        <w:tc>
          <w:tcPr>
            <w:tcW w:w="2435" w:type="pct"/>
            <w:vAlign w:val="center"/>
          </w:tcPr>
          <w:p w:rsidR="00C55340" w:rsidRPr="00C55340" w:rsidRDefault="00C55340" w:rsidP="00C55340">
            <w:pPr>
              <w:widowControl/>
              <w:spacing w:line="240" w:lineRule="auto"/>
              <w:ind w:firstLine="0"/>
              <w:contextualSpacing/>
              <w:jc w:val="left"/>
              <w:rPr>
                <w:sz w:val="20"/>
                <w:lang w:val="ru-RU"/>
              </w:rPr>
            </w:pPr>
            <w:r w:rsidRPr="00C55340">
              <w:rPr>
                <w:sz w:val="20"/>
                <w:lang w:val="ru-RU"/>
              </w:rPr>
              <w:t>За абсолютним критерієм</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14,0</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12,5</w:t>
            </w:r>
          </w:p>
        </w:tc>
        <w:tc>
          <w:tcPr>
            <w:tcW w:w="589"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10,0</w:t>
            </w:r>
          </w:p>
        </w:tc>
        <w:tc>
          <w:tcPr>
            <w:tcW w:w="480"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8,0</w:t>
            </w:r>
          </w:p>
        </w:tc>
        <w:tc>
          <w:tcPr>
            <w:tcW w:w="484" w:type="pct"/>
            <w:vAlign w:val="center"/>
          </w:tcPr>
          <w:p w:rsidR="00C55340" w:rsidRPr="00C55340" w:rsidRDefault="00C55340" w:rsidP="00C55340">
            <w:pPr>
              <w:widowControl/>
              <w:spacing w:line="240" w:lineRule="auto"/>
              <w:ind w:firstLine="0"/>
              <w:contextualSpacing/>
              <w:jc w:val="center"/>
              <w:rPr>
                <w:sz w:val="20"/>
                <w:lang w:val="ru-RU"/>
              </w:rPr>
            </w:pPr>
            <w:r w:rsidRPr="00C55340">
              <w:rPr>
                <w:sz w:val="20"/>
                <w:lang w:val="ru-RU"/>
              </w:rPr>
              <w:t>5,0</w:t>
            </w:r>
          </w:p>
        </w:tc>
      </w:tr>
      <w:tr w:rsidR="00C55340" w:rsidRPr="00C55340">
        <w:trPr>
          <w:trHeight w:val="491"/>
          <w:jc w:val="center"/>
        </w:trPr>
        <w:tc>
          <w:tcPr>
            <w:tcW w:w="2435" w:type="pct"/>
            <w:vAlign w:val="center"/>
          </w:tcPr>
          <w:p w:rsidR="00C55340" w:rsidRPr="00C55340" w:rsidRDefault="00C55340" w:rsidP="00C55340">
            <w:pPr>
              <w:widowControl/>
              <w:spacing w:line="240" w:lineRule="auto"/>
              <w:ind w:firstLine="0"/>
              <w:contextualSpacing/>
              <w:jc w:val="left"/>
              <w:rPr>
                <w:sz w:val="20"/>
                <w:lang w:val="ru-RU"/>
              </w:rPr>
            </w:pPr>
            <w:r w:rsidRPr="00C55340">
              <w:rPr>
                <w:sz w:val="20"/>
                <w:lang w:val="ru-RU"/>
              </w:rPr>
              <w:t>За абсолютним критерієм для порівняння з міжнародними показниками</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2,0</w:t>
            </w:r>
          </w:p>
        </w:tc>
        <w:tc>
          <w:tcPr>
            <w:tcW w:w="506" w:type="pct"/>
            <w:vAlign w:val="center"/>
          </w:tcPr>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1,5</w:t>
            </w:r>
          </w:p>
        </w:tc>
        <w:tc>
          <w:tcPr>
            <w:tcW w:w="589" w:type="pct"/>
            <w:vAlign w:val="center"/>
          </w:tcPr>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1,0</w:t>
            </w:r>
          </w:p>
        </w:tc>
        <w:tc>
          <w:tcPr>
            <w:tcW w:w="480" w:type="pct"/>
            <w:vAlign w:val="center"/>
          </w:tcPr>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1,0</w:t>
            </w:r>
          </w:p>
        </w:tc>
        <w:tc>
          <w:tcPr>
            <w:tcW w:w="484" w:type="pct"/>
            <w:vAlign w:val="center"/>
          </w:tcPr>
          <w:p w:rsidR="00C55340" w:rsidRPr="00C55340" w:rsidRDefault="00C55340" w:rsidP="00C55340">
            <w:pPr>
              <w:widowControl/>
              <w:spacing w:line="240" w:lineRule="auto"/>
              <w:ind w:firstLine="0"/>
              <w:contextualSpacing/>
              <w:jc w:val="center"/>
              <w:rPr>
                <w:sz w:val="20"/>
                <w:lang w:val="ru-RU"/>
              </w:rPr>
            </w:pPr>
          </w:p>
          <w:p w:rsidR="00C55340" w:rsidRPr="00C55340" w:rsidRDefault="00C55340" w:rsidP="00C55340">
            <w:pPr>
              <w:widowControl/>
              <w:spacing w:line="240" w:lineRule="auto"/>
              <w:ind w:firstLine="0"/>
              <w:contextualSpacing/>
              <w:jc w:val="center"/>
              <w:rPr>
                <w:sz w:val="20"/>
                <w:lang w:val="ru-RU"/>
              </w:rPr>
            </w:pPr>
            <w:r w:rsidRPr="00C55340">
              <w:rPr>
                <w:sz w:val="20"/>
                <w:lang w:val="ru-RU"/>
              </w:rPr>
              <w:t>0,5</w:t>
            </w:r>
          </w:p>
        </w:tc>
      </w:tr>
    </w:tbl>
    <w:p w:rsidR="00C55340" w:rsidRPr="006520B1" w:rsidRDefault="00C55340" w:rsidP="00C55340">
      <w:pPr>
        <w:spacing w:line="240" w:lineRule="auto"/>
        <w:ind w:firstLine="0"/>
        <w:contextualSpacing/>
      </w:pPr>
      <w:r w:rsidRPr="006520B1">
        <w:t xml:space="preserve"> </w:t>
      </w:r>
    </w:p>
    <w:p w:rsidR="00C55340" w:rsidRPr="006520B1" w:rsidRDefault="00C55340" w:rsidP="00C55340">
      <w:pPr>
        <w:spacing w:line="240" w:lineRule="auto"/>
        <w:ind w:firstLine="284"/>
        <w:contextualSpacing/>
      </w:pPr>
      <w:r w:rsidRPr="006520B1">
        <w:t xml:space="preserve">При аналізі наведеної державної програми потрібно враховувати </w:t>
      </w:r>
      <w:r>
        <w:t xml:space="preserve"> </w:t>
      </w:r>
      <w:r w:rsidRPr="006520B1">
        <w:t xml:space="preserve"> розбіжності між вітчизняною та міжнародними (ООН, ЄС) методиками розрахунків межі бідності</w:t>
      </w:r>
      <w:r>
        <w:t>.</w:t>
      </w:r>
      <w:r w:rsidRPr="006520B1">
        <w:t xml:space="preserve"> Незважаючи на значне формальне підвищення межі бідності в Україні з 175 грн (2001) до 944 грн (2010</w:t>
      </w:r>
      <w:r>
        <w:t xml:space="preserve"> р.</w:t>
      </w:r>
      <w:r w:rsidRPr="006520B1">
        <w:t>)</w:t>
      </w:r>
      <w:r w:rsidR="00853BAE">
        <w:t>,</w:t>
      </w:r>
      <w:r w:rsidRPr="006520B1">
        <w:t xml:space="preserve"> рівень бідності за національною методикою підрахунків коливається у межах </w:t>
      </w:r>
      <w:r>
        <w:t>(</w:t>
      </w:r>
      <w:r w:rsidRPr="006520B1">
        <w:t>26–27</w:t>
      </w:r>
      <w:r>
        <w:t>)</w:t>
      </w:r>
      <w:r w:rsidR="008A1A8F">
        <w:t>%</w:t>
      </w:r>
      <w:r w:rsidRPr="006520B1">
        <w:t xml:space="preserve">, а рівень крайньої бідності – у межах </w:t>
      </w:r>
      <w:r>
        <w:t>(</w:t>
      </w:r>
      <w:r w:rsidRPr="006520B1">
        <w:t>11–12</w:t>
      </w:r>
      <w:r>
        <w:t>)</w:t>
      </w:r>
      <w:r w:rsidR="008A1A8F">
        <w:t>%</w:t>
      </w:r>
      <w:r w:rsidRPr="006520B1">
        <w:t xml:space="preserve"> [</w:t>
      </w:r>
      <w:r>
        <w:t>17</w:t>
      </w:r>
      <w:r w:rsidRPr="006520B1">
        <w:t xml:space="preserve">]. За більш соціально привабливими стандартами ООН та ЄС, де межа бідності окреслена рівнем прибутків не менше 14 дол. США на добу та не менше </w:t>
      </w:r>
      <w:r>
        <w:t>(</w:t>
      </w:r>
      <w:r w:rsidRPr="006520B1">
        <w:t>6–10</w:t>
      </w:r>
      <w:r>
        <w:t>)</w:t>
      </w:r>
      <w:r w:rsidR="008A1A8F">
        <w:t>%</w:t>
      </w:r>
      <w:r w:rsidRPr="006520B1">
        <w:t xml:space="preserve"> прибутків від середнього в країні відповідно, рівень бідності в нашій державі оцінюється в межах </w:t>
      </w:r>
      <w:r>
        <w:t>(</w:t>
      </w:r>
      <w:r w:rsidRPr="006520B1">
        <w:t>78–80</w:t>
      </w:r>
      <w:r>
        <w:t>)</w:t>
      </w:r>
      <w:r w:rsidR="008A1A8F">
        <w:t>%</w:t>
      </w:r>
      <w:r w:rsidRPr="006520B1">
        <w:t xml:space="preserve">. Для порівняння, за даними Європейської соціальної служби «Євробарометр», частка бідного населення знаходиться у межах </w:t>
      </w:r>
      <w:r>
        <w:t>(</w:t>
      </w:r>
      <w:r w:rsidRPr="006520B1">
        <w:t>9–16</w:t>
      </w:r>
      <w:r>
        <w:t>)</w:t>
      </w:r>
      <w:r w:rsidR="008A1A8F">
        <w:t>%</w:t>
      </w:r>
      <w:r w:rsidRPr="006520B1">
        <w:t xml:space="preserve"> в Чехії (9%), Ісландії (10%), Норвегії, Швеції, Ірландії, Данії, Нідерландах, Німеччині, Бельгії, Словаччині, Кіпрі та у межах </w:t>
      </w:r>
      <w:r>
        <w:t>(</w:t>
      </w:r>
      <w:r w:rsidRPr="006520B1">
        <w:t>17–26</w:t>
      </w:r>
      <w:r>
        <w:t>)</w:t>
      </w:r>
      <w:r w:rsidR="008A1A8F">
        <w:t>%</w:t>
      </w:r>
      <w:r w:rsidRPr="006520B1">
        <w:t xml:space="preserve">  в Литві, Латвії, Польщі, Румунії, Болгарії, Португалії, Іспанії, Греції. Далі у рейтингу бідності визначені Росія та Україна з показниками 70</w:t>
      </w:r>
      <w:r w:rsidR="008A1A8F">
        <w:t>%</w:t>
      </w:r>
      <w:r w:rsidRPr="006520B1">
        <w:t xml:space="preserve"> та 78</w:t>
      </w:r>
      <w:r w:rsidR="008A1A8F">
        <w:t>%</w:t>
      </w:r>
      <w:r w:rsidRPr="006520B1">
        <w:t xml:space="preserve"> відповідно.</w:t>
      </w:r>
    </w:p>
    <w:p w:rsidR="00C55340" w:rsidRDefault="00C55340" w:rsidP="00C55340">
      <w:pPr>
        <w:spacing w:line="240" w:lineRule="auto"/>
        <w:ind w:firstLine="284"/>
        <w:contextualSpacing/>
        <w:rPr>
          <w:color w:val="000000"/>
        </w:rPr>
      </w:pPr>
      <w:r w:rsidRPr="006520B1">
        <w:t>Безумовно, проблема подолання бідності пов</w:t>
      </w:r>
      <w:r w:rsidR="00B43560">
        <w:t>’</w:t>
      </w:r>
      <w:r w:rsidRPr="006520B1">
        <w:t xml:space="preserve">язана з процесом людського розвитку, визначення його індексів у глобальному (ПРООН) та національному масштабах. Процес формування національної методики розрахунків </w:t>
      </w:r>
      <w:r>
        <w:t xml:space="preserve">ІРЛР </w:t>
      </w:r>
      <w:r w:rsidRPr="006520B1">
        <w:t xml:space="preserve">представлений у таблиці </w:t>
      </w:r>
      <w:r>
        <w:t>1.7</w:t>
      </w:r>
      <w:r w:rsidRPr="006520B1">
        <w:t xml:space="preserve"> (р</w:t>
      </w:r>
      <w:r>
        <w:t>озроблено</w:t>
      </w:r>
      <w:r w:rsidRPr="006520B1">
        <w:t xml:space="preserve"> автором на основі [</w:t>
      </w:r>
      <w:r>
        <w:t>5</w:t>
      </w:r>
      <w:r w:rsidRPr="006520B1">
        <w:t>]).</w:t>
      </w:r>
      <w:r>
        <w:t xml:space="preserve"> </w:t>
      </w:r>
      <w:r w:rsidRPr="00EE557B">
        <w:rPr>
          <w:color w:val="000000"/>
        </w:rPr>
        <w:t xml:space="preserve"> </w:t>
      </w:r>
      <w:r>
        <w:rPr>
          <w:color w:val="000000"/>
        </w:rPr>
        <w:t xml:space="preserve"> </w:t>
      </w:r>
      <w:r w:rsidRPr="003858FA">
        <w:rPr>
          <w:color w:val="000000"/>
        </w:rPr>
        <w:t xml:space="preserve"> </w:t>
      </w:r>
      <w:r>
        <w:rPr>
          <w:color w:val="000000"/>
        </w:rPr>
        <w:t xml:space="preserve"> </w:t>
      </w:r>
    </w:p>
    <w:p w:rsidR="008769FE" w:rsidRDefault="008769FE" w:rsidP="00C55340">
      <w:pPr>
        <w:tabs>
          <w:tab w:val="left" w:pos="0"/>
        </w:tabs>
        <w:spacing w:line="240" w:lineRule="auto"/>
        <w:contextualSpacing/>
        <w:jc w:val="right"/>
        <w:rPr>
          <w:i/>
        </w:rPr>
      </w:pPr>
    </w:p>
    <w:p w:rsidR="00C55340" w:rsidRDefault="00C55340" w:rsidP="00C55340">
      <w:pPr>
        <w:tabs>
          <w:tab w:val="left" w:pos="0"/>
        </w:tabs>
        <w:spacing w:line="240" w:lineRule="auto"/>
        <w:contextualSpacing/>
        <w:jc w:val="right"/>
        <w:rPr>
          <w:b/>
          <w:i/>
        </w:rPr>
      </w:pPr>
      <w:r w:rsidRPr="006520B1">
        <w:rPr>
          <w:i/>
        </w:rPr>
        <w:t xml:space="preserve">Таблиця </w:t>
      </w:r>
      <w:r>
        <w:rPr>
          <w:i/>
        </w:rPr>
        <w:t>1.7</w:t>
      </w:r>
      <w:r w:rsidRPr="006520B1">
        <w:rPr>
          <w:i/>
        </w:rPr>
        <w:t xml:space="preserve"> </w:t>
      </w:r>
      <w:r w:rsidRPr="006520B1">
        <w:rPr>
          <w:b/>
          <w:i/>
        </w:rPr>
        <w:t xml:space="preserve"> </w:t>
      </w:r>
    </w:p>
    <w:p w:rsidR="00113FC1" w:rsidRPr="00635924" w:rsidRDefault="00113FC1" w:rsidP="00113FC1">
      <w:pPr>
        <w:tabs>
          <w:tab w:val="left" w:pos="0"/>
        </w:tabs>
        <w:spacing w:line="240" w:lineRule="auto"/>
        <w:contextualSpacing/>
        <w:jc w:val="center"/>
        <w:rPr>
          <w:b/>
          <w:i/>
        </w:rPr>
      </w:pPr>
      <w:r w:rsidRPr="006520B1">
        <w:t>Основні етапи формування національної методології вимірювання ІРЛР в Україні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87"/>
        <w:gridCol w:w="12"/>
        <w:gridCol w:w="2216"/>
        <w:gridCol w:w="1872"/>
      </w:tblGrid>
      <w:tr w:rsidR="00113FC1" w:rsidRPr="00C55340">
        <w:trPr>
          <w:trHeight w:val="240"/>
        </w:trPr>
        <w:tc>
          <w:tcPr>
            <w:tcW w:w="2399" w:type="dxa"/>
            <w:gridSpan w:val="2"/>
            <w:tcBorders>
              <w:right w:val="single" w:sz="4" w:space="0" w:color="auto"/>
            </w:tcBorders>
            <w:vAlign w:val="center"/>
          </w:tcPr>
          <w:p w:rsidR="00113FC1" w:rsidRPr="00C55340" w:rsidRDefault="00113FC1" w:rsidP="00113FC1">
            <w:pPr>
              <w:widowControl/>
              <w:spacing w:line="240" w:lineRule="auto"/>
              <w:ind w:firstLine="0"/>
              <w:contextualSpacing/>
              <w:jc w:val="center"/>
              <w:rPr>
                <w:sz w:val="20"/>
                <w:lang w:val="ru-RU"/>
              </w:rPr>
            </w:pPr>
            <w:r w:rsidRPr="00C55340">
              <w:rPr>
                <w:sz w:val="20"/>
                <w:lang w:val="ru-RU"/>
              </w:rPr>
              <w:t>1 етап</w:t>
            </w:r>
          </w:p>
        </w:tc>
        <w:tc>
          <w:tcPr>
            <w:tcW w:w="2216" w:type="dxa"/>
            <w:tcBorders>
              <w:left w:val="single" w:sz="4" w:space="0" w:color="auto"/>
              <w:right w:val="single" w:sz="4" w:space="0" w:color="auto"/>
            </w:tcBorders>
            <w:vAlign w:val="center"/>
          </w:tcPr>
          <w:p w:rsidR="00113FC1" w:rsidRPr="00C55340" w:rsidRDefault="00113FC1" w:rsidP="00113FC1">
            <w:pPr>
              <w:widowControl/>
              <w:spacing w:line="240" w:lineRule="auto"/>
              <w:ind w:firstLine="0"/>
              <w:contextualSpacing/>
              <w:jc w:val="center"/>
              <w:rPr>
                <w:sz w:val="20"/>
                <w:lang w:val="ru-RU"/>
              </w:rPr>
            </w:pPr>
            <w:r w:rsidRPr="00C55340">
              <w:rPr>
                <w:sz w:val="20"/>
                <w:lang w:val="ru-RU"/>
              </w:rPr>
              <w:t>2 етап</w:t>
            </w:r>
          </w:p>
        </w:tc>
        <w:tc>
          <w:tcPr>
            <w:tcW w:w="1872" w:type="dxa"/>
            <w:tcBorders>
              <w:left w:val="single" w:sz="4" w:space="0" w:color="auto"/>
            </w:tcBorders>
            <w:vAlign w:val="center"/>
          </w:tcPr>
          <w:p w:rsidR="00113FC1" w:rsidRPr="00C55340" w:rsidRDefault="00113FC1" w:rsidP="00113FC1">
            <w:pPr>
              <w:widowControl/>
              <w:spacing w:line="240" w:lineRule="auto"/>
              <w:ind w:firstLine="0"/>
              <w:contextualSpacing/>
              <w:jc w:val="center"/>
              <w:rPr>
                <w:sz w:val="20"/>
                <w:lang w:val="ru-RU"/>
              </w:rPr>
            </w:pPr>
            <w:r w:rsidRPr="00C55340">
              <w:rPr>
                <w:sz w:val="20"/>
                <w:lang w:val="ru-RU"/>
              </w:rPr>
              <w:t>3 етап</w:t>
            </w:r>
          </w:p>
        </w:tc>
      </w:tr>
      <w:tr w:rsidR="00113FC1" w:rsidRPr="00C55340">
        <w:trPr>
          <w:trHeight w:val="240"/>
        </w:trPr>
        <w:tc>
          <w:tcPr>
            <w:tcW w:w="6487" w:type="dxa"/>
            <w:gridSpan w:val="4"/>
            <w:vAlign w:val="center"/>
          </w:tcPr>
          <w:p w:rsidR="00113FC1" w:rsidRPr="00C55340" w:rsidRDefault="00113FC1" w:rsidP="00113FC1">
            <w:pPr>
              <w:widowControl/>
              <w:spacing w:line="240" w:lineRule="auto"/>
              <w:ind w:firstLine="0"/>
              <w:contextualSpacing/>
              <w:jc w:val="center"/>
              <w:rPr>
                <w:sz w:val="20"/>
                <w:lang w:val="ru-RU"/>
              </w:rPr>
            </w:pPr>
            <w:r w:rsidRPr="00C55340">
              <w:rPr>
                <w:sz w:val="20"/>
                <w:lang w:val="ru-RU"/>
              </w:rPr>
              <w:t>Тривалість етапів</w:t>
            </w:r>
          </w:p>
        </w:tc>
      </w:tr>
      <w:tr w:rsidR="00113FC1" w:rsidRPr="00C55340">
        <w:trPr>
          <w:trHeight w:val="240"/>
        </w:trPr>
        <w:tc>
          <w:tcPr>
            <w:tcW w:w="2399" w:type="dxa"/>
            <w:gridSpan w:val="2"/>
            <w:tcBorders>
              <w:right w:val="single" w:sz="4" w:space="0" w:color="auto"/>
            </w:tcBorders>
            <w:vAlign w:val="center"/>
          </w:tcPr>
          <w:p w:rsidR="00113FC1" w:rsidRPr="00C55340" w:rsidRDefault="00113FC1" w:rsidP="00113FC1">
            <w:pPr>
              <w:widowControl/>
              <w:spacing w:line="240" w:lineRule="auto"/>
              <w:ind w:firstLine="0"/>
              <w:contextualSpacing/>
              <w:rPr>
                <w:sz w:val="20"/>
                <w:lang w:val="ru-RU"/>
              </w:rPr>
            </w:pPr>
            <w:r w:rsidRPr="00C55340">
              <w:rPr>
                <w:sz w:val="20"/>
                <w:lang w:val="ru-RU"/>
              </w:rPr>
              <w:t>1992 – 1995 рр.</w:t>
            </w:r>
          </w:p>
        </w:tc>
        <w:tc>
          <w:tcPr>
            <w:tcW w:w="2216" w:type="dxa"/>
            <w:tcBorders>
              <w:right w:val="single" w:sz="4" w:space="0" w:color="auto"/>
            </w:tcBorders>
            <w:vAlign w:val="center"/>
          </w:tcPr>
          <w:p w:rsidR="00113FC1" w:rsidRPr="00C55340" w:rsidRDefault="00113FC1" w:rsidP="00113FC1">
            <w:pPr>
              <w:widowControl/>
              <w:spacing w:line="240" w:lineRule="auto"/>
              <w:ind w:firstLine="0"/>
              <w:contextualSpacing/>
              <w:rPr>
                <w:sz w:val="20"/>
                <w:lang w:val="ru-RU"/>
              </w:rPr>
            </w:pPr>
            <w:r w:rsidRPr="00C55340">
              <w:rPr>
                <w:sz w:val="20"/>
                <w:lang w:val="ru-RU"/>
              </w:rPr>
              <w:t>до 2001 р.</w:t>
            </w:r>
          </w:p>
        </w:tc>
        <w:tc>
          <w:tcPr>
            <w:tcW w:w="1872" w:type="dxa"/>
            <w:tcBorders>
              <w:left w:val="single" w:sz="4" w:space="0" w:color="auto"/>
            </w:tcBorders>
            <w:vAlign w:val="center"/>
          </w:tcPr>
          <w:p w:rsidR="00113FC1" w:rsidRPr="00C55340" w:rsidRDefault="00113FC1" w:rsidP="00113FC1">
            <w:pPr>
              <w:widowControl/>
              <w:spacing w:line="240" w:lineRule="auto"/>
              <w:ind w:firstLine="0"/>
              <w:contextualSpacing/>
              <w:rPr>
                <w:sz w:val="20"/>
                <w:lang w:val="ru-RU"/>
              </w:rPr>
            </w:pPr>
            <w:r w:rsidRPr="00C55340">
              <w:rPr>
                <w:sz w:val="20"/>
                <w:lang w:val="ru-RU"/>
              </w:rPr>
              <w:t>до 2012 р.</w:t>
            </w:r>
          </w:p>
        </w:tc>
      </w:tr>
      <w:tr w:rsidR="00113FC1" w:rsidRPr="00C55340">
        <w:trPr>
          <w:trHeight w:val="240"/>
        </w:trPr>
        <w:tc>
          <w:tcPr>
            <w:tcW w:w="6487" w:type="dxa"/>
            <w:gridSpan w:val="4"/>
            <w:vAlign w:val="center"/>
          </w:tcPr>
          <w:p w:rsidR="00113FC1" w:rsidRPr="00C55340" w:rsidRDefault="00113FC1" w:rsidP="00113FC1">
            <w:pPr>
              <w:widowControl/>
              <w:spacing w:line="240" w:lineRule="auto"/>
              <w:ind w:firstLine="0"/>
              <w:contextualSpacing/>
              <w:jc w:val="center"/>
              <w:rPr>
                <w:sz w:val="20"/>
                <w:lang w:val="ru-RU"/>
              </w:rPr>
            </w:pPr>
            <w:r w:rsidRPr="00C55340">
              <w:rPr>
                <w:sz w:val="20"/>
                <w:lang w:val="ru-RU"/>
              </w:rPr>
              <w:t>Автори (колективи)</w:t>
            </w:r>
          </w:p>
        </w:tc>
      </w:tr>
      <w:tr w:rsidR="00113FC1" w:rsidRPr="00C55340">
        <w:trPr>
          <w:trHeight w:val="497"/>
        </w:trPr>
        <w:tc>
          <w:tcPr>
            <w:tcW w:w="2399" w:type="dxa"/>
            <w:gridSpan w:val="2"/>
            <w:tcBorders>
              <w:right w:val="single" w:sz="4" w:space="0" w:color="auto"/>
            </w:tcBorders>
            <w:vAlign w:val="center"/>
          </w:tcPr>
          <w:p w:rsidR="00113FC1" w:rsidRPr="00C55340" w:rsidRDefault="00113FC1" w:rsidP="00113FC1">
            <w:pPr>
              <w:widowControl/>
              <w:spacing w:line="240" w:lineRule="auto"/>
              <w:ind w:firstLine="0"/>
              <w:contextualSpacing/>
              <w:rPr>
                <w:sz w:val="20"/>
                <w:lang w:val="ru-RU"/>
              </w:rPr>
            </w:pPr>
            <w:r w:rsidRPr="00C55340">
              <w:rPr>
                <w:sz w:val="20"/>
                <w:lang w:val="ru-RU"/>
              </w:rPr>
              <w:t>Пирожков С .І.</w:t>
            </w:r>
          </w:p>
          <w:p w:rsidR="00113FC1" w:rsidRPr="00C55340" w:rsidRDefault="00113FC1" w:rsidP="00113FC1">
            <w:pPr>
              <w:widowControl/>
              <w:spacing w:line="240" w:lineRule="auto"/>
              <w:ind w:firstLine="0"/>
              <w:contextualSpacing/>
              <w:rPr>
                <w:sz w:val="20"/>
                <w:lang w:val="ru-RU"/>
              </w:rPr>
            </w:pPr>
            <w:r w:rsidRPr="00C55340">
              <w:rPr>
                <w:sz w:val="20"/>
                <w:lang w:val="ru-RU"/>
              </w:rPr>
              <w:t>Власюк О. С.</w:t>
            </w:r>
          </w:p>
        </w:tc>
        <w:tc>
          <w:tcPr>
            <w:tcW w:w="2216" w:type="dxa"/>
            <w:tcBorders>
              <w:left w:val="single" w:sz="4" w:space="0" w:color="auto"/>
              <w:right w:val="single" w:sz="4" w:space="0" w:color="auto"/>
            </w:tcBorders>
            <w:vAlign w:val="center"/>
          </w:tcPr>
          <w:p w:rsidR="00113FC1" w:rsidRPr="00C55340" w:rsidRDefault="00113FC1" w:rsidP="00113FC1">
            <w:pPr>
              <w:widowControl/>
              <w:spacing w:line="240" w:lineRule="auto"/>
              <w:ind w:firstLine="0"/>
              <w:contextualSpacing/>
              <w:jc w:val="left"/>
              <w:rPr>
                <w:sz w:val="20"/>
                <w:lang w:val="ru-RU"/>
              </w:rPr>
            </w:pPr>
            <w:r w:rsidRPr="00C55340">
              <w:rPr>
                <w:sz w:val="20"/>
                <w:lang w:val="ru-RU"/>
              </w:rPr>
              <w:t>Лібанова Е. Н., науковці НАН та Держстату України</w:t>
            </w:r>
          </w:p>
        </w:tc>
        <w:tc>
          <w:tcPr>
            <w:tcW w:w="1872" w:type="dxa"/>
            <w:tcBorders>
              <w:left w:val="single" w:sz="4" w:space="0" w:color="auto"/>
            </w:tcBorders>
            <w:vAlign w:val="center"/>
          </w:tcPr>
          <w:p w:rsidR="00113FC1" w:rsidRPr="00C55340" w:rsidRDefault="00113FC1" w:rsidP="00113FC1">
            <w:pPr>
              <w:widowControl/>
              <w:spacing w:line="240" w:lineRule="auto"/>
              <w:ind w:firstLine="0"/>
              <w:contextualSpacing/>
              <w:jc w:val="left"/>
              <w:rPr>
                <w:sz w:val="20"/>
                <w:lang w:val="ru-RU"/>
              </w:rPr>
            </w:pPr>
            <w:r w:rsidRPr="00C55340">
              <w:rPr>
                <w:sz w:val="20"/>
                <w:lang w:val="ru-RU"/>
              </w:rPr>
              <w:t>Інститут дослід</w:t>
            </w:r>
            <w:r w:rsidRPr="00C55340">
              <w:rPr>
                <w:sz w:val="20"/>
              </w:rPr>
              <w:t>-</w:t>
            </w:r>
            <w:r w:rsidRPr="00C55340">
              <w:rPr>
                <w:sz w:val="20"/>
                <w:lang w:val="ru-RU"/>
              </w:rPr>
              <w:t>ження соціології та демографії                ім. Птухи М. В.</w:t>
            </w:r>
          </w:p>
        </w:tc>
      </w:tr>
      <w:tr w:rsidR="00113FC1" w:rsidRPr="00C55340">
        <w:trPr>
          <w:trHeight w:val="228"/>
        </w:trPr>
        <w:tc>
          <w:tcPr>
            <w:tcW w:w="6487" w:type="dxa"/>
            <w:gridSpan w:val="4"/>
            <w:vAlign w:val="center"/>
          </w:tcPr>
          <w:p w:rsidR="00113FC1" w:rsidRPr="00C55340" w:rsidRDefault="00113FC1" w:rsidP="00113FC1">
            <w:pPr>
              <w:widowControl/>
              <w:spacing w:line="240" w:lineRule="auto"/>
              <w:ind w:firstLine="0"/>
              <w:contextualSpacing/>
              <w:jc w:val="center"/>
              <w:rPr>
                <w:sz w:val="20"/>
              </w:rPr>
            </w:pPr>
            <w:r w:rsidRPr="00C55340">
              <w:rPr>
                <w:sz w:val="20"/>
                <w:lang w:val="ru-RU"/>
              </w:rPr>
              <w:t>Зміст блоків</w:t>
            </w:r>
          </w:p>
        </w:tc>
      </w:tr>
      <w:tr w:rsidR="00113FC1" w:rsidRPr="00C55340">
        <w:trPr>
          <w:trHeight w:val="3870"/>
        </w:trPr>
        <w:tc>
          <w:tcPr>
            <w:tcW w:w="2399" w:type="dxa"/>
            <w:gridSpan w:val="2"/>
            <w:tcBorders>
              <w:bottom w:val="nil"/>
              <w:right w:val="single" w:sz="4" w:space="0" w:color="auto"/>
            </w:tcBorders>
          </w:tcPr>
          <w:p w:rsidR="00113FC1" w:rsidRPr="00C55340" w:rsidRDefault="00113FC1" w:rsidP="00113FC1">
            <w:pPr>
              <w:widowControl/>
              <w:spacing w:line="240" w:lineRule="auto"/>
              <w:ind w:firstLine="0"/>
              <w:contextualSpacing/>
              <w:jc w:val="left"/>
              <w:rPr>
                <w:sz w:val="20"/>
                <w:lang w:val="ru-RU"/>
              </w:rPr>
            </w:pPr>
            <w:r w:rsidRPr="00C55340">
              <w:rPr>
                <w:sz w:val="20"/>
                <w:lang w:val="ru-RU"/>
              </w:rPr>
              <w:t>1. Відтворення населення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2. Мобільність населення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3. Зайнятість</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4. Стан здоров</w:t>
            </w:r>
            <w:r>
              <w:rPr>
                <w:sz w:val="20"/>
                <w:lang w:val="ru-RU"/>
              </w:rPr>
              <w:t>’</w:t>
            </w:r>
            <w:r w:rsidRPr="00C55340">
              <w:rPr>
                <w:sz w:val="20"/>
                <w:lang w:val="ru-RU"/>
              </w:rPr>
              <w:t>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5. Духовність суспільства</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6. Розвиток науки</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7. Освіченість</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8. Стан інформкомунікацій</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9. Життєвий рівень</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10. Розвиток соціальної інфраструктури</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11. Правоохоронна діяльність</w:t>
            </w:r>
          </w:p>
          <w:p w:rsidR="00113FC1" w:rsidRPr="00C55340" w:rsidRDefault="00113FC1" w:rsidP="00113FC1">
            <w:pPr>
              <w:widowControl/>
              <w:spacing w:line="240" w:lineRule="auto"/>
              <w:ind w:firstLine="0"/>
              <w:contextualSpacing/>
              <w:jc w:val="left"/>
              <w:rPr>
                <w:sz w:val="20"/>
                <w:lang w:val="ru-RU"/>
              </w:rPr>
            </w:pPr>
            <w:r w:rsidRPr="00C55340">
              <w:rPr>
                <w:rFonts w:ascii="Calibri" w:hAnsi="Calibri"/>
                <w:noProof/>
                <w:szCs w:val="22"/>
                <w:lang w:val="ru-RU"/>
              </w:rPr>
              <w:pict>
                <v:shapetype id="_x0000_t32" coordsize="21600,21600" o:spt="32" o:oned="t" path="m,l21600,21600e" filled="f">
                  <v:path arrowok="t" fillok="f" o:connecttype="none"/>
                  <o:lock v:ext="edit" shapetype="t"/>
                </v:shapetype>
                <v:shape id="_x0000_s3826" type="#_x0000_t32" style="position:absolute;margin-left:-4.7pt;margin-top:10.65pt;width:323.25pt;height:.75pt;z-index:251710464" o:connectortype="straight"/>
              </w:pict>
            </w:r>
            <w:r w:rsidRPr="00C55340">
              <w:rPr>
                <w:sz w:val="20"/>
                <w:lang w:val="ru-RU"/>
              </w:rPr>
              <w:t>12. Соціальний захист</w:t>
            </w:r>
          </w:p>
        </w:tc>
        <w:tc>
          <w:tcPr>
            <w:tcW w:w="2216" w:type="dxa"/>
            <w:tcBorders>
              <w:left w:val="single" w:sz="4" w:space="0" w:color="auto"/>
              <w:bottom w:val="nil"/>
              <w:right w:val="single" w:sz="4" w:space="0" w:color="auto"/>
            </w:tcBorders>
          </w:tcPr>
          <w:p w:rsidR="00113FC1" w:rsidRPr="00C55340" w:rsidRDefault="00113FC1" w:rsidP="00113FC1">
            <w:pPr>
              <w:widowControl/>
              <w:spacing w:line="240" w:lineRule="auto"/>
              <w:ind w:firstLine="0"/>
              <w:contextualSpacing/>
              <w:jc w:val="left"/>
              <w:rPr>
                <w:sz w:val="20"/>
                <w:lang w:val="ru-RU"/>
              </w:rPr>
            </w:pPr>
            <w:r w:rsidRPr="00C55340">
              <w:rPr>
                <w:sz w:val="20"/>
                <w:lang w:val="ru-RU"/>
              </w:rPr>
              <w:t>1. Демографічний розвиток</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2. Стан та охорона здоров</w:t>
            </w:r>
            <w:r>
              <w:rPr>
                <w:sz w:val="20"/>
                <w:lang w:val="ru-RU"/>
              </w:rPr>
              <w:t>’</w:t>
            </w:r>
            <w:r w:rsidRPr="00C55340">
              <w:rPr>
                <w:sz w:val="20"/>
                <w:lang w:val="ru-RU"/>
              </w:rPr>
              <w:t>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3. Соціальне середовище</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4. Умови проживання населення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5. Екологічна ситуація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6. Матеріальний добробут населення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7. Фінансування людського розвитку</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8. Розвиток ринку праці</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9. Рівень освіти населення</w:t>
            </w:r>
          </w:p>
        </w:tc>
        <w:tc>
          <w:tcPr>
            <w:tcW w:w="1872" w:type="dxa"/>
            <w:tcBorders>
              <w:left w:val="single" w:sz="4" w:space="0" w:color="auto"/>
              <w:bottom w:val="nil"/>
            </w:tcBorders>
          </w:tcPr>
          <w:p w:rsidR="00113FC1" w:rsidRPr="00C55340" w:rsidRDefault="00113FC1" w:rsidP="00113FC1">
            <w:pPr>
              <w:widowControl/>
              <w:spacing w:line="240" w:lineRule="auto"/>
              <w:ind w:firstLine="0"/>
              <w:contextualSpacing/>
              <w:jc w:val="left"/>
              <w:rPr>
                <w:sz w:val="20"/>
                <w:lang w:val="ru-RU"/>
              </w:rPr>
            </w:pPr>
            <w:r w:rsidRPr="00C55340">
              <w:rPr>
                <w:sz w:val="20"/>
                <w:lang w:val="ru-RU"/>
              </w:rPr>
              <w:t>1. Відтворення населення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2. Соціальне середовище</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3. Комфортне життя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4. Добробут</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5. Гідна праця</w:t>
            </w:r>
          </w:p>
          <w:p w:rsidR="00113FC1" w:rsidRPr="00C55340" w:rsidRDefault="00113FC1" w:rsidP="00113FC1">
            <w:pPr>
              <w:widowControl/>
              <w:spacing w:line="240" w:lineRule="auto"/>
              <w:ind w:firstLine="0"/>
              <w:contextualSpacing/>
              <w:jc w:val="left"/>
              <w:rPr>
                <w:sz w:val="20"/>
                <w:lang w:val="ru-RU"/>
              </w:rPr>
            </w:pPr>
            <w:r w:rsidRPr="00C55340">
              <w:rPr>
                <w:sz w:val="20"/>
                <w:lang w:val="ru-RU"/>
              </w:rPr>
              <w:t>6. Освіта</w:t>
            </w:r>
          </w:p>
        </w:tc>
      </w:tr>
      <w:tr w:rsidR="00113FC1" w:rsidRPr="00C55340">
        <w:trPr>
          <w:trHeight w:val="240"/>
        </w:trPr>
        <w:tc>
          <w:tcPr>
            <w:tcW w:w="6487" w:type="dxa"/>
            <w:gridSpan w:val="4"/>
            <w:tcBorders>
              <w:top w:val="nil"/>
              <w:left w:val="nil"/>
              <w:right w:val="nil"/>
            </w:tcBorders>
            <w:vAlign w:val="center"/>
          </w:tcPr>
          <w:p w:rsidR="00113FC1" w:rsidRPr="00C55340" w:rsidRDefault="002106F4" w:rsidP="002106F4">
            <w:pPr>
              <w:widowControl/>
              <w:spacing w:line="240" w:lineRule="auto"/>
              <w:ind w:firstLine="709"/>
              <w:contextualSpacing/>
              <w:jc w:val="right"/>
              <w:rPr>
                <w:i/>
                <w:szCs w:val="22"/>
              </w:rPr>
            </w:pPr>
            <w:r>
              <w:rPr>
                <w:i/>
                <w:szCs w:val="22"/>
              </w:rPr>
              <w:t>п</w:t>
            </w:r>
            <w:r w:rsidR="00113FC1" w:rsidRPr="00C55340">
              <w:rPr>
                <w:i/>
                <w:szCs w:val="22"/>
              </w:rPr>
              <w:t xml:space="preserve">родовження </w:t>
            </w:r>
            <w:r>
              <w:rPr>
                <w:i/>
                <w:szCs w:val="22"/>
              </w:rPr>
              <w:t>табл.</w:t>
            </w:r>
            <w:r w:rsidR="00113FC1" w:rsidRPr="00C55340">
              <w:rPr>
                <w:i/>
                <w:szCs w:val="22"/>
              </w:rPr>
              <w:t xml:space="preserve"> </w:t>
            </w:r>
            <w:r w:rsidR="00113FC1">
              <w:rPr>
                <w:i/>
                <w:szCs w:val="22"/>
              </w:rPr>
              <w:t>1.7</w:t>
            </w:r>
            <w:r w:rsidR="00113FC1" w:rsidRPr="00C55340">
              <w:rPr>
                <w:i/>
                <w:szCs w:val="22"/>
                <w:lang w:val="ru-RU"/>
              </w:rPr>
              <w:t xml:space="preserve"> </w:t>
            </w:r>
          </w:p>
        </w:tc>
      </w:tr>
      <w:tr w:rsidR="00113FC1" w:rsidRPr="00C55340">
        <w:trPr>
          <w:trHeight w:val="240"/>
        </w:trPr>
        <w:tc>
          <w:tcPr>
            <w:tcW w:w="6487" w:type="dxa"/>
            <w:gridSpan w:val="4"/>
            <w:vAlign w:val="center"/>
          </w:tcPr>
          <w:p w:rsidR="00113FC1" w:rsidRPr="00C55340" w:rsidRDefault="00113FC1" w:rsidP="00113FC1">
            <w:pPr>
              <w:widowControl/>
              <w:spacing w:line="240" w:lineRule="auto"/>
              <w:ind w:firstLine="0"/>
              <w:contextualSpacing/>
              <w:jc w:val="center"/>
              <w:rPr>
                <w:sz w:val="20"/>
                <w:lang w:val="ru-RU"/>
              </w:rPr>
            </w:pPr>
            <w:r w:rsidRPr="00C55340">
              <w:rPr>
                <w:sz w:val="20"/>
                <w:lang w:val="ru-RU"/>
              </w:rPr>
              <w:t>Назви  методик</w:t>
            </w:r>
          </w:p>
        </w:tc>
      </w:tr>
      <w:tr w:rsidR="00113FC1" w:rsidRPr="00C55340">
        <w:trPr>
          <w:trHeight w:val="481"/>
        </w:trPr>
        <w:tc>
          <w:tcPr>
            <w:tcW w:w="2387" w:type="dxa"/>
            <w:tcBorders>
              <w:right w:val="single" w:sz="4" w:space="0" w:color="auto"/>
            </w:tcBorders>
            <w:vAlign w:val="center"/>
          </w:tcPr>
          <w:p w:rsidR="00113FC1" w:rsidRPr="00C55340" w:rsidRDefault="00113FC1" w:rsidP="00113FC1">
            <w:pPr>
              <w:widowControl/>
              <w:spacing w:line="240" w:lineRule="auto"/>
              <w:ind w:firstLine="0"/>
              <w:contextualSpacing/>
              <w:jc w:val="left"/>
              <w:rPr>
                <w:sz w:val="20"/>
                <w:lang w:val="ru-RU"/>
              </w:rPr>
            </w:pPr>
            <w:r w:rsidRPr="00C55340">
              <w:rPr>
                <w:sz w:val="20"/>
                <w:lang w:val="ru-RU"/>
              </w:rPr>
              <w:t>5-рівнева схема оцінки людського розвитку</w:t>
            </w:r>
          </w:p>
        </w:tc>
        <w:tc>
          <w:tcPr>
            <w:tcW w:w="2228" w:type="dxa"/>
            <w:gridSpan w:val="2"/>
            <w:tcBorders>
              <w:right w:val="single" w:sz="4" w:space="0" w:color="auto"/>
            </w:tcBorders>
            <w:vAlign w:val="center"/>
          </w:tcPr>
          <w:p w:rsidR="00113FC1" w:rsidRPr="00C55340" w:rsidRDefault="00113FC1" w:rsidP="00113FC1">
            <w:pPr>
              <w:widowControl/>
              <w:spacing w:line="240" w:lineRule="auto"/>
              <w:ind w:firstLine="0"/>
              <w:contextualSpacing/>
              <w:jc w:val="left"/>
              <w:rPr>
                <w:sz w:val="20"/>
                <w:lang w:val="ru-RU"/>
              </w:rPr>
            </w:pPr>
            <w:r w:rsidRPr="00C55340">
              <w:rPr>
                <w:sz w:val="20"/>
                <w:lang w:val="ru-RU"/>
              </w:rPr>
              <w:t>Національна методика вимірювання ІРЛР</w:t>
            </w:r>
          </w:p>
        </w:tc>
        <w:tc>
          <w:tcPr>
            <w:tcW w:w="1872" w:type="dxa"/>
            <w:tcBorders>
              <w:left w:val="single" w:sz="4" w:space="0" w:color="auto"/>
            </w:tcBorders>
            <w:vAlign w:val="center"/>
          </w:tcPr>
          <w:p w:rsidR="00113FC1" w:rsidRPr="00C55340" w:rsidRDefault="00113FC1" w:rsidP="00113FC1">
            <w:pPr>
              <w:widowControl/>
              <w:spacing w:line="240" w:lineRule="auto"/>
              <w:ind w:firstLine="0"/>
              <w:contextualSpacing/>
              <w:jc w:val="left"/>
              <w:rPr>
                <w:sz w:val="20"/>
                <w:lang w:val="ru-RU"/>
              </w:rPr>
            </w:pPr>
            <w:r w:rsidRPr="00C55340">
              <w:rPr>
                <w:sz w:val="20"/>
                <w:lang w:val="ru-RU"/>
              </w:rPr>
              <w:t>Оновлена методика вимірювання ІРЛР</w:t>
            </w:r>
          </w:p>
        </w:tc>
      </w:tr>
      <w:tr w:rsidR="00113FC1" w:rsidRPr="00C55340">
        <w:trPr>
          <w:trHeight w:val="240"/>
        </w:trPr>
        <w:tc>
          <w:tcPr>
            <w:tcW w:w="6487" w:type="dxa"/>
            <w:gridSpan w:val="4"/>
            <w:vAlign w:val="center"/>
          </w:tcPr>
          <w:p w:rsidR="00113FC1" w:rsidRPr="00C55340" w:rsidRDefault="00113FC1" w:rsidP="00113FC1">
            <w:pPr>
              <w:widowControl/>
              <w:spacing w:line="240" w:lineRule="auto"/>
              <w:ind w:firstLine="0"/>
              <w:contextualSpacing/>
              <w:jc w:val="center"/>
              <w:rPr>
                <w:sz w:val="20"/>
                <w:lang w:val="ru-RU"/>
              </w:rPr>
            </w:pPr>
            <w:r w:rsidRPr="00C55340">
              <w:rPr>
                <w:sz w:val="20"/>
                <w:lang w:val="ru-RU"/>
              </w:rPr>
              <w:t>Кількісні характеристики</w:t>
            </w:r>
          </w:p>
        </w:tc>
      </w:tr>
      <w:tr w:rsidR="00113FC1" w:rsidRPr="00C55340">
        <w:trPr>
          <w:trHeight w:val="364"/>
        </w:trPr>
        <w:tc>
          <w:tcPr>
            <w:tcW w:w="2399" w:type="dxa"/>
            <w:gridSpan w:val="2"/>
            <w:tcBorders>
              <w:right w:val="single" w:sz="4" w:space="0" w:color="auto"/>
            </w:tcBorders>
            <w:vAlign w:val="center"/>
          </w:tcPr>
          <w:p w:rsidR="00113FC1" w:rsidRPr="00C55340" w:rsidRDefault="00113FC1" w:rsidP="00113FC1">
            <w:pPr>
              <w:widowControl/>
              <w:spacing w:line="240" w:lineRule="auto"/>
              <w:ind w:firstLine="0"/>
              <w:contextualSpacing/>
              <w:jc w:val="left"/>
              <w:rPr>
                <w:sz w:val="20"/>
                <w:lang w:val="ru-RU"/>
              </w:rPr>
            </w:pPr>
            <w:r w:rsidRPr="00C55340">
              <w:rPr>
                <w:sz w:val="20"/>
                <w:lang w:val="ru-RU"/>
              </w:rPr>
              <w:t>12 блоків,  32 первинних показника</w:t>
            </w:r>
          </w:p>
        </w:tc>
        <w:tc>
          <w:tcPr>
            <w:tcW w:w="2216" w:type="dxa"/>
            <w:tcBorders>
              <w:left w:val="single" w:sz="4" w:space="0" w:color="auto"/>
              <w:right w:val="single" w:sz="4" w:space="0" w:color="auto"/>
            </w:tcBorders>
            <w:vAlign w:val="center"/>
          </w:tcPr>
          <w:p w:rsidR="00113FC1" w:rsidRPr="00C55340" w:rsidRDefault="00113FC1" w:rsidP="00113FC1">
            <w:pPr>
              <w:widowControl/>
              <w:spacing w:line="240" w:lineRule="auto"/>
              <w:ind w:firstLine="0"/>
              <w:contextualSpacing/>
              <w:jc w:val="left"/>
              <w:rPr>
                <w:sz w:val="20"/>
                <w:lang w:val="ru-RU"/>
              </w:rPr>
            </w:pPr>
            <w:r w:rsidRPr="00C55340">
              <w:rPr>
                <w:sz w:val="20"/>
                <w:lang w:val="ru-RU"/>
              </w:rPr>
              <w:t>9 блоків, 92 первинних показника</w:t>
            </w:r>
          </w:p>
        </w:tc>
        <w:tc>
          <w:tcPr>
            <w:tcW w:w="1872" w:type="dxa"/>
            <w:tcBorders>
              <w:left w:val="single" w:sz="4" w:space="0" w:color="auto"/>
            </w:tcBorders>
            <w:vAlign w:val="center"/>
          </w:tcPr>
          <w:p w:rsidR="00113FC1" w:rsidRPr="00C55340" w:rsidRDefault="00113FC1" w:rsidP="00113FC1">
            <w:pPr>
              <w:widowControl/>
              <w:spacing w:line="240" w:lineRule="auto"/>
              <w:ind w:firstLine="0"/>
              <w:contextualSpacing/>
              <w:jc w:val="left"/>
              <w:rPr>
                <w:sz w:val="20"/>
                <w:lang w:val="ru-RU"/>
              </w:rPr>
            </w:pPr>
            <w:r w:rsidRPr="00C55340">
              <w:rPr>
                <w:sz w:val="20"/>
                <w:lang w:val="ru-RU"/>
              </w:rPr>
              <w:t>6 блоків, 33 первинних показника</w:t>
            </w:r>
          </w:p>
        </w:tc>
      </w:tr>
    </w:tbl>
    <w:p w:rsidR="00C55340" w:rsidRPr="006520B1" w:rsidRDefault="00C55340" w:rsidP="00C55340">
      <w:pPr>
        <w:tabs>
          <w:tab w:val="left" w:pos="0"/>
        </w:tabs>
        <w:spacing w:line="240" w:lineRule="auto"/>
        <w:ind w:firstLine="284"/>
        <w:contextualSpacing/>
        <w:jc w:val="center"/>
        <w:rPr>
          <w:color w:val="000000"/>
        </w:rPr>
      </w:pPr>
    </w:p>
    <w:p w:rsidR="00C55340" w:rsidRDefault="00C55340" w:rsidP="008769FE">
      <w:pPr>
        <w:tabs>
          <w:tab w:val="left" w:pos="0"/>
        </w:tabs>
        <w:spacing w:line="240" w:lineRule="auto"/>
        <w:ind w:firstLine="284"/>
        <w:contextualSpacing/>
        <w:rPr>
          <w:color w:val="000000"/>
        </w:rPr>
      </w:pPr>
      <w:r w:rsidRPr="003858FA">
        <w:rPr>
          <w:i/>
        </w:rPr>
        <w:t xml:space="preserve"> </w:t>
      </w:r>
      <w:r w:rsidRPr="006520B1">
        <w:rPr>
          <w:color w:val="000000"/>
        </w:rPr>
        <w:t>Головними перевагами національної оновленої (2012) методики вимірювання ІРЛР є, по-перше, можливість застосування  арсеналу вітчизняної статистичної бази для віддзеркалення багатовимірної структури соціаль</w:t>
      </w:r>
      <w:r>
        <w:rPr>
          <w:color w:val="000000"/>
        </w:rPr>
        <w:t>но-економічного життя населення.</w:t>
      </w:r>
      <w:r w:rsidRPr="006520B1">
        <w:rPr>
          <w:color w:val="000000"/>
        </w:rPr>
        <w:t xml:space="preserve"> </w:t>
      </w:r>
      <w:r>
        <w:rPr>
          <w:color w:val="000000"/>
        </w:rPr>
        <w:t xml:space="preserve"> </w:t>
      </w:r>
    </w:p>
    <w:p w:rsidR="00C55340" w:rsidRPr="00427F86" w:rsidRDefault="00C55340" w:rsidP="00C55340">
      <w:pPr>
        <w:tabs>
          <w:tab w:val="left" w:pos="0"/>
        </w:tabs>
        <w:spacing w:line="240" w:lineRule="auto"/>
        <w:ind w:firstLine="284"/>
        <w:contextualSpacing/>
        <w:rPr>
          <w:color w:val="000000"/>
        </w:rPr>
      </w:pPr>
      <w:r w:rsidRPr="006520B1">
        <w:rPr>
          <w:color w:val="000000"/>
        </w:rPr>
        <w:t>По-друге, підрахунки ІРЛР ґрунтуються не тільки на позитивних даних розвитку (стимуляторах), а й скореговані впливом негативних показників (дестимуляторів), що значно підсилює дієвість аналізу отриманих результатів</w:t>
      </w:r>
      <w:r>
        <w:rPr>
          <w:color w:val="000000"/>
        </w:rPr>
        <w:t>.</w:t>
      </w:r>
      <w:r w:rsidRPr="006520B1">
        <w:rPr>
          <w:color w:val="000000"/>
        </w:rPr>
        <w:t xml:space="preserve"> </w:t>
      </w:r>
      <w:r>
        <w:rPr>
          <w:color w:val="000000"/>
        </w:rPr>
        <w:t xml:space="preserve"> </w:t>
      </w:r>
    </w:p>
    <w:p w:rsidR="00C55340" w:rsidRPr="00427F86" w:rsidRDefault="00C55340" w:rsidP="00C55340">
      <w:pPr>
        <w:tabs>
          <w:tab w:val="left" w:pos="0"/>
        </w:tabs>
        <w:spacing w:line="240" w:lineRule="auto"/>
        <w:ind w:firstLine="284"/>
        <w:contextualSpacing/>
        <w:rPr>
          <w:color w:val="000000"/>
        </w:rPr>
      </w:pPr>
      <w:r w:rsidRPr="00427F86">
        <w:rPr>
          <w:color w:val="000000"/>
        </w:rPr>
        <w:t>По-третє, остаточним результатом підрахунків є виведення єдиного інтегрального ІРЛР, який враховує вагоміс</w:t>
      </w:r>
      <w:r>
        <w:rPr>
          <w:color w:val="000000"/>
        </w:rPr>
        <w:t>ть окремих первинних показників.</w:t>
      </w:r>
      <w:r w:rsidRPr="00427F86">
        <w:rPr>
          <w:color w:val="000000"/>
        </w:rPr>
        <w:t xml:space="preserve"> </w:t>
      </w:r>
      <w:r>
        <w:rPr>
          <w:color w:val="000000"/>
        </w:rPr>
        <w:t xml:space="preserve"> </w:t>
      </w:r>
    </w:p>
    <w:p w:rsidR="00C55340" w:rsidRPr="00B92A4E" w:rsidRDefault="00C55340" w:rsidP="00C55340">
      <w:pPr>
        <w:tabs>
          <w:tab w:val="left" w:pos="0"/>
        </w:tabs>
        <w:spacing w:line="240" w:lineRule="auto"/>
        <w:ind w:firstLine="284"/>
        <w:contextualSpacing/>
        <w:rPr>
          <w:color w:val="000000"/>
        </w:rPr>
      </w:pPr>
      <w:r w:rsidRPr="00991DBE">
        <w:rPr>
          <w:color w:val="000000"/>
        </w:rPr>
        <w:t xml:space="preserve">По-четверте, створення подібного інформаційного поля сприяє формуванню цілеспрямованої соціальної </w:t>
      </w:r>
      <w:r>
        <w:rPr>
          <w:color w:val="000000"/>
        </w:rPr>
        <w:t xml:space="preserve">політики на регіональному рівні.  </w:t>
      </w:r>
    </w:p>
    <w:p w:rsidR="00C55340" w:rsidRDefault="00C55340" w:rsidP="00C55340">
      <w:pPr>
        <w:tabs>
          <w:tab w:val="left" w:pos="0"/>
        </w:tabs>
        <w:spacing w:line="240" w:lineRule="auto"/>
        <w:ind w:firstLine="284"/>
        <w:contextualSpacing/>
        <w:rPr>
          <w:color w:val="000000"/>
        </w:rPr>
      </w:pPr>
      <w:r w:rsidRPr="006520B1">
        <w:rPr>
          <w:color w:val="000000"/>
        </w:rPr>
        <w:t xml:space="preserve">У 2012 р. були оприлюднені дані розрахунків (табл. </w:t>
      </w:r>
      <w:r>
        <w:rPr>
          <w:color w:val="000000"/>
        </w:rPr>
        <w:t>1.8</w:t>
      </w:r>
      <w:r w:rsidRPr="006520B1">
        <w:rPr>
          <w:color w:val="000000"/>
        </w:rPr>
        <w:t>) Держстату України</w:t>
      </w:r>
      <w:r>
        <w:rPr>
          <w:color w:val="000000"/>
        </w:rPr>
        <w:t>,</w:t>
      </w:r>
      <w:r w:rsidRPr="006520B1">
        <w:rPr>
          <w:color w:val="000000"/>
        </w:rPr>
        <w:t xml:space="preserve"> Інституту демографії та соціальних досліджень ім. М.В. Птухи щодо інтегральних ІРЛР у 2004 – 2011 рр. </w:t>
      </w:r>
      <w:r>
        <w:rPr>
          <w:color w:val="000000"/>
        </w:rPr>
        <w:t>для</w:t>
      </w:r>
      <w:r w:rsidRPr="006520B1">
        <w:rPr>
          <w:color w:val="000000"/>
        </w:rPr>
        <w:t xml:space="preserve"> област</w:t>
      </w:r>
      <w:r>
        <w:rPr>
          <w:color w:val="000000"/>
        </w:rPr>
        <w:t>ей України</w:t>
      </w:r>
      <w:r w:rsidRPr="006520B1">
        <w:rPr>
          <w:color w:val="000000"/>
        </w:rPr>
        <w:t xml:space="preserve"> та АР</w:t>
      </w:r>
      <w:r>
        <w:rPr>
          <w:color w:val="000000"/>
        </w:rPr>
        <w:t xml:space="preserve"> </w:t>
      </w:r>
      <w:r w:rsidRPr="006520B1">
        <w:rPr>
          <w:color w:val="000000"/>
        </w:rPr>
        <w:t>К</w:t>
      </w:r>
      <w:r>
        <w:rPr>
          <w:color w:val="000000"/>
        </w:rPr>
        <w:t>рим</w:t>
      </w:r>
      <w:r w:rsidRPr="006520B1">
        <w:rPr>
          <w:color w:val="000000"/>
        </w:rPr>
        <w:t>.</w:t>
      </w:r>
      <w:r>
        <w:rPr>
          <w:color w:val="000000"/>
        </w:rPr>
        <w:t xml:space="preserve"> </w:t>
      </w:r>
      <w:r w:rsidRPr="006520B1">
        <w:rPr>
          <w:color w:val="000000"/>
        </w:rPr>
        <w:t>Аналіз 6 блоків показників (1 – «Відтворення населення», 2 – «Соціальне середовище», 3 – «Комфортне життя», 4 – «Добробут», 5 – «Гідна праця», 6 – «Освіта»), які є основою для виведення інтегрального ІРЛР за 8</w:t>
      </w:r>
      <w:r w:rsidR="00113FC1">
        <w:rPr>
          <w:color w:val="000000"/>
        </w:rPr>
        <w:t> </w:t>
      </w:r>
      <w:r w:rsidRPr="006520B1">
        <w:rPr>
          <w:color w:val="000000"/>
        </w:rPr>
        <w:t xml:space="preserve">років (див. табл. </w:t>
      </w:r>
      <w:r w:rsidR="00B45235">
        <w:rPr>
          <w:color w:val="000000"/>
        </w:rPr>
        <w:t>1.9</w:t>
      </w:r>
      <w:r w:rsidRPr="00427F86">
        <w:rPr>
          <w:color w:val="000000"/>
        </w:rPr>
        <w:t>), дає підстави для таких висновків:</w:t>
      </w:r>
      <w:r w:rsidRPr="00427F86">
        <w:t xml:space="preserve"> </w:t>
      </w:r>
      <w:r w:rsidRPr="002B6C92">
        <w:rPr>
          <w:color w:val="000000"/>
        </w:rPr>
        <w:t>по-перше, лідером за ІРЛР є аграрно-індустріальна Закарпатська область, яка протягом усього досліджуваного періоду посідала передові місця в щорічних рейтингах через високий ранг</w:t>
      </w:r>
      <w:r>
        <w:rPr>
          <w:color w:val="000000"/>
        </w:rPr>
        <w:t xml:space="preserve"> </w:t>
      </w:r>
      <w:r w:rsidRPr="006520B1">
        <w:rPr>
          <w:color w:val="000000"/>
        </w:rPr>
        <w:t>первинних показників переважно у блоках 3 і 5 та додатково – у 1, 2. Чернівецька аграрно-індустріальна область також за цей період вийшла на 3 місце (з 5-го у 2004 р. до 2-го у 20011 р.) виключно через переважання показників у блоках 1 і 2;</w:t>
      </w:r>
    </w:p>
    <w:p w:rsidR="00C55340" w:rsidRPr="00422412" w:rsidRDefault="00C55340" w:rsidP="00C55340">
      <w:pPr>
        <w:tabs>
          <w:tab w:val="left" w:pos="0"/>
        </w:tabs>
        <w:spacing w:line="240" w:lineRule="auto"/>
        <w:ind w:firstLine="284"/>
        <w:contextualSpacing/>
        <w:jc w:val="right"/>
        <w:rPr>
          <w:color w:val="000000"/>
        </w:rPr>
      </w:pPr>
      <w:r w:rsidRPr="006520B1">
        <w:rPr>
          <w:i/>
          <w:color w:val="000000"/>
        </w:rPr>
        <w:t>Таблиця</w:t>
      </w:r>
      <w:r>
        <w:rPr>
          <w:i/>
          <w:color w:val="000000"/>
        </w:rPr>
        <w:t xml:space="preserve"> 1.8</w:t>
      </w:r>
      <w:r w:rsidRPr="006520B1">
        <w:rPr>
          <w:i/>
        </w:rPr>
        <w:t xml:space="preserve"> </w:t>
      </w:r>
    </w:p>
    <w:p w:rsidR="00C55340" w:rsidRPr="006520B1" w:rsidRDefault="00C55340" w:rsidP="00C55340">
      <w:pPr>
        <w:tabs>
          <w:tab w:val="left" w:pos="0"/>
          <w:tab w:val="left" w:pos="5670"/>
        </w:tabs>
        <w:spacing w:line="240" w:lineRule="auto"/>
        <w:ind w:firstLine="284"/>
        <w:contextualSpacing/>
        <w:jc w:val="center"/>
      </w:pPr>
      <w:r w:rsidRPr="006520B1">
        <w:t>Динаміка ранжування регіонів України за інтегральним ІРЛР у 2004 – 2011 рр.</w:t>
      </w:r>
      <w:r w:rsidRPr="006520B1">
        <w:rPr>
          <w:color w:val="000000"/>
        </w:rPr>
        <w:t xml:space="preserve">  (</w:t>
      </w:r>
      <w:r w:rsidRPr="006520B1">
        <w:t>розроблено автором на основі  [</w:t>
      </w:r>
      <w:r>
        <w:t>12</w:t>
      </w:r>
      <w:r w:rsidRPr="006520B1">
        <w:t xml:space="preserve">, </w:t>
      </w:r>
      <w:r w:rsidR="00113FC1">
        <w:rPr>
          <w:lang w:val="en-US"/>
        </w:rPr>
        <w:t>C</w:t>
      </w:r>
      <w:r w:rsidRPr="006520B1">
        <w:t>. 212 – 235])</w:t>
      </w:r>
    </w:p>
    <w:tbl>
      <w:tblPr>
        <w:tblpPr w:leftFromText="180" w:rightFromText="180" w:vertAnchor="text" w:horzAnchor="margin" w:tblpXSpec="center" w:tblpY="70"/>
        <w:tblW w:w="4856" w:type="pct"/>
        <w:tblLayout w:type="fixed"/>
        <w:tblLook w:val="00A0"/>
      </w:tblPr>
      <w:tblGrid>
        <w:gridCol w:w="1797"/>
        <w:gridCol w:w="479"/>
        <w:gridCol w:w="479"/>
        <w:gridCol w:w="479"/>
        <w:gridCol w:w="479"/>
        <w:gridCol w:w="478"/>
        <w:gridCol w:w="478"/>
        <w:gridCol w:w="509"/>
        <w:gridCol w:w="705"/>
        <w:gridCol w:w="605"/>
      </w:tblGrid>
      <w:tr w:rsidR="00FD451F" w:rsidRPr="00FD451F">
        <w:trPr>
          <w:trHeight w:val="417"/>
        </w:trPr>
        <w:tc>
          <w:tcPr>
            <w:tcW w:w="1385" w:type="pct"/>
            <w:vMerge w:val="restart"/>
            <w:tcBorders>
              <w:top w:val="single" w:sz="4" w:space="0" w:color="auto"/>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p>
        </w:tc>
        <w:tc>
          <w:tcPr>
            <w:tcW w:w="369" w:type="pct"/>
            <w:tcBorders>
              <w:top w:val="single" w:sz="4" w:space="0" w:color="auto"/>
              <w:left w:val="nil"/>
              <w:bottom w:val="single" w:sz="4" w:space="0" w:color="auto"/>
              <w:right w:val="single" w:sz="4" w:space="0" w:color="auto"/>
            </w:tcBorders>
            <w:vAlign w:val="center"/>
          </w:tcPr>
          <w:p w:rsidR="00FD451F" w:rsidRPr="00FD451F" w:rsidRDefault="00FD451F" w:rsidP="00FD451F">
            <w:pPr>
              <w:widowControl/>
              <w:spacing w:line="240" w:lineRule="auto"/>
              <w:ind w:left="-96" w:right="-135" w:firstLine="0"/>
              <w:jc w:val="center"/>
              <w:rPr>
                <w:bCs/>
                <w:color w:val="000000"/>
                <w:sz w:val="20"/>
                <w:lang w:val="ru-RU"/>
              </w:rPr>
            </w:pPr>
            <w:r w:rsidRPr="00FD451F">
              <w:rPr>
                <w:bCs/>
                <w:color w:val="000000"/>
                <w:sz w:val="20"/>
                <w:lang w:val="ru-RU"/>
              </w:rPr>
              <w:t>2004</w:t>
            </w:r>
          </w:p>
        </w:tc>
        <w:tc>
          <w:tcPr>
            <w:tcW w:w="369" w:type="pct"/>
            <w:tcBorders>
              <w:top w:val="single" w:sz="4" w:space="0" w:color="auto"/>
              <w:left w:val="nil"/>
              <w:bottom w:val="single" w:sz="4" w:space="0" w:color="auto"/>
              <w:right w:val="single" w:sz="4" w:space="0" w:color="auto"/>
            </w:tcBorders>
            <w:vAlign w:val="center"/>
          </w:tcPr>
          <w:p w:rsidR="00FD451F" w:rsidRPr="00FD451F" w:rsidRDefault="00FD451F" w:rsidP="00FD451F">
            <w:pPr>
              <w:widowControl/>
              <w:spacing w:line="240" w:lineRule="auto"/>
              <w:ind w:right="-135" w:hanging="112"/>
              <w:jc w:val="center"/>
              <w:rPr>
                <w:bCs/>
                <w:color w:val="000000"/>
                <w:sz w:val="20"/>
                <w:lang w:val="ru-RU"/>
              </w:rPr>
            </w:pPr>
            <w:r w:rsidRPr="00FD451F">
              <w:rPr>
                <w:bCs/>
                <w:color w:val="000000"/>
                <w:sz w:val="20"/>
                <w:lang w:val="ru-RU"/>
              </w:rPr>
              <w:t>2005</w:t>
            </w:r>
          </w:p>
        </w:tc>
        <w:tc>
          <w:tcPr>
            <w:tcW w:w="369" w:type="pct"/>
            <w:tcBorders>
              <w:top w:val="single" w:sz="4" w:space="0" w:color="auto"/>
              <w:left w:val="nil"/>
              <w:bottom w:val="single" w:sz="4" w:space="0" w:color="auto"/>
              <w:right w:val="single" w:sz="4" w:space="0" w:color="auto"/>
            </w:tcBorders>
            <w:vAlign w:val="center"/>
          </w:tcPr>
          <w:p w:rsidR="00FD451F" w:rsidRPr="00FD451F" w:rsidRDefault="00FD451F" w:rsidP="00FD451F">
            <w:pPr>
              <w:widowControl/>
              <w:spacing w:line="240" w:lineRule="auto"/>
              <w:ind w:right="-135" w:hanging="112"/>
              <w:jc w:val="center"/>
              <w:rPr>
                <w:bCs/>
                <w:color w:val="000000"/>
                <w:sz w:val="20"/>
                <w:lang w:val="ru-RU"/>
              </w:rPr>
            </w:pPr>
            <w:r w:rsidRPr="00FD451F">
              <w:rPr>
                <w:bCs/>
                <w:color w:val="000000"/>
                <w:sz w:val="20"/>
                <w:lang w:val="ru-RU"/>
              </w:rPr>
              <w:t>2006</w:t>
            </w:r>
          </w:p>
        </w:tc>
        <w:tc>
          <w:tcPr>
            <w:tcW w:w="369" w:type="pct"/>
            <w:tcBorders>
              <w:top w:val="single" w:sz="4" w:space="0" w:color="auto"/>
              <w:left w:val="nil"/>
              <w:bottom w:val="single" w:sz="4" w:space="0" w:color="auto"/>
              <w:right w:val="single" w:sz="4" w:space="0" w:color="auto"/>
            </w:tcBorders>
            <w:vAlign w:val="center"/>
          </w:tcPr>
          <w:p w:rsidR="00FD451F" w:rsidRPr="00FD451F" w:rsidRDefault="00FD451F" w:rsidP="00FD451F">
            <w:pPr>
              <w:widowControl/>
              <w:spacing w:line="240" w:lineRule="auto"/>
              <w:ind w:right="-135" w:hanging="112"/>
              <w:jc w:val="center"/>
              <w:rPr>
                <w:bCs/>
                <w:color w:val="000000"/>
                <w:sz w:val="20"/>
                <w:lang w:val="ru-RU"/>
              </w:rPr>
            </w:pPr>
            <w:r w:rsidRPr="00FD451F">
              <w:rPr>
                <w:bCs/>
                <w:color w:val="000000"/>
                <w:sz w:val="20"/>
                <w:lang w:val="ru-RU"/>
              </w:rPr>
              <w:t>2007</w:t>
            </w:r>
          </w:p>
        </w:tc>
        <w:tc>
          <w:tcPr>
            <w:tcW w:w="368" w:type="pct"/>
            <w:tcBorders>
              <w:top w:val="single" w:sz="4" w:space="0" w:color="auto"/>
              <w:left w:val="nil"/>
              <w:bottom w:val="single" w:sz="4" w:space="0" w:color="auto"/>
              <w:right w:val="single" w:sz="4" w:space="0" w:color="auto"/>
            </w:tcBorders>
            <w:vAlign w:val="center"/>
          </w:tcPr>
          <w:p w:rsidR="00FD451F" w:rsidRPr="00FD451F" w:rsidRDefault="00FD451F" w:rsidP="00FD451F">
            <w:pPr>
              <w:widowControl/>
              <w:spacing w:line="240" w:lineRule="auto"/>
              <w:ind w:right="-135" w:hanging="112"/>
              <w:jc w:val="center"/>
              <w:rPr>
                <w:bCs/>
                <w:color w:val="000000"/>
                <w:sz w:val="20"/>
                <w:lang w:val="ru-RU"/>
              </w:rPr>
            </w:pPr>
            <w:r w:rsidRPr="00FD451F">
              <w:rPr>
                <w:bCs/>
                <w:color w:val="000000"/>
                <w:sz w:val="20"/>
                <w:lang w:val="ru-RU"/>
              </w:rPr>
              <w:t>2008</w:t>
            </w:r>
          </w:p>
        </w:tc>
        <w:tc>
          <w:tcPr>
            <w:tcW w:w="368" w:type="pct"/>
            <w:tcBorders>
              <w:top w:val="single" w:sz="4" w:space="0" w:color="auto"/>
              <w:left w:val="nil"/>
              <w:bottom w:val="single" w:sz="4" w:space="0" w:color="auto"/>
              <w:right w:val="single" w:sz="4" w:space="0" w:color="auto"/>
            </w:tcBorders>
            <w:vAlign w:val="center"/>
          </w:tcPr>
          <w:p w:rsidR="00FD451F" w:rsidRPr="00FD451F" w:rsidRDefault="00FD451F" w:rsidP="00FD451F">
            <w:pPr>
              <w:widowControl/>
              <w:spacing w:line="240" w:lineRule="auto"/>
              <w:ind w:right="-135" w:hanging="112"/>
              <w:jc w:val="center"/>
              <w:rPr>
                <w:bCs/>
                <w:color w:val="000000"/>
                <w:sz w:val="20"/>
                <w:lang w:val="ru-RU"/>
              </w:rPr>
            </w:pPr>
            <w:r w:rsidRPr="00FD451F">
              <w:rPr>
                <w:bCs/>
                <w:color w:val="000000"/>
                <w:sz w:val="20"/>
                <w:lang w:val="ru-RU"/>
              </w:rPr>
              <w:t>2009</w:t>
            </w:r>
          </w:p>
        </w:tc>
        <w:tc>
          <w:tcPr>
            <w:tcW w:w="392" w:type="pct"/>
            <w:tcBorders>
              <w:top w:val="single" w:sz="4" w:space="0" w:color="auto"/>
              <w:left w:val="nil"/>
              <w:bottom w:val="single" w:sz="4" w:space="0" w:color="auto"/>
              <w:right w:val="single" w:sz="4" w:space="0" w:color="auto"/>
            </w:tcBorders>
            <w:vAlign w:val="center"/>
          </w:tcPr>
          <w:p w:rsidR="00FD451F" w:rsidRPr="00FD451F" w:rsidRDefault="00FD451F" w:rsidP="00FD451F">
            <w:pPr>
              <w:widowControl/>
              <w:spacing w:line="240" w:lineRule="auto"/>
              <w:ind w:right="-135" w:hanging="112"/>
              <w:jc w:val="center"/>
              <w:rPr>
                <w:bCs/>
                <w:color w:val="000000"/>
                <w:sz w:val="20"/>
                <w:lang w:val="ru-RU"/>
              </w:rPr>
            </w:pPr>
            <w:r w:rsidRPr="00FD451F">
              <w:rPr>
                <w:bCs/>
                <w:color w:val="000000"/>
                <w:sz w:val="20"/>
                <w:lang w:val="ru-RU"/>
              </w:rPr>
              <w:t>2010</w:t>
            </w:r>
          </w:p>
        </w:tc>
        <w:tc>
          <w:tcPr>
            <w:tcW w:w="543" w:type="pct"/>
            <w:tcBorders>
              <w:top w:val="single" w:sz="4" w:space="0" w:color="auto"/>
              <w:left w:val="nil"/>
              <w:bottom w:val="single" w:sz="4" w:space="0" w:color="auto"/>
              <w:right w:val="single" w:sz="4" w:space="0" w:color="auto"/>
            </w:tcBorders>
            <w:vAlign w:val="center"/>
          </w:tcPr>
          <w:p w:rsidR="00FD451F" w:rsidRPr="00FD451F" w:rsidRDefault="00FD451F" w:rsidP="00113FC1">
            <w:pPr>
              <w:widowControl/>
              <w:spacing w:line="240" w:lineRule="auto"/>
              <w:ind w:left="-75" w:right="-135" w:hanging="112"/>
              <w:jc w:val="center"/>
              <w:rPr>
                <w:bCs/>
                <w:color w:val="000000"/>
                <w:sz w:val="20"/>
                <w:lang w:val="ru-RU"/>
              </w:rPr>
            </w:pPr>
            <w:r w:rsidRPr="00FD451F">
              <w:rPr>
                <w:bCs/>
                <w:color w:val="000000"/>
                <w:sz w:val="20"/>
                <w:lang w:val="ru-RU"/>
              </w:rPr>
              <w:t>2011</w:t>
            </w:r>
          </w:p>
        </w:tc>
        <w:tc>
          <w:tcPr>
            <w:tcW w:w="466" w:type="pct"/>
            <w:tcBorders>
              <w:top w:val="single" w:sz="4" w:space="0" w:color="auto"/>
              <w:left w:val="nil"/>
              <w:bottom w:val="single" w:sz="4" w:space="0" w:color="auto"/>
              <w:right w:val="single" w:sz="4" w:space="0" w:color="auto"/>
            </w:tcBorders>
          </w:tcPr>
          <w:p w:rsidR="00FD451F" w:rsidRPr="00FD451F" w:rsidRDefault="00FD451F" w:rsidP="00113FC1">
            <w:pPr>
              <w:widowControl/>
              <w:spacing w:line="240" w:lineRule="auto"/>
              <w:ind w:left="-109" w:right="-109" w:firstLine="0"/>
              <w:jc w:val="center"/>
              <w:rPr>
                <w:bCs/>
                <w:color w:val="000000"/>
                <w:sz w:val="20"/>
              </w:rPr>
            </w:pPr>
            <w:r w:rsidRPr="00FD451F">
              <w:rPr>
                <w:bCs/>
                <w:color w:val="000000"/>
                <w:sz w:val="20"/>
                <w:lang w:val="ru-RU"/>
              </w:rPr>
              <w:t>2004  -</w:t>
            </w:r>
          </w:p>
          <w:p w:rsidR="00FD451F" w:rsidRPr="00FD451F" w:rsidRDefault="00FD451F" w:rsidP="00113FC1">
            <w:pPr>
              <w:widowControl/>
              <w:spacing w:line="240" w:lineRule="auto"/>
              <w:ind w:left="-109" w:right="-109" w:firstLine="0"/>
              <w:jc w:val="center"/>
              <w:rPr>
                <w:bCs/>
                <w:color w:val="000000"/>
                <w:sz w:val="20"/>
                <w:lang w:val="ru-RU"/>
              </w:rPr>
            </w:pPr>
            <w:r w:rsidRPr="00FD451F">
              <w:rPr>
                <w:bCs/>
                <w:color w:val="000000"/>
                <w:sz w:val="20"/>
                <w:lang w:val="ru-RU"/>
              </w:rPr>
              <w:t>2011</w:t>
            </w:r>
          </w:p>
        </w:tc>
      </w:tr>
      <w:tr w:rsidR="00FD451F" w:rsidRPr="00FD451F">
        <w:trPr>
          <w:trHeight w:val="265"/>
        </w:trPr>
        <w:tc>
          <w:tcPr>
            <w:tcW w:w="1385" w:type="pct"/>
            <w:vMerge/>
            <w:tcBorders>
              <w:top w:val="single" w:sz="4" w:space="0" w:color="auto"/>
              <w:left w:val="single" w:sz="4" w:space="0" w:color="auto"/>
              <w:bottom w:val="single" w:sz="4" w:space="0" w:color="auto"/>
              <w:right w:val="single" w:sz="4" w:space="0" w:color="auto"/>
            </w:tcBorders>
            <w:vAlign w:val="center"/>
          </w:tcPr>
          <w:p w:rsidR="00FD451F" w:rsidRPr="00FD451F" w:rsidRDefault="00FD451F" w:rsidP="00FD451F">
            <w:pPr>
              <w:widowControl/>
              <w:spacing w:line="240" w:lineRule="auto"/>
              <w:ind w:firstLine="0"/>
              <w:rPr>
                <w:color w:val="000000"/>
                <w:sz w:val="20"/>
                <w:lang w:val="ru-RU"/>
              </w:rPr>
            </w:pP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left"/>
              <w:rPr>
                <w:sz w:val="19"/>
                <w:szCs w:val="19"/>
                <w:lang w:val="ru-RU"/>
              </w:rPr>
            </w:pPr>
            <w:r w:rsidRPr="00FD451F">
              <w:rPr>
                <w:sz w:val="19"/>
                <w:szCs w:val="19"/>
                <w:lang w:val="ru-RU"/>
              </w:rPr>
              <w:t>ранг</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19"/>
                <w:szCs w:val="19"/>
                <w:lang w:val="ru-RU"/>
              </w:rPr>
            </w:pPr>
            <w:r w:rsidRPr="00FD451F">
              <w:rPr>
                <w:color w:val="000000"/>
                <w:sz w:val="19"/>
                <w:szCs w:val="19"/>
                <w:lang w:val="ru-RU"/>
              </w:rPr>
              <w:t>ранг</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19"/>
                <w:szCs w:val="19"/>
                <w:lang w:val="ru-RU"/>
              </w:rPr>
            </w:pPr>
            <w:r w:rsidRPr="00FD451F">
              <w:rPr>
                <w:color w:val="000000"/>
                <w:sz w:val="19"/>
                <w:szCs w:val="19"/>
                <w:lang w:val="ru-RU"/>
              </w:rPr>
              <w:t>ранг</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19"/>
                <w:szCs w:val="19"/>
                <w:lang w:val="ru-RU"/>
              </w:rPr>
            </w:pPr>
            <w:r w:rsidRPr="00FD451F">
              <w:rPr>
                <w:color w:val="000000"/>
                <w:sz w:val="19"/>
                <w:szCs w:val="19"/>
                <w:lang w:val="ru-RU"/>
              </w:rPr>
              <w:t>ранг</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19"/>
                <w:szCs w:val="19"/>
                <w:lang w:val="ru-RU"/>
              </w:rPr>
            </w:pPr>
            <w:r w:rsidRPr="00FD451F">
              <w:rPr>
                <w:color w:val="000000"/>
                <w:sz w:val="19"/>
                <w:szCs w:val="19"/>
                <w:lang w:val="ru-RU"/>
              </w:rPr>
              <w:t>ранг</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19"/>
                <w:szCs w:val="19"/>
                <w:lang w:val="ru-RU"/>
              </w:rPr>
            </w:pPr>
            <w:r w:rsidRPr="00FD451F">
              <w:rPr>
                <w:color w:val="000000"/>
                <w:sz w:val="19"/>
                <w:szCs w:val="19"/>
                <w:lang w:val="ru-RU"/>
              </w:rPr>
              <w:t>ранг</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ранг</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19"/>
                <w:szCs w:val="19"/>
                <w:lang w:val="ru-RU"/>
              </w:rPr>
            </w:pPr>
            <w:r w:rsidRPr="00FD451F">
              <w:rPr>
                <w:color w:val="000000"/>
                <w:sz w:val="19"/>
                <w:szCs w:val="19"/>
                <w:lang w:val="ru-RU"/>
              </w:rPr>
              <w:t>ранг</w:t>
            </w:r>
          </w:p>
        </w:tc>
        <w:tc>
          <w:tcPr>
            <w:tcW w:w="466" w:type="pct"/>
            <w:tcBorders>
              <w:top w:val="nil"/>
              <w:left w:val="nil"/>
              <w:bottom w:val="single" w:sz="4" w:space="0" w:color="auto"/>
              <w:right w:val="single" w:sz="4" w:space="0" w:color="auto"/>
            </w:tcBorders>
            <w:noWrap/>
            <w:vAlign w:val="center"/>
          </w:tcPr>
          <w:p w:rsidR="00FD451F" w:rsidRPr="00FD451F" w:rsidRDefault="00FD451F" w:rsidP="00113FC1">
            <w:pPr>
              <w:widowControl/>
              <w:spacing w:line="240" w:lineRule="auto"/>
              <w:ind w:left="-109" w:firstLine="0"/>
              <w:jc w:val="center"/>
              <w:rPr>
                <w:sz w:val="19"/>
                <w:szCs w:val="19"/>
                <w:lang w:val="ru-RU"/>
              </w:rPr>
            </w:pPr>
            <w:r w:rsidRPr="00FD451F">
              <w:rPr>
                <w:color w:val="000000"/>
                <w:sz w:val="19"/>
                <w:szCs w:val="19"/>
                <w:lang w:val="ru-RU"/>
              </w:rPr>
              <w:t>сер. ранг</w:t>
            </w:r>
          </w:p>
        </w:tc>
      </w:tr>
      <w:tr w:rsidR="00FD451F" w:rsidRPr="00FD451F">
        <w:trPr>
          <w:trHeight w:val="217"/>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АР Крим</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4</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3</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6</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ru-RU"/>
              </w:rPr>
            </w:pPr>
            <w:r w:rsidRPr="00FD451F">
              <w:rPr>
                <w:color w:val="000000"/>
                <w:sz w:val="20"/>
                <w:lang w:val="ru-RU"/>
              </w:rPr>
              <w:t>9(-7)</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4</w:t>
            </w:r>
          </w:p>
        </w:tc>
      </w:tr>
      <w:tr w:rsidR="00FD451F" w:rsidRPr="00FD451F">
        <w:trPr>
          <w:trHeight w:val="274"/>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Вінницька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18</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19</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15</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18</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ru-RU"/>
              </w:rPr>
            </w:pPr>
            <w:r w:rsidRPr="00FD451F">
              <w:rPr>
                <w:color w:val="000000"/>
                <w:sz w:val="20"/>
                <w:lang w:val="ru-RU"/>
              </w:rPr>
              <w:t>18(-5)</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16</w:t>
            </w:r>
          </w:p>
        </w:tc>
      </w:tr>
      <w:tr w:rsidR="00FD451F" w:rsidRPr="00FD451F">
        <w:trPr>
          <w:trHeight w:val="138"/>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Волинська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19</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19</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20</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23</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17</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19</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ru-RU"/>
              </w:rPr>
            </w:pPr>
            <w:r w:rsidRPr="00FD451F">
              <w:rPr>
                <w:color w:val="000000"/>
                <w:sz w:val="20"/>
                <w:lang w:val="ru-RU"/>
              </w:rPr>
              <w:t>14(+5)</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20</w:t>
            </w:r>
          </w:p>
        </w:tc>
      </w:tr>
      <w:tr w:rsidR="00FD451F" w:rsidRPr="00FD451F">
        <w:trPr>
          <w:trHeight w:val="114"/>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Дніпропетровська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9</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9</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9</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13</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9</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10</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14</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15</w:t>
            </w:r>
            <w:r w:rsidRPr="00FD451F">
              <w:rPr>
                <w:color w:val="000000"/>
                <w:sz w:val="20"/>
                <w:lang w:val="en-US"/>
              </w:rPr>
              <w:t>(-6)</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11</w:t>
            </w:r>
          </w:p>
        </w:tc>
      </w:tr>
      <w:tr w:rsidR="00FD451F" w:rsidRPr="00FD451F">
        <w:trPr>
          <w:trHeight w:val="118"/>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Донецька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14</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16</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19</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22</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19</w:t>
            </w:r>
            <w:r w:rsidRPr="00FD451F">
              <w:rPr>
                <w:color w:val="000000"/>
                <w:sz w:val="20"/>
                <w:lang w:val="en-US"/>
              </w:rPr>
              <w:t>(-8)</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17</w:t>
            </w:r>
          </w:p>
        </w:tc>
      </w:tr>
      <w:tr w:rsidR="00FD451F" w:rsidRPr="00FD451F">
        <w:trPr>
          <w:trHeight w:val="221"/>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Житомирська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24</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24</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23</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25</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25</w:t>
            </w:r>
            <w:r w:rsidRPr="00FD451F">
              <w:rPr>
                <w:color w:val="000000"/>
                <w:sz w:val="20"/>
                <w:lang w:val="en-US"/>
              </w:rPr>
              <w:t>(-3)</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24</w:t>
            </w:r>
          </w:p>
        </w:tc>
      </w:tr>
      <w:tr w:rsidR="00FD451F" w:rsidRPr="00FD451F">
        <w:trPr>
          <w:trHeight w:val="135"/>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Закарпатська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3</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3</w:t>
            </w:r>
            <w:r w:rsidRPr="00FD451F">
              <w:rPr>
                <w:color w:val="000000"/>
                <w:sz w:val="20"/>
                <w:lang w:val="en-US"/>
              </w:rPr>
              <w:t>(-2)</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w:t>
            </w:r>
          </w:p>
        </w:tc>
      </w:tr>
      <w:tr w:rsidR="00FD451F" w:rsidRPr="00FD451F">
        <w:trPr>
          <w:trHeight w:val="182"/>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Запорізька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17</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15</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15</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13</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11</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7</w:t>
            </w:r>
            <w:r w:rsidRPr="00FD451F">
              <w:rPr>
                <w:color w:val="000000"/>
                <w:sz w:val="20"/>
                <w:lang w:val="en-US"/>
              </w:rPr>
              <w:t>(+8)</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14</w:t>
            </w:r>
          </w:p>
        </w:tc>
      </w:tr>
      <w:tr w:rsidR="00FD451F" w:rsidRPr="00FD451F">
        <w:trPr>
          <w:trHeight w:val="229"/>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Івано-Франківська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7</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6</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6</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11</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14</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12</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13</w:t>
            </w:r>
            <w:r w:rsidRPr="00FD451F">
              <w:rPr>
                <w:color w:val="000000"/>
                <w:sz w:val="20"/>
                <w:lang w:val="en-US"/>
              </w:rPr>
              <w:t>(+1)</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9</w:t>
            </w:r>
          </w:p>
        </w:tc>
      </w:tr>
      <w:tr w:rsidR="00FD451F" w:rsidRPr="00FD451F">
        <w:trPr>
          <w:trHeight w:val="131"/>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Київська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6</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10</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16</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11</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3</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6</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4</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6</w:t>
            </w:r>
            <w:r w:rsidRPr="00FD451F">
              <w:rPr>
                <w:color w:val="000000"/>
                <w:sz w:val="20"/>
                <w:lang w:val="en-US"/>
              </w:rPr>
              <w:t>(0)</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7</w:t>
            </w:r>
          </w:p>
        </w:tc>
      </w:tr>
      <w:tr w:rsidR="00FD451F" w:rsidRPr="00FD451F">
        <w:trPr>
          <w:trHeight w:val="163"/>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Кіровоградська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25</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25</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25</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23</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24</w:t>
            </w:r>
            <w:r w:rsidRPr="00FD451F">
              <w:rPr>
                <w:color w:val="000000"/>
                <w:sz w:val="20"/>
                <w:lang w:val="en-US"/>
              </w:rPr>
              <w:t>(-1)</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25</w:t>
            </w:r>
          </w:p>
        </w:tc>
      </w:tr>
      <w:tr w:rsidR="00FD451F" w:rsidRPr="00FD451F">
        <w:trPr>
          <w:trHeight w:val="211"/>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Луганська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23</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20</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20</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20</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20</w:t>
            </w:r>
            <w:r w:rsidRPr="00FD451F">
              <w:rPr>
                <w:color w:val="000000"/>
                <w:sz w:val="20"/>
                <w:lang w:val="en-US"/>
              </w:rPr>
              <w:t>(+4)</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21</w:t>
            </w:r>
          </w:p>
        </w:tc>
      </w:tr>
      <w:tr w:rsidR="00FD451F" w:rsidRPr="00FD451F">
        <w:trPr>
          <w:trHeight w:val="154"/>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Львівська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7</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6</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5</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7</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4</w:t>
            </w:r>
            <w:r w:rsidRPr="00FD451F">
              <w:rPr>
                <w:color w:val="000000"/>
                <w:sz w:val="20"/>
                <w:lang w:val="en-US"/>
              </w:rPr>
              <w:t>(0)</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5</w:t>
            </w:r>
          </w:p>
        </w:tc>
      </w:tr>
      <w:tr w:rsidR="00FD451F" w:rsidRPr="00FD451F">
        <w:trPr>
          <w:trHeight w:val="145"/>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Миколаївська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7</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9</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7</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11</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15</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11</w:t>
            </w:r>
            <w:r w:rsidRPr="00FD451F">
              <w:rPr>
                <w:color w:val="000000"/>
                <w:sz w:val="20"/>
                <w:lang w:val="en-US"/>
              </w:rPr>
              <w:t>(+1)</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10</w:t>
            </w:r>
          </w:p>
        </w:tc>
      </w:tr>
      <w:tr w:rsidR="00FD451F" w:rsidRPr="00FD451F">
        <w:trPr>
          <w:trHeight w:val="192"/>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Одеська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18</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10</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10</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8</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8</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10</w:t>
            </w:r>
            <w:r w:rsidRPr="00FD451F">
              <w:rPr>
                <w:color w:val="000000"/>
                <w:sz w:val="20"/>
                <w:lang w:val="en-US"/>
              </w:rPr>
              <w:t>(+8)</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12</w:t>
            </w:r>
          </w:p>
        </w:tc>
      </w:tr>
      <w:tr w:rsidR="00FD451F" w:rsidRPr="00FD451F">
        <w:trPr>
          <w:trHeight w:val="224"/>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Полтавська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8</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12</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12</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9</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5</w:t>
            </w:r>
            <w:r w:rsidRPr="00FD451F">
              <w:rPr>
                <w:color w:val="000000"/>
                <w:sz w:val="20"/>
                <w:lang w:val="en-US"/>
              </w:rPr>
              <w:t>(-2)</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6</w:t>
            </w:r>
          </w:p>
        </w:tc>
      </w:tr>
      <w:tr w:rsidR="00FD451F" w:rsidRPr="00FD451F">
        <w:trPr>
          <w:trHeight w:val="108"/>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Рівненська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17</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18</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12</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13</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18</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13</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16</w:t>
            </w:r>
            <w:r w:rsidRPr="00FD451F">
              <w:rPr>
                <w:color w:val="000000"/>
                <w:sz w:val="20"/>
                <w:lang w:val="en-US"/>
              </w:rPr>
              <w:t>(+1)</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15</w:t>
            </w:r>
          </w:p>
        </w:tc>
      </w:tr>
      <w:tr w:rsidR="00FD451F" w:rsidRPr="00FD451F">
        <w:trPr>
          <w:trHeight w:val="112"/>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Сумська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19</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17</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16</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18</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21</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16</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21</w:t>
            </w:r>
            <w:r w:rsidRPr="00FD451F">
              <w:rPr>
                <w:color w:val="000000"/>
                <w:sz w:val="20"/>
                <w:lang w:val="en-US"/>
              </w:rPr>
              <w:t>(0)</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19</w:t>
            </w:r>
          </w:p>
        </w:tc>
      </w:tr>
      <w:tr w:rsidR="00FD451F" w:rsidRPr="00FD451F">
        <w:trPr>
          <w:trHeight w:val="150"/>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Тернопільська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7</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8</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18</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17</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14</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9</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10</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12</w:t>
            </w:r>
            <w:r w:rsidRPr="00FD451F">
              <w:rPr>
                <w:color w:val="000000"/>
                <w:sz w:val="20"/>
                <w:lang w:val="en-US"/>
              </w:rPr>
              <w:t>(-5)</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13</w:t>
            </w:r>
          </w:p>
        </w:tc>
      </w:tr>
      <w:tr w:rsidR="00FD451F" w:rsidRPr="00FD451F">
        <w:trPr>
          <w:trHeight w:val="182"/>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Харківська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8</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3</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3</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4</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w:t>
            </w:r>
            <w:r w:rsidRPr="00FD451F">
              <w:rPr>
                <w:color w:val="000000"/>
                <w:sz w:val="20"/>
                <w:lang w:val="en-US"/>
              </w:rPr>
              <w:t>(+7)</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2</w:t>
            </w:r>
          </w:p>
        </w:tc>
      </w:tr>
      <w:tr w:rsidR="00FD451F" w:rsidRPr="00FD451F">
        <w:trPr>
          <w:trHeight w:val="230"/>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Херсонська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20</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20</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21</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21</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22</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24</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23</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23</w:t>
            </w:r>
            <w:r w:rsidRPr="00FD451F">
              <w:rPr>
                <w:color w:val="000000"/>
                <w:sz w:val="20"/>
                <w:lang w:val="en-US"/>
              </w:rPr>
              <w:t>(-3)</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23</w:t>
            </w:r>
          </w:p>
        </w:tc>
      </w:tr>
      <w:tr w:rsidR="00FD451F" w:rsidRPr="00FD451F">
        <w:trPr>
          <w:trHeight w:val="197"/>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Хмельницька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16</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16</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20</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19</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17</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16</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17</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22</w:t>
            </w:r>
            <w:r w:rsidRPr="00FD451F">
              <w:rPr>
                <w:color w:val="000000"/>
                <w:sz w:val="20"/>
                <w:lang w:val="en-US"/>
              </w:rPr>
              <w:t>(-6)</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18</w:t>
            </w:r>
          </w:p>
        </w:tc>
      </w:tr>
      <w:tr w:rsidR="00FD451F" w:rsidRPr="00FD451F">
        <w:trPr>
          <w:trHeight w:val="135"/>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Черкаська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10</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10</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4</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8</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7</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5</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8</w:t>
            </w:r>
            <w:r w:rsidRPr="00FD451F">
              <w:rPr>
                <w:color w:val="000000"/>
                <w:sz w:val="20"/>
                <w:lang w:val="en-US"/>
              </w:rPr>
              <w:t>(+2)</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8</w:t>
            </w:r>
          </w:p>
        </w:tc>
      </w:tr>
      <w:tr w:rsidR="00FD451F" w:rsidRPr="00FD451F">
        <w:trPr>
          <w:trHeight w:val="167"/>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Чернівецька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6</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8</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5</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5</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1</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2</w:t>
            </w:r>
            <w:r w:rsidRPr="00FD451F">
              <w:rPr>
                <w:color w:val="000000"/>
                <w:sz w:val="20"/>
                <w:lang w:val="en-US"/>
              </w:rPr>
              <w:t>(+3)</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3</w:t>
            </w:r>
          </w:p>
        </w:tc>
      </w:tr>
      <w:tr w:rsidR="00FD451F" w:rsidRPr="00FD451F">
        <w:trPr>
          <w:trHeight w:val="163"/>
        </w:trPr>
        <w:tc>
          <w:tcPr>
            <w:tcW w:w="1385" w:type="pct"/>
            <w:tcBorders>
              <w:top w:val="nil"/>
              <w:left w:val="single" w:sz="4" w:space="0" w:color="auto"/>
              <w:bottom w:val="single" w:sz="4" w:space="0" w:color="auto"/>
              <w:right w:val="single" w:sz="4" w:space="0" w:color="auto"/>
            </w:tcBorders>
            <w:noWrap/>
            <w:vAlign w:val="center"/>
          </w:tcPr>
          <w:p w:rsidR="00FD451F" w:rsidRPr="00FD451F" w:rsidRDefault="00FD451F" w:rsidP="00FD451F">
            <w:pPr>
              <w:widowControl/>
              <w:spacing w:line="240" w:lineRule="auto"/>
              <w:ind w:firstLine="0"/>
              <w:rPr>
                <w:color w:val="000000"/>
                <w:sz w:val="20"/>
                <w:lang w:val="ru-RU"/>
              </w:rPr>
            </w:pPr>
            <w:r w:rsidRPr="00FD451F">
              <w:rPr>
                <w:color w:val="000000"/>
                <w:sz w:val="20"/>
                <w:lang w:val="ru-RU"/>
              </w:rPr>
              <w:t>Чернігівська</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25</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24</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22</w:t>
            </w:r>
          </w:p>
        </w:tc>
        <w:tc>
          <w:tcPr>
            <w:tcW w:w="369"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22</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21</w:t>
            </w:r>
          </w:p>
        </w:tc>
        <w:tc>
          <w:tcPr>
            <w:tcW w:w="368"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22</w:t>
            </w:r>
          </w:p>
        </w:tc>
        <w:tc>
          <w:tcPr>
            <w:tcW w:w="392" w:type="pct"/>
            <w:tcBorders>
              <w:top w:val="nil"/>
              <w:left w:val="nil"/>
              <w:bottom w:val="single" w:sz="4" w:space="0" w:color="auto"/>
              <w:right w:val="single" w:sz="4" w:space="0" w:color="auto"/>
            </w:tcBorders>
            <w:vAlign w:val="center"/>
          </w:tcPr>
          <w:p w:rsidR="00FD451F" w:rsidRPr="00FD451F" w:rsidRDefault="00FD451F" w:rsidP="00FD451F">
            <w:pPr>
              <w:widowControl/>
              <w:spacing w:line="240" w:lineRule="auto"/>
              <w:ind w:hanging="112"/>
              <w:jc w:val="center"/>
              <w:rPr>
                <w:color w:val="000000"/>
                <w:sz w:val="20"/>
                <w:lang w:val="ru-RU"/>
              </w:rPr>
            </w:pPr>
            <w:r w:rsidRPr="00FD451F">
              <w:rPr>
                <w:color w:val="000000"/>
                <w:sz w:val="20"/>
                <w:lang w:val="ru-RU"/>
              </w:rPr>
              <w:t>21</w:t>
            </w:r>
          </w:p>
        </w:tc>
        <w:tc>
          <w:tcPr>
            <w:tcW w:w="543"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75" w:hanging="112"/>
              <w:jc w:val="center"/>
              <w:rPr>
                <w:color w:val="000000"/>
                <w:sz w:val="20"/>
                <w:lang w:val="en-US"/>
              </w:rPr>
            </w:pPr>
            <w:r w:rsidRPr="00FD451F">
              <w:rPr>
                <w:color w:val="000000"/>
                <w:sz w:val="20"/>
                <w:lang w:val="ru-RU"/>
              </w:rPr>
              <w:t>17</w:t>
            </w:r>
            <w:r w:rsidRPr="00FD451F">
              <w:rPr>
                <w:color w:val="000000"/>
                <w:sz w:val="20"/>
                <w:lang w:val="en-US"/>
              </w:rPr>
              <w:t>(+8)</w:t>
            </w:r>
          </w:p>
        </w:tc>
        <w:tc>
          <w:tcPr>
            <w:tcW w:w="466" w:type="pct"/>
            <w:tcBorders>
              <w:top w:val="nil"/>
              <w:left w:val="nil"/>
              <w:bottom w:val="single" w:sz="4" w:space="0" w:color="auto"/>
              <w:right w:val="single" w:sz="4" w:space="0" w:color="auto"/>
            </w:tcBorders>
            <w:vAlign w:val="center"/>
          </w:tcPr>
          <w:p w:rsidR="00FD451F" w:rsidRPr="00FD451F" w:rsidRDefault="00FD451F" w:rsidP="00113FC1">
            <w:pPr>
              <w:widowControl/>
              <w:spacing w:line="240" w:lineRule="auto"/>
              <w:ind w:left="-109" w:firstLine="0"/>
              <w:jc w:val="center"/>
              <w:rPr>
                <w:sz w:val="20"/>
                <w:lang w:val="ru-RU"/>
              </w:rPr>
            </w:pPr>
            <w:r w:rsidRPr="00FD451F">
              <w:rPr>
                <w:sz w:val="20"/>
                <w:lang w:val="ru-RU"/>
              </w:rPr>
              <w:t>22</w:t>
            </w:r>
          </w:p>
        </w:tc>
      </w:tr>
    </w:tbl>
    <w:p w:rsidR="00FD451F" w:rsidRDefault="00FD451F" w:rsidP="00FD451F">
      <w:pPr>
        <w:spacing w:line="240" w:lineRule="auto"/>
        <w:ind w:firstLine="0"/>
        <w:contextualSpacing/>
        <w:rPr>
          <w:color w:val="000000"/>
        </w:rPr>
      </w:pPr>
    </w:p>
    <w:p w:rsidR="00C55340" w:rsidRDefault="00C55340" w:rsidP="00113FC1">
      <w:pPr>
        <w:spacing w:line="240" w:lineRule="auto"/>
        <w:ind w:firstLine="0"/>
        <w:contextualSpacing/>
      </w:pPr>
      <w:r w:rsidRPr="006520B1">
        <w:rPr>
          <w:color w:val="000000"/>
        </w:rPr>
        <w:t>по-друге, Харківська промислово розвинена область вийшла на 2</w:t>
      </w:r>
      <w:r w:rsidR="00113FC1">
        <w:rPr>
          <w:color w:val="000000"/>
          <w:lang w:val="en-US"/>
        </w:rPr>
        <w:t> </w:t>
      </w:r>
      <w:r w:rsidRPr="006520B1">
        <w:rPr>
          <w:color w:val="000000"/>
        </w:rPr>
        <w:t>місце внаслідок подолання відставання за ІРЛР на 7 пунктів (з 8-го місця у 2004 р. до 1-го – у 2011 р.) переважно за рахунок підвищення показників у блока 5 і 6 та додатково у блоках 3 і 4;</w:t>
      </w:r>
      <w:r>
        <w:rPr>
          <w:color w:val="000000"/>
        </w:rPr>
        <w:t xml:space="preserve"> </w:t>
      </w:r>
      <w:r w:rsidRPr="006520B1">
        <w:t>по-третє, негативну динаміку за ІРЛР демонструють аграрно-індустріальні Херсонська, Житомирська та Кіровоградська області через відставання за усіма первинними показниками. Загрозливою ситуація є й в промислово розвинених Донецькій (8 пунктів) та Дніпропетровській (6) областях.</w:t>
      </w:r>
    </w:p>
    <w:p w:rsidR="00C55340" w:rsidRPr="0033197A" w:rsidRDefault="00C55340" w:rsidP="00C55340">
      <w:pPr>
        <w:spacing w:line="240" w:lineRule="auto"/>
        <w:contextualSpacing/>
      </w:pPr>
    </w:p>
    <w:p w:rsidR="00C55340" w:rsidRPr="006520B1" w:rsidRDefault="00C55340" w:rsidP="00C55340">
      <w:pPr>
        <w:spacing w:line="240" w:lineRule="auto"/>
        <w:jc w:val="right"/>
        <w:rPr>
          <w:i/>
        </w:rPr>
      </w:pPr>
      <w:r w:rsidRPr="006520B1">
        <w:rPr>
          <w:i/>
        </w:rPr>
        <w:t xml:space="preserve">Таблиця </w:t>
      </w:r>
      <w:r w:rsidR="00FD451F">
        <w:rPr>
          <w:i/>
        </w:rPr>
        <w:t>1.9</w:t>
      </w:r>
      <w:r w:rsidRPr="006520B1">
        <w:rPr>
          <w:i/>
        </w:rPr>
        <w:t xml:space="preserve">   </w:t>
      </w:r>
    </w:p>
    <w:p w:rsidR="00C55340" w:rsidRPr="006520B1" w:rsidRDefault="00C55340" w:rsidP="00FD451F">
      <w:pPr>
        <w:spacing w:line="240" w:lineRule="auto"/>
        <w:ind w:firstLine="284"/>
        <w:jc w:val="center"/>
      </w:pPr>
      <w:r w:rsidRPr="006520B1">
        <w:t>Рейтинг стандартизованих каліброваних значень по відповідни</w:t>
      </w:r>
      <w:r w:rsidR="005739FC">
        <w:t>х блоках</w:t>
      </w:r>
      <w:r w:rsidRPr="006520B1">
        <w:t xml:space="preserve"> областей-лідер</w:t>
      </w:r>
      <w:r w:rsidR="00FD451F">
        <w:t>ів та аутсайдерів у 2004 – 2011 </w:t>
      </w:r>
      <w:r w:rsidRPr="006520B1">
        <w:t>рр., нумерація блоків</w:t>
      </w:r>
    </w:p>
    <w:tbl>
      <w:tblPr>
        <w:tblW w:w="6429" w:type="dxa"/>
        <w:jc w:val="center"/>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365"/>
        <w:gridCol w:w="622"/>
        <w:gridCol w:w="623"/>
        <w:gridCol w:w="623"/>
        <w:gridCol w:w="623"/>
        <w:gridCol w:w="623"/>
        <w:gridCol w:w="623"/>
        <w:gridCol w:w="623"/>
        <w:gridCol w:w="704"/>
      </w:tblGrid>
      <w:tr w:rsidR="00FD451F" w:rsidRPr="00FD451F">
        <w:trPr>
          <w:trHeight w:val="269"/>
          <w:jc w:val="center"/>
        </w:trPr>
        <w:tc>
          <w:tcPr>
            <w:tcW w:w="1365" w:type="dxa"/>
            <w:vAlign w:val="center"/>
          </w:tcPr>
          <w:p w:rsidR="00FD451F" w:rsidRPr="00FD451F" w:rsidRDefault="00FD451F" w:rsidP="00FD451F">
            <w:pPr>
              <w:widowControl/>
              <w:spacing w:line="240" w:lineRule="auto"/>
              <w:ind w:left="-200" w:firstLine="0"/>
              <w:jc w:val="center"/>
              <w:rPr>
                <w:sz w:val="20"/>
              </w:rPr>
            </w:pPr>
            <w:r w:rsidRPr="00FD451F">
              <w:rPr>
                <w:sz w:val="20"/>
              </w:rPr>
              <w:t>Адміністра-тивні області</w:t>
            </w:r>
          </w:p>
        </w:tc>
        <w:tc>
          <w:tcPr>
            <w:tcW w:w="622"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2004</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2005</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2006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2007</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2008</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2009</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2010</w:t>
            </w:r>
          </w:p>
        </w:tc>
        <w:tc>
          <w:tcPr>
            <w:tcW w:w="704"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2011</w:t>
            </w:r>
          </w:p>
        </w:tc>
      </w:tr>
      <w:tr w:rsidR="00FD451F" w:rsidRPr="00FD451F">
        <w:trPr>
          <w:trHeight w:val="286"/>
          <w:jc w:val="center"/>
        </w:trPr>
        <w:tc>
          <w:tcPr>
            <w:tcW w:w="1365" w:type="dxa"/>
            <w:vAlign w:val="center"/>
          </w:tcPr>
          <w:p w:rsidR="00FD451F" w:rsidRPr="00FD451F" w:rsidRDefault="00FD451F" w:rsidP="00FD451F">
            <w:pPr>
              <w:widowControl/>
              <w:spacing w:line="240" w:lineRule="auto"/>
              <w:ind w:firstLine="0"/>
              <w:jc w:val="center"/>
              <w:rPr>
                <w:sz w:val="20"/>
                <w:lang w:val="ru-RU"/>
              </w:rPr>
            </w:pPr>
          </w:p>
        </w:tc>
        <w:tc>
          <w:tcPr>
            <w:tcW w:w="5064" w:type="dxa"/>
            <w:gridSpan w:val="8"/>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Позитивні (2 найвищі) рейтинги за блоками 1 – 6</w:t>
            </w:r>
          </w:p>
        </w:tc>
      </w:tr>
      <w:tr w:rsidR="00FD451F" w:rsidRPr="00FD451F">
        <w:trPr>
          <w:trHeight w:val="286"/>
          <w:jc w:val="center"/>
        </w:trPr>
        <w:tc>
          <w:tcPr>
            <w:tcW w:w="1365" w:type="dxa"/>
            <w:vAlign w:val="center"/>
          </w:tcPr>
          <w:p w:rsidR="00FD451F" w:rsidRPr="00FD451F" w:rsidRDefault="00FD451F" w:rsidP="00FD451F">
            <w:pPr>
              <w:widowControl/>
              <w:spacing w:line="240" w:lineRule="auto"/>
              <w:ind w:firstLine="0"/>
              <w:jc w:val="left"/>
              <w:rPr>
                <w:sz w:val="20"/>
                <w:lang w:val="ru-RU"/>
              </w:rPr>
            </w:pPr>
            <w:r w:rsidRPr="00FD451F">
              <w:rPr>
                <w:sz w:val="20"/>
                <w:lang w:val="ru-RU"/>
              </w:rPr>
              <w:t>Закарпатська</w:t>
            </w:r>
          </w:p>
        </w:tc>
        <w:tc>
          <w:tcPr>
            <w:tcW w:w="622"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1; 3</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3; 5</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 3</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 3</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3; 5</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3; 5</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3; 5</w:t>
            </w:r>
          </w:p>
        </w:tc>
        <w:tc>
          <w:tcPr>
            <w:tcW w:w="704"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3; 5</w:t>
            </w:r>
          </w:p>
        </w:tc>
      </w:tr>
      <w:tr w:rsidR="00FD451F" w:rsidRPr="00FD451F">
        <w:trPr>
          <w:trHeight w:val="286"/>
          <w:jc w:val="center"/>
        </w:trPr>
        <w:tc>
          <w:tcPr>
            <w:tcW w:w="1365" w:type="dxa"/>
            <w:vAlign w:val="center"/>
          </w:tcPr>
          <w:p w:rsidR="00FD451F" w:rsidRPr="00FD451F" w:rsidRDefault="00FD451F" w:rsidP="00FD451F">
            <w:pPr>
              <w:widowControl/>
              <w:spacing w:line="240" w:lineRule="auto"/>
              <w:ind w:firstLine="0"/>
              <w:jc w:val="left"/>
              <w:rPr>
                <w:sz w:val="20"/>
                <w:lang w:val="ru-RU"/>
              </w:rPr>
            </w:pPr>
            <w:r w:rsidRPr="00FD451F">
              <w:rPr>
                <w:sz w:val="20"/>
                <w:lang w:val="ru-RU"/>
              </w:rPr>
              <w:t>Харківська</w:t>
            </w:r>
          </w:p>
        </w:tc>
        <w:tc>
          <w:tcPr>
            <w:tcW w:w="622"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3; 5</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5;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3;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3;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4;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5;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 6</w:t>
            </w:r>
          </w:p>
        </w:tc>
        <w:tc>
          <w:tcPr>
            <w:tcW w:w="704"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4; 6</w:t>
            </w:r>
          </w:p>
        </w:tc>
      </w:tr>
      <w:tr w:rsidR="00FD451F" w:rsidRPr="00FD451F">
        <w:trPr>
          <w:trHeight w:val="269"/>
          <w:jc w:val="center"/>
        </w:trPr>
        <w:tc>
          <w:tcPr>
            <w:tcW w:w="1365" w:type="dxa"/>
            <w:vAlign w:val="center"/>
          </w:tcPr>
          <w:p w:rsidR="00FD451F" w:rsidRPr="00FD451F" w:rsidRDefault="00FD451F" w:rsidP="00FD451F">
            <w:pPr>
              <w:widowControl/>
              <w:spacing w:line="240" w:lineRule="auto"/>
              <w:ind w:firstLine="0"/>
              <w:jc w:val="left"/>
              <w:rPr>
                <w:sz w:val="20"/>
                <w:lang w:val="ru-RU"/>
              </w:rPr>
            </w:pPr>
            <w:r w:rsidRPr="00FD451F">
              <w:rPr>
                <w:sz w:val="20"/>
                <w:lang w:val="ru-RU"/>
              </w:rPr>
              <w:t>Чернівецька</w:t>
            </w:r>
          </w:p>
        </w:tc>
        <w:tc>
          <w:tcPr>
            <w:tcW w:w="622"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c>
          <w:tcPr>
            <w:tcW w:w="704"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r>
      <w:tr w:rsidR="00FD451F" w:rsidRPr="00FD451F">
        <w:trPr>
          <w:trHeight w:val="286"/>
          <w:jc w:val="center"/>
        </w:trPr>
        <w:tc>
          <w:tcPr>
            <w:tcW w:w="1365" w:type="dxa"/>
            <w:vAlign w:val="center"/>
          </w:tcPr>
          <w:p w:rsidR="00FD451F" w:rsidRPr="00FD451F" w:rsidRDefault="00FD451F" w:rsidP="00FD451F">
            <w:pPr>
              <w:widowControl/>
              <w:spacing w:line="240" w:lineRule="auto"/>
              <w:ind w:firstLine="0"/>
              <w:jc w:val="left"/>
              <w:rPr>
                <w:sz w:val="20"/>
                <w:lang w:val="en-US"/>
              </w:rPr>
            </w:pPr>
          </w:p>
        </w:tc>
        <w:tc>
          <w:tcPr>
            <w:tcW w:w="5064" w:type="dxa"/>
            <w:gridSpan w:val="8"/>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Негативні (2 найнижчі) рейтинги за блоками 1 – 6</w:t>
            </w:r>
          </w:p>
        </w:tc>
      </w:tr>
      <w:tr w:rsidR="00FD451F" w:rsidRPr="00FD451F">
        <w:trPr>
          <w:trHeight w:val="286"/>
          <w:jc w:val="center"/>
        </w:trPr>
        <w:tc>
          <w:tcPr>
            <w:tcW w:w="1365" w:type="dxa"/>
            <w:vAlign w:val="center"/>
          </w:tcPr>
          <w:p w:rsidR="00FD451F" w:rsidRPr="00FD451F" w:rsidRDefault="00FD451F" w:rsidP="00FD451F">
            <w:pPr>
              <w:widowControl/>
              <w:spacing w:line="240" w:lineRule="auto"/>
              <w:ind w:firstLine="0"/>
              <w:jc w:val="left"/>
              <w:rPr>
                <w:sz w:val="20"/>
                <w:lang w:val="ru-RU"/>
              </w:rPr>
            </w:pPr>
            <w:r w:rsidRPr="00FD451F">
              <w:rPr>
                <w:sz w:val="20"/>
                <w:lang w:val="ru-RU"/>
              </w:rPr>
              <w:t>Херсонська</w:t>
            </w:r>
          </w:p>
        </w:tc>
        <w:tc>
          <w:tcPr>
            <w:tcW w:w="622"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 5</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 4</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 4</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2; 4</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4</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2; 4</w:t>
            </w:r>
          </w:p>
        </w:tc>
        <w:tc>
          <w:tcPr>
            <w:tcW w:w="704"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1; 2</w:t>
            </w:r>
          </w:p>
        </w:tc>
      </w:tr>
      <w:tr w:rsidR="00FD451F" w:rsidRPr="00FD451F">
        <w:trPr>
          <w:trHeight w:val="286"/>
          <w:jc w:val="center"/>
        </w:trPr>
        <w:tc>
          <w:tcPr>
            <w:tcW w:w="1365" w:type="dxa"/>
            <w:vAlign w:val="center"/>
          </w:tcPr>
          <w:p w:rsidR="00FD451F" w:rsidRPr="00FD451F" w:rsidRDefault="00FD451F" w:rsidP="00FD451F">
            <w:pPr>
              <w:widowControl/>
              <w:spacing w:line="240" w:lineRule="auto"/>
              <w:ind w:firstLine="0"/>
              <w:jc w:val="left"/>
              <w:rPr>
                <w:sz w:val="20"/>
                <w:lang w:val="ru-RU"/>
              </w:rPr>
            </w:pPr>
            <w:r w:rsidRPr="00FD451F">
              <w:rPr>
                <w:sz w:val="20"/>
                <w:lang w:val="ru-RU"/>
              </w:rPr>
              <w:t>Житомирсь</w:t>
            </w:r>
            <w:r w:rsidRPr="00FD451F">
              <w:rPr>
                <w:sz w:val="20"/>
              </w:rPr>
              <w:t>-</w:t>
            </w:r>
            <w:r w:rsidRPr="00FD451F">
              <w:rPr>
                <w:sz w:val="20"/>
                <w:lang w:val="ru-RU"/>
              </w:rPr>
              <w:t>ка</w:t>
            </w:r>
          </w:p>
        </w:tc>
        <w:tc>
          <w:tcPr>
            <w:tcW w:w="622"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1;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5;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3; 5</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4;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5; 6</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4; 5</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4; 6</w:t>
            </w:r>
          </w:p>
        </w:tc>
        <w:tc>
          <w:tcPr>
            <w:tcW w:w="704"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4; 6</w:t>
            </w:r>
          </w:p>
        </w:tc>
      </w:tr>
      <w:tr w:rsidR="00FD451F" w:rsidRPr="00FD451F">
        <w:trPr>
          <w:trHeight w:val="286"/>
          <w:jc w:val="center"/>
        </w:trPr>
        <w:tc>
          <w:tcPr>
            <w:tcW w:w="1365" w:type="dxa"/>
            <w:vAlign w:val="center"/>
          </w:tcPr>
          <w:p w:rsidR="00FD451F" w:rsidRPr="00FD451F" w:rsidRDefault="00FD451F" w:rsidP="00FD451F">
            <w:pPr>
              <w:widowControl/>
              <w:spacing w:line="240" w:lineRule="auto"/>
              <w:ind w:firstLine="0"/>
              <w:jc w:val="left"/>
              <w:rPr>
                <w:sz w:val="20"/>
                <w:lang w:val="ru-RU"/>
              </w:rPr>
            </w:pPr>
            <w:r w:rsidRPr="00FD451F">
              <w:rPr>
                <w:sz w:val="20"/>
                <w:lang w:val="ru-RU"/>
              </w:rPr>
              <w:t>Кіровоград</w:t>
            </w:r>
            <w:r w:rsidRPr="00FD451F">
              <w:rPr>
                <w:sz w:val="20"/>
              </w:rPr>
              <w:t>-</w:t>
            </w:r>
            <w:r w:rsidRPr="00FD451F">
              <w:rPr>
                <w:sz w:val="20"/>
                <w:lang w:val="ru-RU"/>
              </w:rPr>
              <w:t>ська</w:t>
            </w:r>
          </w:p>
        </w:tc>
        <w:tc>
          <w:tcPr>
            <w:tcW w:w="622"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1; 5</w:t>
            </w:r>
          </w:p>
        </w:tc>
        <w:tc>
          <w:tcPr>
            <w:tcW w:w="623" w:type="dxa"/>
            <w:vAlign w:val="center"/>
          </w:tcPr>
          <w:p w:rsidR="00FD451F" w:rsidRPr="00FD451F" w:rsidRDefault="00FD451F" w:rsidP="00FD451F">
            <w:pPr>
              <w:widowControl/>
              <w:spacing w:line="240" w:lineRule="auto"/>
              <w:ind w:firstLine="0"/>
              <w:jc w:val="center"/>
              <w:rPr>
                <w:sz w:val="20"/>
                <w:lang w:val="ru-RU"/>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4</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4</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4</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c>
          <w:tcPr>
            <w:tcW w:w="623"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4</w:t>
            </w:r>
          </w:p>
        </w:tc>
        <w:tc>
          <w:tcPr>
            <w:tcW w:w="704" w:type="dxa"/>
            <w:vAlign w:val="center"/>
          </w:tcPr>
          <w:p w:rsidR="00FD451F" w:rsidRPr="00FD451F" w:rsidRDefault="00FD451F" w:rsidP="00FD451F">
            <w:pPr>
              <w:widowControl/>
              <w:spacing w:line="240" w:lineRule="auto"/>
              <w:ind w:firstLine="0"/>
              <w:jc w:val="center"/>
              <w:rPr>
                <w:sz w:val="20"/>
                <w:lang w:val="en-US"/>
              </w:rPr>
            </w:pPr>
            <w:r w:rsidRPr="00FD451F">
              <w:rPr>
                <w:sz w:val="20"/>
                <w:lang w:val="ru-RU"/>
              </w:rPr>
              <w:t>1; 2</w:t>
            </w:r>
          </w:p>
        </w:tc>
      </w:tr>
    </w:tbl>
    <w:p w:rsidR="00C55340" w:rsidRPr="0033197A" w:rsidRDefault="00C55340" w:rsidP="00C55340">
      <w:pPr>
        <w:pStyle w:val="affd"/>
        <w:spacing w:after="0" w:line="240" w:lineRule="auto"/>
        <w:ind w:left="0"/>
        <w:jc w:val="both"/>
        <w:rPr>
          <w:rFonts w:ascii="Times New Roman" w:hAnsi="Times New Roman"/>
          <w:sz w:val="20"/>
          <w:szCs w:val="20"/>
          <w:lang w:eastAsia="uk-UA"/>
        </w:rPr>
      </w:pPr>
    </w:p>
    <w:p w:rsidR="00C55340" w:rsidRPr="006520B1" w:rsidRDefault="00C55340" w:rsidP="00B45235">
      <w:pPr>
        <w:pStyle w:val="affd"/>
        <w:tabs>
          <w:tab w:val="clear" w:pos="720"/>
        </w:tabs>
        <w:spacing w:after="0" w:line="240" w:lineRule="auto"/>
        <w:ind w:left="0" w:firstLine="284"/>
        <w:jc w:val="both"/>
        <w:rPr>
          <w:rFonts w:ascii="Times New Roman" w:hAnsi="Times New Roman"/>
          <w:lang w:eastAsia="uk-UA"/>
        </w:rPr>
      </w:pPr>
      <w:r w:rsidRPr="006520B1">
        <w:rPr>
          <w:rFonts w:ascii="Times New Roman" w:hAnsi="Times New Roman"/>
          <w:lang w:eastAsia="uk-UA"/>
        </w:rPr>
        <w:t>Такий підхід природно обумовлює тісний зв</w:t>
      </w:r>
      <w:r w:rsidR="00B43560">
        <w:rPr>
          <w:rFonts w:ascii="Times New Roman" w:hAnsi="Times New Roman"/>
          <w:lang w:eastAsia="uk-UA"/>
        </w:rPr>
        <w:t>’</w:t>
      </w:r>
      <w:r w:rsidRPr="006520B1">
        <w:rPr>
          <w:rFonts w:ascii="Times New Roman" w:hAnsi="Times New Roman"/>
          <w:lang w:eastAsia="uk-UA"/>
        </w:rPr>
        <w:t xml:space="preserve">язок регіонального </w:t>
      </w:r>
      <w:r w:rsidRPr="006520B1">
        <w:rPr>
          <w:rFonts w:ascii="Times New Roman" w:hAnsi="Times New Roman"/>
        </w:rPr>
        <w:t>людського розвитку з процесом формування національної соціо-екологічно-економічної системи.</w:t>
      </w:r>
      <w:r w:rsidRPr="006520B1">
        <w:rPr>
          <w:rFonts w:ascii="Times New Roman" w:hAnsi="Times New Roman"/>
          <w:b/>
        </w:rPr>
        <w:t xml:space="preserve">  </w:t>
      </w:r>
    </w:p>
    <w:p w:rsidR="00C55340" w:rsidRPr="00B92A4E" w:rsidRDefault="00C55340" w:rsidP="00B45235">
      <w:pPr>
        <w:spacing w:line="240" w:lineRule="auto"/>
        <w:ind w:firstLine="284"/>
        <w:contextualSpacing/>
      </w:pPr>
      <w:r w:rsidRPr="006520B1">
        <w:t>Усталена думка про те, що людство</w:t>
      </w:r>
      <w:r w:rsidR="00A87B16" w:rsidRPr="00A87B16">
        <w:rPr>
          <w:lang w:val="en-US"/>
        </w:rPr>
        <w:t>,</w:t>
      </w:r>
      <w:r w:rsidRPr="006520B1">
        <w:t xml:space="preserve"> просуваючись уперед шляхом прискореного соціально-економічного прогресу неминуче накопичує надлишкові екологічні, фінансові та економічні борги перед майбутніми поколіннями, </w:t>
      </w:r>
      <w:r w:rsidR="00113FC1">
        <w:t>–</w:t>
      </w:r>
      <w:r w:rsidR="00113FC1">
        <w:rPr>
          <w:lang w:val="en-US"/>
        </w:rPr>
        <w:t xml:space="preserve"> </w:t>
      </w:r>
      <w:r w:rsidRPr="006520B1">
        <w:t>стала вже аксіомою. Йдеться про панування в процесі людського розвитку сьогодні й в минулому хибної практики надмірного використання природних ресурсів та резервів екосистем задля створення комфортних умов існування людства, що залишає за собою небезпечний брудний відбиток на навколишньому середовищі. В працях вчених різних наукових напрямів, у т. ч. економістів поняття екологічного сліду міцно увійшло в контекст досліджень як визначення загрозливо негативного впливу існуючих моделей виробництва і споживання на стан ноосфери. При цьому наголос робиться на негайну трансформацію цих моделей розвиненими країнами та неможливість їх використання бідними краї</w:t>
      </w:r>
      <w:r>
        <w:t>нами та тими, що розвиваються</w:t>
      </w:r>
      <w:r w:rsidRPr="006520B1">
        <w:t>.</w:t>
      </w:r>
    </w:p>
    <w:p w:rsidR="00C55340" w:rsidRDefault="00C55340" w:rsidP="00C55340">
      <w:pPr>
        <w:spacing w:line="240" w:lineRule="auto"/>
        <w:ind w:firstLine="284"/>
        <w:contextualSpacing/>
      </w:pPr>
      <w:r w:rsidRPr="006520B1">
        <w:t xml:space="preserve">Дослідницька проблематика соціо-екологічно-економічних систем (СЕЕС) почала активно розроблятися з початку 1970-х рр. завдяки зусиллям переважно західної науково-економічної традиції. На замовлення Римського клубу Форрестер </w:t>
      </w:r>
      <w:r w:rsidR="005739FC" w:rsidRPr="006520B1">
        <w:t>Дж.</w:t>
      </w:r>
      <w:r w:rsidR="005739FC">
        <w:t xml:space="preserve"> </w:t>
      </w:r>
      <w:r w:rsidRPr="006520B1">
        <w:t xml:space="preserve">у 1971 р. видав друком працю «Світова динаміка», а згодом Медоуз </w:t>
      </w:r>
      <w:r w:rsidR="005739FC" w:rsidRPr="006520B1">
        <w:t>Д.</w:t>
      </w:r>
      <w:r w:rsidR="005739FC">
        <w:t xml:space="preserve"> </w:t>
      </w:r>
      <w:r w:rsidRPr="006520B1">
        <w:t>– «Границі зростання» (1972), де були закладені методологічні підвалини аналізу глобальних екологічних проблем, нехтування якими прогнозовано може привести до світової катастрофи.</w:t>
      </w:r>
      <w:r>
        <w:t xml:space="preserve"> </w:t>
      </w:r>
      <w:r w:rsidRPr="0033197A">
        <w:t>Стратегії зростання на основі врівноваження інтересів виробництва, споживання та захисту довкілля на початку 1990-х рр. ґрунтовно розробляли фундатори сучасної економічної думки Солоу</w:t>
      </w:r>
      <w:r w:rsidR="005739FC" w:rsidRPr="005739FC">
        <w:t xml:space="preserve"> </w:t>
      </w:r>
      <w:r w:rsidR="005739FC" w:rsidRPr="0033197A">
        <w:t>Р.</w:t>
      </w:r>
      <w:r w:rsidRPr="0033197A">
        <w:t>, Леонтьєв</w:t>
      </w:r>
      <w:r w:rsidR="005739FC" w:rsidRPr="005739FC">
        <w:t xml:space="preserve"> </w:t>
      </w:r>
      <w:r w:rsidR="005739FC" w:rsidRPr="0033197A">
        <w:t>В</w:t>
      </w:r>
      <w:r w:rsidR="005739FC">
        <w:t>.</w:t>
      </w:r>
      <w:r w:rsidRPr="0033197A">
        <w:t xml:space="preserve">, </w:t>
      </w:r>
      <w:r w:rsidRPr="001E037F">
        <w:t xml:space="preserve">Стиглиць </w:t>
      </w:r>
      <w:r w:rsidR="005739FC" w:rsidRPr="0033197A">
        <w:t>Дж.</w:t>
      </w:r>
      <w:r w:rsidR="005739FC" w:rsidRPr="001E037F">
        <w:t xml:space="preserve"> </w:t>
      </w:r>
      <w:r w:rsidRPr="001E037F">
        <w:t>[</w:t>
      </w:r>
      <w:r>
        <w:t>18</w:t>
      </w:r>
      <w:r w:rsidRPr="001E037F">
        <w:t xml:space="preserve">]. Особливо ретельно ідея екологізації економічного зростання почала розроблятися після Конференції ООН з навколишнього середовища та розвитку в Ріо-де-Жанейро (1992) та Всесвітнього саміту в Йоханесбурзі  (2002), </w:t>
      </w:r>
      <w:r w:rsidR="005739FC">
        <w:t xml:space="preserve"> </w:t>
      </w:r>
      <w:r w:rsidRPr="001E037F">
        <w:t xml:space="preserve">де була прийнята стратегія сталого розвитку з урахуванням кроків щодо надійного захисту біосфери. </w:t>
      </w:r>
      <w:r w:rsidRPr="006520B1">
        <w:t>Значним науковим внеском у цьому напрямку відмічаються праці Бартоломью</w:t>
      </w:r>
      <w:r w:rsidR="005739FC" w:rsidRPr="005739FC">
        <w:t xml:space="preserve"> </w:t>
      </w:r>
      <w:r w:rsidR="005739FC" w:rsidRPr="006520B1">
        <w:t>Дж.</w:t>
      </w:r>
      <w:r w:rsidRPr="006520B1">
        <w:t>, Гелбрейта</w:t>
      </w:r>
      <w:r w:rsidR="005739FC">
        <w:t> </w:t>
      </w:r>
      <w:r w:rsidR="005739FC" w:rsidRPr="006520B1">
        <w:t>Дж.</w:t>
      </w:r>
      <w:r w:rsidRPr="006520B1">
        <w:t>, Дейлі</w:t>
      </w:r>
      <w:r w:rsidR="005739FC" w:rsidRPr="005739FC">
        <w:t xml:space="preserve"> </w:t>
      </w:r>
      <w:r w:rsidR="005739FC" w:rsidRPr="006520B1">
        <w:t>Х.</w:t>
      </w:r>
      <w:r w:rsidRPr="006520B1">
        <w:t>, Се</w:t>
      </w:r>
      <w:r>
        <w:t>ни</w:t>
      </w:r>
      <w:r w:rsidR="005739FC" w:rsidRPr="005739FC">
        <w:t xml:space="preserve"> </w:t>
      </w:r>
      <w:r w:rsidR="005739FC" w:rsidRPr="006520B1">
        <w:t>А.</w:t>
      </w:r>
      <w:r>
        <w:t>, Содербаума</w:t>
      </w:r>
      <w:r w:rsidR="005739FC" w:rsidRPr="005739FC">
        <w:t xml:space="preserve"> </w:t>
      </w:r>
      <w:r w:rsidR="005739FC">
        <w:t>П.</w:t>
      </w:r>
      <w:r>
        <w:t xml:space="preserve">, Ендерса </w:t>
      </w:r>
      <w:r w:rsidR="005739FC">
        <w:t xml:space="preserve">А. </w:t>
      </w:r>
      <w:r>
        <w:t>[19</w:t>
      </w:r>
      <w:r w:rsidRPr="006520B1">
        <w:t>].</w:t>
      </w:r>
      <w:r>
        <w:t xml:space="preserve"> </w:t>
      </w:r>
      <w:r w:rsidRPr="001E037F">
        <w:t>Потужний інформаційний потенціал мають також  доповіді Всесвітнього фонду дикої природи (</w:t>
      </w:r>
      <w:r w:rsidRPr="006520B1">
        <w:rPr>
          <w:lang w:val="en-US"/>
        </w:rPr>
        <w:t>WWF</w:t>
      </w:r>
      <w:r w:rsidRPr="001E037F">
        <w:t>), які видаються друком кожні 2 роки та оприлюднюють дані щодо компонентів  глобального екологічного сліду (ГЕС) (табл.</w:t>
      </w:r>
      <w:r w:rsidRPr="006520B1">
        <w:t xml:space="preserve"> </w:t>
      </w:r>
      <w:r w:rsidR="00B45235">
        <w:t>1.10</w:t>
      </w:r>
      <w:r w:rsidRPr="006520B1">
        <w:t>),  що вимірюється у глобальних гектарах (гга) у співв</w:t>
      </w:r>
      <w:r>
        <w:t>ідношенні до біоємності Землі [20</w:t>
      </w:r>
      <w:r w:rsidRPr="006520B1">
        <w:t xml:space="preserve">]. </w:t>
      </w:r>
    </w:p>
    <w:p w:rsidR="00C55340" w:rsidRPr="006520B1" w:rsidRDefault="00C55340" w:rsidP="00C55340">
      <w:pPr>
        <w:spacing w:line="240" w:lineRule="auto"/>
        <w:ind w:firstLine="284"/>
        <w:contextualSpacing/>
      </w:pPr>
      <w:r w:rsidRPr="006520B1">
        <w:t>Значний внесок у дослідження регіональних аспектів екологічно-економічного розвитку зроблений як вітчизняними вченими, серед яких  варто відмітити</w:t>
      </w:r>
      <w:r>
        <w:t xml:space="preserve"> Букринського </w:t>
      </w:r>
      <w:r w:rsidR="005739FC">
        <w:t xml:space="preserve">Б.В. </w:t>
      </w:r>
      <w:r>
        <w:t xml:space="preserve">[21], Гальчинського </w:t>
      </w:r>
      <w:r w:rsidR="005739FC">
        <w:t xml:space="preserve">А.С. </w:t>
      </w:r>
      <w:r>
        <w:t xml:space="preserve">[22], Данилишина </w:t>
      </w:r>
      <w:r w:rsidR="005739FC">
        <w:t xml:space="preserve">Б. М. </w:t>
      </w:r>
      <w:r>
        <w:t xml:space="preserve">[10], Згуровського </w:t>
      </w:r>
      <w:r w:rsidR="005739FC">
        <w:t xml:space="preserve">М.З. </w:t>
      </w:r>
      <w:r>
        <w:t xml:space="preserve">[23], Єрохіна </w:t>
      </w:r>
      <w:r w:rsidR="005739FC">
        <w:t xml:space="preserve">С.А. </w:t>
      </w:r>
      <w:r>
        <w:t xml:space="preserve">[24], Лібанову </w:t>
      </w:r>
      <w:r w:rsidR="005739FC">
        <w:t xml:space="preserve">Е.М. </w:t>
      </w:r>
      <w:r>
        <w:t>[17], Лук</w:t>
      </w:r>
      <w:r w:rsidR="00B43560">
        <w:t>’</w:t>
      </w:r>
      <w:r>
        <w:t xml:space="preserve">янихина </w:t>
      </w:r>
      <w:r w:rsidR="005739FC">
        <w:t xml:space="preserve">В.О. </w:t>
      </w:r>
      <w:r>
        <w:t>[25</w:t>
      </w:r>
      <w:r w:rsidRPr="006520B1">
        <w:t>], так й їх російськ</w:t>
      </w:r>
      <w:r>
        <w:t>ими колегами –</w:t>
      </w:r>
      <w:r w:rsidR="005739FC">
        <w:t xml:space="preserve"> </w:t>
      </w:r>
      <w:r>
        <w:t xml:space="preserve">Урсулом </w:t>
      </w:r>
      <w:r w:rsidR="005739FC">
        <w:t xml:space="preserve">А.Д. </w:t>
      </w:r>
      <w:r>
        <w:t>[26</w:t>
      </w:r>
      <w:r w:rsidR="005739FC">
        <w:t xml:space="preserve">], </w:t>
      </w:r>
      <w:r w:rsidRPr="006520B1">
        <w:t>Мамедовим</w:t>
      </w:r>
      <w:r w:rsidR="005739FC" w:rsidRPr="005739FC">
        <w:t xml:space="preserve"> </w:t>
      </w:r>
      <w:r w:rsidR="005739FC">
        <w:t>Н.</w:t>
      </w:r>
      <w:r w:rsidR="005739FC" w:rsidRPr="006520B1">
        <w:t>М.</w:t>
      </w:r>
      <w:r w:rsidRPr="006520B1">
        <w:t xml:space="preserve">, </w:t>
      </w:r>
      <w:r>
        <w:t xml:space="preserve">      </w:t>
      </w:r>
      <w:r w:rsidRPr="006520B1">
        <w:t>Даниловим-Данильян</w:t>
      </w:r>
      <w:r>
        <w:t xml:space="preserve">ом </w:t>
      </w:r>
      <w:r w:rsidR="005739FC" w:rsidRPr="006520B1">
        <w:t>В.І.</w:t>
      </w:r>
      <w:r w:rsidR="005739FC">
        <w:t xml:space="preserve"> </w:t>
      </w:r>
      <w:r>
        <w:t>[27</w:t>
      </w:r>
      <w:r w:rsidRPr="006520B1">
        <w:t xml:space="preserve">], </w:t>
      </w:r>
      <w:r w:rsidR="005739FC">
        <w:t>Бізяркиною</w:t>
      </w:r>
      <w:r w:rsidR="005739FC" w:rsidRPr="005739FC">
        <w:t xml:space="preserve"> </w:t>
      </w:r>
      <w:r w:rsidR="005739FC" w:rsidRPr="006520B1">
        <w:t>Е.Н.</w:t>
      </w:r>
      <w:r w:rsidRPr="006520B1">
        <w:t>, де пріоритет надається системному вдосконаленню економічно-правових відносин  владних установ центру й регіонів щодо володіння природними ресурсами, створенню прозорих механізмів екологічної сертифікації бізнесу, насиченню внутрішнього ринку якісними екологічними послугами, страхуванню від екологічних ризиків, управлі</w:t>
      </w:r>
      <w:r>
        <w:t>нню мінімізації відходів тощо [28</w:t>
      </w:r>
      <w:r w:rsidRPr="006520B1">
        <w:t>].</w:t>
      </w:r>
    </w:p>
    <w:p w:rsidR="00C55340" w:rsidRPr="0033197A" w:rsidRDefault="00C55340" w:rsidP="00C55340">
      <w:pPr>
        <w:spacing w:line="240" w:lineRule="auto"/>
        <w:ind w:firstLine="284"/>
        <w:contextualSpacing/>
      </w:pPr>
    </w:p>
    <w:p w:rsidR="00C55340" w:rsidRPr="006520B1" w:rsidRDefault="00C55340" w:rsidP="00C55340">
      <w:pPr>
        <w:pStyle w:val="affd"/>
        <w:tabs>
          <w:tab w:val="left" w:pos="1134"/>
        </w:tabs>
        <w:spacing w:after="0" w:line="240" w:lineRule="auto"/>
        <w:ind w:firstLine="709"/>
        <w:jc w:val="right"/>
        <w:rPr>
          <w:rFonts w:ascii="Times New Roman" w:hAnsi="Times New Roman"/>
          <w:i/>
          <w:lang w:val="ru-RU"/>
        </w:rPr>
      </w:pPr>
      <w:r w:rsidRPr="00FD451F">
        <w:rPr>
          <w:rFonts w:ascii="Times New Roman" w:hAnsi="Times New Roman"/>
          <w:i/>
          <w:lang w:val="ru-RU"/>
        </w:rPr>
        <w:t xml:space="preserve">Таблиця </w:t>
      </w:r>
      <w:r w:rsidR="00B45235">
        <w:rPr>
          <w:rFonts w:ascii="Times New Roman" w:hAnsi="Times New Roman"/>
          <w:i/>
          <w:lang w:val="ru-RU"/>
        </w:rPr>
        <w:t>1.10</w:t>
      </w:r>
    </w:p>
    <w:p w:rsidR="00C55340" w:rsidRPr="00FD451F" w:rsidRDefault="00C55340" w:rsidP="00B45235">
      <w:pPr>
        <w:pStyle w:val="affd"/>
        <w:tabs>
          <w:tab w:val="clear" w:pos="720"/>
          <w:tab w:val="left" w:pos="0"/>
          <w:tab w:val="left" w:pos="1134"/>
        </w:tabs>
        <w:spacing w:after="0" w:line="240" w:lineRule="auto"/>
        <w:ind w:left="0" w:firstLine="284"/>
        <w:jc w:val="center"/>
        <w:rPr>
          <w:rFonts w:ascii="Times New Roman" w:hAnsi="Times New Roman"/>
          <w:lang w:val="ru-RU"/>
        </w:rPr>
      </w:pPr>
      <w:r w:rsidRPr="00FD451F">
        <w:rPr>
          <w:rFonts w:ascii="Times New Roman" w:hAnsi="Times New Roman"/>
          <w:lang w:val="ru-RU"/>
        </w:rPr>
        <w:t xml:space="preserve">Вимірювання ГЕС за доповідями </w:t>
      </w:r>
      <w:r w:rsidRPr="006520B1">
        <w:rPr>
          <w:rFonts w:ascii="Times New Roman" w:hAnsi="Times New Roman"/>
        </w:rPr>
        <w:t>WWF</w:t>
      </w:r>
      <w:r w:rsidRPr="00FD451F">
        <w:rPr>
          <w:rFonts w:ascii="Times New Roman" w:hAnsi="Times New Roman"/>
          <w:lang w:val="ru-RU"/>
        </w:rPr>
        <w:t xml:space="preserve"> у 2006 – 2012 рр.</w:t>
      </w:r>
    </w:p>
    <w:p w:rsidR="00C55340" w:rsidRPr="00FD451F" w:rsidRDefault="00C55340" w:rsidP="00C55340">
      <w:pPr>
        <w:pStyle w:val="affd"/>
        <w:tabs>
          <w:tab w:val="left" w:pos="1134"/>
        </w:tabs>
        <w:spacing w:after="0" w:line="240" w:lineRule="auto"/>
        <w:rPr>
          <w:rFonts w:ascii="Times New Roman" w:hAnsi="Times New Roman"/>
          <w:sz w:val="2"/>
          <w:szCs w:val="2"/>
          <w:lang w:val="ru-RU"/>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51"/>
        <w:gridCol w:w="1049"/>
        <w:gridCol w:w="976"/>
        <w:gridCol w:w="976"/>
        <w:gridCol w:w="884"/>
      </w:tblGrid>
      <w:tr w:rsidR="00C55340" w:rsidRPr="00D90F17">
        <w:trPr>
          <w:trHeight w:val="185"/>
          <w:jc w:val="center"/>
        </w:trPr>
        <w:tc>
          <w:tcPr>
            <w:tcW w:w="2451"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Дата доповіді</w:t>
            </w:r>
          </w:p>
        </w:tc>
        <w:tc>
          <w:tcPr>
            <w:tcW w:w="1049"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2006</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2008</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2010</w:t>
            </w:r>
          </w:p>
        </w:tc>
        <w:tc>
          <w:tcPr>
            <w:tcW w:w="884"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2012</w:t>
            </w:r>
          </w:p>
        </w:tc>
      </w:tr>
      <w:tr w:rsidR="00C55340" w:rsidRPr="00D90F17">
        <w:trPr>
          <w:trHeight w:val="185"/>
          <w:jc w:val="center"/>
        </w:trPr>
        <w:tc>
          <w:tcPr>
            <w:tcW w:w="2451" w:type="dxa"/>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Базовий рік для розрахунків</w:t>
            </w:r>
          </w:p>
        </w:tc>
        <w:tc>
          <w:tcPr>
            <w:tcW w:w="1049"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2003</w:t>
            </w:r>
          </w:p>
        </w:tc>
        <w:tc>
          <w:tcPr>
            <w:tcW w:w="976"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2005</w:t>
            </w:r>
          </w:p>
        </w:tc>
        <w:tc>
          <w:tcPr>
            <w:tcW w:w="976"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2007</w:t>
            </w:r>
          </w:p>
        </w:tc>
        <w:tc>
          <w:tcPr>
            <w:tcW w:w="884"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2008</w:t>
            </w:r>
          </w:p>
        </w:tc>
      </w:tr>
      <w:tr w:rsidR="00C55340" w:rsidRPr="00D90F17">
        <w:trPr>
          <w:trHeight w:val="185"/>
          <w:jc w:val="center"/>
        </w:trPr>
        <w:tc>
          <w:tcPr>
            <w:tcW w:w="6336" w:type="dxa"/>
            <w:gridSpan w:val="5"/>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Глобальний екологічний слід:</w:t>
            </w:r>
          </w:p>
        </w:tc>
      </w:tr>
      <w:tr w:rsidR="00C55340" w:rsidRPr="00D90F17">
        <w:trPr>
          <w:trHeight w:val="119"/>
          <w:jc w:val="center"/>
        </w:trPr>
        <w:tc>
          <w:tcPr>
            <w:tcW w:w="2451" w:type="dxa"/>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загальний (</w:t>
            </w:r>
            <w:r w:rsidR="006A73D8">
              <w:rPr>
                <w:rFonts w:ascii="Times New Roman" w:hAnsi="Times New Roman"/>
                <w:sz w:val="20"/>
                <w:szCs w:val="20"/>
              </w:rPr>
              <w:t>млрд</w:t>
            </w:r>
            <w:r w:rsidRPr="0033197A">
              <w:rPr>
                <w:rFonts w:ascii="Times New Roman" w:hAnsi="Times New Roman"/>
                <w:sz w:val="20"/>
                <w:szCs w:val="20"/>
              </w:rPr>
              <w:t xml:space="preserve"> гга)</w:t>
            </w:r>
          </w:p>
        </w:tc>
        <w:tc>
          <w:tcPr>
            <w:tcW w:w="1049"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14,1</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17,5</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17,8</w:t>
            </w:r>
          </w:p>
        </w:tc>
        <w:tc>
          <w:tcPr>
            <w:tcW w:w="884"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18,2</w:t>
            </w:r>
          </w:p>
        </w:tc>
      </w:tr>
      <w:tr w:rsidR="00C55340" w:rsidRPr="00D90F17">
        <w:trPr>
          <w:trHeight w:val="168"/>
          <w:jc w:val="center"/>
        </w:trPr>
        <w:tc>
          <w:tcPr>
            <w:tcW w:w="2451" w:type="dxa"/>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на одну особу (гга)</w:t>
            </w:r>
          </w:p>
        </w:tc>
        <w:tc>
          <w:tcPr>
            <w:tcW w:w="1049"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2,2</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2,7</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2,7</w:t>
            </w:r>
          </w:p>
        </w:tc>
        <w:tc>
          <w:tcPr>
            <w:tcW w:w="884"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2,7</w:t>
            </w:r>
          </w:p>
        </w:tc>
      </w:tr>
      <w:tr w:rsidR="00C55340" w:rsidRPr="00D90F17">
        <w:trPr>
          <w:trHeight w:val="185"/>
          <w:jc w:val="center"/>
        </w:trPr>
        <w:tc>
          <w:tcPr>
            <w:tcW w:w="6336" w:type="dxa"/>
            <w:gridSpan w:val="5"/>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Продуктивна територія:</w:t>
            </w:r>
          </w:p>
        </w:tc>
      </w:tr>
      <w:tr w:rsidR="00C55340" w:rsidRPr="00D90F17">
        <w:trPr>
          <w:trHeight w:val="185"/>
          <w:jc w:val="center"/>
        </w:trPr>
        <w:tc>
          <w:tcPr>
            <w:tcW w:w="2451" w:type="dxa"/>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загальна (</w:t>
            </w:r>
            <w:r w:rsidR="006A73D8">
              <w:rPr>
                <w:rFonts w:ascii="Times New Roman" w:hAnsi="Times New Roman"/>
                <w:sz w:val="20"/>
                <w:szCs w:val="20"/>
              </w:rPr>
              <w:t>млрд</w:t>
            </w:r>
            <w:r w:rsidRPr="0033197A">
              <w:rPr>
                <w:rFonts w:ascii="Times New Roman" w:hAnsi="Times New Roman"/>
                <w:sz w:val="20"/>
                <w:szCs w:val="20"/>
              </w:rPr>
              <w:t xml:space="preserve"> гга)</w:t>
            </w:r>
          </w:p>
        </w:tc>
        <w:tc>
          <w:tcPr>
            <w:tcW w:w="1049"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11,2</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13,6</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12,7</w:t>
            </w:r>
          </w:p>
        </w:tc>
        <w:tc>
          <w:tcPr>
            <w:tcW w:w="884"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12,0</w:t>
            </w:r>
          </w:p>
        </w:tc>
      </w:tr>
      <w:tr w:rsidR="00C55340" w:rsidRPr="00D90F17">
        <w:trPr>
          <w:trHeight w:val="168"/>
          <w:jc w:val="center"/>
        </w:trPr>
        <w:tc>
          <w:tcPr>
            <w:tcW w:w="2451" w:type="dxa"/>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на одну особу (гга)</w:t>
            </w:r>
          </w:p>
        </w:tc>
        <w:tc>
          <w:tcPr>
            <w:tcW w:w="1049"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1,8</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2,1</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1,9</w:t>
            </w:r>
          </w:p>
        </w:tc>
        <w:tc>
          <w:tcPr>
            <w:tcW w:w="884"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1,78</w:t>
            </w:r>
          </w:p>
        </w:tc>
      </w:tr>
      <w:tr w:rsidR="00C55340" w:rsidRPr="00D90F17">
        <w:trPr>
          <w:trHeight w:val="185"/>
          <w:jc w:val="center"/>
        </w:trPr>
        <w:tc>
          <w:tcPr>
            <w:tcW w:w="6336" w:type="dxa"/>
            <w:gridSpan w:val="5"/>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Перебільшення глобального екологічного сліду:</w:t>
            </w:r>
          </w:p>
        </w:tc>
      </w:tr>
      <w:tr w:rsidR="00C55340" w:rsidRPr="00D90F17">
        <w:trPr>
          <w:trHeight w:val="185"/>
          <w:jc w:val="center"/>
        </w:trPr>
        <w:tc>
          <w:tcPr>
            <w:tcW w:w="2451" w:type="dxa"/>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над біоємністю (</w:t>
            </w:r>
            <w:r w:rsidR="006A73D8">
              <w:rPr>
                <w:rFonts w:ascii="Times New Roman" w:hAnsi="Times New Roman"/>
                <w:sz w:val="20"/>
                <w:szCs w:val="20"/>
              </w:rPr>
              <w:t>млрд</w:t>
            </w:r>
            <w:r w:rsidRPr="0033197A">
              <w:rPr>
                <w:rFonts w:ascii="Times New Roman" w:hAnsi="Times New Roman"/>
                <w:sz w:val="20"/>
                <w:szCs w:val="20"/>
              </w:rPr>
              <w:t xml:space="preserve"> гга)</w:t>
            </w:r>
          </w:p>
        </w:tc>
        <w:tc>
          <w:tcPr>
            <w:tcW w:w="1049"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2,9</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3,9</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4,9</w:t>
            </w:r>
          </w:p>
        </w:tc>
        <w:tc>
          <w:tcPr>
            <w:tcW w:w="884"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6,2</w:t>
            </w:r>
          </w:p>
        </w:tc>
      </w:tr>
      <w:tr w:rsidR="00C55340" w:rsidRPr="00D90F17">
        <w:trPr>
          <w:trHeight w:val="185"/>
          <w:jc w:val="center"/>
        </w:trPr>
        <w:tc>
          <w:tcPr>
            <w:tcW w:w="2451" w:type="dxa"/>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на одну особу (гга)</w:t>
            </w:r>
          </w:p>
        </w:tc>
        <w:tc>
          <w:tcPr>
            <w:tcW w:w="1049"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-0,4</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-0,6</w:t>
            </w:r>
          </w:p>
        </w:tc>
        <w:tc>
          <w:tcPr>
            <w:tcW w:w="976"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-0,75</w:t>
            </w:r>
          </w:p>
        </w:tc>
        <w:tc>
          <w:tcPr>
            <w:tcW w:w="884" w:type="dxa"/>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-0,9</w:t>
            </w:r>
          </w:p>
        </w:tc>
      </w:tr>
    </w:tbl>
    <w:p w:rsidR="00C55340" w:rsidRDefault="00C55340" w:rsidP="00C55340">
      <w:pPr>
        <w:spacing w:line="240" w:lineRule="auto"/>
        <w:ind w:firstLine="708"/>
        <w:contextualSpacing/>
      </w:pPr>
    </w:p>
    <w:p w:rsidR="00C55340" w:rsidRPr="006520B1" w:rsidRDefault="00C55340" w:rsidP="00C55340">
      <w:pPr>
        <w:spacing w:line="240" w:lineRule="auto"/>
        <w:ind w:right="84" w:firstLine="284"/>
        <w:contextualSpacing/>
      </w:pPr>
      <w:r w:rsidRPr="006520B1">
        <w:t>Парадокс сучасної ситуації у формуванні СЕЕС полягає у тому, що прискорення у намаганні вирішити глобальні соціально-економічні проблеми (бідність, важкі захворювання, неосвіченість, безробіття) природно викликає поглиблення екологічних проблем через зростання виробництва й споживання благ. Так, саміт ООН щодо стійкого розвитку «Ріо+20» (червень 2012 р.) у резолюції секції «Зелений міст через покоління» оприлюднив дані, згідно яких населення Землі буде динамічно зростати до</w:t>
      </w:r>
      <w:r w:rsidR="005739FC">
        <w:t xml:space="preserve"> 8 </w:t>
      </w:r>
      <w:r w:rsidR="006A73D8">
        <w:t>млрд</w:t>
      </w:r>
      <w:r w:rsidR="005739FC">
        <w:t xml:space="preserve"> у 2030 р. та до 9 млрд</w:t>
      </w:r>
      <w:r w:rsidRPr="006520B1">
        <w:t xml:space="preserve"> – у 2040. При цьому склад середнього класу (головних споживачів) з рівнем щоденних прибутків у 10 – 100 дол. США за паритетом купівельної спроможності (ПКС) буде зростати випереджаючими темпами: ві</w:t>
      </w:r>
      <w:r w:rsidR="005739FC">
        <w:t>д 3,2 млрд у 2020 р., 4,9 млрд</w:t>
      </w:r>
      <w:r w:rsidRPr="006520B1">
        <w:t xml:space="preserve"> у 2030</w:t>
      </w:r>
      <w:r w:rsidR="005739FC">
        <w:t> </w:t>
      </w:r>
      <w:r w:rsidRPr="006520B1">
        <w:t>р., до 6,0 – у 2040.  За підрахунками експертів, ще викличе збільшення попиту тільки у  2030 р. на продовольство – на 50</w:t>
      </w:r>
      <w:r w:rsidR="008A1A8F">
        <w:t>%</w:t>
      </w:r>
      <w:r w:rsidRPr="006520B1">
        <w:t>, енергоносії – на 45</w:t>
      </w:r>
      <w:r w:rsidR="008A1A8F">
        <w:t>%</w:t>
      </w:r>
      <w:r w:rsidRPr="006520B1">
        <w:t>, водні ресурси – на 30</w:t>
      </w:r>
      <w:r w:rsidR="008A1A8F">
        <w:t>%</w:t>
      </w:r>
      <w:r w:rsidRPr="006520B1">
        <w:t>, що прогнозовано прирікає на існування в умовах ендемічного (місц</w:t>
      </w:r>
      <w:r w:rsidR="005739FC">
        <w:t>евого) зубожіння близько 3 млрд</w:t>
      </w:r>
      <w:r w:rsidRPr="006520B1">
        <w:t xml:space="preserve"> населення. Вірність таких підрахунків підтверджують дослідження Програми розвитку ООН щодо впливу країн з різним рівнем ІЛР на біопотенціал територій, </w:t>
      </w:r>
      <w:r>
        <w:t xml:space="preserve">що вони обіймають (рис. </w:t>
      </w:r>
      <w:r w:rsidR="00B45235">
        <w:t>1.10</w:t>
      </w:r>
      <w:r>
        <w:t>), складено автором на основі [20</w:t>
      </w:r>
      <w:r w:rsidRPr="006520B1">
        <w:t xml:space="preserve"> ].</w:t>
      </w:r>
    </w:p>
    <w:p w:rsidR="00C55340" w:rsidRDefault="00C55340" w:rsidP="00C55340">
      <w:pPr>
        <w:spacing w:line="240" w:lineRule="auto"/>
        <w:ind w:firstLine="284"/>
        <w:contextualSpacing/>
      </w:pPr>
      <w:r w:rsidRPr="006520B1">
        <w:t>З огляду на це, вважаємо за доцільне провести паралелі у вимірюванні здоров</w:t>
      </w:r>
      <w:r w:rsidR="00B43560">
        <w:t>’</w:t>
      </w:r>
      <w:r w:rsidRPr="006520B1">
        <w:t xml:space="preserve">я планети за методикою </w:t>
      </w:r>
      <w:r w:rsidRPr="006520B1">
        <w:rPr>
          <w:lang w:val="en-US"/>
        </w:rPr>
        <w:t>WWF</w:t>
      </w:r>
      <w:r w:rsidRPr="006520B1">
        <w:t xml:space="preserve"> та визначенні інтегральних показників навколишнього природного середовища на національному рівні в Україні.</w:t>
      </w:r>
    </w:p>
    <w:p w:rsidR="00C55340" w:rsidRPr="006520B1" w:rsidRDefault="00C55340" w:rsidP="00C55340">
      <w:pPr>
        <w:spacing w:line="240" w:lineRule="auto"/>
        <w:contextualSpacing/>
      </w:pPr>
      <w:r>
        <w:rPr>
          <w:rFonts w:ascii="Calibri" w:hAnsi="Calibri"/>
          <w:noProof/>
        </w:rPr>
        <w:pict>
          <v:shape id="_x0000_s3484" type="#_x0000_t32" style="position:absolute;left:0;text-align:left;margin-left:484.25pt;margin-top:7.5pt;width:0;height:294.5pt;z-index:251686912" o:connectortype="straight"/>
        </w:pict>
      </w:r>
    </w:p>
    <w:p w:rsidR="00C55340" w:rsidRPr="006520B1" w:rsidRDefault="009F7CA0" w:rsidP="00B45235">
      <w:pPr>
        <w:spacing w:line="240" w:lineRule="auto"/>
        <w:ind w:firstLine="0"/>
        <w:contextualSpacing/>
        <w:jc w:val="center"/>
        <w:rPr>
          <w:lang w:val="en-US"/>
        </w:rPr>
      </w:pPr>
      <w:r>
        <w:rPr>
          <w:noProof/>
          <w:lang w:eastAsia="uk-UA"/>
        </w:rPr>
        <w:drawing>
          <wp:inline distT="0" distB="0" distL="0" distR="0">
            <wp:extent cx="4023360" cy="2686685"/>
            <wp:effectExtent l="0" t="0" r="0" b="0"/>
            <wp:docPr id="9" name="Объект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55340" w:rsidRPr="00B45235" w:rsidRDefault="00C55340" w:rsidP="00B45235">
      <w:pPr>
        <w:spacing w:line="240" w:lineRule="auto"/>
        <w:ind w:firstLine="284"/>
        <w:contextualSpacing/>
        <w:jc w:val="center"/>
        <w:rPr>
          <w:sz w:val="20"/>
        </w:rPr>
      </w:pPr>
      <w:r w:rsidRPr="00B45235">
        <w:rPr>
          <w:sz w:val="20"/>
        </w:rPr>
        <w:t xml:space="preserve">Рис. </w:t>
      </w:r>
      <w:r w:rsidR="00B45235">
        <w:rPr>
          <w:sz w:val="20"/>
        </w:rPr>
        <w:t>1.10</w:t>
      </w:r>
      <w:r w:rsidRPr="00B45235">
        <w:rPr>
          <w:sz w:val="20"/>
        </w:rPr>
        <w:t>. Розподіл країн з різними ІЛР по відношенню до  середнього світового біопотенціалу у 2012 р.,</w:t>
      </w:r>
      <w:r w:rsidR="008A1A8F">
        <w:rPr>
          <w:sz w:val="20"/>
        </w:rPr>
        <w:t xml:space="preserve"> %</w:t>
      </w:r>
      <w:r w:rsidRPr="00B45235">
        <w:rPr>
          <w:sz w:val="20"/>
        </w:rPr>
        <w:t xml:space="preserve">  від   кількості країн у групі</w:t>
      </w:r>
    </w:p>
    <w:p w:rsidR="00C55340" w:rsidRPr="00006263" w:rsidRDefault="00C55340" w:rsidP="00006263">
      <w:pPr>
        <w:spacing w:line="240" w:lineRule="auto"/>
        <w:ind w:firstLine="284"/>
        <w:contextualSpacing/>
        <w:rPr>
          <w:szCs w:val="22"/>
        </w:rPr>
      </w:pPr>
    </w:p>
    <w:p w:rsidR="00C55340" w:rsidRPr="006520B1" w:rsidRDefault="00C55340" w:rsidP="00C55340">
      <w:pPr>
        <w:spacing w:line="240" w:lineRule="auto"/>
        <w:ind w:firstLine="284"/>
        <w:contextualSpacing/>
      </w:pPr>
      <w:r w:rsidRPr="00202C6B">
        <w:t xml:space="preserve">Так, методика </w:t>
      </w:r>
      <w:r w:rsidRPr="006520B1">
        <w:rPr>
          <w:lang w:val="en-US"/>
        </w:rPr>
        <w:t>WWF</w:t>
      </w:r>
      <w:r w:rsidRPr="00202C6B">
        <w:t xml:space="preserve"> передбачає здійснення розрахунків за такими показниками: Індексом живої планети (ІЖП) – </w:t>
      </w:r>
      <w:r w:rsidRPr="006520B1">
        <w:rPr>
          <w:lang w:val="en-US"/>
        </w:rPr>
        <w:t>Living</w:t>
      </w:r>
      <w:r w:rsidRPr="00202C6B">
        <w:t xml:space="preserve"> </w:t>
      </w:r>
      <w:r w:rsidRPr="006520B1">
        <w:rPr>
          <w:lang w:val="en-US"/>
        </w:rPr>
        <w:t>Planet</w:t>
      </w:r>
      <w:r w:rsidRPr="00202C6B">
        <w:t xml:space="preserve"> </w:t>
      </w:r>
      <w:r w:rsidRPr="006520B1">
        <w:rPr>
          <w:lang w:val="en-US"/>
        </w:rPr>
        <w:t>Index</w:t>
      </w:r>
      <w:r w:rsidRPr="00202C6B">
        <w:t xml:space="preserve"> (1100 компонент), що визначає стан популяцій біосфери; розміром ГЕС – </w:t>
      </w:r>
      <w:r w:rsidRPr="006520B1">
        <w:rPr>
          <w:lang w:val="en-US"/>
        </w:rPr>
        <w:t>Global</w:t>
      </w:r>
      <w:r w:rsidRPr="00202C6B">
        <w:t xml:space="preserve"> </w:t>
      </w:r>
      <w:r w:rsidRPr="006520B1">
        <w:rPr>
          <w:lang w:val="en-US"/>
        </w:rPr>
        <w:t>Ecological</w:t>
      </w:r>
      <w:r w:rsidRPr="00202C6B">
        <w:t xml:space="preserve"> </w:t>
      </w:r>
      <w:r w:rsidRPr="006520B1">
        <w:rPr>
          <w:lang w:val="en-US"/>
        </w:rPr>
        <w:t>Footprint</w:t>
      </w:r>
      <w:r w:rsidRPr="00202C6B">
        <w:t xml:space="preserve"> (6 – 7 компонент), що дає уявлення про масштаби експлуатації природних ресурсів; біоємністю, яка дозволяє зробити висновок про можливість їх відновлення. </w:t>
      </w:r>
      <w:r w:rsidRPr="005651B7">
        <w:t xml:space="preserve">Розрахунки ІЖП побудовані на застосуванні узагальнених адитивних моделей або динаміки сталих щорічних змін з використанням інтерполяції даних про стан, щільність та чисельність популяцій. </w:t>
      </w:r>
      <w:r w:rsidRPr="006520B1">
        <w:t>За 1,0 беруться дані 1970 р. та враховується  специфіка кліматичних зон (переважно тропічних та помірних). ГЕС визначається Всесвітньою мережею екологічного сліду (</w:t>
      </w:r>
      <w:r w:rsidRPr="006520B1">
        <w:rPr>
          <w:lang w:val="en-US"/>
        </w:rPr>
        <w:t>Global</w:t>
      </w:r>
      <w:r w:rsidRPr="006520B1">
        <w:t xml:space="preserve"> </w:t>
      </w:r>
      <w:r w:rsidRPr="006520B1">
        <w:rPr>
          <w:lang w:val="en-US"/>
        </w:rPr>
        <w:t>Footprint</w:t>
      </w:r>
      <w:r w:rsidRPr="006520B1">
        <w:t xml:space="preserve"> </w:t>
      </w:r>
      <w:r w:rsidRPr="006520B1">
        <w:rPr>
          <w:lang w:val="en-US"/>
        </w:rPr>
        <w:t>Network</w:t>
      </w:r>
      <w:r w:rsidRPr="006520B1">
        <w:t>) у взаємозв</w:t>
      </w:r>
      <w:r w:rsidR="00B43560">
        <w:t>’</w:t>
      </w:r>
      <w:r w:rsidRPr="006520B1">
        <w:t>язку з біопродуктивністю та розмірами територій певних країн. Провідними компонентами ГЕС на сьогодні є: рілля, пасовища, ліси, рибопромислові зони, викиди вуглецю після спалювання викопного палива, об</w:t>
      </w:r>
      <w:r w:rsidR="00B43560">
        <w:t>’</w:t>
      </w:r>
      <w:r w:rsidRPr="006520B1">
        <w:t>єкти атомної енергетики, забудовані землі тощо.</w:t>
      </w:r>
    </w:p>
    <w:p w:rsidR="00C55340" w:rsidRDefault="00C55340" w:rsidP="00C55340">
      <w:pPr>
        <w:spacing w:line="240" w:lineRule="auto"/>
        <w:ind w:firstLine="284"/>
        <w:contextualSpacing/>
      </w:pPr>
      <w:r w:rsidRPr="006520B1">
        <w:t>Підсумковою метою таких розрахунків є визначення диспропорцій (екологічний дефіцит) між споживанням природних ресурсів та здатністю екосистеми до відновлювання. Аналіз даних доповідей «Живої планети» (</w:t>
      </w:r>
      <w:r w:rsidRPr="006520B1">
        <w:rPr>
          <w:lang w:val="en-US"/>
        </w:rPr>
        <w:t>Living</w:t>
      </w:r>
      <w:r w:rsidRPr="006520B1">
        <w:t xml:space="preserve"> </w:t>
      </w:r>
      <w:r w:rsidRPr="006520B1">
        <w:rPr>
          <w:lang w:val="en-US"/>
        </w:rPr>
        <w:t>Planet</w:t>
      </w:r>
      <w:r w:rsidRPr="006520B1">
        <w:t xml:space="preserve"> </w:t>
      </w:r>
      <w:r w:rsidRPr="006520B1">
        <w:rPr>
          <w:lang w:val="en-US"/>
        </w:rPr>
        <w:t>Report</w:t>
      </w:r>
      <w:r w:rsidRPr="006520B1">
        <w:t>) за 2006 – 2012 рр., зроблений автором</w:t>
      </w:r>
      <w:r w:rsidR="005739FC">
        <w:t>,</w:t>
      </w:r>
      <w:r w:rsidRPr="006520B1">
        <w:t xml:space="preserve"> наочно демонструє головну тенденцію розвитку світової СЕЕС та розвинутих країн – накопичувати екологічний борг перед майбутніми поколіннями до катастрофічних розмірів (табл. </w:t>
      </w:r>
      <w:r w:rsidR="00B45235">
        <w:t>1.11</w:t>
      </w:r>
      <w:r w:rsidRPr="006520B1">
        <w:t>).</w:t>
      </w:r>
    </w:p>
    <w:p w:rsidR="00C55340" w:rsidRPr="0033197A" w:rsidRDefault="00C55340" w:rsidP="00C55340">
      <w:pPr>
        <w:spacing w:line="240" w:lineRule="auto"/>
        <w:ind w:firstLine="284"/>
        <w:contextualSpacing/>
      </w:pPr>
    </w:p>
    <w:p w:rsidR="00C55340" w:rsidRPr="00971CA1" w:rsidRDefault="00B45235" w:rsidP="00C55340">
      <w:pPr>
        <w:spacing w:line="240" w:lineRule="auto"/>
        <w:ind w:firstLine="709"/>
        <w:contextualSpacing/>
        <w:jc w:val="right"/>
        <w:rPr>
          <w:i/>
        </w:rPr>
      </w:pPr>
      <w:r>
        <w:rPr>
          <w:i/>
        </w:rPr>
        <w:t>Таблиця 1.11</w:t>
      </w:r>
    </w:p>
    <w:p w:rsidR="00C55340" w:rsidRDefault="00C55340" w:rsidP="00B45235">
      <w:pPr>
        <w:pStyle w:val="affd"/>
        <w:tabs>
          <w:tab w:val="clear" w:pos="720"/>
          <w:tab w:val="left" w:pos="0"/>
          <w:tab w:val="left" w:pos="1134"/>
        </w:tabs>
        <w:spacing w:after="0" w:line="240" w:lineRule="auto"/>
        <w:ind w:left="0" w:firstLine="284"/>
        <w:rPr>
          <w:rFonts w:ascii="Times New Roman" w:hAnsi="Times New Roman"/>
          <w:sz w:val="2"/>
          <w:szCs w:val="2"/>
        </w:rPr>
      </w:pPr>
      <w:r w:rsidRPr="00971CA1">
        <w:rPr>
          <w:rFonts w:ascii="Times New Roman" w:hAnsi="Times New Roman"/>
        </w:rPr>
        <w:t>Динаміка ГЕС країн G8 та України у 2003 – 2008 рр.</w:t>
      </w:r>
    </w:p>
    <w:p w:rsidR="00C55340" w:rsidRPr="00081AF3" w:rsidRDefault="00C55340" w:rsidP="00C55340">
      <w:pPr>
        <w:pStyle w:val="affd"/>
        <w:tabs>
          <w:tab w:val="left" w:pos="1134"/>
        </w:tabs>
        <w:spacing w:after="0" w:line="240" w:lineRule="auto"/>
        <w:ind w:firstLine="709"/>
        <w:rPr>
          <w:rFonts w:ascii="Times New Roman" w:hAnsi="Times New Roman"/>
          <w:sz w:val="2"/>
          <w:szCs w:val="2"/>
        </w:rPr>
      </w:pPr>
    </w:p>
    <w:tbl>
      <w:tblPr>
        <w:tblW w:w="6482" w:type="dxa"/>
        <w:jc w:val="center"/>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01"/>
        <w:gridCol w:w="908"/>
        <w:gridCol w:w="1070"/>
        <w:gridCol w:w="700"/>
        <w:gridCol w:w="700"/>
        <w:gridCol w:w="700"/>
        <w:gridCol w:w="703"/>
      </w:tblGrid>
      <w:tr w:rsidR="00C55340" w:rsidRPr="0033197A">
        <w:trPr>
          <w:trHeight w:val="330"/>
          <w:jc w:val="center"/>
        </w:trPr>
        <w:tc>
          <w:tcPr>
            <w:tcW w:w="1701" w:type="dxa"/>
            <w:vMerge w:val="restart"/>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Pr>
                <w:rFonts w:ascii="Times New Roman" w:hAnsi="Times New Roman"/>
                <w:sz w:val="20"/>
                <w:szCs w:val="20"/>
              </w:rPr>
              <w:t>Країни</w:t>
            </w:r>
          </w:p>
        </w:tc>
        <w:tc>
          <w:tcPr>
            <w:tcW w:w="908" w:type="dxa"/>
            <w:vMerge w:val="restart"/>
            <w:vAlign w:val="center"/>
          </w:tcPr>
          <w:p w:rsidR="00C55340" w:rsidRPr="00C55340" w:rsidRDefault="00C55340" w:rsidP="00FD451F">
            <w:pPr>
              <w:pStyle w:val="affd"/>
              <w:tabs>
                <w:tab w:val="left" w:pos="1134"/>
              </w:tabs>
              <w:spacing w:after="0" w:line="240" w:lineRule="auto"/>
              <w:ind w:left="0"/>
              <w:jc w:val="center"/>
              <w:rPr>
                <w:rFonts w:ascii="Times New Roman" w:hAnsi="Times New Roman"/>
                <w:sz w:val="20"/>
                <w:szCs w:val="20"/>
                <w:lang w:val="ru-RU"/>
              </w:rPr>
            </w:pPr>
            <w:r w:rsidRPr="00C55340">
              <w:rPr>
                <w:rFonts w:ascii="Times New Roman" w:hAnsi="Times New Roman"/>
                <w:sz w:val="20"/>
                <w:szCs w:val="20"/>
                <w:lang w:val="ru-RU"/>
              </w:rPr>
              <w:t>ГЕС на   одну особу (гга)</w:t>
            </w:r>
          </w:p>
        </w:tc>
        <w:tc>
          <w:tcPr>
            <w:tcW w:w="1070" w:type="dxa"/>
            <w:vMerge w:val="restart"/>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Біоєм</w:t>
            </w:r>
            <w:r>
              <w:rPr>
                <w:rFonts w:ascii="Times New Roman" w:hAnsi="Times New Roman"/>
                <w:sz w:val="20"/>
                <w:szCs w:val="20"/>
              </w:rPr>
              <w:t>-</w:t>
            </w:r>
            <w:r w:rsidRPr="0033197A">
              <w:rPr>
                <w:rFonts w:ascii="Times New Roman" w:hAnsi="Times New Roman"/>
                <w:sz w:val="20"/>
                <w:szCs w:val="20"/>
              </w:rPr>
              <w:t>ність (гга/осіб)</w:t>
            </w:r>
          </w:p>
        </w:tc>
        <w:tc>
          <w:tcPr>
            <w:tcW w:w="2803" w:type="dxa"/>
            <w:gridSpan w:val="4"/>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Екологічний дефіцит (-), гга/осіб</w:t>
            </w:r>
          </w:p>
        </w:tc>
      </w:tr>
      <w:tr w:rsidR="00C55340" w:rsidRPr="0033197A">
        <w:trPr>
          <w:trHeight w:val="230"/>
          <w:jc w:val="center"/>
        </w:trPr>
        <w:tc>
          <w:tcPr>
            <w:tcW w:w="1701" w:type="dxa"/>
            <w:vMerge/>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p>
        </w:tc>
        <w:tc>
          <w:tcPr>
            <w:tcW w:w="908" w:type="dxa"/>
            <w:vMerge/>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p>
        </w:tc>
        <w:tc>
          <w:tcPr>
            <w:tcW w:w="1070" w:type="dxa"/>
            <w:vMerge/>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p>
        </w:tc>
        <w:tc>
          <w:tcPr>
            <w:tcW w:w="700" w:type="dxa"/>
            <w:vMerge w:val="restart"/>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2003</w:t>
            </w:r>
          </w:p>
        </w:tc>
        <w:tc>
          <w:tcPr>
            <w:tcW w:w="700" w:type="dxa"/>
            <w:vMerge w:val="restart"/>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2005</w:t>
            </w:r>
          </w:p>
        </w:tc>
        <w:tc>
          <w:tcPr>
            <w:tcW w:w="700" w:type="dxa"/>
            <w:vMerge w:val="restart"/>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2007</w:t>
            </w:r>
          </w:p>
        </w:tc>
        <w:tc>
          <w:tcPr>
            <w:tcW w:w="703" w:type="dxa"/>
            <w:vMerge w:val="restart"/>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2008</w:t>
            </w:r>
          </w:p>
        </w:tc>
      </w:tr>
      <w:tr w:rsidR="00C55340" w:rsidRPr="0033197A">
        <w:trPr>
          <w:trHeight w:val="139"/>
          <w:jc w:val="center"/>
        </w:trPr>
        <w:tc>
          <w:tcPr>
            <w:tcW w:w="1701" w:type="dxa"/>
            <w:vMerge/>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p>
        </w:tc>
        <w:tc>
          <w:tcPr>
            <w:tcW w:w="1978" w:type="dxa"/>
            <w:gridSpan w:val="2"/>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2003</w:t>
            </w:r>
          </w:p>
        </w:tc>
        <w:tc>
          <w:tcPr>
            <w:tcW w:w="700" w:type="dxa"/>
            <w:vMerge/>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p>
        </w:tc>
        <w:tc>
          <w:tcPr>
            <w:tcW w:w="700" w:type="dxa"/>
            <w:vMerge/>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p>
        </w:tc>
        <w:tc>
          <w:tcPr>
            <w:tcW w:w="700" w:type="dxa"/>
            <w:vMerge/>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p>
        </w:tc>
        <w:tc>
          <w:tcPr>
            <w:tcW w:w="703" w:type="dxa"/>
            <w:vMerge/>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p>
        </w:tc>
      </w:tr>
      <w:tr w:rsidR="00C55340" w:rsidRPr="0033197A">
        <w:trPr>
          <w:trHeight w:val="222"/>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США</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9,6</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4,7</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-4,8</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-4,4</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-4,2</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-4,0</w:t>
            </w:r>
          </w:p>
        </w:tc>
      </w:tr>
      <w:tr w:rsidR="00C55340" w:rsidRPr="0033197A">
        <w:trPr>
          <w:trHeight w:val="126"/>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Канада</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7,6</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14,5</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6,9</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13,0</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13,6</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14,1</w:t>
            </w:r>
          </w:p>
        </w:tc>
      </w:tr>
      <w:tr w:rsidR="00C55340" w:rsidRPr="0033197A">
        <w:trPr>
          <w:trHeight w:val="214"/>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Великобританія</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5,6</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1,6</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-4,0</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-3,7</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-3,9</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-3,8</w:t>
            </w:r>
          </w:p>
        </w:tc>
      </w:tr>
      <w:tr w:rsidR="00C55340" w:rsidRPr="0033197A">
        <w:trPr>
          <w:trHeight w:val="132"/>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Франція</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5,6</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3,0</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-2,6</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-1,9</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-2,0</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-1,9</w:t>
            </w:r>
          </w:p>
        </w:tc>
      </w:tr>
      <w:tr w:rsidR="00C55340" w:rsidRPr="0033197A">
        <w:trPr>
          <w:trHeight w:val="220"/>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Німеччина</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4,5</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1,7</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-2,8</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-2,3</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-2,2</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-2,3</w:t>
            </w:r>
          </w:p>
        </w:tc>
      </w:tr>
      <w:tr w:rsidR="00C55340" w:rsidRPr="0033197A">
        <w:trPr>
          <w:trHeight w:val="138"/>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Італія</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4,2</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1,0</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-3,1</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-3,5</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-3,8</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-4,1</w:t>
            </w:r>
          </w:p>
        </w:tc>
      </w:tr>
      <w:tr w:rsidR="00C55340" w:rsidRPr="0033197A">
        <w:trPr>
          <w:trHeight w:val="84"/>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Росія</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4,4</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6,9</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2,5</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4,4</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4,6</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4,8</w:t>
            </w:r>
          </w:p>
        </w:tc>
      </w:tr>
      <w:tr w:rsidR="00C55340" w:rsidRPr="0033197A">
        <w:trPr>
          <w:trHeight w:val="158"/>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Японія</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4,4</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0,7</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-3,6</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-4,3</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-4,5</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-4,9</w:t>
            </w:r>
          </w:p>
        </w:tc>
      </w:tr>
      <w:tr w:rsidR="00C55340" w:rsidRPr="0033197A">
        <w:trPr>
          <w:trHeight w:val="118"/>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Україна</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3,2</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1,7</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-1,5</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-1,7</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-1,8</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-1,9</w:t>
            </w:r>
          </w:p>
        </w:tc>
      </w:tr>
      <w:tr w:rsidR="00C55340" w:rsidRPr="0033197A">
        <w:trPr>
          <w:trHeight w:val="222"/>
          <w:jc w:val="center"/>
        </w:trPr>
        <w:tc>
          <w:tcPr>
            <w:tcW w:w="1701" w:type="dxa"/>
            <w:vAlign w:val="center"/>
          </w:tcPr>
          <w:p w:rsidR="00C55340" w:rsidRPr="0033197A" w:rsidRDefault="00C55340" w:rsidP="00FD451F">
            <w:pPr>
              <w:pStyle w:val="affd"/>
              <w:tabs>
                <w:tab w:val="left" w:pos="1134"/>
              </w:tabs>
              <w:spacing w:after="0" w:line="240" w:lineRule="auto"/>
              <w:ind w:left="0"/>
              <w:rPr>
                <w:rFonts w:ascii="Times New Roman" w:hAnsi="Times New Roman"/>
                <w:sz w:val="20"/>
                <w:szCs w:val="20"/>
              </w:rPr>
            </w:pPr>
            <w:r w:rsidRPr="0033197A">
              <w:rPr>
                <w:rFonts w:ascii="Times New Roman" w:hAnsi="Times New Roman"/>
                <w:sz w:val="20"/>
                <w:szCs w:val="20"/>
              </w:rPr>
              <w:t>Увесь світ</w:t>
            </w:r>
          </w:p>
        </w:tc>
        <w:tc>
          <w:tcPr>
            <w:tcW w:w="908"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2,2</w:t>
            </w:r>
          </w:p>
        </w:tc>
        <w:tc>
          <w:tcPr>
            <w:tcW w:w="107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1,8</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-0,4</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-0,6</w:t>
            </w:r>
          </w:p>
        </w:tc>
        <w:tc>
          <w:tcPr>
            <w:tcW w:w="700"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-0,75</w:t>
            </w:r>
          </w:p>
        </w:tc>
        <w:tc>
          <w:tcPr>
            <w:tcW w:w="703" w:type="dxa"/>
            <w:vAlign w:val="center"/>
          </w:tcPr>
          <w:p w:rsidR="00C55340" w:rsidRPr="0033197A" w:rsidRDefault="00C55340" w:rsidP="00FD451F">
            <w:pPr>
              <w:pStyle w:val="affd"/>
              <w:tabs>
                <w:tab w:val="left" w:pos="1134"/>
              </w:tabs>
              <w:spacing w:after="0" w:line="240" w:lineRule="auto"/>
              <w:ind w:left="0"/>
              <w:jc w:val="center"/>
              <w:rPr>
                <w:rFonts w:ascii="Times New Roman" w:hAnsi="Times New Roman"/>
                <w:sz w:val="20"/>
                <w:szCs w:val="20"/>
              </w:rPr>
            </w:pPr>
            <w:r w:rsidRPr="0033197A">
              <w:rPr>
                <w:rFonts w:ascii="Times New Roman" w:hAnsi="Times New Roman"/>
                <w:sz w:val="20"/>
                <w:szCs w:val="20"/>
              </w:rPr>
              <w:t>-0,9</w:t>
            </w:r>
          </w:p>
        </w:tc>
      </w:tr>
    </w:tbl>
    <w:p w:rsidR="00C55340" w:rsidRPr="0033197A" w:rsidRDefault="00C55340" w:rsidP="00C55340">
      <w:pPr>
        <w:spacing w:line="240" w:lineRule="auto"/>
        <w:ind w:firstLine="709"/>
        <w:contextualSpacing/>
        <w:rPr>
          <w:sz w:val="20"/>
        </w:rPr>
      </w:pPr>
    </w:p>
    <w:p w:rsidR="00C55340" w:rsidRPr="006520B1" w:rsidRDefault="00C55340" w:rsidP="00C55340">
      <w:pPr>
        <w:spacing w:line="240" w:lineRule="auto"/>
        <w:ind w:firstLine="284"/>
        <w:contextualSpacing/>
      </w:pPr>
      <w:r w:rsidRPr="006520B1">
        <w:t>За доповіддю «Живої планети»-2010 серед країн з найвищим екологічним слідом  першу десятку складають ОАЕ, Катар, Данія, Бельгія, США, Естонія, Канада, Австралія, Кувейт, Ірландія (Росія та Україна відповідно на 40 та 58 місцях).  У 2012 р. склад ТОР 10 майже не змінився: місце Естонії зайняла Ірландія, а Росія та Україна значно покращили свої рейтинги, посівши відповідно 33 та 51 місця.  Проте найвищою біоємністю відрізняються Бразилія (15,4</w:t>
      </w:r>
      <w:r w:rsidR="008A1A8F">
        <w:t>%</w:t>
      </w:r>
      <w:r w:rsidRPr="006520B1">
        <w:t xml:space="preserve">). На підставі розрахунків ГЕС </w:t>
      </w:r>
      <w:r w:rsidRPr="006520B1">
        <w:rPr>
          <w:lang w:val="en-US"/>
        </w:rPr>
        <w:t>WWF</w:t>
      </w:r>
      <w:r w:rsidRPr="006520B1">
        <w:t xml:space="preserve"> та за допомогою Статистичної комісії ООН останнім часом Світовий банк почав використовувати інтегральний екологічно-соціально-економічний індекс «скорегованих чистих накопичень» (</w:t>
      </w:r>
      <w:r w:rsidRPr="006520B1">
        <w:rPr>
          <w:lang w:val="en-US"/>
        </w:rPr>
        <w:t>Adjusted</w:t>
      </w:r>
      <w:r w:rsidRPr="006520B1">
        <w:t xml:space="preserve"> </w:t>
      </w:r>
      <w:r w:rsidRPr="006520B1">
        <w:rPr>
          <w:lang w:val="en-US"/>
        </w:rPr>
        <w:t>net</w:t>
      </w:r>
      <w:r w:rsidRPr="006520B1">
        <w:t xml:space="preserve"> </w:t>
      </w:r>
      <w:r w:rsidRPr="006520B1">
        <w:rPr>
          <w:lang w:val="en-US"/>
        </w:rPr>
        <w:t>savings</w:t>
      </w:r>
      <w:r w:rsidRPr="006520B1">
        <w:t>), що складається з 8 компонент і охоплює більше 200 країн.</w:t>
      </w:r>
    </w:p>
    <w:p w:rsidR="00C55340" w:rsidRDefault="00C55340" w:rsidP="00C55340">
      <w:pPr>
        <w:spacing w:line="240" w:lineRule="auto"/>
        <w:ind w:firstLine="284"/>
        <w:contextualSpacing/>
        <w:rPr>
          <w:i/>
        </w:rPr>
      </w:pPr>
      <w:r w:rsidRPr="006520B1">
        <w:t xml:space="preserve">В Україні національна методика  розрахунків </w:t>
      </w:r>
      <w:r>
        <w:t>ІРЛР</w:t>
      </w:r>
      <w:r w:rsidRPr="006520B1">
        <w:t xml:space="preserve"> в умовах реалізації політики сталого розвитку передбачає врахування екологічної складової як вагомого чинника прогресу вітчизняної СЕЕС. При цьому ефективна екологічна політика повинна охоплювати всі сфери життя: економіку, політику, соціальну сферу, внутрішні та міжнародні відносини. Переконливим свідченням цього є співвідношення у  фінансуванні соціальної сфери та охорони навколишнього природного середовища у Плані заходів щодо реалізації Стратегії реформування системи надання соціальних послуг на період до 2016 р. (табл. </w:t>
      </w:r>
      <w:r w:rsidR="00B45235">
        <w:t>1.12</w:t>
      </w:r>
      <w:r w:rsidRPr="006520B1">
        <w:t>).</w:t>
      </w:r>
      <w:r w:rsidRPr="00965A2E">
        <w:rPr>
          <w:i/>
        </w:rPr>
        <w:t xml:space="preserve"> </w:t>
      </w:r>
    </w:p>
    <w:p w:rsidR="00C55340" w:rsidRPr="0033197A" w:rsidRDefault="00C55340" w:rsidP="00C55340">
      <w:pPr>
        <w:spacing w:line="240" w:lineRule="auto"/>
        <w:ind w:firstLine="284"/>
        <w:contextualSpacing/>
        <w:rPr>
          <w:i/>
        </w:rPr>
      </w:pPr>
    </w:p>
    <w:p w:rsidR="00C55340" w:rsidRPr="00971CA1" w:rsidRDefault="00B45235" w:rsidP="00C55340">
      <w:pPr>
        <w:spacing w:line="240" w:lineRule="auto"/>
        <w:ind w:firstLine="709"/>
        <w:contextualSpacing/>
        <w:jc w:val="right"/>
        <w:rPr>
          <w:i/>
        </w:rPr>
      </w:pPr>
      <w:r>
        <w:rPr>
          <w:i/>
        </w:rPr>
        <w:t>Таблиця 1.12</w:t>
      </w:r>
    </w:p>
    <w:p w:rsidR="00C55340" w:rsidRPr="00C55340" w:rsidRDefault="00C55340" w:rsidP="00B45235">
      <w:pPr>
        <w:pStyle w:val="affd"/>
        <w:tabs>
          <w:tab w:val="left" w:pos="0"/>
          <w:tab w:val="left" w:pos="567"/>
          <w:tab w:val="left" w:pos="1134"/>
        </w:tabs>
        <w:spacing w:after="0" w:line="240" w:lineRule="auto"/>
        <w:ind w:left="0" w:firstLine="284"/>
        <w:jc w:val="center"/>
        <w:rPr>
          <w:rFonts w:ascii="Times New Roman" w:hAnsi="Times New Roman"/>
          <w:lang w:val="uk-UA" w:eastAsia="ru-RU"/>
        </w:rPr>
      </w:pPr>
      <w:r w:rsidRPr="00C55340">
        <w:rPr>
          <w:rFonts w:ascii="Times New Roman" w:hAnsi="Times New Roman"/>
          <w:lang w:val="uk-UA" w:eastAsia="ru-RU"/>
        </w:rPr>
        <w:t>Динаміка та співвідношення у фінансування складових соціальної</w:t>
      </w:r>
      <w:r w:rsidR="005739FC">
        <w:rPr>
          <w:rFonts w:ascii="Times New Roman" w:hAnsi="Times New Roman"/>
          <w:lang w:val="uk-UA" w:eastAsia="ru-RU"/>
        </w:rPr>
        <w:t xml:space="preserve"> сфери у 2013 – 2014 рр.,  млрд</w:t>
      </w:r>
      <w:r w:rsidRPr="00C55340">
        <w:rPr>
          <w:rFonts w:ascii="Times New Roman" w:hAnsi="Times New Roman"/>
          <w:lang w:val="uk-UA" w:eastAsia="ru-RU"/>
        </w:rPr>
        <w:t xml:space="preserve"> грн</w:t>
      </w:r>
    </w:p>
    <w:p w:rsidR="00C55340" w:rsidRPr="00C55340" w:rsidRDefault="00C55340" w:rsidP="00C55340">
      <w:pPr>
        <w:pStyle w:val="affd"/>
        <w:tabs>
          <w:tab w:val="left" w:pos="0"/>
          <w:tab w:val="left" w:pos="567"/>
          <w:tab w:val="left" w:pos="1134"/>
        </w:tabs>
        <w:spacing w:after="0" w:line="240" w:lineRule="auto"/>
        <w:ind w:left="0"/>
        <w:jc w:val="both"/>
        <w:rPr>
          <w:rFonts w:ascii="Times New Roman" w:hAnsi="Times New Roman"/>
          <w:sz w:val="2"/>
          <w:szCs w:val="2"/>
          <w:lang w:val="uk-UA" w:eastAsia="ru-RU"/>
        </w:rPr>
      </w:pPr>
    </w:p>
    <w:tbl>
      <w:tblPr>
        <w:tblW w:w="0" w:type="auto"/>
        <w:jc w:val="center"/>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9"/>
        <w:gridCol w:w="4403"/>
        <w:gridCol w:w="867"/>
        <w:gridCol w:w="732"/>
      </w:tblGrid>
      <w:tr w:rsidR="00C55340" w:rsidRPr="001B11BD">
        <w:trPr>
          <w:trHeight w:val="264"/>
          <w:jc w:val="center"/>
        </w:trPr>
        <w:tc>
          <w:tcPr>
            <w:tcW w:w="429"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w:t>
            </w:r>
          </w:p>
        </w:tc>
        <w:tc>
          <w:tcPr>
            <w:tcW w:w="4403"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Складові соціальної сфери</w:t>
            </w:r>
          </w:p>
        </w:tc>
        <w:tc>
          <w:tcPr>
            <w:tcW w:w="867"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2013</w:t>
            </w:r>
          </w:p>
        </w:tc>
        <w:tc>
          <w:tcPr>
            <w:tcW w:w="732"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2014</w:t>
            </w:r>
          </w:p>
        </w:tc>
      </w:tr>
      <w:tr w:rsidR="00C55340" w:rsidRPr="001B11BD">
        <w:trPr>
          <w:trHeight w:val="292"/>
          <w:jc w:val="center"/>
        </w:trPr>
        <w:tc>
          <w:tcPr>
            <w:tcW w:w="429"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1</w:t>
            </w:r>
          </w:p>
        </w:tc>
        <w:tc>
          <w:tcPr>
            <w:tcW w:w="4403"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Охорона навколишнього природного середовища</w:t>
            </w:r>
          </w:p>
        </w:tc>
        <w:tc>
          <w:tcPr>
            <w:tcW w:w="867"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5,6</w:t>
            </w:r>
          </w:p>
        </w:tc>
        <w:tc>
          <w:tcPr>
            <w:tcW w:w="732"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6,9</w:t>
            </w:r>
          </w:p>
        </w:tc>
      </w:tr>
      <w:tr w:rsidR="00C55340" w:rsidRPr="001B11BD">
        <w:trPr>
          <w:trHeight w:val="583"/>
          <w:jc w:val="center"/>
        </w:trPr>
        <w:tc>
          <w:tcPr>
            <w:tcW w:w="429"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2</w:t>
            </w:r>
          </w:p>
        </w:tc>
        <w:tc>
          <w:tcPr>
            <w:tcW w:w="4403" w:type="dxa"/>
          </w:tcPr>
          <w:p w:rsidR="00C55340" w:rsidRPr="00C55340"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val="ru-RU" w:eastAsia="ru-RU"/>
              </w:rPr>
            </w:pPr>
            <w:r w:rsidRPr="00C55340">
              <w:rPr>
                <w:rFonts w:ascii="Times New Roman" w:hAnsi="Times New Roman"/>
                <w:sz w:val="20"/>
                <w:szCs w:val="20"/>
                <w:lang w:val="ru-RU" w:eastAsia="ru-RU"/>
              </w:rPr>
              <w:t>Соціальний захист та соціальне забезпечення:</w:t>
            </w:r>
          </w:p>
          <w:p w:rsidR="00C55340" w:rsidRPr="00C55340"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val="ru-RU" w:eastAsia="ru-RU"/>
              </w:rPr>
            </w:pPr>
            <w:r w:rsidRPr="00C55340">
              <w:rPr>
                <w:rFonts w:ascii="Times New Roman" w:hAnsi="Times New Roman"/>
                <w:sz w:val="20"/>
                <w:szCs w:val="20"/>
                <w:lang w:val="ru-RU" w:eastAsia="ru-RU"/>
              </w:rPr>
              <w:t>- у тому числі державний фонд регіонального розвитку</w:t>
            </w:r>
          </w:p>
        </w:tc>
        <w:tc>
          <w:tcPr>
            <w:tcW w:w="867"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12,5</w:t>
            </w:r>
          </w:p>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3,4</w:t>
            </w:r>
          </w:p>
        </w:tc>
        <w:tc>
          <w:tcPr>
            <w:tcW w:w="732"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12,5</w:t>
            </w:r>
          </w:p>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3,5</w:t>
            </w:r>
          </w:p>
        </w:tc>
      </w:tr>
      <w:tr w:rsidR="00C55340" w:rsidRPr="001B11BD">
        <w:trPr>
          <w:trHeight w:val="292"/>
          <w:jc w:val="center"/>
        </w:trPr>
        <w:tc>
          <w:tcPr>
            <w:tcW w:w="429"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3</w:t>
            </w:r>
          </w:p>
        </w:tc>
        <w:tc>
          <w:tcPr>
            <w:tcW w:w="4403"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Духовний і фізичний розвиток</w:t>
            </w:r>
          </w:p>
        </w:tc>
        <w:tc>
          <w:tcPr>
            <w:tcW w:w="867"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16,6</w:t>
            </w:r>
          </w:p>
        </w:tc>
        <w:tc>
          <w:tcPr>
            <w:tcW w:w="732"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18,2</w:t>
            </w:r>
          </w:p>
        </w:tc>
      </w:tr>
      <w:tr w:rsidR="00C55340" w:rsidRPr="001B11BD">
        <w:trPr>
          <w:trHeight w:val="292"/>
          <w:jc w:val="center"/>
        </w:trPr>
        <w:tc>
          <w:tcPr>
            <w:tcW w:w="429"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4</w:t>
            </w:r>
          </w:p>
        </w:tc>
        <w:tc>
          <w:tcPr>
            <w:tcW w:w="4403"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Освіта</w:t>
            </w:r>
          </w:p>
        </w:tc>
        <w:tc>
          <w:tcPr>
            <w:tcW w:w="867"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106,2</w:t>
            </w:r>
          </w:p>
        </w:tc>
        <w:tc>
          <w:tcPr>
            <w:tcW w:w="732"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113,2</w:t>
            </w:r>
          </w:p>
        </w:tc>
      </w:tr>
      <w:tr w:rsidR="00C55340" w:rsidRPr="001B11BD">
        <w:trPr>
          <w:trHeight w:val="292"/>
          <w:jc w:val="center"/>
        </w:trPr>
        <w:tc>
          <w:tcPr>
            <w:tcW w:w="429"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5</w:t>
            </w:r>
          </w:p>
        </w:tc>
        <w:tc>
          <w:tcPr>
            <w:tcW w:w="4403" w:type="dxa"/>
          </w:tcPr>
          <w:p w:rsidR="00C55340" w:rsidRPr="001B11BD" w:rsidRDefault="00C55340" w:rsidP="00FD451F">
            <w:pPr>
              <w:pStyle w:val="affd"/>
              <w:tabs>
                <w:tab w:val="left" w:pos="0"/>
                <w:tab w:val="left" w:pos="567"/>
                <w:tab w:val="left" w:pos="1134"/>
              </w:tabs>
              <w:spacing w:after="0" w:line="240" w:lineRule="auto"/>
              <w:ind w:left="0"/>
              <w:jc w:val="both"/>
              <w:rPr>
                <w:rFonts w:ascii="Times New Roman" w:hAnsi="Times New Roman"/>
                <w:sz w:val="20"/>
                <w:szCs w:val="20"/>
                <w:lang w:eastAsia="ru-RU"/>
              </w:rPr>
            </w:pPr>
            <w:r w:rsidRPr="001B11BD">
              <w:rPr>
                <w:rFonts w:ascii="Times New Roman" w:hAnsi="Times New Roman"/>
                <w:sz w:val="20"/>
                <w:szCs w:val="20"/>
                <w:lang w:eastAsia="ru-RU"/>
              </w:rPr>
              <w:t>Охорона здоров</w:t>
            </w:r>
            <w:r w:rsidR="00B43560">
              <w:rPr>
                <w:rFonts w:ascii="Times New Roman" w:hAnsi="Times New Roman"/>
                <w:sz w:val="20"/>
                <w:szCs w:val="20"/>
                <w:lang w:eastAsia="ru-RU"/>
              </w:rPr>
              <w:t>’</w:t>
            </w:r>
            <w:r w:rsidRPr="001B11BD">
              <w:rPr>
                <w:rFonts w:ascii="Times New Roman" w:hAnsi="Times New Roman"/>
                <w:sz w:val="20"/>
                <w:szCs w:val="20"/>
                <w:lang w:eastAsia="ru-RU"/>
              </w:rPr>
              <w:t>я</w:t>
            </w:r>
          </w:p>
        </w:tc>
        <w:tc>
          <w:tcPr>
            <w:tcW w:w="867"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60,8</w:t>
            </w:r>
          </w:p>
        </w:tc>
        <w:tc>
          <w:tcPr>
            <w:tcW w:w="732" w:type="dxa"/>
          </w:tcPr>
          <w:p w:rsidR="00C55340" w:rsidRPr="001B11BD" w:rsidRDefault="00C55340" w:rsidP="00FD451F">
            <w:pPr>
              <w:pStyle w:val="affd"/>
              <w:tabs>
                <w:tab w:val="left" w:pos="0"/>
                <w:tab w:val="left" w:pos="567"/>
                <w:tab w:val="left" w:pos="1134"/>
              </w:tabs>
              <w:spacing w:after="0" w:line="240" w:lineRule="auto"/>
              <w:ind w:left="0"/>
              <w:jc w:val="center"/>
              <w:rPr>
                <w:rFonts w:ascii="Times New Roman" w:hAnsi="Times New Roman"/>
                <w:sz w:val="20"/>
                <w:szCs w:val="20"/>
                <w:lang w:eastAsia="ru-RU"/>
              </w:rPr>
            </w:pPr>
            <w:r w:rsidRPr="001B11BD">
              <w:rPr>
                <w:rFonts w:ascii="Times New Roman" w:hAnsi="Times New Roman"/>
                <w:sz w:val="20"/>
                <w:szCs w:val="20"/>
                <w:lang w:eastAsia="ru-RU"/>
              </w:rPr>
              <w:t>65,8</w:t>
            </w:r>
          </w:p>
        </w:tc>
      </w:tr>
    </w:tbl>
    <w:p w:rsidR="00C55340" w:rsidRPr="001B11BD" w:rsidRDefault="00C55340" w:rsidP="00C55340">
      <w:pPr>
        <w:pStyle w:val="affd"/>
        <w:tabs>
          <w:tab w:val="left" w:pos="0"/>
          <w:tab w:val="left" w:pos="567"/>
          <w:tab w:val="left" w:pos="1134"/>
        </w:tabs>
        <w:spacing w:after="0" w:line="240" w:lineRule="auto"/>
        <w:ind w:left="0"/>
        <w:jc w:val="both"/>
        <w:rPr>
          <w:rFonts w:ascii="Times New Roman" w:hAnsi="Times New Roman"/>
          <w:sz w:val="20"/>
          <w:szCs w:val="20"/>
          <w:lang w:val="ru-RU" w:eastAsia="ru-RU"/>
        </w:rPr>
      </w:pPr>
    </w:p>
    <w:p w:rsidR="00C55340" w:rsidRPr="00202C6B" w:rsidRDefault="00C55340" w:rsidP="00C55340">
      <w:pPr>
        <w:spacing w:line="240" w:lineRule="auto"/>
        <w:ind w:firstLine="284"/>
        <w:contextualSpacing/>
      </w:pPr>
      <w:r>
        <w:t>В</w:t>
      </w:r>
      <w:r w:rsidRPr="006520B1">
        <w:t xml:space="preserve"> сучасних міжнародних умовах національні екологічні проблеми перестали бути внутрішньодержавною справою окремих країн. З прийняттям в 1991 р. у м. Еспо (Фінляндія) Конвенції ООН про оцінку впливу на навколишнє середовище у трансграничному аспекті, яка вступила в дію у 1997 р.</w:t>
      </w:r>
      <w:r w:rsidR="005739FC">
        <w:t>,</w:t>
      </w:r>
      <w:r w:rsidRPr="006520B1">
        <w:t xml:space="preserve"> об</w:t>
      </w:r>
      <w:r w:rsidR="00B43560">
        <w:t>’</w:t>
      </w:r>
      <w:r w:rsidRPr="006520B1">
        <w:t>єднавши 45 переважно європейських держав, у т.ч. Україну з 1999 р., в світову практику міждержавних відносин поступово впроваджується  система Стратегічної екологічної оцінки (СЕО) великих промислових проектів. Протокол щодо СЕО був підписаний у Києві в 2003 р., але</w:t>
      </w:r>
      <w:r>
        <w:t xml:space="preserve"> вступив у дію тільки у 2010 р.</w:t>
      </w:r>
      <w:r w:rsidRPr="006520B1">
        <w:t xml:space="preserve"> </w:t>
      </w:r>
      <w:r>
        <w:t xml:space="preserve"> </w:t>
      </w:r>
    </w:p>
    <w:p w:rsidR="00C55340" w:rsidRPr="002D5DB8" w:rsidRDefault="00C55340" w:rsidP="00C55340">
      <w:pPr>
        <w:spacing w:line="240" w:lineRule="auto"/>
        <w:ind w:firstLine="284"/>
        <w:contextualSpacing/>
      </w:pPr>
      <w:r w:rsidRPr="006520B1">
        <w:t>Незважаючи на те, що СЕО підкріплена також Конвенцією ЄЕК ООН у 1998 р. (м. Оргуз, Данія) про доступ до інформації, участь громадськості у процесі прийняття рішень та доступ до правосуддя з питань, що стосуються довкілля, Україна, ратифікувавши її у 1999</w:t>
      </w:r>
      <w:r w:rsidR="005739FC">
        <w:t> </w:t>
      </w:r>
      <w:r w:rsidRPr="006520B1">
        <w:t>р., декілька разів наражалася на гучні міжнародні скандали з приводу порушення екологічної безпеки в регіоні. Приміром, за скаргою Румунії Україна відповідала за  нанесення втрат Дунайському біосферному заповіднику через будівництво глибоководного судноплавного каналу «Дунай – Чорне море». У серпні 2012 р. через порушення прав Австрії, Білорусі, Польщі, Словаччини, Угорщини, Молдови та Рум</w:t>
      </w:r>
      <w:r>
        <w:t>унії виникли проблеми щодо</w:t>
      </w:r>
      <w:r w:rsidRPr="006520B1">
        <w:t xml:space="preserve"> рішення</w:t>
      </w:r>
      <w:r>
        <w:t xml:space="preserve"> уряду</w:t>
      </w:r>
      <w:r w:rsidRPr="006520B1">
        <w:t xml:space="preserve"> «Про розміщення, проектування та будівництво енергоблоків № 3,4 Хмельницької АЕС». </w:t>
      </w:r>
      <w:r>
        <w:t xml:space="preserve"> </w:t>
      </w:r>
    </w:p>
    <w:p w:rsidR="00C55340" w:rsidRDefault="00C55340" w:rsidP="00C55340">
      <w:pPr>
        <w:spacing w:line="240" w:lineRule="auto"/>
        <w:ind w:firstLine="284"/>
        <w:contextualSpacing/>
      </w:pPr>
      <w:r w:rsidRPr="006520B1">
        <w:t xml:space="preserve">При цьому,  заради справедливості, зауважимо, що фінансування Національного плану дій щодо охорони природного середовища у 2011 – 2015 рр. має потужну позитивну динаміку (табл. </w:t>
      </w:r>
      <w:r w:rsidR="00B45235">
        <w:t>1.13</w:t>
      </w:r>
      <w:r>
        <w:t>) [29</w:t>
      </w:r>
      <w:r w:rsidRPr="006520B1">
        <w:t>].</w:t>
      </w:r>
    </w:p>
    <w:p w:rsidR="00C55340" w:rsidRDefault="00C55340" w:rsidP="00C55340">
      <w:pPr>
        <w:spacing w:line="240" w:lineRule="auto"/>
        <w:ind w:firstLine="284"/>
        <w:contextualSpacing/>
        <w:jc w:val="right"/>
      </w:pPr>
    </w:p>
    <w:p w:rsidR="00C55340" w:rsidRPr="00971CA1" w:rsidRDefault="00C55340" w:rsidP="00C55340">
      <w:pPr>
        <w:spacing w:line="240" w:lineRule="auto"/>
        <w:ind w:firstLine="284"/>
        <w:contextualSpacing/>
        <w:jc w:val="right"/>
        <w:rPr>
          <w:i/>
        </w:rPr>
      </w:pPr>
      <w:r w:rsidRPr="00971CA1">
        <w:rPr>
          <w:i/>
        </w:rPr>
        <w:t xml:space="preserve">Таблиця </w:t>
      </w:r>
      <w:r w:rsidR="00B45235">
        <w:rPr>
          <w:i/>
        </w:rPr>
        <w:t>1.13</w:t>
      </w:r>
    </w:p>
    <w:p w:rsidR="00C55340" w:rsidRPr="001B11BD" w:rsidRDefault="00C55340" w:rsidP="00B45235">
      <w:pPr>
        <w:spacing w:line="240" w:lineRule="auto"/>
        <w:ind w:firstLine="284"/>
        <w:contextualSpacing/>
        <w:jc w:val="center"/>
      </w:pPr>
      <w:r w:rsidRPr="001B11BD">
        <w:t xml:space="preserve">Динаміка фінансування Національного плану дій з охорони </w:t>
      </w:r>
      <w:r>
        <w:t xml:space="preserve">навколишнього </w:t>
      </w:r>
      <w:r w:rsidRPr="001B11BD">
        <w:t>природного сер</w:t>
      </w:r>
      <w:r w:rsidR="00B45235">
        <w:t>едовища в Україні у 2011 - 2015 </w:t>
      </w:r>
      <w:r w:rsidRPr="001B11BD">
        <w:t>рр.,</w:t>
      </w:r>
      <w:r w:rsidR="00B45235">
        <w:t> </w:t>
      </w:r>
      <w:r w:rsidRPr="001B11BD">
        <w:t>тис</w:t>
      </w:r>
      <w:r w:rsidR="005739FC">
        <w:t>.</w:t>
      </w:r>
      <w:r w:rsidRPr="001B11BD">
        <w:t xml:space="preserve"> </w:t>
      </w:r>
      <w:r w:rsidR="00832D16">
        <w:t>грн</w:t>
      </w:r>
    </w:p>
    <w:tbl>
      <w:tblPr>
        <w:tblpPr w:leftFromText="180" w:rightFromText="180" w:vertAnchor="text" w:horzAnchor="page" w:tblpXSpec="center" w:tblpY="72"/>
        <w:tblW w:w="6446" w:type="dxa"/>
        <w:tblLook w:val="00A0"/>
      </w:tblPr>
      <w:tblGrid>
        <w:gridCol w:w="722"/>
        <w:gridCol w:w="1527"/>
        <w:gridCol w:w="1671"/>
        <w:gridCol w:w="1229"/>
        <w:gridCol w:w="1371"/>
      </w:tblGrid>
      <w:tr w:rsidR="00C55340" w:rsidRPr="001B11BD">
        <w:trPr>
          <w:trHeight w:val="669"/>
        </w:trPr>
        <w:tc>
          <w:tcPr>
            <w:tcW w:w="648" w:type="dxa"/>
            <w:tcBorders>
              <w:top w:val="single" w:sz="4" w:space="0" w:color="auto"/>
              <w:left w:val="single" w:sz="4" w:space="0" w:color="auto"/>
              <w:bottom w:val="single" w:sz="4" w:space="0" w:color="auto"/>
              <w:right w:val="single" w:sz="4" w:space="0" w:color="auto"/>
            </w:tcBorders>
            <w:noWrap/>
            <w:vAlign w:val="center"/>
          </w:tcPr>
          <w:p w:rsidR="00C55340" w:rsidRPr="001B11BD" w:rsidRDefault="00C55340" w:rsidP="00A87B16">
            <w:pPr>
              <w:spacing w:line="240" w:lineRule="auto"/>
              <w:ind w:left="-284" w:firstLine="0"/>
              <w:contextualSpacing/>
              <w:jc w:val="center"/>
              <w:rPr>
                <w:color w:val="000000"/>
                <w:sz w:val="20"/>
              </w:rPr>
            </w:pPr>
            <w:r w:rsidRPr="001B11BD">
              <w:rPr>
                <w:color w:val="000000"/>
                <w:sz w:val="20"/>
              </w:rPr>
              <w:t>Рік</w:t>
            </w:r>
          </w:p>
        </w:tc>
        <w:tc>
          <w:tcPr>
            <w:tcW w:w="1527" w:type="dxa"/>
            <w:tcBorders>
              <w:top w:val="single" w:sz="4" w:space="0" w:color="auto"/>
              <w:left w:val="nil"/>
              <w:bottom w:val="single" w:sz="4" w:space="0" w:color="auto"/>
              <w:right w:val="single" w:sz="4" w:space="0" w:color="auto"/>
            </w:tcBorders>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Видатки Держбюджету</w:t>
            </w:r>
          </w:p>
        </w:tc>
        <w:tc>
          <w:tcPr>
            <w:tcW w:w="1671" w:type="dxa"/>
            <w:tcBorders>
              <w:top w:val="single" w:sz="4" w:space="0" w:color="auto"/>
              <w:left w:val="nil"/>
              <w:bottom w:val="single" w:sz="4" w:space="0" w:color="auto"/>
              <w:right w:val="single" w:sz="4" w:space="0" w:color="auto"/>
            </w:tcBorders>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Видатки Держфонду охорони ПС</w:t>
            </w:r>
          </w:p>
        </w:tc>
        <w:tc>
          <w:tcPr>
            <w:tcW w:w="1229" w:type="dxa"/>
            <w:tcBorders>
              <w:top w:val="single" w:sz="4" w:space="0" w:color="auto"/>
              <w:left w:val="nil"/>
              <w:bottom w:val="single" w:sz="4" w:space="0" w:color="auto"/>
              <w:right w:val="single" w:sz="4" w:space="0" w:color="auto"/>
            </w:tcBorders>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Інші джерела</w:t>
            </w:r>
          </w:p>
        </w:tc>
        <w:tc>
          <w:tcPr>
            <w:tcW w:w="1371" w:type="dxa"/>
            <w:tcBorders>
              <w:top w:val="single" w:sz="4" w:space="0" w:color="auto"/>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Всього</w:t>
            </w:r>
          </w:p>
        </w:tc>
      </w:tr>
      <w:tr w:rsidR="00C55340" w:rsidRPr="001B11BD">
        <w:trPr>
          <w:trHeight w:val="135"/>
        </w:trPr>
        <w:tc>
          <w:tcPr>
            <w:tcW w:w="648" w:type="dxa"/>
            <w:tcBorders>
              <w:top w:val="nil"/>
              <w:left w:val="single" w:sz="4" w:space="0" w:color="auto"/>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2011</w:t>
            </w:r>
          </w:p>
        </w:tc>
        <w:tc>
          <w:tcPr>
            <w:tcW w:w="1527"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537 925</w:t>
            </w:r>
          </w:p>
        </w:tc>
        <w:tc>
          <w:tcPr>
            <w:tcW w:w="16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461 363</w:t>
            </w:r>
          </w:p>
        </w:tc>
        <w:tc>
          <w:tcPr>
            <w:tcW w:w="1229"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147 954</w:t>
            </w:r>
          </w:p>
        </w:tc>
        <w:tc>
          <w:tcPr>
            <w:tcW w:w="13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1 147 242</w:t>
            </w:r>
          </w:p>
        </w:tc>
      </w:tr>
      <w:tr w:rsidR="00C55340" w:rsidRPr="00D90F17">
        <w:trPr>
          <w:trHeight w:val="247"/>
        </w:trPr>
        <w:tc>
          <w:tcPr>
            <w:tcW w:w="648" w:type="dxa"/>
            <w:tcBorders>
              <w:top w:val="nil"/>
              <w:left w:val="single" w:sz="4" w:space="0" w:color="auto"/>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2012</w:t>
            </w:r>
          </w:p>
        </w:tc>
        <w:tc>
          <w:tcPr>
            <w:tcW w:w="1527"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501 760</w:t>
            </w:r>
          </w:p>
        </w:tc>
        <w:tc>
          <w:tcPr>
            <w:tcW w:w="16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402 374</w:t>
            </w:r>
          </w:p>
        </w:tc>
        <w:tc>
          <w:tcPr>
            <w:tcW w:w="1229"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117 701</w:t>
            </w:r>
          </w:p>
        </w:tc>
        <w:tc>
          <w:tcPr>
            <w:tcW w:w="13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1 021 835</w:t>
            </w:r>
          </w:p>
        </w:tc>
      </w:tr>
      <w:tr w:rsidR="00C55340" w:rsidRPr="00D90F17">
        <w:trPr>
          <w:trHeight w:val="87"/>
        </w:trPr>
        <w:tc>
          <w:tcPr>
            <w:tcW w:w="648" w:type="dxa"/>
            <w:tcBorders>
              <w:top w:val="nil"/>
              <w:left w:val="single" w:sz="4" w:space="0" w:color="auto"/>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2013</w:t>
            </w:r>
          </w:p>
        </w:tc>
        <w:tc>
          <w:tcPr>
            <w:tcW w:w="1527"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502 140</w:t>
            </w:r>
          </w:p>
        </w:tc>
        <w:tc>
          <w:tcPr>
            <w:tcW w:w="16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192 620</w:t>
            </w:r>
          </w:p>
        </w:tc>
        <w:tc>
          <w:tcPr>
            <w:tcW w:w="1229"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117 760</w:t>
            </w:r>
          </w:p>
        </w:tc>
        <w:tc>
          <w:tcPr>
            <w:tcW w:w="13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812 520</w:t>
            </w:r>
          </w:p>
        </w:tc>
      </w:tr>
      <w:tr w:rsidR="00C55340" w:rsidRPr="00D90F17">
        <w:trPr>
          <w:trHeight w:val="132"/>
        </w:trPr>
        <w:tc>
          <w:tcPr>
            <w:tcW w:w="648" w:type="dxa"/>
            <w:tcBorders>
              <w:top w:val="nil"/>
              <w:left w:val="single" w:sz="4" w:space="0" w:color="auto"/>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2014</w:t>
            </w:r>
          </w:p>
        </w:tc>
        <w:tc>
          <w:tcPr>
            <w:tcW w:w="1527"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501 840</w:t>
            </w:r>
          </w:p>
        </w:tc>
        <w:tc>
          <w:tcPr>
            <w:tcW w:w="16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196 075</w:t>
            </w:r>
          </w:p>
        </w:tc>
        <w:tc>
          <w:tcPr>
            <w:tcW w:w="1229"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w:t>
            </w:r>
          </w:p>
        </w:tc>
        <w:tc>
          <w:tcPr>
            <w:tcW w:w="13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697 915</w:t>
            </w:r>
          </w:p>
        </w:tc>
      </w:tr>
      <w:tr w:rsidR="00C55340" w:rsidRPr="00D90F17">
        <w:trPr>
          <w:trHeight w:val="204"/>
        </w:trPr>
        <w:tc>
          <w:tcPr>
            <w:tcW w:w="648" w:type="dxa"/>
            <w:tcBorders>
              <w:top w:val="nil"/>
              <w:left w:val="single" w:sz="4" w:space="0" w:color="auto"/>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2015</w:t>
            </w:r>
          </w:p>
        </w:tc>
        <w:tc>
          <w:tcPr>
            <w:tcW w:w="1527"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501 640</w:t>
            </w:r>
          </w:p>
        </w:tc>
        <w:tc>
          <w:tcPr>
            <w:tcW w:w="16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204 165</w:t>
            </w:r>
          </w:p>
        </w:tc>
        <w:tc>
          <w:tcPr>
            <w:tcW w:w="1229"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w:t>
            </w:r>
          </w:p>
        </w:tc>
        <w:tc>
          <w:tcPr>
            <w:tcW w:w="13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705 805</w:t>
            </w:r>
          </w:p>
        </w:tc>
      </w:tr>
      <w:tr w:rsidR="00C55340" w:rsidRPr="00D90F17">
        <w:trPr>
          <w:trHeight w:val="139"/>
        </w:trPr>
        <w:tc>
          <w:tcPr>
            <w:tcW w:w="648" w:type="dxa"/>
            <w:tcBorders>
              <w:top w:val="nil"/>
              <w:left w:val="single" w:sz="4" w:space="0" w:color="auto"/>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Разом</w:t>
            </w:r>
          </w:p>
        </w:tc>
        <w:tc>
          <w:tcPr>
            <w:tcW w:w="1527"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2 545 305</w:t>
            </w:r>
          </w:p>
        </w:tc>
        <w:tc>
          <w:tcPr>
            <w:tcW w:w="16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1 456 597</w:t>
            </w:r>
          </w:p>
        </w:tc>
        <w:tc>
          <w:tcPr>
            <w:tcW w:w="1229"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383 415</w:t>
            </w:r>
          </w:p>
        </w:tc>
        <w:tc>
          <w:tcPr>
            <w:tcW w:w="1371" w:type="dxa"/>
            <w:tcBorders>
              <w:top w:val="nil"/>
              <w:left w:val="nil"/>
              <w:bottom w:val="single" w:sz="4" w:space="0" w:color="auto"/>
              <w:right w:val="single" w:sz="4" w:space="0" w:color="auto"/>
            </w:tcBorders>
            <w:noWrap/>
            <w:vAlign w:val="center"/>
          </w:tcPr>
          <w:p w:rsidR="00C55340" w:rsidRPr="001B11BD" w:rsidRDefault="00C55340" w:rsidP="00A87B16">
            <w:pPr>
              <w:spacing w:line="240" w:lineRule="auto"/>
              <w:ind w:firstLine="0"/>
              <w:contextualSpacing/>
              <w:jc w:val="center"/>
              <w:rPr>
                <w:color w:val="000000"/>
                <w:sz w:val="20"/>
              </w:rPr>
            </w:pPr>
            <w:r w:rsidRPr="001B11BD">
              <w:rPr>
                <w:color w:val="000000"/>
                <w:sz w:val="20"/>
              </w:rPr>
              <w:t>4 385 317</w:t>
            </w:r>
          </w:p>
        </w:tc>
      </w:tr>
    </w:tbl>
    <w:p w:rsidR="00C55340" w:rsidRPr="006520B1" w:rsidRDefault="00C55340" w:rsidP="00C55340">
      <w:pPr>
        <w:spacing w:line="240" w:lineRule="auto"/>
        <w:contextualSpacing/>
      </w:pPr>
    </w:p>
    <w:p w:rsidR="00C55340" w:rsidRPr="006520B1" w:rsidRDefault="00C55340" w:rsidP="00C55340">
      <w:pPr>
        <w:spacing w:line="240" w:lineRule="auto"/>
        <w:ind w:firstLine="284"/>
      </w:pPr>
      <w:r w:rsidRPr="00AD6819">
        <w:rPr>
          <w:bCs/>
          <w:i/>
          <w:iCs/>
        </w:rPr>
        <w:t>Висновки.</w:t>
      </w:r>
      <w:r w:rsidRPr="006520B1">
        <w:rPr>
          <w:b/>
        </w:rPr>
        <w:t xml:space="preserve"> </w:t>
      </w:r>
      <w:r w:rsidRPr="006520B1">
        <w:t xml:space="preserve">Таким чином, концепція людського розвитку на світовому рівні через щорічні доповіді ПРООН та на регіональному – через національні доповіді крок за кроком затверджує нову ідеологію розвитку, де пріоритетом є розширення можливостей людини, а не економічне зростання. </w:t>
      </w:r>
    </w:p>
    <w:p w:rsidR="00C55340" w:rsidRPr="006520B1" w:rsidRDefault="00C55340" w:rsidP="00B45235">
      <w:pPr>
        <w:tabs>
          <w:tab w:val="left" w:pos="1134"/>
        </w:tabs>
        <w:spacing w:line="240" w:lineRule="auto"/>
        <w:ind w:firstLine="284"/>
        <w:contextualSpacing/>
      </w:pPr>
      <w:r w:rsidRPr="006520B1">
        <w:t xml:space="preserve">Пошуки ефективної національної методики розрахунків інтегральних ІРЛР для регіонів України привели до прийняття на державному рівні у 2012 р. оновленої методики, яку запропонували науковці-дослідники ІДСД ім. Птухи </w:t>
      </w:r>
      <w:r w:rsidR="005739FC" w:rsidRPr="006520B1">
        <w:t>М.В.</w:t>
      </w:r>
      <w:r w:rsidR="005739FC">
        <w:t xml:space="preserve"> </w:t>
      </w:r>
      <w:r w:rsidRPr="006520B1">
        <w:t>та фахівці Державної служби статистики України. Головними її перевагами є: оптимізація кількості первинних показників, що об</w:t>
      </w:r>
      <w:r w:rsidR="00B43560">
        <w:t>’</w:t>
      </w:r>
      <w:r w:rsidRPr="006520B1">
        <w:t>єднані у 6 блоків; застосування як позитивних (стимуляторів), так і негативних (дестимуляторів) показників; визначення інтегральних ІРЛР на основі вагомості первинних показників для всіх областей України та АР</w:t>
      </w:r>
      <w:r>
        <w:t xml:space="preserve"> </w:t>
      </w:r>
      <w:r w:rsidRPr="006520B1">
        <w:t>К</w:t>
      </w:r>
      <w:r>
        <w:t>рим</w:t>
      </w:r>
      <w:r w:rsidRPr="006520B1">
        <w:t xml:space="preserve">. Такий підхід має стати потужним генератором інноваційних ідей та кроків влади </w:t>
      </w:r>
      <w:r w:rsidR="005739FC">
        <w:t>й</w:t>
      </w:r>
      <w:r w:rsidRPr="006520B1">
        <w:t xml:space="preserve"> громадянського суспільства у бік соціально-економічного прогресу </w:t>
      </w:r>
      <w:r w:rsidR="005739FC">
        <w:t>та</w:t>
      </w:r>
      <w:r w:rsidRPr="006520B1">
        <w:t xml:space="preserve"> подолання бідності.</w:t>
      </w:r>
    </w:p>
    <w:p w:rsidR="00C55340" w:rsidRPr="006520B1" w:rsidRDefault="00C55340" w:rsidP="00C55340">
      <w:pPr>
        <w:spacing w:line="240" w:lineRule="auto"/>
        <w:ind w:firstLine="284"/>
        <w:contextualSpacing/>
      </w:pPr>
      <w:r w:rsidRPr="006520B1">
        <w:t>Світовий досвід розв</w:t>
      </w:r>
      <w:r w:rsidR="00B43560">
        <w:t>’</w:t>
      </w:r>
      <w:r w:rsidRPr="006520B1">
        <w:t>язання  планетарної проблеми зменшення глобального екологічного сліду за рахунок масштабного впровадження сучасних інноваційних моделей «чистого розвитку», «зеленої економіки», «екоінновацій», «екологічно коректної поведінки» тощо свідчить про її можливість в умовах об</w:t>
      </w:r>
      <w:r w:rsidR="00B43560">
        <w:t>’</w:t>
      </w:r>
      <w:r w:rsidRPr="006520B1">
        <w:t>єднання зусиль всіх суб</w:t>
      </w:r>
      <w:r w:rsidR="00B43560">
        <w:t>’</w:t>
      </w:r>
      <w:r w:rsidRPr="006520B1">
        <w:t>єктів сталого розвитку на міждержавному та національному рівнях.</w:t>
      </w:r>
    </w:p>
    <w:p w:rsidR="00C55340" w:rsidRPr="006520B1" w:rsidRDefault="00C55340" w:rsidP="00C55340">
      <w:pPr>
        <w:spacing w:line="240" w:lineRule="auto"/>
        <w:ind w:firstLine="284"/>
        <w:contextualSpacing/>
      </w:pPr>
      <w:r w:rsidRPr="006520B1">
        <w:t>Екологічний фактор поступово стає провідним в побудові світового економічного порядку на тлі збільшення частки промислових компаній, що поступово просуваються шляхом врахування переваг ринку екологічних послуг:  отримання державних преференцій у відповідь на виробництво продукції за стандартами  еко</w:t>
      </w:r>
      <w:r>
        <w:t xml:space="preserve">логічної </w:t>
      </w:r>
      <w:r w:rsidRPr="006520B1">
        <w:t>сертифікації, розширення доступу до ресурсів внаслідок масштабного застосування еко</w:t>
      </w:r>
      <w:r>
        <w:t xml:space="preserve">логічно </w:t>
      </w:r>
      <w:r w:rsidRPr="006520B1">
        <w:t>ефективних технологій, підвищення конкурентоздатності через отримання позитивного іміджу та зменшення кількості відходів.</w:t>
      </w:r>
      <w:r>
        <w:t xml:space="preserve"> Р</w:t>
      </w:r>
      <w:r w:rsidRPr="006520B1">
        <w:t>озв</w:t>
      </w:r>
      <w:r w:rsidR="00B43560">
        <w:t>’</w:t>
      </w:r>
      <w:r w:rsidRPr="006520B1">
        <w:t xml:space="preserve">язання </w:t>
      </w:r>
      <w:r>
        <w:t xml:space="preserve">екологічних </w:t>
      </w:r>
      <w:r w:rsidRPr="006520B1">
        <w:t>проблем починається із запізненням після їх загострення, що робить цей процес надмірно обтяжливим в економічно-фінансовому та соціальному плані.</w:t>
      </w:r>
    </w:p>
    <w:p w:rsidR="00C55340" w:rsidRDefault="00C55340" w:rsidP="00C55340">
      <w:pPr>
        <w:spacing w:line="240" w:lineRule="auto"/>
        <w:ind w:firstLine="284"/>
        <w:contextualSpacing/>
      </w:pPr>
      <w:r w:rsidRPr="006520B1">
        <w:t xml:space="preserve">Екологічна політика України повинна бути адекватною сучасним викликам та загрозам. Її пріоритетними напрямками на майбутню перспективу повинні стати: адаптаційні заходи з підготовки народно-господарчого комплексу та суспільства до змін клімату як негативного, так і позитивного забарвлення; застосування широкого спектру технологічних інновацій з метою переходу на виробництво з низькими витратами вуглецю, підвищення енергозбереження, розвитку відновлюваних систем; формування структури «зеленої» економіки з урахуванням досвіду розвинутих країн. </w:t>
      </w:r>
    </w:p>
    <w:p w:rsidR="00C55340" w:rsidRDefault="00C55340" w:rsidP="00C55340">
      <w:pPr>
        <w:spacing w:line="240" w:lineRule="auto"/>
        <w:ind w:firstLine="284"/>
        <w:contextualSpacing/>
        <w:jc w:val="center"/>
        <w:rPr>
          <w:b/>
          <w:bCs/>
        </w:rPr>
      </w:pPr>
    </w:p>
    <w:p w:rsidR="00FC1A99" w:rsidRDefault="00C55340" w:rsidP="002106F4">
      <w:pPr>
        <w:spacing w:line="240" w:lineRule="auto"/>
        <w:ind w:firstLine="0"/>
        <w:contextualSpacing/>
        <w:jc w:val="center"/>
        <w:rPr>
          <w:b/>
          <w:bCs/>
        </w:rPr>
      </w:pPr>
      <w:r w:rsidRPr="006D68A5">
        <w:rPr>
          <w:b/>
          <w:bCs/>
        </w:rPr>
        <w:t>СПИСОК ВИКОРИСТАНИХ ДЖЕРЕЛ</w:t>
      </w:r>
      <w:r>
        <w:rPr>
          <w:b/>
          <w:bCs/>
        </w:rPr>
        <w:t xml:space="preserve"> (до розділу 1.5)</w:t>
      </w:r>
    </w:p>
    <w:p w:rsidR="00FC1A99" w:rsidRDefault="00FC1A99" w:rsidP="00FC1A99">
      <w:pPr>
        <w:spacing w:line="240" w:lineRule="auto"/>
        <w:ind w:firstLine="284"/>
        <w:contextualSpacing/>
        <w:jc w:val="center"/>
        <w:rPr>
          <w:b/>
          <w:bCs/>
        </w:rPr>
      </w:pPr>
    </w:p>
    <w:p w:rsidR="00C55340" w:rsidRPr="00FC1A99" w:rsidRDefault="00C55340" w:rsidP="004B50D1">
      <w:pPr>
        <w:pStyle w:val="affd"/>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uk-UA" w:eastAsia="uk-UA"/>
        </w:rPr>
      </w:pPr>
      <w:r w:rsidRPr="00FC1A99">
        <w:rPr>
          <w:rFonts w:ascii="Times New Roman" w:hAnsi="Times New Roman"/>
          <w:lang w:val="uk-UA"/>
        </w:rPr>
        <w:t>Базилюк А. В. Економічний і соціальний розвиток посткомуністичних держав в умовах глобалізації /</w:t>
      </w:r>
      <w:r w:rsidR="00FC1A99">
        <w:rPr>
          <w:rFonts w:ascii="Times New Roman" w:hAnsi="Times New Roman"/>
          <w:lang w:val="uk-UA"/>
        </w:rPr>
        <w:t xml:space="preserve"> </w:t>
      </w:r>
      <w:r w:rsidRPr="00FC1A99">
        <w:rPr>
          <w:rFonts w:ascii="Times New Roman" w:hAnsi="Times New Roman"/>
          <w:lang w:val="uk-UA"/>
        </w:rPr>
        <w:t>А. В. Базилюк // Зб. наук. праць Міжнар. наук.-практ. конф., Рівне, 21 – 22 квітня 2010 р. – Рівне</w:t>
      </w:r>
      <w:r w:rsidR="005739FC" w:rsidRPr="00FC1A99">
        <w:rPr>
          <w:rFonts w:ascii="Times New Roman" w:hAnsi="Times New Roman"/>
          <w:lang w:val="uk-UA"/>
        </w:rPr>
        <w:t xml:space="preserve"> </w:t>
      </w:r>
      <w:r w:rsidRPr="00FC1A99">
        <w:rPr>
          <w:rFonts w:ascii="Times New Roman" w:hAnsi="Times New Roman"/>
          <w:lang w:val="uk-UA"/>
        </w:rPr>
        <w:t>: РІ ВМУРоЛ «Україна» – 2010. – С. 349 – 354.</w:t>
      </w:r>
    </w:p>
    <w:p w:rsidR="00C55340" w:rsidRPr="004B50D1" w:rsidRDefault="00C55340" w:rsidP="004B50D1">
      <w:pPr>
        <w:pStyle w:val="affd"/>
        <w:widowControl w:val="0"/>
        <w:numPr>
          <w:ilvl w:val="0"/>
          <w:numId w:val="46"/>
        </w:numPr>
        <w:tabs>
          <w:tab w:val="clear" w:pos="720"/>
          <w:tab w:val="left" w:pos="0"/>
          <w:tab w:val="left" w:pos="567"/>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Богиня Д. П. Трансформаційні процеси в системі формування національного ринку праці: інституційний аспект / Д. П. Богиня // Україна</w:t>
      </w:r>
      <w:r w:rsidR="005739FC" w:rsidRPr="004B50D1">
        <w:rPr>
          <w:rFonts w:ascii="Times New Roman" w:hAnsi="Times New Roman"/>
          <w:lang w:val="ru-RU"/>
        </w:rPr>
        <w:t xml:space="preserve"> </w:t>
      </w:r>
      <w:r w:rsidRPr="004B50D1">
        <w:rPr>
          <w:rFonts w:ascii="Times New Roman" w:hAnsi="Times New Roman"/>
          <w:lang w:val="ru-RU"/>
        </w:rPr>
        <w:t>: аспекти праці. – 2005. – № 1. – С. 3 – 8.</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Мандибура В. О. Рівень життя населення України та проблеми реформування механізмів його регулювання /                             В. О. Мандибура // К.</w:t>
      </w:r>
      <w:r w:rsidR="005739FC" w:rsidRPr="004B50D1">
        <w:rPr>
          <w:rFonts w:ascii="Times New Roman" w:hAnsi="Times New Roman"/>
          <w:lang w:val="ru-RU"/>
        </w:rPr>
        <w:t xml:space="preserve"> </w:t>
      </w:r>
      <w:r w:rsidR="004B50D1" w:rsidRPr="004B50D1">
        <w:rPr>
          <w:rFonts w:ascii="Times New Roman" w:hAnsi="Times New Roman"/>
          <w:lang w:val="ru-RU"/>
        </w:rPr>
        <w:t xml:space="preserve"> </w:t>
      </w:r>
      <w:r w:rsidRPr="004B50D1">
        <w:rPr>
          <w:rFonts w:ascii="Times New Roman" w:hAnsi="Times New Roman"/>
          <w:lang w:val="ru-RU"/>
        </w:rPr>
        <w:t>: Парламент</w:t>
      </w:r>
      <w:r w:rsidR="004B50D1" w:rsidRPr="004B50D1">
        <w:rPr>
          <w:rFonts w:ascii="Times New Roman" w:hAnsi="Times New Roman"/>
          <w:lang w:val="ru-RU"/>
        </w:rPr>
        <w:t>ське видавництво. – 1998. – 256 </w:t>
      </w:r>
      <w:r w:rsidRPr="004B50D1">
        <w:rPr>
          <w:rFonts w:ascii="Times New Roman" w:hAnsi="Times New Roman"/>
          <w:lang w:val="ru-RU"/>
        </w:rPr>
        <w:t>с.</w:t>
      </w:r>
    </w:p>
    <w:p w:rsidR="00C55340" w:rsidRPr="004B50D1" w:rsidRDefault="00C55340" w:rsidP="004B50D1">
      <w:pPr>
        <w:pStyle w:val="affd"/>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Манцуров Д. І. Використання концепції багатофакторної продуктивності для прогнозування розвитку економіки і розроблення антикризових заходів / Д. І. Манцуров // Моделювання та інформаційні системи в економіці: Збірн. наук. праць. – 2011. – Вип.</w:t>
      </w:r>
      <w:r w:rsidR="005739FC" w:rsidRPr="004B50D1">
        <w:rPr>
          <w:rFonts w:ascii="Times New Roman" w:hAnsi="Times New Roman"/>
          <w:lang w:val="ru-RU"/>
        </w:rPr>
        <w:t xml:space="preserve"> </w:t>
      </w:r>
      <w:r w:rsidRPr="004B50D1">
        <w:rPr>
          <w:rFonts w:ascii="Times New Roman" w:hAnsi="Times New Roman"/>
          <w:lang w:val="ru-RU"/>
        </w:rPr>
        <w:t xml:space="preserve">83. – С. 119 – 134. </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Макарова О. В. Регіональний індекс людського розвитку: причини та напрями вдоскона</w:t>
      </w:r>
      <w:r w:rsidR="00FC1A99">
        <w:rPr>
          <w:rFonts w:ascii="Times New Roman" w:hAnsi="Times New Roman"/>
          <w:lang w:val="ru-RU"/>
        </w:rPr>
        <w:t xml:space="preserve">лення методики розрахунку / </w:t>
      </w:r>
      <w:r w:rsidRPr="004B50D1">
        <w:rPr>
          <w:rFonts w:ascii="Times New Roman" w:hAnsi="Times New Roman"/>
          <w:lang w:val="ru-RU"/>
        </w:rPr>
        <w:t>О.</w:t>
      </w:r>
      <w:r w:rsidR="00FC1A99">
        <w:rPr>
          <w:rFonts w:ascii="Times New Roman" w:hAnsi="Times New Roman"/>
          <w:lang w:val="ru-RU"/>
        </w:rPr>
        <w:t> </w:t>
      </w:r>
      <w:r w:rsidRPr="004B50D1">
        <w:rPr>
          <w:rFonts w:ascii="Times New Roman" w:hAnsi="Times New Roman"/>
          <w:lang w:val="ru-RU"/>
        </w:rPr>
        <w:t>В.</w:t>
      </w:r>
      <w:r w:rsidR="00FC1A99">
        <w:rPr>
          <w:rFonts w:ascii="Times New Roman" w:hAnsi="Times New Roman"/>
          <w:lang w:val="ru-RU"/>
        </w:rPr>
        <w:t> </w:t>
      </w:r>
      <w:r w:rsidRPr="004B50D1">
        <w:rPr>
          <w:rFonts w:ascii="Times New Roman" w:hAnsi="Times New Roman"/>
          <w:lang w:val="ru-RU"/>
        </w:rPr>
        <w:t>Макарова, О. М. Гладун // Статистика України. –   2012. –  № 1. – С. 10 – 15.</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Власюк О. С. Індекс людського розвитку: досвід України /        О. С. Власюк, С. І. Пирожков // Національний інститут стратегічних досліджень. – К., 1995. – 84 с.</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Шишкін В. І. Концептуальні та методологічні підходи до вивчення регіональних особливос</w:t>
      </w:r>
      <w:r w:rsidR="00FC1A99">
        <w:rPr>
          <w:rFonts w:ascii="Times New Roman" w:hAnsi="Times New Roman"/>
          <w:lang w:val="ru-RU"/>
        </w:rPr>
        <w:t>тей людського розвитку /     В. </w:t>
      </w:r>
      <w:r w:rsidRPr="004B50D1">
        <w:rPr>
          <w:rFonts w:ascii="Times New Roman" w:hAnsi="Times New Roman"/>
          <w:lang w:val="ru-RU"/>
        </w:rPr>
        <w:t>І.</w:t>
      </w:r>
      <w:r w:rsidR="00FC1A99">
        <w:rPr>
          <w:rFonts w:ascii="Times New Roman" w:hAnsi="Times New Roman"/>
          <w:lang w:val="ru-RU"/>
        </w:rPr>
        <w:t> </w:t>
      </w:r>
      <w:r w:rsidRPr="004B50D1">
        <w:rPr>
          <w:rFonts w:ascii="Times New Roman" w:hAnsi="Times New Roman"/>
          <w:lang w:val="ru-RU"/>
        </w:rPr>
        <w:t xml:space="preserve">Шишкін // Статистика України. –  2001. –  №1. – С. 30 – 38. </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Проніна І. І. Рівень життя населення України: методи аналізу та напрями підвищення: автореф. дис. на здобуття наук. ступеня канд. екон. наук. – К., 2002. – 18 с.</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Галицька Е. В. Фінансова статистика / Е. В. Галицька,                Н. В. Ковтун // Навчальний посібник. – К.: Кондор. – 2008. – 440 с.</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Геєць В. М. Моделі і методи соціально-економічного прогнозування / В. М. Геєць, Т. С. Клебанова, О. І. Черняк, та ін. // Харків</w:t>
      </w:r>
      <w:r w:rsidR="00FC1A99">
        <w:rPr>
          <w:rFonts w:ascii="Times New Roman" w:hAnsi="Times New Roman"/>
          <w:lang w:val="ru-RU"/>
        </w:rPr>
        <w:t xml:space="preserve"> </w:t>
      </w:r>
      <w:r w:rsidRPr="004B50D1">
        <w:rPr>
          <w:rFonts w:ascii="Times New Roman" w:hAnsi="Times New Roman"/>
          <w:lang w:val="ru-RU"/>
        </w:rPr>
        <w:t>: ВД «ІНЖЕК». – 2005. – 396 с.</w:t>
      </w:r>
    </w:p>
    <w:p w:rsidR="00C55340" w:rsidRPr="004B50D1" w:rsidRDefault="00C55340" w:rsidP="004B50D1">
      <w:pPr>
        <w:pStyle w:val="affd"/>
        <w:numPr>
          <w:ilvl w:val="0"/>
          <w:numId w:val="46"/>
        </w:numPr>
        <w:tabs>
          <w:tab w:val="clear" w:pos="720"/>
          <w:tab w:val="left" w:pos="0"/>
          <w:tab w:val="left" w:pos="993"/>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Демографічні чинники бідності</w:t>
      </w:r>
      <w:r w:rsidR="00FC1A99">
        <w:rPr>
          <w:rFonts w:ascii="Times New Roman" w:hAnsi="Times New Roman"/>
          <w:lang w:val="ru-RU"/>
        </w:rPr>
        <w:t xml:space="preserve"> </w:t>
      </w:r>
      <w:r w:rsidRPr="004B50D1">
        <w:rPr>
          <w:rFonts w:ascii="Times New Roman" w:hAnsi="Times New Roman"/>
          <w:lang w:val="ru-RU"/>
        </w:rPr>
        <w:t>: монографія / За ред.                 Е. М. Лібанової. – К. : Інститут демографії та соціальних досліджень НАН України. – 2009. – 184 с.</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Людський розвиток в Україні: трансформація рівня життя та регіональні диспропорції (колективна монографія) / відп. за випуск Л. М. Черенько, О. В. Макарова, за ред. Е. М. Лібанової. – У 2-х томах. – К.</w:t>
      </w:r>
      <w:r w:rsidR="004B50D1" w:rsidRPr="004B50D1">
        <w:rPr>
          <w:rFonts w:ascii="Times New Roman" w:hAnsi="Times New Roman"/>
          <w:lang w:val="ru-RU"/>
        </w:rPr>
        <w:t xml:space="preserve"> </w:t>
      </w:r>
      <w:r w:rsidRPr="004B50D1">
        <w:rPr>
          <w:rFonts w:ascii="Times New Roman" w:hAnsi="Times New Roman"/>
          <w:lang w:val="ru-RU"/>
        </w:rPr>
        <w:t>: ІДСД ім. М. В. Птухи НАН України, 2012. – 436 с.</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rPr>
      </w:pPr>
      <w:r w:rsidRPr="004B50D1">
        <w:rPr>
          <w:rFonts w:ascii="Times New Roman" w:hAnsi="Times New Roman"/>
          <w:lang w:val="ru-RU"/>
        </w:rPr>
        <w:t xml:space="preserve">Сен А. Развитие как свобода / А. Сен; пер. с англ. Е. Полецкой. Под ред. и с послеслов. </w:t>
      </w:r>
      <w:r w:rsidRPr="004B50D1">
        <w:rPr>
          <w:rFonts w:ascii="Times New Roman" w:hAnsi="Times New Roman"/>
        </w:rPr>
        <w:t>Р</w:t>
      </w:r>
      <w:r w:rsidRPr="004B50D1">
        <w:rPr>
          <w:rFonts w:ascii="Times New Roman" w:hAnsi="Times New Roman"/>
          <w:lang w:val="ru-RU"/>
        </w:rPr>
        <w:t xml:space="preserve">. </w:t>
      </w:r>
      <w:r w:rsidRPr="004B50D1">
        <w:rPr>
          <w:rFonts w:ascii="Times New Roman" w:hAnsi="Times New Roman"/>
        </w:rPr>
        <w:t>М</w:t>
      </w:r>
      <w:r w:rsidRPr="004B50D1">
        <w:rPr>
          <w:rFonts w:ascii="Times New Roman" w:hAnsi="Times New Roman"/>
          <w:lang w:val="ru-RU"/>
        </w:rPr>
        <w:t xml:space="preserve">. </w:t>
      </w:r>
      <w:r w:rsidRPr="004B50D1">
        <w:rPr>
          <w:rFonts w:ascii="Times New Roman" w:hAnsi="Times New Roman"/>
        </w:rPr>
        <w:t>Нуреева</w:t>
      </w:r>
      <w:r w:rsidRPr="004B50D1">
        <w:rPr>
          <w:rFonts w:ascii="Times New Roman" w:hAnsi="Times New Roman"/>
          <w:lang w:val="ru-RU"/>
        </w:rPr>
        <w:t xml:space="preserve">. – </w:t>
      </w:r>
      <w:r w:rsidRPr="004B50D1">
        <w:rPr>
          <w:rFonts w:ascii="Times New Roman" w:hAnsi="Times New Roman"/>
        </w:rPr>
        <w:t>М</w:t>
      </w:r>
      <w:r w:rsidRPr="004B50D1">
        <w:rPr>
          <w:rFonts w:ascii="Times New Roman" w:hAnsi="Times New Roman"/>
          <w:lang w:val="ru-RU"/>
        </w:rPr>
        <w:t>.</w:t>
      </w:r>
      <w:r w:rsidR="004B50D1" w:rsidRPr="004B50D1">
        <w:rPr>
          <w:rFonts w:ascii="Times New Roman" w:hAnsi="Times New Roman"/>
          <w:lang w:val="ru-RU"/>
        </w:rPr>
        <w:t xml:space="preserve"> </w:t>
      </w:r>
      <w:r w:rsidRPr="004B50D1">
        <w:rPr>
          <w:rFonts w:ascii="Times New Roman" w:hAnsi="Times New Roman"/>
          <w:lang w:val="ru-RU"/>
        </w:rPr>
        <w:t xml:space="preserve">: </w:t>
      </w:r>
      <w:r w:rsidRPr="004B50D1">
        <w:rPr>
          <w:rFonts w:ascii="Times New Roman" w:hAnsi="Times New Roman"/>
        </w:rPr>
        <w:t>Новое</w:t>
      </w:r>
      <w:r w:rsidRPr="004B50D1">
        <w:rPr>
          <w:rFonts w:ascii="Times New Roman" w:hAnsi="Times New Roman"/>
          <w:lang w:val="ru-RU"/>
        </w:rPr>
        <w:t xml:space="preserve"> </w:t>
      </w:r>
      <w:r w:rsidRPr="004B50D1">
        <w:rPr>
          <w:rFonts w:ascii="Times New Roman" w:hAnsi="Times New Roman"/>
        </w:rPr>
        <w:t>издательство</w:t>
      </w:r>
      <w:r w:rsidRPr="004B50D1">
        <w:rPr>
          <w:rFonts w:ascii="Times New Roman" w:hAnsi="Times New Roman"/>
          <w:lang w:val="ru-RU"/>
        </w:rPr>
        <w:t xml:space="preserve">, 2004. – 432 </w:t>
      </w:r>
      <w:r w:rsidRPr="004B50D1">
        <w:rPr>
          <w:rFonts w:ascii="Times New Roman" w:hAnsi="Times New Roman"/>
        </w:rPr>
        <w:t>с</w:t>
      </w:r>
      <w:r w:rsidRPr="004B50D1">
        <w:rPr>
          <w:rFonts w:ascii="Times New Roman" w:hAnsi="Times New Roman"/>
          <w:lang w:val="ru-RU"/>
        </w:rPr>
        <w:t>.</w:t>
      </w:r>
    </w:p>
    <w:p w:rsidR="00C55340" w:rsidRPr="004B50D1" w:rsidRDefault="00C55340" w:rsidP="004B50D1">
      <w:pPr>
        <w:pStyle w:val="affd"/>
        <w:widowControl w:val="0"/>
        <w:numPr>
          <w:ilvl w:val="0"/>
          <w:numId w:val="46"/>
        </w:numPr>
        <w:tabs>
          <w:tab w:val="clear" w:pos="720"/>
          <w:tab w:val="left" w:pos="0"/>
          <w:tab w:val="left" w:pos="851"/>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Про невідкладні заходи з подолання бідності</w:t>
      </w:r>
      <w:r w:rsidR="004B50D1" w:rsidRPr="004B50D1">
        <w:rPr>
          <w:rFonts w:ascii="Times New Roman" w:hAnsi="Times New Roman"/>
          <w:lang w:val="ru-RU"/>
        </w:rPr>
        <w:t xml:space="preserve"> </w:t>
      </w:r>
      <w:r w:rsidRPr="004B50D1">
        <w:rPr>
          <w:rFonts w:ascii="Times New Roman" w:hAnsi="Times New Roman"/>
          <w:lang w:val="ru-RU"/>
        </w:rPr>
        <w:t xml:space="preserve">: Указ Президента України від 26.02.2010 р. № 274/2010 // Офіційний вісник Президента України. – 2010. – № 9. – С. 9.  </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Економіка України за 1991 – 2009 роки / За заг. ред.                   В. М. Гейця [та ін.]</w:t>
      </w:r>
      <w:r w:rsidR="004B50D1" w:rsidRPr="004B50D1">
        <w:rPr>
          <w:rFonts w:ascii="Times New Roman" w:hAnsi="Times New Roman"/>
          <w:lang w:val="ru-RU"/>
        </w:rPr>
        <w:t xml:space="preserve"> </w:t>
      </w:r>
      <w:r w:rsidRPr="004B50D1">
        <w:rPr>
          <w:rFonts w:ascii="Times New Roman" w:hAnsi="Times New Roman"/>
          <w:lang w:val="ru-RU"/>
        </w:rPr>
        <w:t>; НАН України</w:t>
      </w:r>
      <w:r w:rsidR="00B45235" w:rsidRPr="004B50D1">
        <w:rPr>
          <w:rFonts w:ascii="Times New Roman" w:hAnsi="Times New Roman"/>
          <w:lang w:val="ru-RU"/>
        </w:rPr>
        <w:t>; Ін-т екон. та прогнозув. – К.</w:t>
      </w:r>
      <w:r w:rsidR="004B50D1" w:rsidRPr="004B50D1">
        <w:rPr>
          <w:rFonts w:ascii="Times New Roman" w:hAnsi="Times New Roman"/>
          <w:lang w:val="ru-RU"/>
        </w:rPr>
        <w:t xml:space="preserve"> </w:t>
      </w:r>
      <w:r w:rsidRPr="004B50D1">
        <w:rPr>
          <w:rFonts w:ascii="Times New Roman" w:hAnsi="Times New Roman"/>
          <w:lang w:val="ru-RU"/>
        </w:rPr>
        <w:t>: Держкомстат України, 2010. – 112 с.</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Доклад о человеческом развитии ПРООН 2013. Возвышение Юга: человеческий прогресс в многообразном мире. – М.</w:t>
      </w:r>
      <w:r w:rsidR="00FC1A99">
        <w:rPr>
          <w:rFonts w:ascii="Times New Roman" w:hAnsi="Times New Roman"/>
          <w:lang w:val="ru-RU"/>
        </w:rPr>
        <w:t xml:space="preserve"> </w:t>
      </w:r>
      <w:r w:rsidRPr="004B50D1">
        <w:rPr>
          <w:rFonts w:ascii="Times New Roman" w:hAnsi="Times New Roman"/>
          <w:lang w:val="ru-RU"/>
        </w:rPr>
        <w:t>: «Весь мир», 2013. –  212 с.</w:t>
      </w:r>
    </w:p>
    <w:p w:rsidR="00C55340" w:rsidRPr="004B50D1" w:rsidRDefault="004B50D1" w:rsidP="004B50D1">
      <w:pPr>
        <w:pStyle w:val="affd"/>
        <w:numPr>
          <w:ilvl w:val="0"/>
          <w:numId w:val="46"/>
        </w:numPr>
        <w:tabs>
          <w:tab w:val="clear" w:pos="720"/>
          <w:tab w:val="left" w:pos="0"/>
          <w:tab w:val="left" w:pos="567"/>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 xml:space="preserve"> </w:t>
      </w:r>
      <w:r w:rsidR="00C55340" w:rsidRPr="004B50D1">
        <w:rPr>
          <w:rFonts w:ascii="Times New Roman" w:hAnsi="Times New Roman"/>
          <w:lang w:val="ru-RU"/>
        </w:rPr>
        <w:t>Сталий людський розвиток: забезпечення справедливості</w:t>
      </w:r>
      <w:r w:rsidR="00FC1A99">
        <w:rPr>
          <w:rFonts w:ascii="Times New Roman" w:hAnsi="Times New Roman"/>
          <w:lang w:val="ru-RU"/>
        </w:rPr>
        <w:t xml:space="preserve"> </w:t>
      </w:r>
      <w:r w:rsidR="00C55340" w:rsidRPr="004B50D1">
        <w:rPr>
          <w:rFonts w:ascii="Times New Roman" w:hAnsi="Times New Roman"/>
          <w:lang w:val="ru-RU"/>
        </w:rPr>
        <w:t>: Національна доповідь / кер. авт. колективу Е. М. Лібанова / Ін-т демографії та соціальних досліджень ім. М. В. Птухи,</w:t>
      </w:r>
      <w:r w:rsidRPr="004B50D1">
        <w:rPr>
          <w:rFonts w:ascii="Times New Roman" w:hAnsi="Times New Roman"/>
          <w:lang w:val="ru-RU"/>
        </w:rPr>
        <w:t xml:space="preserve"> </w:t>
      </w:r>
      <w:r w:rsidR="00C55340" w:rsidRPr="004B50D1">
        <w:rPr>
          <w:rFonts w:ascii="Times New Roman" w:hAnsi="Times New Roman"/>
          <w:lang w:val="ru-RU"/>
        </w:rPr>
        <w:t>–  Умань</w:t>
      </w:r>
      <w:r w:rsidR="00FC1A99">
        <w:rPr>
          <w:rFonts w:ascii="Times New Roman" w:hAnsi="Times New Roman"/>
          <w:lang w:val="ru-RU"/>
        </w:rPr>
        <w:t xml:space="preserve"> </w:t>
      </w:r>
      <w:r w:rsidR="00C55340" w:rsidRPr="004B50D1">
        <w:rPr>
          <w:rFonts w:ascii="Times New Roman" w:hAnsi="Times New Roman"/>
          <w:lang w:val="ru-RU"/>
        </w:rPr>
        <w:t xml:space="preserve">: видавничо-поліграф. центр «Відаві», 2012. – 412 с.    </w:t>
      </w:r>
    </w:p>
    <w:p w:rsidR="00C55340" w:rsidRPr="004B50D1" w:rsidRDefault="004B50D1" w:rsidP="004B50D1">
      <w:pPr>
        <w:pStyle w:val="affd"/>
        <w:numPr>
          <w:ilvl w:val="0"/>
          <w:numId w:val="46"/>
        </w:numPr>
        <w:tabs>
          <w:tab w:val="clear" w:pos="720"/>
          <w:tab w:val="left" w:pos="0"/>
          <w:tab w:val="left" w:pos="567"/>
        </w:tabs>
        <w:suppressAutoHyphens w:val="0"/>
        <w:spacing w:after="0" w:line="240" w:lineRule="auto"/>
        <w:ind w:left="0" w:firstLine="284"/>
        <w:contextualSpacing/>
        <w:jc w:val="both"/>
        <w:rPr>
          <w:rFonts w:ascii="Times New Roman" w:hAnsi="Times New Roman"/>
        </w:rPr>
      </w:pPr>
      <w:r w:rsidRPr="004B50D1">
        <w:rPr>
          <w:rFonts w:ascii="Times New Roman" w:hAnsi="Times New Roman"/>
          <w:lang w:val="uk-UA"/>
        </w:rPr>
        <w:t xml:space="preserve"> </w:t>
      </w:r>
      <w:r w:rsidR="00C55340" w:rsidRPr="004B50D1">
        <w:rPr>
          <w:rFonts w:ascii="Times New Roman" w:hAnsi="Times New Roman"/>
        </w:rPr>
        <w:t xml:space="preserve">Stiglitz J., Sen A. and Fitoussi J-P. Report by the Commission on the Measurement of Economic Performance and Social Progress. 2009. URL: </w:t>
      </w:r>
      <w:r w:rsidR="00C55340" w:rsidRPr="004B50D1">
        <w:rPr>
          <w:rFonts w:ascii="Times New Roman" w:hAnsi="Times New Roman"/>
          <w:lang w:val="uk-UA" w:eastAsia="uk-UA"/>
        </w:rPr>
        <w:t>http://www</w:t>
      </w:r>
      <w:r w:rsidR="00C55340" w:rsidRPr="004B50D1">
        <w:rPr>
          <w:rFonts w:ascii="Times New Roman" w:hAnsi="Times New Roman"/>
        </w:rPr>
        <w:t>.stiglitz-sen-fitoussi.fr/en/index.htm.</w:t>
      </w:r>
    </w:p>
    <w:p w:rsidR="00C55340" w:rsidRPr="004B50D1" w:rsidRDefault="004B50D1" w:rsidP="004B50D1">
      <w:pPr>
        <w:pStyle w:val="affd"/>
        <w:numPr>
          <w:ilvl w:val="0"/>
          <w:numId w:val="46"/>
        </w:numPr>
        <w:tabs>
          <w:tab w:val="clear" w:pos="720"/>
          <w:tab w:val="left" w:pos="0"/>
          <w:tab w:val="left" w:pos="567"/>
        </w:tabs>
        <w:suppressAutoHyphens w:val="0"/>
        <w:spacing w:after="0" w:line="240" w:lineRule="auto"/>
        <w:ind w:left="0" w:firstLine="284"/>
        <w:contextualSpacing/>
        <w:jc w:val="both"/>
        <w:rPr>
          <w:rFonts w:ascii="Times New Roman" w:hAnsi="Times New Roman"/>
          <w:lang w:val="ru-RU"/>
        </w:rPr>
      </w:pPr>
      <w:r w:rsidRPr="008A1A8F">
        <w:rPr>
          <w:rFonts w:ascii="Times New Roman" w:hAnsi="Times New Roman"/>
        </w:rPr>
        <w:t xml:space="preserve"> </w:t>
      </w:r>
      <w:r w:rsidR="00C55340" w:rsidRPr="004B50D1">
        <w:rPr>
          <w:rFonts w:ascii="Times New Roman" w:hAnsi="Times New Roman"/>
          <w:lang w:val="ru-RU"/>
        </w:rPr>
        <w:t>Медоуз Д. Ф. Пределы роста. 30 лет спустя / М. Ф. Медоуз. – М.</w:t>
      </w:r>
      <w:r w:rsidRPr="004B50D1">
        <w:rPr>
          <w:rFonts w:ascii="Times New Roman" w:hAnsi="Times New Roman"/>
          <w:lang w:val="ru-RU"/>
        </w:rPr>
        <w:t xml:space="preserve"> </w:t>
      </w:r>
      <w:r w:rsidR="00C55340" w:rsidRPr="004B50D1">
        <w:rPr>
          <w:rFonts w:ascii="Times New Roman" w:hAnsi="Times New Roman"/>
          <w:lang w:val="ru-RU"/>
        </w:rPr>
        <w:t xml:space="preserve">: ИКЦ «Академ книга», 2007. – 342 с.       </w:t>
      </w:r>
    </w:p>
    <w:p w:rsidR="00C55340" w:rsidRPr="004B50D1" w:rsidRDefault="00C55340" w:rsidP="004B50D1">
      <w:pPr>
        <w:pStyle w:val="affd"/>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 xml:space="preserve">Доклад группы высокого уровня Генерального секретаря ООН по глобальной устойчивости «Жизнеспособная планета жизнеспособных людей: будущее, которое мы выбираем. Обзор», </w:t>
      </w:r>
      <w:smartTag w:uri="urn:schemas-microsoft-com:office:smarttags" w:element="metricconverter">
        <w:smartTagPr>
          <w:attr w:name="ProductID" w:val="2012 г"/>
        </w:smartTagPr>
        <w:r w:rsidRPr="004B50D1">
          <w:rPr>
            <w:rFonts w:ascii="Times New Roman" w:hAnsi="Times New Roman"/>
            <w:lang w:val="ru-RU"/>
          </w:rPr>
          <w:t>2012 г</w:t>
        </w:r>
      </w:smartTag>
      <w:r w:rsidRPr="004B50D1">
        <w:rPr>
          <w:rFonts w:ascii="Times New Roman" w:hAnsi="Times New Roman"/>
          <w:lang w:val="ru-RU"/>
        </w:rPr>
        <w:t xml:space="preserve">., Нью-Йорк </w:t>
      </w:r>
      <w:r w:rsidRPr="004B50D1">
        <w:rPr>
          <w:rFonts w:ascii="Times New Roman" w:hAnsi="Times New Roman"/>
          <w:snapToGrid w:val="0"/>
          <w:lang w:val="ru-RU"/>
        </w:rPr>
        <w:t>[Електронний ресурс]. – Режим доступу</w:t>
      </w:r>
      <w:r w:rsidR="004B50D1" w:rsidRPr="004B50D1">
        <w:rPr>
          <w:rFonts w:ascii="Times New Roman" w:hAnsi="Times New Roman"/>
          <w:snapToGrid w:val="0"/>
          <w:lang w:val="ru-RU"/>
        </w:rPr>
        <w:t xml:space="preserve"> </w:t>
      </w:r>
      <w:r w:rsidRPr="004B50D1">
        <w:rPr>
          <w:rFonts w:ascii="Times New Roman" w:hAnsi="Times New Roman"/>
          <w:snapToGrid w:val="0"/>
          <w:lang w:val="ru-RU"/>
        </w:rPr>
        <w:t xml:space="preserve">: </w:t>
      </w:r>
      <w:r w:rsidRPr="004B50D1">
        <w:rPr>
          <w:rFonts w:ascii="Times New Roman" w:hAnsi="Times New Roman"/>
          <w:lang w:val="uk-UA" w:eastAsia="uk-UA"/>
        </w:rPr>
        <w:t>http://</w:t>
      </w:r>
      <w:r w:rsidRPr="004B50D1">
        <w:rPr>
          <w:rFonts w:ascii="Times New Roman" w:hAnsi="Times New Roman"/>
          <w:lang w:val="ru-RU"/>
        </w:rPr>
        <w:t xml:space="preserve"> </w:t>
      </w:r>
      <w:r w:rsidRPr="004B50D1">
        <w:rPr>
          <w:rFonts w:ascii="Times New Roman" w:hAnsi="Times New Roman"/>
        </w:rPr>
        <w:t>un</w:t>
      </w:r>
      <w:r w:rsidRPr="004B50D1">
        <w:rPr>
          <w:rFonts w:ascii="Times New Roman" w:hAnsi="Times New Roman"/>
          <w:lang w:val="ru-RU"/>
        </w:rPr>
        <w:t>.</w:t>
      </w:r>
      <w:r w:rsidRPr="004B50D1">
        <w:rPr>
          <w:rFonts w:ascii="Times New Roman" w:hAnsi="Times New Roman"/>
        </w:rPr>
        <w:t>by</w:t>
      </w:r>
      <w:r w:rsidRPr="004B50D1">
        <w:rPr>
          <w:rFonts w:ascii="Times New Roman" w:hAnsi="Times New Roman"/>
          <w:lang w:val="ru-RU"/>
        </w:rPr>
        <w:t>/</w:t>
      </w:r>
      <w:r w:rsidRPr="004B50D1">
        <w:rPr>
          <w:rFonts w:ascii="Times New Roman" w:hAnsi="Times New Roman"/>
        </w:rPr>
        <w:t>f</w:t>
      </w:r>
      <w:r w:rsidRPr="004B50D1">
        <w:rPr>
          <w:rFonts w:ascii="Times New Roman" w:hAnsi="Times New Roman"/>
          <w:lang w:val="ru-RU"/>
        </w:rPr>
        <w:t>/</w:t>
      </w:r>
      <w:r w:rsidRPr="004B50D1">
        <w:rPr>
          <w:rFonts w:ascii="Times New Roman" w:hAnsi="Times New Roman"/>
        </w:rPr>
        <w:t>file</w:t>
      </w:r>
      <w:r w:rsidRPr="004B50D1">
        <w:rPr>
          <w:rFonts w:ascii="Times New Roman" w:hAnsi="Times New Roman"/>
          <w:lang w:val="ru-RU"/>
        </w:rPr>
        <w:t>/</w:t>
      </w:r>
      <w:r w:rsidRPr="004B50D1">
        <w:rPr>
          <w:rFonts w:ascii="Times New Roman" w:hAnsi="Times New Roman"/>
        </w:rPr>
        <w:t>Overview</w:t>
      </w:r>
      <w:r w:rsidR="008A1A8F">
        <w:rPr>
          <w:rFonts w:ascii="Times New Roman" w:hAnsi="Times New Roman"/>
          <w:lang w:val="ru-RU"/>
        </w:rPr>
        <w:t>%</w:t>
      </w:r>
      <w:r w:rsidR="00E77B5A">
        <w:rPr>
          <w:rFonts w:ascii="Times New Roman" w:hAnsi="Times New Roman"/>
          <w:lang w:val="ru-RU"/>
        </w:rPr>
        <w:t>| 20-%</w:t>
      </w:r>
      <w:r w:rsidRPr="004B50D1">
        <w:rPr>
          <w:rFonts w:ascii="Times New Roman" w:hAnsi="Times New Roman"/>
          <w:lang w:val="ru-RU"/>
        </w:rPr>
        <w:t>20</w:t>
      </w:r>
      <w:r w:rsidRPr="004B50D1">
        <w:rPr>
          <w:rFonts w:ascii="Times New Roman" w:hAnsi="Times New Roman"/>
        </w:rPr>
        <w:t>Russia</w:t>
      </w:r>
      <w:r w:rsidR="00E77B5A">
        <w:rPr>
          <w:rFonts w:ascii="Times New Roman" w:hAnsi="Times New Roman"/>
          <w:lang w:val="uk-UA"/>
        </w:rPr>
        <w:t>.</w:t>
      </w:r>
      <w:r w:rsidRPr="004B50D1">
        <w:rPr>
          <w:rFonts w:ascii="Times New Roman" w:hAnsi="Times New Roman"/>
        </w:rPr>
        <w:t>pdf</w:t>
      </w:r>
    </w:p>
    <w:p w:rsidR="00C55340" w:rsidRPr="004B50D1" w:rsidRDefault="00C55340" w:rsidP="004B50D1">
      <w:pPr>
        <w:pStyle w:val="affd"/>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Букринский Б. В. Екологічно чисте виробництво. Наукові заходи впровадження і розвитку / В. Б. Букринський / Вісник НАН України, 2006. –  № 5. – С. 11 – 17.</w:t>
      </w:r>
    </w:p>
    <w:p w:rsidR="00C55340" w:rsidRPr="004B50D1" w:rsidRDefault="00C55340" w:rsidP="004B50D1">
      <w:pPr>
        <w:pStyle w:val="affd"/>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Гальчинський А. С. Політична нооекономіка: начала оновленої парадигми економічних знань / А. С. Гальчинський. – К.</w:t>
      </w:r>
      <w:r w:rsidR="004B50D1" w:rsidRPr="004B50D1">
        <w:rPr>
          <w:rFonts w:ascii="Times New Roman" w:hAnsi="Times New Roman"/>
          <w:lang w:val="ru-RU"/>
        </w:rPr>
        <w:t xml:space="preserve"> </w:t>
      </w:r>
      <w:r w:rsidRPr="004B50D1">
        <w:rPr>
          <w:rFonts w:ascii="Times New Roman" w:hAnsi="Times New Roman"/>
          <w:lang w:val="ru-RU"/>
        </w:rPr>
        <w:t xml:space="preserve">: Либідь, 2013. – 472 с. </w:t>
      </w:r>
    </w:p>
    <w:p w:rsidR="00C55340" w:rsidRPr="004B50D1" w:rsidRDefault="00C55340" w:rsidP="004B50D1">
      <w:pPr>
        <w:pStyle w:val="affd"/>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Згуровський М. Україна у глобальних вимірах сталого розвитку</w:t>
      </w:r>
      <w:r w:rsidR="00E77B5A">
        <w:rPr>
          <w:rFonts w:ascii="Times New Roman" w:hAnsi="Times New Roman"/>
          <w:lang w:val="ru-RU"/>
        </w:rPr>
        <w:t xml:space="preserve"> </w:t>
      </w:r>
      <w:r w:rsidRPr="004B50D1">
        <w:rPr>
          <w:rFonts w:ascii="Times New Roman" w:hAnsi="Times New Roman"/>
          <w:lang w:val="ru-RU"/>
        </w:rPr>
        <w:t xml:space="preserve">// Дзеркало тижня. – 2006. – № 19. – 20 – 26 травня. </w:t>
      </w:r>
    </w:p>
    <w:p w:rsidR="00C55340" w:rsidRPr="004B50D1" w:rsidRDefault="00E77B5A" w:rsidP="004B50D1">
      <w:pPr>
        <w:pStyle w:val="affd"/>
        <w:numPr>
          <w:ilvl w:val="0"/>
          <w:numId w:val="46"/>
        </w:numPr>
        <w:tabs>
          <w:tab w:val="clear" w:pos="720"/>
          <w:tab w:val="left" w:pos="0"/>
          <w:tab w:val="left" w:pos="567"/>
        </w:tabs>
        <w:suppressAutoHyphens w:val="0"/>
        <w:spacing w:after="0" w:line="240" w:lineRule="auto"/>
        <w:ind w:left="0" w:firstLine="284"/>
        <w:contextualSpacing/>
        <w:jc w:val="both"/>
        <w:rPr>
          <w:rFonts w:ascii="Times New Roman" w:hAnsi="Times New Roman"/>
          <w:lang w:val="ru-RU"/>
        </w:rPr>
      </w:pPr>
      <w:r>
        <w:rPr>
          <w:rFonts w:ascii="Times New Roman" w:hAnsi="Times New Roman"/>
          <w:lang w:val="ru-RU"/>
        </w:rPr>
        <w:t xml:space="preserve"> </w:t>
      </w:r>
      <w:r w:rsidR="00C55340" w:rsidRPr="004B50D1">
        <w:rPr>
          <w:rFonts w:ascii="Times New Roman" w:hAnsi="Times New Roman"/>
          <w:lang w:val="ru-RU"/>
        </w:rPr>
        <w:t xml:space="preserve">Єрохін </w:t>
      </w:r>
      <w:r>
        <w:rPr>
          <w:rFonts w:ascii="Times New Roman" w:hAnsi="Times New Roman"/>
          <w:lang w:val="ru-RU"/>
        </w:rPr>
        <w:t>С</w:t>
      </w:r>
      <w:r w:rsidR="00C55340" w:rsidRPr="004B50D1">
        <w:rPr>
          <w:rFonts w:ascii="Times New Roman" w:hAnsi="Times New Roman"/>
          <w:lang w:val="ru-RU"/>
        </w:rPr>
        <w:t>. А. Структурна трансформація національної економіки (теоретико-методологічний аспект) / С. А. Єрохін. – К.</w:t>
      </w:r>
      <w:r w:rsidR="004B50D1" w:rsidRPr="004B50D1">
        <w:rPr>
          <w:rFonts w:ascii="Times New Roman" w:hAnsi="Times New Roman"/>
          <w:lang w:val="ru-RU"/>
        </w:rPr>
        <w:t xml:space="preserve"> </w:t>
      </w:r>
      <w:r w:rsidR="00C55340" w:rsidRPr="004B50D1">
        <w:rPr>
          <w:rFonts w:ascii="Times New Roman" w:hAnsi="Times New Roman"/>
          <w:lang w:val="ru-RU"/>
        </w:rPr>
        <w:t xml:space="preserve">: Світ знань, 2002. – 528 с. </w:t>
      </w:r>
    </w:p>
    <w:p w:rsidR="00C55340" w:rsidRPr="004B50D1" w:rsidRDefault="00E77B5A" w:rsidP="004B50D1">
      <w:pPr>
        <w:pStyle w:val="affd"/>
        <w:numPr>
          <w:ilvl w:val="0"/>
          <w:numId w:val="46"/>
        </w:numPr>
        <w:tabs>
          <w:tab w:val="clear" w:pos="720"/>
          <w:tab w:val="left" w:pos="0"/>
          <w:tab w:val="left" w:pos="567"/>
        </w:tabs>
        <w:suppressAutoHyphens w:val="0"/>
        <w:spacing w:after="0" w:line="240" w:lineRule="auto"/>
        <w:ind w:left="0" w:firstLine="284"/>
        <w:contextualSpacing/>
        <w:jc w:val="both"/>
        <w:rPr>
          <w:rFonts w:ascii="Times New Roman" w:hAnsi="Times New Roman"/>
          <w:lang w:val="ru-RU"/>
        </w:rPr>
      </w:pPr>
      <w:r>
        <w:rPr>
          <w:rFonts w:ascii="Times New Roman" w:hAnsi="Times New Roman"/>
          <w:lang w:val="ru-RU"/>
        </w:rPr>
        <w:t xml:space="preserve"> </w:t>
      </w:r>
      <w:r w:rsidR="00C55340" w:rsidRPr="004B50D1">
        <w:rPr>
          <w:rFonts w:ascii="Times New Roman" w:hAnsi="Times New Roman"/>
          <w:lang w:val="ru-RU"/>
        </w:rPr>
        <w:t>Лук</w:t>
      </w:r>
      <w:r w:rsidR="00B43560" w:rsidRPr="004B50D1">
        <w:rPr>
          <w:rFonts w:ascii="Times New Roman" w:hAnsi="Times New Roman"/>
          <w:lang w:val="ru-RU"/>
        </w:rPr>
        <w:t>’</w:t>
      </w:r>
      <w:r w:rsidR="00C55340" w:rsidRPr="004B50D1">
        <w:rPr>
          <w:rFonts w:ascii="Times New Roman" w:hAnsi="Times New Roman"/>
          <w:lang w:val="ru-RU"/>
        </w:rPr>
        <w:t>янихін В. О. Екологічний менеджмент у системі управління збалансованим розвитком: монографія / В.</w:t>
      </w:r>
      <w:r w:rsidR="004B50D1" w:rsidRPr="004B50D1">
        <w:rPr>
          <w:rFonts w:ascii="Times New Roman" w:hAnsi="Times New Roman"/>
          <w:lang w:val="ru-RU"/>
        </w:rPr>
        <w:t> </w:t>
      </w:r>
      <w:r w:rsidR="00C55340" w:rsidRPr="004B50D1">
        <w:rPr>
          <w:rFonts w:ascii="Times New Roman" w:hAnsi="Times New Roman"/>
          <w:lang w:val="ru-RU"/>
        </w:rPr>
        <w:t>О.</w:t>
      </w:r>
      <w:r w:rsidR="004B50D1" w:rsidRPr="004B50D1">
        <w:rPr>
          <w:rFonts w:ascii="Times New Roman" w:hAnsi="Times New Roman"/>
          <w:lang w:val="ru-RU"/>
        </w:rPr>
        <w:t> </w:t>
      </w:r>
      <w:r w:rsidR="00C55340" w:rsidRPr="004B50D1">
        <w:rPr>
          <w:rFonts w:ascii="Times New Roman" w:hAnsi="Times New Roman"/>
          <w:lang w:val="ru-RU"/>
        </w:rPr>
        <w:t>Лук</w:t>
      </w:r>
      <w:r w:rsidR="00B43560" w:rsidRPr="004B50D1">
        <w:rPr>
          <w:rFonts w:ascii="Times New Roman" w:hAnsi="Times New Roman"/>
          <w:lang w:val="ru-RU"/>
        </w:rPr>
        <w:t>’</w:t>
      </w:r>
      <w:r w:rsidR="00C55340" w:rsidRPr="004B50D1">
        <w:rPr>
          <w:rFonts w:ascii="Times New Roman" w:hAnsi="Times New Roman"/>
          <w:lang w:val="ru-RU"/>
        </w:rPr>
        <w:t>янихін. – Суми</w:t>
      </w:r>
      <w:r w:rsidR="004B50D1" w:rsidRPr="004B50D1">
        <w:rPr>
          <w:rFonts w:ascii="Times New Roman" w:hAnsi="Times New Roman"/>
          <w:lang w:val="ru-RU"/>
        </w:rPr>
        <w:t xml:space="preserve"> </w:t>
      </w:r>
      <w:r w:rsidR="00C55340" w:rsidRPr="004B50D1">
        <w:rPr>
          <w:rFonts w:ascii="Times New Roman" w:hAnsi="Times New Roman"/>
          <w:lang w:val="ru-RU"/>
        </w:rPr>
        <w:t xml:space="preserve">: ВТД «Університетська книга», 2002. – 314 с.  </w:t>
      </w:r>
    </w:p>
    <w:p w:rsidR="00C55340" w:rsidRPr="004B50D1" w:rsidRDefault="00C55340" w:rsidP="004B50D1">
      <w:pPr>
        <w:pStyle w:val="affd"/>
        <w:numPr>
          <w:ilvl w:val="0"/>
          <w:numId w:val="46"/>
        </w:numPr>
        <w:tabs>
          <w:tab w:val="clear" w:pos="720"/>
          <w:tab w:val="left" w:pos="0"/>
          <w:tab w:val="left" w:pos="567"/>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 xml:space="preserve"> Ильин И. В., Урсул А. Д., Урсул Т. А. Глобальный эволюционизм (Идеи, проблемы, гипотезы) / В. И. Ильин, </w:t>
      </w:r>
      <w:r w:rsidR="004B50D1" w:rsidRPr="004B50D1">
        <w:rPr>
          <w:rFonts w:ascii="Times New Roman" w:hAnsi="Times New Roman"/>
          <w:lang w:val="ru-RU"/>
        </w:rPr>
        <w:t>А. </w:t>
      </w:r>
      <w:r w:rsidRPr="004B50D1">
        <w:rPr>
          <w:rFonts w:ascii="Times New Roman" w:hAnsi="Times New Roman"/>
          <w:lang w:val="ru-RU"/>
        </w:rPr>
        <w:t>Д.</w:t>
      </w:r>
      <w:r w:rsidR="004B50D1" w:rsidRPr="004B50D1">
        <w:rPr>
          <w:rFonts w:ascii="Times New Roman" w:hAnsi="Times New Roman"/>
          <w:lang w:val="ru-RU"/>
        </w:rPr>
        <w:t> </w:t>
      </w:r>
      <w:r w:rsidRPr="004B50D1">
        <w:rPr>
          <w:rFonts w:ascii="Times New Roman" w:hAnsi="Times New Roman"/>
          <w:lang w:val="ru-RU"/>
        </w:rPr>
        <w:t>Урсул, Т. А. Урсул. – М., 2001. – 344 с.</w:t>
      </w:r>
    </w:p>
    <w:p w:rsidR="00C55340" w:rsidRPr="004B50D1" w:rsidRDefault="00C55340" w:rsidP="004B50D1">
      <w:pPr>
        <w:pStyle w:val="affd"/>
        <w:widowControl w:val="0"/>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Данилов-Данильян В. И. Переход к устойчивому развитию как научная проблема. Наука и образование в интересах устойчивого развития / В. И. Данилов-Данильян. – М.</w:t>
      </w:r>
      <w:r w:rsidR="004B50D1" w:rsidRPr="004B50D1">
        <w:rPr>
          <w:rFonts w:ascii="Times New Roman" w:hAnsi="Times New Roman"/>
          <w:lang w:val="ru-RU"/>
        </w:rPr>
        <w:t xml:space="preserve"> </w:t>
      </w:r>
      <w:r w:rsidRPr="004B50D1">
        <w:rPr>
          <w:rFonts w:ascii="Times New Roman" w:hAnsi="Times New Roman"/>
          <w:lang w:val="ru-RU"/>
        </w:rPr>
        <w:t>: МГАДА, 2006. – С. 20 – 24.</w:t>
      </w:r>
    </w:p>
    <w:p w:rsidR="00C55340" w:rsidRPr="004B50D1" w:rsidRDefault="00C55340" w:rsidP="004B50D1">
      <w:pPr>
        <w:pStyle w:val="affd"/>
        <w:numPr>
          <w:ilvl w:val="0"/>
          <w:numId w:val="46"/>
        </w:numPr>
        <w:tabs>
          <w:tab w:val="clear" w:pos="720"/>
          <w:tab w:val="left" w:pos="0"/>
        </w:tabs>
        <w:suppressAutoHyphens w:val="0"/>
        <w:spacing w:after="0" w:line="240" w:lineRule="auto"/>
        <w:ind w:left="0" w:firstLine="284"/>
        <w:contextualSpacing/>
        <w:jc w:val="both"/>
        <w:rPr>
          <w:rFonts w:ascii="Times New Roman" w:hAnsi="Times New Roman"/>
          <w:lang w:val="ru-RU"/>
        </w:rPr>
      </w:pPr>
      <w:r w:rsidRPr="004B50D1">
        <w:rPr>
          <w:rFonts w:ascii="Times New Roman" w:hAnsi="Times New Roman"/>
          <w:lang w:val="ru-RU"/>
        </w:rPr>
        <w:t>Бизяркина Е. Н. Проблемы экологического устойчивого развития / Е. Н. Бизяркина. – М.</w:t>
      </w:r>
      <w:r w:rsidR="00E77B5A">
        <w:rPr>
          <w:rFonts w:ascii="Times New Roman" w:hAnsi="Times New Roman"/>
          <w:lang w:val="ru-RU"/>
        </w:rPr>
        <w:t xml:space="preserve"> </w:t>
      </w:r>
      <w:r w:rsidRPr="004B50D1">
        <w:rPr>
          <w:rFonts w:ascii="Times New Roman" w:hAnsi="Times New Roman"/>
          <w:lang w:val="ru-RU"/>
        </w:rPr>
        <w:t>: ИПР РАН, «Полиграф центр», 2007. – 255 с.</w:t>
      </w:r>
    </w:p>
    <w:p w:rsidR="00C55340" w:rsidRPr="004B50D1" w:rsidRDefault="00E77B5A" w:rsidP="004B50D1">
      <w:pPr>
        <w:pStyle w:val="affd"/>
        <w:numPr>
          <w:ilvl w:val="0"/>
          <w:numId w:val="46"/>
        </w:numPr>
        <w:tabs>
          <w:tab w:val="clear" w:pos="720"/>
          <w:tab w:val="left" w:pos="0"/>
          <w:tab w:val="left" w:pos="567"/>
        </w:tabs>
        <w:suppressAutoHyphens w:val="0"/>
        <w:spacing w:after="0" w:line="240" w:lineRule="auto"/>
        <w:ind w:left="0" w:firstLine="284"/>
        <w:contextualSpacing/>
        <w:jc w:val="both"/>
        <w:rPr>
          <w:rFonts w:ascii="Times New Roman" w:hAnsi="Times New Roman"/>
          <w:lang w:val="ru-RU"/>
        </w:rPr>
      </w:pPr>
      <w:r>
        <w:rPr>
          <w:rFonts w:ascii="Times New Roman" w:hAnsi="Times New Roman"/>
          <w:lang w:val="ru-RU"/>
        </w:rPr>
        <w:t xml:space="preserve"> </w:t>
      </w:r>
      <w:r w:rsidR="00C55340" w:rsidRPr="004B50D1">
        <w:rPr>
          <w:rFonts w:ascii="Times New Roman" w:hAnsi="Times New Roman"/>
          <w:lang w:val="ru-RU"/>
        </w:rPr>
        <w:t>Національний план дій з охорони навколишнього природного середовища на 2011 – 2015 роки / Розпорядження Кабінету Міністрів України № 577-р від 25.05.2011</w:t>
      </w:r>
      <w:r w:rsidR="004B50D1" w:rsidRPr="004B50D1">
        <w:rPr>
          <w:rFonts w:ascii="Times New Roman" w:hAnsi="Times New Roman"/>
          <w:lang w:val="ru-RU"/>
        </w:rPr>
        <w:t xml:space="preserve"> </w:t>
      </w:r>
      <w:r w:rsidR="00C55340" w:rsidRPr="004B50D1">
        <w:rPr>
          <w:rFonts w:ascii="Times New Roman" w:hAnsi="Times New Roman"/>
          <w:lang w:val="ru-RU"/>
        </w:rPr>
        <w:t>р., із змінами № 189-р від 01.04. 2013</w:t>
      </w:r>
      <w:r w:rsidR="004B50D1" w:rsidRPr="004B50D1">
        <w:rPr>
          <w:rFonts w:ascii="Times New Roman" w:hAnsi="Times New Roman"/>
          <w:lang w:val="uk-UA"/>
        </w:rPr>
        <w:t xml:space="preserve"> </w:t>
      </w:r>
      <w:r w:rsidR="00C55340" w:rsidRPr="004B50D1">
        <w:rPr>
          <w:rFonts w:ascii="Times New Roman" w:hAnsi="Times New Roman"/>
          <w:lang w:val="ru-RU"/>
        </w:rPr>
        <w:t>р.</w:t>
      </w:r>
    </w:p>
    <w:p w:rsidR="00C55340" w:rsidRDefault="00C55340" w:rsidP="00C55340">
      <w:pPr>
        <w:spacing w:line="240" w:lineRule="auto"/>
        <w:ind w:firstLine="284"/>
        <w:rPr>
          <w:rStyle w:val="14"/>
          <w:bCs/>
          <w:sz w:val="22"/>
          <w:szCs w:val="22"/>
          <w:lang w:val="uk-UA" w:eastAsia="uk-UA"/>
        </w:rPr>
      </w:pPr>
    </w:p>
    <w:p w:rsidR="0034523E" w:rsidRPr="002106F4" w:rsidRDefault="00110A27" w:rsidP="0034523E">
      <w:pPr>
        <w:spacing w:line="240" w:lineRule="auto"/>
        <w:ind w:firstLine="284"/>
        <w:jc w:val="center"/>
        <w:rPr>
          <w:rStyle w:val="14"/>
          <w:b/>
          <w:bCs/>
          <w:szCs w:val="22"/>
          <w:lang w:eastAsia="uk-UA"/>
        </w:rPr>
      </w:pPr>
      <w:r>
        <w:rPr>
          <w:rStyle w:val="14"/>
          <w:bCs/>
          <w:sz w:val="22"/>
          <w:szCs w:val="22"/>
          <w:lang w:val="uk-UA" w:eastAsia="uk-UA"/>
        </w:rPr>
        <w:br w:type="page"/>
      </w:r>
      <w:r w:rsidR="0034523E" w:rsidRPr="002106F4">
        <w:rPr>
          <w:rStyle w:val="14"/>
          <w:b/>
          <w:bCs/>
          <w:szCs w:val="22"/>
          <w:lang w:eastAsia="uk-UA"/>
        </w:rPr>
        <w:t xml:space="preserve">РОЗДІЛ 2. НАУКОВО-МЕТОДИЧНІ ПІДХОДИ ДО ОЦІНКИ СТАЛОГО РОЗВИТКУ ТЕРИТОРІЙ </w:t>
      </w:r>
    </w:p>
    <w:p w:rsidR="0034523E" w:rsidRPr="002106F4" w:rsidRDefault="0034523E" w:rsidP="0034523E">
      <w:pPr>
        <w:spacing w:line="240" w:lineRule="auto"/>
        <w:ind w:firstLine="284"/>
        <w:jc w:val="center"/>
        <w:rPr>
          <w:rStyle w:val="14"/>
          <w:b/>
          <w:bCs/>
          <w:szCs w:val="22"/>
          <w:lang w:eastAsia="uk-UA"/>
        </w:rPr>
      </w:pPr>
      <w:r w:rsidRPr="002106F4">
        <w:rPr>
          <w:rStyle w:val="14"/>
          <w:b/>
          <w:bCs/>
          <w:szCs w:val="22"/>
          <w:lang w:eastAsia="uk-UA"/>
        </w:rPr>
        <w:t>ЧЕРЕЗ ПРИЗМУ ВОДОГОСПОДАРСЬКОГО МЕНЕДЖМЕНТУ</w:t>
      </w:r>
    </w:p>
    <w:p w:rsidR="0034523E" w:rsidRDefault="0034523E" w:rsidP="0034523E">
      <w:pPr>
        <w:spacing w:line="240" w:lineRule="auto"/>
        <w:ind w:firstLine="284"/>
        <w:jc w:val="center"/>
        <w:rPr>
          <w:b/>
        </w:rPr>
      </w:pPr>
    </w:p>
    <w:p w:rsidR="0034523E" w:rsidRDefault="0034523E" w:rsidP="002106F4">
      <w:pPr>
        <w:spacing w:line="240" w:lineRule="auto"/>
        <w:ind w:firstLine="284"/>
        <w:jc w:val="left"/>
        <w:rPr>
          <w:b/>
          <w:lang w:val="ru-RU"/>
        </w:rPr>
      </w:pPr>
      <w:r w:rsidRPr="00CE65C1">
        <w:rPr>
          <w:b/>
        </w:rPr>
        <w:t xml:space="preserve">2.1. </w:t>
      </w:r>
      <w:r>
        <w:rPr>
          <w:b/>
          <w:lang w:val="ru-RU"/>
        </w:rPr>
        <w:t>Ф</w:t>
      </w:r>
      <w:r w:rsidRPr="00CE65C1">
        <w:rPr>
          <w:b/>
        </w:rPr>
        <w:t xml:space="preserve">ормування концепції водогосподарського менеджменту </w:t>
      </w:r>
      <w:r>
        <w:rPr>
          <w:b/>
          <w:lang w:val="ru-RU"/>
        </w:rPr>
        <w:t xml:space="preserve">у контексті </w:t>
      </w:r>
      <w:r w:rsidRPr="00CE65C1">
        <w:rPr>
          <w:b/>
        </w:rPr>
        <w:t xml:space="preserve">сталого розвитку </w:t>
      </w:r>
    </w:p>
    <w:p w:rsidR="0034523E" w:rsidRPr="00CE65C1" w:rsidRDefault="0034523E" w:rsidP="0034523E">
      <w:pPr>
        <w:spacing w:line="240" w:lineRule="auto"/>
        <w:ind w:firstLine="284"/>
        <w:jc w:val="center"/>
        <w:rPr>
          <w:b/>
        </w:rPr>
      </w:pPr>
    </w:p>
    <w:p w:rsidR="0034523E" w:rsidRDefault="0034523E" w:rsidP="0034523E">
      <w:pPr>
        <w:spacing w:line="240" w:lineRule="auto"/>
        <w:ind w:firstLine="284"/>
      </w:pPr>
      <w:r w:rsidRPr="00CE65C1">
        <w:t>Домінуюча нині економічна система як складова соці</w:t>
      </w:r>
      <w:r w:rsidR="004B50D1">
        <w:t>о-еколого-економічного розвитку</w:t>
      </w:r>
      <w:r w:rsidRPr="00CE65C1">
        <w:t xml:space="preserve"> є недосконалою, хоча вона дала певні результати в підвищенні життєвого рівня людства в цілому, і особливо її окремих груп. Разом з тим негативні наслідки функціонування цієї системи досить значущі: це екологічні проблеми (зміна клімату, опустелювання, втрата біорізноманіття), виснаження природного капіталу, широкомасштабна бідність, брак прісної води, продовольства, енергії, нерівність людей і країн. Підтвердженням негативної динаміки є те, що вже сьогодні, приміром, ЄС витрачає на захист навколишнього природного середовища (НПС) майже п</w:t>
      </w:r>
      <w:r w:rsidR="00B43560">
        <w:t>’</w:t>
      </w:r>
      <w:r w:rsidRPr="00CE65C1">
        <w:t>яту частину свого бюджету. Таким чином</w:t>
      </w:r>
      <w:r w:rsidR="00816AA4">
        <w:t>,</w:t>
      </w:r>
      <w:r w:rsidRPr="00CE65C1">
        <w:t xml:space="preserve"> впровадження стратегії сталого розвитку на сучасному етапі є дуже актуальн</w:t>
      </w:r>
      <w:r>
        <w:t>ою</w:t>
      </w:r>
      <w:r w:rsidRPr="00CE65C1">
        <w:t xml:space="preserve"> та незаперечною</w:t>
      </w:r>
      <w:r w:rsidR="00816AA4">
        <w:t xml:space="preserve"> задачею</w:t>
      </w:r>
      <w:r w:rsidRPr="00CE65C1">
        <w:t xml:space="preserve">. </w:t>
      </w:r>
    </w:p>
    <w:p w:rsidR="0034523E" w:rsidRPr="001373DA" w:rsidRDefault="0034523E" w:rsidP="0034523E">
      <w:pPr>
        <w:pStyle w:val="a5"/>
        <w:spacing w:after="0"/>
        <w:ind w:firstLine="284"/>
        <w:jc w:val="both"/>
        <w:rPr>
          <w:sz w:val="22"/>
          <w:szCs w:val="22"/>
          <w:lang w:val="uk-UA"/>
        </w:rPr>
      </w:pPr>
      <w:r w:rsidRPr="001373DA">
        <w:rPr>
          <w:sz w:val="22"/>
          <w:szCs w:val="22"/>
        </w:rPr>
        <w:t xml:space="preserve">Вже </w:t>
      </w:r>
      <w:r w:rsidRPr="001373DA">
        <w:rPr>
          <w:sz w:val="22"/>
          <w:szCs w:val="22"/>
          <w:lang w:val="uk-UA"/>
        </w:rPr>
        <w:t>сьогодні</w:t>
      </w:r>
      <w:r w:rsidRPr="001373DA">
        <w:rPr>
          <w:sz w:val="22"/>
          <w:szCs w:val="22"/>
        </w:rPr>
        <w:t xml:space="preserve"> у світі відчувається гострий брак води. Постійного доступу до питного ресурсу не має більше третини населення планети, тобто більше двох мільярдів чоловік. За прогнозами ЮНЕСКО, в 2020 році нестача води буде однією з головних світових проблем. </w:t>
      </w:r>
      <w:r w:rsidRPr="001373DA">
        <w:rPr>
          <w:sz w:val="22"/>
          <w:szCs w:val="22"/>
          <w:lang w:val="uk-UA"/>
        </w:rPr>
        <w:t>Тому актуальності набувають питання щодо раціонального використання, споживання, відновлення та охорони саме водних ресурсів</w:t>
      </w:r>
      <w:r w:rsidRPr="001373DA">
        <w:rPr>
          <w:sz w:val="22"/>
          <w:szCs w:val="22"/>
        </w:rPr>
        <w:t xml:space="preserve"> [</w:t>
      </w:r>
      <w:r>
        <w:rPr>
          <w:sz w:val="22"/>
          <w:szCs w:val="22"/>
          <w:lang w:val="uk-UA"/>
        </w:rPr>
        <w:t>1</w:t>
      </w:r>
      <w:r w:rsidRPr="001373DA">
        <w:rPr>
          <w:sz w:val="22"/>
          <w:szCs w:val="22"/>
        </w:rPr>
        <w:t>]</w:t>
      </w:r>
      <w:r w:rsidRPr="001373DA">
        <w:rPr>
          <w:sz w:val="22"/>
          <w:szCs w:val="22"/>
          <w:lang w:val="uk-UA"/>
        </w:rPr>
        <w:t>.</w:t>
      </w:r>
    </w:p>
    <w:p w:rsidR="0034523E" w:rsidRPr="00CE65C1" w:rsidRDefault="0034523E" w:rsidP="0034523E">
      <w:pPr>
        <w:pStyle w:val="a5"/>
        <w:spacing w:after="0"/>
        <w:ind w:firstLine="284"/>
        <w:jc w:val="both"/>
        <w:rPr>
          <w:rStyle w:val="12"/>
          <w:color w:val="000000"/>
          <w:sz w:val="22"/>
          <w:szCs w:val="22"/>
          <w:lang w:val="uk-UA" w:eastAsia="uk-UA"/>
        </w:rPr>
      </w:pPr>
      <w:r w:rsidRPr="00F8353C">
        <w:rPr>
          <w:rStyle w:val="12"/>
          <w:sz w:val="22"/>
          <w:szCs w:val="22"/>
          <w:lang w:val="uk-UA" w:eastAsia="uk-UA"/>
        </w:rPr>
        <w:t>У загальному вигляді поняття раціонального водокористування</w:t>
      </w:r>
      <w:r w:rsidRPr="00CE65C1">
        <w:rPr>
          <w:rStyle w:val="12"/>
          <w:color w:val="000000"/>
          <w:sz w:val="22"/>
          <w:szCs w:val="22"/>
          <w:lang w:val="uk-UA" w:eastAsia="uk-UA"/>
        </w:rPr>
        <w:t xml:space="preserve"> складає</w:t>
      </w:r>
      <w:r w:rsidR="00816AA4">
        <w:rPr>
          <w:rStyle w:val="12"/>
          <w:color w:val="000000"/>
          <w:sz w:val="22"/>
          <w:szCs w:val="22"/>
          <w:lang w:val="uk-UA" w:eastAsia="uk-UA"/>
        </w:rPr>
        <w:t>ться з трьох основних елементів:</w:t>
      </w:r>
      <w:r w:rsidRPr="00CE65C1">
        <w:rPr>
          <w:rStyle w:val="12"/>
          <w:color w:val="000000"/>
          <w:sz w:val="22"/>
          <w:szCs w:val="22"/>
          <w:lang w:val="uk-UA" w:eastAsia="uk-UA"/>
        </w:rPr>
        <w:t xml:space="preserve"> економічної ефективності використання природо-ресурсного потенціалу, зокрема водних ресурсів, відновлення екологічного водного балансу території та економічних заходів забезпечення охорони та відтворення водних ресурсів. У складі наведених елементів раціонального водокористування виділена система методів, важелів та стимулів управління водними ресурсами з метою їх збереження та в інтересах суб</w:t>
      </w:r>
      <w:r w:rsidR="00B43560">
        <w:rPr>
          <w:rStyle w:val="12"/>
          <w:color w:val="000000"/>
          <w:sz w:val="22"/>
          <w:szCs w:val="22"/>
          <w:lang w:val="uk-UA" w:eastAsia="uk-UA"/>
        </w:rPr>
        <w:t>’</w:t>
      </w:r>
      <w:r w:rsidRPr="00CE65C1">
        <w:rPr>
          <w:rStyle w:val="12"/>
          <w:color w:val="000000"/>
          <w:sz w:val="22"/>
          <w:szCs w:val="22"/>
          <w:lang w:val="uk-UA" w:eastAsia="uk-UA"/>
        </w:rPr>
        <w:t>єктів господарювання (рис. 2.1).</w:t>
      </w:r>
    </w:p>
    <w:p w:rsidR="0034523E" w:rsidRPr="008859C8" w:rsidRDefault="0034523E" w:rsidP="0034523E">
      <w:pPr>
        <w:pStyle w:val="a5"/>
        <w:spacing w:after="0"/>
        <w:ind w:firstLine="284"/>
        <w:jc w:val="both"/>
        <w:rPr>
          <w:sz w:val="22"/>
          <w:szCs w:val="22"/>
          <w:lang w:val="uk-UA"/>
        </w:rPr>
      </w:pPr>
      <w:r w:rsidRPr="00CE65C1">
        <w:rPr>
          <w:rStyle w:val="12"/>
          <w:color w:val="000000"/>
          <w:sz w:val="22"/>
          <w:szCs w:val="22"/>
          <w:lang w:val="uk-UA" w:eastAsia="uk-UA"/>
        </w:rPr>
        <w:t>Одним з важливих елементів комплексного водокористування є впровадження науково-технічних досягнень в господарській діяльності. Зокрема, Міщенко В.С. [</w:t>
      </w:r>
      <w:r>
        <w:rPr>
          <w:rStyle w:val="12"/>
          <w:color w:val="000000"/>
          <w:sz w:val="22"/>
          <w:szCs w:val="22"/>
          <w:lang w:val="uk-UA" w:eastAsia="uk-UA"/>
        </w:rPr>
        <w:t>2</w:t>
      </w:r>
      <w:r w:rsidRPr="00CE65C1">
        <w:rPr>
          <w:rStyle w:val="12"/>
          <w:color w:val="000000"/>
          <w:sz w:val="22"/>
          <w:szCs w:val="22"/>
          <w:lang w:val="uk-UA" w:eastAsia="uk-UA"/>
        </w:rPr>
        <w:t xml:space="preserve">] розглядає науково-технічний прогрес, з точки зору розширення можливостей </w:t>
      </w:r>
      <w:r>
        <w:rPr>
          <w:rStyle w:val="12"/>
          <w:color w:val="000000"/>
          <w:sz w:val="22"/>
          <w:szCs w:val="22"/>
          <w:lang w:val="uk-UA" w:eastAsia="uk-UA"/>
        </w:rPr>
        <w:t>щодо</w:t>
      </w:r>
      <w:r w:rsidRPr="00CE65C1">
        <w:rPr>
          <w:rStyle w:val="12"/>
          <w:color w:val="000000"/>
          <w:sz w:val="22"/>
          <w:szCs w:val="22"/>
          <w:lang w:val="uk-UA" w:eastAsia="uk-UA"/>
        </w:rPr>
        <w:t xml:space="preserve"> ощадливо</w:t>
      </w:r>
      <w:r>
        <w:rPr>
          <w:rStyle w:val="12"/>
          <w:color w:val="000000"/>
          <w:sz w:val="22"/>
          <w:szCs w:val="22"/>
          <w:lang w:val="uk-UA" w:eastAsia="uk-UA"/>
        </w:rPr>
        <w:t>го</w:t>
      </w:r>
      <w:r w:rsidRPr="00CE65C1">
        <w:rPr>
          <w:rStyle w:val="12"/>
          <w:color w:val="000000"/>
          <w:sz w:val="22"/>
          <w:szCs w:val="22"/>
          <w:lang w:val="uk-UA" w:eastAsia="uk-UA"/>
        </w:rPr>
        <w:t xml:space="preserve"> використанн</w:t>
      </w:r>
      <w:r>
        <w:rPr>
          <w:rStyle w:val="12"/>
          <w:color w:val="000000"/>
          <w:sz w:val="22"/>
          <w:szCs w:val="22"/>
          <w:lang w:val="uk-UA" w:eastAsia="uk-UA"/>
        </w:rPr>
        <w:t>я</w:t>
      </w:r>
      <w:r w:rsidRPr="00CE65C1">
        <w:rPr>
          <w:rStyle w:val="12"/>
          <w:color w:val="000000"/>
          <w:sz w:val="22"/>
          <w:szCs w:val="22"/>
          <w:lang w:val="uk-UA" w:eastAsia="uk-UA"/>
        </w:rPr>
        <w:t xml:space="preserve"> природно-ресурсного потенціалу, його відтворення, екологізацію суспільного виробництва. Впровадження програм технічного переоснащення виробництв пов</w:t>
      </w:r>
      <w:r w:rsidR="00B43560">
        <w:rPr>
          <w:rStyle w:val="12"/>
          <w:color w:val="000000"/>
          <w:sz w:val="22"/>
          <w:szCs w:val="22"/>
          <w:lang w:val="uk-UA" w:eastAsia="uk-UA"/>
        </w:rPr>
        <w:t>’</w:t>
      </w:r>
      <w:r w:rsidRPr="00CE65C1">
        <w:rPr>
          <w:rStyle w:val="12"/>
          <w:color w:val="000000"/>
          <w:sz w:val="22"/>
          <w:szCs w:val="22"/>
          <w:lang w:val="uk-UA" w:eastAsia="uk-UA"/>
        </w:rPr>
        <w:t>язане з мінімізацією обсягів відходів</w:t>
      </w:r>
      <w:r>
        <w:rPr>
          <w:rStyle w:val="12"/>
          <w:color w:val="000000"/>
          <w:sz w:val="22"/>
          <w:szCs w:val="22"/>
          <w:lang w:val="uk-UA" w:eastAsia="uk-UA"/>
        </w:rPr>
        <w:t xml:space="preserve"> і скидів забруднюючих речовин у водні об</w:t>
      </w:r>
      <w:r w:rsidR="00B43560">
        <w:rPr>
          <w:rStyle w:val="12"/>
          <w:color w:val="000000"/>
          <w:sz w:val="22"/>
          <w:szCs w:val="22"/>
          <w:lang w:val="uk-UA" w:eastAsia="uk-UA"/>
        </w:rPr>
        <w:t>’</w:t>
      </w:r>
      <w:r>
        <w:rPr>
          <w:rStyle w:val="12"/>
          <w:color w:val="000000"/>
          <w:sz w:val="22"/>
          <w:szCs w:val="22"/>
          <w:lang w:val="uk-UA" w:eastAsia="uk-UA"/>
        </w:rPr>
        <w:t>єкти</w:t>
      </w:r>
      <w:r w:rsidRPr="00CE65C1">
        <w:rPr>
          <w:rStyle w:val="12"/>
          <w:color w:val="000000"/>
          <w:sz w:val="22"/>
          <w:szCs w:val="22"/>
          <w:lang w:val="uk-UA" w:eastAsia="uk-UA"/>
        </w:rPr>
        <w:t xml:space="preserve"> при використанні природних ресурсів, а також максимізацією їх використання при вторинному виробництві </w:t>
      </w:r>
      <w:r w:rsidRPr="008859C8">
        <w:rPr>
          <w:rStyle w:val="12"/>
          <w:sz w:val="22"/>
          <w:szCs w:val="22"/>
          <w:lang w:val="uk-UA" w:eastAsia="uk-UA"/>
        </w:rPr>
        <w:t>[</w:t>
      </w:r>
      <w:r>
        <w:rPr>
          <w:rStyle w:val="12"/>
          <w:sz w:val="22"/>
          <w:szCs w:val="22"/>
          <w:lang w:val="uk-UA" w:eastAsia="uk-UA"/>
        </w:rPr>
        <w:t>3</w:t>
      </w:r>
      <w:r w:rsidRPr="008859C8">
        <w:rPr>
          <w:rStyle w:val="12"/>
          <w:sz w:val="22"/>
          <w:szCs w:val="22"/>
          <w:lang w:val="uk-UA" w:eastAsia="uk-UA"/>
        </w:rPr>
        <w:t xml:space="preserve">].   </w:t>
      </w:r>
    </w:p>
    <w:p w:rsidR="0034523E" w:rsidRPr="00CE65C1" w:rsidRDefault="0034523E" w:rsidP="0034523E">
      <w:pPr>
        <w:pStyle w:val="a5"/>
        <w:spacing w:after="0"/>
        <w:ind w:firstLine="284"/>
        <w:jc w:val="both"/>
        <w:rPr>
          <w:rStyle w:val="12"/>
          <w:color w:val="000000"/>
          <w:sz w:val="22"/>
          <w:szCs w:val="22"/>
          <w:lang w:val="uk-UA" w:eastAsia="uk-UA"/>
        </w:rPr>
      </w:pPr>
      <w:r>
        <w:rPr>
          <w:noProof/>
          <w:color w:val="000000"/>
          <w:sz w:val="22"/>
          <w:szCs w:val="22"/>
        </w:rPr>
        <w:pict>
          <v:group id="_x0000_s1997" style="position:absolute;left:0;text-align:left;margin-left:2.7pt;margin-top:8.6pt;width:316.7pt;height:206.3pt;z-index:251684864" coordorigin="1018,4172" coordsize="6334,4126">
            <v:shape id="_x0000_s1998" type="#_x0000_t32" style="position:absolute;left:1047;top:7955;width:67;height:0" o:connectortype="straight">
              <v:stroke endarrow="block"/>
            </v:shape>
            <v:shape id="_x0000_s1999" type="#_x0000_t202" style="position:absolute;left:1971;top:4172;width:4860;height:402">
              <v:textbox style="mso-next-textbox:#_x0000_s1999">
                <w:txbxContent>
                  <w:p w:rsidR="00396022" w:rsidRPr="00066751" w:rsidRDefault="00396022" w:rsidP="0034523E">
                    <w:pPr>
                      <w:ind w:firstLine="0"/>
                      <w:jc w:val="center"/>
                      <w:rPr>
                        <w:sz w:val="20"/>
                      </w:rPr>
                    </w:pPr>
                    <w:r w:rsidRPr="00066751">
                      <w:rPr>
                        <w:sz w:val="20"/>
                      </w:rPr>
                      <w:t xml:space="preserve">Раціональне </w:t>
                    </w:r>
                    <w:r>
                      <w:rPr>
                        <w:sz w:val="20"/>
                      </w:rPr>
                      <w:t>використання водних ресурсів</w:t>
                    </w:r>
                  </w:p>
                </w:txbxContent>
              </v:textbox>
            </v:shape>
            <v:shape id="_x0000_s2000" type="#_x0000_t202" style="position:absolute;left:1083;top:4730;width:2009;height:1118">
              <v:textbox>
                <w:txbxContent>
                  <w:p w:rsidR="00396022" w:rsidRDefault="00396022" w:rsidP="00816AA4">
                    <w:pPr>
                      <w:spacing w:line="264" w:lineRule="auto"/>
                      <w:ind w:left="-142" w:right="-193" w:firstLine="0"/>
                      <w:jc w:val="center"/>
                      <w:rPr>
                        <w:sz w:val="18"/>
                      </w:rPr>
                    </w:pPr>
                    <w:r w:rsidRPr="00066751">
                      <w:rPr>
                        <w:sz w:val="18"/>
                      </w:rPr>
                      <w:t xml:space="preserve">Економічна </w:t>
                    </w:r>
                    <w:r>
                      <w:rPr>
                        <w:sz w:val="18"/>
                      </w:rPr>
                      <w:t>ефективність використання природно-</w:t>
                    </w:r>
                  </w:p>
                  <w:p w:rsidR="00396022" w:rsidRPr="00066751" w:rsidRDefault="00396022" w:rsidP="00816AA4">
                    <w:pPr>
                      <w:spacing w:line="264" w:lineRule="auto"/>
                      <w:ind w:left="-142" w:right="-193" w:firstLine="0"/>
                      <w:jc w:val="center"/>
                      <w:rPr>
                        <w:sz w:val="18"/>
                      </w:rPr>
                    </w:pPr>
                    <w:r>
                      <w:rPr>
                        <w:sz w:val="18"/>
                      </w:rPr>
                      <w:t>го капіталу, зокрема водних ресурсів</w:t>
                    </w:r>
                  </w:p>
                </w:txbxContent>
              </v:textbox>
            </v:shape>
            <v:shape id="_x0000_s2001" type="#_x0000_t202" style="position:absolute;left:3298;top:4730;width:1693;height:696">
              <v:textbox>
                <w:txbxContent>
                  <w:p w:rsidR="00396022" w:rsidRDefault="00396022" w:rsidP="0034523E">
                    <w:pPr>
                      <w:ind w:right="-193" w:firstLine="0"/>
                      <w:jc w:val="center"/>
                      <w:rPr>
                        <w:sz w:val="18"/>
                      </w:rPr>
                    </w:pPr>
                    <w:r>
                      <w:rPr>
                        <w:sz w:val="18"/>
                      </w:rPr>
                      <w:t>Відновлення</w:t>
                    </w:r>
                  </w:p>
                  <w:p w:rsidR="00396022" w:rsidRPr="00066751" w:rsidRDefault="00396022" w:rsidP="0034523E">
                    <w:pPr>
                      <w:ind w:left="-142" w:right="-193" w:firstLine="0"/>
                      <w:jc w:val="center"/>
                      <w:rPr>
                        <w:sz w:val="18"/>
                      </w:rPr>
                    </w:pPr>
                    <w:r>
                      <w:rPr>
                        <w:sz w:val="18"/>
                      </w:rPr>
                      <w:t>водного балансу</w:t>
                    </w:r>
                  </w:p>
                </w:txbxContent>
              </v:textbox>
            </v:shape>
            <v:shape id="_x0000_s2002" type="#_x0000_t202" style="position:absolute;left:5163;top:4663;width:2189;height:835">
              <v:textbox>
                <w:txbxContent>
                  <w:p w:rsidR="00396022" w:rsidRPr="00066751" w:rsidRDefault="00396022" w:rsidP="0034523E">
                    <w:pPr>
                      <w:ind w:left="-142" w:right="-41" w:firstLine="0"/>
                      <w:jc w:val="center"/>
                      <w:rPr>
                        <w:sz w:val="18"/>
                      </w:rPr>
                    </w:pPr>
                    <w:r w:rsidRPr="00066751">
                      <w:rPr>
                        <w:sz w:val="18"/>
                      </w:rPr>
                      <w:t>Економічн</w:t>
                    </w:r>
                    <w:r>
                      <w:rPr>
                        <w:sz w:val="18"/>
                      </w:rPr>
                      <w:t>і заходи забезпечення охорони водних ресурсів</w:t>
                    </w:r>
                  </w:p>
                </w:txbxContent>
              </v:textbox>
            </v:shape>
            <v:shape id="_x0000_s2003" type="#_x0000_t202" style="position:absolute;left:1083;top:5925;width:2009;height:824">
              <v:textbox>
                <w:txbxContent>
                  <w:p w:rsidR="00396022" w:rsidRPr="00A750F5" w:rsidRDefault="00396022" w:rsidP="00816AA4">
                    <w:pPr>
                      <w:spacing w:line="264" w:lineRule="auto"/>
                      <w:ind w:firstLine="0"/>
                      <w:jc w:val="center"/>
                      <w:rPr>
                        <w:sz w:val="18"/>
                      </w:rPr>
                    </w:pPr>
                    <w:r w:rsidRPr="00A750F5">
                      <w:rPr>
                        <w:sz w:val="18"/>
                      </w:rPr>
                      <w:t>Оцінка стану використання водних ресурсів</w:t>
                    </w:r>
                  </w:p>
                </w:txbxContent>
              </v:textbox>
            </v:shape>
            <v:shape id="_x0000_s2004" type="#_x0000_t202" style="position:absolute;left:1083;top:6907;width:2009;height:656">
              <v:textbox>
                <w:txbxContent>
                  <w:p w:rsidR="00396022" w:rsidRPr="00A750F5" w:rsidRDefault="00396022" w:rsidP="0034523E">
                    <w:pPr>
                      <w:ind w:firstLine="0"/>
                      <w:jc w:val="center"/>
                      <w:rPr>
                        <w:sz w:val="18"/>
                      </w:rPr>
                    </w:pPr>
                    <w:r w:rsidRPr="00A750F5">
                      <w:rPr>
                        <w:sz w:val="18"/>
                      </w:rPr>
                      <w:t xml:space="preserve">Оцінка </w:t>
                    </w:r>
                    <w:r>
                      <w:rPr>
                        <w:sz w:val="18"/>
                      </w:rPr>
                      <w:t>стану зрошувальних земель</w:t>
                    </w:r>
                  </w:p>
                </w:txbxContent>
              </v:textbox>
            </v:shape>
            <v:shape id="_x0000_s2005" type="#_x0000_t202" style="position:absolute;left:1083;top:7701;width:2009;height:597">
              <v:textbox>
                <w:txbxContent>
                  <w:p w:rsidR="00396022" w:rsidRPr="00A750F5" w:rsidRDefault="00396022" w:rsidP="00816AA4">
                    <w:pPr>
                      <w:spacing w:line="264" w:lineRule="auto"/>
                      <w:ind w:firstLine="0"/>
                      <w:jc w:val="center"/>
                      <w:rPr>
                        <w:sz w:val="18"/>
                      </w:rPr>
                    </w:pPr>
                    <w:r w:rsidRPr="00A750F5">
                      <w:rPr>
                        <w:sz w:val="18"/>
                      </w:rPr>
                      <w:t>Оцінка стану осушувальних земель</w:t>
                    </w:r>
                  </w:p>
                </w:txbxContent>
              </v:textbox>
            </v:shape>
            <v:shape id="_x0000_s2006" type="#_x0000_t202" style="position:absolute;left:3283;top:5498;width:1708;height:723">
              <v:textbox>
                <w:txbxContent>
                  <w:p w:rsidR="00396022" w:rsidRPr="00A750F5" w:rsidRDefault="00396022" w:rsidP="0034523E">
                    <w:pPr>
                      <w:ind w:left="-142" w:right="-162" w:firstLine="0"/>
                      <w:jc w:val="center"/>
                      <w:rPr>
                        <w:sz w:val="18"/>
                      </w:rPr>
                    </w:pPr>
                    <w:r>
                      <w:rPr>
                        <w:sz w:val="18"/>
                      </w:rPr>
                      <w:t>Оцінка екологічного стану водних ресурсів</w:t>
                    </w:r>
                  </w:p>
                </w:txbxContent>
              </v:textbox>
            </v:shape>
            <v:shape id="_x0000_s2007" type="#_x0000_t202" style="position:absolute;left:3298;top:6310;width:1693;height:597">
              <v:textbox>
                <w:txbxContent>
                  <w:p w:rsidR="00396022" w:rsidRDefault="00396022" w:rsidP="00816AA4">
                    <w:pPr>
                      <w:spacing w:line="264" w:lineRule="auto"/>
                      <w:ind w:firstLine="0"/>
                      <w:jc w:val="center"/>
                    </w:pPr>
                    <w:r w:rsidRPr="00A750F5">
                      <w:rPr>
                        <w:sz w:val="18"/>
                      </w:rPr>
                      <w:t xml:space="preserve">Оцінка впливу на </w:t>
                    </w:r>
                    <w:r w:rsidRPr="00A750F5">
                      <w:rPr>
                        <w:sz w:val="18"/>
                        <w:szCs w:val="18"/>
                      </w:rPr>
                      <w:t>водні ресурси</w:t>
                    </w:r>
                  </w:p>
                </w:txbxContent>
              </v:textbox>
            </v:shape>
            <v:shape id="_x0000_s2008" type="#_x0000_t202" style="position:absolute;left:3298;top:6981;width:1693;height:666">
              <v:textbox>
                <w:txbxContent>
                  <w:p w:rsidR="00396022" w:rsidRPr="00A750F5" w:rsidRDefault="00396022" w:rsidP="0034523E">
                    <w:pPr>
                      <w:ind w:left="-142" w:right="-130" w:firstLine="0"/>
                      <w:jc w:val="center"/>
                      <w:rPr>
                        <w:sz w:val="18"/>
                      </w:rPr>
                    </w:pPr>
                    <w:r>
                      <w:rPr>
                        <w:sz w:val="18"/>
                      </w:rPr>
                      <w:t>Аналіз компонентів впливу на ВР</w:t>
                    </w:r>
                  </w:p>
                </w:txbxContent>
              </v:textbox>
            </v:shape>
            <v:shape id="_x0000_s2009" type="#_x0000_t202" style="position:absolute;left:5163;top:5538;width:2189;height:597">
              <v:textbox>
                <w:txbxContent>
                  <w:p w:rsidR="00396022" w:rsidRPr="008859C8" w:rsidRDefault="00396022" w:rsidP="0034523E">
                    <w:pPr>
                      <w:ind w:left="-142" w:right="-183" w:firstLine="0"/>
                      <w:jc w:val="center"/>
                      <w:rPr>
                        <w:sz w:val="17"/>
                        <w:szCs w:val="17"/>
                      </w:rPr>
                    </w:pPr>
                    <w:r w:rsidRPr="008859C8">
                      <w:rPr>
                        <w:sz w:val="17"/>
                        <w:szCs w:val="17"/>
                      </w:rPr>
                      <w:t>Встановлення лімітів на вико</w:t>
                    </w:r>
                    <w:r>
                      <w:rPr>
                        <w:sz w:val="17"/>
                        <w:szCs w:val="17"/>
                      </w:rPr>
                      <w:t>-</w:t>
                    </w:r>
                    <w:r w:rsidRPr="008859C8">
                      <w:rPr>
                        <w:sz w:val="17"/>
                        <w:szCs w:val="17"/>
                      </w:rPr>
                      <w:t>ристання водних ресурсів</w:t>
                    </w:r>
                  </w:p>
                </w:txbxContent>
              </v:textbox>
            </v:shape>
            <v:shape id="_x0000_s2010" type="#_x0000_t202" style="position:absolute;left:3267;top:7701;width:1724;height:597">
              <v:textbox>
                <w:txbxContent>
                  <w:p w:rsidR="00396022" w:rsidRPr="003D0ABF" w:rsidRDefault="00396022" w:rsidP="00816AA4">
                    <w:pPr>
                      <w:spacing w:line="264" w:lineRule="auto"/>
                      <w:ind w:firstLine="0"/>
                      <w:jc w:val="center"/>
                      <w:rPr>
                        <w:sz w:val="18"/>
                      </w:rPr>
                    </w:pPr>
                    <w:r>
                      <w:rPr>
                        <w:sz w:val="18"/>
                      </w:rPr>
                      <w:t>Оцінка ступеня забруднення ВР</w:t>
                    </w:r>
                  </w:p>
                </w:txbxContent>
              </v:textbox>
            </v:shape>
            <v:shape id="_x0000_s2011" type="#_x0000_t202" style="position:absolute;left:5163;top:6167;width:2189;height:857">
              <v:textbox>
                <w:txbxContent>
                  <w:p w:rsidR="00396022" w:rsidRPr="003D0ABF" w:rsidRDefault="00396022" w:rsidP="0034523E">
                    <w:pPr>
                      <w:ind w:left="-142" w:right="-102" w:firstLine="0"/>
                      <w:jc w:val="center"/>
                      <w:rPr>
                        <w:sz w:val="18"/>
                      </w:rPr>
                    </w:pPr>
                    <w:r>
                      <w:rPr>
                        <w:sz w:val="18"/>
                      </w:rPr>
                      <w:t>Удосконалення нормативів збору за використання водних ресурсів</w:t>
                    </w:r>
                  </w:p>
                </w:txbxContent>
              </v:textbox>
            </v:shape>
            <v:shape id="_x0000_s2012" type="#_x0000_t202" style="position:absolute;left:5163;top:7064;width:2189;height:597">
              <v:textbox>
                <w:txbxContent>
                  <w:p w:rsidR="00396022" w:rsidRPr="003D0ABF" w:rsidRDefault="00396022" w:rsidP="0034523E">
                    <w:pPr>
                      <w:ind w:firstLine="0"/>
                      <w:jc w:val="center"/>
                      <w:rPr>
                        <w:sz w:val="18"/>
                      </w:rPr>
                    </w:pPr>
                    <w:r>
                      <w:rPr>
                        <w:sz w:val="18"/>
                      </w:rPr>
                      <w:t>Ступінь відшкодування збитків</w:t>
                    </w:r>
                  </w:p>
                </w:txbxContent>
              </v:textbox>
            </v:shape>
            <v:shape id="_x0000_s2013" type="#_x0000_t202" style="position:absolute;left:5163;top:7701;width:2189;height:597">
              <v:textbox>
                <w:txbxContent>
                  <w:p w:rsidR="00396022" w:rsidRPr="003D0ABF" w:rsidRDefault="00396022" w:rsidP="00816AA4">
                    <w:pPr>
                      <w:spacing w:line="264" w:lineRule="auto"/>
                      <w:ind w:left="-142" w:right="-187" w:firstLine="0"/>
                      <w:jc w:val="center"/>
                      <w:rPr>
                        <w:sz w:val="18"/>
                      </w:rPr>
                    </w:pPr>
                    <w:r>
                      <w:rPr>
                        <w:sz w:val="18"/>
                      </w:rPr>
                      <w:t>Матеріальне стимулювання для водокористувачів</w:t>
                    </w:r>
                  </w:p>
                </w:txbxContent>
              </v:textbox>
            </v:shape>
            <v:shape id="_x0000_s2014" type="#_x0000_t32" style="position:absolute;left:1018;top:4890;width:65;height:0" o:connectortype="straight">
              <v:stroke endarrow="block"/>
            </v:shape>
            <v:shape id="_x0000_s2015" type="#_x0000_t32" style="position:absolute;left:1018;top:6310;width:65;height:0" o:connectortype="straight">
              <v:stroke endarrow="block"/>
            </v:shape>
            <v:shape id="_x0000_s2016" type="#_x0000_t32" style="position:absolute;left:1018;top:7248;width:65;height:0" o:connectortype="straight">
              <v:stroke endarrow="block"/>
            </v:shape>
            <v:shape id="_x0000_s2017" type="#_x0000_t32" style="position:absolute;left:3201;top:5052;width:30;height:3116" o:connectortype="straight"/>
            <v:shape id="_x0000_s2018" type="#_x0000_t32" style="position:absolute;left:3201;top:5925;width:108;height:0" o:connectortype="straight">
              <v:stroke endarrow="block"/>
            </v:shape>
            <v:shape id="_x0000_s2019" type="#_x0000_t32" style="position:absolute;left:3201;top:6651;width:108;height:16;flip:y" o:connectortype="straight">
              <v:stroke endarrow="block"/>
            </v:shape>
            <v:shape id="_x0000_s2020" type="#_x0000_t32" style="position:absolute;left:3201;top:7248;width:108;height:0" o:connectortype="straight">
              <v:stroke endarrow="block"/>
            </v:shape>
            <v:shape id="_x0000_s2021" type="#_x0000_t32" style="position:absolute;left:5083;top:4921;width:1;height:3247" o:connectortype="straigh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2022" type="#_x0000_t67" style="position:absolute;left:6334;top:4574;width:497;height:89"/>
            <v:shape id="_x0000_s2023" type="#_x0000_t67" style="position:absolute;left:3896;top:4574;width:498;height:156"/>
            <v:shape id="_x0000_s2024" type="#_x0000_t67" style="position:absolute;left:2107;top:4574;width:498;height:156"/>
            <v:shape id="_x0000_s2025" type="#_x0000_t32" style="position:absolute;left:5083;top:5925;width:80;height:0" o:connectortype="straight">
              <v:stroke endarrow="block"/>
            </v:shape>
            <v:shape id="_x0000_s2026" type="#_x0000_t32" style="position:absolute;left:5083;top:6749;width:80;height:0" o:connectortype="straight">
              <v:stroke endarrow="block"/>
            </v:shape>
            <v:shape id="_x0000_s2027" type="#_x0000_t32" style="position:absolute;left:5083;top:7562;width:80;height:0" o:connectortype="straight">
              <v:stroke endarrow="block"/>
            </v:shape>
            <v:shape id="_x0000_s2028" type="#_x0000_t32" style="position:absolute;left:5083;top:8167;width:80;height:0" o:connectortype="straight">
              <v:stroke endarrow="block"/>
            </v:shape>
          </v:group>
        </w:pict>
      </w:r>
    </w:p>
    <w:p w:rsidR="0034523E" w:rsidRPr="00CE65C1" w:rsidRDefault="0034523E" w:rsidP="0034523E">
      <w:pPr>
        <w:pStyle w:val="a5"/>
        <w:spacing w:after="0"/>
        <w:ind w:firstLine="284"/>
        <w:jc w:val="both"/>
        <w:rPr>
          <w:rStyle w:val="12"/>
          <w:color w:val="000000"/>
          <w:sz w:val="22"/>
          <w:szCs w:val="22"/>
          <w:lang w:val="uk-UA" w:eastAsia="uk-UA"/>
        </w:rPr>
      </w:pPr>
    </w:p>
    <w:p w:rsidR="0034523E" w:rsidRPr="00CE65C1" w:rsidRDefault="0034523E" w:rsidP="0034523E">
      <w:pPr>
        <w:pStyle w:val="a5"/>
        <w:spacing w:after="0"/>
        <w:ind w:left="720"/>
        <w:jc w:val="both"/>
        <w:rPr>
          <w:rStyle w:val="12"/>
          <w:color w:val="000000"/>
          <w:sz w:val="22"/>
          <w:szCs w:val="22"/>
          <w:lang w:val="uk-UA" w:eastAsia="uk-UA"/>
        </w:rPr>
      </w:pPr>
      <w:r>
        <w:rPr>
          <w:noProof/>
          <w:color w:val="000000"/>
          <w:sz w:val="22"/>
          <w:szCs w:val="22"/>
        </w:rPr>
        <w:pict>
          <v:shape id="_x0000_s1995" type="#_x0000_t32" style="position:absolute;left:0;text-align:left;margin-left:113.35pt;margin-top:183.05pt;width:3.9pt;height:0;z-index:251682816" o:connectortype="straight">
            <v:stroke endarrow="block"/>
          </v:shape>
        </w:pict>
      </w:r>
    </w:p>
    <w:p w:rsidR="0034523E" w:rsidRPr="00CE65C1" w:rsidRDefault="0034523E" w:rsidP="0034523E">
      <w:pPr>
        <w:pStyle w:val="a5"/>
        <w:spacing w:after="0"/>
        <w:jc w:val="both"/>
        <w:rPr>
          <w:rStyle w:val="12"/>
          <w:color w:val="000000"/>
          <w:sz w:val="22"/>
          <w:szCs w:val="22"/>
          <w:lang w:val="uk-UA" w:eastAsia="uk-UA"/>
        </w:rPr>
      </w:pPr>
      <w:r>
        <w:rPr>
          <w:noProof/>
          <w:color w:val="000000"/>
          <w:sz w:val="22"/>
          <w:szCs w:val="22"/>
        </w:rPr>
        <w:pict>
          <v:shape id="_x0000_s1993" type="#_x0000_t32" style="position:absolute;left:0;text-align:left;margin-left:2.7pt;margin-top:6.55pt;width:.05pt;height:155.05pt;z-index:251680768" o:connectortype="straight"/>
        </w:pict>
      </w:r>
      <w:r>
        <w:rPr>
          <w:noProof/>
          <w:color w:val="000000"/>
          <w:sz w:val="22"/>
          <w:szCs w:val="22"/>
        </w:rPr>
        <w:pict>
          <v:shape id="_x0000_s1996" type="#_x0000_t32" style="position:absolute;left:0;text-align:left;margin-left:205.95pt;margin-top:8.1pt;width:4pt;height:0;z-index:251683840" o:connectortype="straight">
            <v:stroke endarrow="block"/>
          </v:shape>
        </w:pict>
      </w:r>
    </w:p>
    <w:p w:rsidR="0034523E" w:rsidRPr="00CE65C1" w:rsidRDefault="0034523E" w:rsidP="0034523E">
      <w:pPr>
        <w:pStyle w:val="a5"/>
        <w:spacing w:after="0"/>
        <w:jc w:val="both"/>
        <w:rPr>
          <w:rStyle w:val="12"/>
          <w:color w:val="000000"/>
          <w:sz w:val="22"/>
          <w:szCs w:val="22"/>
          <w:lang w:val="uk-UA" w:eastAsia="uk-UA"/>
        </w:rPr>
      </w:pPr>
      <w:r>
        <w:rPr>
          <w:noProof/>
          <w:color w:val="000000"/>
          <w:sz w:val="22"/>
          <w:szCs w:val="22"/>
        </w:rPr>
        <w:pict>
          <v:shape id="_x0000_s1994" type="#_x0000_t32" style="position:absolute;left:0;text-align:left;margin-left:113.35pt;margin-top:2pt;width:3.9pt;height:0;z-index:251681792" o:connectortype="straight">
            <v:stroke endarrow="block"/>
          </v:shape>
        </w:pict>
      </w: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Pr="00CE65C1" w:rsidRDefault="0034523E" w:rsidP="0034523E">
      <w:pPr>
        <w:pStyle w:val="a5"/>
        <w:spacing w:after="0"/>
        <w:jc w:val="both"/>
        <w:rPr>
          <w:rStyle w:val="12"/>
          <w:color w:val="000000"/>
          <w:sz w:val="22"/>
          <w:szCs w:val="22"/>
          <w:lang w:val="uk-UA" w:eastAsia="uk-UA"/>
        </w:rPr>
      </w:pPr>
    </w:p>
    <w:p w:rsidR="0034523E" w:rsidRDefault="0034523E" w:rsidP="0034523E">
      <w:pPr>
        <w:pStyle w:val="a5"/>
        <w:spacing w:after="0"/>
        <w:jc w:val="center"/>
        <w:rPr>
          <w:rStyle w:val="12"/>
          <w:color w:val="000000"/>
          <w:sz w:val="22"/>
          <w:szCs w:val="22"/>
          <w:lang w:val="uk-UA" w:eastAsia="uk-UA"/>
        </w:rPr>
      </w:pPr>
    </w:p>
    <w:p w:rsidR="0034523E" w:rsidRPr="00302852" w:rsidRDefault="0034523E" w:rsidP="00B41586">
      <w:pPr>
        <w:pStyle w:val="a5"/>
        <w:spacing w:after="0"/>
        <w:ind w:firstLine="284"/>
        <w:jc w:val="center"/>
        <w:rPr>
          <w:sz w:val="20"/>
          <w:szCs w:val="20"/>
          <w:lang w:val="uk-UA"/>
        </w:rPr>
      </w:pPr>
      <w:r w:rsidRPr="00302852">
        <w:rPr>
          <w:rStyle w:val="12"/>
          <w:color w:val="000000"/>
          <w:sz w:val="20"/>
          <w:szCs w:val="20"/>
          <w:lang w:val="uk-UA" w:eastAsia="uk-UA"/>
        </w:rPr>
        <w:t>Рис. 2.1. Характеристика основних елементів раціонального водокористування</w:t>
      </w:r>
    </w:p>
    <w:p w:rsidR="0034523E" w:rsidRPr="00206516" w:rsidRDefault="0034523E" w:rsidP="0034523E">
      <w:pPr>
        <w:pStyle w:val="a5"/>
        <w:spacing w:after="0"/>
        <w:ind w:firstLine="284"/>
        <w:jc w:val="both"/>
        <w:rPr>
          <w:rStyle w:val="12"/>
          <w:sz w:val="22"/>
          <w:szCs w:val="22"/>
          <w:lang w:val="uk-UA" w:eastAsia="uk-UA"/>
        </w:rPr>
      </w:pPr>
    </w:p>
    <w:p w:rsidR="0034523E" w:rsidRPr="00206516" w:rsidRDefault="0034523E" w:rsidP="0034523E">
      <w:pPr>
        <w:pStyle w:val="a5"/>
        <w:spacing w:after="0"/>
        <w:ind w:firstLine="284"/>
        <w:jc w:val="both"/>
        <w:rPr>
          <w:sz w:val="22"/>
          <w:szCs w:val="22"/>
          <w:lang w:val="uk-UA"/>
        </w:rPr>
      </w:pPr>
      <w:r w:rsidRPr="00206516">
        <w:rPr>
          <w:rStyle w:val="12"/>
          <w:sz w:val="22"/>
          <w:szCs w:val="22"/>
          <w:lang w:val="uk-UA" w:eastAsia="uk-UA"/>
        </w:rPr>
        <w:t>Під раціональним водокористуванням будемо розглядати економне, бережливе використання природно-ресурсного потенціалу території та енергії на основі досягнень науково-технічного прогресу, з метою забезпечення соціально-економічних потреб населення</w:t>
      </w:r>
      <w:r w:rsidR="00FD55AB" w:rsidRPr="00206516">
        <w:rPr>
          <w:rStyle w:val="12"/>
          <w:sz w:val="22"/>
          <w:szCs w:val="22"/>
          <w:lang w:val="uk-UA" w:eastAsia="uk-UA"/>
        </w:rPr>
        <w:t xml:space="preserve"> і </w:t>
      </w:r>
      <w:r w:rsidRPr="00206516">
        <w:rPr>
          <w:rStyle w:val="12"/>
          <w:sz w:val="22"/>
          <w:szCs w:val="22"/>
          <w:lang w:val="uk-UA" w:eastAsia="uk-UA"/>
        </w:rPr>
        <w:t>баланс</w:t>
      </w:r>
      <w:r w:rsidR="00FD55AB" w:rsidRPr="00206516">
        <w:rPr>
          <w:rStyle w:val="12"/>
          <w:sz w:val="22"/>
          <w:szCs w:val="22"/>
          <w:lang w:val="uk-UA" w:eastAsia="uk-UA"/>
        </w:rPr>
        <w:t>у</w:t>
      </w:r>
      <w:r w:rsidRPr="00206516">
        <w:rPr>
          <w:rStyle w:val="12"/>
          <w:sz w:val="22"/>
          <w:szCs w:val="22"/>
          <w:lang w:val="uk-UA" w:eastAsia="uk-UA"/>
        </w:rPr>
        <w:t xml:space="preserve"> між економічною та екологічною системами.</w:t>
      </w:r>
    </w:p>
    <w:p w:rsidR="0034523E" w:rsidRPr="00CE65C1" w:rsidRDefault="0034523E" w:rsidP="0034523E">
      <w:pPr>
        <w:spacing w:line="240" w:lineRule="auto"/>
        <w:ind w:firstLine="284"/>
      </w:pPr>
      <w:r w:rsidRPr="00206516">
        <w:t>Проблеми та</w:t>
      </w:r>
      <w:r w:rsidRPr="00CE65C1">
        <w:t xml:space="preserve"> перспективи сталого розвитку територій</w:t>
      </w:r>
      <w:r>
        <w:t xml:space="preserve"> розкриті в наукових</w:t>
      </w:r>
      <w:r w:rsidRPr="00CE65C1">
        <w:t xml:space="preserve"> досліджен</w:t>
      </w:r>
      <w:r>
        <w:t>нях</w:t>
      </w:r>
      <w:r w:rsidRPr="00CE65C1">
        <w:t xml:space="preserve"> таких вітчизняних вчених</w:t>
      </w:r>
      <w:r w:rsidR="00816AA4">
        <w:t>,</w:t>
      </w:r>
      <w:r w:rsidRPr="00CE65C1">
        <w:t xml:space="preserve"> як: </w:t>
      </w:r>
      <w:r>
        <w:t xml:space="preserve">      Александров І.О., Балацький О.Ф., Гринів Л.С</w:t>
      </w:r>
      <w:r w:rsidRPr="00390CC5">
        <w:t>., Павлов В.І</w:t>
      </w:r>
      <w:r>
        <w:t>., Теліженко О.М.</w:t>
      </w:r>
      <w:r w:rsidRPr="00CE65C1">
        <w:t>, Мельник</w:t>
      </w:r>
      <w:r>
        <w:t xml:space="preserve"> </w:t>
      </w:r>
      <w:r w:rsidRPr="00CE65C1">
        <w:t>Л.Г., Буркинський</w:t>
      </w:r>
      <w:r>
        <w:t xml:space="preserve"> </w:t>
      </w:r>
      <w:r w:rsidRPr="00CE65C1">
        <w:t>Б.В.</w:t>
      </w:r>
      <w:r>
        <w:t xml:space="preserve">, </w:t>
      </w:r>
      <w:r w:rsidRPr="00CE65C1">
        <w:t>Стеченко</w:t>
      </w:r>
      <w:r>
        <w:t xml:space="preserve"> </w:t>
      </w:r>
      <w:r w:rsidRPr="00CE65C1">
        <w:t>Д.М., Семенов</w:t>
      </w:r>
      <w:r>
        <w:t xml:space="preserve"> </w:t>
      </w:r>
      <w:r w:rsidRPr="00CE65C1">
        <w:t>В.С. та ін., які при дослідженні ринкових перетворень звертають увагу на необхідність формування концепцій регіонального та адміністративно-територіального розвитку на засадах «sustainable development», що означає відтворюваність екологоорієнтованої економіки [</w:t>
      </w:r>
      <w:r>
        <w:t>4, 5</w:t>
      </w:r>
      <w:r w:rsidRPr="00CE65C1">
        <w:t>].</w:t>
      </w:r>
      <w:r>
        <w:t xml:space="preserve"> </w:t>
      </w:r>
      <w:r w:rsidR="00816AA4">
        <w:t>Зокрема,</w:t>
      </w:r>
      <w:r w:rsidRPr="00CE65C1">
        <w:t xml:space="preserve"> у їхніх працях проведена оцінка екосистемних послуг як на національному рівні, так і міжнародному, розглянута можливість забезпечення зайнятості населення за рахунок створення «зелених» місць та ін.</w:t>
      </w:r>
    </w:p>
    <w:p w:rsidR="0034523E" w:rsidRPr="00CE65C1" w:rsidRDefault="0034523E" w:rsidP="0034523E">
      <w:pPr>
        <w:spacing w:line="240" w:lineRule="auto"/>
        <w:ind w:firstLine="284"/>
        <w:textAlignment w:val="top"/>
        <w:rPr>
          <w:lang w:val="ru-RU" w:eastAsia="uk-UA"/>
        </w:rPr>
      </w:pPr>
      <w:r w:rsidRPr="00CE65C1">
        <w:rPr>
          <w:bCs/>
          <w:lang w:eastAsia="uk-UA"/>
        </w:rPr>
        <w:t>Україна належить до держав</w:t>
      </w:r>
      <w:r w:rsidR="00816AA4">
        <w:rPr>
          <w:bCs/>
          <w:lang w:eastAsia="uk-UA"/>
        </w:rPr>
        <w:t>,</w:t>
      </w:r>
      <w:r w:rsidRPr="00CE65C1">
        <w:rPr>
          <w:bCs/>
          <w:lang w:eastAsia="uk-UA"/>
        </w:rPr>
        <w:t xml:space="preserve"> малозабезпечених водними ресурсами. Середні багаторічні відновлювані водні ресурси оцінюються в 95,2 куб. км в рік, що рівнозначно 2,01 тис. куб. м на людину в рік.</w:t>
      </w:r>
      <w:r>
        <w:rPr>
          <w:bCs/>
          <w:lang w:eastAsia="uk-UA"/>
        </w:rPr>
        <w:t xml:space="preserve"> </w:t>
      </w:r>
      <w:r w:rsidRPr="00CE65C1">
        <w:rPr>
          <w:bCs/>
          <w:lang w:eastAsia="uk-UA"/>
        </w:rPr>
        <w:t>При цьому доступні для використання запаси поверхневих і підземних вод нерівномірно розподілені на території країни. Більше половини водних ресурсів зосереджено в басейні річки Дунай, де потреба у воді не перевищує 5%. В маловодні роки дефіцит води спостерігається практично повсюди, а особливо в басейнах річок Нижнього Дніпра, Сіверського Донця, Південного Бугу, Інгульця, в Приазов</w:t>
      </w:r>
      <w:r w:rsidR="00B43560">
        <w:rPr>
          <w:bCs/>
          <w:lang w:eastAsia="uk-UA"/>
        </w:rPr>
        <w:t>’</w:t>
      </w:r>
      <w:r w:rsidRPr="00CE65C1">
        <w:rPr>
          <w:bCs/>
          <w:lang w:eastAsia="uk-UA"/>
        </w:rPr>
        <w:t>ї і в Криму. Ресурсний потенціал підземних вод на території України складає майже 22,5 куб. км в рік. Загальна кількість розвіданих запасів підземних вод, доступних для використовування</w:t>
      </w:r>
      <w:r w:rsidR="00816AA4">
        <w:rPr>
          <w:bCs/>
          <w:lang w:eastAsia="uk-UA"/>
        </w:rPr>
        <w:t>,</w:t>
      </w:r>
      <w:r w:rsidRPr="00CE65C1">
        <w:rPr>
          <w:bCs/>
          <w:lang w:eastAsia="uk-UA"/>
        </w:rPr>
        <w:t xml:space="preserve"> – близько 5,7 куб. км в рік при фактичному відборі 2,5 куб. км в рік. Загальний об</w:t>
      </w:r>
      <w:r w:rsidR="00B43560">
        <w:rPr>
          <w:bCs/>
          <w:lang w:eastAsia="uk-UA"/>
        </w:rPr>
        <w:t>’</w:t>
      </w:r>
      <w:r w:rsidRPr="00CE65C1">
        <w:rPr>
          <w:bCs/>
          <w:lang w:eastAsia="uk-UA"/>
        </w:rPr>
        <w:t>єм забору (вилучення) води з природних водних об</w:t>
      </w:r>
      <w:r w:rsidR="00B43560">
        <w:rPr>
          <w:bCs/>
          <w:lang w:eastAsia="uk-UA"/>
        </w:rPr>
        <w:t>’</w:t>
      </w:r>
      <w:r w:rsidRPr="00CE65C1">
        <w:rPr>
          <w:bCs/>
          <w:lang w:eastAsia="uk-UA"/>
        </w:rPr>
        <w:t>єктів останніми роками становить 15,7 куб. км в рік. З них 48</w:t>
      </w:r>
      <w:r w:rsidR="008A1A8F">
        <w:rPr>
          <w:bCs/>
          <w:lang w:eastAsia="uk-UA"/>
        </w:rPr>
        <w:t>%</w:t>
      </w:r>
      <w:r w:rsidRPr="00CE65C1">
        <w:rPr>
          <w:bCs/>
          <w:lang w:eastAsia="uk-UA"/>
        </w:rPr>
        <w:t xml:space="preserve"> припадає на промисловість, 26% на сільське господарство і 25</w:t>
      </w:r>
      <w:r w:rsidR="008A1A8F">
        <w:rPr>
          <w:bCs/>
          <w:lang w:eastAsia="uk-UA"/>
        </w:rPr>
        <w:t>%</w:t>
      </w:r>
      <w:r w:rsidRPr="00CE65C1">
        <w:rPr>
          <w:bCs/>
          <w:lang w:eastAsia="uk-UA"/>
        </w:rPr>
        <w:t xml:space="preserve"> на комунальне господарство. </w:t>
      </w:r>
      <w:r w:rsidRPr="00CE65C1">
        <w:rPr>
          <w:kern w:val="22"/>
        </w:rPr>
        <w:t xml:space="preserve">В наш час економіка держави характеризується низькою ефективністю використання природних ресурсів та </w:t>
      </w:r>
      <w:r>
        <w:rPr>
          <w:kern w:val="22"/>
        </w:rPr>
        <w:t>значною</w:t>
      </w:r>
      <w:r w:rsidRPr="00CE65C1">
        <w:rPr>
          <w:kern w:val="22"/>
        </w:rPr>
        <w:t xml:space="preserve"> водомісткістю валового внутрішнього продукту</w:t>
      </w:r>
      <w:r w:rsidRPr="00CE65C1">
        <w:rPr>
          <w:bCs/>
          <w:lang w:eastAsia="uk-UA"/>
        </w:rPr>
        <w:t xml:space="preserve"> </w:t>
      </w:r>
      <w:r w:rsidRPr="00CE65C1">
        <w:rPr>
          <w:bCs/>
          <w:lang w:val="ru-RU" w:eastAsia="uk-UA"/>
        </w:rPr>
        <w:t>[</w:t>
      </w:r>
      <w:r>
        <w:rPr>
          <w:bCs/>
          <w:lang w:val="ru-RU" w:eastAsia="uk-UA"/>
        </w:rPr>
        <w:t>6</w:t>
      </w:r>
      <w:r w:rsidRPr="00CE65C1">
        <w:rPr>
          <w:bCs/>
          <w:lang w:val="ru-RU" w:eastAsia="uk-UA"/>
        </w:rPr>
        <w:t>]</w:t>
      </w:r>
      <w:r w:rsidRPr="00CE65C1">
        <w:rPr>
          <w:bCs/>
          <w:lang w:eastAsia="uk-UA"/>
        </w:rPr>
        <w:t xml:space="preserve">. </w:t>
      </w:r>
    </w:p>
    <w:p w:rsidR="0034523E" w:rsidRPr="00CE65C1" w:rsidRDefault="0034523E" w:rsidP="0034523E">
      <w:pPr>
        <w:spacing w:line="240" w:lineRule="auto"/>
        <w:ind w:firstLine="284"/>
        <w:outlineLvl w:val="0"/>
      </w:pPr>
      <w:r w:rsidRPr="00CE65C1">
        <w:t>Водне господарство країни має низку серйозних екологічних проблем та особливо актуальними є істотне зниження інвестування водного господарства як наслідок ринкових перетворень в Україні, що призвело до старіння основних водогосподарських фондів і відсутності навіть простого відтворення його основного капіталу, та диспропорція у відносинах власності на водний фонд і водогосподарський комплекс України, які виникли в результаті перетворень інституту власності. Зокрема, в</w:t>
      </w:r>
      <w:r w:rsidRPr="00CE65C1">
        <w:rPr>
          <w:bCs/>
        </w:rPr>
        <w:t>агоме значення у забезпеченні раціонального використання водних ресурсів в нашій країні мають державні цільові програми розвитку водного господарства та с</w:t>
      </w:r>
      <w:r w:rsidRPr="00CE65C1">
        <w:t>труктура і динаміка залишкової вартості необоротних й оборотних активів Держводагентства України у 2009 – 2011 рр.</w:t>
      </w:r>
      <w:r>
        <w:t xml:space="preserve"> </w:t>
      </w:r>
      <w:r w:rsidRPr="00CE65C1">
        <w:rPr>
          <w:bCs/>
        </w:rPr>
        <w:t xml:space="preserve">Проведений аналіз </w:t>
      </w:r>
      <w:r w:rsidRPr="00CE65C1">
        <w:t>структурно-динамічного аналізу за останні роки засвідчує</w:t>
      </w:r>
      <w:r>
        <w:t xml:space="preserve"> з</w:t>
      </w:r>
      <w:r w:rsidRPr="00CE65C1">
        <w:t>рос</w:t>
      </w:r>
      <w:r>
        <w:t>тання</w:t>
      </w:r>
      <w:r w:rsidRPr="00CE65C1">
        <w:t xml:space="preserve"> вартісн</w:t>
      </w:r>
      <w:r>
        <w:t>их</w:t>
      </w:r>
      <w:r w:rsidRPr="00CE65C1">
        <w:t xml:space="preserve"> характеристик активів</w:t>
      </w:r>
      <w:r>
        <w:t xml:space="preserve"> при </w:t>
      </w:r>
      <w:r w:rsidRPr="00CE65C1">
        <w:t>незмінни</w:t>
      </w:r>
      <w:r>
        <w:t>х</w:t>
      </w:r>
      <w:r w:rsidRPr="00CE65C1">
        <w:t xml:space="preserve"> їх кількісн</w:t>
      </w:r>
      <w:r>
        <w:t>их</w:t>
      </w:r>
      <w:r w:rsidRPr="00CE65C1">
        <w:t xml:space="preserve"> параметр</w:t>
      </w:r>
      <w:r>
        <w:t>ах</w:t>
      </w:r>
      <w:r w:rsidRPr="00CE65C1">
        <w:t xml:space="preserve">. </w:t>
      </w:r>
    </w:p>
    <w:p w:rsidR="0034523E" w:rsidRPr="00CE65C1" w:rsidRDefault="0034523E" w:rsidP="0034523E">
      <w:pPr>
        <w:spacing w:line="240" w:lineRule="auto"/>
        <w:ind w:firstLine="284"/>
      </w:pPr>
      <w:r w:rsidRPr="00CE65C1">
        <w:t>Регіональні суб</w:t>
      </w:r>
      <w:r w:rsidR="00B43560">
        <w:t>’</w:t>
      </w:r>
      <w:r w:rsidRPr="00CE65C1">
        <w:t>єкти водокористування мають аналогічні тенденції, за виключенням лише окремих видів й об</w:t>
      </w:r>
      <w:r w:rsidR="00B43560">
        <w:t>’</w:t>
      </w:r>
      <w:r w:rsidRPr="00CE65C1">
        <w:t>ємів робіт. Наприклад, базовою державною програмою для Рівнеоблводресурсів є фінансування експлуатації державних міжгосподарських меліоративних систем. Дані звітності свідчать, що за період з 2007 р. до 2011 р. видатки на експлуатацію меліоративних систем зросли в 2 рази, проте загальна частка капітальних видатків знаходилась на рівні 0,2 – 0,8</w:t>
      </w:r>
      <w:r w:rsidR="008A1A8F">
        <w:t>%</w:t>
      </w:r>
      <w:r w:rsidRPr="00CE65C1">
        <w:t>. Результати аналізу показників майнового стану Рівнеоблводресурсів показали, що частка основних засобів у загальному обсязі активів зменшується, збільшується коефіцієнт зносу та зменшується коефіцієнт оновлення. Зазначені фактори є негативним явищем, оскільки погіршення стану обладнання зменшує якість та обсяг наданих послуг</w:t>
      </w:r>
      <w:r>
        <w:t xml:space="preserve"> </w:t>
      </w:r>
      <w:r w:rsidRPr="001B417A">
        <w:rPr>
          <w:lang w:val="ru-RU"/>
        </w:rPr>
        <w:t>[</w:t>
      </w:r>
      <w:r>
        <w:rPr>
          <w:lang w:val="ru-RU"/>
        </w:rPr>
        <w:t>7</w:t>
      </w:r>
      <w:r w:rsidRPr="001B417A">
        <w:rPr>
          <w:lang w:val="ru-RU"/>
        </w:rPr>
        <w:t>]</w:t>
      </w:r>
      <w:r w:rsidRPr="00CE65C1">
        <w:t xml:space="preserve">. </w:t>
      </w:r>
    </w:p>
    <w:p w:rsidR="0034523E" w:rsidRPr="001373DA" w:rsidRDefault="0034523E" w:rsidP="0034523E">
      <w:pPr>
        <w:pStyle w:val="affd"/>
        <w:spacing w:after="0" w:line="240" w:lineRule="auto"/>
        <w:ind w:left="0" w:firstLine="284"/>
        <w:jc w:val="both"/>
        <w:rPr>
          <w:rFonts w:ascii="Times New Roman" w:hAnsi="Times New Roman"/>
          <w:lang w:val="ru-RU"/>
        </w:rPr>
      </w:pPr>
      <w:r w:rsidRPr="001373DA">
        <w:rPr>
          <w:rFonts w:ascii="Times New Roman" w:hAnsi="Times New Roman"/>
          <w:lang w:val="ru-RU"/>
        </w:rPr>
        <w:t>Отже, в Україні паралельно із недостатнім фінансуванням водогосподарської галузі, великою водоємкістю ВВП, втратами води у технологічних циклах спостерігатиметься на перспективу й значний дефіцит води. Наприклад, ще в 1997 р. відомий гідролог Дж. Родда [</w:t>
      </w:r>
      <w:r>
        <w:rPr>
          <w:rFonts w:ascii="Times New Roman" w:hAnsi="Times New Roman"/>
          <w:lang w:val="ru-RU"/>
        </w:rPr>
        <w:t>8</w:t>
      </w:r>
      <w:r w:rsidRPr="001373DA">
        <w:rPr>
          <w:rFonts w:ascii="Times New Roman" w:hAnsi="Times New Roman"/>
          <w:lang w:val="ru-RU"/>
        </w:rPr>
        <w:t>] прогнозував зростання глобального водоспоживання, відповідно до районування прісних вод і з урахуванням їх втрат за рахунок антропогенного навантаження на водні об</w:t>
      </w:r>
      <w:r w:rsidR="00B43560">
        <w:rPr>
          <w:rFonts w:ascii="Times New Roman" w:hAnsi="Times New Roman"/>
          <w:lang w:val="ru-RU"/>
        </w:rPr>
        <w:t>’</w:t>
      </w:r>
      <w:r w:rsidRPr="001373DA">
        <w:rPr>
          <w:rFonts w:ascii="Times New Roman" w:hAnsi="Times New Roman"/>
          <w:lang w:val="ru-RU"/>
        </w:rPr>
        <w:t>єкти. Відповідно до даного прогнозу, в період з 2035 по 2045 рр. обсяги споживання прісної води наблизяться до обсягів доступних ресурсів. За оцінками Продовольчої і сільськогосподарської організації ООН до 2030 р. світові потреби в прісній воді зростуть на 60% [</w:t>
      </w:r>
      <w:r>
        <w:rPr>
          <w:rFonts w:ascii="Times New Roman" w:hAnsi="Times New Roman"/>
          <w:lang w:val="ru-RU"/>
        </w:rPr>
        <w:t>8</w:t>
      </w:r>
      <w:r w:rsidRPr="001373DA">
        <w:rPr>
          <w:rFonts w:ascii="Times New Roman" w:hAnsi="Times New Roman"/>
          <w:lang w:val="ru-RU"/>
        </w:rPr>
        <w:t>]. До того ж, за минулі 10 років з</w:t>
      </w:r>
      <w:r w:rsidR="00B43560">
        <w:rPr>
          <w:rFonts w:ascii="Times New Roman" w:hAnsi="Times New Roman"/>
          <w:lang w:val="ru-RU"/>
        </w:rPr>
        <w:t>’</w:t>
      </w:r>
      <w:r w:rsidRPr="001373DA">
        <w:rPr>
          <w:rFonts w:ascii="Times New Roman" w:hAnsi="Times New Roman"/>
          <w:lang w:val="ru-RU"/>
        </w:rPr>
        <w:t xml:space="preserve">ясувалося, що водоспоживання зростає швидше, ніж передбачалося в </w:t>
      </w:r>
      <w:r w:rsidR="00816AA4">
        <w:rPr>
          <w:rFonts w:ascii="Times New Roman" w:hAnsi="Times New Roman"/>
          <w:lang w:val="ru-RU"/>
        </w:rPr>
        <w:t>найбільш</w:t>
      </w:r>
      <w:r w:rsidRPr="001373DA">
        <w:rPr>
          <w:rFonts w:ascii="Times New Roman" w:hAnsi="Times New Roman"/>
          <w:lang w:val="ru-RU"/>
        </w:rPr>
        <w:t xml:space="preserve"> несприятливому сценарії, а обсяг доступних ресурсів скорочується більш швидкими темпами. </w:t>
      </w:r>
    </w:p>
    <w:p w:rsidR="0034523E" w:rsidRDefault="0034523E" w:rsidP="0034523E">
      <w:pPr>
        <w:shd w:val="clear" w:color="auto" w:fill="FFFFFF"/>
        <w:autoSpaceDE w:val="0"/>
        <w:autoSpaceDN w:val="0"/>
        <w:adjustRightInd w:val="0"/>
        <w:spacing w:line="240" w:lineRule="auto"/>
        <w:ind w:firstLine="284"/>
        <w:rPr>
          <w:lang w:val="ru-RU"/>
        </w:rPr>
      </w:pPr>
      <w:r>
        <w:t xml:space="preserve">Крім того, регіоналізація системи управління, що стала характерною рисою ринкової трансформації національної економіки, не отримала достатнього рівня поглиблення у водогосподарському комплексі. Тому й ряд пріорітетів реформування системи водопостачання і водовідведення дуже часто не кореспондується з пріорітетами соціально-економічного розвитку регіонів. Спостерігається значний інституціальний розрив у діях органів місцевого самоврядування та регіональних підрозділів Держводгоспу щодо реалізації перспективних водогосподарських проектів </w:t>
      </w:r>
      <w:r w:rsidRPr="00FD1500">
        <w:t>[</w:t>
      </w:r>
      <w:r>
        <w:t>4</w:t>
      </w:r>
      <w:r w:rsidRPr="00FD1500">
        <w:t>].</w:t>
      </w:r>
      <w:r>
        <w:t xml:space="preserve"> З огляду на це актуалізувалась проблема реорганізації системи управління водними ресурсами та використанням водогосподарських споруд у напрямку перенесення центру ваги водогосподарського регулювання на регіональний рівень, реформування відносин власності на природні водні об</w:t>
      </w:r>
      <w:r w:rsidR="00B43560">
        <w:rPr>
          <w:lang w:val="ru-RU"/>
        </w:rPr>
        <w:t>’</w:t>
      </w:r>
      <w:r>
        <w:rPr>
          <w:lang w:val="ru-RU"/>
        </w:rPr>
        <w:t xml:space="preserve">єкти, впровадження ефективних організаційно-правових форм водогосподарської діяльності. </w:t>
      </w:r>
    </w:p>
    <w:p w:rsidR="0034523E" w:rsidRDefault="0034523E" w:rsidP="0034523E">
      <w:pPr>
        <w:shd w:val="clear" w:color="auto" w:fill="FFFFFF"/>
        <w:autoSpaceDE w:val="0"/>
        <w:autoSpaceDN w:val="0"/>
        <w:adjustRightInd w:val="0"/>
        <w:spacing w:line="240" w:lineRule="auto"/>
        <w:ind w:firstLine="284"/>
      </w:pPr>
      <w:r w:rsidRPr="00CE65C1">
        <w:t>Проблеми розвитку водного господарства, структури, механізмів управління та оцінювання водо</w:t>
      </w:r>
      <w:r w:rsidR="00816AA4">
        <w:t>господарського комплексу</w:t>
      </w:r>
      <w:r w:rsidRPr="00CE65C1">
        <w:t xml:space="preserve"> лежать в основі досліджень таких вітчизняних вчених</w:t>
      </w:r>
      <w:r w:rsidR="00816AA4">
        <w:t>,</w:t>
      </w:r>
      <w:r w:rsidRPr="00CE65C1">
        <w:t xml:space="preserve"> як: Голян В.А., Головинський І.Л., Грановська Л.М., Закорчевна</w:t>
      </w:r>
      <w:r w:rsidRPr="00CE65C1">
        <w:rPr>
          <w:lang w:val="en-US"/>
        </w:rPr>
        <w:t> </w:t>
      </w:r>
      <w:r>
        <w:t>Н.Б., Паламарчук </w:t>
      </w:r>
      <w:r w:rsidRPr="00CE65C1">
        <w:t>М.М., Сташук В.А., Хвесик М.А., Яроцька О.В., Яцик</w:t>
      </w:r>
      <w:r w:rsidRPr="00CE65C1">
        <w:rPr>
          <w:lang w:val="en-US"/>
        </w:rPr>
        <w:t> </w:t>
      </w:r>
      <w:r w:rsidRPr="00CE65C1">
        <w:t>А.В. та ін. [</w:t>
      </w:r>
      <w:r>
        <w:t>4, 9 – 12</w:t>
      </w:r>
      <w:r w:rsidRPr="00CE65C1">
        <w:t xml:space="preserve">]. Зокрема, у їхніх працях запропоновані перспективні напрями реформування системи управління водними ресурсами та вдосконалення механізмів регулювання водокористування. Проте методологічні основи та інноваційні аспекти розвитку водогосподарської галузі потребують корегування у напрямку формування водогосподарського менеджменту, як цілісної системи у структурі природокористування, охорони довкілля та якості життєзабезпечення. </w:t>
      </w:r>
    </w:p>
    <w:p w:rsidR="0034523E" w:rsidRPr="00CE65C1" w:rsidRDefault="0034523E" w:rsidP="0034523E">
      <w:pPr>
        <w:spacing w:line="240" w:lineRule="auto"/>
        <w:ind w:firstLine="284"/>
      </w:pPr>
      <w:r w:rsidRPr="00CE65C1">
        <w:t>Стратегічним пріоритетом формування «зеленого» бізнесу в Україні через призму водогосподарського менеджменту є екологічна трансформація водного господарства та всіх суміжних галузей економіки. Основні чинники формування «зеленого» бізнесу, які пов</w:t>
      </w:r>
      <w:r w:rsidR="00B43560">
        <w:t>’</w:t>
      </w:r>
      <w:r w:rsidRPr="00CE65C1">
        <w:t>язані із глобальними тенденціями екологічної трансформації водного господарства</w:t>
      </w:r>
      <w:r w:rsidR="00816AA4">
        <w:t>,</w:t>
      </w:r>
      <w:r w:rsidRPr="00CE65C1">
        <w:t xml:space="preserve"> поділяються на екзогенні та ендогенні. Екзогенні чинники екологічної трансформації водогосподарського комплексу пов</w:t>
      </w:r>
      <w:r w:rsidR="00B43560">
        <w:t>’</w:t>
      </w:r>
      <w:r w:rsidRPr="00CE65C1">
        <w:t xml:space="preserve">язані із зовнішніми впливами на нього </w:t>
      </w:r>
      <w:r>
        <w:t>–</w:t>
      </w:r>
      <w:r w:rsidRPr="00CE65C1">
        <w:t xml:space="preserve"> входженням на український ринок іноземних інвесторів, які вже призвичаїлися до ведення «зеленого» бізнесу і змусили внести відповідні зміни до нормативно-правової бази; розвиток альтернативних джерел енергії, що зумовлено прийняттям закону про «зелений» тариф біотехнологій, екосистемних послуг тощо. До ендогенних чинників можна віднести скорочення обсягів водоспоживання та скиду забруднюючих речовин, виробництво органічної сільськогосподарської продукції; «зелений» туризм</w:t>
      </w:r>
      <w:r>
        <w:t xml:space="preserve"> та</w:t>
      </w:r>
      <w:r w:rsidRPr="00CE65C1">
        <w:t xml:space="preserve"> ін. </w:t>
      </w:r>
    </w:p>
    <w:p w:rsidR="0034523E" w:rsidRPr="00CE65C1" w:rsidRDefault="0034523E" w:rsidP="0034523E">
      <w:pPr>
        <w:spacing w:line="240" w:lineRule="auto"/>
        <w:ind w:firstLine="284"/>
        <w:textAlignment w:val="top"/>
      </w:pPr>
      <w:r w:rsidRPr="00CE65C1">
        <w:t xml:space="preserve">Базові принципи екологічно безпечного і економічно доцільного управління водними ресурсами передбачають: </w:t>
      </w:r>
      <w:r w:rsidRPr="00CE65C1">
        <w:tab/>
      </w:r>
    </w:p>
    <w:p w:rsidR="0034523E" w:rsidRPr="00CE65C1" w:rsidRDefault="0027359D" w:rsidP="003C4A10">
      <w:pPr>
        <w:widowControl/>
        <w:numPr>
          <w:ilvl w:val="0"/>
          <w:numId w:val="5"/>
        </w:numPr>
        <w:tabs>
          <w:tab w:val="left" w:pos="709"/>
        </w:tabs>
        <w:spacing w:line="240" w:lineRule="auto"/>
        <w:ind w:left="0" w:firstLine="284"/>
        <w:textAlignment w:val="top"/>
      </w:pPr>
      <w:r>
        <w:rPr>
          <w:lang w:val="ru-RU"/>
        </w:rPr>
        <w:t>м</w:t>
      </w:r>
      <w:r w:rsidR="0034523E" w:rsidRPr="00CE65C1">
        <w:t>одернізацію правової і нормативної бази водокористування;</w:t>
      </w:r>
    </w:p>
    <w:p w:rsidR="0034523E" w:rsidRPr="00CE65C1" w:rsidRDefault="0027359D" w:rsidP="003C4A10">
      <w:pPr>
        <w:widowControl/>
        <w:numPr>
          <w:ilvl w:val="0"/>
          <w:numId w:val="5"/>
        </w:numPr>
        <w:tabs>
          <w:tab w:val="left" w:pos="709"/>
        </w:tabs>
        <w:spacing w:line="240" w:lineRule="auto"/>
        <w:ind w:left="0" w:firstLine="284"/>
        <w:textAlignment w:val="top"/>
      </w:pPr>
      <w:r>
        <w:t>в</w:t>
      </w:r>
      <w:r w:rsidR="0034523E" w:rsidRPr="00CE65C1">
        <w:t xml:space="preserve">досконалення організаційного механізму управління; </w:t>
      </w:r>
    </w:p>
    <w:p w:rsidR="0034523E" w:rsidRPr="00CE65C1" w:rsidRDefault="0027359D" w:rsidP="003C4A10">
      <w:pPr>
        <w:widowControl/>
        <w:numPr>
          <w:ilvl w:val="0"/>
          <w:numId w:val="5"/>
        </w:numPr>
        <w:tabs>
          <w:tab w:val="left" w:pos="709"/>
        </w:tabs>
        <w:spacing w:line="240" w:lineRule="auto"/>
        <w:ind w:left="0" w:firstLine="284"/>
        <w:textAlignment w:val="top"/>
      </w:pPr>
      <w:r>
        <w:t>р</w:t>
      </w:r>
      <w:r w:rsidR="0034523E" w:rsidRPr="00CE65C1">
        <w:t xml:space="preserve">еорганізацію економічного механізму раціонального водокористування; </w:t>
      </w:r>
    </w:p>
    <w:p w:rsidR="0034523E" w:rsidRPr="00CE65C1" w:rsidRDefault="0027359D" w:rsidP="003C4A10">
      <w:pPr>
        <w:widowControl/>
        <w:numPr>
          <w:ilvl w:val="0"/>
          <w:numId w:val="5"/>
        </w:numPr>
        <w:tabs>
          <w:tab w:val="left" w:pos="709"/>
        </w:tabs>
        <w:spacing w:line="240" w:lineRule="auto"/>
        <w:ind w:left="0" w:firstLine="284"/>
        <w:textAlignment w:val="top"/>
      </w:pPr>
      <w:r>
        <w:t>р</w:t>
      </w:r>
      <w:r w:rsidR="0034523E" w:rsidRPr="00CE65C1">
        <w:t>озвиток системи комплексного моніторингу водних об</w:t>
      </w:r>
      <w:r w:rsidR="00B43560">
        <w:t>’</w:t>
      </w:r>
      <w:r w:rsidR="0034523E" w:rsidRPr="00CE65C1">
        <w:t xml:space="preserve">єктів і автоматизованих систем обробки даних; </w:t>
      </w:r>
    </w:p>
    <w:p w:rsidR="0034523E" w:rsidRPr="00CE65C1" w:rsidRDefault="0027359D" w:rsidP="003C4A10">
      <w:pPr>
        <w:widowControl/>
        <w:numPr>
          <w:ilvl w:val="0"/>
          <w:numId w:val="5"/>
        </w:numPr>
        <w:tabs>
          <w:tab w:val="left" w:pos="709"/>
        </w:tabs>
        <w:spacing w:line="240" w:lineRule="auto"/>
        <w:ind w:left="0" w:firstLine="284"/>
        <w:textAlignment w:val="top"/>
      </w:pPr>
      <w:r>
        <w:t>п</w:t>
      </w:r>
      <w:r w:rsidR="0034523E" w:rsidRPr="00CE65C1">
        <w:t xml:space="preserve">ідвищення рівня обґрунтованості рішень щодо управління водогосподарськими системами. </w:t>
      </w:r>
    </w:p>
    <w:p w:rsidR="0034523E" w:rsidRPr="00CE65C1" w:rsidRDefault="0034523E" w:rsidP="0034523E">
      <w:pPr>
        <w:spacing w:line="240" w:lineRule="auto"/>
        <w:ind w:firstLine="284"/>
      </w:pPr>
      <w:r w:rsidRPr="00CE65C1">
        <w:t xml:space="preserve">Стратегія сталого розвитку </w:t>
      </w:r>
      <w:r>
        <w:t>та</w:t>
      </w:r>
      <w:r w:rsidRPr="00CE65C1">
        <w:t xml:space="preserve"> ведення зеленого бізнесу будується на аспектах економічної та екологічної політики. У ній враховується вся цінність природного капіталу як фактора виробництва та його роль у зростанні, наголошується на рентабельні шляхи пом</w:t>
      </w:r>
      <w:r w:rsidR="00B43560">
        <w:t>’</w:t>
      </w:r>
      <w:r w:rsidR="0027359D">
        <w:t>якшення тиску на водні ресурси для того, щ</w:t>
      </w:r>
      <w:r w:rsidRPr="00CE65C1">
        <w:t>об  не переступити через критичні регіональні та глобальні екологічні пороги.</w:t>
      </w:r>
      <w:r>
        <w:t xml:space="preserve"> </w:t>
      </w:r>
      <w:r w:rsidRPr="00CE65C1">
        <w:t xml:space="preserve">Міжнародний досвід свідчить, що країни світу використовують різні інструменти «зеленої економіки» в своїй національній політиці та стратегіях розвитку. Інвестування в охорону </w:t>
      </w:r>
      <w:r>
        <w:t>НПС</w:t>
      </w:r>
      <w:r w:rsidRPr="00CE65C1">
        <w:t xml:space="preserve"> є важливим елементом багатьох пакетів заходів зі стимулювання економіки. Найбільший обсяг «зелених» інвестицій у рамках екологічно-орієнтованих заходів, передбачених державними пакетами дій з відновлення економіки, припадає на Китай </w:t>
      </w:r>
      <w:r>
        <w:t xml:space="preserve">        </w:t>
      </w:r>
      <w:r w:rsidRPr="00CE65C1">
        <w:t xml:space="preserve">(22300 </w:t>
      </w:r>
      <w:r w:rsidR="006A73D8">
        <w:t>млн</w:t>
      </w:r>
      <w:r w:rsidRPr="00CE65C1">
        <w:t xml:space="preserve"> євро), Японію (12300 млн євро), Корею (9300 млн євро), Францію (5700 млн євро), Данію (700 млн</w:t>
      </w:r>
      <w:r w:rsidR="0027359D">
        <w:t xml:space="preserve"> євро), Бельгію (118,8 </w:t>
      </w:r>
      <w:r w:rsidRPr="00CE65C1">
        <w:t>млн</w:t>
      </w:r>
      <w:r w:rsidR="0027359D">
        <w:t> </w:t>
      </w:r>
      <w:r w:rsidRPr="00CE65C1">
        <w:t>євро) [</w:t>
      </w:r>
      <w:r>
        <w:t>10</w:t>
      </w:r>
      <w:r w:rsidRPr="00CE65C1">
        <w:t xml:space="preserve">]. </w:t>
      </w:r>
    </w:p>
    <w:p w:rsidR="0034523E" w:rsidRDefault="0034523E" w:rsidP="0034523E">
      <w:pPr>
        <w:spacing w:line="240" w:lineRule="auto"/>
        <w:ind w:firstLine="284"/>
      </w:pPr>
      <w:r w:rsidRPr="00CE65C1">
        <w:t xml:space="preserve">Розглядаючи європейський вектор в економіці України потрібно враховувати такі </w:t>
      </w:r>
      <w:r>
        <w:t>є</w:t>
      </w:r>
      <w:r w:rsidRPr="00CE65C1">
        <w:t xml:space="preserve">вропейські директиви та </w:t>
      </w:r>
      <w:r w:rsidRPr="00CE65C1">
        <w:rPr>
          <w:color w:val="000000"/>
        </w:rPr>
        <w:t xml:space="preserve">Закони України: </w:t>
      </w:r>
      <w:r>
        <w:rPr>
          <w:color w:val="000000"/>
        </w:rPr>
        <w:t>«</w:t>
      </w:r>
      <w:r w:rsidRPr="00CE65C1">
        <w:rPr>
          <w:color w:val="000000"/>
        </w:rPr>
        <w:t>Концепцію національної екологічної політики України на період до 2020 року</w:t>
      </w:r>
      <w:r>
        <w:rPr>
          <w:color w:val="000000"/>
        </w:rPr>
        <w:t>»</w:t>
      </w:r>
      <w:r w:rsidRPr="00CE65C1">
        <w:rPr>
          <w:color w:val="000000"/>
        </w:rPr>
        <w:t xml:space="preserve">, </w:t>
      </w:r>
      <w:r>
        <w:rPr>
          <w:color w:val="000000"/>
        </w:rPr>
        <w:t>«</w:t>
      </w:r>
      <w:r w:rsidRPr="00CE65C1">
        <w:rPr>
          <w:color w:val="000000"/>
        </w:rPr>
        <w:t>Державну стратегію регіонального розвитку на період до 2020 року</w:t>
      </w:r>
      <w:r>
        <w:rPr>
          <w:color w:val="000000"/>
        </w:rPr>
        <w:t>»</w:t>
      </w:r>
      <w:r w:rsidRPr="00CE65C1">
        <w:rPr>
          <w:color w:val="000000"/>
        </w:rPr>
        <w:t xml:space="preserve">, </w:t>
      </w:r>
      <w:r>
        <w:rPr>
          <w:color w:val="000000"/>
        </w:rPr>
        <w:t>«</w:t>
      </w:r>
      <w:r w:rsidRPr="00CE65C1">
        <w:rPr>
          <w:color w:val="000000"/>
        </w:rPr>
        <w:t>Водну стратегію України на період 2011 - 2020 рр.</w:t>
      </w:r>
      <w:r>
        <w:rPr>
          <w:color w:val="000000"/>
        </w:rPr>
        <w:t>»</w:t>
      </w:r>
      <w:r w:rsidRPr="00CE65C1">
        <w:rPr>
          <w:color w:val="000000"/>
        </w:rPr>
        <w:t xml:space="preserve">, комплексну державну програму енергозбереження України, Закон України «Про охорону НПС», </w:t>
      </w:r>
      <w:r>
        <w:rPr>
          <w:color w:val="000000"/>
        </w:rPr>
        <w:t>«</w:t>
      </w:r>
      <w:r w:rsidRPr="00CE65C1">
        <w:rPr>
          <w:color w:val="000000"/>
        </w:rPr>
        <w:t>Водний кодекс</w:t>
      </w:r>
      <w:r>
        <w:rPr>
          <w:color w:val="000000"/>
        </w:rPr>
        <w:t>»</w:t>
      </w:r>
      <w:r w:rsidRPr="00CE65C1">
        <w:rPr>
          <w:color w:val="000000"/>
        </w:rPr>
        <w:t xml:space="preserve">, </w:t>
      </w:r>
      <w:r>
        <w:rPr>
          <w:color w:val="000000"/>
        </w:rPr>
        <w:t>«</w:t>
      </w:r>
      <w:r w:rsidRPr="00CE65C1">
        <w:rPr>
          <w:color w:val="000000"/>
        </w:rPr>
        <w:t>Кодекс про надра</w:t>
      </w:r>
      <w:r>
        <w:rPr>
          <w:color w:val="000000"/>
        </w:rPr>
        <w:t>»</w:t>
      </w:r>
      <w:r w:rsidRPr="00CE65C1">
        <w:rPr>
          <w:color w:val="000000"/>
        </w:rPr>
        <w:t xml:space="preserve">, </w:t>
      </w:r>
      <w:r>
        <w:rPr>
          <w:color w:val="000000"/>
        </w:rPr>
        <w:t>«</w:t>
      </w:r>
      <w:r w:rsidRPr="00CE65C1">
        <w:rPr>
          <w:color w:val="000000"/>
        </w:rPr>
        <w:t>Концепції загальнодержавної програми збереження біорізноманіття на 2005 – 2025 рр.</w:t>
      </w:r>
      <w:r>
        <w:rPr>
          <w:color w:val="000000"/>
        </w:rPr>
        <w:t>»</w:t>
      </w:r>
      <w:r w:rsidRPr="00CE65C1">
        <w:rPr>
          <w:color w:val="000000"/>
        </w:rPr>
        <w:t xml:space="preserve"> та ін. </w:t>
      </w:r>
      <w:r w:rsidRPr="00CE65C1">
        <w:t xml:space="preserve">На сьогодні дослідники ЮНЕП </w:t>
      </w:r>
      <w:r>
        <w:t xml:space="preserve"> (Програма ООН з навколишнього середовища) </w:t>
      </w:r>
      <w:r w:rsidRPr="00CE65C1">
        <w:t>визначають десять секторів для «озеленення» економіки, а саме: сільське господарство, опалення та освітлення будівель, енергопостачання, рибальство, лісове господарство та промисловість, включаючи заходи з підвищення енергоефективності, туризм, транспорт, управління відходами та управління водними ресурсами [</w:t>
      </w:r>
      <w:r>
        <w:t>4</w:t>
      </w:r>
      <w:r w:rsidRPr="00CE65C1">
        <w:t>]. Так, на нашу думку, завданнями та цілями екополітики є першочергові рішення, які приведені в таблиці 2.</w:t>
      </w:r>
      <w:r>
        <w:t>1</w:t>
      </w:r>
      <w:r w:rsidRPr="00CE65C1">
        <w:t>.</w:t>
      </w:r>
      <w:r>
        <w:t xml:space="preserve">                 </w:t>
      </w:r>
    </w:p>
    <w:p w:rsidR="0034523E" w:rsidRDefault="0034523E" w:rsidP="0034523E">
      <w:pPr>
        <w:spacing w:line="240" w:lineRule="auto"/>
        <w:ind w:firstLine="284"/>
        <w:jc w:val="right"/>
        <w:rPr>
          <w:i/>
          <w:iCs/>
          <w:lang w:val="ru-RU"/>
        </w:rPr>
      </w:pPr>
    </w:p>
    <w:p w:rsidR="0034523E" w:rsidRPr="008901D0" w:rsidRDefault="0034523E" w:rsidP="0034523E">
      <w:pPr>
        <w:spacing w:line="240" w:lineRule="auto"/>
        <w:ind w:firstLine="284"/>
        <w:jc w:val="right"/>
        <w:rPr>
          <w:i/>
          <w:iCs/>
        </w:rPr>
      </w:pPr>
      <w:r w:rsidRPr="008901D0">
        <w:rPr>
          <w:i/>
          <w:iCs/>
        </w:rPr>
        <w:t>Таблиця 2.1</w:t>
      </w:r>
    </w:p>
    <w:p w:rsidR="0034523E" w:rsidRPr="008859C8" w:rsidRDefault="0034523E" w:rsidP="0034523E">
      <w:pPr>
        <w:autoSpaceDE w:val="0"/>
        <w:autoSpaceDN w:val="0"/>
        <w:adjustRightInd w:val="0"/>
        <w:spacing w:line="240" w:lineRule="auto"/>
        <w:ind w:firstLine="284"/>
        <w:jc w:val="center"/>
      </w:pPr>
      <w:r w:rsidRPr="00CE65C1">
        <w:t xml:space="preserve">Завдання та кінцеві цілі державної політики у зелених секторах </w:t>
      </w:r>
      <w:r w:rsidRPr="008859C8">
        <w:t>економіки</w:t>
      </w:r>
    </w:p>
    <w:tbl>
      <w:tblPr>
        <w:tblW w:w="62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34"/>
        <w:gridCol w:w="2268"/>
        <w:gridCol w:w="2836"/>
      </w:tblGrid>
      <w:tr w:rsidR="0034523E" w:rsidRPr="00CE65C1">
        <w:trPr>
          <w:trHeight w:val="336"/>
        </w:trPr>
        <w:tc>
          <w:tcPr>
            <w:tcW w:w="1134" w:type="dxa"/>
            <w:vAlign w:val="center"/>
          </w:tcPr>
          <w:p w:rsidR="0034523E" w:rsidRPr="00CE65C1" w:rsidRDefault="0034523E" w:rsidP="00B307D8">
            <w:pPr>
              <w:autoSpaceDE w:val="0"/>
              <w:autoSpaceDN w:val="0"/>
              <w:adjustRightInd w:val="0"/>
              <w:spacing w:line="240" w:lineRule="auto"/>
              <w:ind w:firstLine="0"/>
              <w:jc w:val="center"/>
              <w:rPr>
                <w:sz w:val="16"/>
              </w:rPr>
            </w:pPr>
            <w:r w:rsidRPr="00CE65C1">
              <w:rPr>
                <w:sz w:val="16"/>
              </w:rPr>
              <w:t>Сектор економіки</w:t>
            </w:r>
          </w:p>
        </w:tc>
        <w:tc>
          <w:tcPr>
            <w:tcW w:w="2268" w:type="dxa"/>
            <w:vAlign w:val="center"/>
          </w:tcPr>
          <w:p w:rsidR="0034523E" w:rsidRPr="00CE65C1" w:rsidRDefault="0034523E" w:rsidP="00B307D8">
            <w:pPr>
              <w:autoSpaceDE w:val="0"/>
              <w:autoSpaceDN w:val="0"/>
              <w:adjustRightInd w:val="0"/>
              <w:spacing w:line="240" w:lineRule="auto"/>
              <w:ind w:firstLine="0"/>
              <w:jc w:val="center"/>
              <w:rPr>
                <w:sz w:val="16"/>
              </w:rPr>
            </w:pPr>
            <w:r w:rsidRPr="00CE65C1">
              <w:rPr>
                <w:sz w:val="16"/>
              </w:rPr>
              <w:t>Напрями озеленення сектору</w:t>
            </w:r>
          </w:p>
        </w:tc>
        <w:tc>
          <w:tcPr>
            <w:tcW w:w="2836" w:type="dxa"/>
            <w:vAlign w:val="center"/>
          </w:tcPr>
          <w:p w:rsidR="0034523E" w:rsidRPr="00CE65C1" w:rsidRDefault="0034523E" w:rsidP="00B307D8">
            <w:pPr>
              <w:autoSpaceDE w:val="0"/>
              <w:autoSpaceDN w:val="0"/>
              <w:adjustRightInd w:val="0"/>
              <w:spacing w:line="240" w:lineRule="auto"/>
              <w:ind w:firstLine="0"/>
              <w:jc w:val="center"/>
              <w:rPr>
                <w:sz w:val="16"/>
              </w:rPr>
            </w:pPr>
            <w:r w:rsidRPr="00CE65C1">
              <w:rPr>
                <w:sz w:val="16"/>
              </w:rPr>
              <w:t>Кінцеві цілі</w:t>
            </w:r>
          </w:p>
        </w:tc>
      </w:tr>
      <w:tr w:rsidR="0034523E" w:rsidRPr="00CE65C1">
        <w:trPr>
          <w:trHeight w:val="48"/>
        </w:trPr>
        <w:tc>
          <w:tcPr>
            <w:tcW w:w="1134" w:type="dxa"/>
            <w:tcBorders>
              <w:bottom w:val="single" w:sz="4" w:space="0" w:color="auto"/>
            </w:tcBorders>
            <w:vAlign w:val="center"/>
          </w:tcPr>
          <w:p w:rsidR="0034523E" w:rsidRPr="00CE65C1" w:rsidRDefault="0034523E" w:rsidP="00B307D8">
            <w:pPr>
              <w:autoSpaceDE w:val="0"/>
              <w:autoSpaceDN w:val="0"/>
              <w:adjustRightInd w:val="0"/>
              <w:spacing w:line="240" w:lineRule="auto"/>
              <w:ind w:firstLine="0"/>
              <w:jc w:val="center"/>
              <w:rPr>
                <w:sz w:val="16"/>
              </w:rPr>
            </w:pPr>
            <w:r>
              <w:rPr>
                <w:sz w:val="16"/>
              </w:rPr>
              <w:t>1</w:t>
            </w:r>
          </w:p>
        </w:tc>
        <w:tc>
          <w:tcPr>
            <w:tcW w:w="2268" w:type="dxa"/>
            <w:tcBorders>
              <w:bottom w:val="single" w:sz="4" w:space="0" w:color="auto"/>
            </w:tcBorders>
            <w:vAlign w:val="center"/>
          </w:tcPr>
          <w:p w:rsidR="0034523E" w:rsidRPr="00CE65C1" w:rsidRDefault="0034523E" w:rsidP="00B307D8">
            <w:pPr>
              <w:autoSpaceDE w:val="0"/>
              <w:autoSpaceDN w:val="0"/>
              <w:adjustRightInd w:val="0"/>
              <w:spacing w:line="240" w:lineRule="auto"/>
              <w:ind w:firstLine="0"/>
              <w:jc w:val="center"/>
              <w:rPr>
                <w:sz w:val="16"/>
              </w:rPr>
            </w:pPr>
            <w:r>
              <w:rPr>
                <w:sz w:val="16"/>
              </w:rPr>
              <w:t>2</w:t>
            </w:r>
          </w:p>
        </w:tc>
        <w:tc>
          <w:tcPr>
            <w:tcW w:w="2836" w:type="dxa"/>
            <w:tcBorders>
              <w:bottom w:val="single" w:sz="4" w:space="0" w:color="auto"/>
            </w:tcBorders>
            <w:vAlign w:val="center"/>
          </w:tcPr>
          <w:p w:rsidR="0034523E" w:rsidRPr="00CE65C1" w:rsidRDefault="0034523E" w:rsidP="00B307D8">
            <w:pPr>
              <w:autoSpaceDE w:val="0"/>
              <w:autoSpaceDN w:val="0"/>
              <w:adjustRightInd w:val="0"/>
              <w:spacing w:line="240" w:lineRule="auto"/>
              <w:ind w:firstLine="0"/>
              <w:jc w:val="center"/>
              <w:rPr>
                <w:sz w:val="16"/>
              </w:rPr>
            </w:pPr>
            <w:r>
              <w:rPr>
                <w:sz w:val="16"/>
              </w:rPr>
              <w:t>3</w:t>
            </w:r>
          </w:p>
        </w:tc>
      </w:tr>
      <w:tr w:rsidR="0034523E" w:rsidRPr="00CE65C1">
        <w:trPr>
          <w:trHeight w:val="1488"/>
        </w:trPr>
        <w:tc>
          <w:tcPr>
            <w:tcW w:w="1134" w:type="dxa"/>
            <w:tcBorders>
              <w:bottom w:val="single" w:sz="4" w:space="0" w:color="auto"/>
            </w:tcBorders>
          </w:tcPr>
          <w:p w:rsidR="0034523E" w:rsidRPr="00CE65C1" w:rsidRDefault="0034523E" w:rsidP="00B307D8">
            <w:pPr>
              <w:autoSpaceDE w:val="0"/>
              <w:autoSpaceDN w:val="0"/>
              <w:adjustRightInd w:val="0"/>
              <w:spacing w:line="240" w:lineRule="auto"/>
              <w:ind w:firstLine="0"/>
              <w:jc w:val="center"/>
              <w:rPr>
                <w:sz w:val="16"/>
              </w:rPr>
            </w:pPr>
            <w:r w:rsidRPr="00CE65C1">
              <w:rPr>
                <w:sz w:val="16"/>
              </w:rPr>
              <w:t>Сталий транспорт</w:t>
            </w:r>
          </w:p>
        </w:tc>
        <w:tc>
          <w:tcPr>
            <w:tcW w:w="2268" w:type="dxa"/>
            <w:tcBorders>
              <w:bottom w:val="single" w:sz="4" w:space="0" w:color="auto"/>
            </w:tcBorders>
          </w:tcPr>
          <w:p w:rsidR="0034523E" w:rsidRPr="00CE65C1" w:rsidRDefault="0027359D" w:rsidP="00B307D8">
            <w:pPr>
              <w:autoSpaceDE w:val="0"/>
              <w:autoSpaceDN w:val="0"/>
              <w:adjustRightInd w:val="0"/>
              <w:spacing w:line="240" w:lineRule="auto"/>
              <w:ind w:right="-108" w:firstLine="0"/>
              <w:jc w:val="center"/>
              <w:rPr>
                <w:sz w:val="16"/>
              </w:rPr>
            </w:pPr>
            <w:r>
              <w:rPr>
                <w:sz w:val="16"/>
              </w:rPr>
              <w:t>Перехід на низько</w:t>
            </w:r>
            <w:r w:rsidR="0034523E" w:rsidRPr="00CE65C1">
              <w:rPr>
                <w:sz w:val="16"/>
              </w:rPr>
              <w:t>вуглецеві види палива. Інвестування в енергоефективні види транспорту, електрифікацію, залізничний транспорт. Планування зеленої міської інфраструктури для транспорту</w:t>
            </w:r>
          </w:p>
        </w:tc>
        <w:tc>
          <w:tcPr>
            <w:tcW w:w="2836" w:type="dxa"/>
            <w:tcBorders>
              <w:bottom w:val="single" w:sz="4" w:space="0" w:color="auto"/>
            </w:tcBorders>
          </w:tcPr>
          <w:p w:rsidR="0034523E" w:rsidRPr="00CE65C1" w:rsidRDefault="0034523E" w:rsidP="0027359D">
            <w:pPr>
              <w:autoSpaceDE w:val="0"/>
              <w:autoSpaceDN w:val="0"/>
              <w:adjustRightInd w:val="0"/>
              <w:spacing w:line="240" w:lineRule="auto"/>
              <w:ind w:firstLine="0"/>
              <w:jc w:val="center"/>
              <w:rPr>
                <w:sz w:val="16"/>
              </w:rPr>
            </w:pPr>
            <w:r w:rsidRPr="00CE65C1">
              <w:rPr>
                <w:sz w:val="16"/>
              </w:rPr>
              <w:t>Скорочення споживання палива світовим парком автомобілів до 2050</w:t>
            </w:r>
            <w:r w:rsidR="0027359D">
              <w:rPr>
                <w:sz w:val="16"/>
              </w:rPr>
              <w:t> </w:t>
            </w:r>
            <w:r w:rsidRPr="00CE65C1">
              <w:rPr>
                <w:sz w:val="16"/>
              </w:rPr>
              <w:t>року на 50</w:t>
            </w:r>
            <w:r w:rsidR="008A1A8F">
              <w:rPr>
                <w:sz w:val="16"/>
              </w:rPr>
              <w:t>%</w:t>
            </w:r>
            <w:r w:rsidRPr="00CE65C1">
              <w:rPr>
                <w:sz w:val="16"/>
              </w:rPr>
              <w:t xml:space="preserve">, попередження викидів </w:t>
            </w:r>
            <w:r w:rsidRPr="008859C8">
              <w:rPr>
                <w:sz w:val="16"/>
              </w:rPr>
              <w:t>СО</w:t>
            </w:r>
            <w:r w:rsidRPr="008859C8">
              <w:rPr>
                <w:sz w:val="16"/>
                <w:vertAlign w:val="subscript"/>
              </w:rPr>
              <w:t>2</w:t>
            </w:r>
            <w:r w:rsidRPr="008859C8">
              <w:rPr>
                <w:sz w:val="16"/>
              </w:rPr>
              <w:t xml:space="preserve"> щорічно обсягом 2 гигатонн,</w:t>
            </w:r>
            <w:r w:rsidRPr="00CE65C1">
              <w:rPr>
                <w:sz w:val="16"/>
              </w:rPr>
              <w:t xml:space="preserve"> створення 3,8 млн нових робочих місць у світі, </w:t>
            </w:r>
            <w:r w:rsidRPr="00CE65C1">
              <w:rPr>
                <w:i/>
                <w:sz w:val="16"/>
              </w:rPr>
              <w:t>розвиток водного транспорту</w:t>
            </w:r>
            <w:r>
              <w:rPr>
                <w:i/>
                <w:sz w:val="16"/>
              </w:rPr>
              <w:t xml:space="preserve"> на державному і регіональному рівнях</w:t>
            </w:r>
          </w:p>
        </w:tc>
      </w:tr>
      <w:tr w:rsidR="0034523E" w:rsidRPr="00CE65C1">
        <w:trPr>
          <w:trHeight w:val="1314"/>
        </w:trPr>
        <w:tc>
          <w:tcPr>
            <w:tcW w:w="1134" w:type="dxa"/>
            <w:tcBorders>
              <w:top w:val="single" w:sz="4" w:space="0" w:color="auto"/>
            </w:tcBorders>
          </w:tcPr>
          <w:p w:rsidR="0034523E" w:rsidRPr="00CE65C1" w:rsidRDefault="0034523E" w:rsidP="00B307D8">
            <w:pPr>
              <w:autoSpaceDE w:val="0"/>
              <w:autoSpaceDN w:val="0"/>
              <w:adjustRightInd w:val="0"/>
              <w:spacing w:line="240" w:lineRule="auto"/>
              <w:ind w:firstLine="0"/>
              <w:jc w:val="center"/>
              <w:rPr>
                <w:sz w:val="16"/>
              </w:rPr>
            </w:pPr>
            <w:r w:rsidRPr="00CE65C1">
              <w:rPr>
                <w:sz w:val="16"/>
              </w:rPr>
              <w:t>Стала енергетика</w:t>
            </w:r>
          </w:p>
        </w:tc>
        <w:tc>
          <w:tcPr>
            <w:tcW w:w="2268" w:type="dxa"/>
            <w:tcBorders>
              <w:top w:val="single" w:sz="4" w:space="0" w:color="auto"/>
            </w:tcBorders>
          </w:tcPr>
          <w:p w:rsidR="0034523E" w:rsidRPr="00CE65C1" w:rsidRDefault="0034523E" w:rsidP="00B307D8">
            <w:pPr>
              <w:autoSpaceDE w:val="0"/>
              <w:autoSpaceDN w:val="0"/>
              <w:adjustRightInd w:val="0"/>
              <w:spacing w:line="240" w:lineRule="auto"/>
              <w:ind w:right="-108" w:firstLine="0"/>
              <w:jc w:val="center"/>
              <w:rPr>
                <w:sz w:val="16"/>
              </w:rPr>
            </w:pPr>
            <w:r w:rsidRPr="00CE65C1">
              <w:rPr>
                <w:sz w:val="16"/>
              </w:rPr>
              <w:t>Інвестування в інтелектуальні</w:t>
            </w:r>
          </w:p>
          <w:p w:rsidR="0034523E" w:rsidRPr="00CE65C1" w:rsidRDefault="0034523E" w:rsidP="00B307D8">
            <w:pPr>
              <w:autoSpaceDE w:val="0"/>
              <w:autoSpaceDN w:val="0"/>
              <w:adjustRightInd w:val="0"/>
              <w:spacing w:line="240" w:lineRule="auto"/>
              <w:ind w:right="-108" w:firstLine="0"/>
              <w:jc w:val="center"/>
              <w:rPr>
                <w:sz w:val="16"/>
              </w:rPr>
            </w:pPr>
            <w:r w:rsidRPr="00CE65C1">
              <w:rPr>
                <w:sz w:val="16"/>
              </w:rPr>
              <w:t>енергорозподільчі системи типу «smart grids», в інфраструктуру відновлювальних джерел енергії, використання технологій альтернативної енергетики</w:t>
            </w:r>
          </w:p>
        </w:tc>
        <w:tc>
          <w:tcPr>
            <w:tcW w:w="2836" w:type="dxa"/>
            <w:tcBorders>
              <w:top w:val="single" w:sz="4" w:space="0" w:color="auto"/>
            </w:tcBorders>
          </w:tcPr>
          <w:p w:rsidR="0034523E" w:rsidRPr="00CE65C1" w:rsidRDefault="0034523E" w:rsidP="0027359D">
            <w:pPr>
              <w:autoSpaceDE w:val="0"/>
              <w:autoSpaceDN w:val="0"/>
              <w:adjustRightInd w:val="0"/>
              <w:spacing w:line="240" w:lineRule="auto"/>
              <w:ind w:firstLine="0"/>
              <w:jc w:val="center"/>
              <w:rPr>
                <w:sz w:val="16"/>
              </w:rPr>
            </w:pPr>
            <w:r w:rsidRPr="00CE65C1">
              <w:rPr>
                <w:sz w:val="16"/>
              </w:rPr>
              <w:t xml:space="preserve">Понад 20 </w:t>
            </w:r>
            <w:r w:rsidR="006A73D8">
              <w:rPr>
                <w:sz w:val="16"/>
              </w:rPr>
              <w:t>млн</w:t>
            </w:r>
            <w:r w:rsidRPr="00CE65C1">
              <w:rPr>
                <w:sz w:val="16"/>
              </w:rPr>
              <w:t xml:space="preserve"> додаткових робочих місць: 2,1 млн у вітроенергетиці, 6,3 в геліофото-електричній галузі, 12 млн в сільське господарство і промисловість, пов</w:t>
            </w:r>
            <w:r w:rsidR="00B43560">
              <w:rPr>
                <w:sz w:val="16"/>
              </w:rPr>
              <w:t>’</w:t>
            </w:r>
            <w:r w:rsidRPr="00CE65C1">
              <w:rPr>
                <w:sz w:val="16"/>
              </w:rPr>
              <w:t>язані з виробництвом біопалива. Зменшення викидів вуглецю</w:t>
            </w:r>
          </w:p>
        </w:tc>
      </w:tr>
      <w:tr w:rsidR="0034523E" w:rsidRPr="00CE65C1">
        <w:trPr>
          <w:trHeight w:val="1394"/>
        </w:trPr>
        <w:tc>
          <w:tcPr>
            <w:tcW w:w="1134" w:type="dxa"/>
            <w:tcBorders>
              <w:bottom w:val="single" w:sz="4" w:space="0" w:color="auto"/>
            </w:tcBorders>
          </w:tcPr>
          <w:p w:rsidR="0034523E" w:rsidRPr="00CE65C1" w:rsidRDefault="0034523E" w:rsidP="00B307D8">
            <w:pPr>
              <w:autoSpaceDE w:val="0"/>
              <w:autoSpaceDN w:val="0"/>
              <w:adjustRightInd w:val="0"/>
              <w:spacing w:line="240" w:lineRule="auto"/>
              <w:ind w:right="-108" w:firstLine="0"/>
              <w:jc w:val="center"/>
              <w:rPr>
                <w:sz w:val="16"/>
              </w:rPr>
            </w:pPr>
            <w:r w:rsidRPr="00CE65C1">
              <w:rPr>
                <w:sz w:val="16"/>
              </w:rPr>
              <w:t>Екологічна інфраструк</w:t>
            </w:r>
            <w:r>
              <w:rPr>
                <w:sz w:val="16"/>
              </w:rPr>
              <w:t>-</w:t>
            </w:r>
            <w:r w:rsidRPr="00CE65C1">
              <w:rPr>
                <w:sz w:val="16"/>
              </w:rPr>
              <w:t>тура</w:t>
            </w:r>
          </w:p>
        </w:tc>
        <w:tc>
          <w:tcPr>
            <w:tcW w:w="2268" w:type="dxa"/>
            <w:tcBorders>
              <w:bottom w:val="single" w:sz="4" w:space="0" w:color="auto"/>
            </w:tcBorders>
          </w:tcPr>
          <w:p w:rsidR="0034523E" w:rsidRPr="00CE65C1" w:rsidRDefault="0034523E" w:rsidP="00B307D8">
            <w:pPr>
              <w:autoSpaceDE w:val="0"/>
              <w:autoSpaceDN w:val="0"/>
              <w:adjustRightInd w:val="0"/>
              <w:spacing w:line="240" w:lineRule="auto"/>
              <w:ind w:right="-108" w:firstLine="0"/>
              <w:jc w:val="center"/>
              <w:rPr>
                <w:sz w:val="16"/>
              </w:rPr>
            </w:pPr>
            <w:r w:rsidRPr="00CE65C1">
              <w:rPr>
                <w:sz w:val="16"/>
              </w:rPr>
              <w:t>Інвестування у здорові еко</w:t>
            </w:r>
            <w:r>
              <w:rPr>
                <w:sz w:val="16"/>
              </w:rPr>
              <w:t xml:space="preserve">логічні </w:t>
            </w:r>
            <w:r w:rsidRPr="00CE65C1">
              <w:rPr>
                <w:sz w:val="16"/>
              </w:rPr>
              <w:t>системи: водозбірні басейни, річкові системи, водно-болотні угіддя, ґрунти, ліси, океани та коралові рифи, що надають важливі економічні послуги</w:t>
            </w:r>
          </w:p>
        </w:tc>
        <w:tc>
          <w:tcPr>
            <w:tcW w:w="2836" w:type="dxa"/>
            <w:tcBorders>
              <w:bottom w:val="single" w:sz="4" w:space="0" w:color="auto"/>
            </w:tcBorders>
          </w:tcPr>
          <w:p w:rsidR="0034523E" w:rsidRPr="00CE65C1" w:rsidRDefault="0034523E" w:rsidP="0027359D">
            <w:pPr>
              <w:autoSpaceDE w:val="0"/>
              <w:autoSpaceDN w:val="0"/>
              <w:adjustRightInd w:val="0"/>
              <w:spacing w:line="240" w:lineRule="auto"/>
              <w:ind w:firstLine="0"/>
              <w:jc w:val="center"/>
              <w:rPr>
                <w:sz w:val="16"/>
              </w:rPr>
            </w:pPr>
            <w:r w:rsidRPr="00CE65C1">
              <w:rPr>
                <w:sz w:val="16"/>
              </w:rPr>
              <w:t>Створення значної кількості додаткових робочих місць (від 10</w:t>
            </w:r>
            <w:r w:rsidR="008A1A8F">
              <w:rPr>
                <w:sz w:val="16"/>
              </w:rPr>
              <w:t>%</w:t>
            </w:r>
            <w:r w:rsidRPr="00CE65C1">
              <w:rPr>
                <w:sz w:val="16"/>
              </w:rPr>
              <w:t xml:space="preserve"> до 40</w:t>
            </w:r>
            <w:r w:rsidR="008A1A8F">
              <w:rPr>
                <w:sz w:val="16"/>
              </w:rPr>
              <w:t>%</w:t>
            </w:r>
            <w:r w:rsidRPr="00CE65C1">
              <w:rPr>
                <w:sz w:val="16"/>
              </w:rPr>
              <w:t xml:space="preserve"> від обсягу інвестицій). </w:t>
            </w:r>
            <w:r w:rsidRPr="005F4EC5">
              <w:rPr>
                <w:i/>
                <w:iCs/>
                <w:sz w:val="16"/>
              </w:rPr>
              <w:t>Скорочення використання природних ресурсів</w:t>
            </w:r>
            <w:r w:rsidRPr="00CE65C1">
              <w:rPr>
                <w:sz w:val="16"/>
              </w:rPr>
              <w:t xml:space="preserve">. </w:t>
            </w:r>
            <w:r w:rsidRPr="00CE65C1">
              <w:rPr>
                <w:i/>
                <w:sz w:val="16"/>
              </w:rPr>
              <w:t>Виробництво органічної продукції</w:t>
            </w:r>
            <w:r>
              <w:rPr>
                <w:i/>
                <w:sz w:val="16"/>
              </w:rPr>
              <w:t>. Екологічні послуги, логістика, туризм. Зелений тариф в енергетиці</w:t>
            </w:r>
          </w:p>
        </w:tc>
      </w:tr>
    </w:tbl>
    <w:p w:rsidR="0034523E" w:rsidRPr="00387463" w:rsidRDefault="0034523E" w:rsidP="0034523E">
      <w:pPr>
        <w:spacing w:line="240" w:lineRule="auto"/>
        <w:ind w:firstLine="0"/>
        <w:jc w:val="right"/>
        <w:rPr>
          <w:i/>
        </w:rPr>
      </w:pPr>
      <w:r>
        <w:br w:type="page"/>
      </w:r>
      <w:r w:rsidR="002106F4" w:rsidRPr="002106F4">
        <w:rPr>
          <w:i/>
        </w:rPr>
        <w:t>п</w:t>
      </w:r>
      <w:r w:rsidRPr="00387463">
        <w:rPr>
          <w:i/>
        </w:rPr>
        <w:t>родовження табл. 2.1</w:t>
      </w:r>
    </w:p>
    <w:tbl>
      <w:tblPr>
        <w:tblW w:w="62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34"/>
        <w:gridCol w:w="2410"/>
        <w:gridCol w:w="2694"/>
      </w:tblGrid>
      <w:tr w:rsidR="0034523E" w:rsidRPr="00CE65C1">
        <w:trPr>
          <w:trHeight w:val="274"/>
        </w:trPr>
        <w:tc>
          <w:tcPr>
            <w:tcW w:w="1134" w:type="dxa"/>
            <w:tcBorders>
              <w:top w:val="single" w:sz="4" w:space="0" w:color="auto"/>
            </w:tcBorders>
          </w:tcPr>
          <w:p w:rsidR="0034523E" w:rsidRPr="00CE65C1" w:rsidRDefault="0034523E" w:rsidP="00B307D8">
            <w:pPr>
              <w:autoSpaceDE w:val="0"/>
              <w:autoSpaceDN w:val="0"/>
              <w:adjustRightInd w:val="0"/>
              <w:spacing w:line="240" w:lineRule="auto"/>
              <w:ind w:firstLine="0"/>
              <w:jc w:val="center"/>
              <w:rPr>
                <w:sz w:val="16"/>
              </w:rPr>
            </w:pPr>
            <w:r>
              <w:rPr>
                <w:sz w:val="16"/>
              </w:rPr>
              <w:t>1</w:t>
            </w:r>
          </w:p>
        </w:tc>
        <w:tc>
          <w:tcPr>
            <w:tcW w:w="2410" w:type="dxa"/>
            <w:tcBorders>
              <w:top w:val="single" w:sz="4" w:space="0" w:color="auto"/>
            </w:tcBorders>
          </w:tcPr>
          <w:p w:rsidR="0034523E" w:rsidRPr="00CE65C1" w:rsidRDefault="0034523E" w:rsidP="00B307D8">
            <w:pPr>
              <w:autoSpaceDE w:val="0"/>
              <w:autoSpaceDN w:val="0"/>
              <w:adjustRightInd w:val="0"/>
              <w:spacing w:line="240" w:lineRule="auto"/>
              <w:ind w:right="-108" w:firstLine="0"/>
              <w:jc w:val="center"/>
              <w:rPr>
                <w:sz w:val="16"/>
              </w:rPr>
            </w:pPr>
            <w:r>
              <w:rPr>
                <w:sz w:val="16"/>
              </w:rPr>
              <w:t>2</w:t>
            </w:r>
          </w:p>
        </w:tc>
        <w:tc>
          <w:tcPr>
            <w:tcW w:w="2694" w:type="dxa"/>
            <w:tcBorders>
              <w:top w:val="single" w:sz="4" w:space="0" w:color="auto"/>
            </w:tcBorders>
          </w:tcPr>
          <w:p w:rsidR="0034523E" w:rsidRPr="00CE65C1" w:rsidRDefault="0034523E" w:rsidP="00B307D8">
            <w:pPr>
              <w:autoSpaceDE w:val="0"/>
              <w:autoSpaceDN w:val="0"/>
              <w:adjustRightInd w:val="0"/>
              <w:spacing w:line="240" w:lineRule="auto"/>
              <w:ind w:right="-108" w:firstLine="0"/>
              <w:jc w:val="center"/>
              <w:rPr>
                <w:sz w:val="16"/>
              </w:rPr>
            </w:pPr>
            <w:r>
              <w:rPr>
                <w:sz w:val="16"/>
              </w:rPr>
              <w:t>3</w:t>
            </w:r>
          </w:p>
        </w:tc>
      </w:tr>
      <w:tr w:rsidR="0034523E" w:rsidRPr="00CE65C1">
        <w:trPr>
          <w:trHeight w:val="1729"/>
        </w:trPr>
        <w:tc>
          <w:tcPr>
            <w:tcW w:w="1134" w:type="dxa"/>
            <w:tcBorders>
              <w:bottom w:val="nil"/>
            </w:tcBorders>
          </w:tcPr>
          <w:p w:rsidR="0034523E" w:rsidRPr="00CE65C1" w:rsidRDefault="0034523E" w:rsidP="00B307D8">
            <w:pPr>
              <w:autoSpaceDE w:val="0"/>
              <w:autoSpaceDN w:val="0"/>
              <w:adjustRightInd w:val="0"/>
              <w:spacing w:line="240" w:lineRule="auto"/>
              <w:ind w:firstLine="0"/>
              <w:jc w:val="center"/>
              <w:rPr>
                <w:sz w:val="16"/>
              </w:rPr>
            </w:pPr>
            <w:r w:rsidRPr="00CE65C1">
              <w:rPr>
                <w:sz w:val="16"/>
              </w:rPr>
              <w:t>Стале</w:t>
            </w:r>
          </w:p>
          <w:p w:rsidR="0034523E" w:rsidRPr="00CE65C1" w:rsidRDefault="0034523E" w:rsidP="00B307D8">
            <w:pPr>
              <w:autoSpaceDE w:val="0"/>
              <w:autoSpaceDN w:val="0"/>
              <w:adjustRightInd w:val="0"/>
              <w:spacing w:line="240" w:lineRule="auto"/>
              <w:ind w:firstLine="0"/>
              <w:jc w:val="center"/>
              <w:rPr>
                <w:sz w:val="16"/>
              </w:rPr>
            </w:pPr>
            <w:r w:rsidRPr="00CE65C1">
              <w:rPr>
                <w:sz w:val="16"/>
              </w:rPr>
              <w:t>сільське господарство</w:t>
            </w:r>
          </w:p>
        </w:tc>
        <w:tc>
          <w:tcPr>
            <w:tcW w:w="2410" w:type="dxa"/>
            <w:tcBorders>
              <w:bottom w:val="nil"/>
            </w:tcBorders>
          </w:tcPr>
          <w:p w:rsidR="0034523E" w:rsidRPr="00CE65C1" w:rsidRDefault="0034523E" w:rsidP="00B307D8">
            <w:pPr>
              <w:autoSpaceDE w:val="0"/>
              <w:autoSpaceDN w:val="0"/>
              <w:adjustRightInd w:val="0"/>
              <w:spacing w:line="240" w:lineRule="auto"/>
              <w:ind w:right="-108" w:firstLine="0"/>
              <w:jc w:val="center"/>
              <w:rPr>
                <w:sz w:val="16"/>
              </w:rPr>
            </w:pPr>
            <w:r w:rsidRPr="00CE65C1">
              <w:rPr>
                <w:sz w:val="16"/>
              </w:rPr>
              <w:t>Інвестування у стале сільське господарство, включаючи органічне земле</w:t>
            </w:r>
            <w:r>
              <w:rPr>
                <w:sz w:val="16"/>
              </w:rPr>
              <w:t>користування</w:t>
            </w:r>
            <w:r w:rsidRPr="00CE65C1">
              <w:rPr>
                <w:sz w:val="16"/>
              </w:rPr>
              <w:t>. Відрахування розвинутими країнами частини стимулюючих пакетів на користь країн, що розвиваються</w:t>
            </w:r>
          </w:p>
        </w:tc>
        <w:tc>
          <w:tcPr>
            <w:tcW w:w="2694" w:type="dxa"/>
            <w:tcBorders>
              <w:bottom w:val="nil"/>
            </w:tcBorders>
          </w:tcPr>
          <w:p w:rsidR="0034523E" w:rsidRPr="00CE65C1" w:rsidRDefault="0034523E" w:rsidP="0027359D">
            <w:pPr>
              <w:autoSpaceDE w:val="0"/>
              <w:autoSpaceDN w:val="0"/>
              <w:adjustRightInd w:val="0"/>
              <w:spacing w:line="240" w:lineRule="auto"/>
              <w:ind w:firstLine="0"/>
              <w:jc w:val="center"/>
              <w:rPr>
                <w:sz w:val="16"/>
              </w:rPr>
            </w:pPr>
            <w:r w:rsidRPr="00CE65C1">
              <w:rPr>
                <w:sz w:val="16"/>
              </w:rPr>
              <w:t>До 2050 р., згідно прогнозів, один гектар Землі повинен прокормити від 6,1 до 6,4 осіб проти 4,5 осіб у 2005 р.</w:t>
            </w:r>
          </w:p>
          <w:p w:rsidR="0034523E" w:rsidRPr="00CE65C1" w:rsidRDefault="0034523E" w:rsidP="0027359D">
            <w:pPr>
              <w:autoSpaceDE w:val="0"/>
              <w:autoSpaceDN w:val="0"/>
              <w:adjustRightInd w:val="0"/>
              <w:spacing w:line="240" w:lineRule="auto"/>
              <w:ind w:firstLine="0"/>
              <w:jc w:val="center"/>
              <w:rPr>
                <w:sz w:val="16"/>
              </w:rPr>
            </w:pPr>
            <w:r w:rsidRPr="00CE65C1">
              <w:rPr>
                <w:sz w:val="16"/>
              </w:rPr>
              <w:t xml:space="preserve">Створення на 30% більше робочих місць, </w:t>
            </w:r>
            <w:r w:rsidRPr="00CE65C1">
              <w:rPr>
                <w:i/>
                <w:sz w:val="16"/>
              </w:rPr>
              <w:t>маркування продукції, еколого-економічне обґрунтування проектів зрошення, оптимізація норм зрошення, еко</w:t>
            </w:r>
            <w:r>
              <w:rPr>
                <w:i/>
                <w:sz w:val="16"/>
              </w:rPr>
              <w:t xml:space="preserve">логічна </w:t>
            </w:r>
            <w:r w:rsidRPr="00CE65C1">
              <w:rPr>
                <w:i/>
                <w:sz w:val="16"/>
              </w:rPr>
              <w:t xml:space="preserve">сертифікація сільськогосподарських </w:t>
            </w:r>
            <w:r>
              <w:rPr>
                <w:i/>
                <w:sz w:val="16"/>
              </w:rPr>
              <w:t>земель</w:t>
            </w:r>
          </w:p>
        </w:tc>
      </w:tr>
      <w:tr w:rsidR="0034523E" w:rsidRPr="00CE65C1">
        <w:trPr>
          <w:trHeight w:val="1549"/>
        </w:trPr>
        <w:tc>
          <w:tcPr>
            <w:tcW w:w="1134" w:type="dxa"/>
          </w:tcPr>
          <w:p w:rsidR="0034523E" w:rsidRPr="00CE65C1" w:rsidRDefault="0034523E" w:rsidP="00B307D8">
            <w:pPr>
              <w:autoSpaceDE w:val="0"/>
              <w:autoSpaceDN w:val="0"/>
              <w:adjustRightInd w:val="0"/>
              <w:spacing w:line="240" w:lineRule="auto"/>
              <w:ind w:right="-108" w:firstLine="0"/>
              <w:jc w:val="center"/>
              <w:rPr>
                <w:i/>
                <w:sz w:val="16"/>
              </w:rPr>
            </w:pPr>
            <w:r w:rsidRPr="00CE65C1">
              <w:rPr>
                <w:i/>
                <w:sz w:val="16"/>
              </w:rPr>
              <w:t>Водогоспо-дарський менеджмент</w:t>
            </w:r>
          </w:p>
        </w:tc>
        <w:tc>
          <w:tcPr>
            <w:tcW w:w="2410" w:type="dxa"/>
          </w:tcPr>
          <w:p w:rsidR="0034523E" w:rsidRPr="00E1333F" w:rsidRDefault="0034523E" w:rsidP="00B307D8">
            <w:pPr>
              <w:autoSpaceDE w:val="0"/>
              <w:autoSpaceDN w:val="0"/>
              <w:adjustRightInd w:val="0"/>
              <w:spacing w:line="240" w:lineRule="auto"/>
              <w:ind w:right="-108" w:firstLine="0"/>
              <w:jc w:val="center"/>
              <w:rPr>
                <w:i/>
                <w:sz w:val="16"/>
              </w:rPr>
            </w:pPr>
            <w:r w:rsidRPr="00E1333F">
              <w:rPr>
                <w:i/>
                <w:sz w:val="16"/>
              </w:rPr>
              <w:t>Інвестування в інфраструктуру, забезпечення чистою водою,</w:t>
            </w:r>
            <w:r w:rsidRPr="00E1333F">
              <w:rPr>
                <w:sz w:val="16"/>
              </w:rPr>
              <w:t xml:space="preserve"> </w:t>
            </w:r>
            <w:r w:rsidRPr="00E1333F">
              <w:rPr>
                <w:i/>
                <w:sz w:val="16"/>
              </w:rPr>
              <w:t xml:space="preserve">екологічний аудит водних басейнів, </w:t>
            </w:r>
            <w:r>
              <w:rPr>
                <w:i/>
                <w:sz w:val="16"/>
              </w:rPr>
              <w:t xml:space="preserve">наприклад, пролонгування досвіду екологічного аудиту </w:t>
            </w:r>
            <w:r w:rsidRPr="00E1333F">
              <w:rPr>
                <w:i/>
                <w:sz w:val="16"/>
              </w:rPr>
              <w:t xml:space="preserve"> басейну річки  Дніпро, сертифікація систем управління у водогосподарських організаціях згідно  ДСТУ </w:t>
            </w:r>
            <w:r w:rsidRPr="00E1333F">
              <w:rPr>
                <w:i/>
                <w:sz w:val="16"/>
                <w:lang w:val="en-US"/>
              </w:rPr>
              <w:t>ISO</w:t>
            </w:r>
            <w:r w:rsidRPr="00E1333F">
              <w:rPr>
                <w:i/>
                <w:sz w:val="16"/>
              </w:rPr>
              <w:t xml:space="preserve"> 9000 та системи екологічного управління за ДСТУ  </w:t>
            </w:r>
            <w:r w:rsidRPr="00E1333F">
              <w:rPr>
                <w:i/>
                <w:sz w:val="16"/>
                <w:lang w:val="en-US"/>
              </w:rPr>
              <w:t>ISO</w:t>
            </w:r>
            <w:r w:rsidRPr="00E1333F">
              <w:rPr>
                <w:i/>
                <w:sz w:val="16"/>
              </w:rPr>
              <w:t xml:space="preserve"> 14000, сертифікація водогосподарських басейнів, удосконалення законодавчої бази щодо відповідності за правопорушення та розробка стандартів, які регламентують системні процеси водо- та природокористування як єдиного цілого</w:t>
            </w:r>
            <w:r>
              <w:rPr>
                <w:i/>
                <w:sz w:val="16"/>
              </w:rPr>
              <w:t>,</w:t>
            </w:r>
            <w:r w:rsidRPr="00E1333F">
              <w:rPr>
                <w:i/>
                <w:sz w:val="16"/>
              </w:rPr>
              <w:t xml:space="preserve"> </w:t>
            </w:r>
            <w:r>
              <w:rPr>
                <w:i/>
                <w:sz w:val="16"/>
              </w:rPr>
              <w:t>диференціація платежів за спеціальне водокористування, зміна платежів за перевищення лімітів, пільгове кредитування важливих для регіону водогосподарських проектів,</w:t>
            </w:r>
            <w:r w:rsidRPr="00E1333F">
              <w:rPr>
                <w:i/>
                <w:sz w:val="16"/>
              </w:rPr>
              <w:t xml:space="preserve"> запровадження екологічного страхування водогосподарського будівництва, проектних робіт та виробничої діяльності (подача води для зволоження і водопостачання, відведення надлишкової води)</w:t>
            </w:r>
          </w:p>
        </w:tc>
        <w:tc>
          <w:tcPr>
            <w:tcW w:w="2694" w:type="dxa"/>
          </w:tcPr>
          <w:p w:rsidR="0034523E" w:rsidRPr="00E1333F" w:rsidRDefault="0034523E" w:rsidP="0027359D">
            <w:pPr>
              <w:autoSpaceDE w:val="0"/>
              <w:autoSpaceDN w:val="0"/>
              <w:adjustRightInd w:val="0"/>
              <w:spacing w:line="240" w:lineRule="auto"/>
              <w:ind w:firstLine="0"/>
              <w:jc w:val="center"/>
              <w:rPr>
                <w:i/>
                <w:sz w:val="16"/>
              </w:rPr>
            </w:pPr>
            <w:r w:rsidRPr="00E1333F">
              <w:rPr>
                <w:sz w:val="16"/>
              </w:rPr>
              <w:t>До 2015 р. удвічі зменшити кількість людей, що не мають постійного доступу до безпечної води та базової санітарії. Глобальний виграш у 38 млрд дол. США у річному обчисленні</w:t>
            </w:r>
            <w:r>
              <w:rPr>
                <w:sz w:val="16"/>
              </w:rPr>
              <w:t>. Е</w:t>
            </w:r>
            <w:r w:rsidRPr="00E1333F">
              <w:rPr>
                <w:i/>
                <w:sz w:val="16"/>
              </w:rPr>
              <w:t>ко</w:t>
            </w:r>
            <w:r>
              <w:rPr>
                <w:i/>
                <w:sz w:val="16"/>
              </w:rPr>
              <w:t xml:space="preserve">логічна </w:t>
            </w:r>
            <w:r w:rsidRPr="00E1333F">
              <w:rPr>
                <w:i/>
                <w:sz w:val="16"/>
              </w:rPr>
              <w:t>сертифікація водогосподарських басейнів, зелений туризм, стале водокористування у</w:t>
            </w:r>
            <w:r>
              <w:rPr>
                <w:i/>
                <w:sz w:val="16"/>
              </w:rPr>
              <w:t xml:space="preserve"> всіх</w:t>
            </w:r>
            <w:r w:rsidRPr="00E1333F">
              <w:rPr>
                <w:i/>
                <w:sz w:val="16"/>
              </w:rPr>
              <w:t xml:space="preserve"> басейнах річок, моніторинг водних ресурсів, державний облік водокористування, формування інноваційної політики у сфері водного господарства і меліорації земель, системне управління використанням і відтворенням поверхневих водних ресурсів та експлуатації державних водогосподарських об</w:t>
            </w:r>
            <w:r w:rsidR="00B43560">
              <w:rPr>
                <w:i/>
                <w:sz w:val="16"/>
              </w:rPr>
              <w:t>’</w:t>
            </w:r>
            <w:r w:rsidRPr="00E1333F">
              <w:rPr>
                <w:i/>
                <w:sz w:val="16"/>
              </w:rPr>
              <w:t>єктів комплексного призначення</w:t>
            </w:r>
            <w:r>
              <w:rPr>
                <w:i/>
                <w:sz w:val="16"/>
              </w:rPr>
              <w:t xml:space="preserve"> та</w:t>
            </w:r>
            <w:r w:rsidRPr="00E1333F">
              <w:rPr>
                <w:i/>
                <w:sz w:val="16"/>
              </w:rPr>
              <w:t xml:space="preserve"> міжгосподарських зрошувальних і осушуваних систем, екологічне оздоровлення поверхневих вод та догляд за ними, комплексне вирішення міждержавних та регіональних програм, </w:t>
            </w:r>
            <w:r>
              <w:rPr>
                <w:i/>
                <w:sz w:val="16"/>
              </w:rPr>
              <w:t>фінансування робіт із забезпечення безпеки гідротехнічних споруд, благоустрою водоохоронних зон, реконструкції об</w:t>
            </w:r>
            <w:r w:rsidR="00B43560">
              <w:rPr>
                <w:i/>
                <w:sz w:val="16"/>
              </w:rPr>
              <w:t>’</w:t>
            </w:r>
            <w:r>
              <w:rPr>
                <w:i/>
                <w:sz w:val="16"/>
              </w:rPr>
              <w:t>єктів водопостачання і водовідведення</w:t>
            </w:r>
          </w:p>
        </w:tc>
      </w:tr>
    </w:tbl>
    <w:p w:rsidR="0034523E" w:rsidRPr="00276EFA" w:rsidRDefault="0034523E" w:rsidP="0034523E">
      <w:pPr>
        <w:pStyle w:val="ListParagraph"/>
        <w:autoSpaceDE w:val="0"/>
        <w:autoSpaceDN w:val="0"/>
        <w:adjustRightInd w:val="0"/>
        <w:spacing w:line="240" w:lineRule="auto"/>
        <w:ind w:left="0" w:firstLine="284"/>
        <w:jc w:val="both"/>
        <w:rPr>
          <w:i/>
          <w:sz w:val="20"/>
          <w:lang w:eastAsia="ru-RU"/>
        </w:rPr>
      </w:pPr>
      <w:r w:rsidRPr="00276EFA">
        <w:rPr>
          <w:i/>
          <w:sz w:val="20"/>
          <w:lang w:eastAsia="ru-RU"/>
        </w:rPr>
        <w:t>*Доробки автора виділено курсивом</w:t>
      </w:r>
    </w:p>
    <w:p w:rsidR="0034523E" w:rsidRDefault="0034523E" w:rsidP="0034523E">
      <w:pPr>
        <w:autoSpaceDE w:val="0"/>
        <w:autoSpaceDN w:val="0"/>
        <w:adjustRightInd w:val="0"/>
        <w:spacing w:line="240" w:lineRule="auto"/>
        <w:ind w:firstLine="284"/>
      </w:pPr>
    </w:p>
    <w:p w:rsidR="0034523E" w:rsidRPr="00CE65C1" w:rsidRDefault="0034523E" w:rsidP="0034523E">
      <w:pPr>
        <w:autoSpaceDE w:val="0"/>
        <w:autoSpaceDN w:val="0"/>
        <w:adjustRightInd w:val="0"/>
        <w:spacing w:line="240" w:lineRule="auto"/>
        <w:ind w:firstLine="284"/>
      </w:pPr>
      <w:r>
        <w:t>О</w:t>
      </w:r>
      <w:r w:rsidRPr="00CE65C1">
        <w:t xml:space="preserve">собливістю «зелених» технологій є довготривалі проекти, які враховують перспективи розширення ринків для екологічних товарів та послуг, можливості впровадження та здешевлення новітніх екоефективних технологій, зменшення цін на енергоресурси з відновлюваних </w:t>
      </w:r>
      <w:r>
        <w:t>й</w:t>
      </w:r>
      <w:r w:rsidRPr="00CE65C1">
        <w:t xml:space="preserve"> альтернативних джерел, державно-приватні й державні програми</w:t>
      </w:r>
      <w:r>
        <w:t xml:space="preserve"> тощо</w:t>
      </w:r>
      <w:r w:rsidRPr="00CE65C1">
        <w:t>. У стимулюванні цих процесів важливу роль відіграють національні уряди через впровадження відповідних стандартів та регуляторних актів, розширення обсягів фінансових ресурсів на дослідження, розвиток і демонстрацію переваг нових технологій [</w:t>
      </w:r>
      <w:r>
        <w:t>13</w:t>
      </w:r>
      <w:r w:rsidRPr="00CE65C1">
        <w:t xml:space="preserve">]. </w:t>
      </w:r>
    </w:p>
    <w:p w:rsidR="0034523E" w:rsidRDefault="0034523E" w:rsidP="0034523E">
      <w:pPr>
        <w:autoSpaceDE w:val="0"/>
        <w:autoSpaceDN w:val="0"/>
        <w:adjustRightInd w:val="0"/>
        <w:spacing w:line="240" w:lineRule="auto"/>
        <w:ind w:firstLine="284"/>
      </w:pPr>
      <w:r w:rsidRPr="00CE65C1">
        <w:t xml:space="preserve">Засоби, які є у розпорядженні нових компаній </w:t>
      </w:r>
      <w:r>
        <w:t>«</w:t>
      </w:r>
      <w:r w:rsidRPr="00CE65C1">
        <w:t>зеленого</w:t>
      </w:r>
      <w:r>
        <w:t>»</w:t>
      </w:r>
      <w:r w:rsidRPr="00CE65C1">
        <w:t xml:space="preserve"> бізнесу </w:t>
      </w:r>
      <w:r>
        <w:t>і</w:t>
      </w:r>
      <w:r w:rsidRPr="00CE65C1">
        <w:t xml:space="preserve"> тих, що трансформуються у більш ресурсоефективні та екологічно-орієнтовані, можна поділити на три групи: методики та інструментарій сприяння ресурсно-ефективному та більш чистому виробництву (РЕБЧВ); </w:t>
      </w:r>
      <w:r>
        <w:t xml:space="preserve">інвестиції у </w:t>
      </w:r>
      <w:r w:rsidRPr="00CE65C1">
        <w:t xml:space="preserve">впровадження </w:t>
      </w:r>
      <w:r>
        <w:t>«</w:t>
      </w:r>
      <w:r w:rsidRPr="00CE65C1">
        <w:t>зелених</w:t>
      </w:r>
      <w:r>
        <w:t>»</w:t>
      </w:r>
      <w:r w:rsidRPr="00CE65C1">
        <w:t xml:space="preserve"> технологій, екологічної інфраструктури</w:t>
      </w:r>
      <w:r>
        <w:t>,</w:t>
      </w:r>
      <w:r w:rsidRPr="00CE65C1">
        <w:t xml:space="preserve"> модернізацію виробництва. Інша складова РЕБЧВ – екологічне управління – зосереджується на контролі </w:t>
      </w:r>
      <w:r>
        <w:t xml:space="preserve">за </w:t>
      </w:r>
      <w:r w:rsidRPr="00CE65C1">
        <w:t>емісією забруднюючих речовин, здійсненні оцінки впливу забруднень на довкілля згідно з підходом, закладеним у міжнародних стандартах ISO 14000. У сфері екологічного управління розробляються нові стандарти ISO 50000</w:t>
      </w:r>
      <w:r>
        <w:t xml:space="preserve">, у сфері </w:t>
      </w:r>
      <w:r w:rsidRPr="00CE65C1">
        <w:t>корпоративної соціальної відповідальності</w:t>
      </w:r>
      <w:r>
        <w:t xml:space="preserve"> – </w:t>
      </w:r>
      <w:r w:rsidRPr="00CE65C1">
        <w:t>стандарт з адміністративного управління ISO 26000. Проте для подальшої реалізації положень екологізації економіки необхідно використовувати «Бачення-2050» Всесвітньої бізнес-ради зі сталого бізнесу, що прогнозує за рахунок реалізації низько-вуглецевих ресурсно-ефективних проектів, розширити можливості ділової активності в різних сегментах бізнесу до 3</w:t>
      </w:r>
      <w:r>
        <w:t xml:space="preserve"> – </w:t>
      </w:r>
      <w:r w:rsidRPr="00CE65C1">
        <w:t>10 трлн. дол. США у 2050 році [</w:t>
      </w:r>
      <w:r>
        <w:t>14</w:t>
      </w:r>
      <w:r w:rsidRPr="00CE65C1">
        <w:t xml:space="preserve">]. </w:t>
      </w:r>
    </w:p>
    <w:p w:rsidR="0034523E" w:rsidRDefault="0034523E" w:rsidP="0034523E">
      <w:pPr>
        <w:autoSpaceDE w:val="0"/>
        <w:autoSpaceDN w:val="0"/>
        <w:adjustRightInd w:val="0"/>
        <w:spacing w:line="240" w:lineRule="auto"/>
        <w:ind w:firstLine="284"/>
      </w:pPr>
      <w:r w:rsidRPr="00CE65C1">
        <w:t xml:space="preserve">Держава в змозі забезпечити обмежену частку інвестицій, необхідних для підтримки розвитку </w:t>
      </w:r>
      <w:r>
        <w:t>«</w:t>
      </w:r>
      <w:r w:rsidRPr="00CE65C1">
        <w:t>зеленого</w:t>
      </w:r>
      <w:r>
        <w:t>»</w:t>
      </w:r>
      <w:r w:rsidRPr="00CE65C1">
        <w:t xml:space="preserve"> бізнесу та  технологій. Серед таких спеціальних інструментів фінансового ринку для вирішення сталого функціонування водогосподарської сфери є: міжгалузеві та державні програми з додатковою участю бізнесу та розподілом відсотків прибутку; створення інвестиційних фондів для фінансування компаній </w:t>
      </w:r>
      <w:r>
        <w:t>«</w:t>
      </w:r>
      <w:r w:rsidRPr="00CE65C1">
        <w:t>зеленого</w:t>
      </w:r>
      <w:r>
        <w:t>»</w:t>
      </w:r>
      <w:r w:rsidRPr="00CE65C1">
        <w:t xml:space="preserve"> бізнесу; надання кредитів на фінансування екологічних програм; тендери; страхування ризиків природних катастроф </w:t>
      </w:r>
      <w:r>
        <w:t>й</w:t>
      </w:r>
      <w:r w:rsidRPr="00CE65C1">
        <w:t xml:space="preserve"> зміни клімату. </w:t>
      </w:r>
      <w:r>
        <w:t>Тому р</w:t>
      </w:r>
      <w:r w:rsidRPr="00CE65C1">
        <w:t>озробка теоретико-методологічних та науково-практичних підходів до формування водогосподарського менеджменту в рамках зеленої економіки включає постулати, які приведені на рис</w:t>
      </w:r>
      <w:r>
        <w:t>унку</w:t>
      </w:r>
      <w:r w:rsidRPr="00CE65C1">
        <w:t xml:space="preserve"> 2.2. </w:t>
      </w:r>
    </w:p>
    <w:p w:rsidR="0034523E" w:rsidRDefault="0034523E" w:rsidP="0034523E">
      <w:pPr>
        <w:pStyle w:val="Default"/>
        <w:jc w:val="both"/>
        <w:rPr>
          <w:color w:val="auto"/>
          <w:sz w:val="22"/>
          <w:szCs w:val="22"/>
          <w:lang w:val="uk-UA" w:eastAsia="en-US"/>
        </w:rPr>
      </w:pPr>
      <w:r>
        <w:rPr>
          <w:noProof/>
          <w:color w:val="auto"/>
          <w:sz w:val="22"/>
          <w:szCs w:val="22"/>
        </w:rPr>
        <w:pict>
          <v:group id="_x0000_s1953" style="position:absolute;left:0;text-align:left;margin-left:7.9pt;margin-top:1.45pt;width:314.55pt;height:439.6pt;z-index:251679744" coordorigin="1082,993" coordsize="6291,8792">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954" type="#_x0000_t13" style="position:absolute;left:2271;top:8593;width:133;height:142"/>
            <v:shape id="_x0000_s1955" type="#_x0000_t32" style="position:absolute;left:4992;top:9152;width:47;height:0" o:connectortype="straight">
              <v:stroke endarrow="block"/>
            </v:shape>
            <v:shape id="_x0000_s1956" type="#_x0000_t32" style="position:absolute;left:2299;top:7805;width:139;height:1" o:connectortype="straight">
              <v:stroke endarrow="block"/>
            </v:shape>
            <v:shape id="_x0000_s1957" type="#_x0000_t13" style="position:absolute;left:2280;top:5882;width:129;height:136"/>
            <v:shape id="_x0000_s1958" type="#_x0000_t202" style="position:absolute;left:5025;top:4722;width:2331;height:2620">
              <v:textbox style="mso-next-textbox:#_x0000_s1958">
                <w:txbxContent>
                  <w:p w:rsidR="00396022" w:rsidRPr="00E7376E" w:rsidRDefault="00396022" w:rsidP="003C4A10">
                    <w:pPr>
                      <w:pStyle w:val="ListParagraph"/>
                      <w:numPr>
                        <w:ilvl w:val="0"/>
                        <w:numId w:val="9"/>
                      </w:numPr>
                      <w:shd w:val="clear" w:color="auto" w:fill="FFFFFF"/>
                      <w:tabs>
                        <w:tab w:val="left" w:pos="0"/>
                      </w:tabs>
                      <w:autoSpaceDE w:val="0"/>
                      <w:autoSpaceDN w:val="0"/>
                      <w:adjustRightInd w:val="0"/>
                      <w:spacing w:line="240" w:lineRule="auto"/>
                      <w:ind w:left="-142" w:right="-97" w:firstLine="0"/>
                      <w:jc w:val="both"/>
                      <w:rPr>
                        <w:sz w:val="12"/>
                      </w:rPr>
                    </w:pPr>
                    <w:r w:rsidRPr="00E7376E">
                      <w:rPr>
                        <w:sz w:val="12"/>
                      </w:rPr>
                      <w:t xml:space="preserve">оцінка екологізації розвитку водогосподарської галузі; </w:t>
                    </w:r>
                  </w:p>
                  <w:p w:rsidR="00396022" w:rsidRPr="00E7376E" w:rsidRDefault="00396022" w:rsidP="003C4A10">
                    <w:pPr>
                      <w:pStyle w:val="ListParagraph"/>
                      <w:numPr>
                        <w:ilvl w:val="0"/>
                        <w:numId w:val="9"/>
                      </w:numPr>
                      <w:shd w:val="clear" w:color="auto" w:fill="FFFFFF"/>
                      <w:tabs>
                        <w:tab w:val="left" w:pos="0"/>
                      </w:tabs>
                      <w:autoSpaceDE w:val="0"/>
                      <w:autoSpaceDN w:val="0"/>
                      <w:adjustRightInd w:val="0"/>
                      <w:spacing w:line="240" w:lineRule="auto"/>
                      <w:ind w:left="-142" w:right="-97" w:firstLine="0"/>
                      <w:jc w:val="both"/>
                      <w:rPr>
                        <w:sz w:val="12"/>
                      </w:rPr>
                    </w:pPr>
                    <w:r w:rsidRPr="00E7376E">
                      <w:rPr>
                        <w:sz w:val="12"/>
                      </w:rPr>
                      <w:t xml:space="preserve">збільшення розмірів та удосконалення методик контролю екологічних платежів і штрафів; </w:t>
                    </w:r>
                  </w:p>
                  <w:p w:rsidR="00396022" w:rsidRPr="00E7376E" w:rsidRDefault="00396022" w:rsidP="003C4A10">
                    <w:pPr>
                      <w:pStyle w:val="ListParagraph"/>
                      <w:numPr>
                        <w:ilvl w:val="0"/>
                        <w:numId w:val="9"/>
                      </w:numPr>
                      <w:shd w:val="clear" w:color="auto" w:fill="FFFFFF"/>
                      <w:tabs>
                        <w:tab w:val="left" w:pos="0"/>
                      </w:tabs>
                      <w:autoSpaceDE w:val="0"/>
                      <w:autoSpaceDN w:val="0"/>
                      <w:adjustRightInd w:val="0"/>
                      <w:spacing w:line="240" w:lineRule="auto"/>
                      <w:ind w:left="-142" w:right="-97" w:firstLine="0"/>
                      <w:jc w:val="both"/>
                      <w:rPr>
                        <w:sz w:val="18"/>
                      </w:rPr>
                    </w:pPr>
                    <w:r w:rsidRPr="00E7376E">
                      <w:rPr>
                        <w:sz w:val="12"/>
                      </w:rPr>
                      <w:t>екологізація податкової системи, збільшення природно-ресурсної частки податків;</w:t>
                    </w:r>
                  </w:p>
                  <w:p w:rsidR="00396022" w:rsidRPr="00E7376E" w:rsidRDefault="00396022" w:rsidP="003C4A10">
                    <w:pPr>
                      <w:pStyle w:val="ListParagraph"/>
                      <w:numPr>
                        <w:ilvl w:val="0"/>
                        <w:numId w:val="9"/>
                      </w:numPr>
                      <w:shd w:val="clear" w:color="auto" w:fill="FFFFFF"/>
                      <w:tabs>
                        <w:tab w:val="left" w:pos="0"/>
                      </w:tabs>
                      <w:autoSpaceDE w:val="0"/>
                      <w:autoSpaceDN w:val="0"/>
                      <w:adjustRightInd w:val="0"/>
                      <w:spacing w:line="240" w:lineRule="auto"/>
                      <w:ind w:left="-142" w:right="-97" w:firstLine="0"/>
                      <w:jc w:val="both"/>
                      <w:rPr>
                        <w:sz w:val="18"/>
                      </w:rPr>
                    </w:pPr>
                    <w:r w:rsidRPr="00E7376E">
                      <w:rPr>
                        <w:sz w:val="12"/>
                      </w:rPr>
                      <w:t xml:space="preserve">оцінка потенційно можливого збитку через процедуру екологічних аудиту й експертизи; </w:t>
                    </w:r>
                  </w:p>
                  <w:p w:rsidR="00396022" w:rsidRPr="00E7376E" w:rsidRDefault="00396022" w:rsidP="003C4A10">
                    <w:pPr>
                      <w:pStyle w:val="ListParagraph"/>
                      <w:numPr>
                        <w:ilvl w:val="0"/>
                        <w:numId w:val="9"/>
                      </w:numPr>
                      <w:shd w:val="clear" w:color="auto" w:fill="FFFFFF"/>
                      <w:tabs>
                        <w:tab w:val="left" w:pos="0"/>
                      </w:tabs>
                      <w:autoSpaceDE w:val="0"/>
                      <w:autoSpaceDN w:val="0"/>
                      <w:adjustRightInd w:val="0"/>
                      <w:spacing w:line="240" w:lineRule="auto"/>
                      <w:ind w:left="-142" w:right="-97" w:firstLine="0"/>
                      <w:jc w:val="both"/>
                      <w:rPr>
                        <w:sz w:val="18"/>
                      </w:rPr>
                    </w:pPr>
                    <w:r w:rsidRPr="00E7376E">
                      <w:rPr>
                        <w:sz w:val="12"/>
                      </w:rPr>
                      <w:t xml:space="preserve">ліцензування діяльності природних монополій та природокористувачів </w:t>
                    </w:r>
                    <w:r>
                      <w:rPr>
                        <w:sz w:val="12"/>
                      </w:rPr>
                      <w:t xml:space="preserve">за </w:t>
                    </w:r>
                    <w:r w:rsidRPr="00E7376E">
                      <w:rPr>
                        <w:sz w:val="12"/>
                      </w:rPr>
                      <w:t xml:space="preserve">еколого-економічним обґрунтуванням; </w:t>
                    </w:r>
                  </w:p>
                  <w:p w:rsidR="00396022" w:rsidRPr="00E7376E" w:rsidRDefault="00396022" w:rsidP="003C4A10">
                    <w:pPr>
                      <w:pStyle w:val="ListParagraph"/>
                      <w:numPr>
                        <w:ilvl w:val="0"/>
                        <w:numId w:val="9"/>
                      </w:numPr>
                      <w:shd w:val="clear" w:color="auto" w:fill="FFFFFF"/>
                      <w:tabs>
                        <w:tab w:val="left" w:pos="0"/>
                      </w:tabs>
                      <w:autoSpaceDE w:val="0"/>
                      <w:autoSpaceDN w:val="0"/>
                      <w:adjustRightInd w:val="0"/>
                      <w:spacing w:line="240" w:lineRule="auto"/>
                      <w:ind w:left="-142" w:right="-97" w:firstLine="0"/>
                      <w:jc w:val="both"/>
                      <w:rPr>
                        <w:sz w:val="18"/>
                      </w:rPr>
                    </w:pPr>
                    <w:r w:rsidRPr="00E7376E">
                      <w:rPr>
                        <w:sz w:val="12"/>
                      </w:rPr>
                      <w:t>облік екологічного фактора в процесах оренди, приватизації земель, зміни власників територій, що причетні до стану в</w:t>
                    </w:r>
                    <w:r>
                      <w:rPr>
                        <w:sz w:val="12"/>
                      </w:rPr>
                      <w:t>одогосподарських об’єктів</w:t>
                    </w:r>
                  </w:p>
                </w:txbxContent>
              </v:textbox>
            </v:shape>
            <v:shape id="_x0000_s1959" type="#_x0000_t13" style="position:absolute;left:4888;top:7599;width:135;height:136"/>
            <v:shape id="_x0000_s1960" type="#_x0000_t32" style="position:absolute;left:4981;top:3157;width:48;height:0" o:connectortype="straight">
              <v:stroke endarrow="block"/>
            </v:shape>
            <v:shape id="_x0000_s1961" type="#_x0000_t32" style="position:absolute;left:2367;top:2973;width:48;height:0" o:connectortype="straight">
              <v:stroke endarrow="block"/>
            </v:shape>
            <v:shape id="_x0000_s1962" type="#_x0000_t32" style="position:absolute;left:2378;top:6198;width:48;height:0" o:connectortype="straight">
              <v:stroke endarrow="block"/>
            </v:shape>
            <v:shape id="_x0000_s1963" type="#_x0000_t202" style="position:absolute;left:1954;top:993;width:4916;height:500">
              <v:textbox style="mso-next-textbox:#_x0000_s1963" inset=",1mm,,1mm">
                <w:txbxContent>
                  <w:p w:rsidR="00396022" w:rsidRPr="00276EFA" w:rsidRDefault="00396022" w:rsidP="0034523E">
                    <w:pPr>
                      <w:spacing w:line="240" w:lineRule="auto"/>
                      <w:ind w:firstLine="0"/>
                      <w:jc w:val="center"/>
                      <w:rPr>
                        <w:sz w:val="20"/>
                      </w:rPr>
                    </w:pPr>
                    <w:r w:rsidRPr="00276EFA">
                      <w:rPr>
                        <w:sz w:val="16"/>
                      </w:rPr>
                      <w:t xml:space="preserve">Теоретико-методологічні та науково-практичні підходи до формування </w:t>
                    </w:r>
                    <w:r w:rsidRPr="00276EFA">
                      <w:rPr>
                        <w:sz w:val="16"/>
                        <w:szCs w:val="18"/>
                      </w:rPr>
                      <w:t>водогосподарського менеджменту</w:t>
                    </w:r>
                  </w:p>
                </w:txbxContent>
              </v:textbox>
            </v:shape>
            <v:shape id="_x0000_s1964" type="#_x0000_t202" style="position:absolute;left:1188;top:2541;width:1090;height:1682">
              <v:textbox style="mso-next-textbox:#_x0000_s1964">
                <w:txbxContent>
                  <w:p w:rsidR="00396022" w:rsidRPr="00ED028A" w:rsidRDefault="00396022" w:rsidP="0034523E">
                    <w:pPr>
                      <w:spacing w:line="240" w:lineRule="auto"/>
                      <w:ind w:left="-142" w:right="-88" w:firstLine="0"/>
                      <w:jc w:val="center"/>
                      <w:rPr>
                        <w:sz w:val="14"/>
                        <w:szCs w:val="18"/>
                      </w:rPr>
                    </w:pPr>
                    <w:r w:rsidRPr="00ED028A">
                      <w:rPr>
                        <w:sz w:val="14"/>
                        <w:szCs w:val="18"/>
                      </w:rPr>
                      <w:t>Державний підхід до розробки національної концепції екологізації економіки та стратегій розвитку ВГК</w:t>
                    </w:r>
                  </w:p>
                </w:txbxContent>
              </v:textbox>
            </v:shape>
            <v:shape id="_x0000_s1965" type="#_x0000_t202" style="position:absolute;left:2570;top:1570;width:2324;height:322">
              <v:textbox style="mso-next-textbox:#_x0000_s1965" inset=",1mm,,1mm">
                <w:txbxContent>
                  <w:p w:rsidR="00396022" w:rsidRPr="00276EFA" w:rsidRDefault="00396022" w:rsidP="0034523E">
                    <w:pPr>
                      <w:ind w:firstLine="0"/>
                      <w:jc w:val="center"/>
                      <w:rPr>
                        <w:b/>
                        <w:i/>
                        <w:sz w:val="16"/>
                      </w:rPr>
                    </w:pPr>
                    <w:r w:rsidRPr="00276EFA">
                      <w:rPr>
                        <w:b/>
                        <w:i/>
                        <w:sz w:val="16"/>
                      </w:rPr>
                      <w:t>Напрямки розвитку</w:t>
                    </w:r>
                  </w:p>
                </w:txbxContent>
              </v:textbox>
            </v:shape>
            <v:shape id="_x0000_s1966" type="#_x0000_t202" style="position:absolute;left:4968;top:1540;width:2280;height:322">
              <v:textbox style="mso-next-textbox:#_x0000_s1966">
                <w:txbxContent>
                  <w:p w:rsidR="00396022" w:rsidRPr="00276EFA" w:rsidRDefault="00396022" w:rsidP="0034523E">
                    <w:pPr>
                      <w:ind w:firstLine="0"/>
                      <w:jc w:val="center"/>
                      <w:rPr>
                        <w:b/>
                        <w:i/>
                        <w:sz w:val="16"/>
                      </w:rPr>
                    </w:pPr>
                    <w:r w:rsidRPr="00276EFA">
                      <w:rPr>
                        <w:b/>
                        <w:i/>
                        <w:sz w:val="16"/>
                      </w:rPr>
                      <w:t>Основні завдання</w:t>
                    </w:r>
                  </w:p>
                </w:txbxContent>
              </v:textbox>
            </v:shape>
            <v:shape id="_x0000_s1967" type="#_x0000_t202" style="position:absolute;left:1188;top:1639;width:1091;height:373">
              <v:textbox style="mso-next-textbox:#_x0000_s1967">
                <w:txbxContent>
                  <w:p w:rsidR="00396022" w:rsidRPr="00ED028A" w:rsidRDefault="00396022" w:rsidP="0034523E">
                    <w:pPr>
                      <w:ind w:left="-142" w:right="-196" w:firstLine="0"/>
                      <w:jc w:val="center"/>
                      <w:rPr>
                        <w:b/>
                        <w:i/>
                        <w:sz w:val="16"/>
                      </w:rPr>
                    </w:pPr>
                    <w:r w:rsidRPr="00ED028A">
                      <w:rPr>
                        <w:b/>
                        <w:i/>
                        <w:sz w:val="16"/>
                      </w:rPr>
                      <w:t>Постулати</w:t>
                    </w:r>
                  </w:p>
                </w:txbxContent>
              </v:textbox>
            </v:shape>
            <v:shape id="_x0000_s1968" type="#_x0000_t202" style="position:absolute;left:1188;top:6808;width:1090;height:1310">
              <v:textbox style="mso-next-textbox:#_x0000_s1968">
                <w:txbxContent>
                  <w:p w:rsidR="00396022" w:rsidRPr="00351C5A" w:rsidRDefault="00396022" w:rsidP="0034523E">
                    <w:pPr>
                      <w:spacing w:line="240" w:lineRule="auto"/>
                      <w:ind w:left="-142" w:right="-170" w:firstLine="0"/>
                      <w:jc w:val="center"/>
                      <w:rPr>
                        <w:sz w:val="14"/>
                        <w:szCs w:val="18"/>
                      </w:rPr>
                    </w:pPr>
                    <w:r w:rsidRPr="00351C5A">
                      <w:rPr>
                        <w:sz w:val="14"/>
                      </w:rPr>
                      <w:t xml:space="preserve">Еколого-економічні особливості функціонування галузі </w:t>
                    </w:r>
                    <w:r w:rsidRPr="00351C5A">
                      <w:rPr>
                        <w:sz w:val="14"/>
                        <w:szCs w:val="18"/>
                      </w:rPr>
                      <w:t>та перспективи розвитку</w:t>
                    </w:r>
                  </w:p>
                </w:txbxContent>
              </v:textbox>
            </v:shape>
            <v:shape id="_x0000_s1969" type="#_x0000_t202" style="position:absolute;left:1188;top:8295;width:1091;height:1038">
              <v:textbox style="mso-next-textbox:#_x0000_s1969">
                <w:txbxContent>
                  <w:p w:rsidR="00396022" w:rsidRPr="00351C5A" w:rsidRDefault="00396022" w:rsidP="0034523E">
                    <w:pPr>
                      <w:spacing w:line="240" w:lineRule="auto"/>
                      <w:ind w:left="-142" w:right="-188" w:firstLine="0"/>
                      <w:jc w:val="center"/>
                      <w:rPr>
                        <w:sz w:val="10"/>
                      </w:rPr>
                    </w:pPr>
                    <w:r w:rsidRPr="00351C5A">
                      <w:rPr>
                        <w:sz w:val="14"/>
                      </w:rPr>
                      <w:t>Науково-технічне забезпечення раціонального використання</w:t>
                    </w:r>
                    <w:r w:rsidRPr="00351C5A">
                      <w:rPr>
                        <w:sz w:val="18"/>
                      </w:rPr>
                      <w:t xml:space="preserve"> </w:t>
                    </w:r>
                    <w:r w:rsidRPr="00351C5A">
                      <w:rPr>
                        <w:sz w:val="14"/>
                      </w:rPr>
                      <w:t>водних ресурсів</w:t>
                    </w:r>
                  </w:p>
                </w:txbxContent>
              </v:textbox>
            </v:shape>
            <v:shape id="_x0000_s1970" type="#_x0000_t202" style="position:absolute;left:2409;top:1942;width:2490;height:2888">
              <v:textbox style="mso-next-textbox:#_x0000_s1970">
                <w:txbxContent>
                  <w:p w:rsidR="00396022" w:rsidRPr="002E2734" w:rsidRDefault="00396022" w:rsidP="003C4A10">
                    <w:pPr>
                      <w:pStyle w:val="ListParagraph"/>
                      <w:numPr>
                        <w:ilvl w:val="0"/>
                        <w:numId w:val="6"/>
                      </w:numPr>
                      <w:tabs>
                        <w:tab w:val="left" w:pos="-142"/>
                        <w:tab w:val="left" w:pos="0"/>
                      </w:tabs>
                      <w:spacing w:line="240" w:lineRule="auto"/>
                      <w:ind w:left="-142" w:right="-40" w:firstLine="0"/>
                      <w:jc w:val="both"/>
                      <w:rPr>
                        <w:sz w:val="12"/>
                        <w:szCs w:val="14"/>
                      </w:rPr>
                    </w:pPr>
                    <w:r w:rsidRPr="002E2734">
                      <w:rPr>
                        <w:sz w:val="12"/>
                        <w:szCs w:val="14"/>
                      </w:rPr>
                      <w:t>інтегроване управління водними ресурсами;</w:t>
                    </w:r>
                  </w:p>
                  <w:p w:rsidR="00396022" w:rsidRPr="002E2734" w:rsidRDefault="00396022" w:rsidP="003C4A10">
                    <w:pPr>
                      <w:pStyle w:val="ListParagraph"/>
                      <w:numPr>
                        <w:ilvl w:val="0"/>
                        <w:numId w:val="6"/>
                      </w:numPr>
                      <w:tabs>
                        <w:tab w:val="left" w:pos="-142"/>
                        <w:tab w:val="left" w:pos="0"/>
                      </w:tabs>
                      <w:spacing w:line="240" w:lineRule="auto"/>
                      <w:ind w:left="-142" w:right="-40" w:firstLine="0"/>
                      <w:jc w:val="both"/>
                      <w:rPr>
                        <w:sz w:val="12"/>
                        <w:szCs w:val="14"/>
                      </w:rPr>
                    </w:pPr>
                    <w:r w:rsidRPr="002E2734">
                      <w:rPr>
                        <w:sz w:val="12"/>
                        <w:szCs w:val="14"/>
                      </w:rPr>
                      <w:t xml:space="preserve">зменшення водоємності валового внутрішнього продукту; </w:t>
                    </w:r>
                  </w:p>
                  <w:p w:rsidR="00396022" w:rsidRPr="002E2734" w:rsidRDefault="00396022" w:rsidP="003C4A10">
                    <w:pPr>
                      <w:pStyle w:val="ListParagraph"/>
                      <w:numPr>
                        <w:ilvl w:val="0"/>
                        <w:numId w:val="6"/>
                      </w:numPr>
                      <w:tabs>
                        <w:tab w:val="left" w:pos="-142"/>
                        <w:tab w:val="left" w:pos="0"/>
                      </w:tabs>
                      <w:spacing w:line="240" w:lineRule="auto"/>
                      <w:ind w:left="-142" w:right="-40" w:firstLine="0"/>
                      <w:jc w:val="both"/>
                      <w:rPr>
                        <w:sz w:val="12"/>
                        <w:szCs w:val="14"/>
                      </w:rPr>
                    </w:pPr>
                    <w:r w:rsidRPr="002E2734">
                      <w:rPr>
                        <w:sz w:val="12"/>
                        <w:szCs w:val="14"/>
                      </w:rPr>
                      <w:t xml:space="preserve">раціоналізація водокористування; </w:t>
                    </w:r>
                  </w:p>
                  <w:p w:rsidR="00396022" w:rsidRPr="002E2734" w:rsidRDefault="00396022" w:rsidP="003C4A10">
                    <w:pPr>
                      <w:pStyle w:val="ListParagraph"/>
                      <w:numPr>
                        <w:ilvl w:val="0"/>
                        <w:numId w:val="6"/>
                      </w:numPr>
                      <w:tabs>
                        <w:tab w:val="left" w:pos="-142"/>
                        <w:tab w:val="left" w:pos="0"/>
                      </w:tabs>
                      <w:spacing w:line="240" w:lineRule="auto"/>
                      <w:ind w:left="-142" w:right="-40" w:firstLine="0"/>
                      <w:jc w:val="both"/>
                      <w:rPr>
                        <w:sz w:val="12"/>
                        <w:szCs w:val="14"/>
                      </w:rPr>
                    </w:pPr>
                    <w:r w:rsidRPr="002E2734">
                      <w:rPr>
                        <w:sz w:val="12"/>
                        <w:szCs w:val="14"/>
                      </w:rPr>
                      <w:t xml:space="preserve">наукове обґрунтування якості питного водопостачання; </w:t>
                    </w:r>
                  </w:p>
                  <w:p w:rsidR="00396022" w:rsidRPr="002E2734" w:rsidRDefault="00396022" w:rsidP="003C4A10">
                    <w:pPr>
                      <w:pStyle w:val="ListParagraph"/>
                      <w:numPr>
                        <w:ilvl w:val="0"/>
                        <w:numId w:val="6"/>
                      </w:numPr>
                      <w:tabs>
                        <w:tab w:val="left" w:pos="-142"/>
                        <w:tab w:val="left" w:pos="0"/>
                      </w:tabs>
                      <w:spacing w:line="240" w:lineRule="auto"/>
                      <w:ind w:left="-142" w:right="-40" w:firstLine="0"/>
                      <w:jc w:val="both"/>
                      <w:rPr>
                        <w:sz w:val="12"/>
                        <w:szCs w:val="14"/>
                      </w:rPr>
                    </w:pPr>
                    <w:r w:rsidRPr="002E2734">
                      <w:rPr>
                        <w:sz w:val="12"/>
                        <w:szCs w:val="14"/>
                      </w:rPr>
                      <w:t xml:space="preserve">удосконалення очищення стічних вод та посилення відповідальності за забруднення; </w:t>
                    </w:r>
                  </w:p>
                  <w:p w:rsidR="00396022" w:rsidRPr="002E2734" w:rsidRDefault="00396022" w:rsidP="003C4A10">
                    <w:pPr>
                      <w:pStyle w:val="ListParagraph"/>
                      <w:numPr>
                        <w:ilvl w:val="0"/>
                        <w:numId w:val="6"/>
                      </w:numPr>
                      <w:tabs>
                        <w:tab w:val="left" w:pos="-142"/>
                        <w:tab w:val="left" w:pos="0"/>
                      </w:tabs>
                      <w:spacing w:line="240" w:lineRule="auto"/>
                      <w:ind w:left="-142" w:right="-40" w:firstLine="0"/>
                      <w:jc w:val="both"/>
                      <w:rPr>
                        <w:sz w:val="12"/>
                        <w:szCs w:val="14"/>
                      </w:rPr>
                    </w:pPr>
                    <w:r w:rsidRPr="002E2734">
                      <w:rPr>
                        <w:sz w:val="12"/>
                        <w:szCs w:val="14"/>
                      </w:rPr>
                      <w:t xml:space="preserve">випереджаючий розвиток науково-технічної та нормативної бази водогосподарського комплексу; </w:t>
                    </w:r>
                  </w:p>
                  <w:p w:rsidR="00396022" w:rsidRPr="002E2734" w:rsidRDefault="00396022" w:rsidP="003C4A10">
                    <w:pPr>
                      <w:pStyle w:val="ListParagraph"/>
                      <w:numPr>
                        <w:ilvl w:val="0"/>
                        <w:numId w:val="6"/>
                      </w:numPr>
                      <w:tabs>
                        <w:tab w:val="left" w:pos="-142"/>
                        <w:tab w:val="left" w:pos="0"/>
                      </w:tabs>
                      <w:spacing w:line="240" w:lineRule="auto"/>
                      <w:ind w:left="-142" w:right="-40" w:firstLine="0"/>
                      <w:jc w:val="both"/>
                      <w:rPr>
                        <w:sz w:val="12"/>
                        <w:szCs w:val="14"/>
                      </w:rPr>
                    </w:pPr>
                    <w:r w:rsidRPr="002E2734">
                      <w:rPr>
                        <w:sz w:val="12"/>
                        <w:szCs w:val="14"/>
                      </w:rPr>
                      <w:t xml:space="preserve">покращання ефективності розподілу водних ресурсів; </w:t>
                    </w:r>
                  </w:p>
                  <w:p w:rsidR="00396022" w:rsidRPr="002E2734" w:rsidRDefault="00396022" w:rsidP="003C4A10">
                    <w:pPr>
                      <w:pStyle w:val="ListParagraph"/>
                      <w:numPr>
                        <w:ilvl w:val="0"/>
                        <w:numId w:val="6"/>
                      </w:numPr>
                      <w:tabs>
                        <w:tab w:val="left" w:pos="-142"/>
                        <w:tab w:val="left" w:pos="0"/>
                      </w:tabs>
                      <w:spacing w:line="240" w:lineRule="auto"/>
                      <w:ind w:left="-142" w:right="-40" w:firstLine="0"/>
                      <w:jc w:val="both"/>
                      <w:rPr>
                        <w:sz w:val="18"/>
                      </w:rPr>
                    </w:pPr>
                    <w:r w:rsidRPr="002E2734">
                      <w:rPr>
                        <w:sz w:val="12"/>
                        <w:szCs w:val="14"/>
                      </w:rPr>
                      <w:t>екологічна стандартизація якості всіх видів вод, екологічний водогосподарський аудит, екологічна сертифікація басейнів річок та поверхневих водойм для різних цілей</w:t>
                    </w:r>
                    <w:r w:rsidRPr="002E2734">
                      <w:rPr>
                        <w:sz w:val="12"/>
                        <w:szCs w:val="18"/>
                      </w:rPr>
                      <w:t xml:space="preserve"> господарювання та ін.</w:t>
                    </w:r>
                  </w:p>
                </w:txbxContent>
              </v:textbox>
            </v:shape>
            <v:shape id="_x0000_s1971" type="#_x0000_t202" style="position:absolute;left:5028;top:1912;width:2331;height:2768">
              <v:textbox style="mso-next-textbox:#_x0000_s1971">
                <w:txbxContent>
                  <w:p w:rsidR="00396022" w:rsidRPr="002E2734" w:rsidRDefault="00396022" w:rsidP="003C4A10">
                    <w:pPr>
                      <w:pStyle w:val="ListParagraph"/>
                      <w:numPr>
                        <w:ilvl w:val="0"/>
                        <w:numId w:val="7"/>
                      </w:numPr>
                      <w:tabs>
                        <w:tab w:val="left" w:pos="0"/>
                      </w:tabs>
                      <w:spacing w:line="240" w:lineRule="auto"/>
                      <w:ind w:left="-142" w:right="-97" w:firstLine="0"/>
                      <w:jc w:val="both"/>
                      <w:rPr>
                        <w:sz w:val="20"/>
                      </w:rPr>
                    </w:pPr>
                    <w:r w:rsidRPr="002E2734">
                      <w:rPr>
                        <w:sz w:val="12"/>
                      </w:rPr>
                      <w:t>забезпечення потреб населення і галузей економіки водними ресурсами на основі комплексного підходу до управління використанням та охороною водних об</w:t>
                    </w:r>
                    <w:r>
                      <w:rPr>
                        <w:sz w:val="12"/>
                      </w:rPr>
                      <w:t>’</w:t>
                    </w:r>
                    <w:r w:rsidRPr="002E2734">
                      <w:rPr>
                        <w:sz w:val="12"/>
                      </w:rPr>
                      <w:t xml:space="preserve">єктів в рамках річкових басейнів; </w:t>
                    </w:r>
                  </w:p>
                  <w:p w:rsidR="00396022" w:rsidRPr="002E2734" w:rsidRDefault="00396022" w:rsidP="003C4A10">
                    <w:pPr>
                      <w:pStyle w:val="ListParagraph"/>
                      <w:numPr>
                        <w:ilvl w:val="0"/>
                        <w:numId w:val="7"/>
                      </w:numPr>
                      <w:tabs>
                        <w:tab w:val="left" w:pos="0"/>
                      </w:tabs>
                      <w:spacing w:line="240" w:lineRule="auto"/>
                      <w:ind w:left="-142" w:right="-97" w:firstLine="0"/>
                      <w:jc w:val="both"/>
                      <w:rPr>
                        <w:sz w:val="20"/>
                      </w:rPr>
                    </w:pPr>
                    <w:r w:rsidRPr="002E2734">
                      <w:rPr>
                        <w:sz w:val="12"/>
                      </w:rPr>
                      <w:t xml:space="preserve">планування заходів із використання і охорони водних ресурсів з врахуванням прогнозованих значень потреби у водних ресурсах темпів зростання економіки; </w:t>
                    </w:r>
                  </w:p>
                  <w:p w:rsidR="00396022" w:rsidRPr="002E2734" w:rsidRDefault="00396022" w:rsidP="003C4A10">
                    <w:pPr>
                      <w:pStyle w:val="ListParagraph"/>
                      <w:numPr>
                        <w:ilvl w:val="0"/>
                        <w:numId w:val="7"/>
                      </w:numPr>
                      <w:tabs>
                        <w:tab w:val="left" w:pos="0"/>
                      </w:tabs>
                      <w:spacing w:line="240" w:lineRule="auto"/>
                      <w:ind w:left="-142" w:right="-97" w:firstLine="0"/>
                      <w:jc w:val="both"/>
                      <w:rPr>
                        <w:sz w:val="20"/>
                      </w:rPr>
                    </w:pPr>
                    <w:r w:rsidRPr="002E2734">
                      <w:rPr>
                        <w:sz w:val="12"/>
                      </w:rPr>
                      <w:t>розробка схем комплексного використання і охорони водних об</w:t>
                    </w:r>
                    <w:r>
                      <w:rPr>
                        <w:sz w:val="12"/>
                      </w:rPr>
                      <w:t>’</w:t>
                    </w:r>
                    <w:r w:rsidRPr="002E2734">
                      <w:rPr>
                        <w:sz w:val="12"/>
                      </w:rPr>
                      <w:t xml:space="preserve">єктів; </w:t>
                    </w:r>
                  </w:p>
                  <w:p w:rsidR="00396022" w:rsidRPr="002E2734" w:rsidRDefault="00396022" w:rsidP="003C4A10">
                    <w:pPr>
                      <w:pStyle w:val="ListParagraph"/>
                      <w:numPr>
                        <w:ilvl w:val="0"/>
                        <w:numId w:val="7"/>
                      </w:numPr>
                      <w:tabs>
                        <w:tab w:val="left" w:pos="0"/>
                      </w:tabs>
                      <w:spacing w:line="240" w:lineRule="auto"/>
                      <w:ind w:left="-142" w:right="-97" w:firstLine="0"/>
                      <w:jc w:val="both"/>
                      <w:rPr>
                        <w:sz w:val="20"/>
                      </w:rPr>
                    </w:pPr>
                    <w:r w:rsidRPr="002E2734">
                      <w:rPr>
                        <w:sz w:val="12"/>
                      </w:rPr>
                      <w:t xml:space="preserve">врахування аспектів «зеленої» енергетики; </w:t>
                    </w:r>
                  </w:p>
                  <w:p w:rsidR="00396022" w:rsidRPr="002E2734" w:rsidRDefault="00396022" w:rsidP="003C4A10">
                    <w:pPr>
                      <w:pStyle w:val="ListParagraph"/>
                      <w:numPr>
                        <w:ilvl w:val="0"/>
                        <w:numId w:val="7"/>
                      </w:numPr>
                      <w:tabs>
                        <w:tab w:val="left" w:pos="0"/>
                      </w:tabs>
                      <w:spacing w:line="240" w:lineRule="auto"/>
                      <w:ind w:left="-142" w:right="-97" w:firstLine="0"/>
                      <w:jc w:val="both"/>
                      <w:rPr>
                        <w:sz w:val="20"/>
                      </w:rPr>
                    </w:pPr>
                    <w:r w:rsidRPr="002E2734">
                      <w:rPr>
                        <w:sz w:val="12"/>
                      </w:rPr>
                      <w:t xml:space="preserve">поетапне відновлення роботи меліоративних систем на основі еколого-економічного обґрунтування; </w:t>
                    </w:r>
                  </w:p>
                  <w:p w:rsidR="00396022" w:rsidRPr="005305B9" w:rsidRDefault="00396022" w:rsidP="003C4A10">
                    <w:pPr>
                      <w:pStyle w:val="ListParagraph"/>
                      <w:numPr>
                        <w:ilvl w:val="0"/>
                        <w:numId w:val="7"/>
                      </w:numPr>
                      <w:tabs>
                        <w:tab w:val="left" w:pos="0"/>
                      </w:tabs>
                      <w:spacing w:line="240" w:lineRule="auto"/>
                      <w:ind w:left="-142" w:right="-97" w:firstLine="0"/>
                      <w:jc w:val="both"/>
                      <w:rPr>
                        <w:sz w:val="20"/>
                      </w:rPr>
                    </w:pPr>
                    <w:r w:rsidRPr="005305B9">
                      <w:rPr>
                        <w:sz w:val="12"/>
                      </w:rPr>
                      <w:t>запобігання наслідків глобального потепління клімату</w:t>
                    </w:r>
                  </w:p>
                </w:txbxContent>
              </v:textbox>
            </v:shape>
            <v:shape id="_x0000_s1972" type="#_x0000_t202" style="position:absolute;left:2409;top:7379;width:2485;height:542">
              <v:textbox style="mso-next-textbox:#_x0000_s1972">
                <w:txbxContent>
                  <w:p w:rsidR="00396022" w:rsidRPr="002E2734" w:rsidRDefault="00396022" w:rsidP="003C4A10">
                    <w:pPr>
                      <w:pStyle w:val="ListParagraph"/>
                      <w:numPr>
                        <w:ilvl w:val="0"/>
                        <w:numId w:val="10"/>
                      </w:numPr>
                      <w:tabs>
                        <w:tab w:val="left" w:pos="0"/>
                      </w:tabs>
                      <w:spacing w:line="240" w:lineRule="auto"/>
                      <w:ind w:left="-142" w:right="-68" w:firstLine="0"/>
                      <w:jc w:val="both"/>
                      <w:rPr>
                        <w:sz w:val="12"/>
                        <w:szCs w:val="14"/>
                      </w:rPr>
                    </w:pPr>
                    <w:r w:rsidRPr="002E2734">
                      <w:rPr>
                        <w:sz w:val="12"/>
                        <w:szCs w:val="14"/>
                      </w:rPr>
                      <w:t>визначення економічної цінності</w:t>
                    </w:r>
                    <w:r>
                      <w:rPr>
                        <w:sz w:val="12"/>
                        <w:szCs w:val="14"/>
                      </w:rPr>
                      <w:t xml:space="preserve"> ВР</w:t>
                    </w:r>
                    <w:r w:rsidRPr="002E2734">
                      <w:rPr>
                        <w:sz w:val="12"/>
                        <w:szCs w:val="14"/>
                      </w:rPr>
                      <w:t>;</w:t>
                    </w:r>
                  </w:p>
                  <w:p w:rsidR="00396022" w:rsidRPr="002E2734" w:rsidRDefault="00396022" w:rsidP="003C4A10">
                    <w:pPr>
                      <w:pStyle w:val="ListParagraph"/>
                      <w:numPr>
                        <w:ilvl w:val="0"/>
                        <w:numId w:val="10"/>
                      </w:numPr>
                      <w:tabs>
                        <w:tab w:val="left" w:pos="0"/>
                      </w:tabs>
                      <w:spacing w:line="240" w:lineRule="auto"/>
                      <w:ind w:left="-142" w:right="-68" w:firstLine="0"/>
                      <w:jc w:val="both"/>
                      <w:rPr>
                        <w:sz w:val="12"/>
                        <w:szCs w:val="14"/>
                      </w:rPr>
                    </w:pPr>
                    <w:r w:rsidRPr="002E2734">
                      <w:rPr>
                        <w:sz w:val="12"/>
                        <w:szCs w:val="14"/>
                      </w:rPr>
                      <w:t>еколого-економічне об</w:t>
                    </w:r>
                    <w:r>
                      <w:rPr>
                        <w:sz w:val="12"/>
                        <w:szCs w:val="14"/>
                      </w:rPr>
                      <w:t>ґ</w:t>
                    </w:r>
                    <w:r w:rsidRPr="002E2734">
                      <w:rPr>
                        <w:sz w:val="12"/>
                        <w:szCs w:val="14"/>
                      </w:rPr>
                      <w:t xml:space="preserve">рунтування процесів використання </w:t>
                    </w:r>
                    <w:r>
                      <w:rPr>
                        <w:sz w:val="12"/>
                        <w:szCs w:val="14"/>
                      </w:rPr>
                      <w:t>ВР різної якості</w:t>
                    </w:r>
                    <w:r w:rsidRPr="002E2734">
                      <w:rPr>
                        <w:sz w:val="12"/>
                        <w:szCs w:val="14"/>
                      </w:rPr>
                      <w:t>.</w:t>
                    </w:r>
                  </w:p>
                </w:txbxContent>
              </v:textbox>
            </v:shape>
            <v:shape id="_x0000_s1973" type="#_x0000_t202" style="position:absolute;left:2396;top:7964;width:2468;height:1724">
              <v:textbox style="mso-next-textbox:#_x0000_s1973">
                <w:txbxContent>
                  <w:p w:rsidR="00396022" w:rsidRPr="002E2734" w:rsidRDefault="00396022" w:rsidP="003C4A10">
                    <w:pPr>
                      <w:pStyle w:val="ListParagraph"/>
                      <w:numPr>
                        <w:ilvl w:val="0"/>
                        <w:numId w:val="12"/>
                      </w:numPr>
                      <w:tabs>
                        <w:tab w:val="left" w:pos="-142"/>
                        <w:tab w:val="left" w:pos="0"/>
                      </w:tabs>
                      <w:spacing w:line="240" w:lineRule="auto"/>
                      <w:ind w:left="-142" w:right="-108" w:firstLine="0"/>
                      <w:jc w:val="both"/>
                      <w:rPr>
                        <w:sz w:val="12"/>
                        <w:szCs w:val="14"/>
                      </w:rPr>
                    </w:pPr>
                    <w:r w:rsidRPr="002E2734">
                      <w:rPr>
                        <w:sz w:val="12"/>
                        <w:szCs w:val="14"/>
                      </w:rPr>
                      <w:t xml:space="preserve">реалізація принципів ефективності, ресурсозбереження, системного підходу до використання, відновлення й охорони складових природо-ресурсного потенціалу </w:t>
                    </w:r>
                    <w:r>
                      <w:rPr>
                        <w:sz w:val="12"/>
                        <w:szCs w:val="14"/>
                      </w:rPr>
                      <w:t>меліорованих</w:t>
                    </w:r>
                    <w:r w:rsidRPr="002E2734">
                      <w:rPr>
                        <w:sz w:val="12"/>
                        <w:szCs w:val="14"/>
                      </w:rPr>
                      <w:t xml:space="preserve"> земель; </w:t>
                    </w:r>
                  </w:p>
                  <w:p w:rsidR="00396022" w:rsidRPr="002E2734" w:rsidRDefault="00396022" w:rsidP="003C4A10">
                    <w:pPr>
                      <w:pStyle w:val="ListParagraph"/>
                      <w:numPr>
                        <w:ilvl w:val="0"/>
                        <w:numId w:val="12"/>
                      </w:numPr>
                      <w:tabs>
                        <w:tab w:val="left" w:pos="-142"/>
                        <w:tab w:val="left" w:pos="0"/>
                      </w:tabs>
                      <w:spacing w:line="240" w:lineRule="auto"/>
                      <w:ind w:left="-142" w:right="-108" w:firstLine="0"/>
                      <w:jc w:val="both"/>
                      <w:rPr>
                        <w:sz w:val="12"/>
                        <w:szCs w:val="14"/>
                      </w:rPr>
                    </w:pPr>
                    <w:r w:rsidRPr="002E2734">
                      <w:rPr>
                        <w:sz w:val="12"/>
                        <w:szCs w:val="14"/>
                      </w:rPr>
                      <w:t xml:space="preserve">екологічна оптимізація структури земле- і водокористування; </w:t>
                    </w:r>
                  </w:p>
                  <w:p w:rsidR="00396022" w:rsidRDefault="00396022" w:rsidP="003C4A10">
                    <w:pPr>
                      <w:pStyle w:val="ListParagraph"/>
                      <w:numPr>
                        <w:ilvl w:val="0"/>
                        <w:numId w:val="12"/>
                      </w:numPr>
                      <w:tabs>
                        <w:tab w:val="left" w:pos="-142"/>
                        <w:tab w:val="left" w:pos="0"/>
                      </w:tabs>
                      <w:spacing w:line="240" w:lineRule="auto"/>
                      <w:ind w:left="-142" w:right="-108" w:firstLine="0"/>
                      <w:jc w:val="both"/>
                    </w:pPr>
                    <w:r w:rsidRPr="002E2734">
                      <w:rPr>
                        <w:sz w:val="12"/>
                        <w:szCs w:val="14"/>
                      </w:rPr>
                      <w:t>екологічна безпека водокористування, що гарантує високий рівень ефективності водогосподарського комплексу, ставить</w:t>
                    </w:r>
                    <w:r w:rsidRPr="002E2734">
                      <w:rPr>
                        <w:sz w:val="14"/>
                      </w:rPr>
                      <w:t xml:space="preserve"> </w:t>
                    </w:r>
                    <w:r w:rsidRPr="002E2734">
                      <w:rPr>
                        <w:sz w:val="12"/>
                      </w:rPr>
                      <w:t>питання самоокупності затрат для розвитку</w:t>
                    </w:r>
                  </w:p>
                </w:txbxContent>
              </v:textbox>
            </v:shape>
            <v:shape id="_x0000_s1974" type="#_x0000_t32" style="position:absolute;left:1741;top:1493;width:1733;height:146;flip:x" o:connectortype="straight">
              <v:stroke endarrow="block"/>
            </v:shape>
            <v:shape id="_x0000_s1975" type="#_x0000_t32" style="position:absolute;left:3628;top:1510;width:116;height:71;flip:x" o:connectortype="straight">
              <v:stroke endarrow="block"/>
            </v:shape>
            <v:shape id="_x0000_s1976" type="#_x0000_t32" style="position:absolute;left:4317;top:1493;width:1267;height:77" o:connectortype="straight">
              <v:stroke endarrow="block"/>
            </v:shape>
            <v:shape id="_x0000_s1977" type="#_x0000_t13" style="position:absolute;left:2278;top:3438;width:160;height:138"/>
            <v:shape id="_x0000_s1978" type="#_x0000_t13" style="position:absolute;left:4887;top:3523;width:127;height:141"/>
            <v:shape id="_x0000_s1979" type="#_x0000_t13" style="position:absolute;left:4857;top:5960;width:140;height:141"/>
            <v:shape id="_x0000_s1980" type="#_x0000_t32" style="position:absolute;left:1110;top:2012;width:0;height:6862" o:connectortype="straight"/>
            <v:shape id="_x0000_s1981" type="#_x0000_t202" style="position:absolute;left:2409;top:4865;width:2485;height:2466">
              <v:textbox style="mso-next-textbox:#_x0000_s1981" inset=",1mm,,1mm">
                <w:txbxContent>
                  <w:p w:rsidR="00396022" w:rsidRPr="00E7376E" w:rsidRDefault="00396022" w:rsidP="003C4A10">
                    <w:pPr>
                      <w:pStyle w:val="ListParagraph"/>
                      <w:numPr>
                        <w:ilvl w:val="0"/>
                        <w:numId w:val="8"/>
                      </w:numPr>
                      <w:shd w:val="clear" w:color="auto" w:fill="FFFFFF"/>
                      <w:tabs>
                        <w:tab w:val="left" w:pos="0"/>
                      </w:tabs>
                      <w:autoSpaceDE w:val="0"/>
                      <w:autoSpaceDN w:val="0"/>
                      <w:adjustRightInd w:val="0"/>
                      <w:spacing w:line="240" w:lineRule="auto"/>
                      <w:ind w:left="-142" w:right="-68" w:firstLine="0"/>
                      <w:jc w:val="both"/>
                      <w:rPr>
                        <w:sz w:val="12"/>
                      </w:rPr>
                    </w:pPr>
                    <w:r w:rsidRPr="00E7376E">
                      <w:rPr>
                        <w:sz w:val="12"/>
                      </w:rPr>
                      <w:t xml:space="preserve">розробка стратегії та організаційної моделі функціонування водогосподарського комплексу;           </w:t>
                    </w:r>
                  </w:p>
                  <w:p w:rsidR="00396022" w:rsidRPr="00E7376E" w:rsidRDefault="00396022" w:rsidP="003C4A10">
                    <w:pPr>
                      <w:pStyle w:val="ListParagraph"/>
                      <w:numPr>
                        <w:ilvl w:val="0"/>
                        <w:numId w:val="8"/>
                      </w:numPr>
                      <w:shd w:val="clear" w:color="auto" w:fill="FFFFFF"/>
                      <w:tabs>
                        <w:tab w:val="left" w:pos="0"/>
                      </w:tabs>
                      <w:autoSpaceDE w:val="0"/>
                      <w:autoSpaceDN w:val="0"/>
                      <w:adjustRightInd w:val="0"/>
                      <w:spacing w:line="240" w:lineRule="auto"/>
                      <w:ind w:left="-142" w:right="-68" w:firstLine="0"/>
                      <w:jc w:val="both"/>
                      <w:rPr>
                        <w:sz w:val="12"/>
                      </w:rPr>
                    </w:pPr>
                    <w:r w:rsidRPr="00E7376E">
                      <w:rPr>
                        <w:sz w:val="12"/>
                      </w:rPr>
                      <w:t>удосконалення економічного механізму водокористування;</w:t>
                    </w:r>
                  </w:p>
                  <w:p w:rsidR="00396022" w:rsidRPr="00E7376E" w:rsidRDefault="00396022" w:rsidP="003C4A10">
                    <w:pPr>
                      <w:pStyle w:val="ListParagraph"/>
                      <w:numPr>
                        <w:ilvl w:val="0"/>
                        <w:numId w:val="8"/>
                      </w:numPr>
                      <w:shd w:val="clear" w:color="auto" w:fill="FFFFFF"/>
                      <w:tabs>
                        <w:tab w:val="left" w:pos="0"/>
                      </w:tabs>
                      <w:autoSpaceDE w:val="0"/>
                      <w:autoSpaceDN w:val="0"/>
                      <w:adjustRightInd w:val="0"/>
                      <w:spacing w:line="240" w:lineRule="auto"/>
                      <w:ind w:left="-142" w:right="-68" w:firstLine="0"/>
                      <w:jc w:val="both"/>
                      <w:rPr>
                        <w:sz w:val="12"/>
                      </w:rPr>
                    </w:pPr>
                    <w:r w:rsidRPr="00E7376E">
                      <w:rPr>
                        <w:sz w:val="12"/>
                      </w:rPr>
                      <w:t>регулювання водокористування й модернізація існуючих регуляторів, одночасно з впровадженням у практику екологічного менеджменту, аудиту;</w:t>
                    </w:r>
                  </w:p>
                  <w:p w:rsidR="00396022" w:rsidRPr="00E7376E" w:rsidRDefault="00396022" w:rsidP="003C4A10">
                    <w:pPr>
                      <w:pStyle w:val="ListParagraph"/>
                      <w:numPr>
                        <w:ilvl w:val="0"/>
                        <w:numId w:val="8"/>
                      </w:numPr>
                      <w:shd w:val="clear" w:color="auto" w:fill="FFFFFF"/>
                      <w:tabs>
                        <w:tab w:val="left" w:pos="0"/>
                      </w:tabs>
                      <w:autoSpaceDE w:val="0"/>
                      <w:autoSpaceDN w:val="0"/>
                      <w:adjustRightInd w:val="0"/>
                      <w:spacing w:line="240" w:lineRule="auto"/>
                      <w:ind w:left="-142" w:right="-68" w:firstLine="0"/>
                      <w:jc w:val="both"/>
                      <w:rPr>
                        <w:sz w:val="12"/>
                      </w:rPr>
                    </w:pPr>
                    <w:r w:rsidRPr="00E7376E">
                      <w:rPr>
                        <w:sz w:val="12"/>
                      </w:rPr>
                      <w:t>удосконалення структури та змісту системи законодавчо-нормативних документів в цілому у галузі природокористування;</w:t>
                    </w:r>
                  </w:p>
                  <w:p w:rsidR="00396022" w:rsidRPr="00E7376E" w:rsidRDefault="00396022" w:rsidP="003C4A10">
                    <w:pPr>
                      <w:pStyle w:val="ListParagraph"/>
                      <w:numPr>
                        <w:ilvl w:val="0"/>
                        <w:numId w:val="8"/>
                      </w:numPr>
                      <w:shd w:val="clear" w:color="auto" w:fill="FFFFFF"/>
                      <w:tabs>
                        <w:tab w:val="left" w:pos="0"/>
                      </w:tabs>
                      <w:autoSpaceDE w:val="0"/>
                      <w:autoSpaceDN w:val="0"/>
                      <w:adjustRightInd w:val="0"/>
                      <w:spacing w:line="240" w:lineRule="auto"/>
                      <w:ind w:left="-142" w:right="-68" w:firstLine="0"/>
                      <w:jc w:val="both"/>
                      <w:rPr>
                        <w:sz w:val="12"/>
                      </w:rPr>
                    </w:pPr>
                    <w:r w:rsidRPr="00E7376E">
                      <w:rPr>
                        <w:sz w:val="12"/>
                      </w:rPr>
                      <w:t>запровадження експериментів із збору і перерозподілу плати за водокористування  басейновими управліннями за участю зацікавлених сторін й громадськості та ін.</w:t>
                    </w:r>
                  </w:p>
                </w:txbxContent>
              </v:textbox>
            </v:shape>
            <v:shape id="_x0000_s1982" type="#_x0000_t202" style="position:absolute;left:5023;top:7393;width:2331;height:1039">
              <v:textbox style="mso-next-textbox:#_x0000_s1982">
                <w:txbxContent>
                  <w:p w:rsidR="00396022" w:rsidRPr="00F06145" w:rsidRDefault="00396022" w:rsidP="003C4A10">
                    <w:pPr>
                      <w:pStyle w:val="ListParagraph"/>
                      <w:numPr>
                        <w:ilvl w:val="0"/>
                        <w:numId w:val="11"/>
                      </w:numPr>
                      <w:tabs>
                        <w:tab w:val="left" w:pos="0"/>
                      </w:tabs>
                      <w:spacing w:line="240" w:lineRule="auto"/>
                      <w:ind w:left="-142" w:right="-97" w:firstLine="0"/>
                      <w:jc w:val="both"/>
                      <w:rPr>
                        <w:sz w:val="12"/>
                        <w:szCs w:val="12"/>
                      </w:rPr>
                    </w:pPr>
                    <w:r w:rsidRPr="00F06145">
                      <w:rPr>
                        <w:sz w:val="12"/>
                        <w:szCs w:val="12"/>
                      </w:rPr>
                      <w:t>удосконалення механізму економічного стимулювання раціонального водокористування;</w:t>
                    </w:r>
                  </w:p>
                  <w:p w:rsidR="00396022" w:rsidRPr="00F06145" w:rsidRDefault="00396022" w:rsidP="003C4A10">
                    <w:pPr>
                      <w:pStyle w:val="ListParagraph"/>
                      <w:numPr>
                        <w:ilvl w:val="0"/>
                        <w:numId w:val="11"/>
                      </w:numPr>
                      <w:tabs>
                        <w:tab w:val="left" w:pos="0"/>
                      </w:tabs>
                      <w:spacing w:line="240" w:lineRule="auto"/>
                      <w:ind w:left="-142" w:right="-97" w:hanging="142"/>
                      <w:jc w:val="both"/>
                      <w:rPr>
                        <w:sz w:val="12"/>
                        <w:szCs w:val="12"/>
                      </w:rPr>
                    </w:pPr>
                    <w:r w:rsidRPr="00F06145">
                      <w:rPr>
                        <w:sz w:val="12"/>
                        <w:szCs w:val="12"/>
                      </w:rPr>
                      <w:t>розробка системи оцінок ефективності водокористування і збитків водним об</w:t>
                    </w:r>
                    <w:r>
                      <w:rPr>
                        <w:sz w:val="12"/>
                        <w:szCs w:val="12"/>
                      </w:rPr>
                      <w:t>’</w:t>
                    </w:r>
                    <w:r w:rsidRPr="00F06145">
                      <w:rPr>
                        <w:sz w:val="12"/>
                        <w:szCs w:val="12"/>
                      </w:rPr>
                      <w:t>єктам за синергетичними  підходами.</w:t>
                    </w:r>
                  </w:p>
                </w:txbxContent>
              </v:textbox>
            </v:shape>
            <v:shape id="_x0000_s1983" type="#_x0000_t32" style="position:absolute;left:1110;top:6198;width:78;height:92" o:connectortype="straight">
              <v:stroke endarrow="block"/>
            </v:shape>
            <v:shape id="_x0000_s1984" type="#_x0000_t32" style="position:absolute;left:1082;top:3321;width:78;height:74;flip:x" o:connectortype="straight">
              <v:stroke endarrow="block"/>
            </v:shape>
            <v:shape id="_x0000_s1985" type="#_x0000_t202" style="position:absolute;left:1188;top:5184;width:1092;height:1287">
              <v:textbox style="mso-next-textbox:#_x0000_s1985">
                <w:txbxContent>
                  <w:p w:rsidR="00396022" w:rsidRPr="00ED028A" w:rsidRDefault="00396022" w:rsidP="0034523E">
                    <w:pPr>
                      <w:spacing w:line="240" w:lineRule="auto"/>
                      <w:ind w:left="-142" w:right="-54" w:firstLine="0"/>
                      <w:jc w:val="center"/>
                      <w:rPr>
                        <w:sz w:val="14"/>
                        <w:szCs w:val="16"/>
                      </w:rPr>
                    </w:pPr>
                    <w:r w:rsidRPr="00ED028A">
                      <w:rPr>
                        <w:sz w:val="14"/>
                        <w:szCs w:val="16"/>
                      </w:rPr>
                      <w:t>Системний аналіз стану і тенденцій водозабезпече</w:t>
                    </w:r>
                    <w:r>
                      <w:rPr>
                        <w:sz w:val="14"/>
                        <w:szCs w:val="16"/>
                      </w:rPr>
                      <w:t>-</w:t>
                    </w:r>
                    <w:r w:rsidRPr="00ED028A">
                      <w:rPr>
                        <w:sz w:val="14"/>
                        <w:szCs w:val="16"/>
                      </w:rPr>
                      <w:t>ності та водокористува</w:t>
                    </w:r>
                    <w:r>
                      <w:rPr>
                        <w:sz w:val="14"/>
                        <w:szCs w:val="16"/>
                      </w:rPr>
                      <w:t>-</w:t>
                    </w:r>
                    <w:r w:rsidRPr="00ED028A">
                      <w:rPr>
                        <w:sz w:val="14"/>
                        <w:szCs w:val="16"/>
                      </w:rPr>
                      <w:t>ння</w:t>
                    </w:r>
                  </w:p>
                </w:txbxContent>
              </v:textbox>
            </v:shape>
            <v:shape id="_x0000_s1986" type="#_x0000_t32" style="position:absolute;left:1110;top:7165;width:77;height:92" o:connectortype="straight">
              <v:stroke endarrow="block"/>
            </v:shape>
            <v:shape id="_x0000_s1987" type="#_x0000_t32" style="position:absolute;left:1110;top:8874;width:77;height:92" o:connectortype="straight">
              <v:stroke endarrow="block"/>
            </v:shape>
            <v:shape id="_x0000_s1988" type="#_x0000_t13" style="position:absolute;left:2299;top:7625;width:139;height:153"/>
            <v:shape id="_x0000_s1989" type="#_x0000_t13" style="position:absolute;left:4891;top:8705;width:140;height:108"/>
            <v:shape id="_x0000_s1990" type="#_x0000_t32" style="position:absolute;left:5028;top:6396;width:46;height:0" o:connectortype="straight">
              <v:stroke endarrow="block"/>
            </v:shape>
            <v:shape id="_x0000_s1991" type="#_x0000_t202" style="position:absolute;left:5039;top:8466;width:2334;height:1319">
              <v:textbox style="mso-next-textbox:#_x0000_s1991">
                <w:txbxContent>
                  <w:p w:rsidR="00396022" w:rsidRPr="00F06145" w:rsidRDefault="00396022" w:rsidP="003C4A10">
                    <w:pPr>
                      <w:pStyle w:val="ListParagraph"/>
                      <w:numPr>
                        <w:ilvl w:val="0"/>
                        <w:numId w:val="13"/>
                      </w:numPr>
                      <w:tabs>
                        <w:tab w:val="left" w:pos="0"/>
                      </w:tabs>
                      <w:spacing w:line="240" w:lineRule="auto"/>
                      <w:ind w:left="-142" w:firstLine="0"/>
                      <w:jc w:val="both"/>
                      <w:rPr>
                        <w:sz w:val="12"/>
                      </w:rPr>
                    </w:pPr>
                    <w:r w:rsidRPr="00F06145">
                      <w:rPr>
                        <w:sz w:val="12"/>
                      </w:rPr>
                      <w:t>довгострокове планування привентивних заходів;</w:t>
                    </w:r>
                  </w:p>
                  <w:p w:rsidR="00396022" w:rsidRPr="00F06145" w:rsidRDefault="00396022" w:rsidP="003C4A10">
                    <w:pPr>
                      <w:pStyle w:val="ListParagraph"/>
                      <w:numPr>
                        <w:ilvl w:val="0"/>
                        <w:numId w:val="13"/>
                      </w:numPr>
                      <w:tabs>
                        <w:tab w:val="left" w:pos="0"/>
                      </w:tabs>
                      <w:spacing w:line="240" w:lineRule="auto"/>
                      <w:ind w:left="-142" w:firstLine="0"/>
                      <w:jc w:val="both"/>
                      <w:rPr>
                        <w:sz w:val="12"/>
                      </w:rPr>
                    </w:pPr>
                    <w:r w:rsidRPr="00F06145">
                      <w:rPr>
                        <w:sz w:val="12"/>
                      </w:rPr>
                      <w:t>стандартизація процедур і процесів басейнового управління;</w:t>
                    </w:r>
                  </w:p>
                  <w:p w:rsidR="00396022" w:rsidRPr="00F06145" w:rsidRDefault="00396022" w:rsidP="003C4A10">
                    <w:pPr>
                      <w:pStyle w:val="ListParagraph"/>
                      <w:numPr>
                        <w:ilvl w:val="0"/>
                        <w:numId w:val="13"/>
                      </w:numPr>
                      <w:tabs>
                        <w:tab w:val="left" w:pos="0"/>
                      </w:tabs>
                      <w:spacing w:line="240" w:lineRule="auto"/>
                      <w:ind w:left="-142" w:firstLine="0"/>
                      <w:jc w:val="both"/>
                      <w:rPr>
                        <w:sz w:val="12"/>
                      </w:rPr>
                    </w:pPr>
                    <w:r w:rsidRPr="00F06145">
                      <w:rPr>
                        <w:sz w:val="12"/>
                      </w:rPr>
                      <w:t>посилення відповідальності всіх суб</w:t>
                    </w:r>
                    <w:r>
                      <w:rPr>
                        <w:sz w:val="12"/>
                      </w:rPr>
                      <w:t>’</w:t>
                    </w:r>
                    <w:r w:rsidRPr="00F06145">
                      <w:rPr>
                        <w:sz w:val="12"/>
                      </w:rPr>
                      <w:t>єктів водокористування і водогосподарської діяльності за  стан водного басейну і якість водних ресурсів.</w:t>
                    </w:r>
                  </w:p>
                  <w:p w:rsidR="00396022" w:rsidRDefault="00396022" w:rsidP="0034523E"/>
                </w:txbxContent>
              </v:textbox>
            </v:shape>
            <v:shape id="_x0000_s1992" type="#_x0000_t32" style="position:absolute;left:5031;top:8047;width:47;height:0" o:connectortype="straight">
              <v:stroke endarrow="block"/>
            </v:shape>
          </v:group>
        </w:pict>
      </w:r>
    </w:p>
    <w:p w:rsidR="0034523E" w:rsidRPr="00CE65C1" w:rsidRDefault="0034523E" w:rsidP="0034523E">
      <w:pPr>
        <w:pStyle w:val="Default"/>
        <w:ind w:firstLine="284"/>
        <w:jc w:val="both"/>
        <w:rPr>
          <w:color w:val="auto"/>
          <w:sz w:val="22"/>
          <w:szCs w:val="22"/>
          <w:lang w:val="uk-UA" w:eastAsia="en-US"/>
        </w:rPr>
      </w:pPr>
    </w:p>
    <w:p w:rsidR="0034523E" w:rsidRDefault="0034523E" w:rsidP="0034523E">
      <w:pPr>
        <w:shd w:val="clear" w:color="auto" w:fill="FFFFFF"/>
        <w:autoSpaceDE w:val="0"/>
        <w:autoSpaceDN w:val="0"/>
        <w:adjustRightInd w:val="0"/>
        <w:spacing w:line="240" w:lineRule="auto"/>
        <w:ind w:firstLine="284"/>
      </w:pPr>
      <w:r>
        <w:rPr>
          <w:noProof/>
          <w:lang w:val="ru-RU"/>
        </w:rPr>
        <w:pict>
          <v:shape id="_x0000_s1952" type="#_x0000_t32" style="position:absolute;left:0;text-align:left;margin-left:198.8pt;margin-top:5pt;width:2.05pt;height:379.1pt;flip:x;z-index:251678720" o:connectortype="straight"/>
        </w:pict>
      </w:r>
    </w:p>
    <w:p w:rsidR="0034523E" w:rsidRDefault="0034523E" w:rsidP="0034523E">
      <w:pPr>
        <w:shd w:val="clear" w:color="auto" w:fill="FFFFFF"/>
        <w:autoSpaceDE w:val="0"/>
        <w:autoSpaceDN w:val="0"/>
        <w:adjustRightInd w:val="0"/>
        <w:spacing w:line="240" w:lineRule="auto"/>
        <w:ind w:firstLine="284"/>
      </w:pPr>
      <w:r>
        <w:rPr>
          <w:noProof/>
          <w:lang w:val="ru-RU"/>
        </w:rPr>
        <w:pict>
          <v:shape id="_x0000_s1949" type="#_x0000_t32" style="position:absolute;left:0;text-align:left;margin-left:68.15pt;margin-top:7pt;width:.05pt;height:373.5pt;z-index:251675648" o:connectortype="straight"/>
        </w:pict>
      </w:r>
      <w:r>
        <w:rPr>
          <w:noProof/>
          <w:lang w:val="ru-RU"/>
        </w:rPr>
        <w:pict>
          <v:shape id="_x0000_s1950" type="#_x0000_t32" style="position:absolute;left:0;text-align:left;margin-left:67.6pt;margin-top:7pt;width:11.15pt;height:.05pt;z-index:251676672" o:connectortype="straight"/>
        </w:pict>
      </w:r>
    </w:p>
    <w:p w:rsidR="0034523E" w:rsidRPr="00CE65C1" w:rsidRDefault="0034523E" w:rsidP="0034523E">
      <w:pPr>
        <w:shd w:val="clear" w:color="auto" w:fill="FFFFFF"/>
        <w:autoSpaceDE w:val="0"/>
        <w:autoSpaceDN w:val="0"/>
        <w:adjustRightInd w:val="0"/>
        <w:spacing w:line="240" w:lineRule="auto"/>
        <w:ind w:firstLine="284"/>
      </w:pPr>
      <w:r>
        <w:rPr>
          <w:noProof/>
          <w:lang w:val="ru-RU"/>
        </w:rPr>
        <w:pict>
          <v:shape id="_x0000_s1951" type="#_x0000_t32" style="position:absolute;left:0;text-align:left;margin-left:7.9pt;margin-top:1.8pt;width:4.45pt;height:0;z-index:251677696" o:connectortype="straight"/>
        </w:pict>
      </w:r>
      <w:r w:rsidRPr="00CE65C1">
        <w:rPr>
          <w:noProof/>
          <w:lang w:val="ru-RU"/>
        </w:rPr>
        <w:pict>
          <v:shape id="_x0000_s1942" type="#_x0000_t13" style="position:absolute;left:0;text-align:left;margin-left:69.85pt;margin-top:558.65pt;width:11.75pt;height:6.8pt;z-index:251668480"/>
        </w:pict>
      </w:r>
    </w:p>
    <w:p w:rsidR="0034523E" w:rsidRPr="00CE65C1" w:rsidRDefault="0034523E" w:rsidP="0034523E">
      <w:pPr>
        <w:shd w:val="clear" w:color="auto" w:fill="FFFFFF"/>
        <w:autoSpaceDE w:val="0"/>
        <w:autoSpaceDN w:val="0"/>
        <w:adjustRightInd w:val="0"/>
        <w:spacing w:line="240" w:lineRule="auto"/>
        <w:ind w:firstLine="284"/>
        <w:rPr>
          <w:noProof/>
        </w:rPr>
      </w:pPr>
    </w:p>
    <w:p w:rsidR="0034523E" w:rsidRPr="00CE65C1" w:rsidRDefault="0034523E" w:rsidP="0034523E">
      <w:pPr>
        <w:spacing w:line="240" w:lineRule="auto"/>
        <w:ind w:firstLine="284"/>
        <w:rPr>
          <w:b/>
        </w:rPr>
      </w:pPr>
    </w:p>
    <w:p w:rsidR="0034523E" w:rsidRPr="00CE65C1" w:rsidRDefault="0034523E" w:rsidP="0034523E">
      <w:pPr>
        <w:spacing w:line="240" w:lineRule="auto"/>
        <w:ind w:firstLine="284"/>
        <w:rPr>
          <w:b/>
        </w:rPr>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Default="0034523E" w:rsidP="0034523E">
      <w:pPr>
        <w:spacing w:line="240" w:lineRule="auto"/>
        <w:ind w:firstLine="284"/>
      </w:pPr>
    </w:p>
    <w:p w:rsidR="0034523E" w:rsidRPr="00CE65C1" w:rsidRDefault="0034523E" w:rsidP="0034523E">
      <w:pPr>
        <w:spacing w:line="240" w:lineRule="auto"/>
        <w:ind w:firstLine="284"/>
      </w:pPr>
      <w:r>
        <w:rPr>
          <w:sz w:val="24"/>
          <w:szCs w:val="24"/>
        </w:rPr>
        <w:pict>
          <v:shape id="_x0000_s1945" type="#_x0000_t32" style="position:absolute;left:0;text-align:left;margin-left:252.4pt;margin-top:281.45pt;width:2.4pt;height:0;z-index:251671552" o:connectortype="straight">
            <v:stroke endarrow="block"/>
          </v:shape>
        </w:pict>
      </w: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p>
    <w:p w:rsidR="0034523E" w:rsidRPr="00CE65C1" w:rsidRDefault="0034523E" w:rsidP="0034523E">
      <w:pPr>
        <w:spacing w:line="240" w:lineRule="auto"/>
        <w:ind w:firstLine="284"/>
      </w:pPr>
      <w:r>
        <w:rPr>
          <w:sz w:val="24"/>
          <w:szCs w:val="24"/>
        </w:rPr>
        <w:pict>
          <v:shape id="_x0000_s1948" type="#_x0000_t32" style="position:absolute;left:0;text-align:left;margin-left:252.4pt;margin-top:281.45pt;width:2.4pt;height:0;z-index:251674624" o:connectortype="straight">
            <v:stroke endarrow="block"/>
          </v:shape>
        </w:pict>
      </w:r>
      <w:r>
        <w:rPr>
          <w:sz w:val="24"/>
          <w:szCs w:val="24"/>
        </w:rPr>
        <w:pict>
          <v:shape id="_x0000_s1947" type="#_x0000_t32" style="position:absolute;left:0;text-align:left;margin-left:252.4pt;margin-top:281.45pt;width:2.4pt;height:0;z-index:251673600" o:connectortype="straight">
            <v:stroke endarrow="block"/>
          </v:shape>
        </w:pict>
      </w:r>
    </w:p>
    <w:p w:rsidR="0034523E" w:rsidRPr="00CE65C1" w:rsidRDefault="0034523E" w:rsidP="0034523E">
      <w:pPr>
        <w:spacing w:line="240" w:lineRule="auto"/>
        <w:ind w:firstLine="284"/>
      </w:pPr>
    </w:p>
    <w:p w:rsidR="0034523E" w:rsidRPr="00CE65C1" w:rsidRDefault="0034523E" w:rsidP="0034523E">
      <w:pPr>
        <w:spacing w:line="240" w:lineRule="auto"/>
        <w:ind w:firstLine="284"/>
      </w:pPr>
      <w:r>
        <w:rPr>
          <w:sz w:val="24"/>
          <w:szCs w:val="24"/>
        </w:rPr>
        <w:pict>
          <v:shape id="_x0000_s1944" type="#_x0000_t32" style="position:absolute;left:0;text-align:left;margin-left:69.9pt;margin-top:1.05pt;width:2.4pt;height:0;z-index:251670528" o:connectortype="straight">
            <v:stroke endarrow="block"/>
          </v:shape>
        </w:pict>
      </w:r>
    </w:p>
    <w:p w:rsidR="0034523E" w:rsidRPr="00CE65C1" w:rsidRDefault="0034523E" w:rsidP="0034523E">
      <w:pPr>
        <w:spacing w:line="240" w:lineRule="auto"/>
        <w:ind w:firstLine="284"/>
      </w:pPr>
      <w:r>
        <w:rPr>
          <w:sz w:val="24"/>
          <w:szCs w:val="24"/>
        </w:rPr>
        <w:pict>
          <v:shape id="_x0000_s1946" type="#_x0000_t32" style="position:absolute;left:0;text-align:left;margin-left:252.4pt;margin-top:281.45pt;width:2.4pt;height:0;z-index:251672576" o:connectortype="straight">
            <v:stroke endarrow="block"/>
          </v:shape>
        </w:pict>
      </w:r>
    </w:p>
    <w:p w:rsidR="0034523E" w:rsidRPr="00302852" w:rsidRDefault="0034523E" w:rsidP="00AB3415">
      <w:pPr>
        <w:tabs>
          <w:tab w:val="left" w:pos="3969"/>
          <w:tab w:val="left" w:pos="4253"/>
        </w:tabs>
        <w:spacing w:line="240" w:lineRule="auto"/>
        <w:ind w:right="85" w:firstLine="284"/>
        <w:jc w:val="center"/>
        <w:rPr>
          <w:i/>
          <w:sz w:val="20"/>
        </w:rPr>
      </w:pPr>
      <w:r w:rsidRPr="00302852">
        <w:rPr>
          <w:sz w:val="20"/>
        </w:rPr>
        <w:t>Рис.</w:t>
      </w:r>
      <w:r w:rsidR="0027359D">
        <w:rPr>
          <w:sz w:val="20"/>
        </w:rPr>
        <w:t xml:space="preserve"> </w:t>
      </w:r>
      <w:r w:rsidRPr="00302852">
        <w:rPr>
          <w:sz w:val="20"/>
        </w:rPr>
        <w:t>2.2. Основні постулати формування водогосподарського менеджменту в Україні</w:t>
      </w:r>
      <w:r w:rsidRPr="00302852">
        <w:rPr>
          <w:sz w:val="20"/>
          <w:lang w:val="ru-RU"/>
        </w:rPr>
        <w:t xml:space="preserve"> </w:t>
      </w:r>
      <w:r w:rsidRPr="00302852">
        <w:rPr>
          <w:i/>
          <w:sz w:val="20"/>
        </w:rPr>
        <w:t>(розробка автора)</w:t>
      </w:r>
    </w:p>
    <w:p w:rsidR="0034523E" w:rsidRDefault="0034523E" w:rsidP="0034523E">
      <w:pPr>
        <w:spacing w:line="240" w:lineRule="auto"/>
        <w:ind w:firstLine="284"/>
        <w:rPr>
          <w:lang/>
        </w:rPr>
      </w:pPr>
    </w:p>
    <w:p w:rsidR="0034523E" w:rsidRPr="00CE65C1" w:rsidRDefault="0034523E" w:rsidP="0034523E">
      <w:pPr>
        <w:spacing w:line="240" w:lineRule="auto"/>
        <w:ind w:firstLine="284"/>
        <w:rPr>
          <w:lang/>
        </w:rPr>
      </w:pPr>
      <w:r w:rsidRPr="00CE65C1">
        <w:rPr>
          <w:lang/>
        </w:rPr>
        <w:t>Розробка теоретико-методологічних та науково-практичних підходів до формування водогосподарського менеджменту включає наступні постулати: державний підхід до розробки стратегій розвитку водогосподарського комплексу, як монопольної галузі функціонування економіки держави; системний аналіз стану і тенденцій водозабезпеченості та водокористування в державі; достатність, дієвість й гармонізація законодавчо-нормативного забезпечення; еколого-економічні особливості функціонування галузі та перспективи розвитку; науково-технічне забезпечення функціонування та раціонального використання всіх видів природних</w:t>
      </w:r>
      <w:r>
        <w:rPr>
          <w:lang/>
        </w:rPr>
        <w:t xml:space="preserve"> ресурсів</w:t>
      </w:r>
      <w:r w:rsidR="0027359D">
        <w:rPr>
          <w:lang/>
        </w:rPr>
        <w:t>, зокрема</w:t>
      </w:r>
      <w:r w:rsidRPr="00CE65C1">
        <w:rPr>
          <w:lang/>
        </w:rPr>
        <w:t xml:space="preserve"> водних ресурсів у контексті світових природних та соціо-еколого-економічних процесів. </w:t>
      </w:r>
    </w:p>
    <w:p w:rsidR="0034523E" w:rsidRDefault="0034523E" w:rsidP="0034523E">
      <w:pPr>
        <w:pStyle w:val="Default"/>
        <w:ind w:firstLine="284"/>
        <w:jc w:val="both"/>
        <w:rPr>
          <w:color w:val="auto"/>
          <w:sz w:val="22"/>
          <w:szCs w:val="22"/>
          <w:lang w:val="uk-UA" w:eastAsia="en-US"/>
        </w:rPr>
      </w:pPr>
      <w:r w:rsidRPr="00CE65C1">
        <w:rPr>
          <w:color w:val="auto"/>
          <w:sz w:val="22"/>
          <w:szCs w:val="22"/>
          <w:lang w:val="uk-UA" w:eastAsia="en-US"/>
        </w:rPr>
        <w:t xml:space="preserve">Національна політика сприяння інвестиціям у зелену економіку, зокрема у водогосподарський комплекс, повинна передбачати не тільки створення рамкових умов для реалізації бізнесом своїх можливостей, захисту прав інвесторів та узгодження іноземних інвестицій з національними стратегіями розвитку, але й провадження відповідної промислової політики – створення кластерів у </w:t>
      </w:r>
      <w:r>
        <w:rPr>
          <w:color w:val="auto"/>
          <w:sz w:val="22"/>
          <w:szCs w:val="22"/>
          <w:lang w:val="uk-UA" w:eastAsia="en-US"/>
        </w:rPr>
        <w:t>«</w:t>
      </w:r>
      <w:r w:rsidRPr="00CE65C1">
        <w:rPr>
          <w:color w:val="auto"/>
          <w:sz w:val="22"/>
          <w:szCs w:val="22"/>
          <w:lang w:val="uk-UA" w:eastAsia="en-US"/>
        </w:rPr>
        <w:t>зелених</w:t>
      </w:r>
      <w:r>
        <w:rPr>
          <w:color w:val="auto"/>
          <w:sz w:val="22"/>
          <w:szCs w:val="22"/>
          <w:lang w:val="uk-UA" w:eastAsia="en-US"/>
        </w:rPr>
        <w:t>»</w:t>
      </w:r>
      <w:r w:rsidRPr="00CE65C1">
        <w:rPr>
          <w:color w:val="auto"/>
          <w:sz w:val="22"/>
          <w:szCs w:val="22"/>
          <w:lang w:val="uk-UA" w:eastAsia="en-US"/>
        </w:rPr>
        <w:t xml:space="preserve"> секторах для кращого використання робочої сили і природних ресурсів, поширення </w:t>
      </w:r>
      <w:r>
        <w:rPr>
          <w:color w:val="auto"/>
          <w:sz w:val="22"/>
          <w:szCs w:val="22"/>
          <w:lang w:val="uk-UA" w:eastAsia="en-US"/>
        </w:rPr>
        <w:t xml:space="preserve">екологічних </w:t>
      </w:r>
      <w:r w:rsidRPr="00CE65C1">
        <w:rPr>
          <w:color w:val="auto"/>
          <w:sz w:val="22"/>
          <w:szCs w:val="22"/>
          <w:lang w:val="uk-UA" w:eastAsia="en-US"/>
        </w:rPr>
        <w:t xml:space="preserve">технологій. </w:t>
      </w:r>
    </w:p>
    <w:p w:rsidR="0034523E" w:rsidRPr="003754DA" w:rsidRDefault="0034523E" w:rsidP="0034523E">
      <w:pPr>
        <w:shd w:val="clear" w:color="auto" w:fill="FFFFFF"/>
        <w:autoSpaceDE w:val="0"/>
        <w:autoSpaceDN w:val="0"/>
        <w:adjustRightInd w:val="0"/>
        <w:spacing w:line="240" w:lineRule="auto"/>
        <w:ind w:firstLine="284"/>
        <w:rPr>
          <w:szCs w:val="28"/>
        </w:rPr>
      </w:pPr>
      <w:r>
        <w:rPr>
          <w:szCs w:val="28"/>
        </w:rPr>
        <w:t>Становлення водогосподарського менеджменту</w:t>
      </w:r>
      <w:r w:rsidRPr="003754DA">
        <w:rPr>
          <w:szCs w:val="28"/>
        </w:rPr>
        <w:t xml:space="preserve"> </w:t>
      </w:r>
      <w:r>
        <w:rPr>
          <w:szCs w:val="28"/>
        </w:rPr>
        <w:t xml:space="preserve">відбувається під впливом </w:t>
      </w:r>
      <w:r w:rsidRPr="003754DA">
        <w:rPr>
          <w:szCs w:val="28"/>
        </w:rPr>
        <w:t>екологізації фактично всіх сфер життєдіяльності суспільства, глобалізації світових економічних процесів, становленн</w:t>
      </w:r>
      <w:r>
        <w:rPr>
          <w:szCs w:val="28"/>
        </w:rPr>
        <w:t>я</w:t>
      </w:r>
      <w:r w:rsidRPr="003754DA">
        <w:rPr>
          <w:szCs w:val="28"/>
        </w:rPr>
        <w:t xml:space="preserve"> та розвитку екологічного </w:t>
      </w:r>
      <w:r w:rsidRPr="003754DA">
        <w:rPr>
          <w:bCs/>
          <w:szCs w:val="28"/>
        </w:rPr>
        <w:t>управління</w:t>
      </w:r>
      <w:r w:rsidRPr="003754DA">
        <w:rPr>
          <w:szCs w:val="28"/>
        </w:rPr>
        <w:t>, екологічної та інформаційної економік</w:t>
      </w:r>
      <w:r>
        <w:rPr>
          <w:szCs w:val="28"/>
        </w:rPr>
        <w:t xml:space="preserve"> тощо</w:t>
      </w:r>
      <w:r w:rsidRPr="003754DA">
        <w:rPr>
          <w:szCs w:val="28"/>
        </w:rPr>
        <w:t xml:space="preserve">. Саме такі тенденції визначають актуальність розробки нової еколого-економічної концепції </w:t>
      </w:r>
      <w:r>
        <w:rPr>
          <w:szCs w:val="28"/>
        </w:rPr>
        <w:t>водогосподарського менеджменту</w:t>
      </w:r>
      <w:r w:rsidRPr="003754DA">
        <w:rPr>
          <w:szCs w:val="28"/>
        </w:rPr>
        <w:t xml:space="preserve">, розвиток і реалізація якої на практиці законодавчими і виконавчими структурами буде сприяти екологізації галузей народного господарства, перегляду та вдосконаленню методології екологічного </w:t>
      </w:r>
      <w:r w:rsidRPr="003754DA">
        <w:rPr>
          <w:bCs/>
          <w:szCs w:val="28"/>
        </w:rPr>
        <w:t>управління</w:t>
      </w:r>
      <w:r w:rsidRPr="003754DA">
        <w:rPr>
          <w:szCs w:val="28"/>
        </w:rPr>
        <w:t>.</w:t>
      </w:r>
    </w:p>
    <w:p w:rsidR="0034523E" w:rsidRDefault="0034523E" w:rsidP="0034523E">
      <w:pPr>
        <w:spacing w:line="240" w:lineRule="auto"/>
        <w:ind w:firstLine="284"/>
        <w:rPr>
          <w:szCs w:val="28"/>
        </w:rPr>
      </w:pPr>
      <w:r w:rsidRPr="003754DA">
        <w:rPr>
          <w:szCs w:val="28"/>
        </w:rPr>
        <w:t xml:space="preserve">Концепція </w:t>
      </w:r>
      <w:r>
        <w:rPr>
          <w:szCs w:val="28"/>
        </w:rPr>
        <w:t xml:space="preserve">водогосподарського менеджменту </w:t>
      </w:r>
      <w:r w:rsidRPr="003754DA">
        <w:rPr>
          <w:szCs w:val="28"/>
        </w:rPr>
        <w:t xml:space="preserve">розроблена з урахуванням світових тенденцій у трансформації екологічного </w:t>
      </w:r>
      <w:r w:rsidRPr="003754DA">
        <w:rPr>
          <w:bCs/>
          <w:szCs w:val="28"/>
        </w:rPr>
        <w:t>управління</w:t>
      </w:r>
      <w:r w:rsidRPr="003754DA">
        <w:rPr>
          <w:szCs w:val="28"/>
        </w:rPr>
        <w:t xml:space="preserve">; </w:t>
      </w:r>
      <w:r w:rsidRPr="003754DA">
        <w:rPr>
          <w:bCs/>
          <w:szCs w:val="28"/>
        </w:rPr>
        <w:t>управління</w:t>
      </w:r>
      <w:r w:rsidRPr="003754DA">
        <w:rPr>
          <w:szCs w:val="28"/>
        </w:rPr>
        <w:t xml:space="preserve"> якістю НПС; економіки природокористування; процесів глобалізації, кооперації, спеціалізації, екологізації</w:t>
      </w:r>
      <w:r>
        <w:rPr>
          <w:szCs w:val="28"/>
        </w:rPr>
        <w:t xml:space="preserve"> (рис. 2.3).</w:t>
      </w:r>
      <w:r w:rsidRPr="003754DA">
        <w:rPr>
          <w:szCs w:val="28"/>
        </w:rPr>
        <w:t xml:space="preserve"> </w:t>
      </w:r>
    </w:p>
    <w:p w:rsidR="0034523E" w:rsidRPr="001373DA" w:rsidRDefault="0034523E" w:rsidP="0034523E">
      <w:pPr>
        <w:spacing w:line="240" w:lineRule="auto"/>
        <w:ind w:firstLine="284"/>
        <w:rPr>
          <w:i/>
        </w:rPr>
      </w:pPr>
      <w:r>
        <w:t>Водогосподарський менеджмент</w:t>
      </w:r>
      <w:r w:rsidRPr="0092498F">
        <w:t xml:space="preserve"> слід розглядати як: міждисциплінарну науку; інструмент забезпечення гарантування екологічної безпеки для населення продукції, послуг, технологій, сфери природокористування та в цілому територій для широкого загалу користувачів НПС; практичний інструментарій регулювання еколого-економічних відносин як на макро-</w:t>
      </w:r>
      <w:r w:rsidR="0027359D">
        <w:t>,</w:t>
      </w:r>
      <w:r w:rsidRPr="0092498F">
        <w:t xml:space="preserve"> так і на мікрорівнях</w:t>
      </w:r>
      <w:r w:rsidRPr="0092498F">
        <w:rPr>
          <w:i/>
        </w:rPr>
        <w:t>.</w:t>
      </w:r>
    </w:p>
    <w:p w:rsidR="0034523E" w:rsidRPr="001373DA" w:rsidRDefault="0034523E" w:rsidP="0034523E">
      <w:pPr>
        <w:spacing w:line="240" w:lineRule="auto"/>
        <w:ind w:firstLine="284"/>
      </w:pPr>
    </w:p>
    <w:p w:rsidR="0034523E" w:rsidRDefault="0034523E" w:rsidP="0034523E">
      <w:pPr>
        <w:spacing w:line="240" w:lineRule="auto"/>
        <w:ind w:firstLine="142"/>
        <w:rPr>
          <w:i/>
        </w:rPr>
      </w:pPr>
      <w:r w:rsidRPr="00A11161">
        <w:rPr>
          <w:i/>
          <w:noProof/>
          <w:lang w:val="ru-RU" w:eastAsia="zh-CN"/>
        </w:rPr>
      </w:r>
      <w:r w:rsidRPr="00A11161">
        <w:rPr>
          <w:i/>
        </w:rPr>
        <w:pict>
          <v:group id="_x0000_s1838" editas="canvas" style="width:310.4pt;height:389.1pt;mso-position-horizontal-relative:char;mso-position-vertical-relative:line" coordorigin="1260,1297" coordsize="9720,12185">
            <o:lock v:ext="edit" aspectratio="t"/>
            <v:shape id="_x0000_s1839" type="#_x0000_t75" style="position:absolute;left:1260;top:1297;width:9720;height:12185" o:preferrelative="f">
              <v:fill o:detectmouseclick="t"/>
              <v:path o:extrusionok="t" o:connecttype="none"/>
              <o:lock v:ext="edit" text="t"/>
            </v:shape>
            <v:line id="_x0000_s1840" style="position:absolute" from="1860,2927" to="1861,3107">
              <v:stroke endarrow="block"/>
            </v:line>
            <v:line id="_x0000_s1841" style="position:absolute" from="10020,6676" to="10021,7576">
              <v:stroke endarrow="block"/>
            </v:line>
            <v:rect id="_x0000_s1842" style="position:absolute;left:6480;top:6839;width:3420;height:415">
              <v:textbox style="mso-next-textbox:#_x0000_s1842" inset="1.62561mm,.81281mm,1.62561mm,.81281mm">
                <w:txbxContent>
                  <w:p w:rsidR="00396022" w:rsidRPr="00AF5D11" w:rsidRDefault="00396022" w:rsidP="0034523E">
                    <w:pPr>
                      <w:ind w:firstLine="0"/>
                      <w:jc w:val="center"/>
                      <w:rPr>
                        <w:sz w:val="15"/>
                      </w:rPr>
                    </w:pPr>
                    <w:r w:rsidRPr="00AF5D11">
                      <w:rPr>
                        <w:sz w:val="15"/>
                      </w:rPr>
                      <w:t xml:space="preserve">Стимулювання розвитку </w:t>
                    </w:r>
                    <w:r>
                      <w:rPr>
                        <w:sz w:val="15"/>
                      </w:rPr>
                      <w:t>ВГМ</w:t>
                    </w:r>
                  </w:p>
                </w:txbxContent>
              </v:textbox>
            </v:rect>
            <v:rect id="_x0000_s1843" style="position:absolute;left:8460;top:12277;width:2340;height:1080">
              <v:textbox style="mso-next-textbox:#_x0000_s1843" inset="1.62561mm,.81281mm,1.62561mm,.81281mm">
                <w:txbxContent>
                  <w:p w:rsidR="00396022" w:rsidRPr="00AF5D11" w:rsidRDefault="00396022" w:rsidP="0034523E">
                    <w:pPr>
                      <w:spacing w:line="240" w:lineRule="auto"/>
                      <w:ind w:firstLine="0"/>
                      <w:jc w:val="center"/>
                      <w:rPr>
                        <w:sz w:val="15"/>
                      </w:rPr>
                    </w:pPr>
                    <w:r w:rsidRPr="00AF5D11">
                      <w:rPr>
                        <w:sz w:val="15"/>
                      </w:rPr>
                      <w:t>Безпека природно-господарських систем</w:t>
                    </w:r>
                  </w:p>
                </w:txbxContent>
              </v:textbox>
            </v:rect>
            <v:line id="_x0000_s1844" style="position:absolute" from="9900,11737" to="9900,12277">
              <v:stroke endarrow="block"/>
            </v:line>
            <v:line id="_x0000_s1845" style="position:absolute" from="8280,12817" to="8460,12817">
              <v:stroke endarrow="block"/>
            </v:line>
            <v:line id="_x0000_s1846" style="position:absolute" from="7740,12997" to="8460,12997">
              <v:stroke endarrow="block"/>
            </v:line>
            <v:group id="_x0000_s1847" style="position:absolute;left:1800;top:7417;width:900;height:360" coordorigin="1800,7434" coordsize="900,360">
              <v:line id="_x0000_s1848" style="position:absolute" from="1800,7434" to="1800,7794"/>
              <v:line id="_x0000_s1849" style="position:absolute" from="1800,7794" to="2700,7794">
                <v:stroke endarrow="block"/>
              </v:line>
            </v:group>
            <v:line id="_x0000_s1850" style="position:absolute" from="2575,9811" to="2576,10172">
              <v:stroke endarrow="block"/>
            </v:line>
            <v:group id="_x0000_s1851" style="position:absolute;left:8100;top:2180;width:2880;height:4680" coordorigin="8100,2034" coordsize="2880,4680">
              <v:group id="_x0000_s1852" style="position:absolute;left:8100;top:2034;width:2880;height:4680" coordorigin="8100,2034" coordsize="2880,4680">
                <v:shape id="_x0000_s1853" type="#_x0000_t202" style="position:absolute;left:8100;top:2034;width:1800;height:360">
                  <v:textbox style="mso-next-textbox:#_x0000_s1853" inset="0,0,0,0">
                    <w:txbxContent>
                      <w:p w:rsidR="00396022" w:rsidRPr="00AF5D11" w:rsidRDefault="00396022" w:rsidP="0034523E">
                        <w:pPr>
                          <w:ind w:firstLine="0"/>
                          <w:jc w:val="center"/>
                          <w:rPr>
                            <w:sz w:val="15"/>
                          </w:rPr>
                        </w:pPr>
                        <w:r w:rsidRPr="00AF5D11">
                          <w:rPr>
                            <w:sz w:val="15"/>
                          </w:rPr>
                          <w:t>Економічні</w:t>
                        </w:r>
                      </w:p>
                    </w:txbxContent>
                  </v:textbox>
                </v:shape>
                <v:shape id="_x0000_s1854" type="#_x0000_t202" style="position:absolute;left:8280;top:2574;width:2700;height:1260">
                  <v:textbox style="mso-next-textbox:#_x0000_s1854" inset="0,0,0,0">
                    <w:txbxContent>
                      <w:p w:rsidR="00396022" w:rsidRPr="00AF5D11" w:rsidRDefault="00396022" w:rsidP="0034523E">
                        <w:pPr>
                          <w:spacing w:line="240" w:lineRule="auto"/>
                          <w:ind w:firstLine="0"/>
                          <w:jc w:val="center"/>
                          <w:rPr>
                            <w:sz w:val="15"/>
                          </w:rPr>
                        </w:pPr>
                        <w:r w:rsidRPr="00AF5D11">
                          <w:rPr>
                            <w:sz w:val="15"/>
                          </w:rPr>
                          <w:t>Методи економічного  адміністрування: екологічні податки, збори та інші</w:t>
                        </w:r>
                      </w:p>
                    </w:txbxContent>
                  </v:textbox>
                </v:shape>
                <v:shape id="_x0000_s1855" type="#_x0000_t202" style="position:absolute;left:8280;top:4014;width:2700;height:1260">
                  <v:textbox style="mso-next-textbox:#_x0000_s1855" inset="0,0,0,0">
                    <w:txbxContent>
                      <w:p w:rsidR="00396022" w:rsidRPr="00AF5D11" w:rsidRDefault="00396022" w:rsidP="0034523E">
                        <w:pPr>
                          <w:spacing w:line="240" w:lineRule="auto"/>
                          <w:ind w:firstLine="0"/>
                          <w:jc w:val="center"/>
                          <w:rPr>
                            <w:sz w:val="15"/>
                          </w:rPr>
                        </w:pPr>
                        <w:r w:rsidRPr="00AF5D11">
                          <w:rPr>
                            <w:sz w:val="15"/>
                          </w:rPr>
                          <w:t>Фінансові: субсидії, гранти, кредити, позики, екологічне страхування та інші</w:t>
                        </w:r>
                      </w:p>
                    </w:txbxContent>
                  </v:textbox>
                </v:shape>
                <v:shape id="_x0000_s1856" type="#_x0000_t202" style="position:absolute;left:8280;top:5454;width:2700;height:1260">
                  <v:textbox style="mso-next-textbox:#_x0000_s1856" inset="0,0,0,0">
                    <w:txbxContent>
                      <w:p w:rsidR="00396022" w:rsidRPr="00AF5D11" w:rsidRDefault="00396022" w:rsidP="0034523E">
                        <w:pPr>
                          <w:spacing w:line="240" w:lineRule="auto"/>
                          <w:ind w:firstLine="0"/>
                          <w:jc w:val="center"/>
                          <w:rPr>
                            <w:sz w:val="15"/>
                          </w:rPr>
                        </w:pPr>
                        <w:r w:rsidRPr="00AF5D11">
                          <w:rPr>
                            <w:sz w:val="15"/>
                          </w:rPr>
                          <w:t>Ринкові: ліміти, в тому числі: комплексні, дозволи на використання природних ресурсів</w:t>
                        </w:r>
                      </w:p>
                    </w:txbxContent>
                  </v:textbox>
                </v:shape>
              </v:group>
              <v:group id="_x0000_s1857" style="position:absolute;left:8100;top:2394;width:180;height:3780" coordorigin="8100,2394" coordsize="180,3780">
                <v:line id="_x0000_s1858" style="position:absolute" from="8100,2394" to="8100,6174"/>
                <v:line id="_x0000_s1859" style="position:absolute" from="8100,6174" to="8280,6174">
                  <v:stroke endarrow="block"/>
                </v:line>
                <v:line id="_x0000_s1860" style="position:absolute" from="8100,4734" to="8280,4735">
                  <v:stroke endarrow="block"/>
                </v:line>
                <v:line id="_x0000_s1861" style="position:absolute" from="8100,3114" to="8280,3115">
                  <v:stroke endarrow="block"/>
                </v:line>
              </v:group>
            </v:group>
            <v:shape id="_x0000_s1862" type="#_x0000_t202" style="position:absolute;left:1620;top:2180;width:3600;height:900">
              <v:textbox style="mso-next-textbox:#_x0000_s1862" inset="0,0,0,0">
                <w:txbxContent>
                  <w:p w:rsidR="00396022" w:rsidRPr="00AF5D11" w:rsidRDefault="00396022" w:rsidP="0034523E">
                    <w:pPr>
                      <w:spacing w:line="240" w:lineRule="auto"/>
                      <w:ind w:firstLine="0"/>
                      <w:jc w:val="center"/>
                      <w:rPr>
                        <w:sz w:val="15"/>
                      </w:rPr>
                    </w:pPr>
                    <w:r w:rsidRPr="00AF5D11">
                      <w:rPr>
                        <w:sz w:val="15"/>
                      </w:rPr>
                      <w:t xml:space="preserve">Задачі, понятійний апарат, принципи формування </w:t>
                    </w:r>
                    <w:r>
                      <w:rPr>
                        <w:sz w:val="15"/>
                      </w:rPr>
                      <w:t>ВГМ</w:t>
                    </w:r>
                    <w:r w:rsidRPr="00AF5D11">
                      <w:rPr>
                        <w:sz w:val="15"/>
                      </w:rPr>
                      <w:t xml:space="preserve">. Стан </w:t>
                    </w:r>
                    <w:r>
                      <w:rPr>
                        <w:sz w:val="15"/>
                      </w:rPr>
                      <w:t>водних ресурсів</w:t>
                    </w:r>
                  </w:p>
                </w:txbxContent>
              </v:textbox>
            </v:shape>
            <v:shape id="_x0000_s1863" type="#_x0000_t202" style="position:absolute;left:1980;top:1460;width:2520;height:360">
              <v:textbox style="mso-next-textbox:#_x0000_s1863" inset="0,0,0,0">
                <w:txbxContent>
                  <w:p w:rsidR="00396022" w:rsidRPr="00AF5D11" w:rsidRDefault="00396022" w:rsidP="0034523E">
                    <w:pPr>
                      <w:ind w:firstLine="0"/>
                      <w:jc w:val="center"/>
                      <w:rPr>
                        <w:sz w:val="15"/>
                      </w:rPr>
                    </w:pPr>
                    <w:r w:rsidRPr="00AF5D11">
                      <w:rPr>
                        <w:sz w:val="15"/>
                      </w:rPr>
                      <w:t xml:space="preserve">Передумови </w:t>
                    </w:r>
                    <w:r>
                      <w:rPr>
                        <w:sz w:val="15"/>
                      </w:rPr>
                      <w:t>ВГМ</w:t>
                    </w:r>
                  </w:p>
                </w:txbxContent>
              </v:textbox>
            </v:shape>
            <v:line id="_x0000_s1864" style="position:absolute" from="8820,1820" to="8821,2180">
              <v:stroke endarrow="block"/>
            </v:line>
            <v:line id="_x0000_s1865" style="position:absolute" from="3240,1820" to="3241,2180">
              <v:stroke endarrow="block"/>
            </v:line>
            <v:group id="_x0000_s1866" style="position:absolute;left:1260;top:3260;width:9540;height:10080" coordorigin="1260,3114" coordsize="9540,10080">
              <v:shape id="_x0000_s1867" type="#_x0000_t202" style="position:absolute;left:2700;top:7614;width:7560;height:360">
                <v:textbox style="mso-next-textbox:#_x0000_s1867" inset="0,0,0,0">
                  <w:txbxContent>
                    <w:p w:rsidR="00396022" w:rsidRPr="00AF5D11" w:rsidRDefault="00396022" w:rsidP="0034523E">
                      <w:pPr>
                        <w:ind w:firstLine="0"/>
                        <w:jc w:val="center"/>
                        <w:rPr>
                          <w:sz w:val="15"/>
                        </w:rPr>
                      </w:pPr>
                      <w:r w:rsidRPr="00AF5D11">
                        <w:rPr>
                          <w:bCs/>
                          <w:sz w:val="15"/>
                        </w:rPr>
                        <w:t xml:space="preserve">Науково-методичний підхід до формування </w:t>
                      </w:r>
                      <w:r>
                        <w:rPr>
                          <w:bCs/>
                          <w:sz w:val="15"/>
                        </w:rPr>
                        <w:t>ВГМ</w:t>
                      </w:r>
                    </w:p>
                    <w:p w:rsidR="00396022" w:rsidRPr="00AF5D11" w:rsidRDefault="00396022" w:rsidP="0034523E">
                      <w:pPr>
                        <w:rPr>
                          <w:sz w:val="15"/>
                        </w:rPr>
                      </w:pPr>
                    </w:p>
                  </w:txbxContent>
                </v:textbox>
              </v:shape>
              <v:group id="_x0000_s1868" style="position:absolute;left:1260;top:8334;width:9540;height:4860" coordorigin="1260,8874" coordsize="9540,4860">
                <v:line id="_x0000_s1869" style="position:absolute;flip:x" from="4140,9233" to="4680,9234">
                  <v:stroke endarrow="block"/>
                </v:line>
                <v:group id="_x0000_s1870" style="position:absolute;left:1260;top:8874;width:9540;height:4860" coordorigin="1260,8154" coordsize="9540,4860">
                  <v:group id="_x0000_s1871" style="position:absolute;left:1260;top:8154;width:9540;height:4860" coordorigin="1260,8154" coordsize="9540,4860">
                    <v:shape id="_x0000_s1872" type="#_x0000_t202" style="position:absolute;left:1260;top:8154;width:2880;height:1260">
                      <v:textbox style="mso-next-textbox:#_x0000_s1872" inset="0,0,0,0">
                        <w:txbxContent>
                          <w:p w:rsidR="00396022" w:rsidRDefault="00396022" w:rsidP="0034523E">
                            <w:pPr>
                              <w:spacing w:line="240" w:lineRule="auto"/>
                              <w:jc w:val="center"/>
                              <w:rPr>
                                <w:sz w:val="15"/>
                              </w:rPr>
                            </w:pPr>
                          </w:p>
                          <w:p w:rsidR="00396022" w:rsidRPr="00AF5D11" w:rsidRDefault="00396022" w:rsidP="0034523E">
                            <w:pPr>
                              <w:spacing w:line="240" w:lineRule="auto"/>
                              <w:ind w:firstLine="0"/>
                              <w:jc w:val="center"/>
                              <w:rPr>
                                <w:sz w:val="15"/>
                              </w:rPr>
                            </w:pPr>
                            <w:r w:rsidRPr="00AF5D11">
                              <w:rPr>
                                <w:sz w:val="15"/>
                              </w:rPr>
                              <w:t xml:space="preserve">Екологічний аудит моделювання у сфері </w:t>
                            </w:r>
                            <w:r>
                              <w:rPr>
                                <w:sz w:val="15"/>
                              </w:rPr>
                              <w:t>ВГМ</w:t>
                            </w:r>
                          </w:p>
                        </w:txbxContent>
                      </v:textbox>
                    </v:shape>
                    <v:shape id="_x0000_s1873" type="#_x0000_t202" style="position:absolute;left:1260;top:9774;width:2880;height:1260">
                      <v:textbox style="mso-next-textbox:#_x0000_s1873" inset="0,0,0,0">
                        <w:txbxContent>
                          <w:p w:rsidR="00396022" w:rsidRPr="00AF5D11" w:rsidRDefault="00396022" w:rsidP="0034523E">
                            <w:pPr>
                              <w:spacing w:line="240" w:lineRule="auto"/>
                              <w:ind w:firstLine="0"/>
                              <w:jc w:val="center"/>
                              <w:rPr>
                                <w:sz w:val="15"/>
                              </w:rPr>
                            </w:pPr>
                            <w:r w:rsidRPr="00AF5D11">
                              <w:rPr>
                                <w:sz w:val="15"/>
                              </w:rPr>
                              <w:t>Алгоритм та критерії</w:t>
                            </w:r>
                            <w:r>
                              <w:rPr>
                                <w:sz w:val="15"/>
                              </w:rPr>
                              <w:t xml:space="preserve"> формування</w:t>
                            </w:r>
                            <w:r w:rsidRPr="00AF5D11">
                              <w:rPr>
                                <w:sz w:val="15"/>
                              </w:rPr>
                              <w:t xml:space="preserve">  </w:t>
                            </w:r>
                            <w:r>
                              <w:rPr>
                                <w:sz w:val="15"/>
                              </w:rPr>
                              <w:t>ВГМ</w:t>
                            </w:r>
                            <w:r w:rsidRPr="00AF5D11">
                              <w:rPr>
                                <w:sz w:val="15"/>
                              </w:rPr>
                              <w:t xml:space="preserve"> за розробленими показниками</w:t>
                            </w:r>
                          </w:p>
                        </w:txbxContent>
                      </v:textbox>
                    </v:shape>
                    <v:shape id="_x0000_s1874" type="#_x0000_t202" style="position:absolute;left:1260;top:11394;width:2880;height:1440">
                      <v:textbox style="mso-next-textbox:#_x0000_s1874" inset="0,0,0,0">
                        <w:txbxContent>
                          <w:p w:rsidR="00396022" w:rsidRPr="00AF5D11" w:rsidRDefault="00396022" w:rsidP="0034523E">
                            <w:pPr>
                              <w:spacing w:line="240" w:lineRule="auto"/>
                              <w:ind w:firstLine="0"/>
                              <w:jc w:val="center"/>
                              <w:rPr>
                                <w:sz w:val="15"/>
                              </w:rPr>
                            </w:pPr>
                            <w:r w:rsidRPr="00AF5D11">
                              <w:rPr>
                                <w:sz w:val="15"/>
                              </w:rPr>
                              <w:t xml:space="preserve">Механізм прийняття рішень </w:t>
                            </w:r>
                            <w:r>
                              <w:rPr>
                                <w:sz w:val="15"/>
                              </w:rPr>
                              <w:t>у ВГМ</w:t>
                            </w:r>
                            <w:r w:rsidRPr="00AF5D11">
                              <w:rPr>
                                <w:sz w:val="15"/>
                              </w:rPr>
                              <w:t xml:space="preserve">. Модель </w:t>
                            </w:r>
                            <w:r>
                              <w:rPr>
                                <w:sz w:val="15"/>
                              </w:rPr>
                              <w:t>ВГМ</w:t>
                            </w:r>
                            <w:r w:rsidRPr="00AF5D11">
                              <w:rPr>
                                <w:sz w:val="15"/>
                              </w:rPr>
                              <w:t xml:space="preserve"> природно-господарських систем</w:t>
                            </w:r>
                          </w:p>
                        </w:txbxContent>
                      </v:textbox>
                    </v:shape>
                    <v:group id="_x0000_s1875" style="position:absolute;left:4680;top:8154;width:6120;height:4860" coordorigin="4500,7974" coordsize="6120,4860">
                      <v:group id="_x0000_s1876" style="position:absolute;left:4500;top:8514;width:360;height:3961" coordorigin="4500,8514" coordsize="360,3961">
                        <v:line id="_x0000_s1877" style="position:absolute" from="4500,9054" to="4860,9055">
                          <v:stroke endarrow="block"/>
                        </v:line>
                        <v:line id="_x0000_s1878" style="position:absolute" from="4500,9954" to="4860,9955">
                          <v:stroke endarrow="block"/>
                        </v:line>
                        <v:line id="_x0000_s1879" style="position:absolute" from="4500,11034" to="4860,11035">
                          <v:stroke endarrow="block"/>
                        </v:line>
                        <v:line id="_x0000_s1880" style="position:absolute" from="4500,11754" to="4860,11755">
                          <v:stroke endarrow="block"/>
                        </v:line>
                        <v:line id="_x0000_s1881" style="position:absolute" from="4500,12474" to="4860,12475">
                          <v:stroke endarrow="block"/>
                        </v:line>
                        <v:line id="_x0000_s1882" style="position:absolute" from="4500,8514" to="4500,12474"/>
                      </v:group>
                      <v:group id="_x0000_s1883" style="position:absolute;left:4500;top:7974;width:6120;height:4860" coordorigin="4500,7974" coordsize="6120,4860">
                        <v:group id="_x0000_s1884" style="position:absolute;left:4500;top:8154;width:3060;height:4680" coordorigin="4500,8154" coordsize="3060,4680">
                          <v:shape id="_x0000_s1885" type="#_x0000_t202" style="position:absolute;left:4500;top:8154;width:3060;height:360">
                            <v:textbox style="mso-next-textbox:#_x0000_s1885" inset="0,0,0,0">
                              <w:txbxContent>
                                <w:p w:rsidR="00396022" w:rsidRPr="00AF5D11" w:rsidRDefault="00396022" w:rsidP="0034523E">
                                  <w:pPr>
                                    <w:ind w:firstLine="0"/>
                                    <w:jc w:val="center"/>
                                    <w:rPr>
                                      <w:sz w:val="15"/>
                                    </w:rPr>
                                  </w:pPr>
                                  <w:r w:rsidRPr="00AF5D11">
                                    <w:rPr>
                                      <w:sz w:val="15"/>
                                    </w:rPr>
                                    <w:t xml:space="preserve">Методологічні основи </w:t>
                                  </w:r>
                                  <w:r>
                                    <w:rPr>
                                      <w:sz w:val="15"/>
                                    </w:rPr>
                                    <w:t>ВГМ</w:t>
                                  </w:r>
                                </w:p>
                              </w:txbxContent>
                            </v:textbox>
                          </v:shape>
                          <v:shape id="_x0000_s1886" type="#_x0000_t202" style="position:absolute;left:4860;top:8694;width:2700;height:720">
                            <v:textbox style="mso-next-textbox:#_x0000_s1886" inset="0,0,0,0">
                              <w:txbxContent>
                                <w:p w:rsidR="00396022" w:rsidRPr="00AF5D11" w:rsidRDefault="00396022" w:rsidP="0034523E">
                                  <w:pPr>
                                    <w:spacing w:line="240" w:lineRule="auto"/>
                                    <w:ind w:firstLine="0"/>
                                    <w:jc w:val="center"/>
                                    <w:rPr>
                                      <w:sz w:val="15"/>
                                    </w:rPr>
                                  </w:pPr>
                                  <w:r w:rsidRPr="00AF5D11">
                                    <w:rPr>
                                      <w:sz w:val="15"/>
                                    </w:rPr>
                                    <w:t>Удосконалення екологічної політки</w:t>
                                  </w:r>
                                </w:p>
                              </w:txbxContent>
                            </v:textbox>
                          </v:shape>
                          <v:shape id="_x0000_s1887" type="#_x0000_t202" style="position:absolute;left:4860;top:9594;width:2700;height:720">
                            <v:textbox style="mso-next-textbox:#_x0000_s1887" inset="0,0,0,0">
                              <w:txbxContent>
                                <w:p w:rsidR="00396022" w:rsidRPr="00AF5D11" w:rsidRDefault="00396022" w:rsidP="0034523E">
                                  <w:pPr>
                                    <w:spacing w:line="240" w:lineRule="auto"/>
                                    <w:ind w:firstLine="0"/>
                                    <w:jc w:val="center"/>
                                    <w:rPr>
                                      <w:sz w:val="15"/>
                                    </w:rPr>
                                  </w:pPr>
                                  <w:r w:rsidRPr="00AF5D11">
                                    <w:rPr>
                                      <w:sz w:val="15"/>
                                    </w:rPr>
                                    <w:t>Організаційно-економічний механізм</w:t>
                                  </w:r>
                                </w:p>
                              </w:txbxContent>
                            </v:textbox>
                          </v:shape>
                          <v:shape id="_x0000_s1888" type="#_x0000_t202" style="position:absolute;left:4860;top:10494;width:2700;height:900">
                            <v:textbox style="mso-next-textbox:#_x0000_s1888" inset="0,0,0,0">
                              <w:txbxContent>
                                <w:p w:rsidR="00396022" w:rsidRPr="00AF5D11" w:rsidRDefault="00396022" w:rsidP="0034523E">
                                  <w:pPr>
                                    <w:spacing w:line="240" w:lineRule="auto"/>
                                    <w:ind w:firstLine="0"/>
                                    <w:jc w:val="center"/>
                                    <w:rPr>
                                      <w:sz w:val="15"/>
                                    </w:rPr>
                                  </w:pPr>
                                  <w:r w:rsidRPr="00AF5D11">
                                    <w:rPr>
                                      <w:sz w:val="15"/>
                                    </w:rPr>
                                    <w:t>Формування законодавчо-нормативної бази</w:t>
                                  </w:r>
                                </w:p>
                              </w:txbxContent>
                            </v:textbox>
                          </v:shape>
                          <v:shape id="_x0000_s1889" type="#_x0000_t202" style="position:absolute;left:4860;top:11574;width:2700;height:360">
                            <v:textbox style="mso-next-textbox:#_x0000_s1889" inset="0,0,0,0">
                              <w:txbxContent>
                                <w:p w:rsidR="00396022" w:rsidRPr="00331867" w:rsidRDefault="00396022" w:rsidP="0034523E">
                                  <w:pPr>
                                    <w:ind w:firstLine="0"/>
                                    <w:jc w:val="center"/>
                                    <w:rPr>
                                      <w:sz w:val="13"/>
                                    </w:rPr>
                                  </w:pPr>
                                  <w:r w:rsidRPr="00331867">
                                    <w:rPr>
                                      <w:sz w:val="13"/>
                                    </w:rPr>
                                    <w:t>Методики і стандарти ВГМ</w:t>
                                  </w:r>
                                </w:p>
                              </w:txbxContent>
                            </v:textbox>
                          </v:shape>
                          <v:shape id="_x0000_s1890" type="#_x0000_t202" style="position:absolute;left:4860;top:12114;width:2700;height:720">
                            <v:textbox style="mso-next-textbox:#_x0000_s1890" inset="0,0,0,0">
                              <w:txbxContent>
                                <w:p w:rsidR="00396022" w:rsidRPr="00AF5D11" w:rsidRDefault="00396022" w:rsidP="0034523E">
                                  <w:pPr>
                                    <w:ind w:firstLine="0"/>
                                    <w:jc w:val="center"/>
                                    <w:rPr>
                                      <w:sz w:val="15"/>
                                    </w:rPr>
                                  </w:pPr>
                                  <w:r w:rsidRPr="00AF5D11">
                                    <w:rPr>
                                      <w:sz w:val="15"/>
                                    </w:rPr>
                                    <w:t>Економіч</w:t>
                                  </w:r>
                                  <w:r>
                                    <w:rPr>
                                      <w:sz w:val="15"/>
                                    </w:rPr>
                                    <w:t>на ефективність ВГМ</w:t>
                                  </w:r>
                                </w:p>
                              </w:txbxContent>
                            </v:textbox>
                          </v:shape>
                        </v:group>
                        <v:group id="_x0000_s1891" style="position:absolute;left:7560;top:7974;width:3060;height:4500" coordorigin="7560,7974" coordsize="3060,4500">
                          <v:shape id="_x0000_s1892" type="#_x0000_t202" style="position:absolute;left:8100;top:9594;width:2330;height:720">
                            <v:textbox style="mso-next-textbox:#_x0000_s1892" inset="0,0,0,0">
                              <w:txbxContent>
                                <w:p w:rsidR="00396022" w:rsidRPr="00AF5D11" w:rsidRDefault="00396022" w:rsidP="0034523E">
                                  <w:pPr>
                                    <w:spacing w:line="240" w:lineRule="auto"/>
                                    <w:ind w:firstLine="0"/>
                                    <w:jc w:val="center"/>
                                    <w:rPr>
                                      <w:sz w:val="15"/>
                                    </w:rPr>
                                  </w:pPr>
                                  <w:r w:rsidRPr="00AF5D11">
                                    <w:rPr>
                                      <w:sz w:val="15"/>
                                    </w:rPr>
                                    <w:t>Експорт продукції. Екологічна логістика</w:t>
                                  </w:r>
                                </w:p>
                                <w:p w:rsidR="00396022" w:rsidRPr="00AF5D11" w:rsidRDefault="00396022" w:rsidP="0034523E">
                                  <w:pPr>
                                    <w:jc w:val="center"/>
                                    <w:rPr>
                                      <w:sz w:val="15"/>
                                    </w:rPr>
                                  </w:pPr>
                                  <w:r w:rsidRPr="00AF5D11">
                                    <w:rPr>
                                      <w:sz w:val="15"/>
                                    </w:rPr>
                                    <w:t xml:space="preserve"> </w:t>
                                  </w:r>
                                </w:p>
                              </w:txbxContent>
                            </v:textbox>
                          </v:shape>
                          <v:shape id="_x0000_s1893" type="#_x0000_t202" style="position:absolute;left:8100;top:10674;width:2330;height:720">
                            <v:textbox style="mso-next-textbox:#_x0000_s1893" inset="0,0,0,0">
                              <w:txbxContent>
                                <w:p w:rsidR="00396022" w:rsidRPr="00AF5D11" w:rsidRDefault="00396022" w:rsidP="0034523E">
                                  <w:pPr>
                                    <w:spacing w:line="240" w:lineRule="auto"/>
                                    <w:ind w:firstLine="0"/>
                                    <w:jc w:val="center"/>
                                    <w:rPr>
                                      <w:sz w:val="15"/>
                                    </w:rPr>
                                  </w:pPr>
                                  <w:r w:rsidRPr="00AF5D11">
                                    <w:rPr>
                                      <w:sz w:val="15"/>
                                    </w:rPr>
                                    <w:t>Продовольча безпека держави і населення</w:t>
                                  </w:r>
                                </w:p>
                                <w:p w:rsidR="00396022" w:rsidRPr="00AF5D11" w:rsidRDefault="00396022" w:rsidP="0034523E">
                                  <w:pPr>
                                    <w:jc w:val="center"/>
                                    <w:rPr>
                                      <w:sz w:val="15"/>
                                    </w:rPr>
                                  </w:pPr>
                                  <w:r w:rsidRPr="00AF5D11">
                                    <w:rPr>
                                      <w:sz w:val="15"/>
                                    </w:rPr>
                                    <w:t xml:space="preserve"> </w:t>
                                  </w:r>
                                </w:p>
                              </w:txbxContent>
                            </v:textbox>
                          </v:shape>
                          <v:shape id="_x0000_s1894" type="#_x0000_t202" style="position:absolute;left:7920;top:7974;width:2700;height:1260">
                            <v:textbox style="mso-next-textbox:#_x0000_s1894" inset="0,0,0,0">
                              <w:txbxContent>
                                <w:p w:rsidR="00396022" w:rsidRDefault="00396022" w:rsidP="0034523E">
                                  <w:pPr>
                                    <w:spacing w:line="240" w:lineRule="auto"/>
                                    <w:ind w:firstLine="0"/>
                                    <w:jc w:val="center"/>
                                    <w:rPr>
                                      <w:sz w:val="16"/>
                                    </w:rPr>
                                  </w:pPr>
                                </w:p>
                                <w:p w:rsidR="00396022" w:rsidRPr="006F7214" w:rsidRDefault="00396022" w:rsidP="0034523E">
                                  <w:pPr>
                                    <w:spacing w:line="240" w:lineRule="auto"/>
                                    <w:ind w:firstLine="0"/>
                                    <w:jc w:val="center"/>
                                    <w:rPr>
                                      <w:sz w:val="15"/>
                                      <w:szCs w:val="15"/>
                                    </w:rPr>
                                  </w:pPr>
                                  <w:r w:rsidRPr="006F7214">
                                    <w:rPr>
                                      <w:sz w:val="15"/>
                                      <w:szCs w:val="15"/>
                                    </w:rPr>
                                    <w:t>Ціноутворення продукції і водних ресурсів</w:t>
                                  </w:r>
                                </w:p>
                              </w:txbxContent>
                            </v:textbox>
                          </v:shape>
                          <v:group id="_x0000_s1895" style="position:absolute;left:7560;top:8334;width:1621;height:4140" coordorigin="7560,8334" coordsize="1621,4140">
                            <v:line id="_x0000_s1896" style="position:absolute" from="7560,8334" to="7920,8335">
                              <v:stroke endarrow="block"/>
                            </v:line>
                            <v:line id="_x0000_s1897" style="position:absolute" from="9180,9234" to="9180,9594">
                              <v:stroke endarrow="block"/>
                            </v:line>
                            <v:line id="_x0000_s1898" style="position:absolute" from="9180,10314" to="9181,10674">
                              <v:stroke endarrow="block"/>
                            </v:line>
                            <v:line id="_x0000_s1899" style="position:absolute" from="7560,11754" to="9180,11754"/>
                            <v:line id="_x0000_s1900" style="position:absolute;flip:y" from="9180,11394" to="9180,11754">
                              <v:stroke endarrow="block"/>
                            </v:line>
                            <v:line id="_x0000_s1901" style="position:absolute" from="8100,11754" to="8101,12474"/>
                            <v:line id="_x0000_s1902" style="position:absolute;flip:x" from="7560,12474" to="8100,12474">
                              <v:stroke endarrow="block"/>
                            </v:line>
                            <v:line id="_x0000_s1903" style="position:absolute" from="7560,10854" to="7920,10854">
                              <v:stroke startarrow="block"/>
                            </v:line>
                            <v:line id="_x0000_s1904" style="position:absolute;flip:y" from="7920,9954" to="7920,10854"/>
                            <v:line id="_x0000_s1905" style="position:absolute" from="7920,9954" to="8100,9954">
                              <v:stroke endarrow="block"/>
                            </v:line>
                          </v:group>
                        </v:group>
                      </v:group>
                    </v:group>
                    <v:line id="_x0000_s1906" style="position:absolute" from="2700,11034" to="2701,11394">
                      <v:stroke endarrow="block"/>
                    </v:line>
                    <v:line id="_x0000_s1907" style="position:absolute;flip:x" from="2700,13014" to="5040,13014"/>
                  </v:group>
                  <v:line id="_x0000_s1908" style="position:absolute;flip:y" from="2700,12834" to="2701,13014">
                    <v:stroke endarrow="block"/>
                  </v:line>
                </v:group>
              </v:group>
              <v:shape id="_x0000_s1909" type="#_x0000_t202" style="position:absolute;left:1980;top:3114;width:3240;height:720">
                <v:textbox style="mso-next-textbox:#_x0000_s1909" inset="0,0,0,0">
                  <w:txbxContent>
                    <w:p w:rsidR="00396022" w:rsidRPr="00AF5D11" w:rsidRDefault="00396022" w:rsidP="0034523E">
                      <w:pPr>
                        <w:spacing w:line="240" w:lineRule="auto"/>
                        <w:ind w:firstLine="0"/>
                        <w:jc w:val="center"/>
                        <w:rPr>
                          <w:sz w:val="15"/>
                        </w:rPr>
                      </w:pPr>
                      <w:r>
                        <w:rPr>
                          <w:sz w:val="15"/>
                        </w:rPr>
                        <w:t xml:space="preserve">ВГМ, </w:t>
                      </w:r>
                      <w:r w:rsidRPr="00AF5D11">
                        <w:rPr>
                          <w:sz w:val="15"/>
                        </w:rPr>
                        <w:t>ЕА та ЕС як передумова сталого природокористування</w:t>
                      </w:r>
                    </w:p>
                  </w:txbxContent>
                </v:textbox>
              </v:shape>
              <v:shape id="_x0000_s1910" type="#_x0000_t202" style="position:absolute;left:1980;top:4014;width:3240;height:900">
                <v:textbox style="mso-next-textbox:#_x0000_s1910" inset="0,0,0,0">
                  <w:txbxContent>
                    <w:p w:rsidR="00396022" w:rsidRPr="00AF5D11" w:rsidRDefault="00396022" w:rsidP="0034523E">
                      <w:pPr>
                        <w:spacing w:line="240" w:lineRule="auto"/>
                        <w:ind w:firstLine="0"/>
                        <w:jc w:val="center"/>
                        <w:rPr>
                          <w:sz w:val="15"/>
                        </w:rPr>
                      </w:pPr>
                      <w:r w:rsidRPr="00AF5D11">
                        <w:rPr>
                          <w:sz w:val="15"/>
                        </w:rPr>
                        <w:t xml:space="preserve">Інструменти та інформаційне забезпечення </w:t>
                      </w:r>
                      <w:r>
                        <w:rPr>
                          <w:sz w:val="15"/>
                        </w:rPr>
                        <w:t>ВГМ</w:t>
                      </w:r>
                    </w:p>
                  </w:txbxContent>
                </v:textbox>
              </v:shape>
              <v:shape id="_x0000_s1911" type="#_x0000_t202" style="position:absolute;left:1980;top:5094;width:3240;height:720">
                <v:textbox style="mso-next-textbox:#_x0000_s1911" inset="0,0,0,0">
                  <w:txbxContent>
                    <w:p w:rsidR="00396022" w:rsidRPr="00AF5D11" w:rsidRDefault="00396022" w:rsidP="0034523E">
                      <w:pPr>
                        <w:spacing w:line="240" w:lineRule="auto"/>
                        <w:ind w:firstLine="0"/>
                        <w:jc w:val="center"/>
                        <w:rPr>
                          <w:sz w:val="15"/>
                        </w:rPr>
                      </w:pPr>
                      <w:r w:rsidRPr="00AF5D11">
                        <w:rPr>
                          <w:sz w:val="15"/>
                        </w:rPr>
                        <w:t>Організаційно-економічний механізм запровадження</w:t>
                      </w:r>
                    </w:p>
                  </w:txbxContent>
                </v:textbox>
              </v:shape>
              <v:shape id="_x0000_s1912" type="#_x0000_t202" style="position:absolute;left:1980;top:6534;width:3780;height:360">
                <v:textbox style="mso-next-textbox:#_x0000_s1912" inset="0,0,0,0">
                  <w:txbxContent>
                    <w:p w:rsidR="00396022" w:rsidRPr="00AF5D11" w:rsidRDefault="00396022" w:rsidP="0034523E">
                      <w:pPr>
                        <w:ind w:firstLine="0"/>
                        <w:jc w:val="center"/>
                        <w:rPr>
                          <w:sz w:val="15"/>
                        </w:rPr>
                      </w:pPr>
                      <w:r w:rsidRPr="00AF5D11">
                        <w:rPr>
                          <w:sz w:val="15"/>
                        </w:rPr>
                        <w:t xml:space="preserve">Критерії </w:t>
                      </w:r>
                      <w:r>
                        <w:rPr>
                          <w:sz w:val="15"/>
                        </w:rPr>
                        <w:t>ВГМ</w:t>
                      </w:r>
                    </w:p>
                  </w:txbxContent>
                </v:textbox>
              </v:shape>
              <v:shape id="_x0000_s1913" type="#_x0000_t202" style="position:absolute;left:1980;top:5994;width:3780;height:360">
                <v:textbox style="mso-next-textbox:#_x0000_s1913" inset="0,0,0,0">
                  <w:txbxContent>
                    <w:p w:rsidR="00396022" w:rsidRPr="00AF5D11" w:rsidRDefault="00396022" w:rsidP="0034523E">
                      <w:pPr>
                        <w:ind w:firstLine="0"/>
                        <w:rPr>
                          <w:sz w:val="15"/>
                        </w:rPr>
                      </w:pPr>
                      <w:r w:rsidRPr="00AF5D11">
                        <w:rPr>
                          <w:sz w:val="15"/>
                        </w:rPr>
                        <w:t>Науково-методичне забезпечення</w:t>
                      </w:r>
                    </w:p>
                  </w:txbxContent>
                </v:textbox>
              </v:shape>
              <v:shape id="_x0000_s1914" type="#_x0000_t202" style="position:absolute;left:1980;top:7074;width:3780;height:360">
                <v:textbox style="mso-next-textbox:#_x0000_s1914" inset="0,0,0,0">
                  <w:txbxContent>
                    <w:p w:rsidR="00396022" w:rsidRPr="00AF5D11" w:rsidRDefault="00396022" w:rsidP="0034523E">
                      <w:pPr>
                        <w:ind w:firstLine="0"/>
                        <w:jc w:val="center"/>
                        <w:rPr>
                          <w:sz w:val="15"/>
                        </w:rPr>
                      </w:pPr>
                      <w:r w:rsidRPr="00AF5D11">
                        <w:rPr>
                          <w:sz w:val="15"/>
                        </w:rPr>
                        <w:t>Інституціональні умови</w:t>
                      </w:r>
                    </w:p>
                  </w:txbxContent>
                </v:textbox>
              </v:shape>
              <v:shape id="_x0000_s1915" type="#_x0000_t202" style="position:absolute;left:1620;top:3114;width:360;height:4320">
                <v:textbox style="layout-flow:vertical;mso-layout-flow-alt:bottom-to-top;mso-next-textbox:#_x0000_s1915" inset="0,0,0,0">
                  <w:txbxContent>
                    <w:p w:rsidR="00396022" w:rsidRPr="0039400D" w:rsidRDefault="00396022" w:rsidP="0034523E">
                      <w:pPr>
                        <w:jc w:val="center"/>
                        <w:rPr>
                          <w:sz w:val="15"/>
                        </w:rPr>
                      </w:pPr>
                      <w:r w:rsidRPr="0039400D">
                        <w:rPr>
                          <w:sz w:val="15"/>
                        </w:rPr>
                        <w:t>Концепція ВГМ</w:t>
                      </w:r>
                    </w:p>
                  </w:txbxContent>
                </v:textbox>
              </v:shape>
              <v:group id="_x0000_s1916" style="position:absolute;left:5939;top:7974;width:3422;height:540" coordorigin="5939,7974" coordsize="3422,540">
                <v:line id="_x0000_s1917" style="position:absolute" from="5939,7974" to="5940,8514">
                  <v:stroke endarrow="block"/>
                </v:line>
                <v:line id="_x0000_s1918" style="position:absolute" from="9360,7974" to="9361,8334">
                  <v:stroke endarrow="block"/>
                </v:line>
              </v:group>
            </v:group>
            <v:group id="_x0000_s1919" style="position:absolute;left:5760;top:5077;width:2160;height:2520" coordorigin="5760,5094" coordsize="2160,2520">
              <v:rect id="_x0000_s1920" style="position:absolute;left:6300;top:5094;width:1620;height:1260">
                <v:textbox style="mso-next-textbox:#_x0000_s1920" inset="1.62561mm,.81281mm,1.62561mm,.81281mm">
                  <w:txbxContent>
                    <w:p w:rsidR="00396022" w:rsidRPr="00AF5D11" w:rsidRDefault="00396022" w:rsidP="0034523E">
                      <w:pPr>
                        <w:spacing w:line="240" w:lineRule="auto"/>
                        <w:ind w:firstLine="0"/>
                        <w:jc w:val="center"/>
                        <w:rPr>
                          <w:sz w:val="15"/>
                        </w:rPr>
                      </w:pPr>
                      <w:r w:rsidRPr="00AF5D11">
                        <w:rPr>
                          <w:sz w:val="15"/>
                        </w:rPr>
                        <w:t>Наукові: діа</w:t>
                      </w:r>
                      <w:r>
                        <w:rPr>
                          <w:sz w:val="15"/>
                        </w:rPr>
                        <w:t>-</w:t>
                      </w:r>
                      <w:r w:rsidRPr="00AF5D11">
                        <w:rPr>
                          <w:sz w:val="15"/>
                        </w:rPr>
                        <w:t>лектики, синергетики</w:t>
                      </w:r>
                    </w:p>
                  </w:txbxContent>
                </v:textbox>
              </v:rect>
              <v:line id="_x0000_s1921" style="position:absolute" from="6120,6714" to="6480,6714">
                <v:stroke endarrow="block"/>
              </v:line>
              <v:line id="_x0000_s1922" style="position:absolute" from="6120,7254" to="6480,7254">
                <v:stroke endarrow="block"/>
              </v:line>
              <v:line id="_x0000_s1923" style="position:absolute" from="5760,6174" to="6300,6174">
                <v:stroke startarrow="block" endarrow="block"/>
              </v:line>
              <v:line id="_x0000_s1924" style="position:absolute" from="7200,7254" to="7200,7614">
                <v:stroke endarrow="block"/>
              </v:line>
            </v:group>
            <v:line id="_x0000_s1925" style="position:absolute" from="7200,6337" to="7200,6697">
              <v:stroke endarrow="block"/>
            </v:line>
            <v:group id="_x0000_s1926" style="position:absolute;left:5760;top:1297;width:4740;height:6103" coordorigin="5760,1297" coordsize="4740,6103">
              <v:group id="_x0000_s1927" style="position:absolute;left:5760;top:1297;width:4740;height:6103" coordorigin="5760,1297" coordsize="4740,6103">
                <v:group id="_x0000_s1928" style="position:absolute;left:5760;top:2180;width:2160;height:5220" coordorigin="5760,2034" coordsize="2160,5220">
                  <v:shape id="_x0000_s1929" type="#_x0000_t202" style="position:absolute;left:5940;top:2034;width:1800;height:360">
                    <v:textbox style="mso-next-textbox:#_x0000_s1929" inset="0,0,0,0">
                      <w:txbxContent>
                        <w:p w:rsidR="00396022" w:rsidRPr="00AF5D11" w:rsidRDefault="00396022" w:rsidP="0034523E">
                          <w:pPr>
                            <w:ind w:firstLine="0"/>
                            <w:jc w:val="center"/>
                            <w:rPr>
                              <w:sz w:val="15"/>
                            </w:rPr>
                          </w:pPr>
                          <w:r w:rsidRPr="00AF5D11">
                            <w:rPr>
                              <w:sz w:val="15"/>
                            </w:rPr>
                            <w:t>Адміністративні</w:t>
                          </w:r>
                        </w:p>
                      </w:txbxContent>
                    </v:textbox>
                  </v:shape>
                  <v:shape id="_x0000_s1930" type="#_x0000_t202" style="position:absolute;left:6300;top:2754;width:1620;height:1260">
                    <v:textbox style="mso-next-textbox:#_x0000_s1930" inset="0,0,0,0">
                      <w:txbxContent>
                        <w:p w:rsidR="00396022" w:rsidRPr="00AF5D11" w:rsidRDefault="00396022" w:rsidP="0034523E">
                          <w:pPr>
                            <w:spacing w:line="240" w:lineRule="auto"/>
                            <w:ind w:firstLine="0"/>
                            <w:jc w:val="center"/>
                            <w:rPr>
                              <w:sz w:val="15"/>
                            </w:rPr>
                          </w:pPr>
                          <w:r w:rsidRPr="00AF5D11">
                            <w:rPr>
                              <w:sz w:val="15"/>
                            </w:rPr>
                            <w:t>Екологічний аудит, експертиза, контроль</w:t>
                          </w:r>
                        </w:p>
                      </w:txbxContent>
                    </v:textbox>
                  </v:shape>
                  <v:line id="_x0000_s1931" style="position:absolute" from="6120,2394" to="6121,7254"/>
                  <v:line id="_x0000_s1932" style="position:absolute" from="7200,2394" to="7200,2754">
                    <v:stroke endarrow="block"/>
                  </v:line>
                  <v:line id="_x0000_s1933" style="position:absolute;flip:x" from="5760,7254" to="6120,7254">
                    <v:stroke endarrow="block"/>
                  </v:line>
                  <v:line id="_x0000_s1934" style="position:absolute;flip:x" from="5760,6714" to="6120,6715">
                    <v:stroke endarrow="block"/>
                  </v:line>
                </v:group>
                <v:group id="_x0000_s1935" style="position:absolute;left:5820;top:1297;width:4680;height:883" coordorigin="5820,1297" coordsize="4680,883">
                  <v:shape id="_x0000_s1936" type="#_x0000_t202" style="position:absolute;left:5820;top:1297;width:4680;height:489">
                    <v:textbox style="mso-next-textbox:#_x0000_s1936" inset="0,0,0,0">
                      <w:txbxContent>
                        <w:p w:rsidR="00396022" w:rsidRPr="00AF5D11" w:rsidRDefault="00396022" w:rsidP="0034523E">
                          <w:pPr>
                            <w:ind w:firstLine="0"/>
                            <w:jc w:val="center"/>
                            <w:rPr>
                              <w:sz w:val="15"/>
                            </w:rPr>
                          </w:pPr>
                          <w:r w:rsidRPr="00AF5D11">
                            <w:rPr>
                              <w:sz w:val="15"/>
                            </w:rPr>
                            <w:t xml:space="preserve">Методи </w:t>
                          </w:r>
                          <w:r>
                            <w:rPr>
                              <w:sz w:val="15"/>
                            </w:rPr>
                            <w:t>ВГМ</w:t>
                          </w:r>
                        </w:p>
                      </w:txbxContent>
                    </v:textbox>
                  </v:shape>
                  <v:line id="_x0000_s1937" style="position:absolute" from="6840,1820" to="6840,2180">
                    <v:stroke endarrow="block"/>
                  </v:line>
                </v:group>
              </v:group>
              <v:group id="_x0000_s1938" style="position:absolute;left:7080;top:1786;width:900;height:3275" coordorigin="7080,1671" coordsize="924,3407">
                <v:line id="_x0000_s1939" style="position:absolute" from="8003,1671" to="8004,4551"/>
                <v:line id="_x0000_s1940" style="position:absolute;flip:x" from="7080,4545" to="7980,4546"/>
                <v:line id="_x0000_s1941" style="position:absolute" from="7080,4538" to="7081,5078"/>
              </v:group>
            </v:group>
            <w10:anchorlock/>
          </v:group>
        </w:pict>
      </w:r>
    </w:p>
    <w:p w:rsidR="0034523E" w:rsidRDefault="0034523E" w:rsidP="0034523E">
      <w:pPr>
        <w:spacing w:line="240" w:lineRule="auto"/>
        <w:rPr>
          <w:i/>
        </w:rPr>
      </w:pPr>
      <w:r w:rsidRPr="0092498F">
        <w:rPr>
          <w:i/>
          <w:noProof/>
          <w:lang w:val="ru-RU"/>
        </w:rPr>
        <w:pict>
          <v:shape id="_x0000_s1943" type="#_x0000_t202" style="position:absolute;left:0;text-align:left;margin-left:8.05pt;margin-top:1.75pt;width:304.45pt;height:37.6pt;z-index:251669504" stroked="f">
            <v:textbox style="mso-next-textbox:#_x0000_s1943" inset="0,0,0,0">
              <w:txbxContent>
                <w:p w:rsidR="00396022" w:rsidRPr="00302852" w:rsidRDefault="00396022" w:rsidP="00302852">
                  <w:pPr>
                    <w:spacing w:line="240" w:lineRule="auto"/>
                    <w:ind w:firstLine="0"/>
                    <w:jc w:val="center"/>
                    <w:rPr>
                      <w:sz w:val="20"/>
                    </w:rPr>
                  </w:pPr>
                  <w:r w:rsidRPr="00302852">
                    <w:rPr>
                      <w:sz w:val="20"/>
                    </w:rPr>
                    <w:t>Рис. 2.3. Концепція  водогосподарського менеджменту (ВГМ – водогосподарський менеджмент, ЕА – екологічний аудит, ЕС – екологічна сертифікація)</w:t>
                  </w:r>
                </w:p>
                <w:p w:rsidR="00396022" w:rsidRPr="00AF5D11" w:rsidRDefault="00396022" w:rsidP="0034523E">
                  <w:pPr>
                    <w:rPr>
                      <w:color w:val="FF0000"/>
                      <w:sz w:val="18"/>
                      <w:szCs w:val="28"/>
                    </w:rPr>
                  </w:pPr>
                  <w:r w:rsidRPr="00AF5D11">
                    <w:rPr>
                      <w:sz w:val="18"/>
                      <w:szCs w:val="28"/>
                    </w:rPr>
                    <w:t xml:space="preserve">  </w:t>
                  </w:r>
                </w:p>
              </w:txbxContent>
            </v:textbox>
          </v:shape>
        </w:pict>
      </w:r>
    </w:p>
    <w:p w:rsidR="0034523E" w:rsidRDefault="0034523E" w:rsidP="0034523E">
      <w:pPr>
        <w:spacing w:line="240" w:lineRule="auto"/>
        <w:ind w:firstLine="284"/>
      </w:pPr>
    </w:p>
    <w:p w:rsidR="0034523E" w:rsidRDefault="0034523E" w:rsidP="0027359D">
      <w:pPr>
        <w:spacing w:line="240" w:lineRule="auto"/>
        <w:ind w:firstLine="284"/>
      </w:pPr>
      <w:r w:rsidRPr="0092498F">
        <w:t xml:space="preserve">Тому </w:t>
      </w:r>
      <w:r>
        <w:t>водогосподарський менеджмент</w:t>
      </w:r>
      <w:r w:rsidRPr="0092498F">
        <w:t xml:space="preserve"> пропонується розглядати як нову ідеологію: включення </w:t>
      </w:r>
      <w:r>
        <w:t>водних</w:t>
      </w:r>
      <w:r w:rsidRPr="0092498F">
        <w:t xml:space="preserve"> ресурсів до національного багатства</w:t>
      </w:r>
      <w:r>
        <w:t>, природного капіталу держави</w:t>
      </w:r>
      <w:r w:rsidRPr="0092498F">
        <w:t xml:space="preserve"> та розвитку просторового екологічного </w:t>
      </w:r>
      <w:r w:rsidRPr="0092498F">
        <w:rPr>
          <w:bCs/>
        </w:rPr>
        <w:t>управління</w:t>
      </w:r>
      <w:r w:rsidRPr="0092498F">
        <w:t xml:space="preserve">, реалізації положень еколого-економічної безпеки територій, еколого-економічних відносин у суспільстві тощо. Алгоритм організаційного забезпечення реалізації положень </w:t>
      </w:r>
      <w:r>
        <w:t>водогосподарського менеджменту</w:t>
      </w:r>
      <w:r w:rsidRPr="0092498F">
        <w:t xml:space="preserve">  наведено на рис. 2.</w:t>
      </w:r>
      <w:r>
        <w:t>4</w:t>
      </w:r>
      <w:r w:rsidRPr="0092498F">
        <w:t xml:space="preserve">.  </w:t>
      </w:r>
    </w:p>
    <w:p w:rsidR="0034523E" w:rsidRDefault="0034523E" w:rsidP="0027359D">
      <w:pPr>
        <w:spacing w:line="240" w:lineRule="auto"/>
        <w:ind w:firstLine="284"/>
      </w:pPr>
      <w:r>
        <w:rPr>
          <w:i/>
        </w:rPr>
        <w:t xml:space="preserve">Метою запропонованої </w:t>
      </w:r>
      <w:r w:rsidRPr="009B61FC">
        <w:rPr>
          <w:i/>
        </w:rPr>
        <w:t>концепції</w:t>
      </w:r>
      <w:r w:rsidRPr="009B61FC">
        <w:t xml:space="preserve"> </w:t>
      </w:r>
      <w:r>
        <w:t>є</w:t>
      </w:r>
      <w:r w:rsidRPr="009B61FC">
        <w:t xml:space="preserve"> системне врахування еколого-економічних засад </w:t>
      </w:r>
      <w:r>
        <w:t>водогосподарського менеджменту</w:t>
      </w:r>
      <w:r w:rsidRPr="009B61FC">
        <w:t xml:space="preserve"> в системі управління </w:t>
      </w:r>
      <w:r>
        <w:t>водними ресурсами</w:t>
      </w:r>
      <w:r w:rsidRPr="009B61FC">
        <w:t xml:space="preserve"> як невід</w:t>
      </w:r>
      <w:r w:rsidR="00B43560">
        <w:t>’</w:t>
      </w:r>
      <w:r w:rsidRPr="009B61FC">
        <w:t>ємної складової економічної, екологічної, соціальної безпеки держави, що реалізується для підвищення якості життєзабезпечення населення шляхом виконання рішень [</w:t>
      </w:r>
      <w:r>
        <w:t>3, 10, 12</w:t>
      </w:r>
      <w:r w:rsidRPr="009B61FC">
        <w:t xml:space="preserve">] та </w:t>
      </w:r>
      <w:r w:rsidRPr="009B61FC">
        <w:rPr>
          <w:i/>
        </w:rPr>
        <w:t>вирішення наступних задач:</w:t>
      </w:r>
      <w:r w:rsidRPr="009B61FC">
        <w:t xml:space="preserve"> </w:t>
      </w:r>
    </w:p>
    <w:p w:rsidR="0034523E" w:rsidRPr="00CA308C" w:rsidRDefault="0034523E" w:rsidP="0027359D">
      <w:pPr>
        <w:widowControl/>
        <w:numPr>
          <w:ilvl w:val="0"/>
          <w:numId w:val="17"/>
        </w:numPr>
        <w:spacing w:line="240" w:lineRule="auto"/>
        <w:ind w:left="0" w:firstLine="284"/>
      </w:pPr>
      <w:r w:rsidRPr="00CA308C">
        <w:t>модернізація правової, нормативної бази та світовий досвід водокористування;</w:t>
      </w:r>
    </w:p>
    <w:p w:rsidR="0034523E" w:rsidRPr="00CA308C" w:rsidRDefault="0034523E" w:rsidP="0027359D">
      <w:pPr>
        <w:widowControl/>
        <w:numPr>
          <w:ilvl w:val="0"/>
          <w:numId w:val="17"/>
        </w:numPr>
        <w:spacing w:line="240" w:lineRule="auto"/>
        <w:ind w:left="0" w:firstLine="284"/>
      </w:pPr>
      <w:r w:rsidRPr="00CA308C">
        <w:t>удосконалення законодавства у напрямку формування інституційної сфери для ринку водогосподарських послуг;</w:t>
      </w:r>
    </w:p>
    <w:p w:rsidR="0034523E" w:rsidRPr="00F9237B" w:rsidRDefault="0034523E" w:rsidP="0027359D">
      <w:pPr>
        <w:widowControl/>
        <w:numPr>
          <w:ilvl w:val="0"/>
          <w:numId w:val="17"/>
        </w:numPr>
        <w:spacing w:line="240" w:lineRule="auto"/>
        <w:ind w:left="0" w:firstLine="284"/>
      </w:pPr>
      <w:r w:rsidRPr="00F9237B">
        <w:t xml:space="preserve">розробка нових законів щодо басейнового управління, доповнень до </w:t>
      </w:r>
      <w:r w:rsidR="0027359D">
        <w:t>З</w:t>
      </w:r>
      <w:r w:rsidRPr="00F9237B">
        <w:t xml:space="preserve">акону </w:t>
      </w:r>
      <w:r w:rsidR="0027359D">
        <w:t xml:space="preserve">України </w:t>
      </w:r>
      <w:r w:rsidRPr="00F9237B">
        <w:t>«Про охорону НПС», «</w:t>
      </w:r>
      <w:r>
        <w:t>С</w:t>
      </w:r>
      <w:r w:rsidRPr="00F9237B">
        <w:t>тратегії нац</w:t>
      </w:r>
      <w:r>
        <w:t xml:space="preserve">іональної екологічної </w:t>
      </w:r>
      <w:r w:rsidRPr="00F9237B">
        <w:t xml:space="preserve">політики до 2020 року», </w:t>
      </w:r>
      <w:r>
        <w:t>«Водного</w:t>
      </w:r>
      <w:r w:rsidRPr="00F9237B">
        <w:t xml:space="preserve"> кодексу</w:t>
      </w:r>
      <w:r>
        <w:t>»</w:t>
      </w:r>
      <w:r w:rsidRPr="00F9237B">
        <w:t xml:space="preserve"> та ін.;</w:t>
      </w:r>
    </w:p>
    <w:p w:rsidR="0034523E" w:rsidRPr="00CA308C" w:rsidRDefault="0034523E" w:rsidP="0027359D">
      <w:pPr>
        <w:widowControl/>
        <w:numPr>
          <w:ilvl w:val="0"/>
          <w:numId w:val="17"/>
        </w:numPr>
        <w:spacing w:line="240" w:lineRule="auto"/>
        <w:ind w:left="0" w:firstLine="284"/>
      </w:pPr>
      <w:r w:rsidRPr="00CA308C">
        <w:t xml:space="preserve">гармонізація правових і нормативних баз на різних рівнях </w:t>
      </w:r>
      <w:r w:rsidR="0027359D">
        <w:t>і</w:t>
      </w:r>
      <w:r w:rsidRPr="00CA308C">
        <w:t xml:space="preserve">з врахуванням аспектів «зеленої економіки», глобалізації, збільшення ціни на </w:t>
      </w:r>
      <w:r>
        <w:t>водні</w:t>
      </w:r>
      <w:r w:rsidRPr="00CA308C">
        <w:t xml:space="preserve"> ресурси тощо;</w:t>
      </w:r>
    </w:p>
    <w:p w:rsidR="0034523E" w:rsidRPr="00CA308C" w:rsidRDefault="0034523E" w:rsidP="0027359D">
      <w:pPr>
        <w:widowControl/>
        <w:numPr>
          <w:ilvl w:val="0"/>
          <w:numId w:val="17"/>
        </w:numPr>
        <w:spacing w:line="240" w:lineRule="auto"/>
        <w:ind w:left="0" w:firstLine="284"/>
      </w:pPr>
      <w:r w:rsidRPr="00CA308C">
        <w:t>формування правового поля для функціонування органів управління всіх рівнів;</w:t>
      </w:r>
    </w:p>
    <w:p w:rsidR="0034523E" w:rsidRPr="00CA308C" w:rsidRDefault="0034523E" w:rsidP="0027359D">
      <w:pPr>
        <w:widowControl/>
        <w:numPr>
          <w:ilvl w:val="0"/>
          <w:numId w:val="17"/>
        </w:numPr>
        <w:spacing w:line="240" w:lineRule="auto"/>
        <w:ind w:left="0" w:firstLine="284"/>
      </w:pPr>
      <w:r w:rsidRPr="00CA308C">
        <w:t>розмежування сфер компетентності між різними управляючими органами;</w:t>
      </w:r>
    </w:p>
    <w:p w:rsidR="0034523E" w:rsidRPr="00CA308C" w:rsidRDefault="0034523E" w:rsidP="0027359D">
      <w:pPr>
        <w:widowControl/>
        <w:numPr>
          <w:ilvl w:val="0"/>
          <w:numId w:val="17"/>
        </w:numPr>
        <w:spacing w:line="240" w:lineRule="auto"/>
        <w:ind w:left="0" w:firstLine="284"/>
      </w:pPr>
      <w:r w:rsidRPr="00CA308C">
        <w:t>удосконалення нормативної бази України, прийняття стандартів методом «</w:t>
      </w:r>
      <w:r>
        <w:t>о</w:t>
      </w:r>
      <w:r w:rsidRPr="00CA308C">
        <w:t>бкладинки»;</w:t>
      </w:r>
    </w:p>
    <w:p w:rsidR="0034523E" w:rsidRPr="00CA308C" w:rsidRDefault="0034523E" w:rsidP="0027359D">
      <w:pPr>
        <w:widowControl/>
        <w:numPr>
          <w:ilvl w:val="0"/>
          <w:numId w:val="17"/>
        </w:numPr>
        <w:spacing w:line="240" w:lineRule="auto"/>
        <w:ind w:left="0" w:firstLine="284"/>
      </w:pPr>
      <w:r w:rsidRPr="00CA308C">
        <w:t>розробка власних стандартів ГДК для речовин сумісної дії;</w:t>
      </w:r>
    </w:p>
    <w:p w:rsidR="0034523E" w:rsidRPr="00CA308C" w:rsidRDefault="0034523E" w:rsidP="0027359D">
      <w:pPr>
        <w:widowControl/>
        <w:numPr>
          <w:ilvl w:val="0"/>
          <w:numId w:val="17"/>
        </w:numPr>
        <w:spacing w:line="240" w:lineRule="auto"/>
        <w:ind w:left="0" w:firstLine="284"/>
      </w:pPr>
      <w:r w:rsidRPr="00CA308C">
        <w:t>удосконалення фінансової структури, створення цільових фондів, забезпечення прозорості фінансових потоків;</w:t>
      </w:r>
    </w:p>
    <w:p w:rsidR="0034523E" w:rsidRPr="00CA308C" w:rsidRDefault="0034523E" w:rsidP="0027359D">
      <w:pPr>
        <w:widowControl/>
        <w:numPr>
          <w:ilvl w:val="0"/>
          <w:numId w:val="17"/>
        </w:numPr>
        <w:spacing w:line="240" w:lineRule="auto"/>
        <w:ind w:left="0" w:firstLine="284"/>
      </w:pPr>
      <w:r w:rsidRPr="00CA308C">
        <w:t>розробка обґрунтованої системи тарифів, штрафів і заохочень за водокористування і скид забрудненої води («водний слід»);</w:t>
      </w:r>
    </w:p>
    <w:p w:rsidR="0034523E" w:rsidRPr="00C03888" w:rsidRDefault="0034523E" w:rsidP="0034523E">
      <w:pPr>
        <w:spacing w:line="240" w:lineRule="auto"/>
        <w:ind w:firstLine="284"/>
        <w:rPr>
          <w:color w:val="FF0000"/>
        </w:rPr>
      </w:pPr>
      <w:r w:rsidRPr="00C03888">
        <w:rPr>
          <w:noProof/>
          <w:color w:val="FF0000"/>
        </w:rPr>
      </w:r>
      <w:r w:rsidRPr="00C03888">
        <w:rPr>
          <w:color w:val="FF0000"/>
        </w:rPr>
        <w:pict>
          <v:group id="_x0000_s1811" editas="canvas" style="width:304.7pt;height:460.7pt;mso-position-horizontal-relative:char;mso-position-vertical-relative:line" coordorigin="1256,964" coordsize="6094,9214">
            <o:lock v:ext="edit" aspectratio="t"/>
            <v:shape id="_x0000_s1812" type="#_x0000_t75" style="position:absolute;left:1256;top:964;width:6094;height:9214" o:preferrelative="f">
              <v:fill o:detectmouseclick="t"/>
              <v:path o:extrusionok="t" o:connecttype="none"/>
              <o:lock v:ext="edit" text="t"/>
            </v:shape>
            <v:rect id="_x0000_s1813" style="position:absolute;left:1358;top:9528;width:5992;height:650" strokecolor="white">
              <v:textbox style="mso-next-textbox:#_x0000_s1813" inset="1.66547mm,.83275mm,1.66547mm,.83275mm">
                <w:txbxContent>
                  <w:p w:rsidR="00396022" w:rsidRPr="00302852" w:rsidRDefault="00396022" w:rsidP="00302852">
                    <w:pPr>
                      <w:spacing w:line="240" w:lineRule="auto"/>
                      <w:ind w:firstLine="0"/>
                      <w:jc w:val="center"/>
                      <w:rPr>
                        <w:sz w:val="20"/>
                      </w:rPr>
                    </w:pPr>
                    <w:r w:rsidRPr="00302852">
                      <w:rPr>
                        <w:sz w:val="20"/>
                      </w:rPr>
                      <w:t>Рис. 2.4. Алгоритм організаційного забезпечення реалізації водогосподарського менеджменту</w:t>
                    </w:r>
                  </w:p>
                  <w:p w:rsidR="00396022" w:rsidRPr="005425BB" w:rsidRDefault="00396022" w:rsidP="0034523E">
                    <w:pPr>
                      <w:rPr>
                        <w:sz w:val="16"/>
                      </w:rPr>
                    </w:pPr>
                  </w:p>
                </w:txbxContent>
              </v:textbox>
            </v:rect>
            <v:group id="_x0000_s1814" style="position:absolute;left:1256;top:1055;width:5992;height:8417" coordorigin="1256,1055" coordsize="5992,8417">
              <v:rect id="_x0000_s1815" style="position:absolute;left:1256;top:1055;width:5992;height:539">
                <v:textbox style="mso-next-textbox:#_x0000_s1815" inset="1.66547mm,.83275mm,1.66547mm,.83275mm">
                  <w:txbxContent>
                    <w:p w:rsidR="00396022" w:rsidRPr="00A11161" w:rsidRDefault="00396022" w:rsidP="0034523E">
                      <w:pPr>
                        <w:ind w:firstLine="0"/>
                        <w:jc w:val="center"/>
                        <w:rPr>
                          <w:sz w:val="16"/>
                          <w:szCs w:val="16"/>
                        </w:rPr>
                      </w:pPr>
                      <w:r w:rsidRPr="00A11161">
                        <w:rPr>
                          <w:sz w:val="16"/>
                          <w:szCs w:val="16"/>
                        </w:rPr>
                        <w:t>Удосконалення інструментів та напрямів екологічної політики держави (обов</w:t>
                      </w:r>
                      <w:r>
                        <w:rPr>
                          <w:sz w:val="16"/>
                          <w:szCs w:val="16"/>
                        </w:rPr>
                        <w:t>’</w:t>
                      </w:r>
                      <w:r w:rsidRPr="00A11161">
                        <w:rPr>
                          <w:sz w:val="16"/>
                          <w:szCs w:val="16"/>
                        </w:rPr>
                        <w:t>язкові, добровільні, стимулюючі, рекомендовані)</w:t>
                      </w:r>
                    </w:p>
                    <w:p w:rsidR="00396022" w:rsidRPr="005425BB" w:rsidRDefault="00396022" w:rsidP="0034523E">
                      <w:pPr>
                        <w:rPr>
                          <w:sz w:val="12"/>
                          <w:szCs w:val="18"/>
                        </w:rPr>
                      </w:pPr>
                    </w:p>
                  </w:txbxContent>
                </v:textbox>
              </v:rect>
              <v:rect id="_x0000_s1816" style="position:absolute;left:1256;top:4156;width:5992;height:705">
                <v:textbox style="mso-next-textbox:#_x0000_s1816" inset="1.66547mm,.5mm,1.66547mm,.5mm">
                  <w:txbxContent>
                    <w:p w:rsidR="00396022" w:rsidRPr="00A11161" w:rsidRDefault="00396022" w:rsidP="0034523E">
                      <w:pPr>
                        <w:ind w:firstLine="0"/>
                        <w:jc w:val="center"/>
                        <w:rPr>
                          <w:sz w:val="16"/>
                          <w:szCs w:val="16"/>
                        </w:rPr>
                      </w:pPr>
                      <w:r w:rsidRPr="00A11161">
                        <w:rPr>
                          <w:sz w:val="16"/>
                          <w:szCs w:val="16"/>
                        </w:rPr>
                        <w:t xml:space="preserve">Запровадження </w:t>
                      </w:r>
                      <w:r>
                        <w:rPr>
                          <w:sz w:val="16"/>
                          <w:szCs w:val="16"/>
                        </w:rPr>
                        <w:t>ВГМ</w:t>
                      </w:r>
                      <w:r w:rsidRPr="00A11161">
                        <w:rPr>
                          <w:sz w:val="16"/>
                          <w:szCs w:val="16"/>
                        </w:rPr>
                        <w:t xml:space="preserve"> як інструменту і передумови екологізації стратегій економічного розвитку та дотримання екологічної безпеки у сфері природокористування</w:t>
                      </w:r>
                      <w:r>
                        <w:rPr>
                          <w:sz w:val="16"/>
                          <w:szCs w:val="16"/>
                        </w:rPr>
                        <w:t xml:space="preserve"> та забезпечення життєдіяльності держави</w:t>
                      </w:r>
                    </w:p>
                    <w:p w:rsidR="00396022" w:rsidRPr="00A11161" w:rsidRDefault="00396022" w:rsidP="0034523E">
                      <w:pPr>
                        <w:rPr>
                          <w:sz w:val="16"/>
                          <w:szCs w:val="16"/>
                        </w:rPr>
                      </w:pPr>
                    </w:p>
                  </w:txbxContent>
                </v:textbox>
              </v:rect>
              <v:rect id="_x0000_s1817" style="position:absolute;left:1256;top:2732;width:5992;height:715">
                <v:textbox style="mso-next-textbox:#_x0000_s1817" inset="1.66547mm,.5mm,1.66547mm,.5mm">
                  <w:txbxContent>
                    <w:p w:rsidR="00396022" w:rsidRPr="00D33208" w:rsidRDefault="00396022" w:rsidP="0034523E">
                      <w:pPr>
                        <w:ind w:firstLine="0"/>
                        <w:jc w:val="center"/>
                        <w:rPr>
                          <w:sz w:val="16"/>
                          <w:szCs w:val="16"/>
                        </w:rPr>
                      </w:pPr>
                      <w:r w:rsidRPr="00D33208">
                        <w:rPr>
                          <w:sz w:val="16"/>
                          <w:szCs w:val="16"/>
                        </w:rPr>
                        <w:t xml:space="preserve">Обґрунтування розвитку, сутності і функцій </w:t>
                      </w:r>
                      <w:r>
                        <w:rPr>
                          <w:sz w:val="16"/>
                          <w:szCs w:val="16"/>
                        </w:rPr>
                        <w:t>водогосподарського менеджменту</w:t>
                      </w:r>
                      <w:r w:rsidRPr="00D33208">
                        <w:rPr>
                          <w:sz w:val="16"/>
                          <w:szCs w:val="16"/>
                        </w:rPr>
                        <w:t xml:space="preserve"> як інструменту забезпечення безпеки </w:t>
                      </w:r>
                      <w:r>
                        <w:rPr>
                          <w:sz w:val="16"/>
                          <w:szCs w:val="16"/>
                        </w:rPr>
                        <w:t>в</w:t>
                      </w:r>
                      <w:r w:rsidRPr="00D33208">
                        <w:rPr>
                          <w:sz w:val="16"/>
                          <w:szCs w:val="16"/>
                        </w:rPr>
                        <w:t>одокористування шляхи та способи її запровадження</w:t>
                      </w:r>
                    </w:p>
                  </w:txbxContent>
                </v:textbox>
              </v:rect>
              <v:rect id="_x0000_s1818" style="position:absolute;left:1256;top:1711;width:5992;height:932">
                <v:textbox style="mso-next-textbox:#_x0000_s1818" inset="1.66547mm,.5mm,1.66547mm,.5mm">
                  <w:txbxContent>
                    <w:p w:rsidR="00396022" w:rsidRPr="00D33208" w:rsidRDefault="00396022" w:rsidP="0034523E">
                      <w:pPr>
                        <w:ind w:firstLine="0"/>
                        <w:jc w:val="center"/>
                        <w:rPr>
                          <w:sz w:val="16"/>
                          <w:szCs w:val="16"/>
                        </w:rPr>
                      </w:pPr>
                      <w:r w:rsidRPr="00D33208">
                        <w:rPr>
                          <w:sz w:val="16"/>
                          <w:szCs w:val="16"/>
                        </w:rPr>
                        <w:t>Удосконалення функцій центральних і регіональних органів виконавчої влади при  веде</w:t>
                      </w:r>
                      <w:r>
                        <w:rPr>
                          <w:sz w:val="16"/>
                          <w:szCs w:val="16"/>
                        </w:rPr>
                        <w:t>н</w:t>
                      </w:r>
                      <w:r w:rsidRPr="00D33208">
                        <w:rPr>
                          <w:sz w:val="16"/>
                          <w:szCs w:val="16"/>
                        </w:rPr>
                        <w:t>ні кадастру природних ресурсів для Кабінету Міністрів, Державної служби технічного регулювання, Мінприроди України</w:t>
                      </w:r>
                      <w:r>
                        <w:rPr>
                          <w:sz w:val="16"/>
                          <w:szCs w:val="16"/>
                        </w:rPr>
                        <w:t>, Держводагенства</w:t>
                      </w:r>
                      <w:r w:rsidRPr="00D33208">
                        <w:rPr>
                          <w:sz w:val="16"/>
                          <w:szCs w:val="16"/>
                        </w:rPr>
                        <w:t xml:space="preserve"> та інших організацій</w:t>
                      </w:r>
                    </w:p>
                  </w:txbxContent>
                </v:textbox>
              </v:rect>
              <v:rect id="_x0000_s1819" style="position:absolute;left:1256;top:3564;width:5992;height:487">
                <v:textbox style="mso-next-textbox:#_x0000_s1819" inset="1.66547mm,.5mm,1.66547mm,.5mm">
                  <w:txbxContent>
                    <w:p w:rsidR="00396022" w:rsidRPr="00D33208" w:rsidRDefault="00396022" w:rsidP="0034523E">
                      <w:pPr>
                        <w:ind w:firstLine="0"/>
                        <w:jc w:val="center"/>
                        <w:rPr>
                          <w:sz w:val="16"/>
                          <w:szCs w:val="16"/>
                        </w:rPr>
                      </w:pPr>
                      <w:r w:rsidRPr="00D33208">
                        <w:rPr>
                          <w:sz w:val="16"/>
                          <w:szCs w:val="16"/>
                        </w:rPr>
                        <w:t xml:space="preserve">Систематизація цілей інвестування з метою розвитку </w:t>
                      </w:r>
                      <w:r>
                        <w:rPr>
                          <w:sz w:val="16"/>
                          <w:szCs w:val="16"/>
                        </w:rPr>
                        <w:t>водогосподарського менеджменту</w:t>
                      </w:r>
                    </w:p>
                  </w:txbxContent>
                </v:textbox>
              </v:rect>
              <v:rect id="_x0000_s1820" style="position:absolute;left:1256;top:5006;width:5992;height:775">
                <v:textbox style="mso-next-textbox:#_x0000_s1820" inset="1.66547mm,.83275mm,1.66547mm,.83275mm">
                  <w:txbxContent>
                    <w:p w:rsidR="00396022" w:rsidRPr="005425BB" w:rsidRDefault="00396022" w:rsidP="0034523E">
                      <w:pPr>
                        <w:ind w:firstLine="0"/>
                        <w:jc w:val="center"/>
                        <w:rPr>
                          <w:sz w:val="12"/>
                          <w:szCs w:val="18"/>
                        </w:rPr>
                      </w:pPr>
                      <w:r w:rsidRPr="005425BB">
                        <w:rPr>
                          <w:sz w:val="12"/>
                          <w:szCs w:val="18"/>
                        </w:rPr>
                        <w:t xml:space="preserve">Використання запропонованої схеми управління </w:t>
                      </w:r>
                      <w:r>
                        <w:rPr>
                          <w:sz w:val="12"/>
                          <w:szCs w:val="18"/>
                        </w:rPr>
                        <w:t>в</w:t>
                      </w:r>
                      <w:r w:rsidRPr="005425BB">
                        <w:rPr>
                          <w:sz w:val="12"/>
                          <w:szCs w:val="18"/>
                        </w:rPr>
                        <w:t xml:space="preserve">одокористуванням: мета → задачі; механізми → інструменти; експертиза → аудит; сертифікація та (або) екологічна сертифікація; моніторинг еколого-економічного стану → прийняття управлінських рішень; стабілізація стану НПС → раціональне використання </w:t>
                      </w:r>
                      <w:r>
                        <w:rPr>
                          <w:sz w:val="12"/>
                          <w:szCs w:val="18"/>
                        </w:rPr>
                        <w:t>водних ресурсів</w:t>
                      </w:r>
                      <w:r w:rsidRPr="005425BB">
                        <w:rPr>
                          <w:sz w:val="12"/>
                          <w:szCs w:val="18"/>
                        </w:rPr>
                        <w:t>; забезпечення життєвих потреб населення → покращання стану НПС та сталий розвиток</w:t>
                      </w:r>
                    </w:p>
                    <w:p w:rsidR="00396022" w:rsidRPr="005425BB" w:rsidRDefault="00396022" w:rsidP="0034523E">
                      <w:pPr>
                        <w:rPr>
                          <w:sz w:val="12"/>
                          <w:szCs w:val="18"/>
                        </w:rPr>
                      </w:pPr>
                    </w:p>
                  </w:txbxContent>
                </v:textbox>
              </v:rect>
              <v:rect id="_x0000_s1821" style="position:absolute;left:1256;top:5885;width:5992;height:587">
                <v:textbox style="mso-next-textbox:#_x0000_s1821" inset="1.66547mm,.83275mm,1.66547mm,.83275mm">
                  <w:txbxContent>
                    <w:p w:rsidR="00396022" w:rsidRPr="00AD3C0D" w:rsidRDefault="00396022" w:rsidP="0034523E">
                      <w:pPr>
                        <w:ind w:right="-22" w:firstLine="0"/>
                        <w:jc w:val="center"/>
                        <w:rPr>
                          <w:sz w:val="16"/>
                          <w:szCs w:val="16"/>
                        </w:rPr>
                      </w:pPr>
                      <w:r w:rsidRPr="0010277B">
                        <w:rPr>
                          <w:sz w:val="15"/>
                          <w:szCs w:val="15"/>
                        </w:rPr>
                        <w:t>Обґрунтування етапів</w:t>
                      </w:r>
                      <w:r w:rsidRPr="0010277B">
                        <w:rPr>
                          <w:bCs/>
                          <w:sz w:val="15"/>
                          <w:szCs w:val="15"/>
                        </w:rPr>
                        <w:t xml:space="preserve"> </w:t>
                      </w:r>
                      <w:r w:rsidRPr="0010277B">
                        <w:rPr>
                          <w:sz w:val="15"/>
                          <w:szCs w:val="15"/>
                        </w:rPr>
                        <w:t>формування ВГМ: інформаційне забезпечення, ГІС-технології, стандарти, методика екологічного аудиту, система мотивації, страхування</w:t>
                      </w:r>
                    </w:p>
                  </w:txbxContent>
                </v:textbox>
              </v:rect>
              <v:rect id="_x0000_s1822" style="position:absolute;left:1256;top:7191;width:5992;height:353">
                <v:textbox style="mso-next-textbox:#_x0000_s1822" inset="1.66547mm,.83275mm,1.66547mm,.83275mm">
                  <w:txbxContent>
                    <w:p w:rsidR="00396022" w:rsidRPr="00AD3C0D" w:rsidRDefault="00396022" w:rsidP="0034523E">
                      <w:pPr>
                        <w:spacing w:line="360" w:lineRule="auto"/>
                        <w:ind w:firstLine="0"/>
                        <w:jc w:val="center"/>
                        <w:rPr>
                          <w:bCs/>
                          <w:sz w:val="16"/>
                          <w:szCs w:val="16"/>
                        </w:rPr>
                      </w:pPr>
                      <w:r w:rsidRPr="00AD3C0D">
                        <w:rPr>
                          <w:bCs/>
                          <w:sz w:val="16"/>
                          <w:szCs w:val="16"/>
                        </w:rPr>
                        <w:t xml:space="preserve">Екологічний аудит і сертифікація </w:t>
                      </w:r>
                      <w:r>
                        <w:rPr>
                          <w:bCs/>
                          <w:sz w:val="16"/>
                          <w:szCs w:val="16"/>
                        </w:rPr>
                        <w:t>водогосподарських басейнів та об</w:t>
                      </w:r>
                      <w:r>
                        <w:rPr>
                          <w:bCs/>
                          <w:sz w:val="16"/>
                          <w:szCs w:val="16"/>
                          <w:lang w:val="ru-RU"/>
                        </w:rPr>
                        <w:t>’</w:t>
                      </w:r>
                      <w:r>
                        <w:rPr>
                          <w:bCs/>
                          <w:sz w:val="16"/>
                          <w:szCs w:val="16"/>
                        </w:rPr>
                        <w:t>єктів</w:t>
                      </w:r>
                      <w:r w:rsidRPr="00AD3C0D">
                        <w:rPr>
                          <w:bCs/>
                          <w:sz w:val="16"/>
                          <w:szCs w:val="16"/>
                        </w:rPr>
                        <w:t xml:space="preserve">  ссистемсистемодарськихстем……………………………</w:t>
                      </w:r>
                    </w:p>
                    <w:p w:rsidR="00396022" w:rsidRPr="005425BB" w:rsidRDefault="00396022" w:rsidP="0034523E">
                      <w:pPr>
                        <w:rPr>
                          <w:sz w:val="16"/>
                        </w:rPr>
                      </w:pPr>
                      <w:r w:rsidRPr="005425BB">
                        <w:rPr>
                          <w:sz w:val="18"/>
                          <w:szCs w:val="28"/>
                        </w:rPr>
                        <w:t xml:space="preserve">3.3. </w:t>
                      </w:r>
                      <w:r w:rsidRPr="005425BB">
                        <w:rPr>
                          <w:bCs/>
                          <w:sz w:val="18"/>
                          <w:szCs w:val="28"/>
                        </w:rPr>
                        <w:t xml:space="preserve">Теоретичні і практичні засади моделювання в процедурі екологічного аудиту природно-господарських систем </w:t>
                      </w:r>
                    </w:p>
                  </w:txbxContent>
                </v:textbox>
              </v:rect>
              <v:rect id="_x0000_s1823" style="position:absolute;left:1256;top:6548;width:5992;height:527">
                <v:textbox style="mso-next-textbox:#_x0000_s1823" inset="1.66547mm,.83275mm,1.66547mm,.83275mm">
                  <w:txbxContent>
                    <w:p w:rsidR="00396022" w:rsidRPr="00AD3C0D" w:rsidRDefault="00396022" w:rsidP="0034523E">
                      <w:pPr>
                        <w:ind w:firstLine="0"/>
                        <w:jc w:val="center"/>
                        <w:rPr>
                          <w:sz w:val="16"/>
                          <w:szCs w:val="16"/>
                        </w:rPr>
                      </w:pPr>
                      <w:r w:rsidRPr="00AD3C0D">
                        <w:rPr>
                          <w:sz w:val="16"/>
                          <w:szCs w:val="16"/>
                        </w:rPr>
                        <w:t xml:space="preserve">Розкриття сутності і доцільності еколого-економічних інструментів з метою стимулювання запровадження </w:t>
                      </w:r>
                      <w:r>
                        <w:rPr>
                          <w:sz w:val="16"/>
                          <w:szCs w:val="16"/>
                        </w:rPr>
                        <w:t>водогосподарського менеджменту</w:t>
                      </w:r>
                    </w:p>
                  </w:txbxContent>
                </v:textbox>
              </v:rect>
              <v:rect id="_x0000_s1824" style="position:absolute;left:1256;top:8262;width:5992;height:474">
                <v:textbox style="mso-next-textbox:#_x0000_s1824" inset="1.66547mm,.5mm,1.66547mm,.5mm">
                  <w:txbxContent>
                    <w:p w:rsidR="00396022" w:rsidRPr="00AD3C0D" w:rsidRDefault="00396022" w:rsidP="0034523E">
                      <w:pPr>
                        <w:ind w:firstLine="0"/>
                        <w:jc w:val="center"/>
                        <w:rPr>
                          <w:sz w:val="16"/>
                          <w:szCs w:val="16"/>
                        </w:rPr>
                      </w:pPr>
                      <w:r w:rsidRPr="00AD3C0D">
                        <w:rPr>
                          <w:sz w:val="16"/>
                          <w:szCs w:val="16"/>
                        </w:rPr>
                        <w:t xml:space="preserve">Модель організаційного-економічного механізму екологічного управління з метою запровадження </w:t>
                      </w:r>
                      <w:r>
                        <w:rPr>
                          <w:sz w:val="16"/>
                          <w:szCs w:val="16"/>
                        </w:rPr>
                        <w:t>водогосподарського менеджменту</w:t>
                      </w:r>
                    </w:p>
                  </w:txbxContent>
                </v:textbox>
              </v:rect>
              <v:rect id="_x0000_s1825" style="position:absolute;left:1256;top:7661;width:5992;height:483">
                <v:textbox style="mso-next-textbox:#_x0000_s1825" inset="1.66547mm,.5mm,1.66547mm,.5mm">
                  <w:txbxContent>
                    <w:p w:rsidR="00396022" w:rsidRPr="005425BB" w:rsidRDefault="00396022" w:rsidP="0034523E">
                      <w:pPr>
                        <w:ind w:firstLine="0"/>
                        <w:jc w:val="center"/>
                        <w:rPr>
                          <w:sz w:val="16"/>
                        </w:rPr>
                      </w:pPr>
                      <w:r w:rsidRPr="00AD3C0D">
                        <w:rPr>
                          <w:sz w:val="16"/>
                          <w:szCs w:val="16"/>
                        </w:rPr>
                        <w:t xml:space="preserve">Алгоритм визначення ефективності процесу запровадження </w:t>
                      </w:r>
                      <w:r>
                        <w:rPr>
                          <w:sz w:val="16"/>
                          <w:szCs w:val="16"/>
                        </w:rPr>
                        <w:t>водогосподарського менеджменту</w:t>
                      </w:r>
                      <w:r w:rsidRPr="00AD3C0D">
                        <w:rPr>
                          <w:sz w:val="16"/>
                          <w:szCs w:val="16"/>
                        </w:rPr>
                        <w:t xml:space="preserve"> на рівні держави</w:t>
                      </w:r>
                    </w:p>
                  </w:txbxContent>
                </v:textbox>
              </v:rect>
              <v:rect id="_x0000_s1826" style="position:absolute;left:1256;top:8852;width:5992;height:620">
                <v:textbox style="mso-next-textbox:#_x0000_s1826" inset="1.66547mm,.83275mm,1.66547mm,.83275mm">
                  <w:txbxContent>
                    <w:p w:rsidR="00396022" w:rsidRPr="005425BB" w:rsidRDefault="00396022" w:rsidP="0034523E">
                      <w:pPr>
                        <w:ind w:firstLine="0"/>
                        <w:jc w:val="center"/>
                        <w:rPr>
                          <w:sz w:val="16"/>
                        </w:rPr>
                      </w:pPr>
                      <w:r w:rsidRPr="00AD3C0D">
                        <w:rPr>
                          <w:sz w:val="16"/>
                          <w:szCs w:val="16"/>
                        </w:rPr>
                        <w:t xml:space="preserve">Організаційний механізм розвитку </w:t>
                      </w:r>
                      <w:r>
                        <w:rPr>
                          <w:sz w:val="16"/>
                          <w:szCs w:val="16"/>
                        </w:rPr>
                        <w:t>водогосподарського менеджменту</w:t>
                      </w:r>
                      <w:r w:rsidRPr="00AD3C0D">
                        <w:rPr>
                          <w:sz w:val="16"/>
                          <w:szCs w:val="16"/>
                        </w:rPr>
                        <w:t xml:space="preserve">. Інституційне забезпечення функціонування </w:t>
                      </w:r>
                      <w:r>
                        <w:rPr>
                          <w:sz w:val="16"/>
                          <w:szCs w:val="16"/>
                        </w:rPr>
                        <w:t>водогосподарського менеджменту</w:t>
                      </w:r>
                    </w:p>
                  </w:txbxContent>
                </v:textbox>
              </v:rect>
              <v:line id="_x0000_s1827" style="position:absolute" from="4076,1594" to="4077,1711">
                <v:stroke endarrow="block"/>
              </v:line>
              <v:line id="_x0000_s1828" style="position:absolute;flip:x" from="4080,4056" to="4081,4170">
                <v:stroke endarrow="block"/>
              </v:line>
              <v:line id="_x0000_s1829" style="position:absolute" from="4078,2614" to="4079,2732">
                <v:stroke endarrow="block"/>
              </v:line>
              <v:line id="_x0000_s1830" style="position:absolute" from="4160,3447" to="4161,3564">
                <v:stroke endarrow="block"/>
              </v:line>
              <v:line id="_x0000_s1831" style="position:absolute" from="4076,4889" to="4077,5006">
                <v:stroke endarrow="block"/>
              </v:line>
              <v:line id="_x0000_s1832" style="position:absolute" from="4076,5781" to="4077,5899">
                <v:stroke endarrow="block"/>
              </v:line>
              <v:line id="_x0000_s1833" style="position:absolute;flip:x" from="4075,6430" to="4076,6548">
                <v:stroke endarrow="block"/>
              </v:line>
              <v:line id="_x0000_s1834" style="position:absolute" from="4076,7073" to="4077,7191">
                <v:stroke endarrow="block"/>
              </v:line>
              <v:line id="_x0000_s1835" style="position:absolute" from="4076,7544" to="4077,7661">
                <v:stroke endarrow="block"/>
              </v:line>
              <v:line id="_x0000_s1836" style="position:absolute" from="4080,8144" to="4081,8262">
                <v:stroke endarrow="block"/>
              </v:line>
              <v:line id="_x0000_s1837" style="position:absolute" from="4075,8736" to="4076,8852">
                <v:stroke endarrow="block"/>
              </v:line>
            </v:group>
            <w10:wrap side="left"/>
            <w10:anchorlock/>
          </v:group>
        </w:pict>
      </w:r>
    </w:p>
    <w:p w:rsidR="0034523E" w:rsidRDefault="0034523E" w:rsidP="0034523E">
      <w:pPr>
        <w:spacing w:line="240" w:lineRule="auto"/>
        <w:ind w:firstLine="284"/>
      </w:pPr>
    </w:p>
    <w:p w:rsidR="0034523E" w:rsidRPr="00CA308C" w:rsidRDefault="0034523E" w:rsidP="003C4A10">
      <w:pPr>
        <w:widowControl/>
        <w:numPr>
          <w:ilvl w:val="0"/>
          <w:numId w:val="17"/>
        </w:numPr>
        <w:spacing w:line="240" w:lineRule="auto"/>
        <w:ind w:left="0" w:firstLine="284"/>
      </w:pPr>
      <w:r w:rsidRPr="00CA308C">
        <w:t>створення системи страхування ризиків при водокористуванні;</w:t>
      </w:r>
    </w:p>
    <w:p w:rsidR="0034523E" w:rsidRPr="00CA308C" w:rsidRDefault="0034523E" w:rsidP="003C4A10">
      <w:pPr>
        <w:widowControl/>
        <w:numPr>
          <w:ilvl w:val="0"/>
          <w:numId w:val="17"/>
        </w:numPr>
        <w:spacing w:line="240" w:lineRule="auto"/>
        <w:ind w:left="0" w:firstLine="284"/>
      </w:pPr>
      <w:r w:rsidRPr="00CA308C">
        <w:t>розробка системи оцінок ефективності водокористування і збитків водним об</w:t>
      </w:r>
      <w:r w:rsidR="00B43560">
        <w:t>’</w:t>
      </w:r>
      <w:r w:rsidRPr="00CA308C">
        <w:t>єктам за синергетичними  підходами;</w:t>
      </w:r>
    </w:p>
    <w:p w:rsidR="0034523E" w:rsidRPr="00CA308C" w:rsidRDefault="0034523E" w:rsidP="003C4A10">
      <w:pPr>
        <w:widowControl/>
        <w:numPr>
          <w:ilvl w:val="0"/>
          <w:numId w:val="17"/>
        </w:numPr>
        <w:spacing w:line="240" w:lineRule="auto"/>
        <w:ind w:left="0" w:firstLine="284"/>
      </w:pPr>
      <w:r w:rsidRPr="00CA308C">
        <w:t>створення економічного механізму для стимулювання скорочення обсягів водоспоживання і скиду забрудненої води;</w:t>
      </w:r>
    </w:p>
    <w:p w:rsidR="0034523E" w:rsidRPr="00CA308C" w:rsidRDefault="0034523E" w:rsidP="003C4A10">
      <w:pPr>
        <w:widowControl/>
        <w:numPr>
          <w:ilvl w:val="0"/>
          <w:numId w:val="17"/>
        </w:numPr>
        <w:spacing w:line="240" w:lineRule="auto"/>
        <w:ind w:left="0" w:firstLine="284"/>
      </w:pPr>
      <w:r w:rsidRPr="00CA308C">
        <w:t>реорганізація механізмів взаємної відповідальності між органами управління</w:t>
      </w:r>
      <w:r w:rsidR="006550DD">
        <w:t xml:space="preserve"> </w:t>
      </w:r>
      <w:r w:rsidRPr="00CA308C">
        <w:t>водними ресурсами різних рівнів, а також між ними і водокористувачами;</w:t>
      </w:r>
    </w:p>
    <w:p w:rsidR="0034523E" w:rsidRPr="00CA308C" w:rsidRDefault="0034523E" w:rsidP="003C4A10">
      <w:pPr>
        <w:widowControl/>
        <w:numPr>
          <w:ilvl w:val="0"/>
          <w:numId w:val="17"/>
        </w:numPr>
        <w:spacing w:line="240" w:lineRule="auto"/>
        <w:ind w:left="0" w:firstLine="284"/>
      </w:pPr>
      <w:r w:rsidRPr="00CA308C">
        <w:t xml:space="preserve">забезпечення відповідності структури органів управління </w:t>
      </w:r>
      <w:r>
        <w:t xml:space="preserve">водних ресурсів </w:t>
      </w:r>
      <w:r w:rsidRPr="00CA308C">
        <w:t>задачам «зеленої</w:t>
      </w:r>
      <w:r>
        <w:t>»</w:t>
      </w:r>
      <w:r w:rsidRPr="00CA308C">
        <w:t xml:space="preserve"> економіки;</w:t>
      </w:r>
    </w:p>
    <w:p w:rsidR="0034523E" w:rsidRPr="00CA308C" w:rsidRDefault="0034523E" w:rsidP="0034523E">
      <w:pPr>
        <w:spacing w:line="240" w:lineRule="auto"/>
        <w:ind w:firstLine="284"/>
      </w:pPr>
      <w:r w:rsidRPr="00CA308C">
        <w:t xml:space="preserve">– формування нової методологічної бази, методів, критеріїв та напрямів розвитку екологізації економіки; </w:t>
      </w:r>
    </w:p>
    <w:p w:rsidR="0034523E" w:rsidRDefault="0034523E" w:rsidP="0034523E">
      <w:pPr>
        <w:spacing w:line="240" w:lineRule="auto"/>
        <w:ind w:firstLine="284"/>
      </w:pPr>
      <w:r w:rsidRPr="00CA308C">
        <w:t xml:space="preserve">– напрацювання дієвих важелів та стимулів для запровадження водогосподарського менеджменту з метою екологізації економіки та підвищення екологічної безпеки держави; </w:t>
      </w:r>
    </w:p>
    <w:p w:rsidR="0034523E" w:rsidRPr="009B61FC" w:rsidRDefault="0034523E" w:rsidP="0034523E">
      <w:pPr>
        <w:spacing w:line="240" w:lineRule="auto"/>
        <w:ind w:firstLine="284"/>
      </w:pPr>
      <w:r w:rsidRPr="009B61FC">
        <w:t>– проведення екологічного аудиту, експертизи, стратегічної екологічної оцінки, моніторингу, аналізу економічної діяльності суб</w:t>
      </w:r>
      <w:r w:rsidR="00B43560">
        <w:t>’</w:t>
      </w:r>
      <w:r w:rsidRPr="009B61FC">
        <w:t xml:space="preserve">єктів господарювання тощо з метою </w:t>
      </w:r>
      <w:r>
        <w:t>збалансованого раціонального водокористування, водоспоживання та охорони в цілому НПС</w:t>
      </w:r>
      <w:r w:rsidRPr="009B61FC">
        <w:t xml:space="preserve">; </w:t>
      </w:r>
    </w:p>
    <w:p w:rsidR="0034523E" w:rsidRPr="009B61FC" w:rsidRDefault="0034523E" w:rsidP="0034523E">
      <w:pPr>
        <w:tabs>
          <w:tab w:val="left" w:pos="540"/>
        </w:tabs>
        <w:spacing w:line="240" w:lineRule="auto"/>
        <w:ind w:firstLine="284"/>
      </w:pPr>
      <w:r w:rsidRPr="009B61FC">
        <w:t>– підвищення життєвого рівня і соц</w:t>
      </w:r>
      <w:r>
        <w:t>іального забезпечення населення.</w:t>
      </w:r>
    </w:p>
    <w:p w:rsidR="0034523E" w:rsidRPr="009B61FC" w:rsidRDefault="0034523E" w:rsidP="0034523E">
      <w:pPr>
        <w:shd w:val="clear" w:color="auto" w:fill="FFFFFF"/>
        <w:autoSpaceDE w:val="0"/>
        <w:autoSpaceDN w:val="0"/>
        <w:adjustRightInd w:val="0"/>
        <w:spacing w:line="240" w:lineRule="auto"/>
        <w:ind w:firstLine="284"/>
      </w:pPr>
      <w:r w:rsidRPr="009B61FC">
        <w:rPr>
          <w:i/>
        </w:rPr>
        <w:t>Головними цілями</w:t>
      </w:r>
      <w:r w:rsidRPr="009B61FC">
        <w:t xml:space="preserve"> </w:t>
      </w:r>
      <w:r>
        <w:t>водогосподарського менеджменту</w:t>
      </w:r>
      <w:r w:rsidRPr="009B61FC">
        <w:t xml:space="preserve"> виступають:</w:t>
      </w:r>
    </w:p>
    <w:p w:rsidR="0034523E" w:rsidRPr="009B61FC" w:rsidRDefault="0034523E" w:rsidP="0034523E">
      <w:pPr>
        <w:spacing w:line="240" w:lineRule="auto"/>
        <w:ind w:firstLine="284"/>
      </w:pPr>
      <w:r w:rsidRPr="009B61FC">
        <w:t xml:space="preserve">– ефективне використання </w:t>
      </w:r>
      <w:r>
        <w:t>водних ресурсів</w:t>
      </w:r>
      <w:r w:rsidRPr="009B61FC">
        <w:t xml:space="preserve"> через створення системи гарантій раціонального його використання на основі дотримання національних інтересів країни та збереження для майбутніх поколінь;</w:t>
      </w:r>
    </w:p>
    <w:p w:rsidR="0034523E" w:rsidRPr="009B61FC" w:rsidRDefault="0034523E" w:rsidP="0034523E">
      <w:pPr>
        <w:spacing w:line="240" w:lineRule="auto"/>
        <w:ind w:firstLine="284"/>
      </w:pPr>
      <w:r w:rsidRPr="009B61FC">
        <w:t xml:space="preserve">– охорона </w:t>
      </w:r>
      <w:r>
        <w:t xml:space="preserve">водних ресурсів </w:t>
      </w:r>
      <w:r w:rsidRPr="009B61FC">
        <w:t xml:space="preserve">та одночасне створення належних умов для життєзабезпечення громадян в якісному (екологічно безпечному) </w:t>
      </w:r>
      <w:r>
        <w:t>НПС</w:t>
      </w:r>
      <w:r w:rsidRPr="009B61FC">
        <w:t xml:space="preserve">; </w:t>
      </w:r>
    </w:p>
    <w:p w:rsidR="0034523E" w:rsidRPr="009B61FC" w:rsidRDefault="0034523E" w:rsidP="0034523E">
      <w:pPr>
        <w:spacing w:line="240" w:lineRule="auto"/>
        <w:ind w:firstLine="284"/>
      </w:pPr>
      <w:r w:rsidRPr="009B61FC">
        <w:t xml:space="preserve">– забезпечення екологічної безпеки – запобігання потенційним загрозам життєдіяльності суспільства від небезпечного антропогенного впливу на </w:t>
      </w:r>
      <w:r>
        <w:t>НПС</w:t>
      </w:r>
      <w:r w:rsidRPr="009B61FC">
        <w:t>, охорона життя і здоров</w:t>
      </w:r>
      <w:r w:rsidR="00B43560">
        <w:t>’</w:t>
      </w:r>
      <w:r w:rsidRPr="009B61FC">
        <w:t>я громадян, формування національної безпеки держави в умовах існуючої екологічної кризи;</w:t>
      </w:r>
    </w:p>
    <w:p w:rsidR="0034523E" w:rsidRPr="009B61FC" w:rsidRDefault="0034523E" w:rsidP="0034523E">
      <w:pPr>
        <w:spacing w:line="240" w:lineRule="auto"/>
        <w:ind w:firstLine="284"/>
      </w:pPr>
      <w:r w:rsidRPr="009B61FC">
        <w:t>– сталий розвиток держави, формування соціально орієнтованої ринкової економіки, яка гарантуватиме громадянам високу якість життєзабезпечення та екологічно безпечне НПС;</w:t>
      </w:r>
    </w:p>
    <w:p w:rsidR="0034523E" w:rsidRPr="009B61FC" w:rsidRDefault="0034523E" w:rsidP="0034523E">
      <w:pPr>
        <w:tabs>
          <w:tab w:val="num" w:pos="-3420"/>
        </w:tabs>
        <w:spacing w:line="240" w:lineRule="auto"/>
        <w:ind w:firstLine="284"/>
      </w:pPr>
      <w:r w:rsidRPr="009B61FC">
        <w:t xml:space="preserve">– соціально-екологічна справедливість (встановлення гарантій рівності прав громадян у галузі екології, економіки, досягнення матеріального і соціального благополуччя населення; </w:t>
      </w:r>
    </w:p>
    <w:p w:rsidR="0034523E" w:rsidRPr="009B61FC" w:rsidRDefault="0034523E" w:rsidP="0034523E">
      <w:pPr>
        <w:tabs>
          <w:tab w:val="num" w:pos="-3420"/>
        </w:tabs>
        <w:spacing w:line="240" w:lineRule="auto"/>
        <w:ind w:firstLine="284"/>
      </w:pPr>
      <w:r w:rsidRPr="009B61FC">
        <w:t xml:space="preserve">– гармонізація законодавчої бази у галузі </w:t>
      </w:r>
      <w:r>
        <w:t>використання та охорони водних ресурсів відповідно до</w:t>
      </w:r>
      <w:r w:rsidRPr="009B61FC">
        <w:t xml:space="preserve"> законодавства ЄС</w:t>
      </w:r>
      <w:r>
        <w:t>.</w:t>
      </w:r>
      <w:r w:rsidRPr="009B61FC">
        <w:t xml:space="preserve"> </w:t>
      </w:r>
    </w:p>
    <w:p w:rsidR="0034523E" w:rsidRPr="009B61FC" w:rsidRDefault="0034523E" w:rsidP="0034523E">
      <w:pPr>
        <w:spacing w:line="240" w:lineRule="auto"/>
        <w:ind w:firstLine="284"/>
      </w:pPr>
      <w:r w:rsidRPr="009B61FC">
        <w:rPr>
          <w:i/>
        </w:rPr>
        <w:t>Інформаційна база</w:t>
      </w:r>
      <w:r w:rsidRPr="009B61FC">
        <w:t xml:space="preserve"> для запровадження концепції: законодавчо-нормативна база України, міжнародні директиви і стандарти; статистика; дані систем моніторингу, в тому числі відомчих; кадастри природних ресурсів; звіти міністерств і відомств (наприклад, регіональних органів Міністерства охорони навколишнього природного середовища, Міністерства аграрної політики і продовольства України</w:t>
      </w:r>
      <w:r>
        <w:t>, Державного агенства водних ресурсів</w:t>
      </w:r>
      <w:r w:rsidRPr="009B61FC">
        <w:t>); результати екологічного аудиту; наукові розробки та публікації; міжнародні угоди</w:t>
      </w:r>
      <w:r w:rsidR="006550DD">
        <w:t>,</w:t>
      </w:r>
      <w:r w:rsidRPr="009B61FC">
        <w:t xml:space="preserve"> які регулюють соціо-еколого-економічну сфер</w:t>
      </w:r>
      <w:r>
        <w:t>у</w:t>
      </w:r>
      <w:r w:rsidRPr="009B61FC">
        <w:t xml:space="preserve"> життя суспільства.</w:t>
      </w:r>
    </w:p>
    <w:p w:rsidR="0034523E" w:rsidRPr="009B61FC" w:rsidRDefault="0034523E" w:rsidP="0034523E">
      <w:pPr>
        <w:spacing w:line="240" w:lineRule="auto"/>
        <w:ind w:firstLine="284"/>
        <w:rPr>
          <w:color w:val="000000"/>
        </w:rPr>
      </w:pPr>
      <w:r w:rsidRPr="009B61FC">
        <w:rPr>
          <w:i/>
        </w:rPr>
        <w:t xml:space="preserve">Концептуальну основу розвитку </w:t>
      </w:r>
      <w:r>
        <w:rPr>
          <w:iCs/>
        </w:rPr>
        <w:t>водогосподарського менеджменту</w:t>
      </w:r>
      <w:r w:rsidRPr="009B61FC">
        <w:rPr>
          <w:iCs/>
        </w:rPr>
        <w:t xml:space="preserve"> мають становити такі основоположні принципи </w:t>
      </w:r>
      <w:r>
        <w:rPr>
          <w:iCs/>
        </w:rPr>
        <w:t>управління водними ресурсами</w:t>
      </w:r>
      <w:r w:rsidRPr="009B61FC">
        <w:rPr>
          <w:iCs/>
        </w:rPr>
        <w:t>: забезпечення</w:t>
      </w:r>
      <w:r w:rsidRPr="009B61FC">
        <w:t xml:space="preserve"> гармонійного співіснування людини і природи; орієнтація країни на сталий розвиток</w:t>
      </w:r>
      <w:r>
        <w:t xml:space="preserve"> (пергаментне прагнення до скорочення питомого водоспоживання, тотальної економії водних ресурсів, впровадження оборотних систем водопостачання та безводних технологій)</w:t>
      </w:r>
      <w:r w:rsidRPr="009B61FC">
        <w:t xml:space="preserve">; </w:t>
      </w:r>
      <w:r>
        <w:t>збалансованості (дотримання економічно доцільного та технічно об</w:t>
      </w:r>
      <w:r w:rsidR="00FB4873">
        <w:t>ґрунт</w:t>
      </w:r>
      <w:r>
        <w:t>ованого співвідношення між окремими ланками регіонального водогосподарського комплексу як цілісної соціо-еколого-економічної системи при проведенні адміністративної реформи); басейновий (збереження цілісності, врахування обмеженості та екологічної місткості природного водного об</w:t>
      </w:r>
      <w:r w:rsidR="00B43560">
        <w:t>’</w:t>
      </w:r>
      <w:r>
        <w:t>єкта в межах його басейну при формуванні територіальних систем водогосподарського управління та регулювання); принцип рівноправності форм господарювання (застосування нових форм водогосподарської діяльності, виходячи з економічної доцільності, соціальної значимості та екологічної безпеки господарської освоєності водно-ресурсного потенціалу незалежно від форми власності та походження капіталу); д</w:t>
      </w:r>
      <w:r w:rsidR="006550DD">
        <w:t>и</w:t>
      </w:r>
      <w:r>
        <w:t xml:space="preserve">ференціації (використання імпортованих інститутів водогосподарського регулювання, виходячи з особливостей окремих сфер водного господарства, а також рівня водозабезпеченості конкретної території); </w:t>
      </w:r>
      <w:r w:rsidRPr="009B61FC">
        <w:t>системності</w:t>
      </w:r>
      <w:r>
        <w:t xml:space="preserve"> (ринкова трансформація регіональних водогосподарських комплексів шляхом синхронізації заходів, які стосуються сегментів водного господарства, що взаємодіють між собою в процесі залучення водних ресурсів у господарський оборот)</w:t>
      </w:r>
      <w:r w:rsidRPr="009B61FC">
        <w:rPr>
          <w:lang w:eastAsia="uk-UA"/>
        </w:rPr>
        <w:t>;</w:t>
      </w:r>
      <w:r w:rsidRPr="009B61FC">
        <w:t xml:space="preserve"> оптимальності</w:t>
      </w:r>
      <w:r w:rsidRPr="009B61FC">
        <w:rPr>
          <w:color w:val="000000"/>
        </w:rPr>
        <w:t xml:space="preserve">; </w:t>
      </w:r>
      <w:r w:rsidRPr="009B61FC">
        <w:t xml:space="preserve">пріоритетності збереження якості НПС; </w:t>
      </w:r>
      <w:r w:rsidRPr="009B61FC">
        <w:rPr>
          <w:color w:val="000000"/>
        </w:rPr>
        <w:t xml:space="preserve">синергетичного ефекту та інтегрального підходу, що обумовлює потребу урахування негативних та позитивних екстернальних ефектів, інтегрального ефекту від </w:t>
      </w:r>
      <w:r>
        <w:rPr>
          <w:color w:val="000000"/>
        </w:rPr>
        <w:t>використання та охорони водних ресурсів (дотримання умов інтеграції водного, сільського господарства при застосуванні механізмів ринкової трансформації водогосподарських комплексів)</w:t>
      </w:r>
      <w:r w:rsidRPr="009B61FC">
        <w:rPr>
          <w:color w:val="000000"/>
        </w:rPr>
        <w:t xml:space="preserve">; </w:t>
      </w:r>
      <w:r w:rsidRPr="009B61FC">
        <w:t>варіантності (</w:t>
      </w:r>
      <w:r w:rsidRPr="009B61FC">
        <w:rPr>
          <w:color w:val="000000"/>
        </w:rPr>
        <w:t xml:space="preserve">формування мотиваційного інструментарію </w:t>
      </w:r>
      <w:r w:rsidRPr="009B61FC">
        <w:t xml:space="preserve">за критеріями попередження або запобігання еколого-економічним проблемам); </w:t>
      </w:r>
      <w:r w:rsidRPr="009B61FC">
        <w:rPr>
          <w:iCs/>
          <w:color w:val="000000"/>
        </w:rPr>
        <w:t xml:space="preserve">максимальної ефективності, </w:t>
      </w:r>
      <w:r w:rsidRPr="009B61FC">
        <w:rPr>
          <w:color w:val="000000"/>
        </w:rPr>
        <w:t>що обумовлює досягнення конкретних цілей екологізації з мінімальними витратами й отриманням максимальної віддачі коштів, спрямованих на розв</w:t>
      </w:r>
      <w:r w:rsidR="00B43560">
        <w:rPr>
          <w:color w:val="000000"/>
        </w:rPr>
        <w:t>’</w:t>
      </w:r>
      <w:r w:rsidRPr="009B61FC">
        <w:rPr>
          <w:color w:val="000000"/>
        </w:rPr>
        <w:t xml:space="preserve">язання поставлених завдань; </w:t>
      </w:r>
      <w:r w:rsidRPr="009B61FC">
        <w:t>доступності стандартів, процедур оцінки відповідності та інформації щодо них для користувачів; синхронізації реформ у сфері технічного регулювання та споживчої політики з іншими галузями економіки; неприпустиме обмеження конкуренції при здійсненні акредитації і сертифікації</w:t>
      </w:r>
      <w:r>
        <w:t xml:space="preserve"> водних об</w:t>
      </w:r>
      <w:r w:rsidR="00B43560">
        <w:t>’</w:t>
      </w:r>
      <w:r>
        <w:t>єктів</w:t>
      </w:r>
      <w:r w:rsidRPr="009B61FC">
        <w:t>; інші загальні (відкритість, прозорість, чесність, професіоналізм, партнерство, конкурентоспроможність</w:t>
      </w:r>
      <w:r>
        <w:t>, мобільність</w:t>
      </w:r>
      <w:r w:rsidR="006550DD">
        <w:t>) та інші спеціальні й</w:t>
      </w:r>
      <w:r w:rsidRPr="009B61FC">
        <w:t xml:space="preserve"> галузеві принципи. </w:t>
      </w:r>
      <w:r w:rsidRPr="009B61FC">
        <w:rPr>
          <w:color w:val="000000"/>
        </w:rPr>
        <w:t xml:space="preserve"> </w:t>
      </w:r>
    </w:p>
    <w:p w:rsidR="0034523E" w:rsidRPr="009B61FC" w:rsidRDefault="0034523E" w:rsidP="0034523E">
      <w:pPr>
        <w:spacing w:line="240" w:lineRule="auto"/>
        <w:ind w:firstLine="284"/>
        <w:rPr>
          <w:i/>
        </w:rPr>
      </w:pPr>
      <w:r w:rsidRPr="009B61FC">
        <w:rPr>
          <w:i/>
        </w:rPr>
        <w:t xml:space="preserve">На практиці принципи Концепції повинні бути запроваджені завдяки: </w:t>
      </w:r>
    </w:p>
    <w:p w:rsidR="0034523E" w:rsidRPr="009B61FC" w:rsidRDefault="0034523E" w:rsidP="0034523E">
      <w:pPr>
        <w:spacing w:line="240" w:lineRule="auto"/>
        <w:ind w:firstLine="284"/>
      </w:pPr>
      <w:r w:rsidRPr="009B61FC">
        <w:t xml:space="preserve">– плановому запровадженню концепції розвитку </w:t>
      </w:r>
      <w:r>
        <w:t>водогосподарського менеджменту</w:t>
      </w:r>
      <w:r w:rsidRPr="009B61FC">
        <w:t xml:space="preserve"> та відповідного організаційно-економічного механізму її реалізації (рис. 2.</w:t>
      </w:r>
      <w:r>
        <w:t>4</w:t>
      </w:r>
      <w:r w:rsidRPr="009B61FC">
        <w:t>);</w:t>
      </w:r>
    </w:p>
    <w:p w:rsidR="0034523E" w:rsidRPr="009B61FC" w:rsidRDefault="0034523E" w:rsidP="0034523E">
      <w:pPr>
        <w:spacing w:line="240" w:lineRule="auto"/>
        <w:ind w:firstLine="284"/>
      </w:pPr>
      <w:r w:rsidRPr="009B61FC">
        <w:t xml:space="preserve">– удосконаленню </w:t>
      </w:r>
      <w:r>
        <w:t>нормативної та законодавчо-правової бази</w:t>
      </w:r>
      <w:r w:rsidRPr="009B61FC">
        <w:t xml:space="preserve">, гармонізації законодавчо-нормативних документів з питань </w:t>
      </w:r>
      <w:r>
        <w:t>формування водогосподарського менеджменту</w:t>
      </w:r>
      <w:r w:rsidRPr="009B61FC">
        <w:t xml:space="preserve">; </w:t>
      </w:r>
    </w:p>
    <w:p w:rsidR="0034523E" w:rsidRPr="00E16E74" w:rsidRDefault="0034523E" w:rsidP="0034523E">
      <w:pPr>
        <w:spacing w:line="240" w:lineRule="auto"/>
        <w:ind w:firstLine="284"/>
      </w:pPr>
      <w:r w:rsidRPr="00737E9B">
        <w:t>– врахуванн</w:t>
      </w:r>
      <w:r w:rsidR="006550DD">
        <w:t>ю</w:t>
      </w:r>
      <w:r w:rsidRPr="00737E9B">
        <w:t xml:space="preserve"> навантаження на </w:t>
      </w:r>
      <w:r>
        <w:t>водні ресурси як складової</w:t>
      </w:r>
      <w:r w:rsidRPr="00737E9B">
        <w:t xml:space="preserve"> природного капіталу та пропозиції </w:t>
      </w:r>
      <w:r>
        <w:t>його</w:t>
      </w:r>
      <w:r w:rsidRPr="00737E9B">
        <w:t xml:space="preserve"> корегування, яке не повинне перевищувати </w:t>
      </w:r>
      <w:r w:rsidRPr="00E16E74">
        <w:t>можливості природного відтворення водних ресурсів, їх стабілізації та відновлення;</w:t>
      </w:r>
    </w:p>
    <w:p w:rsidR="0034523E" w:rsidRPr="00E16E74" w:rsidRDefault="0034523E" w:rsidP="0034523E">
      <w:pPr>
        <w:spacing w:line="240" w:lineRule="auto"/>
        <w:ind w:firstLine="284"/>
      </w:pPr>
      <w:r w:rsidRPr="00E16E74">
        <w:t>– застосовуванн</w:t>
      </w:r>
      <w:r w:rsidR="006550DD" w:rsidRPr="00E16E74">
        <w:t>ю</w:t>
      </w:r>
      <w:r w:rsidRPr="00E16E74">
        <w:t xml:space="preserve"> </w:t>
      </w:r>
      <w:r w:rsidR="00206516" w:rsidRPr="00E16E74">
        <w:t xml:space="preserve">більш чистих </w:t>
      </w:r>
      <w:r w:rsidRPr="00E16E74">
        <w:t xml:space="preserve">технологій </w:t>
      </w:r>
      <w:r w:rsidR="00206516" w:rsidRPr="00E16E74">
        <w:t>на п</w:t>
      </w:r>
      <w:r w:rsidRPr="00E16E74">
        <w:t>ідприємств</w:t>
      </w:r>
      <w:r w:rsidR="00E16E74" w:rsidRPr="00E16E74">
        <w:t>ах, що</w:t>
      </w:r>
      <w:r w:rsidRPr="00E16E74">
        <w:t xml:space="preserve"> має ґрунтуватися на теоретичних засадах впровадження оборотних систем водопостачання та безводних технологій, ефективних методах очищення й відновлення використаних водних ресурсів, що повертаються у НПС;</w:t>
      </w:r>
    </w:p>
    <w:p w:rsidR="0034523E" w:rsidRDefault="0034523E" w:rsidP="0034523E">
      <w:pPr>
        <w:spacing w:line="240" w:lineRule="auto"/>
        <w:ind w:firstLine="284"/>
      </w:pPr>
      <w:r w:rsidRPr="00E16E74">
        <w:t>– планомірному і комплексному</w:t>
      </w:r>
      <w:r w:rsidRPr="00737E9B">
        <w:t xml:space="preserve"> вирішенню міждержавних зобов</w:t>
      </w:r>
      <w:r w:rsidR="00B43560">
        <w:t>’</w:t>
      </w:r>
      <w:r w:rsidRPr="00737E9B">
        <w:t>язань  України  на  фоні суттєвого покращання екологічного стану у самій державі;</w:t>
      </w:r>
    </w:p>
    <w:p w:rsidR="0034523E" w:rsidRDefault="0034523E" w:rsidP="003C4A10">
      <w:pPr>
        <w:widowControl/>
        <w:numPr>
          <w:ilvl w:val="0"/>
          <w:numId w:val="18"/>
        </w:numPr>
        <w:tabs>
          <w:tab w:val="left" w:pos="567"/>
        </w:tabs>
        <w:spacing w:line="240" w:lineRule="auto"/>
        <w:ind w:left="0" w:firstLine="284"/>
      </w:pPr>
      <w:r>
        <w:t>удосконаленн</w:t>
      </w:r>
      <w:r w:rsidR="006550DD">
        <w:t>ю</w:t>
      </w:r>
      <w:r>
        <w:t xml:space="preserve"> нормативно-правового і науково-технічне забезпечення у сфері питної води та питного водопостачання з наближенням її до стандартів Європейського Союзу;</w:t>
      </w:r>
    </w:p>
    <w:p w:rsidR="0034523E" w:rsidRPr="00737E9B" w:rsidRDefault="0034523E" w:rsidP="003C4A10">
      <w:pPr>
        <w:widowControl/>
        <w:numPr>
          <w:ilvl w:val="0"/>
          <w:numId w:val="18"/>
        </w:numPr>
        <w:tabs>
          <w:tab w:val="left" w:pos="567"/>
        </w:tabs>
        <w:spacing w:line="240" w:lineRule="auto"/>
        <w:ind w:left="0" w:firstLine="284"/>
      </w:pPr>
      <w:r>
        <w:t>вдосконаленн</w:t>
      </w:r>
      <w:r w:rsidR="006550DD">
        <w:t>ю</w:t>
      </w:r>
      <w:r>
        <w:t xml:space="preserve"> методів і засобів фізико-хімічного та біологічного очищення води шляхом використання процесів ультрафікації. Інтенсифікації реагентної обробки з використанням сучасних високоефективних коагулянтів, флокулянтів, флотореагентів, дозволених до використання органами виконавчої влади з питань охорони здоров</w:t>
      </w:r>
      <w:r w:rsidR="00B43560">
        <w:rPr>
          <w:lang w:val="ru-RU"/>
        </w:rPr>
        <w:t>’</w:t>
      </w:r>
      <w:r>
        <w:t xml:space="preserve">я; </w:t>
      </w:r>
    </w:p>
    <w:p w:rsidR="0034523E" w:rsidRPr="00737E9B" w:rsidRDefault="0034523E" w:rsidP="0034523E">
      <w:pPr>
        <w:shd w:val="clear" w:color="auto" w:fill="FFFFFF"/>
        <w:autoSpaceDE w:val="0"/>
        <w:autoSpaceDN w:val="0"/>
        <w:adjustRightInd w:val="0"/>
        <w:spacing w:line="240" w:lineRule="auto"/>
        <w:ind w:firstLine="284"/>
      </w:pPr>
      <w:r w:rsidRPr="00737E9B">
        <w:t xml:space="preserve">– пріоритетності  збереження </w:t>
      </w:r>
      <w:r>
        <w:t>та відновлення водних ресурсів</w:t>
      </w:r>
      <w:r w:rsidRPr="00737E9B">
        <w:t xml:space="preserve"> як складової екологічної безпеки галузей економіки, адміністративних одиниць та регіонів; </w:t>
      </w:r>
    </w:p>
    <w:p w:rsidR="0034523E" w:rsidRPr="00737E9B" w:rsidRDefault="0034523E" w:rsidP="0034523E">
      <w:pPr>
        <w:shd w:val="clear" w:color="auto" w:fill="FFFFFF"/>
        <w:autoSpaceDE w:val="0"/>
        <w:autoSpaceDN w:val="0"/>
        <w:adjustRightInd w:val="0"/>
        <w:spacing w:line="240" w:lineRule="auto"/>
        <w:ind w:firstLine="284"/>
      </w:pPr>
      <w:r w:rsidRPr="00737E9B">
        <w:t>– налагодженн</w:t>
      </w:r>
      <w:r w:rsidR="006550DD">
        <w:t>ю</w:t>
      </w:r>
      <w:r w:rsidRPr="00737E9B">
        <w:t xml:space="preserve"> горизонтальних взаємозв</w:t>
      </w:r>
      <w:r w:rsidR="00B43560">
        <w:t>’</w:t>
      </w:r>
      <w:r w:rsidRPr="00737E9B">
        <w:t>язків і взаємин суб</w:t>
      </w:r>
      <w:r w:rsidR="00B43560">
        <w:t>’</w:t>
      </w:r>
      <w:r w:rsidRPr="00737E9B">
        <w:t xml:space="preserve">єктів </w:t>
      </w:r>
      <w:r>
        <w:t>в</w:t>
      </w:r>
      <w:r w:rsidRPr="00737E9B">
        <w:t>одокористування, що дозволяє сформувати мех</w:t>
      </w:r>
      <w:r>
        <w:t>анізм організації і управління використання та охорони водних ресурсів</w:t>
      </w:r>
      <w:r w:rsidRPr="00737E9B">
        <w:t>, що відповідає сучасним вимогам орієнтації економіки на</w:t>
      </w:r>
      <w:r>
        <w:t xml:space="preserve"> соціальні й екологічні аспекти.</w:t>
      </w:r>
    </w:p>
    <w:p w:rsidR="0034523E" w:rsidRPr="00737E9B" w:rsidRDefault="0034523E" w:rsidP="0034523E">
      <w:pPr>
        <w:spacing w:line="240" w:lineRule="auto"/>
        <w:ind w:firstLine="284"/>
      </w:pPr>
      <w:r w:rsidRPr="00737E9B">
        <w:rPr>
          <w:i/>
        </w:rPr>
        <w:t>Для реалізації Концепції</w:t>
      </w:r>
      <w:r w:rsidRPr="00737E9B">
        <w:t xml:space="preserve"> пропонується проаналізувати та запровадити інновації у галузі: екологічного </w:t>
      </w:r>
      <w:r w:rsidRPr="00737E9B">
        <w:rPr>
          <w:bCs/>
        </w:rPr>
        <w:t>управління</w:t>
      </w:r>
      <w:r w:rsidRPr="00737E9B">
        <w:t xml:space="preserve"> та його інструментарію, страхування  </w:t>
      </w:r>
      <w:r>
        <w:t>від паводків та повеней</w:t>
      </w:r>
      <w:r w:rsidRPr="00737E9B">
        <w:t xml:space="preserve">, ліцензування природокористування, економіки природокористування, інформаційної економіки, метрології, стандартизації, сертифікації та </w:t>
      </w:r>
      <w:r>
        <w:t>менеджменту</w:t>
      </w:r>
      <w:r w:rsidR="006550DD">
        <w:t>,</w:t>
      </w:r>
      <w:r w:rsidRPr="00737E9B">
        <w:t xml:space="preserve"> а також організувати забезпечення: </w:t>
      </w:r>
    </w:p>
    <w:p w:rsidR="0034523E" w:rsidRPr="00737E9B" w:rsidRDefault="0034523E" w:rsidP="0034523E">
      <w:pPr>
        <w:spacing w:line="240" w:lineRule="auto"/>
        <w:ind w:firstLine="284"/>
      </w:pPr>
      <w:r w:rsidRPr="00737E9B">
        <w:t xml:space="preserve">– законодавчого поля (доповнити й реформувати законодавство у галузі охорони НПС, з підтвердження відповідності, з питань </w:t>
      </w:r>
      <w:r>
        <w:t>використання та охорони водних ресурсів</w:t>
      </w:r>
      <w:r w:rsidRPr="00737E9B">
        <w:t xml:space="preserve">); </w:t>
      </w:r>
    </w:p>
    <w:p w:rsidR="0034523E" w:rsidRPr="00737E9B" w:rsidRDefault="0034523E" w:rsidP="0034523E">
      <w:pPr>
        <w:spacing w:line="240" w:lineRule="auto"/>
        <w:ind w:firstLine="284"/>
      </w:pPr>
      <w:r w:rsidRPr="00737E9B">
        <w:t xml:space="preserve">– розробки нормативних документів, що встановлювали б екологічні вимоги, яким повинні відповідати екологічно сертифіковані </w:t>
      </w:r>
      <w:r>
        <w:t>водні об</w:t>
      </w:r>
      <w:r w:rsidR="00B43560">
        <w:t>’</w:t>
      </w:r>
      <w:r>
        <w:t>єкти</w:t>
      </w:r>
      <w:r w:rsidRPr="00737E9B">
        <w:t xml:space="preserve">; </w:t>
      </w:r>
    </w:p>
    <w:p w:rsidR="0034523E" w:rsidRPr="00737E9B" w:rsidRDefault="0034523E" w:rsidP="003C4A10">
      <w:pPr>
        <w:widowControl/>
        <w:numPr>
          <w:ilvl w:val="0"/>
          <w:numId w:val="17"/>
        </w:numPr>
        <w:spacing w:line="240" w:lineRule="auto"/>
        <w:ind w:left="0" w:firstLine="284"/>
      </w:pPr>
      <w:r w:rsidRPr="00737E9B">
        <w:t>організаційного спрямування (</w:t>
      </w:r>
      <w:r w:rsidRPr="00CA308C">
        <w:t>реорганізація механізмів взаємної відповідальності між органами управління</w:t>
      </w:r>
      <w:r>
        <w:t xml:space="preserve"> </w:t>
      </w:r>
      <w:r w:rsidRPr="00CA308C">
        <w:t xml:space="preserve">водними ресурсами різних рівнів, </w:t>
      </w:r>
      <w:r>
        <w:t xml:space="preserve">між </w:t>
      </w:r>
      <w:r w:rsidRPr="00CA308C">
        <w:t>ними і водокористувачами</w:t>
      </w:r>
      <w:r>
        <w:t xml:space="preserve">, а також </w:t>
      </w:r>
      <w:r w:rsidRPr="00CA308C">
        <w:t xml:space="preserve">забезпечення відповідності структури органів управління </w:t>
      </w:r>
      <w:r>
        <w:t xml:space="preserve">водних ресурсів </w:t>
      </w:r>
      <w:r w:rsidRPr="00CA308C">
        <w:t>задачам «зеленої</w:t>
      </w:r>
      <w:r>
        <w:t>»</w:t>
      </w:r>
      <w:r w:rsidRPr="00CA308C">
        <w:t xml:space="preserve"> економіки</w:t>
      </w:r>
      <w:r w:rsidRPr="00737E9B">
        <w:t xml:space="preserve">); </w:t>
      </w:r>
    </w:p>
    <w:p w:rsidR="0034523E" w:rsidRPr="00737E9B" w:rsidRDefault="0034523E" w:rsidP="0034523E">
      <w:pPr>
        <w:spacing w:line="240" w:lineRule="auto"/>
        <w:ind w:firstLine="284"/>
        <w:rPr>
          <w:lang w:val="ru-RU"/>
        </w:rPr>
      </w:pPr>
      <w:r w:rsidRPr="00737E9B">
        <w:t xml:space="preserve">– підготовки кадрів (навчання, перепідготовка фахівців); </w:t>
      </w:r>
    </w:p>
    <w:p w:rsidR="0034523E" w:rsidRPr="00737E9B" w:rsidRDefault="0034523E" w:rsidP="0034523E">
      <w:pPr>
        <w:spacing w:line="240" w:lineRule="auto"/>
        <w:ind w:firstLine="284"/>
        <w:rPr>
          <w:bCs/>
        </w:rPr>
      </w:pPr>
      <w:r w:rsidRPr="00737E9B">
        <w:t xml:space="preserve">– співпраці із громадськими та приватними організаціями, що реалізують окремі аспекти </w:t>
      </w:r>
      <w:r>
        <w:t>водогосподарського менеджменту</w:t>
      </w:r>
      <w:r w:rsidRPr="00737E9B">
        <w:t xml:space="preserve"> на практиці</w:t>
      </w:r>
      <w:r w:rsidRPr="00737E9B">
        <w:rPr>
          <w:bCs/>
        </w:rPr>
        <w:t>.</w:t>
      </w:r>
    </w:p>
    <w:p w:rsidR="0034523E" w:rsidRPr="00233826" w:rsidRDefault="0034523E" w:rsidP="0034523E">
      <w:pPr>
        <w:shd w:val="clear" w:color="auto" w:fill="FFFFFF"/>
        <w:autoSpaceDE w:val="0"/>
        <w:autoSpaceDN w:val="0"/>
        <w:adjustRightInd w:val="0"/>
        <w:spacing w:line="240" w:lineRule="auto"/>
        <w:ind w:firstLine="284"/>
        <w:rPr>
          <w:iCs/>
        </w:rPr>
      </w:pPr>
      <w:r w:rsidRPr="00233826">
        <w:rPr>
          <w:i/>
        </w:rPr>
        <w:t xml:space="preserve">Механізм реалізації концепції, </w:t>
      </w:r>
      <w:r w:rsidRPr="00233826">
        <w:t>на нашу, думку</w:t>
      </w:r>
      <w:r w:rsidRPr="00233826">
        <w:rPr>
          <w:i/>
        </w:rPr>
        <w:t xml:space="preserve"> </w:t>
      </w:r>
      <w:r w:rsidRPr="00233826">
        <w:rPr>
          <w:iCs/>
        </w:rPr>
        <w:t xml:space="preserve">включає: </w:t>
      </w:r>
    </w:p>
    <w:p w:rsidR="0034523E" w:rsidRPr="00233826" w:rsidRDefault="0034523E" w:rsidP="0034523E">
      <w:pPr>
        <w:shd w:val="clear" w:color="auto" w:fill="FFFFFF"/>
        <w:autoSpaceDE w:val="0"/>
        <w:autoSpaceDN w:val="0"/>
        <w:adjustRightInd w:val="0"/>
        <w:spacing w:line="240" w:lineRule="auto"/>
        <w:ind w:firstLine="284"/>
        <w:rPr>
          <w:iCs/>
        </w:rPr>
      </w:pPr>
      <w:r w:rsidRPr="00233826">
        <w:t>–</w:t>
      </w:r>
      <w:r w:rsidRPr="00233826">
        <w:rPr>
          <w:iCs/>
        </w:rPr>
        <w:t xml:space="preserve"> адміністративно-правові інструменти, а саме: законодавчо-нормативна база (закони і постанови Кабінету Міністрів України, директиви і положення діяльності міжнародних організацій) та нормативи (стандарти різних галузей і країн, ліміти, квоти тощо); </w:t>
      </w:r>
    </w:p>
    <w:p w:rsidR="0034523E" w:rsidRPr="00233826" w:rsidRDefault="0034523E" w:rsidP="0034523E">
      <w:pPr>
        <w:shd w:val="clear" w:color="auto" w:fill="FFFFFF"/>
        <w:autoSpaceDE w:val="0"/>
        <w:autoSpaceDN w:val="0"/>
        <w:adjustRightInd w:val="0"/>
        <w:spacing w:line="240" w:lineRule="auto"/>
        <w:ind w:firstLine="284"/>
        <w:rPr>
          <w:iCs/>
        </w:rPr>
      </w:pPr>
      <w:r w:rsidRPr="00233826">
        <w:t>–</w:t>
      </w:r>
      <w:r w:rsidRPr="00233826">
        <w:rPr>
          <w:iCs/>
        </w:rPr>
        <w:t xml:space="preserve"> економічні інструменти: субсидії, дотації, кредити, лізинг, страхування, платежі за </w:t>
      </w:r>
      <w:r>
        <w:rPr>
          <w:iCs/>
        </w:rPr>
        <w:t>вод</w:t>
      </w:r>
      <w:r w:rsidRPr="00233826">
        <w:rPr>
          <w:iCs/>
        </w:rPr>
        <w:t>окористування</w:t>
      </w:r>
      <w:r>
        <w:rPr>
          <w:iCs/>
        </w:rPr>
        <w:t xml:space="preserve"> та понаднормові скиди забруднюючих речовин</w:t>
      </w:r>
      <w:r w:rsidRPr="00233826">
        <w:rPr>
          <w:iCs/>
        </w:rPr>
        <w:t xml:space="preserve">, цінові інструменти та інші; </w:t>
      </w:r>
    </w:p>
    <w:p w:rsidR="0034523E" w:rsidRPr="00233826" w:rsidRDefault="0034523E" w:rsidP="0034523E">
      <w:pPr>
        <w:shd w:val="clear" w:color="auto" w:fill="FFFFFF"/>
        <w:autoSpaceDE w:val="0"/>
        <w:autoSpaceDN w:val="0"/>
        <w:adjustRightInd w:val="0"/>
        <w:spacing w:line="240" w:lineRule="auto"/>
        <w:ind w:firstLine="284"/>
        <w:rPr>
          <w:iCs/>
        </w:rPr>
      </w:pPr>
      <w:r w:rsidRPr="00233826">
        <w:t>–</w:t>
      </w:r>
      <w:r w:rsidRPr="00233826">
        <w:rPr>
          <w:iCs/>
        </w:rPr>
        <w:t xml:space="preserve"> комунікації та інформаційне забезпечення, освіта, участь громадськості, різнорівневий моніторинг сфери природокористування, екологічний</w:t>
      </w:r>
      <w:r>
        <w:rPr>
          <w:iCs/>
        </w:rPr>
        <w:t xml:space="preserve"> інжиніринг, консалтинг та інші.</w:t>
      </w:r>
    </w:p>
    <w:p w:rsidR="0034523E" w:rsidRPr="00233826" w:rsidRDefault="0034523E" w:rsidP="0034523E">
      <w:pPr>
        <w:spacing w:line="240" w:lineRule="auto"/>
        <w:ind w:firstLine="284"/>
      </w:pPr>
      <w:r w:rsidRPr="00233826">
        <w:rPr>
          <w:i/>
        </w:rPr>
        <w:t xml:space="preserve">Для запровадження </w:t>
      </w:r>
      <w:r>
        <w:rPr>
          <w:i/>
        </w:rPr>
        <w:t xml:space="preserve">водогосподарського менеджменту </w:t>
      </w:r>
      <w:r w:rsidRPr="00233826">
        <w:t>на різних рівнях пропонується здійснити:</w:t>
      </w:r>
    </w:p>
    <w:p w:rsidR="0034523E" w:rsidRPr="00233826" w:rsidRDefault="0034523E" w:rsidP="0034523E">
      <w:pPr>
        <w:spacing w:line="240" w:lineRule="auto"/>
        <w:ind w:firstLine="284"/>
      </w:pPr>
      <w:r w:rsidRPr="00233826">
        <w:t>1. Адміністративну реформу, яка передбачає систему заходів із:</w:t>
      </w:r>
      <w:r w:rsidRPr="00233826">
        <w:rPr>
          <w:i/>
        </w:rPr>
        <w:t xml:space="preserve"> </w:t>
      </w:r>
    </w:p>
    <w:p w:rsidR="0034523E" w:rsidRPr="00233826" w:rsidRDefault="0034523E" w:rsidP="0034523E">
      <w:pPr>
        <w:spacing w:line="240" w:lineRule="auto"/>
        <w:ind w:firstLine="284"/>
      </w:pPr>
      <w:r w:rsidRPr="00233826">
        <w:t xml:space="preserve">– розробки законодавчо-нормативної бази із врахуванням існуючих міжнародних конвенцій, угод та перспективних напрямків </w:t>
      </w:r>
      <w:r>
        <w:t>управління водними ресурсами</w:t>
      </w:r>
      <w:r w:rsidRPr="00233826">
        <w:t xml:space="preserve"> в сучасних умовах глобалізації;</w:t>
      </w:r>
    </w:p>
    <w:p w:rsidR="0034523E" w:rsidRPr="00233826" w:rsidRDefault="0034523E" w:rsidP="0034523E">
      <w:pPr>
        <w:spacing w:line="240" w:lineRule="auto"/>
        <w:ind w:firstLine="284"/>
      </w:pPr>
      <w:r w:rsidRPr="00233826">
        <w:t>– модерн</w:t>
      </w:r>
      <w:r>
        <w:t>ізація організаційних вимог</w:t>
      </w:r>
      <w:r w:rsidRPr="00233826">
        <w:t xml:space="preserve">; </w:t>
      </w:r>
    </w:p>
    <w:p w:rsidR="0034523E" w:rsidRDefault="0034523E" w:rsidP="0034523E">
      <w:pPr>
        <w:spacing w:line="240" w:lineRule="auto"/>
        <w:ind w:firstLine="284"/>
      </w:pPr>
      <w:r w:rsidRPr="00233826">
        <w:t>– перегляд, уточнення, розмежування функцій прав та обов</w:t>
      </w:r>
      <w:r w:rsidR="00B43560">
        <w:t>’</w:t>
      </w:r>
      <w:r w:rsidRPr="00233826">
        <w:t xml:space="preserve">язків центральних і регіональних  органів державної і виконавчої влади з питань регламентації </w:t>
      </w:r>
      <w:r>
        <w:t>управління та регулювання водними ресурсами</w:t>
      </w:r>
      <w:r w:rsidRPr="00233826">
        <w:t xml:space="preserve"> на територіях;</w:t>
      </w:r>
    </w:p>
    <w:p w:rsidR="0034523E" w:rsidRPr="0010277B" w:rsidRDefault="0034523E" w:rsidP="0034523E">
      <w:pPr>
        <w:spacing w:line="240" w:lineRule="auto"/>
        <w:ind w:firstLine="284"/>
        <w:rPr>
          <w:b/>
          <w:bCs/>
        </w:rPr>
      </w:pPr>
      <w:r w:rsidRPr="0010277B">
        <w:t>– теоретико-методологічне узгодження водогосподарського менеджменту і системи державного еколого-економічного контролю, який включає: запобіжний блок (екологічна експертиза і аудит водогосподарських систем), вивчення стану водогосподарських об</w:t>
      </w:r>
      <w:r w:rsidR="00B43560">
        <w:t>’</w:t>
      </w:r>
      <w:r w:rsidRPr="0010277B">
        <w:t xml:space="preserve">єктів, блок ліцензування і добровільної екологічної сертифікації, екологічне страхування та ін.   </w:t>
      </w:r>
    </w:p>
    <w:p w:rsidR="0034523E" w:rsidRPr="00233826" w:rsidRDefault="0034523E" w:rsidP="0034523E">
      <w:pPr>
        <w:spacing w:line="240" w:lineRule="auto"/>
        <w:ind w:firstLine="284"/>
      </w:pPr>
      <w:r w:rsidRPr="00233826">
        <w:t>2. Реформування податкової і фінансової сфери:</w:t>
      </w:r>
    </w:p>
    <w:p w:rsidR="0034523E" w:rsidRPr="00233826" w:rsidRDefault="0034523E" w:rsidP="0034523E">
      <w:pPr>
        <w:spacing w:line="240" w:lineRule="auto"/>
        <w:ind w:firstLine="284"/>
      </w:pPr>
      <w:r w:rsidRPr="00233826">
        <w:t>– проведення фінансово-кредитної та податкової політики в напрямку створення оптимальної системи оподаткування і пільг як для суб</w:t>
      </w:r>
      <w:r w:rsidR="00B43560">
        <w:t>’</w:t>
      </w:r>
      <w:r w:rsidRPr="00233826">
        <w:t>єктів господарювання, так і адміністративних утворень;</w:t>
      </w:r>
    </w:p>
    <w:p w:rsidR="0034523E" w:rsidRDefault="0034523E" w:rsidP="0034523E">
      <w:pPr>
        <w:spacing w:line="240" w:lineRule="auto"/>
        <w:ind w:firstLine="284"/>
      </w:pPr>
      <w:r w:rsidRPr="00233826">
        <w:t xml:space="preserve">– реформування механізму фінансування </w:t>
      </w:r>
      <w:r>
        <w:t>в</w:t>
      </w:r>
      <w:r w:rsidRPr="00233826">
        <w:t>одоохоронних заходів з метою вигоди суб</w:t>
      </w:r>
      <w:r w:rsidR="00B43560">
        <w:t>’</w:t>
      </w:r>
      <w:r w:rsidRPr="00233826">
        <w:t>єктам підприємницької діяльності ініціації впровадження екологічно б</w:t>
      </w:r>
      <w:r>
        <w:t>езпечних методів господарювання.</w:t>
      </w:r>
    </w:p>
    <w:p w:rsidR="0034523E" w:rsidRPr="00E85DC2" w:rsidRDefault="0034523E" w:rsidP="0034523E">
      <w:pPr>
        <w:spacing w:line="240" w:lineRule="auto"/>
        <w:ind w:firstLine="284"/>
      </w:pPr>
      <w:r w:rsidRPr="00E85DC2">
        <w:t>Оцінка макроекономічних показників стабілізації еколого-економічної ситуації та факторів, які обумовлюють розвиток нових підходів у водогосподарській галузі, на нашу думку, необхідна для оптимізації раціонального вибору стратегічних рішень держави у контексті європейської інтеграції, захисту власної економіки, водокористувачів та НПС. Під час становлення ринкової економіки в Україні пропонується зважати на об</w:t>
      </w:r>
      <w:r w:rsidR="00B43560">
        <w:t>’</w:t>
      </w:r>
      <w:r w:rsidRPr="00E85DC2">
        <w:t>єктивні фактори функціонування світової економіки. Такі факти обумовлюють адаптацію економічних відносин між країнами і всередині держави. Зокрема</w:t>
      </w:r>
      <w:r w:rsidR="006550DD">
        <w:t>,</w:t>
      </w:r>
      <w:r w:rsidRPr="00E85DC2">
        <w:t xml:space="preserve"> це</w:t>
      </w:r>
      <w:r w:rsidR="006550DD">
        <w:t xml:space="preserve"> </w:t>
      </w:r>
      <w:r w:rsidRPr="00E85DC2">
        <w:t xml:space="preserve">врахування екологічного і соціального аспектів, економічних механізмів управління водними ресурсами.   </w:t>
      </w:r>
    </w:p>
    <w:p w:rsidR="0034523E" w:rsidRPr="00E85DC2" w:rsidRDefault="0034523E" w:rsidP="0034523E">
      <w:pPr>
        <w:spacing w:line="240" w:lineRule="auto"/>
        <w:ind w:firstLine="284"/>
      </w:pPr>
      <w:r w:rsidRPr="00E85DC2">
        <w:t>Глобальний характер водокористування обумовлює необхідність сумісних дій держав із вирішення екологічних проблем на основі міжнародного досвіду. Комплекс методів і засобів такої діяльності включає організаційно-правові, адміністративні, фінансово-економічні заходи. Менеджмент належить до організацій</w:t>
      </w:r>
      <w:r w:rsidR="006550DD">
        <w:t>но-правових та адміністративних;</w:t>
      </w:r>
      <w:r w:rsidRPr="00E85DC2">
        <w:t xml:space="preserve"> з іншої сторони він</w:t>
      </w:r>
      <w:r w:rsidR="006550DD">
        <w:t>,</w:t>
      </w:r>
      <w:r w:rsidRPr="00E85DC2">
        <w:t xml:space="preserve"> є інструментом екологізації економіки на всіх рівнях. </w:t>
      </w:r>
    </w:p>
    <w:p w:rsidR="0034523E" w:rsidRDefault="0034523E" w:rsidP="0034523E">
      <w:pPr>
        <w:spacing w:line="240" w:lineRule="auto"/>
        <w:ind w:firstLine="284"/>
        <w:rPr>
          <w:bCs/>
        </w:rPr>
      </w:pPr>
      <w:r w:rsidRPr="00E85DC2">
        <w:t xml:space="preserve">Методологічний інструментарій </w:t>
      </w:r>
      <w:r w:rsidRPr="00E85DC2">
        <w:rPr>
          <w:bCs/>
        </w:rPr>
        <w:t xml:space="preserve">запровадження водогосподарського менеджменту включає використання  </w:t>
      </w:r>
      <w:r>
        <w:rPr>
          <w:bCs/>
        </w:rPr>
        <w:t xml:space="preserve">різного </w:t>
      </w:r>
      <w:r w:rsidRPr="00E85DC2">
        <w:rPr>
          <w:bCs/>
        </w:rPr>
        <w:t>інструментарію на макро- і макрорівнях</w:t>
      </w:r>
      <w:r>
        <w:rPr>
          <w:bCs/>
        </w:rPr>
        <w:t xml:space="preserve">: </w:t>
      </w:r>
      <w:r w:rsidRPr="00E85DC2">
        <w:rPr>
          <w:bCs/>
        </w:rPr>
        <w:t>закони, нормативи, принципи, екологічну політику, консалтинг, фінансову підтримку; розробку стандартів у різних галузях; формування ціни на водні ресурси; методики е</w:t>
      </w:r>
      <w:r w:rsidRPr="00E85DC2">
        <w:t>кологічного аудиту;</w:t>
      </w:r>
      <w:r w:rsidRPr="00E85DC2">
        <w:rPr>
          <w:bCs/>
          <w:noProof/>
        </w:rPr>
        <w:t xml:space="preserve"> організаційно-економічний механізм </w:t>
      </w:r>
      <w:r w:rsidRPr="00E85DC2">
        <w:rPr>
          <w:bCs/>
        </w:rPr>
        <w:t>розвитку екологічної сертифікації водогосподарських об</w:t>
      </w:r>
      <w:r w:rsidR="00B43560">
        <w:rPr>
          <w:bCs/>
        </w:rPr>
        <w:t>’</w:t>
      </w:r>
      <w:r w:rsidRPr="00E85DC2">
        <w:rPr>
          <w:bCs/>
        </w:rPr>
        <w:t>єктів; обґрунтування використання водогосподарського менеджменту як інструменту забезпечення безпеки природокористування</w:t>
      </w:r>
      <w:r>
        <w:rPr>
          <w:bCs/>
        </w:rPr>
        <w:t xml:space="preserve"> тощо</w:t>
      </w:r>
      <w:r w:rsidRPr="00E85DC2">
        <w:rPr>
          <w:bCs/>
        </w:rPr>
        <w:t xml:space="preserve">. </w:t>
      </w:r>
    </w:p>
    <w:p w:rsidR="0034523E" w:rsidRDefault="0034523E" w:rsidP="0034523E">
      <w:pPr>
        <w:spacing w:line="240" w:lineRule="auto"/>
        <w:ind w:firstLine="284"/>
        <w:rPr>
          <w:bCs/>
        </w:rPr>
      </w:pPr>
    </w:p>
    <w:p w:rsidR="0034523E" w:rsidRPr="006F7214" w:rsidRDefault="0034523E" w:rsidP="002106F4">
      <w:pPr>
        <w:spacing w:line="240" w:lineRule="auto"/>
        <w:ind w:firstLine="284"/>
        <w:jc w:val="left"/>
        <w:rPr>
          <w:sz w:val="18"/>
        </w:rPr>
      </w:pPr>
      <w:r w:rsidRPr="006F7214">
        <w:rPr>
          <w:rStyle w:val="18"/>
          <w:bCs/>
          <w:color w:val="000000"/>
          <w:sz w:val="22"/>
          <w:szCs w:val="22"/>
          <w:lang w:eastAsia="uk-UA"/>
        </w:rPr>
        <w:t xml:space="preserve">2.2. Науково-теоретичні підходи до формування </w:t>
      </w:r>
      <w:r w:rsidRPr="006F7214">
        <w:rPr>
          <w:rStyle w:val="18"/>
          <w:bCs/>
          <w:sz w:val="22"/>
          <w:szCs w:val="22"/>
          <w:lang w:eastAsia="uk-UA"/>
        </w:rPr>
        <w:t>системи показників сталого розвитку водогосподарського комплексу</w:t>
      </w:r>
    </w:p>
    <w:p w:rsidR="0034523E" w:rsidRDefault="0034523E" w:rsidP="0034523E">
      <w:pPr>
        <w:pStyle w:val="a5"/>
        <w:spacing w:after="0"/>
        <w:ind w:firstLine="284"/>
        <w:jc w:val="both"/>
        <w:rPr>
          <w:rStyle w:val="12"/>
          <w:color w:val="000000"/>
          <w:sz w:val="22"/>
          <w:szCs w:val="22"/>
          <w:lang w:val="uk-UA" w:eastAsia="uk-UA"/>
        </w:rPr>
      </w:pPr>
    </w:p>
    <w:p w:rsidR="0034523E" w:rsidRPr="00CE65C1" w:rsidRDefault="0034523E" w:rsidP="0034523E">
      <w:pPr>
        <w:pStyle w:val="a5"/>
        <w:spacing w:after="0"/>
        <w:ind w:firstLine="284"/>
        <w:jc w:val="both"/>
        <w:rPr>
          <w:sz w:val="22"/>
          <w:szCs w:val="22"/>
        </w:rPr>
      </w:pPr>
      <w:r w:rsidRPr="00CE65C1">
        <w:rPr>
          <w:rStyle w:val="12"/>
          <w:color w:val="000000"/>
          <w:sz w:val="22"/>
          <w:szCs w:val="22"/>
          <w:lang w:eastAsia="uk-UA"/>
        </w:rPr>
        <w:t>Розвиток наукової школи</w:t>
      </w:r>
      <w:r w:rsidR="006550DD">
        <w:rPr>
          <w:rStyle w:val="12"/>
          <w:color w:val="000000"/>
          <w:sz w:val="22"/>
          <w:szCs w:val="22"/>
          <w:lang w:val="uk-UA" w:eastAsia="uk-UA"/>
        </w:rPr>
        <w:t>,</w:t>
      </w:r>
      <w:r w:rsidRPr="00CE65C1">
        <w:rPr>
          <w:rStyle w:val="12"/>
          <w:color w:val="000000"/>
          <w:sz w:val="22"/>
          <w:szCs w:val="22"/>
          <w:lang w:eastAsia="uk-UA"/>
        </w:rPr>
        <w:t xml:space="preserve"> яка займалася проблематикою сталого розвитку</w:t>
      </w:r>
      <w:r w:rsidR="006550DD">
        <w:rPr>
          <w:rStyle w:val="12"/>
          <w:color w:val="000000"/>
          <w:sz w:val="22"/>
          <w:szCs w:val="22"/>
          <w:lang w:val="uk-UA" w:eastAsia="uk-UA"/>
        </w:rPr>
        <w:t>,</w:t>
      </w:r>
      <w:r w:rsidRPr="00CE65C1">
        <w:rPr>
          <w:rStyle w:val="12"/>
          <w:color w:val="000000"/>
          <w:sz w:val="22"/>
          <w:szCs w:val="22"/>
          <w:lang w:eastAsia="uk-UA"/>
        </w:rPr>
        <w:t xml:space="preserve"> налічує лише кілька десятиліть. Історично так склалося, що характеристики елементів сталого розвитку вимірювались окремо один від одного, тобто існувала і до сих пір використовується ціла низка показників для вимірювання економічного, соціального та екологічного розвитку. Індивідуальні підходи до характеристик кожної із сфер сталого розвитку</w:t>
      </w:r>
      <w:r>
        <w:rPr>
          <w:rStyle w:val="12"/>
          <w:color w:val="000000"/>
          <w:sz w:val="22"/>
          <w:szCs w:val="22"/>
          <w:lang w:val="uk-UA" w:eastAsia="uk-UA"/>
        </w:rPr>
        <w:t>, зокрема і водогосподарського комплексу</w:t>
      </w:r>
      <w:r w:rsidR="006550DD">
        <w:rPr>
          <w:rStyle w:val="12"/>
          <w:color w:val="000000"/>
          <w:sz w:val="22"/>
          <w:szCs w:val="22"/>
          <w:lang w:val="uk-UA" w:eastAsia="uk-UA"/>
        </w:rPr>
        <w:t>,</w:t>
      </w:r>
      <w:r w:rsidRPr="00CE65C1">
        <w:rPr>
          <w:rStyle w:val="12"/>
          <w:color w:val="000000"/>
          <w:sz w:val="22"/>
          <w:szCs w:val="22"/>
          <w:lang w:eastAsia="uk-UA"/>
        </w:rPr>
        <w:t xml:space="preserve"> добре розкривають стан справ у кожній окремій ланці, а комплексна картина стану розвитку регіону тривалий час залишалась без відповідної методологічної бази.</w:t>
      </w:r>
    </w:p>
    <w:p w:rsidR="0034523E" w:rsidRPr="00CE65C1" w:rsidRDefault="0034523E" w:rsidP="0034523E">
      <w:pPr>
        <w:pStyle w:val="a5"/>
        <w:spacing w:after="0"/>
        <w:ind w:firstLine="284"/>
        <w:jc w:val="both"/>
        <w:rPr>
          <w:sz w:val="22"/>
          <w:szCs w:val="22"/>
        </w:rPr>
      </w:pPr>
      <w:r w:rsidRPr="00CE65C1">
        <w:rPr>
          <w:rStyle w:val="12"/>
          <w:color w:val="000000"/>
          <w:sz w:val="22"/>
          <w:szCs w:val="22"/>
          <w:lang w:val="uk-UA" w:eastAsia="uk-UA"/>
        </w:rPr>
        <w:t>П</w:t>
      </w:r>
      <w:r w:rsidRPr="00CE65C1">
        <w:rPr>
          <w:rStyle w:val="12"/>
          <w:color w:val="000000"/>
          <w:sz w:val="22"/>
          <w:szCs w:val="22"/>
          <w:lang w:eastAsia="uk-UA"/>
        </w:rPr>
        <w:t xml:space="preserve">ід показником сталого розвитку </w:t>
      </w:r>
      <w:r>
        <w:rPr>
          <w:rStyle w:val="12"/>
          <w:color w:val="000000"/>
          <w:sz w:val="22"/>
          <w:szCs w:val="22"/>
          <w:lang w:val="uk-UA" w:eastAsia="uk-UA"/>
        </w:rPr>
        <w:t xml:space="preserve">водогосподарського комплексу </w:t>
      </w:r>
      <w:r w:rsidRPr="00CE65C1">
        <w:rPr>
          <w:rStyle w:val="12"/>
          <w:color w:val="000000"/>
          <w:sz w:val="22"/>
          <w:szCs w:val="22"/>
          <w:lang w:eastAsia="uk-UA"/>
        </w:rPr>
        <w:t xml:space="preserve">будемо розуміти індикатор (вимірник), який характеризує та узагальнює інформацію про </w:t>
      </w:r>
      <w:r>
        <w:rPr>
          <w:rStyle w:val="12"/>
          <w:color w:val="000000"/>
          <w:sz w:val="22"/>
          <w:szCs w:val="22"/>
          <w:lang w:val="uk-UA" w:eastAsia="uk-UA"/>
        </w:rPr>
        <w:t xml:space="preserve">водогосподарський </w:t>
      </w:r>
      <w:r w:rsidRPr="00CE65C1">
        <w:rPr>
          <w:rStyle w:val="12"/>
          <w:color w:val="000000"/>
          <w:sz w:val="22"/>
          <w:szCs w:val="22"/>
          <w:lang w:eastAsia="uk-UA"/>
        </w:rPr>
        <w:t>об</w:t>
      </w:r>
      <w:r w:rsidR="00B43560">
        <w:rPr>
          <w:rStyle w:val="12"/>
          <w:color w:val="000000"/>
          <w:sz w:val="22"/>
          <w:szCs w:val="22"/>
          <w:lang w:eastAsia="uk-UA"/>
        </w:rPr>
        <w:t>’</w:t>
      </w:r>
      <w:r w:rsidRPr="00CE65C1">
        <w:rPr>
          <w:rStyle w:val="12"/>
          <w:color w:val="000000"/>
          <w:sz w:val="22"/>
          <w:szCs w:val="22"/>
          <w:lang w:eastAsia="uk-UA"/>
        </w:rPr>
        <w:t xml:space="preserve">єкт (процес) і водночас дає можливість сформувати комплексну оцінку розвитку </w:t>
      </w:r>
      <w:r>
        <w:rPr>
          <w:rStyle w:val="12"/>
          <w:color w:val="000000"/>
          <w:sz w:val="22"/>
          <w:szCs w:val="22"/>
          <w:lang w:val="uk-UA" w:eastAsia="uk-UA"/>
        </w:rPr>
        <w:t>водного господарства</w:t>
      </w:r>
      <w:r w:rsidRPr="00CE65C1">
        <w:rPr>
          <w:rStyle w:val="12"/>
          <w:color w:val="000000"/>
          <w:sz w:val="22"/>
          <w:szCs w:val="22"/>
          <w:lang w:eastAsia="uk-UA"/>
        </w:rPr>
        <w:t xml:space="preserve"> за умови досягнення узгодженості інтересів економічної, екологічної та соціальної систем.</w:t>
      </w:r>
    </w:p>
    <w:p w:rsidR="0034523E" w:rsidRPr="00CE65C1" w:rsidRDefault="0034523E" w:rsidP="0034523E">
      <w:pPr>
        <w:pStyle w:val="a5"/>
        <w:spacing w:after="0"/>
        <w:ind w:firstLine="284"/>
        <w:jc w:val="both"/>
        <w:rPr>
          <w:sz w:val="22"/>
          <w:szCs w:val="22"/>
        </w:rPr>
      </w:pPr>
      <w:r w:rsidRPr="00CE65C1">
        <w:rPr>
          <w:rStyle w:val="12"/>
          <w:color w:val="000000"/>
          <w:sz w:val="22"/>
          <w:szCs w:val="22"/>
          <w:lang w:eastAsia="uk-UA"/>
        </w:rPr>
        <w:t>Ґрунтовний аналіз наукових праць [</w:t>
      </w:r>
      <w:r>
        <w:rPr>
          <w:rStyle w:val="12"/>
          <w:color w:val="000000"/>
          <w:sz w:val="22"/>
          <w:szCs w:val="22"/>
          <w:lang w:val="uk-UA" w:eastAsia="uk-UA"/>
        </w:rPr>
        <w:t>15</w:t>
      </w:r>
      <w:r w:rsidRPr="00CE65C1">
        <w:rPr>
          <w:rStyle w:val="12"/>
          <w:color w:val="000000"/>
          <w:sz w:val="22"/>
          <w:szCs w:val="22"/>
          <w:lang w:eastAsia="uk-UA"/>
        </w:rPr>
        <w:t xml:space="preserve">] </w:t>
      </w:r>
      <w:r>
        <w:rPr>
          <w:rStyle w:val="12"/>
          <w:color w:val="000000"/>
          <w:sz w:val="22"/>
          <w:szCs w:val="22"/>
          <w:lang w:val="uk-UA" w:eastAsia="uk-UA"/>
        </w:rPr>
        <w:t>із</w:t>
      </w:r>
      <w:r w:rsidRPr="00CE65C1">
        <w:rPr>
          <w:rStyle w:val="12"/>
          <w:color w:val="000000"/>
          <w:sz w:val="22"/>
          <w:szCs w:val="22"/>
          <w:lang w:eastAsia="uk-UA"/>
        </w:rPr>
        <w:t xml:space="preserve"> розробленн</w:t>
      </w:r>
      <w:r>
        <w:rPr>
          <w:rStyle w:val="12"/>
          <w:color w:val="000000"/>
          <w:sz w:val="22"/>
          <w:szCs w:val="22"/>
          <w:lang w:val="uk-UA" w:eastAsia="uk-UA"/>
        </w:rPr>
        <w:t>я</w:t>
      </w:r>
      <w:r w:rsidRPr="00CE65C1">
        <w:rPr>
          <w:rStyle w:val="12"/>
          <w:color w:val="000000"/>
          <w:sz w:val="22"/>
          <w:szCs w:val="22"/>
          <w:lang w:eastAsia="uk-UA"/>
        </w:rPr>
        <w:t xml:space="preserve"> показників та індикаторів сталого розвитку показав, що при формуванні власної системи показників сталого розвитку обов</w:t>
      </w:r>
      <w:r w:rsidR="00B43560">
        <w:rPr>
          <w:rStyle w:val="12"/>
          <w:color w:val="000000"/>
          <w:sz w:val="22"/>
          <w:szCs w:val="22"/>
          <w:lang w:eastAsia="uk-UA"/>
        </w:rPr>
        <w:t>’</w:t>
      </w:r>
      <w:r w:rsidRPr="00CE65C1">
        <w:rPr>
          <w:rStyle w:val="12"/>
          <w:color w:val="000000"/>
          <w:sz w:val="22"/>
          <w:szCs w:val="22"/>
          <w:lang w:eastAsia="uk-UA"/>
        </w:rPr>
        <w:t>язково потрібно приймати до уваги принципи формування та критерії використання кожного окремого показника.</w:t>
      </w:r>
    </w:p>
    <w:p w:rsidR="0034523E" w:rsidRDefault="0034523E" w:rsidP="0034523E">
      <w:pPr>
        <w:pStyle w:val="a5"/>
        <w:spacing w:after="0"/>
        <w:ind w:firstLine="284"/>
        <w:jc w:val="both"/>
        <w:rPr>
          <w:rStyle w:val="12"/>
          <w:color w:val="000000"/>
          <w:sz w:val="22"/>
          <w:szCs w:val="22"/>
          <w:lang w:val="uk-UA" w:eastAsia="uk-UA"/>
        </w:rPr>
      </w:pPr>
      <w:r w:rsidRPr="00CE65C1">
        <w:rPr>
          <w:rStyle w:val="12"/>
          <w:color w:val="000000"/>
          <w:sz w:val="22"/>
          <w:szCs w:val="22"/>
          <w:lang w:eastAsia="uk-UA"/>
        </w:rPr>
        <w:t>Таким чином, відбір індикаторів повинен бути науково обґрунтованим, що передбачає використання певного критеріїв</w:t>
      </w:r>
      <w:r>
        <w:rPr>
          <w:rStyle w:val="12"/>
          <w:color w:val="000000"/>
          <w:sz w:val="22"/>
          <w:szCs w:val="22"/>
          <w:lang w:val="uk-UA" w:eastAsia="uk-UA"/>
        </w:rPr>
        <w:t xml:space="preserve"> та</w:t>
      </w:r>
      <w:r w:rsidRPr="00CE65C1">
        <w:rPr>
          <w:rStyle w:val="12"/>
          <w:color w:val="000000"/>
          <w:sz w:val="22"/>
          <w:szCs w:val="22"/>
          <w:lang w:eastAsia="uk-UA"/>
        </w:rPr>
        <w:t xml:space="preserve"> принципів. Одн</w:t>
      </w:r>
      <w:r w:rsidR="006550DD">
        <w:rPr>
          <w:rStyle w:val="12"/>
          <w:color w:val="000000"/>
          <w:sz w:val="22"/>
          <w:szCs w:val="22"/>
          <w:lang w:val="uk-UA" w:eastAsia="uk-UA"/>
        </w:rPr>
        <w:t>им</w:t>
      </w:r>
      <w:r w:rsidRPr="00CE65C1">
        <w:rPr>
          <w:rStyle w:val="12"/>
          <w:color w:val="000000"/>
          <w:sz w:val="22"/>
          <w:szCs w:val="22"/>
          <w:lang w:eastAsia="uk-UA"/>
        </w:rPr>
        <w:t xml:space="preserve"> із можливих варіантів </w:t>
      </w:r>
      <w:r w:rsidR="006550DD">
        <w:rPr>
          <w:rStyle w:val="12"/>
          <w:color w:val="000000"/>
          <w:sz w:val="22"/>
          <w:szCs w:val="22"/>
          <w:lang w:eastAsia="uk-UA"/>
        </w:rPr>
        <w:t>критеріїв формування показників</w:t>
      </w:r>
      <w:r w:rsidRPr="00CE65C1">
        <w:rPr>
          <w:rStyle w:val="12"/>
          <w:color w:val="000000"/>
          <w:sz w:val="22"/>
          <w:szCs w:val="22"/>
          <w:lang w:eastAsia="uk-UA"/>
        </w:rPr>
        <w:t xml:space="preserve"> виступають запропоновані в [</w:t>
      </w:r>
      <w:r>
        <w:rPr>
          <w:rStyle w:val="12"/>
          <w:color w:val="000000"/>
          <w:sz w:val="22"/>
          <w:szCs w:val="22"/>
          <w:lang w:val="uk-UA" w:eastAsia="uk-UA"/>
        </w:rPr>
        <w:t>15</w:t>
      </w:r>
      <w:r w:rsidRPr="00CE65C1">
        <w:rPr>
          <w:rStyle w:val="12"/>
          <w:color w:val="000000"/>
          <w:sz w:val="22"/>
          <w:szCs w:val="22"/>
          <w:lang w:eastAsia="uk-UA"/>
        </w:rPr>
        <w:t xml:space="preserve">] </w:t>
      </w:r>
      <w:r>
        <w:rPr>
          <w:rStyle w:val="12"/>
          <w:color w:val="000000"/>
          <w:sz w:val="22"/>
          <w:szCs w:val="22"/>
          <w:lang w:val="uk-UA" w:eastAsia="uk-UA"/>
        </w:rPr>
        <w:t>та доповнені наступні методологічні постулати (виділено курсивом)</w:t>
      </w:r>
      <w:r w:rsidRPr="00CE65C1">
        <w:rPr>
          <w:rStyle w:val="12"/>
          <w:color w:val="000000"/>
          <w:sz w:val="22"/>
          <w:szCs w:val="22"/>
          <w:lang w:eastAsia="uk-UA"/>
        </w:rPr>
        <w:t>:</w:t>
      </w:r>
    </w:p>
    <w:p w:rsidR="0034523E" w:rsidRPr="00E77B5A" w:rsidRDefault="0034523E" w:rsidP="003C4A10">
      <w:pPr>
        <w:pStyle w:val="a5"/>
        <w:widowControl w:val="0"/>
        <w:numPr>
          <w:ilvl w:val="0"/>
          <w:numId w:val="19"/>
        </w:numPr>
        <w:tabs>
          <w:tab w:val="left" w:pos="567"/>
        </w:tabs>
        <w:spacing w:after="0"/>
        <w:ind w:left="0" w:firstLine="284"/>
        <w:jc w:val="both"/>
        <w:rPr>
          <w:i/>
          <w:iCs/>
          <w:sz w:val="22"/>
          <w:szCs w:val="22"/>
        </w:rPr>
      </w:pPr>
      <w:r w:rsidRPr="00CE65C1">
        <w:rPr>
          <w:rStyle w:val="12"/>
          <w:color w:val="000000"/>
          <w:sz w:val="22"/>
          <w:szCs w:val="22"/>
          <w:lang w:eastAsia="uk-UA"/>
        </w:rPr>
        <w:t>оцінка даних (якість, доступність, надійність)</w:t>
      </w:r>
      <w:r>
        <w:rPr>
          <w:rStyle w:val="12"/>
          <w:color w:val="000000"/>
          <w:sz w:val="22"/>
          <w:szCs w:val="22"/>
          <w:lang w:val="uk-UA" w:eastAsia="uk-UA"/>
        </w:rPr>
        <w:t xml:space="preserve"> </w:t>
      </w:r>
      <w:r w:rsidRPr="00F62635">
        <w:rPr>
          <w:rStyle w:val="12"/>
          <w:i/>
          <w:iCs/>
          <w:color w:val="000000"/>
          <w:sz w:val="22"/>
          <w:szCs w:val="22"/>
          <w:lang w:val="uk-UA" w:eastAsia="uk-UA"/>
        </w:rPr>
        <w:t xml:space="preserve">та їх </w:t>
      </w:r>
      <w:r w:rsidRPr="00E77B5A">
        <w:rPr>
          <w:rStyle w:val="12"/>
          <w:i/>
          <w:iCs/>
          <w:color w:val="000000"/>
          <w:sz w:val="22"/>
          <w:szCs w:val="22"/>
          <w:lang w:val="uk-UA" w:eastAsia="uk-UA"/>
        </w:rPr>
        <w:t>системний аналіз у просторі і часі</w:t>
      </w:r>
      <w:r w:rsidRPr="00E77B5A">
        <w:rPr>
          <w:rStyle w:val="12"/>
          <w:i/>
          <w:iCs/>
          <w:color w:val="000000"/>
          <w:sz w:val="22"/>
          <w:szCs w:val="22"/>
          <w:lang w:eastAsia="uk-UA"/>
        </w:rPr>
        <w:t>;</w:t>
      </w:r>
    </w:p>
    <w:p w:rsidR="0034523E" w:rsidRPr="00017D23" w:rsidRDefault="0034523E" w:rsidP="003C4A10">
      <w:pPr>
        <w:pStyle w:val="a5"/>
        <w:widowControl w:val="0"/>
        <w:numPr>
          <w:ilvl w:val="0"/>
          <w:numId w:val="19"/>
        </w:numPr>
        <w:tabs>
          <w:tab w:val="left" w:pos="567"/>
          <w:tab w:val="left" w:pos="1431"/>
        </w:tabs>
        <w:spacing w:after="0"/>
        <w:ind w:left="0" w:firstLine="284"/>
        <w:jc w:val="both"/>
        <w:rPr>
          <w:i/>
          <w:iCs/>
          <w:sz w:val="22"/>
          <w:szCs w:val="22"/>
        </w:rPr>
      </w:pPr>
      <w:r w:rsidRPr="00E77B5A">
        <w:rPr>
          <w:rStyle w:val="12"/>
          <w:color w:val="000000"/>
          <w:sz w:val="22"/>
          <w:szCs w:val="22"/>
          <w:lang w:eastAsia="uk-UA"/>
        </w:rPr>
        <w:t>характеристика показника (репрезентативність, змістовність, чутливість, конкретність)</w:t>
      </w:r>
      <w:r w:rsidRPr="00E77B5A">
        <w:rPr>
          <w:rStyle w:val="12"/>
          <w:color w:val="000000"/>
          <w:sz w:val="22"/>
          <w:szCs w:val="22"/>
          <w:lang w:val="uk-UA" w:eastAsia="uk-UA"/>
        </w:rPr>
        <w:t xml:space="preserve"> </w:t>
      </w:r>
      <w:r w:rsidRPr="00E77B5A">
        <w:rPr>
          <w:rStyle w:val="12"/>
          <w:i/>
          <w:iCs/>
          <w:color w:val="000000"/>
          <w:sz w:val="22"/>
          <w:szCs w:val="22"/>
          <w:lang w:val="uk-UA" w:eastAsia="uk-UA"/>
        </w:rPr>
        <w:t>на основі сучасних можливостей вимірювальної</w:t>
      </w:r>
      <w:r w:rsidRPr="00F62635">
        <w:rPr>
          <w:rStyle w:val="12"/>
          <w:i/>
          <w:iCs/>
          <w:color w:val="000000"/>
          <w:sz w:val="22"/>
          <w:szCs w:val="22"/>
          <w:lang w:val="uk-UA" w:eastAsia="uk-UA"/>
        </w:rPr>
        <w:t xml:space="preserve"> техніки та її комплексів, особливо щодо біологічного середовища</w:t>
      </w:r>
      <w:r>
        <w:rPr>
          <w:rStyle w:val="12"/>
          <w:i/>
          <w:iCs/>
          <w:color w:val="000000"/>
          <w:sz w:val="22"/>
          <w:szCs w:val="22"/>
          <w:lang w:val="uk-UA" w:eastAsia="uk-UA"/>
        </w:rPr>
        <w:t xml:space="preserve">, де </w:t>
      </w:r>
      <w:r w:rsidRPr="00017D23">
        <w:rPr>
          <w:rStyle w:val="12"/>
          <w:i/>
          <w:iCs/>
          <w:sz w:val="22"/>
          <w:szCs w:val="22"/>
          <w:lang w:val="uk-UA" w:eastAsia="uk-UA"/>
        </w:rPr>
        <w:t>можливості вимірювання складають лише до 30</w:t>
      </w:r>
      <w:r w:rsidR="008A1A8F">
        <w:rPr>
          <w:rStyle w:val="12"/>
          <w:i/>
          <w:iCs/>
          <w:sz w:val="22"/>
          <w:szCs w:val="22"/>
          <w:lang w:val="uk-UA" w:eastAsia="uk-UA"/>
        </w:rPr>
        <w:t>%</w:t>
      </w:r>
      <w:r w:rsidR="006550DD" w:rsidRPr="00017D23">
        <w:rPr>
          <w:rStyle w:val="12"/>
          <w:i/>
          <w:iCs/>
          <w:sz w:val="22"/>
          <w:szCs w:val="22"/>
          <w:lang w:val="uk-UA" w:eastAsia="uk-UA"/>
        </w:rPr>
        <w:t>,</w:t>
      </w:r>
      <w:r w:rsidRPr="00017D23">
        <w:rPr>
          <w:rStyle w:val="12"/>
          <w:i/>
          <w:iCs/>
          <w:sz w:val="22"/>
          <w:szCs w:val="22"/>
          <w:lang w:val="uk-UA" w:eastAsia="uk-UA"/>
        </w:rPr>
        <w:t xml:space="preserve"> а, наприклад</w:t>
      </w:r>
      <w:r w:rsidR="00017D23" w:rsidRPr="00017D23">
        <w:rPr>
          <w:rStyle w:val="12"/>
          <w:i/>
          <w:iCs/>
          <w:sz w:val="22"/>
          <w:szCs w:val="22"/>
          <w:lang w:val="uk-UA" w:eastAsia="uk-UA"/>
        </w:rPr>
        <w:t>, в</w:t>
      </w:r>
      <w:r w:rsidRPr="00017D23">
        <w:rPr>
          <w:rStyle w:val="12"/>
          <w:i/>
          <w:iCs/>
          <w:sz w:val="22"/>
          <w:szCs w:val="22"/>
          <w:lang w:val="uk-UA" w:eastAsia="uk-UA"/>
        </w:rPr>
        <w:t xml:space="preserve"> електриці – до 100</w:t>
      </w:r>
      <w:r w:rsidR="008A1A8F">
        <w:rPr>
          <w:rStyle w:val="12"/>
          <w:i/>
          <w:iCs/>
          <w:sz w:val="22"/>
          <w:szCs w:val="22"/>
          <w:lang w:val="uk-UA" w:eastAsia="uk-UA"/>
        </w:rPr>
        <w:t>%</w:t>
      </w:r>
      <w:r w:rsidRPr="00017D23">
        <w:rPr>
          <w:rStyle w:val="12"/>
          <w:i/>
          <w:iCs/>
          <w:sz w:val="22"/>
          <w:szCs w:val="22"/>
          <w:lang w:eastAsia="uk-UA"/>
        </w:rPr>
        <w:t>;</w:t>
      </w:r>
    </w:p>
    <w:p w:rsidR="0034523E" w:rsidRPr="00F62635" w:rsidRDefault="0034523E" w:rsidP="003C4A10">
      <w:pPr>
        <w:pStyle w:val="a5"/>
        <w:widowControl w:val="0"/>
        <w:numPr>
          <w:ilvl w:val="0"/>
          <w:numId w:val="19"/>
        </w:numPr>
        <w:tabs>
          <w:tab w:val="left" w:pos="567"/>
          <w:tab w:val="left" w:pos="1436"/>
        </w:tabs>
        <w:spacing w:after="0"/>
        <w:ind w:left="0" w:firstLine="284"/>
        <w:jc w:val="both"/>
        <w:rPr>
          <w:i/>
          <w:iCs/>
          <w:sz w:val="22"/>
          <w:szCs w:val="22"/>
        </w:rPr>
      </w:pPr>
      <w:r w:rsidRPr="00017D23">
        <w:rPr>
          <w:rStyle w:val="12"/>
          <w:sz w:val="22"/>
          <w:szCs w:val="22"/>
          <w:lang w:eastAsia="uk-UA"/>
        </w:rPr>
        <w:t>корисність для дослідження</w:t>
      </w:r>
      <w:r w:rsidRPr="00CE65C1">
        <w:rPr>
          <w:rStyle w:val="12"/>
          <w:color w:val="000000"/>
          <w:sz w:val="22"/>
          <w:szCs w:val="22"/>
          <w:lang w:eastAsia="uk-UA"/>
        </w:rPr>
        <w:t xml:space="preserve"> (чіткість конструкції, ретроспективність та передбачуваність)</w:t>
      </w:r>
      <w:r>
        <w:rPr>
          <w:rStyle w:val="12"/>
          <w:color w:val="000000"/>
          <w:sz w:val="22"/>
          <w:szCs w:val="22"/>
          <w:lang w:val="uk-UA" w:eastAsia="uk-UA"/>
        </w:rPr>
        <w:t xml:space="preserve"> </w:t>
      </w:r>
      <w:r w:rsidRPr="00F62635">
        <w:rPr>
          <w:rStyle w:val="12"/>
          <w:i/>
          <w:iCs/>
          <w:color w:val="000000"/>
          <w:sz w:val="22"/>
          <w:szCs w:val="22"/>
          <w:lang w:val="uk-UA" w:eastAsia="uk-UA"/>
        </w:rPr>
        <w:t>на основі держа</w:t>
      </w:r>
      <w:r w:rsidR="006550DD">
        <w:rPr>
          <w:rStyle w:val="12"/>
          <w:i/>
          <w:iCs/>
          <w:color w:val="000000"/>
          <w:sz w:val="22"/>
          <w:szCs w:val="22"/>
          <w:lang w:val="uk-UA" w:eastAsia="uk-UA"/>
        </w:rPr>
        <w:t>в</w:t>
      </w:r>
      <w:r w:rsidRPr="00F62635">
        <w:rPr>
          <w:rStyle w:val="12"/>
          <w:i/>
          <w:iCs/>
          <w:color w:val="000000"/>
          <w:sz w:val="22"/>
          <w:szCs w:val="22"/>
          <w:lang w:val="uk-UA" w:eastAsia="uk-UA"/>
        </w:rPr>
        <w:t>них та наукових програм і проектів</w:t>
      </w:r>
      <w:r w:rsidRPr="00F62635">
        <w:rPr>
          <w:rStyle w:val="12"/>
          <w:i/>
          <w:iCs/>
          <w:color w:val="000000"/>
          <w:sz w:val="22"/>
          <w:szCs w:val="22"/>
          <w:lang w:eastAsia="uk-UA"/>
        </w:rPr>
        <w:t>;</w:t>
      </w:r>
    </w:p>
    <w:p w:rsidR="0034523E" w:rsidRPr="00F62635" w:rsidRDefault="0034523E" w:rsidP="003C4A10">
      <w:pPr>
        <w:pStyle w:val="a5"/>
        <w:widowControl w:val="0"/>
        <w:numPr>
          <w:ilvl w:val="0"/>
          <w:numId w:val="19"/>
        </w:numPr>
        <w:tabs>
          <w:tab w:val="left" w:pos="567"/>
          <w:tab w:val="left" w:pos="1446"/>
        </w:tabs>
        <w:spacing w:after="0"/>
        <w:ind w:left="0" w:firstLine="284"/>
        <w:jc w:val="both"/>
        <w:rPr>
          <w:i/>
          <w:iCs/>
          <w:sz w:val="22"/>
          <w:szCs w:val="22"/>
        </w:rPr>
      </w:pPr>
      <w:r w:rsidRPr="00CE65C1">
        <w:rPr>
          <w:rStyle w:val="12"/>
          <w:color w:val="000000"/>
          <w:sz w:val="22"/>
          <w:szCs w:val="22"/>
          <w:lang w:eastAsia="uk-UA"/>
        </w:rPr>
        <w:t>формування цілісності картини</w:t>
      </w:r>
      <w:r>
        <w:rPr>
          <w:rStyle w:val="12"/>
          <w:color w:val="000000"/>
          <w:sz w:val="22"/>
          <w:szCs w:val="22"/>
          <w:lang w:val="uk-UA" w:eastAsia="uk-UA"/>
        </w:rPr>
        <w:t xml:space="preserve">, </w:t>
      </w:r>
      <w:r w:rsidRPr="00F62635">
        <w:rPr>
          <w:rStyle w:val="12"/>
          <w:i/>
          <w:iCs/>
          <w:color w:val="000000"/>
          <w:sz w:val="22"/>
          <w:szCs w:val="22"/>
          <w:lang w:val="uk-UA" w:eastAsia="uk-UA"/>
        </w:rPr>
        <w:t>наприклад, ГІС-технології в землеробстві, надзвичайних ситуаціях тощо</w:t>
      </w:r>
      <w:r w:rsidRPr="00F62635">
        <w:rPr>
          <w:rStyle w:val="12"/>
          <w:i/>
          <w:iCs/>
          <w:color w:val="000000"/>
          <w:sz w:val="22"/>
          <w:szCs w:val="22"/>
          <w:lang w:eastAsia="uk-UA"/>
        </w:rPr>
        <w:t>;</w:t>
      </w:r>
    </w:p>
    <w:p w:rsidR="0034523E" w:rsidRPr="002F61E4" w:rsidRDefault="0034523E" w:rsidP="003C4A10">
      <w:pPr>
        <w:pStyle w:val="a5"/>
        <w:widowControl w:val="0"/>
        <w:numPr>
          <w:ilvl w:val="0"/>
          <w:numId w:val="19"/>
        </w:numPr>
        <w:tabs>
          <w:tab w:val="left" w:pos="567"/>
          <w:tab w:val="left" w:pos="1437"/>
          <w:tab w:val="left" w:pos="1494"/>
        </w:tabs>
        <w:spacing w:after="0"/>
        <w:ind w:left="0" w:firstLine="284"/>
        <w:jc w:val="both"/>
        <w:rPr>
          <w:i/>
          <w:iCs/>
          <w:color w:val="000000"/>
          <w:sz w:val="22"/>
          <w:szCs w:val="22"/>
          <w:lang w:eastAsia="uk-UA"/>
        </w:rPr>
      </w:pPr>
      <w:r w:rsidRPr="002F61E4">
        <w:rPr>
          <w:rStyle w:val="12"/>
          <w:color w:val="000000"/>
          <w:sz w:val="22"/>
          <w:szCs w:val="22"/>
          <w:lang w:eastAsia="uk-UA"/>
        </w:rPr>
        <w:t>затрати на розроблення показника</w:t>
      </w:r>
      <w:r w:rsidRPr="002F61E4">
        <w:rPr>
          <w:rStyle w:val="12"/>
          <w:color w:val="000000"/>
          <w:sz w:val="22"/>
          <w:szCs w:val="22"/>
          <w:lang w:val="uk-UA" w:eastAsia="uk-UA"/>
        </w:rPr>
        <w:t xml:space="preserve">, </w:t>
      </w:r>
      <w:r w:rsidRPr="002F61E4">
        <w:rPr>
          <w:rStyle w:val="12"/>
          <w:i/>
          <w:iCs/>
          <w:color w:val="000000"/>
          <w:sz w:val="22"/>
          <w:szCs w:val="22"/>
          <w:lang w:val="uk-UA" w:eastAsia="uk-UA"/>
        </w:rPr>
        <w:t>наприклад, щороку у світі розробляється до 2000 нових речовин</w:t>
      </w:r>
      <w:r>
        <w:rPr>
          <w:rStyle w:val="12"/>
          <w:i/>
          <w:iCs/>
          <w:color w:val="000000"/>
          <w:sz w:val="22"/>
          <w:szCs w:val="22"/>
          <w:lang w:val="uk-UA" w:eastAsia="uk-UA"/>
        </w:rPr>
        <w:t>,</w:t>
      </w:r>
      <w:r w:rsidRPr="002F61E4">
        <w:rPr>
          <w:rStyle w:val="12"/>
          <w:i/>
          <w:iCs/>
          <w:color w:val="000000"/>
          <w:sz w:val="22"/>
          <w:szCs w:val="22"/>
          <w:lang w:val="uk-UA" w:eastAsia="uk-UA"/>
        </w:rPr>
        <w:t xml:space="preserve"> а гранично-допустимі концентрації речовин яких не </w:t>
      </w:r>
      <w:r w:rsidR="006550DD">
        <w:rPr>
          <w:rStyle w:val="12"/>
          <w:i/>
          <w:iCs/>
          <w:color w:val="000000"/>
          <w:sz w:val="22"/>
          <w:szCs w:val="22"/>
          <w:lang w:val="uk-UA" w:eastAsia="uk-UA"/>
        </w:rPr>
        <w:t>встигають</w:t>
      </w:r>
      <w:r w:rsidRPr="002F61E4">
        <w:rPr>
          <w:rStyle w:val="12"/>
          <w:i/>
          <w:iCs/>
          <w:color w:val="000000"/>
          <w:sz w:val="22"/>
          <w:szCs w:val="22"/>
          <w:lang w:val="uk-UA" w:eastAsia="uk-UA"/>
        </w:rPr>
        <w:t xml:space="preserve"> встановлюватися</w:t>
      </w:r>
      <w:r>
        <w:rPr>
          <w:rStyle w:val="12"/>
          <w:i/>
          <w:iCs/>
          <w:color w:val="000000"/>
          <w:sz w:val="22"/>
          <w:szCs w:val="22"/>
          <w:lang w:val="uk-UA" w:eastAsia="uk-UA"/>
        </w:rPr>
        <w:t>,</w:t>
      </w:r>
      <w:r w:rsidRPr="002F61E4">
        <w:rPr>
          <w:rStyle w:val="12"/>
          <w:i/>
          <w:iCs/>
          <w:color w:val="000000"/>
          <w:sz w:val="22"/>
          <w:szCs w:val="22"/>
          <w:lang w:val="uk-UA" w:eastAsia="uk-UA"/>
        </w:rPr>
        <w:t xml:space="preserve"> не кажучи про негативні синерогети</w:t>
      </w:r>
      <w:r w:rsidR="006550DD">
        <w:rPr>
          <w:rStyle w:val="12"/>
          <w:i/>
          <w:iCs/>
          <w:color w:val="000000"/>
          <w:sz w:val="22"/>
          <w:szCs w:val="22"/>
          <w:lang w:val="uk-UA" w:eastAsia="uk-UA"/>
        </w:rPr>
        <w:t>н</w:t>
      </w:r>
      <w:r w:rsidRPr="002F61E4">
        <w:rPr>
          <w:rStyle w:val="12"/>
          <w:i/>
          <w:iCs/>
          <w:color w:val="000000"/>
          <w:sz w:val="22"/>
          <w:szCs w:val="22"/>
          <w:lang w:val="uk-UA" w:eastAsia="uk-UA"/>
        </w:rPr>
        <w:t>ні наслідки</w:t>
      </w:r>
      <w:r>
        <w:rPr>
          <w:rStyle w:val="12"/>
          <w:i/>
          <w:iCs/>
          <w:color w:val="000000"/>
          <w:sz w:val="22"/>
          <w:szCs w:val="22"/>
          <w:lang w:val="uk-UA" w:eastAsia="uk-UA"/>
        </w:rPr>
        <w:t xml:space="preserve"> </w:t>
      </w:r>
      <w:r w:rsidRPr="002F61E4">
        <w:rPr>
          <w:rStyle w:val="12"/>
          <w:i/>
          <w:iCs/>
          <w:color w:val="000000"/>
          <w:sz w:val="22"/>
          <w:szCs w:val="22"/>
          <w:lang w:eastAsia="uk-UA"/>
        </w:rPr>
        <w:t>[</w:t>
      </w:r>
      <w:r>
        <w:rPr>
          <w:rStyle w:val="12"/>
          <w:i/>
          <w:iCs/>
          <w:color w:val="000000"/>
          <w:sz w:val="22"/>
          <w:szCs w:val="22"/>
          <w:lang w:val="uk-UA" w:eastAsia="uk-UA"/>
        </w:rPr>
        <w:t>16</w:t>
      </w:r>
      <w:r w:rsidRPr="002F61E4">
        <w:rPr>
          <w:rStyle w:val="12"/>
          <w:i/>
          <w:iCs/>
          <w:color w:val="000000"/>
          <w:sz w:val="22"/>
          <w:szCs w:val="22"/>
          <w:lang w:eastAsia="uk-UA"/>
        </w:rPr>
        <w:t>]</w:t>
      </w:r>
      <w:r>
        <w:rPr>
          <w:rStyle w:val="12"/>
          <w:i/>
          <w:iCs/>
          <w:color w:val="000000"/>
          <w:sz w:val="22"/>
          <w:szCs w:val="22"/>
          <w:lang w:val="uk-UA" w:eastAsia="uk-UA"/>
        </w:rPr>
        <w:t>;</w:t>
      </w:r>
    </w:p>
    <w:p w:rsidR="0034523E" w:rsidRPr="006F7214" w:rsidRDefault="0034523E" w:rsidP="003C4A10">
      <w:pPr>
        <w:pStyle w:val="a5"/>
        <w:widowControl w:val="0"/>
        <w:numPr>
          <w:ilvl w:val="0"/>
          <w:numId w:val="19"/>
        </w:numPr>
        <w:tabs>
          <w:tab w:val="left" w:pos="567"/>
          <w:tab w:val="left" w:pos="1437"/>
        </w:tabs>
        <w:spacing w:after="0"/>
        <w:ind w:left="0" w:firstLine="284"/>
        <w:jc w:val="both"/>
        <w:rPr>
          <w:sz w:val="22"/>
          <w:szCs w:val="22"/>
        </w:rPr>
      </w:pPr>
      <w:r w:rsidRPr="006F7214">
        <w:rPr>
          <w:rStyle w:val="12"/>
          <w:sz w:val="22"/>
          <w:szCs w:val="22"/>
          <w:lang w:eastAsia="uk-UA"/>
        </w:rPr>
        <w:t>дієвість показника</w:t>
      </w:r>
      <w:r w:rsidRPr="006F7214">
        <w:rPr>
          <w:rStyle w:val="12"/>
          <w:sz w:val="22"/>
          <w:szCs w:val="22"/>
          <w:lang w:val="uk-UA" w:eastAsia="uk-UA"/>
        </w:rPr>
        <w:t xml:space="preserve"> </w:t>
      </w:r>
      <w:r w:rsidRPr="006F7214">
        <w:rPr>
          <w:rStyle w:val="12"/>
          <w:i/>
          <w:sz w:val="22"/>
          <w:szCs w:val="22"/>
          <w:lang w:val="uk-UA" w:eastAsia="uk-UA"/>
        </w:rPr>
        <w:t>визначається на основі бізнес-інженірінгу;</w:t>
      </w:r>
    </w:p>
    <w:p w:rsidR="0034523E" w:rsidRPr="006F7214" w:rsidRDefault="0034523E" w:rsidP="003C4A10">
      <w:pPr>
        <w:pStyle w:val="a5"/>
        <w:widowControl w:val="0"/>
        <w:numPr>
          <w:ilvl w:val="0"/>
          <w:numId w:val="19"/>
        </w:numPr>
        <w:tabs>
          <w:tab w:val="left" w:pos="567"/>
          <w:tab w:val="left" w:pos="1437"/>
        </w:tabs>
        <w:spacing w:after="0"/>
        <w:ind w:left="0" w:firstLine="284"/>
        <w:jc w:val="both"/>
        <w:rPr>
          <w:sz w:val="22"/>
          <w:szCs w:val="22"/>
        </w:rPr>
      </w:pPr>
      <w:r w:rsidRPr="006F7214">
        <w:rPr>
          <w:rStyle w:val="12"/>
          <w:sz w:val="22"/>
          <w:szCs w:val="22"/>
          <w:lang w:eastAsia="uk-UA"/>
        </w:rPr>
        <w:t>визначення ефективності конкретних програм і заходів</w:t>
      </w:r>
      <w:r w:rsidRPr="006F7214">
        <w:rPr>
          <w:rStyle w:val="12"/>
          <w:sz w:val="22"/>
          <w:szCs w:val="22"/>
          <w:lang w:val="uk-UA" w:eastAsia="uk-UA"/>
        </w:rPr>
        <w:t xml:space="preserve">, </w:t>
      </w:r>
      <w:r w:rsidRPr="006F7214">
        <w:rPr>
          <w:rStyle w:val="12"/>
          <w:i/>
          <w:sz w:val="22"/>
          <w:szCs w:val="22"/>
          <w:lang w:val="uk-UA" w:eastAsia="uk-UA"/>
        </w:rPr>
        <w:t xml:space="preserve">застосовуючи методику визначення цінності проекту або програми, враховуючи всі явні та неявні вигоди й затрати </w:t>
      </w:r>
      <w:r w:rsidR="006550DD">
        <w:rPr>
          <w:rStyle w:val="12"/>
          <w:i/>
          <w:sz w:val="22"/>
          <w:szCs w:val="22"/>
          <w:lang w:val="uk-UA" w:eastAsia="uk-UA"/>
        </w:rPr>
        <w:t>і</w:t>
      </w:r>
      <w:r w:rsidRPr="006F7214">
        <w:rPr>
          <w:rStyle w:val="12"/>
          <w:i/>
          <w:sz w:val="22"/>
          <w:szCs w:val="22"/>
          <w:lang w:val="uk-UA" w:eastAsia="uk-UA"/>
        </w:rPr>
        <w:t>з врахуванням зміни вартості грошей у часі через призму альтернативної вартості проекту, та аналіз чутливості програм до зміни найбільш небезпечних параметрів системи, їх рейтингування та визначення критичних значень</w:t>
      </w:r>
      <w:r w:rsidRPr="006F7214">
        <w:rPr>
          <w:rStyle w:val="12"/>
          <w:sz w:val="22"/>
          <w:szCs w:val="22"/>
          <w:lang w:eastAsia="uk-UA"/>
        </w:rPr>
        <w:t>;</w:t>
      </w:r>
    </w:p>
    <w:p w:rsidR="0034523E" w:rsidRPr="006F7214" w:rsidRDefault="0034523E" w:rsidP="003C4A10">
      <w:pPr>
        <w:pStyle w:val="a5"/>
        <w:widowControl w:val="0"/>
        <w:numPr>
          <w:ilvl w:val="0"/>
          <w:numId w:val="19"/>
        </w:numPr>
        <w:tabs>
          <w:tab w:val="left" w:pos="567"/>
          <w:tab w:val="left" w:pos="1431"/>
        </w:tabs>
        <w:spacing w:after="0"/>
        <w:ind w:left="0" w:firstLine="284"/>
        <w:jc w:val="both"/>
        <w:rPr>
          <w:i/>
          <w:sz w:val="22"/>
          <w:szCs w:val="22"/>
        </w:rPr>
      </w:pPr>
      <w:r w:rsidRPr="006F7214">
        <w:rPr>
          <w:rStyle w:val="12"/>
          <w:sz w:val="22"/>
          <w:szCs w:val="22"/>
          <w:lang w:eastAsia="uk-UA"/>
        </w:rPr>
        <w:t xml:space="preserve">вивчення трендів, моніторинг стану </w:t>
      </w:r>
      <w:r w:rsidRPr="006F7214">
        <w:rPr>
          <w:rStyle w:val="12"/>
          <w:sz w:val="22"/>
          <w:szCs w:val="22"/>
          <w:lang w:val="uk-UA" w:eastAsia="uk-UA"/>
        </w:rPr>
        <w:t>НПС</w:t>
      </w:r>
      <w:r w:rsidRPr="006F7214">
        <w:rPr>
          <w:rStyle w:val="12"/>
          <w:sz w:val="22"/>
          <w:szCs w:val="22"/>
          <w:lang w:eastAsia="uk-UA"/>
        </w:rPr>
        <w:t xml:space="preserve"> регіону (території)</w:t>
      </w:r>
      <w:r w:rsidRPr="006F7214">
        <w:rPr>
          <w:rStyle w:val="12"/>
          <w:sz w:val="22"/>
          <w:szCs w:val="22"/>
          <w:lang w:val="uk-UA" w:eastAsia="uk-UA"/>
        </w:rPr>
        <w:t xml:space="preserve">, </w:t>
      </w:r>
      <w:r w:rsidRPr="006F7214">
        <w:rPr>
          <w:rStyle w:val="12"/>
          <w:i/>
          <w:sz w:val="22"/>
          <w:szCs w:val="22"/>
          <w:lang w:val="uk-UA" w:eastAsia="uk-UA"/>
        </w:rPr>
        <w:t>застосовуючи сучасні засоби, методи і технології збору й аналізу інформації, а також провідні методики створення праобразу природної або штучної системи</w:t>
      </w:r>
      <w:r w:rsidRPr="006F7214">
        <w:rPr>
          <w:rStyle w:val="12"/>
          <w:i/>
          <w:sz w:val="22"/>
          <w:szCs w:val="22"/>
          <w:lang w:eastAsia="uk-UA"/>
        </w:rPr>
        <w:t>;</w:t>
      </w:r>
      <w:r w:rsidRPr="006F7214">
        <w:rPr>
          <w:rStyle w:val="12"/>
          <w:i/>
          <w:sz w:val="22"/>
          <w:szCs w:val="22"/>
          <w:lang w:val="uk-UA" w:eastAsia="uk-UA"/>
        </w:rPr>
        <w:t xml:space="preserve"> </w:t>
      </w:r>
    </w:p>
    <w:p w:rsidR="0034523E" w:rsidRPr="006F7214" w:rsidRDefault="0034523E" w:rsidP="003C4A10">
      <w:pPr>
        <w:pStyle w:val="a5"/>
        <w:widowControl w:val="0"/>
        <w:numPr>
          <w:ilvl w:val="0"/>
          <w:numId w:val="19"/>
        </w:numPr>
        <w:tabs>
          <w:tab w:val="left" w:pos="567"/>
          <w:tab w:val="left" w:pos="1437"/>
        </w:tabs>
        <w:spacing w:after="0"/>
        <w:ind w:left="0" w:firstLine="284"/>
        <w:jc w:val="both"/>
        <w:rPr>
          <w:sz w:val="22"/>
          <w:szCs w:val="22"/>
        </w:rPr>
      </w:pPr>
      <w:r w:rsidRPr="006F7214">
        <w:rPr>
          <w:rStyle w:val="12"/>
          <w:sz w:val="22"/>
          <w:szCs w:val="22"/>
          <w:lang w:eastAsia="uk-UA"/>
        </w:rPr>
        <w:t>підняття інформованості населення</w:t>
      </w:r>
      <w:r w:rsidRPr="006F7214">
        <w:rPr>
          <w:rStyle w:val="12"/>
          <w:sz w:val="22"/>
          <w:szCs w:val="22"/>
          <w:lang w:val="uk-UA" w:eastAsia="uk-UA"/>
        </w:rPr>
        <w:t xml:space="preserve">, </w:t>
      </w:r>
      <w:r w:rsidRPr="006F7214">
        <w:rPr>
          <w:rStyle w:val="12"/>
          <w:i/>
          <w:sz w:val="22"/>
          <w:szCs w:val="22"/>
          <w:lang w:val="uk-UA" w:eastAsia="uk-UA"/>
        </w:rPr>
        <w:t>використовуюч</w:t>
      </w:r>
      <w:r w:rsidR="006550DD">
        <w:rPr>
          <w:rStyle w:val="12"/>
          <w:i/>
          <w:sz w:val="22"/>
          <w:szCs w:val="22"/>
          <w:lang w:val="uk-UA" w:eastAsia="uk-UA"/>
        </w:rPr>
        <w:t>и</w:t>
      </w:r>
      <w:r w:rsidRPr="006F7214">
        <w:rPr>
          <w:rStyle w:val="12"/>
          <w:i/>
          <w:sz w:val="22"/>
          <w:szCs w:val="22"/>
          <w:lang w:val="uk-UA" w:eastAsia="uk-UA"/>
        </w:rPr>
        <w:t xml:space="preserve"> сучасні комунікаційні технології</w:t>
      </w:r>
      <w:r w:rsidRPr="006F7214">
        <w:rPr>
          <w:rStyle w:val="12"/>
          <w:sz w:val="22"/>
          <w:szCs w:val="22"/>
          <w:lang w:eastAsia="uk-UA"/>
        </w:rPr>
        <w:t>;</w:t>
      </w:r>
      <w:r w:rsidRPr="006F7214">
        <w:rPr>
          <w:rStyle w:val="12"/>
          <w:sz w:val="22"/>
          <w:szCs w:val="22"/>
          <w:lang w:val="uk-UA" w:eastAsia="uk-UA"/>
        </w:rPr>
        <w:t xml:space="preserve">  </w:t>
      </w:r>
    </w:p>
    <w:p w:rsidR="0034523E" w:rsidRPr="006F7214" w:rsidRDefault="0034523E" w:rsidP="003C4A10">
      <w:pPr>
        <w:pStyle w:val="a5"/>
        <w:widowControl w:val="0"/>
        <w:numPr>
          <w:ilvl w:val="0"/>
          <w:numId w:val="19"/>
        </w:numPr>
        <w:tabs>
          <w:tab w:val="left" w:pos="567"/>
          <w:tab w:val="left" w:pos="1436"/>
        </w:tabs>
        <w:spacing w:after="0"/>
        <w:ind w:left="0" w:firstLine="284"/>
        <w:jc w:val="both"/>
        <w:rPr>
          <w:sz w:val="22"/>
          <w:szCs w:val="22"/>
        </w:rPr>
      </w:pPr>
      <w:r w:rsidRPr="006F7214">
        <w:rPr>
          <w:rStyle w:val="12"/>
          <w:sz w:val="22"/>
          <w:szCs w:val="22"/>
          <w:lang w:eastAsia="uk-UA"/>
        </w:rPr>
        <w:t>встановлення цілей, керування стратегічними інвестиційними рішеннями</w:t>
      </w:r>
      <w:r w:rsidRPr="006F7214">
        <w:rPr>
          <w:rStyle w:val="12"/>
          <w:sz w:val="22"/>
          <w:szCs w:val="22"/>
          <w:lang w:val="uk-UA" w:eastAsia="uk-UA"/>
        </w:rPr>
        <w:t xml:space="preserve">, </w:t>
      </w:r>
      <w:r w:rsidRPr="006F7214">
        <w:rPr>
          <w:rStyle w:val="12"/>
          <w:i/>
          <w:sz w:val="22"/>
          <w:szCs w:val="22"/>
          <w:lang w:val="uk-UA" w:eastAsia="uk-UA"/>
        </w:rPr>
        <w:t>використовуючи тенденції регулятивного менеджменту та реінженірінгу</w:t>
      </w:r>
      <w:r w:rsidRPr="006F7214">
        <w:rPr>
          <w:rStyle w:val="12"/>
          <w:sz w:val="22"/>
          <w:szCs w:val="22"/>
          <w:lang w:val="uk-UA" w:eastAsia="uk-UA"/>
        </w:rPr>
        <w:t>.</w:t>
      </w:r>
    </w:p>
    <w:p w:rsidR="0034523E" w:rsidRPr="00CE65C1" w:rsidRDefault="0034523E" w:rsidP="00037EDC">
      <w:pPr>
        <w:pStyle w:val="a5"/>
        <w:spacing w:after="0"/>
        <w:ind w:firstLine="284"/>
        <w:jc w:val="both"/>
        <w:rPr>
          <w:sz w:val="22"/>
          <w:szCs w:val="22"/>
        </w:rPr>
      </w:pPr>
      <w:r w:rsidRPr="00CE65C1">
        <w:rPr>
          <w:rStyle w:val="12"/>
          <w:color w:val="000000"/>
          <w:sz w:val="22"/>
          <w:szCs w:val="22"/>
          <w:lang w:eastAsia="uk-UA"/>
        </w:rPr>
        <w:t xml:space="preserve">Узагальнюючи досвід міжнародних організацій в </w:t>
      </w:r>
      <w:r>
        <w:rPr>
          <w:rStyle w:val="12"/>
          <w:color w:val="000000"/>
          <w:sz w:val="22"/>
          <w:szCs w:val="22"/>
          <w:lang w:val="uk-UA" w:eastAsia="uk-UA"/>
        </w:rPr>
        <w:t>галузі</w:t>
      </w:r>
      <w:r w:rsidRPr="00CE65C1">
        <w:rPr>
          <w:rStyle w:val="12"/>
          <w:color w:val="000000"/>
          <w:sz w:val="22"/>
          <w:szCs w:val="22"/>
          <w:lang w:eastAsia="uk-UA"/>
        </w:rPr>
        <w:t xml:space="preserve"> розробки індикаторів </w:t>
      </w:r>
      <w:r>
        <w:rPr>
          <w:rStyle w:val="12"/>
          <w:color w:val="000000"/>
          <w:sz w:val="22"/>
          <w:szCs w:val="22"/>
          <w:lang w:val="uk-UA" w:eastAsia="uk-UA"/>
        </w:rPr>
        <w:t>сталого розвитку</w:t>
      </w:r>
      <w:r w:rsidR="006550DD">
        <w:rPr>
          <w:rStyle w:val="12"/>
          <w:color w:val="000000"/>
          <w:sz w:val="22"/>
          <w:szCs w:val="22"/>
          <w:lang w:val="uk-UA" w:eastAsia="uk-UA"/>
        </w:rPr>
        <w:t>,</w:t>
      </w:r>
      <w:r w:rsidRPr="00CE65C1">
        <w:rPr>
          <w:rStyle w:val="12"/>
          <w:color w:val="000000"/>
          <w:sz w:val="22"/>
          <w:szCs w:val="22"/>
          <w:lang w:eastAsia="uk-UA"/>
        </w:rPr>
        <w:t xml:space="preserve"> можна виділити два сформованих принципових методичних підходи:</w:t>
      </w:r>
    </w:p>
    <w:p w:rsidR="0034523E" w:rsidRPr="00CE65C1" w:rsidRDefault="0034523E" w:rsidP="003C4A10">
      <w:pPr>
        <w:pStyle w:val="a5"/>
        <w:widowControl w:val="0"/>
        <w:numPr>
          <w:ilvl w:val="0"/>
          <w:numId w:val="14"/>
        </w:numPr>
        <w:tabs>
          <w:tab w:val="left" w:pos="567"/>
          <w:tab w:val="left" w:pos="975"/>
        </w:tabs>
        <w:spacing w:after="0"/>
        <w:ind w:firstLine="284"/>
        <w:jc w:val="both"/>
        <w:rPr>
          <w:sz w:val="22"/>
          <w:szCs w:val="22"/>
        </w:rPr>
      </w:pPr>
      <w:r w:rsidRPr="00CE65C1">
        <w:rPr>
          <w:rStyle w:val="12"/>
          <w:color w:val="000000"/>
          <w:sz w:val="22"/>
          <w:szCs w:val="22"/>
          <w:lang w:eastAsia="uk-UA"/>
        </w:rPr>
        <w:t>Побудова системи індикаторів, кожний з яких відображає окремі аспекти сталого розвитку. У рамках всієї системи показників можуть виділятися такі підсистеми різних рівнів і напрямків: екологічні, економічні, соціальні, інституціональні тощо.</w:t>
      </w:r>
    </w:p>
    <w:p w:rsidR="0034523E" w:rsidRPr="00CE65C1" w:rsidRDefault="0034523E" w:rsidP="003C4A10">
      <w:pPr>
        <w:pStyle w:val="a5"/>
        <w:widowControl w:val="0"/>
        <w:numPr>
          <w:ilvl w:val="0"/>
          <w:numId w:val="14"/>
        </w:numPr>
        <w:tabs>
          <w:tab w:val="left" w:pos="567"/>
          <w:tab w:val="left" w:pos="889"/>
        </w:tabs>
        <w:spacing w:after="0"/>
        <w:ind w:firstLine="284"/>
        <w:jc w:val="both"/>
        <w:rPr>
          <w:sz w:val="22"/>
          <w:szCs w:val="22"/>
        </w:rPr>
      </w:pPr>
      <w:r w:rsidRPr="00CE65C1">
        <w:rPr>
          <w:rStyle w:val="12"/>
          <w:color w:val="000000"/>
          <w:sz w:val="22"/>
          <w:szCs w:val="22"/>
          <w:lang w:eastAsia="uk-UA"/>
        </w:rPr>
        <w:t>Створення інтегрального індикатора, за яким можна судити про рівень сталості соціально-економічного розвитку</w:t>
      </w:r>
      <w:r>
        <w:rPr>
          <w:rStyle w:val="12"/>
          <w:color w:val="000000"/>
          <w:sz w:val="22"/>
          <w:szCs w:val="22"/>
          <w:lang w:val="uk-UA" w:eastAsia="uk-UA"/>
        </w:rPr>
        <w:t xml:space="preserve"> водогосподарського комплексу</w:t>
      </w:r>
      <w:r w:rsidRPr="00CE65C1">
        <w:rPr>
          <w:rStyle w:val="12"/>
          <w:color w:val="000000"/>
          <w:sz w:val="22"/>
          <w:szCs w:val="22"/>
          <w:lang w:eastAsia="uk-UA"/>
        </w:rPr>
        <w:t>. Такий індикатор ґрунтується на інтеграції трьох груп показників: еколого-економічних, еколого-соціально-економічних і екологічних.</w:t>
      </w:r>
    </w:p>
    <w:p w:rsidR="0034523E" w:rsidRDefault="0034523E" w:rsidP="00037EDC">
      <w:pPr>
        <w:pStyle w:val="a5"/>
        <w:spacing w:after="0"/>
        <w:ind w:firstLine="284"/>
        <w:jc w:val="both"/>
        <w:rPr>
          <w:rStyle w:val="12"/>
          <w:color w:val="000000"/>
          <w:sz w:val="22"/>
          <w:szCs w:val="22"/>
          <w:lang w:val="uk-UA" w:eastAsia="uk-UA"/>
        </w:rPr>
      </w:pPr>
      <w:r w:rsidRPr="00CE65C1">
        <w:rPr>
          <w:rStyle w:val="afff1"/>
          <w:i w:val="0"/>
          <w:color w:val="000000"/>
          <w:sz w:val="22"/>
          <w:szCs w:val="22"/>
          <w:lang w:eastAsia="uk-UA"/>
        </w:rPr>
        <w:t>Розглянемо спочатку міжнародний вимір показників сталого розвитку</w:t>
      </w:r>
      <w:r w:rsidRPr="00CE65C1">
        <w:rPr>
          <w:rStyle w:val="12"/>
          <w:i/>
          <w:color w:val="000000"/>
          <w:sz w:val="22"/>
          <w:szCs w:val="22"/>
          <w:lang w:eastAsia="uk-UA"/>
        </w:rPr>
        <w:t xml:space="preserve">, </w:t>
      </w:r>
      <w:r w:rsidRPr="00CE65C1">
        <w:rPr>
          <w:rStyle w:val="afff1"/>
          <w:i w:val="0"/>
          <w:color w:val="000000"/>
          <w:sz w:val="22"/>
          <w:szCs w:val="22"/>
          <w:lang w:eastAsia="uk-UA"/>
        </w:rPr>
        <w:t>щоб згодом перейти до національного.</w:t>
      </w:r>
      <w:r w:rsidRPr="00CE65C1">
        <w:rPr>
          <w:rStyle w:val="12"/>
          <w:color w:val="000000"/>
          <w:sz w:val="22"/>
          <w:szCs w:val="22"/>
          <w:lang w:eastAsia="uk-UA"/>
        </w:rPr>
        <w:t xml:space="preserve"> Найуспішнішими регіонами, що обрали концепцію сталого розвитку, як пріоритетну модель існування цивілізації в майбутньому, є країни </w:t>
      </w:r>
      <w:r>
        <w:rPr>
          <w:rStyle w:val="12"/>
          <w:color w:val="000000"/>
          <w:sz w:val="22"/>
          <w:szCs w:val="22"/>
          <w:lang w:val="uk-UA" w:eastAsia="uk-UA"/>
        </w:rPr>
        <w:t xml:space="preserve">ЄС. </w:t>
      </w:r>
      <w:r w:rsidRPr="00CE65C1">
        <w:rPr>
          <w:rStyle w:val="12"/>
          <w:color w:val="000000"/>
          <w:sz w:val="22"/>
          <w:szCs w:val="22"/>
          <w:lang w:eastAsia="uk-UA"/>
        </w:rPr>
        <w:t>Всесвітнім самітом зі сталого розвитку в Йоганнесбурзі (2002 р.), урядами країни сформовані офіційні документи, які містять пока</w:t>
      </w:r>
      <w:r w:rsidR="006550DD">
        <w:rPr>
          <w:rStyle w:val="12"/>
          <w:color w:val="000000"/>
          <w:sz w:val="22"/>
          <w:szCs w:val="22"/>
          <w:lang w:eastAsia="uk-UA"/>
        </w:rPr>
        <w:t>зники сталого розвитку. Зокрема</w:t>
      </w:r>
      <w:r w:rsidRPr="00CE65C1">
        <w:rPr>
          <w:rStyle w:val="12"/>
          <w:color w:val="000000"/>
          <w:sz w:val="22"/>
          <w:szCs w:val="22"/>
          <w:lang w:eastAsia="uk-UA"/>
        </w:rPr>
        <w:t xml:space="preserve"> можна виділити наступні:</w:t>
      </w:r>
    </w:p>
    <w:p w:rsidR="0034523E" w:rsidRPr="00CE65C1" w:rsidRDefault="006550DD" w:rsidP="003C4A10">
      <w:pPr>
        <w:pStyle w:val="a5"/>
        <w:widowControl w:val="0"/>
        <w:numPr>
          <w:ilvl w:val="0"/>
          <w:numId w:val="15"/>
        </w:numPr>
        <w:tabs>
          <w:tab w:val="left" w:pos="567"/>
        </w:tabs>
        <w:spacing w:after="0"/>
        <w:ind w:firstLine="284"/>
        <w:jc w:val="both"/>
        <w:rPr>
          <w:sz w:val="22"/>
          <w:szCs w:val="22"/>
        </w:rPr>
      </w:pPr>
      <w:r>
        <w:rPr>
          <w:rStyle w:val="12"/>
          <w:color w:val="000000"/>
          <w:sz w:val="22"/>
          <w:szCs w:val="22"/>
          <w:lang w:val="uk-UA" w:eastAsia="uk-UA"/>
        </w:rPr>
        <w:t>е</w:t>
      </w:r>
      <w:r w:rsidR="0034523E" w:rsidRPr="00CE65C1">
        <w:rPr>
          <w:rStyle w:val="12"/>
          <w:color w:val="000000"/>
          <w:sz w:val="22"/>
          <w:szCs w:val="22"/>
          <w:lang w:eastAsia="uk-UA"/>
        </w:rPr>
        <w:t>кономічний розвиток (ВВП на душу населення, інвестиції, конкурентоспроможність, зайнятість);</w:t>
      </w:r>
    </w:p>
    <w:p w:rsidR="0034523E" w:rsidRPr="00CE65C1" w:rsidRDefault="006550DD" w:rsidP="003C4A10">
      <w:pPr>
        <w:pStyle w:val="a5"/>
        <w:widowControl w:val="0"/>
        <w:numPr>
          <w:ilvl w:val="0"/>
          <w:numId w:val="15"/>
        </w:numPr>
        <w:tabs>
          <w:tab w:val="left" w:pos="567"/>
          <w:tab w:val="left" w:pos="966"/>
        </w:tabs>
        <w:spacing w:after="0"/>
        <w:ind w:firstLine="284"/>
        <w:jc w:val="both"/>
        <w:rPr>
          <w:sz w:val="22"/>
          <w:szCs w:val="22"/>
        </w:rPr>
      </w:pPr>
      <w:r>
        <w:rPr>
          <w:rStyle w:val="12"/>
          <w:color w:val="000000"/>
          <w:sz w:val="22"/>
          <w:szCs w:val="22"/>
          <w:lang w:val="uk-UA" w:eastAsia="uk-UA"/>
        </w:rPr>
        <w:t>б</w:t>
      </w:r>
      <w:r w:rsidR="0034523E" w:rsidRPr="00CE65C1">
        <w:rPr>
          <w:rStyle w:val="12"/>
          <w:color w:val="000000"/>
          <w:sz w:val="22"/>
          <w:szCs w:val="22"/>
          <w:lang w:eastAsia="uk-UA"/>
        </w:rPr>
        <w:t>ідність і соціальна виключність (ризик бідності, фінансова бідність, доступ до ринку праці, інші аспекти соціальної виключності);</w:t>
      </w:r>
    </w:p>
    <w:p w:rsidR="0034523E" w:rsidRPr="00CE65C1" w:rsidRDefault="006550DD" w:rsidP="003C4A10">
      <w:pPr>
        <w:pStyle w:val="a5"/>
        <w:widowControl w:val="0"/>
        <w:numPr>
          <w:ilvl w:val="0"/>
          <w:numId w:val="15"/>
        </w:numPr>
        <w:tabs>
          <w:tab w:val="left" w:pos="567"/>
          <w:tab w:val="left" w:pos="942"/>
        </w:tabs>
        <w:spacing w:after="0"/>
        <w:ind w:firstLine="284"/>
        <w:jc w:val="both"/>
        <w:rPr>
          <w:sz w:val="22"/>
          <w:szCs w:val="22"/>
        </w:rPr>
      </w:pPr>
      <w:r>
        <w:rPr>
          <w:rStyle w:val="12"/>
          <w:color w:val="000000"/>
          <w:sz w:val="22"/>
          <w:szCs w:val="22"/>
          <w:lang w:val="uk-UA" w:eastAsia="uk-UA"/>
        </w:rPr>
        <w:t>с</w:t>
      </w:r>
      <w:r w:rsidR="0034523E" w:rsidRPr="00CE65C1">
        <w:rPr>
          <w:rStyle w:val="12"/>
          <w:color w:val="000000"/>
          <w:sz w:val="22"/>
          <w:szCs w:val="22"/>
          <w:lang w:eastAsia="uk-UA"/>
        </w:rPr>
        <w:t>таріння населення (частка людей похилого віку, відповідність пенсій, демографічні зміни, фінансова стабільність громадян);</w:t>
      </w:r>
    </w:p>
    <w:p w:rsidR="0034523E" w:rsidRPr="00CE65C1" w:rsidRDefault="006550DD" w:rsidP="003C4A10">
      <w:pPr>
        <w:pStyle w:val="a5"/>
        <w:widowControl w:val="0"/>
        <w:numPr>
          <w:ilvl w:val="0"/>
          <w:numId w:val="15"/>
        </w:numPr>
        <w:tabs>
          <w:tab w:val="left" w:pos="567"/>
          <w:tab w:val="left" w:pos="981"/>
        </w:tabs>
        <w:spacing w:after="0"/>
        <w:ind w:firstLine="284"/>
        <w:jc w:val="both"/>
        <w:rPr>
          <w:sz w:val="22"/>
          <w:szCs w:val="22"/>
        </w:rPr>
      </w:pPr>
      <w:r>
        <w:rPr>
          <w:rStyle w:val="12"/>
          <w:color w:val="000000"/>
          <w:sz w:val="22"/>
          <w:szCs w:val="22"/>
          <w:lang w:val="uk-UA" w:eastAsia="uk-UA"/>
        </w:rPr>
        <w:t>з</w:t>
      </w:r>
      <w:r w:rsidR="0034523E" w:rsidRPr="00CE65C1">
        <w:rPr>
          <w:rStyle w:val="12"/>
          <w:color w:val="000000"/>
          <w:sz w:val="22"/>
          <w:szCs w:val="22"/>
          <w:lang w:eastAsia="uk-UA"/>
        </w:rPr>
        <w:t>доров</w:t>
      </w:r>
      <w:r w:rsidR="00B43560">
        <w:rPr>
          <w:rStyle w:val="12"/>
          <w:color w:val="000000"/>
          <w:sz w:val="22"/>
          <w:szCs w:val="22"/>
          <w:lang w:eastAsia="uk-UA"/>
        </w:rPr>
        <w:t>’</w:t>
      </w:r>
      <w:r w:rsidR="0034523E" w:rsidRPr="00CE65C1">
        <w:rPr>
          <w:rStyle w:val="12"/>
          <w:color w:val="000000"/>
          <w:sz w:val="22"/>
          <w:szCs w:val="22"/>
          <w:lang w:eastAsia="uk-UA"/>
        </w:rPr>
        <w:t>я (період життя без хвороб, охорона здоров</w:t>
      </w:r>
      <w:r w:rsidR="00B43560">
        <w:rPr>
          <w:rStyle w:val="12"/>
          <w:color w:val="000000"/>
          <w:sz w:val="22"/>
          <w:szCs w:val="22"/>
          <w:lang w:eastAsia="uk-UA"/>
        </w:rPr>
        <w:t>’</w:t>
      </w:r>
      <w:r w:rsidR="0034523E" w:rsidRPr="00CE65C1">
        <w:rPr>
          <w:rStyle w:val="12"/>
          <w:color w:val="000000"/>
          <w:sz w:val="22"/>
          <w:szCs w:val="22"/>
          <w:lang w:eastAsia="uk-UA"/>
        </w:rPr>
        <w:t xml:space="preserve">я, стан та якість харчових продуктів, менеджмент хімічної промисловості, вплив ризиків </w:t>
      </w:r>
      <w:r w:rsidR="0034523E">
        <w:rPr>
          <w:rStyle w:val="12"/>
          <w:color w:val="000000"/>
          <w:sz w:val="22"/>
          <w:szCs w:val="22"/>
          <w:lang w:val="uk-UA" w:eastAsia="uk-UA"/>
        </w:rPr>
        <w:t xml:space="preserve">НПС на </w:t>
      </w:r>
      <w:r w:rsidR="0034523E" w:rsidRPr="00CE65C1">
        <w:rPr>
          <w:rStyle w:val="12"/>
          <w:color w:val="000000"/>
          <w:sz w:val="22"/>
          <w:szCs w:val="22"/>
          <w:lang w:eastAsia="uk-UA"/>
        </w:rPr>
        <w:t>здоров</w:t>
      </w:r>
      <w:r w:rsidR="00B43560">
        <w:rPr>
          <w:rStyle w:val="12"/>
          <w:color w:val="000000"/>
          <w:sz w:val="22"/>
          <w:szCs w:val="22"/>
          <w:lang w:eastAsia="uk-UA"/>
        </w:rPr>
        <w:t>’</w:t>
      </w:r>
      <w:r w:rsidR="0034523E" w:rsidRPr="00CE65C1">
        <w:rPr>
          <w:rStyle w:val="12"/>
          <w:color w:val="000000"/>
          <w:sz w:val="22"/>
          <w:szCs w:val="22"/>
          <w:lang w:eastAsia="uk-UA"/>
        </w:rPr>
        <w:t>я);</w:t>
      </w:r>
    </w:p>
    <w:p w:rsidR="0034523E" w:rsidRPr="00CE65C1" w:rsidRDefault="006550DD" w:rsidP="003C4A10">
      <w:pPr>
        <w:pStyle w:val="a5"/>
        <w:widowControl w:val="0"/>
        <w:numPr>
          <w:ilvl w:val="0"/>
          <w:numId w:val="15"/>
        </w:numPr>
        <w:tabs>
          <w:tab w:val="left" w:pos="567"/>
          <w:tab w:val="left" w:pos="909"/>
        </w:tabs>
        <w:spacing w:after="0"/>
        <w:ind w:firstLine="284"/>
        <w:jc w:val="both"/>
        <w:rPr>
          <w:sz w:val="22"/>
          <w:szCs w:val="22"/>
        </w:rPr>
      </w:pPr>
      <w:r>
        <w:rPr>
          <w:rStyle w:val="12"/>
          <w:color w:val="000000"/>
          <w:sz w:val="22"/>
          <w:szCs w:val="22"/>
          <w:lang w:val="uk-UA" w:eastAsia="uk-UA"/>
        </w:rPr>
        <w:t>з</w:t>
      </w:r>
      <w:r w:rsidR="0034523E" w:rsidRPr="00CE65C1">
        <w:rPr>
          <w:rStyle w:val="12"/>
          <w:color w:val="000000"/>
          <w:sz w:val="22"/>
          <w:szCs w:val="22"/>
          <w:lang w:eastAsia="uk-UA"/>
        </w:rPr>
        <w:t>міни клімату Землі й енергія (емісії «парникових газів», зміни клімату, енергія);</w:t>
      </w:r>
    </w:p>
    <w:p w:rsidR="0034523E" w:rsidRPr="00CE65C1" w:rsidRDefault="006550DD" w:rsidP="003C4A10">
      <w:pPr>
        <w:pStyle w:val="a5"/>
        <w:widowControl w:val="0"/>
        <w:numPr>
          <w:ilvl w:val="0"/>
          <w:numId w:val="15"/>
        </w:numPr>
        <w:tabs>
          <w:tab w:val="left" w:pos="567"/>
          <w:tab w:val="left" w:pos="942"/>
        </w:tabs>
        <w:spacing w:after="0"/>
        <w:ind w:firstLine="284"/>
        <w:jc w:val="both"/>
        <w:rPr>
          <w:sz w:val="22"/>
          <w:szCs w:val="22"/>
        </w:rPr>
      </w:pPr>
      <w:r>
        <w:rPr>
          <w:rStyle w:val="12"/>
          <w:color w:val="000000"/>
          <w:sz w:val="22"/>
          <w:szCs w:val="22"/>
          <w:lang w:val="uk-UA" w:eastAsia="uk-UA"/>
        </w:rPr>
        <w:t>в</w:t>
      </w:r>
      <w:r w:rsidR="0034523E" w:rsidRPr="00CE65C1">
        <w:rPr>
          <w:rStyle w:val="12"/>
          <w:color w:val="000000"/>
          <w:sz w:val="22"/>
          <w:szCs w:val="22"/>
          <w:lang w:eastAsia="uk-UA"/>
        </w:rPr>
        <w:t>иробництво та споживання (матеріалоспоживання в країнах ЄС, екоефективність, загальне споживання, сільське господарство, корпоративна соціальна відповідальність);</w:t>
      </w:r>
    </w:p>
    <w:p w:rsidR="0034523E" w:rsidRPr="00CE65C1" w:rsidRDefault="006550DD" w:rsidP="003C4A10">
      <w:pPr>
        <w:pStyle w:val="a5"/>
        <w:widowControl w:val="0"/>
        <w:numPr>
          <w:ilvl w:val="0"/>
          <w:numId w:val="15"/>
        </w:numPr>
        <w:tabs>
          <w:tab w:val="left" w:pos="567"/>
          <w:tab w:val="left" w:pos="942"/>
        </w:tabs>
        <w:spacing w:after="0"/>
        <w:ind w:firstLine="284"/>
        <w:jc w:val="both"/>
        <w:rPr>
          <w:sz w:val="22"/>
          <w:szCs w:val="22"/>
        </w:rPr>
      </w:pPr>
      <w:r>
        <w:rPr>
          <w:rStyle w:val="12"/>
          <w:color w:val="000000"/>
          <w:sz w:val="22"/>
          <w:szCs w:val="22"/>
          <w:lang w:val="uk-UA" w:eastAsia="uk-UA"/>
        </w:rPr>
        <w:t>в</w:t>
      </w:r>
      <w:r w:rsidR="0034523E" w:rsidRPr="00CE65C1">
        <w:rPr>
          <w:rStyle w:val="12"/>
          <w:color w:val="000000"/>
          <w:sz w:val="22"/>
          <w:szCs w:val="22"/>
          <w:lang w:val="uk-UA" w:eastAsia="uk-UA"/>
        </w:rPr>
        <w:t>одогосподарський менеджмент</w:t>
      </w:r>
      <w:r w:rsidR="0034523E" w:rsidRPr="00CE65C1">
        <w:rPr>
          <w:rStyle w:val="12"/>
          <w:color w:val="000000"/>
          <w:sz w:val="22"/>
          <w:szCs w:val="22"/>
          <w:lang w:eastAsia="uk-UA"/>
        </w:rPr>
        <w:t xml:space="preserve"> (запаси риби, морські екосистеми, ресурси чистої води, </w:t>
      </w:r>
      <w:r w:rsidR="0034523E">
        <w:rPr>
          <w:rStyle w:val="12"/>
          <w:color w:val="000000"/>
          <w:sz w:val="22"/>
          <w:szCs w:val="22"/>
          <w:lang w:val="uk-UA" w:eastAsia="uk-UA"/>
        </w:rPr>
        <w:t xml:space="preserve">водовідведення, водоспоживання, </w:t>
      </w:r>
      <w:r w:rsidR="0034523E" w:rsidRPr="00CE65C1">
        <w:rPr>
          <w:rStyle w:val="12"/>
          <w:color w:val="000000"/>
          <w:sz w:val="22"/>
          <w:szCs w:val="22"/>
          <w:lang w:eastAsia="uk-UA"/>
        </w:rPr>
        <w:t xml:space="preserve">використання </w:t>
      </w:r>
      <w:r w:rsidR="0034523E" w:rsidRPr="00CE65C1">
        <w:rPr>
          <w:rStyle w:val="12"/>
          <w:color w:val="000000"/>
          <w:sz w:val="22"/>
          <w:szCs w:val="22"/>
          <w:lang w:val="uk-UA" w:eastAsia="uk-UA"/>
        </w:rPr>
        <w:t>осушуваних та зрошуваних земель</w:t>
      </w:r>
      <w:r w:rsidR="0034523E">
        <w:rPr>
          <w:rStyle w:val="12"/>
          <w:color w:val="000000"/>
          <w:sz w:val="22"/>
          <w:szCs w:val="22"/>
          <w:lang w:val="uk-UA" w:eastAsia="uk-UA"/>
        </w:rPr>
        <w:t>, якість питної води, санітарія, водний стрес, скиди забруднюючих речовин у водні об</w:t>
      </w:r>
      <w:r w:rsidR="00B43560">
        <w:rPr>
          <w:rStyle w:val="12"/>
          <w:color w:val="000000"/>
          <w:sz w:val="22"/>
          <w:szCs w:val="22"/>
          <w:lang w:eastAsia="uk-UA"/>
        </w:rPr>
        <w:t>’</w:t>
      </w:r>
      <w:r w:rsidR="0034523E">
        <w:rPr>
          <w:rStyle w:val="12"/>
          <w:color w:val="000000"/>
          <w:sz w:val="22"/>
          <w:szCs w:val="22"/>
          <w:lang w:val="uk-UA" w:eastAsia="uk-UA"/>
        </w:rPr>
        <w:t>єкти</w:t>
      </w:r>
      <w:r w:rsidR="0034523E" w:rsidRPr="00CE65C1">
        <w:rPr>
          <w:rStyle w:val="12"/>
          <w:color w:val="000000"/>
          <w:sz w:val="22"/>
          <w:szCs w:val="22"/>
          <w:lang w:eastAsia="uk-UA"/>
        </w:rPr>
        <w:t>);</w:t>
      </w:r>
    </w:p>
    <w:p w:rsidR="0034523E" w:rsidRPr="00CE65C1" w:rsidRDefault="006550DD" w:rsidP="003C4A10">
      <w:pPr>
        <w:pStyle w:val="a5"/>
        <w:widowControl w:val="0"/>
        <w:numPr>
          <w:ilvl w:val="0"/>
          <w:numId w:val="15"/>
        </w:numPr>
        <w:tabs>
          <w:tab w:val="left" w:pos="567"/>
          <w:tab w:val="left" w:pos="1024"/>
        </w:tabs>
        <w:spacing w:after="0"/>
        <w:ind w:firstLine="284"/>
        <w:jc w:val="both"/>
        <w:rPr>
          <w:sz w:val="22"/>
          <w:szCs w:val="22"/>
        </w:rPr>
      </w:pPr>
      <w:r>
        <w:rPr>
          <w:rStyle w:val="12"/>
          <w:color w:val="000000"/>
          <w:sz w:val="22"/>
          <w:szCs w:val="22"/>
          <w:lang w:val="uk-UA" w:eastAsia="uk-UA"/>
        </w:rPr>
        <w:t>т</w:t>
      </w:r>
      <w:r w:rsidR="0034523E" w:rsidRPr="00CE65C1">
        <w:rPr>
          <w:rStyle w:val="12"/>
          <w:color w:val="000000"/>
          <w:sz w:val="22"/>
          <w:szCs w:val="22"/>
          <w:lang w:eastAsia="uk-UA"/>
        </w:rPr>
        <w:t>ранспорт (споживання енергії на транспорті, зростання кількості транспорту, соціальний та екологічний вимір транспорту);</w:t>
      </w:r>
    </w:p>
    <w:p w:rsidR="0034523E" w:rsidRPr="00CE65C1" w:rsidRDefault="006550DD" w:rsidP="003C4A10">
      <w:pPr>
        <w:pStyle w:val="a5"/>
        <w:widowControl w:val="0"/>
        <w:numPr>
          <w:ilvl w:val="0"/>
          <w:numId w:val="15"/>
        </w:numPr>
        <w:tabs>
          <w:tab w:val="left" w:pos="567"/>
          <w:tab w:val="left" w:pos="933"/>
        </w:tabs>
        <w:spacing w:after="0"/>
        <w:ind w:firstLine="284"/>
        <w:jc w:val="both"/>
        <w:rPr>
          <w:sz w:val="22"/>
          <w:szCs w:val="22"/>
        </w:rPr>
      </w:pPr>
      <w:r>
        <w:rPr>
          <w:rStyle w:val="12"/>
          <w:color w:val="000000"/>
          <w:sz w:val="22"/>
          <w:szCs w:val="22"/>
          <w:lang w:val="uk-UA" w:eastAsia="uk-UA"/>
        </w:rPr>
        <w:t>г</w:t>
      </w:r>
      <w:r w:rsidR="0034523E" w:rsidRPr="00CE65C1">
        <w:rPr>
          <w:rStyle w:val="12"/>
          <w:color w:val="000000"/>
          <w:sz w:val="22"/>
          <w:szCs w:val="22"/>
          <w:lang w:eastAsia="uk-UA"/>
        </w:rPr>
        <w:t>лобальне управління (довіра громадян до інститутів ЄС, узгодженість політики, участь громадськості);</w:t>
      </w:r>
    </w:p>
    <w:p w:rsidR="0034523E" w:rsidRPr="0047166B" w:rsidRDefault="006550DD" w:rsidP="003C4A10">
      <w:pPr>
        <w:pStyle w:val="a5"/>
        <w:widowControl w:val="0"/>
        <w:numPr>
          <w:ilvl w:val="0"/>
          <w:numId w:val="15"/>
        </w:numPr>
        <w:tabs>
          <w:tab w:val="left" w:pos="567"/>
        </w:tabs>
        <w:spacing w:after="0"/>
        <w:ind w:firstLine="284"/>
        <w:jc w:val="both"/>
        <w:rPr>
          <w:rStyle w:val="12"/>
          <w:sz w:val="22"/>
          <w:szCs w:val="22"/>
        </w:rPr>
      </w:pPr>
      <w:r>
        <w:rPr>
          <w:rStyle w:val="12"/>
          <w:color w:val="000000"/>
          <w:sz w:val="22"/>
          <w:szCs w:val="22"/>
          <w:lang w:val="uk-UA" w:eastAsia="uk-UA"/>
        </w:rPr>
        <w:t>г</w:t>
      </w:r>
      <w:r w:rsidR="0034523E" w:rsidRPr="00CE65C1">
        <w:rPr>
          <w:rStyle w:val="12"/>
          <w:color w:val="000000"/>
          <w:sz w:val="22"/>
          <w:szCs w:val="22"/>
          <w:lang w:eastAsia="uk-UA"/>
        </w:rPr>
        <w:t xml:space="preserve">лобальне партнерство (офіційна допомога та підтримка з метою розвитку, фінансування сталого розвитку, глобалізація торгівлі, </w:t>
      </w:r>
      <w:r w:rsidR="0034523E" w:rsidRPr="00CE65C1">
        <w:rPr>
          <w:rStyle w:val="12"/>
          <w:color w:val="000000"/>
          <w:sz w:val="22"/>
          <w:szCs w:val="22"/>
          <w:lang w:val="uk-UA" w:eastAsia="uk-UA"/>
        </w:rPr>
        <w:t>водогосподарський менеджмент</w:t>
      </w:r>
      <w:r w:rsidR="0034523E" w:rsidRPr="00CE65C1">
        <w:rPr>
          <w:rStyle w:val="12"/>
          <w:color w:val="000000"/>
          <w:sz w:val="22"/>
          <w:szCs w:val="22"/>
          <w:lang w:eastAsia="uk-UA"/>
        </w:rPr>
        <w:t>).</w:t>
      </w:r>
    </w:p>
    <w:p w:rsidR="0034523E" w:rsidRPr="00CE65C1" w:rsidRDefault="006550DD" w:rsidP="00037EDC">
      <w:pPr>
        <w:pStyle w:val="a5"/>
        <w:tabs>
          <w:tab w:val="left" w:pos="567"/>
        </w:tabs>
        <w:spacing w:after="0"/>
        <w:ind w:firstLine="284"/>
        <w:jc w:val="both"/>
        <w:rPr>
          <w:sz w:val="22"/>
          <w:szCs w:val="22"/>
        </w:rPr>
      </w:pPr>
      <w:r>
        <w:rPr>
          <w:rStyle w:val="12"/>
          <w:color w:val="000000"/>
          <w:sz w:val="22"/>
          <w:szCs w:val="22"/>
          <w:lang w:val="uk-UA" w:eastAsia="uk-UA"/>
        </w:rPr>
        <w:t>У</w:t>
      </w:r>
      <w:r w:rsidR="0034523E">
        <w:rPr>
          <w:rStyle w:val="12"/>
          <w:color w:val="000000"/>
          <w:sz w:val="22"/>
          <w:szCs w:val="22"/>
          <w:lang w:val="uk-UA" w:eastAsia="uk-UA"/>
        </w:rPr>
        <w:t xml:space="preserve"> </w:t>
      </w:r>
      <w:r w:rsidR="0034523E" w:rsidRPr="00CE65C1">
        <w:rPr>
          <w:rStyle w:val="12"/>
          <w:color w:val="000000"/>
          <w:sz w:val="22"/>
          <w:szCs w:val="22"/>
          <w:lang w:eastAsia="uk-UA"/>
        </w:rPr>
        <w:t xml:space="preserve">науковій сфері сформулювалось дві групи індикаторів </w:t>
      </w:r>
      <w:r w:rsidR="0034523E">
        <w:rPr>
          <w:rStyle w:val="12"/>
          <w:color w:val="000000"/>
          <w:sz w:val="22"/>
          <w:szCs w:val="22"/>
          <w:lang w:val="uk-UA" w:eastAsia="uk-UA"/>
        </w:rPr>
        <w:t>з</w:t>
      </w:r>
      <w:r w:rsidR="0034523E">
        <w:rPr>
          <w:rStyle w:val="12"/>
          <w:color w:val="000000"/>
          <w:sz w:val="22"/>
          <w:szCs w:val="22"/>
          <w:lang w:eastAsia="uk-UA"/>
        </w:rPr>
        <w:t xml:space="preserve"> вимірюванн</w:t>
      </w:r>
      <w:r w:rsidR="0034523E">
        <w:rPr>
          <w:rStyle w:val="12"/>
          <w:color w:val="000000"/>
          <w:sz w:val="22"/>
          <w:szCs w:val="22"/>
          <w:lang w:val="uk-UA" w:eastAsia="uk-UA"/>
        </w:rPr>
        <w:t>я</w:t>
      </w:r>
      <w:r w:rsidR="0034523E" w:rsidRPr="00CE65C1">
        <w:rPr>
          <w:rStyle w:val="12"/>
          <w:color w:val="000000"/>
          <w:sz w:val="22"/>
          <w:szCs w:val="22"/>
          <w:lang w:eastAsia="uk-UA"/>
        </w:rPr>
        <w:t xml:space="preserve"> сталого розвитку:</w:t>
      </w:r>
    </w:p>
    <w:p w:rsidR="0034523E" w:rsidRPr="006550DD" w:rsidRDefault="006550DD" w:rsidP="003C4A10">
      <w:pPr>
        <w:pStyle w:val="a5"/>
        <w:widowControl w:val="0"/>
        <w:numPr>
          <w:ilvl w:val="0"/>
          <w:numId w:val="16"/>
        </w:numPr>
        <w:tabs>
          <w:tab w:val="left" w:pos="567"/>
        </w:tabs>
        <w:spacing w:after="0"/>
        <w:ind w:firstLine="284"/>
        <w:jc w:val="both"/>
        <w:rPr>
          <w:sz w:val="22"/>
          <w:szCs w:val="22"/>
          <w:lang w:val="uk-UA"/>
        </w:rPr>
      </w:pPr>
      <w:r>
        <w:rPr>
          <w:rStyle w:val="12"/>
          <w:color w:val="000000"/>
          <w:sz w:val="22"/>
          <w:szCs w:val="22"/>
          <w:lang w:val="uk-UA" w:eastAsia="uk-UA"/>
        </w:rPr>
        <w:t>І</w:t>
      </w:r>
      <w:r w:rsidR="0034523E" w:rsidRPr="006550DD">
        <w:rPr>
          <w:rStyle w:val="12"/>
          <w:color w:val="000000"/>
          <w:sz w:val="22"/>
          <w:szCs w:val="22"/>
          <w:lang w:val="uk-UA" w:eastAsia="uk-UA"/>
        </w:rPr>
        <w:t xml:space="preserve">ндикатори сталої діяльності, або </w:t>
      </w:r>
      <w:r w:rsidR="0034523E" w:rsidRPr="006550DD">
        <w:rPr>
          <w:rStyle w:val="afff1"/>
          <w:color w:val="000000"/>
          <w:sz w:val="22"/>
          <w:szCs w:val="22"/>
          <w:lang w:val="uk-UA" w:eastAsia="uk-UA"/>
        </w:rPr>
        <w:t>часткові</w:t>
      </w:r>
      <w:r w:rsidR="0034523E" w:rsidRPr="006550DD">
        <w:rPr>
          <w:rStyle w:val="12"/>
          <w:color w:val="000000"/>
          <w:sz w:val="22"/>
          <w:szCs w:val="22"/>
          <w:lang w:val="uk-UA" w:eastAsia="uk-UA"/>
        </w:rPr>
        <w:t xml:space="preserve"> індикатори стійкості (</w:t>
      </w:r>
      <w:r w:rsidR="0034523E" w:rsidRPr="00CE65C1">
        <w:rPr>
          <w:rStyle w:val="12"/>
          <w:color w:val="000000"/>
          <w:sz w:val="22"/>
          <w:szCs w:val="22"/>
          <w:lang w:val="en-US" w:eastAsia="uk-UA"/>
        </w:rPr>
        <w:t>Sustainability</w:t>
      </w:r>
      <w:r w:rsidR="0034523E" w:rsidRPr="006550DD">
        <w:rPr>
          <w:rStyle w:val="12"/>
          <w:color w:val="000000"/>
          <w:sz w:val="22"/>
          <w:szCs w:val="22"/>
          <w:lang w:val="uk-UA" w:eastAsia="uk-UA"/>
        </w:rPr>
        <w:t xml:space="preserve"> </w:t>
      </w:r>
      <w:r w:rsidR="0034523E" w:rsidRPr="00CE65C1">
        <w:rPr>
          <w:rStyle w:val="12"/>
          <w:color w:val="000000"/>
          <w:sz w:val="22"/>
          <w:szCs w:val="22"/>
          <w:lang w:val="en-US" w:eastAsia="uk-UA"/>
        </w:rPr>
        <w:t>Performance</w:t>
      </w:r>
      <w:r w:rsidR="0034523E" w:rsidRPr="006550DD">
        <w:rPr>
          <w:rStyle w:val="12"/>
          <w:color w:val="000000"/>
          <w:sz w:val="22"/>
          <w:szCs w:val="22"/>
          <w:lang w:val="uk-UA" w:eastAsia="uk-UA"/>
        </w:rPr>
        <w:t xml:space="preserve"> </w:t>
      </w:r>
      <w:r w:rsidR="0034523E" w:rsidRPr="00CE65C1">
        <w:rPr>
          <w:rStyle w:val="12"/>
          <w:color w:val="000000"/>
          <w:sz w:val="22"/>
          <w:szCs w:val="22"/>
          <w:lang w:val="en-US" w:eastAsia="uk-UA"/>
        </w:rPr>
        <w:t>Indicators</w:t>
      </w:r>
      <w:r w:rsidR="0034523E" w:rsidRPr="006550DD">
        <w:rPr>
          <w:rStyle w:val="12"/>
          <w:color w:val="000000"/>
          <w:sz w:val="22"/>
          <w:szCs w:val="22"/>
          <w:lang w:val="uk-UA" w:eastAsia="uk-UA"/>
        </w:rPr>
        <w:t xml:space="preserve"> - </w:t>
      </w:r>
      <w:r w:rsidR="0034523E" w:rsidRPr="00CE65C1">
        <w:rPr>
          <w:rStyle w:val="12"/>
          <w:color w:val="000000"/>
          <w:sz w:val="22"/>
          <w:szCs w:val="22"/>
          <w:lang w:val="en-US" w:eastAsia="uk-UA"/>
        </w:rPr>
        <w:t>SPI</w:t>
      </w:r>
      <w:r w:rsidR="0034523E" w:rsidRPr="006550DD">
        <w:rPr>
          <w:rStyle w:val="12"/>
          <w:color w:val="000000"/>
          <w:sz w:val="22"/>
          <w:szCs w:val="22"/>
          <w:lang w:val="uk-UA" w:eastAsia="uk-UA"/>
        </w:rPr>
        <w:t>)</w:t>
      </w:r>
      <w:r>
        <w:rPr>
          <w:rStyle w:val="12"/>
          <w:color w:val="000000"/>
          <w:sz w:val="22"/>
          <w:szCs w:val="22"/>
          <w:lang w:val="uk-UA" w:eastAsia="uk-UA"/>
        </w:rPr>
        <w:t>.</w:t>
      </w:r>
    </w:p>
    <w:p w:rsidR="0034523E" w:rsidRPr="00CE65C1" w:rsidRDefault="0034523E" w:rsidP="003C4A10">
      <w:pPr>
        <w:pStyle w:val="a5"/>
        <w:widowControl w:val="0"/>
        <w:numPr>
          <w:ilvl w:val="0"/>
          <w:numId w:val="16"/>
        </w:numPr>
        <w:tabs>
          <w:tab w:val="left" w:pos="567"/>
        </w:tabs>
        <w:spacing w:after="0"/>
        <w:ind w:firstLine="284"/>
        <w:rPr>
          <w:sz w:val="22"/>
          <w:szCs w:val="22"/>
          <w:lang w:val="en-US"/>
        </w:rPr>
      </w:pPr>
      <w:r w:rsidRPr="00CE65C1">
        <w:rPr>
          <w:rStyle w:val="12"/>
          <w:color w:val="000000"/>
          <w:sz w:val="22"/>
          <w:szCs w:val="22"/>
          <w:lang w:eastAsia="uk-UA"/>
        </w:rPr>
        <w:t>Агреговані</w:t>
      </w:r>
      <w:r w:rsidRPr="00CE65C1">
        <w:rPr>
          <w:rStyle w:val="12"/>
          <w:color w:val="000000"/>
          <w:sz w:val="22"/>
          <w:szCs w:val="22"/>
          <w:lang w:val="en-US" w:eastAsia="uk-UA"/>
        </w:rPr>
        <w:t xml:space="preserve"> </w:t>
      </w:r>
      <w:r w:rsidRPr="00CE65C1">
        <w:rPr>
          <w:rStyle w:val="12"/>
          <w:color w:val="000000"/>
          <w:sz w:val="22"/>
          <w:szCs w:val="22"/>
          <w:lang w:eastAsia="uk-UA"/>
        </w:rPr>
        <w:t>оцінки</w:t>
      </w:r>
      <w:r w:rsidRPr="00CE65C1">
        <w:rPr>
          <w:rStyle w:val="12"/>
          <w:color w:val="000000"/>
          <w:sz w:val="22"/>
          <w:szCs w:val="22"/>
          <w:lang w:val="en-US" w:eastAsia="uk-UA"/>
        </w:rPr>
        <w:t xml:space="preserve"> </w:t>
      </w:r>
      <w:r w:rsidRPr="00CE65C1">
        <w:rPr>
          <w:rStyle w:val="12"/>
          <w:color w:val="000000"/>
          <w:sz w:val="22"/>
          <w:szCs w:val="22"/>
          <w:lang w:eastAsia="uk-UA"/>
        </w:rPr>
        <w:t>стійкості</w:t>
      </w:r>
      <w:r w:rsidRPr="00CE65C1">
        <w:rPr>
          <w:rStyle w:val="12"/>
          <w:color w:val="000000"/>
          <w:sz w:val="22"/>
          <w:szCs w:val="22"/>
          <w:lang w:val="en-US" w:eastAsia="uk-UA"/>
        </w:rPr>
        <w:t xml:space="preserve"> (Aggregate Sustainability Measures </w:t>
      </w:r>
      <w:r w:rsidR="006550DD" w:rsidRPr="006550DD">
        <w:rPr>
          <w:bCs/>
          <w:lang w:val="en-US"/>
        </w:rPr>
        <w:t>–</w:t>
      </w:r>
      <w:r w:rsidRPr="00CE65C1">
        <w:rPr>
          <w:rStyle w:val="12"/>
          <w:color w:val="000000"/>
          <w:sz w:val="22"/>
          <w:szCs w:val="22"/>
          <w:lang w:val="en-US" w:eastAsia="uk-UA"/>
        </w:rPr>
        <w:t xml:space="preserve"> ASM) [</w:t>
      </w:r>
      <w:r>
        <w:rPr>
          <w:rStyle w:val="12"/>
          <w:color w:val="000000"/>
          <w:sz w:val="22"/>
          <w:szCs w:val="22"/>
          <w:lang w:val="uk-UA" w:eastAsia="uk-UA"/>
        </w:rPr>
        <w:t>19</w:t>
      </w:r>
      <w:r w:rsidRPr="00CE65C1">
        <w:rPr>
          <w:rStyle w:val="12"/>
          <w:color w:val="000000"/>
          <w:sz w:val="22"/>
          <w:szCs w:val="22"/>
          <w:lang w:val="en-US" w:eastAsia="uk-UA"/>
        </w:rPr>
        <w:t>].</w:t>
      </w:r>
    </w:p>
    <w:p w:rsidR="0034523E" w:rsidRPr="006550DD" w:rsidRDefault="0034523E" w:rsidP="00037EDC">
      <w:pPr>
        <w:pStyle w:val="a5"/>
        <w:spacing w:after="0"/>
        <w:ind w:firstLine="284"/>
        <w:jc w:val="both"/>
        <w:rPr>
          <w:sz w:val="22"/>
          <w:szCs w:val="22"/>
          <w:lang w:val="en-US"/>
        </w:rPr>
      </w:pPr>
      <w:r w:rsidRPr="00CE65C1">
        <w:rPr>
          <w:rStyle w:val="12"/>
          <w:color w:val="000000"/>
          <w:sz w:val="22"/>
          <w:szCs w:val="22"/>
          <w:lang w:eastAsia="uk-UA"/>
        </w:rPr>
        <w:t>На</w:t>
      </w:r>
      <w:r w:rsidRPr="00D12B37">
        <w:rPr>
          <w:rStyle w:val="12"/>
          <w:color w:val="000000"/>
          <w:sz w:val="22"/>
          <w:szCs w:val="22"/>
          <w:lang w:val="en-US" w:eastAsia="uk-UA"/>
        </w:rPr>
        <w:t xml:space="preserve"> </w:t>
      </w:r>
      <w:r w:rsidRPr="00CE65C1">
        <w:rPr>
          <w:rStyle w:val="12"/>
          <w:color w:val="000000"/>
          <w:sz w:val="22"/>
          <w:szCs w:val="22"/>
          <w:lang w:eastAsia="uk-UA"/>
        </w:rPr>
        <w:t>погляд</w:t>
      </w:r>
      <w:r w:rsidRPr="00D12B37">
        <w:rPr>
          <w:rStyle w:val="12"/>
          <w:color w:val="000000"/>
          <w:sz w:val="22"/>
          <w:szCs w:val="22"/>
          <w:lang w:val="en-US" w:eastAsia="uk-UA"/>
        </w:rPr>
        <w:t xml:space="preserve"> </w:t>
      </w:r>
      <w:r w:rsidRPr="00CE65C1">
        <w:rPr>
          <w:rStyle w:val="12"/>
          <w:color w:val="000000"/>
          <w:sz w:val="22"/>
          <w:szCs w:val="22"/>
          <w:lang w:eastAsia="uk-UA"/>
        </w:rPr>
        <w:t>професора</w:t>
      </w:r>
      <w:r w:rsidRPr="00D12B37">
        <w:rPr>
          <w:rStyle w:val="12"/>
          <w:color w:val="000000"/>
          <w:sz w:val="22"/>
          <w:szCs w:val="22"/>
          <w:lang w:val="en-US" w:eastAsia="uk-UA"/>
        </w:rPr>
        <w:t xml:space="preserve"> </w:t>
      </w:r>
      <w:r w:rsidRPr="00CE65C1">
        <w:rPr>
          <w:rStyle w:val="12"/>
          <w:color w:val="000000"/>
          <w:sz w:val="22"/>
          <w:szCs w:val="22"/>
          <w:lang w:eastAsia="uk-UA"/>
        </w:rPr>
        <w:t>Євдокимова</w:t>
      </w:r>
      <w:r w:rsidRPr="00D12B37">
        <w:rPr>
          <w:rStyle w:val="12"/>
          <w:color w:val="000000"/>
          <w:sz w:val="22"/>
          <w:szCs w:val="22"/>
          <w:lang w:val="en-US" w:eastAsia="uk-UA"/>
        </w:rPr>
        <w:t xml:space="preserve"> </w:t>
      </w:r>
      <w:r w:rsidRPr="00CE65C1">
        <w:rPr>
          <w:rStyle w:val="12"/>
          <w:color w:val="000000"/>
          <w:sz w:val="22"/>
          <w:szCs w:val="22"/>
          <w:lang w:eastAsia="uk-UA"/>
        </w:rPr>
        <w:t>Ю</w:t>
      </w:r>
      <w:r w:rsidRPr="00D12B37">
        <w:rPr>
          <w:rStyle w:val="12"/>
          <w:color w:val="000000"/>
          <w:sz w:val="22"/>
          <w:szCs w:val="22"/>
          <w:lang w:val="en-US" w:eastAsia="uk-UA"/>
        </w:rPr>
        <w:t>.</w:t>
      </w:r>
      <w:r w:rsidRPr="00CE65C1">
        <w:rPr>
          <w:rStyle w:val="12"/>
          <w:color w:val="000000"/>
          <w:sz w:val="22"/>
          <w:szCs w:val="22"/>
          <w:lang w:eastAsia="uk-UA"/>
        </w:rPr>
        <w:t>В</w:t>
      </w:r>
      <w:r w:rsidRPr="00D12B37">
        <w:rPr>
          <w:rStyle w:val="12"/>
          <w:color w:val="000000"/>
          <w:sz w:val="22"/>
          <w:szCs w:val="22"/>
          <w:lang w:val="en-US" w:eastAsia="uk-UA"/>
        </w:rPr>
        <w:t>. [</w:t>
      </w:r>
      <w:r>
        <w:rPr>
          <w:rStyle w:val="12"/>
          <w:color w:val="000000"/>
          <w:sz w:val="22"/>
          <w:szCs w:val="22"/>
          <w:lang w:val="uk-UA" w:eastAsia="uk-UA"/>
        </w:rPr>
        <w:t>5</w:t>
      </w:r>
      <w:r w:rsidRPr="00D12B37">
        <w:rPr>
          <w:rStyle w:val="12"/>
          <w:color w:val="000000"/>
          <w:sz w:val="22"/>
          <w:szCs w:val="22"/>
          <w:lang w:val="en-US" w:eastAsia="uk-UA"/>
        </w:rPr>
        <w:t xml:space="preserve">], </w:t>
      </w:r>
      <w:r w:rsidRPr="00CE65C1">
        <w:rPr>
          <w:rStyle w:val="12"/>
          <w:color w:val="000000"/>
          <w:sz w:val="22"/>
          <w:szCs w:val="22"/>
          <w:lang w:eastAsia="uk-UA"/>
        </w:rPr>
        <w:t>часткові</w:t>
      </w:r>
      <w:r w:rsidRPr="00D12B37">
        <w:rPr>
          <w:rStyle w:val="12"/>
          <w:color w:val="000000"/>
          <w:sz w:val="22"/>
          <w:szCs w:val="22"/>
          <w:lang w:val="en-US" w:eastAsia="uk-UA"/>
        </w:rPr>
        <w:t xml:space="preserve"> </w:t>
      </w:r>
      <w:r w:rsidRPr="00CE65C1">
        <w:rPr>
          <w:rStyle w:val="12"/>
          <w:color w:val="000000"/>
          <w:sz w:val="22"/>
          <w:szCs w:val="22"/>
          <w:lang w:eastAsia="uk-UA"/>
        </w:rPr>
        <w:t>індикатори</w:t>
      </w:r>
      <w:r w:rsidRPr="00D12B37">
        <w:rPr>
          <w:rStyle w:val="12"/>
          <w:color w:val="000000"/>
          <w:sz w:val="22"/>
          <w:szCs w:val="22"/>
          <w:lang w:val="en-US" w:eastAsia="uk-UA"/>
        </w:rPr>
        <w:t xml:space="preserve"> </w:t>
      </w:r>
      <w:r w:rsidRPr="00CE65C1">
        <w:rPr>
          <w:rStyle w:val="12"/>
          <w:color w:val="000000"/>
          <w:sz w:val="22"/>
          <w:szCs w:val="22"/>
          <w:lang w:eastAsia="uk-UA"/>
        </w:rPr>
        <w:t>сталості</w:t>
      </w:r>
      <w:r w:rsidRPr="00D12B37">
        <w:rPr>
          <w:rStyle w:val="12"/>
          <w:color w:val="000000"/>
          <w:sz w:val="22"/>
          <w:szCs w:val="22"/>
          <w:lang w:val="en-US" w:eastAsia="uk-UA"/>
        </w:rPr>
        <w:t xml:space="preserve"> </w:t>
      </w:r>
      <w:r w:rsidRPr="00CE65C1">
        <w:rPr>
          <w:rStyle w:val="12"/>
          <w:color w:val="000000"/>
          <w:sz w:val="22"/>
          <w:szCs w:val="22"/>
          <w:lang w:eastAsia="uk-UA"/>
        </w:rPr>
        <w:t>розвитку</w:t>
      </w:r>
      <w:r w:rsidRPr="00D12B37">
        <w:rPr>
          <w:rStyle w:val="12"/>
          <w:color w:val="000000"/>
          <w:sz w:val="22"/>
          <w:szCs w:val="22"/>
          <w:lang w:val="en-US" w:eastAsia="uk-UA"/>
        </w:rPr>
        <w:t xml:space="preserve"> </w:t>
      </w:r>
      <w:r w:rsidRPr="00CE65C1">
        <w:rPr>
          <w:rStyle w:val="12"/>
          <w:color w:val="000000"/>
          <w:sz w:val="22"/>
          <w:szCs w:val="22"/>
          <w:lang w:eastAsia="uk-UA"/>
        </w:rPr>
        <w:t>мають</w:t>
      </w:r>
      <w:r w:rsidRPr="00D12B37">
        <w:rPr>
          <w:rStyle w:val="12"/>
          <w:color w:val="000000"/>
          <w:sz w:val="22"/>
          <w:szCs w:val="22"/>
          <w:lang w:val="en-US" w:eastAsia="uk-UA"/>
        </w:rPr>
        <w:t xml:space="preserve"> </w:t>
      </w:r>
      <w:r w:rsidRPr="00CE65C1">
        <w:rPr>
          <w:rStyle w:val="12"/>
          <w:color w:val="000000"/>
          <w:sz w:val="22"/>
          <w:szCs w:val="22"/>
          <w:lang w:eastAsia="uk-UA"/>
        </w:rPr>
        <w:t>ряд</w:t>
      </w:r>
      <w:r w:rsidRPr="00D12B37">
        <w:rPr>
          <w:rStyle w:val="12"/>
          <w:color w:val="000000"/>
          <w:sz w:val="22"/>
          <w:szCs w:val="22"/>
          <w:lang w:val="en-US" w:eastAsia="uk-UA"/>
        </w:rPr>
        <w:t xml:space="preserve"> </w:t>
      </w:r>
      <w:r w:rsidRPr="00CE65C1">
        <w:rPr>
          <w:rStyle w:val="12"/>
          <w:color w:val="000000"/>
          <w:sz w:val="22"/>
          <w:szCs w:val="22"/>
          <w:lang w:eastAsia="uk-UA"/>
        </w:rPr>
        <w:t>проблем</w:t>
      </w:r>
      <w:r w:rsidRPr="00D12B37">
        <w:rPr>
          <w:rStyle w:val="12"/>
          <w:color w:val="000000"/>
          <w:sz w:val="22"/>
          <w:szCs w:val="22"/>
          <w:lang w:val="en-US" w:eastAsia="uk-UA"/>
        </w:rPr>
        <w:t xml:space="preserve">: </w:t>
      </w:r>
      <w:r w:rsidRPr="00CE65C1">
        <w:rPr>
          <w:rStyle w:val="12"/>
          <w:color w:val="000000"/>
          <w:sz w:val="22"/>
          <w:szCs w:val="22"/>
          <w:lang w:eastAsia="uk-UA"/>
        </w:rPr>
        <w:t>по</w:t>
      </w:r>
      <w:r w:rsidRPr="00D12B37">
        <w:rPr>
          <w:rStyle w:val="12"/>
          <w:color w:val="000000"/>
          <w:sz w:val="22"/>
          <w:szCs w:val="22"/>
          <w:lang w:val="en-US" w:eastAsia="uk-UA"/>
        </w:rPr>
        <w:t>-</w:t>
      </w:r>
      <w:r w:rsidRPr="00CE65C1">
        <w:rPr>
          <w:rStyle w:val="12"/>
          <w:color w:val="000000"/>
          <w:sz w:val="22"/>
          <w:szCs w:val="22"/>
          <w:lang w:eastAsia="uk-UA"/>
        </w:rPr>
        <w:t>перше</w:t>
      </w:r>
      <w:r w:rsidRPr="00D12B37">
        <w:rPr>
          <w:rStyle w:val="12"/>
          <w:color w:val="000000"/>
          <w:sz w:val="22"/>
          <w:szCs w:val="22"/>
          <w:lang w:val="en-US" w:eastAsia="uk-UA"/>
        </w:rPr>
        <w:t xml:space="preserve">, </w:t>
      </w:r>
      <w:r w:rsidRPr="00CE65C1">
        <w:rPr>
          <w:rStyle w:val="12"/>
          <w:color w:val="000000"/>
          <w:sz w:val="22"/>
          <w:szCs w:val="22"/>
          <w:lang w:eastAsia="uk-UA"/>
        </w:rPr>
        <w:t>з</w:t>
      </w:r>
      <w:r w:rsidRPr="00D12B37">
        <w:rPr>
          <w:rStyle w:val="12"/>
          <w:color w:val="000000"/>
          <w:sz w:val="22"/>
          <w:szCs w:val="22"/>
          <w:lang w:val="en-US" w:eastAsia="uk-UA"/>
        </w:rPr>
        <w:t xml:space="preserve"> </w:t>
      </w:r>
      <w:r w:rsidRPr="00CE65C1">
        <w:rPr>
          <w:rStyle w:val="12"/>
          <w:color w:val="000000"/>
          <w:sz w:val="22"/>
          <w:szCs w:val="22"/>
          <w:lang w:eastAsia="uk-UA"/>
        </w:rPr>
        <w:t>великої</w:t>
      </w:r>
      <w:r w:rsidRPr="00D12B37">
        <w:rPr>
          <w:rStyle w:val="12"/>
          <w:color w:val="000000"/>
          <w:sz w:val="22"/>
          <w:szCs w:val="22"/>
          <w:lang w:val="en-US" w:eastAsia="uk-UA"/>
        </w:rPr>
        <w:t xml:space="preserve"> </w:t>
      </w:r>
      <w:r w:rsidRPr="00CE65C1">
        <w:rPr>
          <w:rStyle w:val="12"/>
          <w:color w:val="000000"/>
          <w:sz w:val="22"/>
          <w:szCs w:val="22"/>
          <w:lang w:eastAsia="uk-UA"/>
        </w:rPr>
        <w:t>кількості</w:t>
      </w:r>
      <w:r w:rsidRPr="00D12B37">
        <w:rPr>
          <w:rStyle w:val="12"/>
          <w:color w:val="000000"/>
          <w:sz w:val="22"/>
          <w:szCs w:val="22"/>
          <w:lang w:val="en-US" w:eastAsia="uk-UA"/>
        </w:rPr>
        <w:t xml:space="preserve"> </w:t>
      </w:r>
      <w:r w:rsidRPr="00CE65C1">
        <w:rPr>
          <w:rStyle w:val="12"/>
          <w:color w:val="000000"/>
          <w:sz w:val="22"/>
          <w:szCs w:val="22"/>
          <w:lang w:eastAsia="uk-UA"/>
        </w:rPr>
        <w:t>наявних</w:t>
      </w:r>
      <w:r w:rsidRPr="00D12B37">
        <w:rPr>
          <w:rStyle w:val="12"/>
          <w:color w:val="000000"/>
          <w:sz w:val="22"/>
          <w:szCs w:val="22"/>
          <w:lang w:val="en-US" w:eastAsia="uk-UA"/>
        </w:rPr>
        <w:t xml:space="preserve"> </w:t>
      </w:r>
      <w:r w:rsidRPr="00CE65C1">
        <w:rPr>
          <w:rStyle w:val="12"/>
          <w:color w:val="000000"/>
          <w:sz w:val="22"/>
          <w:szCs w:val="22"/>
          <w:lang w:eastAsia="uk-UA"/>
        </w:rPr>
        <w:t>індикаторів</w:t>
      </w:r>
      <w:r w:rsidRPr="00D12B37">
        <w:rPr>
          <w:rStyle w:val="12"/>
          <w:color w:val="000000"/>
          <w:sz w:val="22"/>
          <w:szCs w:val="22"/>
          <w:lang w:val="en-US" w:eastAsia="uk-UA"/>
        </w:rPr>
        <w:t xml:space="preserve"> </w:t>
      </w:r>
      <w:r w:rsidRPr="00CE65C1">
        <w:rPr>
          <w:rStyle w:val="12"/>
          <w:color w:val="000000"/>
          <w:sz w:val="22"/>
          <w:szCs w:val="22"/>
          <w:lang w:eastAsia="uk-UA"/>
        </w:rPr>
        <w:t>потрібно</w:t>
      </w:r>
      <w:r w:rsidRPr="00D12B37">
        <w:rPr>
          <w:rStyle w:val="12"/>
          <w:color w:val="000000"/>
          <w:sz w:val="22"/>
          <w:szCs w:val="22"/>
          <w:lang w:val="en-US" w:eastAsia="uk-UA"/>
        </w:rPr>
        <w:t xml:space="preserve"> </w:t>
      </w:r>
      <w:r w:rsidRPr="00CE65C1">
        <w:rPr>
          <w:rStyle w:val="12"/>
          <w:color w:val="000000"/>
          <w:sz w:val="22"/>
          <w:szCs w:val="22"/>
          <w:lang w:eastAsia="uk-UA"/>
        </w:rPr>
        <w:t>вибрати</w:t>
      </w:r>
      <w:r w:rsidRPr="00D12B37">
        <w:rPr>
          <w:rStyle w:val="12"/>
          <w:color w:val="000000"/>
          <w:sz w:val="22"/>
          <w:szCs w:val="22"/>
          <w:lang w:val="en-US" w:eastAsia="uk-UA"/>
        </w:rPr>
        <w:t xml:space="preserve"> «</w:t>
      </w:r>
      <w:r w:rsidRPr="00CE65C1">
        <w:rPr>
          <w:rStyle w:val="12"/>
          <w:color w:val="000000"/>
          <w:sz w:val="22"/>
          <w:szCs w:val="22"/>
          <w:lang w:eastAsia="uk-UA"/>
        </w:rPr>
        <w:t>найкращі</w:t>
      </w:r>
      <w:r w:rsidRPr="00D12B37">
        <w:rPr>
          <w:rStyle w:val="12"/>
          <w:color w:val="000000"/>
          <w:sz w:val="22"/>
          <w:szCs w:val="22"/>
          <w:lang w:val="en-US" w:eastAsia="uk-UA"/>
        </w:rPr>
        <w:t xml:space="preserve">», </w:t>
      </w:r>
      <w:r w:rsidRPr="00CE65C1">
        <w:rPr>
          <w:rStyle w:val="12"/>
          <w:color w:val="000000"/>
          <w:sz w:val="22"/>
          <w:szCs w:val="22"/>
          <w:lang w:eastAsia="uk-UA"/>
        </w:rPr>
        <w:t>тобто</w:t>
      </w:r>
      <w:r w:rsidRPr="00D12B37">
        <w:rPr>
          <w:rStyle w:val="12"/>
          <w:color w:val="000000"/>
          <w:sz w:val="22"/>
          <w:szCs w:val="22"/>
          <w:lang w:val="en-US" w:eastAsia="uk-UA"/>
        </w:rPr>
        <w:t xml:space="preserve"> </w:t>
      </w:r>
      <w:r w:rsidRPr="00CE65C1">
        <w:rPr>
          <w:rStyle w:val="12"/>
          <w:color w:val="000000"/>
          <w:sz w:val="22"/>
          <w:szCs w:val="22"/>
          <w:lang w:eastAsia="uk-UA"/>
        </w:rPr>
        <w:t>ті</w:t>
      </w:r>
      <w:r w:rsidR="006550DD">
        <w:rPr>
          <w:rStyle w:val="12"/>
          <w:color w:val="000000"/>
          <w:sz w:val="22"/>
          <w:szCs w:val="22"/>
          <w:lang w:val="uk-UA" w:eastAsia="uk-UA"/>
        </w:rPr>
        <w:t>,</w:t>
      </w:r>
      <w:r w:rsidRPr="00D12B37">
        <w:rPr>
          <w:rStyle w:val="12"/>
          <w:color w:val="000000"/>
          <w:sz w:val="22"/>
          <w:szCs w:val="22"/>
          <w:lang w:val="en-US" w:eastAsia="uk-UA"/>
        </w:rPr>
        <w:t xml:space="preserve"> </w:t>
      </w:r>
      <w:r w:rsidRPr="00CE65C1">
        <w:rPr>
          <w:rStyle w:val="12"/>
          <w:color w:val="000000"/>
          <w:sz w:val="22"/>
          <w:szCs w:val="22"/>
          <w:lang w:eastAsia="uk-UA"/>
        </w:rPr>
        <w:t>які</w:t>
      </w:r>
      <w:r w:rsidRPr="00D12B37">
        <w:rPr>
          <w:rStyle w:val="12"/>
          <w:color w:val="000000"/>
          <w:sz w:val="22"/>
          <w:szCs w:val="22"/>
          <w:lang w:val="en-US" w:eastAsia="uk-UA"/>
        </w:rPr>
        <w:t xml:space="preserve"> </w:t>
      </w:r>
      <w:r w:rsidRPr="00CE65C1">
        <w:rPr>
          <w:rStyle w:val="12"/>
          <w:color w:val="000000"/>
          <w:sz w:val="22"/>
          <w:szCs w:val="22"/>
          <w:lang w:eastAsia="uk-UA"/>
        </w:rPr>
        <w:t>підійдуть</w:t>
      </w:r>
      <w:r w:rsidRPr="00D12B37">
        <w:rPr>
          <w:rStyle w:val="12"/>
          <w:color w:val="000000"/>
          <w:sz w:val="22"/>
          <w:szCs w:val="22"/>
          <w:lang w:val="en-US" w:eastAsia="uk-UA"/>
        </w:rPr>
        <w:t xml:space="preserve"> </w:t>
      </w:r>
      <w:r w:rsidRPr="00CE65C1">
        <w:rPr>
          <w:rStyle w:val="12"/>
          <w:color w:val="000000"/>
          <w:sz w:val="22"/>
          <w:szCs w:val="22"/>
          <w:lang w:eastAsia="uk-UA"/>
        </w:rPr>
        <w:t>до</w:t>
      </w:r>
      <w:r w:rsidRPr="00D12B37">
        <w:rPr>
          <w:rStyle w:val="12"/>
          <w:color w:val="000000"/>
          <w:sz w:val="22"/>
          <w:szCs w:val="22"/>
          <w:lang w:val="en-US" w:eastAsia="uk-UA"/>
        </w:rPr>
        <w:t xml:space="preserve"> </w:t>
      </w:r>
      <w:r w:rsidRPr="00CE65C1">
        <w:rPr>
          <w:rStyle w:val="12"/>
          <w:color w:val="000000"/>
          <w:sz w:val="22"/>
          <w:szCs w:val="22"/>
          <w:lang w:eastAsia="uk-UA"/>
        </w:rPr>
        <w:t>конкретного</w:t>
      </w:r>
      <w:r w:rsidRPr="00D12B37">
        <w:rPr>
          <w:rStyle w:val="12"/>
          <w:color w:val="000000"/>
          <w:sz w:val="22"/>
          <w:szCs w:val="22"/>
          <w:lang w:val="en-US" w:eastAsia="uk-UA"/>
        </w:rPr>
        <w:t xml:space="preserve"> </w:t>
      </w:r>
      <w:r w:rsidRPr="00CE65C1">
        <w:rPr>
          <w:rStyle w:val="12"/>
          <w:color w:val="000000"/>
          <w:sz w:val="22"/>
          <w:szCs w:val="22"/>
          <w:lang w:eastAsia="uk-UA"/>
        </w:rPr>
        <w:t>роду</w:t>
      </w:r>
      <w:r w:rsidRPr="00D12B37">
        <w:rPr>
          <w:rStyle w:val="12"/>
          <w:color w:val="000000"/>
          <w:sz w:val="22"/>
          <w:szCs w:val="22"/>
          <w:lang w:val="en-US" w:eastAsia="uk-UA"/>
        </w:rPr>
        <w:t xml:space="preserve"> </w:t>
      </w:r>
      <w:r w:rsidRPr="00CE65C1">
        <w:rPr>
          <w:rStyle w:val="12"/>
          <w:color w:val="000000"/>
          <w:sz w:val="22"/>
          <w:szCs w:val="22"/>
          <w:lang w:eastAsia="uk-UA"/>
        </w:rPr>
        <w:t>завдань</w:t>
      </w:r>
      <w:r w:rsidRPr="00D12B37">
        <w:rPr>
          <w:rStyle w:val="12"/>
          <w:color w:val="000000"/>
          <w:sz w:val="22"/>
          <w:szCs w:val="22"/>
          <w:lang w:val="en-US" w:eastAsia="uk-UA"/>
        </w:rPr>
        <w:t xml:space="preserve">; </w:t>
      </w:r>
      <w:r w:rsidRPr="00CE65C1">
        <w:rPr>
          <w:rStyle w:val="12"/>
          <w:color w:val="000000"/>
          <w:sz w:val="22"/>
          <w:szCs w:val="22"/>
          <w:lang w:eastAsia="uk-UA"/>
        </w:rPr>
        <w:t>по</w:t>
      </w:r>
      <w:r w:rsidRPr="00D12B37">
        <w:rPr>
          <w:rStyle w:val="12"/>
          <w:color w:val="000000"/>
          <w:sz w:val="22"/>
          <w:szCs w:val="22"/>
          <w:lang w:val="en-US" w:eastAsia="uk-UA"/>
        </w:rPr>
        <w:t>-</w:t>
      </w:r>
      <w:r w:rsidRPr="00CE65C1">
        <w:rPr>
          <w:rStyle w:val="12"/>
          <w:color w:val="000000"/>
          <w:sz w:val="22"/>
          <w:szCs w:val="22"/>
          <w:lang w:eastAsia="uk-UA"/>
        </w:rPr>
        <w:t>друге</w:t>
      </w:r>
      <w:r w:rsidRPr="00D12B37">
        <w:rPr>
          <w:rStyle w:val="12"/>
          <w:color w:val="000000"/>
          <w:sz w:val="22"/>
          <w:szCs w:val="22"/>
          <w:lang w:val="en-US" w:eastAsia="uk-UA"/>
        </w:rPr>
        <w:t xml:space="preserve">, </w:t>
      </w:r>
      <w:r w:rsidRPr="00CE65C1">
        <w:rPr>
          <w:rStyle w:val="12"/>
          <w:color w:val="000000"/>
          <w:sz w:val="22"/>
          <w:szCs w:val="22"/>
          <w:lang w:eastAsia="uk-UA"/>
        </w:rPr>
        <w:t>навіть</w:t>
      </w:r>
      <w:r w:rsidRPr="00D12B37">
        <w:rPr>
          <w:rStyle w:val="12"/>
          <w:color w:val="000000"/>
          <w:sz w:val="22"/>
          <w:szCs w:val="22"/>
          <w:lang w:val="en-US" w:eastAsia="uk-UA"/>
        </w:rPr>
        <w:t xml:space="preserve"> </w:t>
      </w:r>
      <w:r w:rsidRPr="00CE65C1">
        <w:rPr>
          <w:rStyle w:val="12"/>
          <w:color w:val="000000"/>
          <w:sz w:val="22"/>
          <w:szCs w:val="22"/>
          <w:lang w:eastAsia="uk-UA"/>
        </w:rPr>
        <w:t>при</w:t>
      </w:r>
      <w:r w:rsidRPr="00D12B37">
        <w:rPr>
          <w:rStyle w:val="12"/>
          <w:color w:val="000000"/>
          <w:sz w:val="22"/>
          <w:szCs w:val="22"/>
          <w:lang w:val="en-US" w:eastAsia="uk-UA"/>
        </w:rPr>
        <w:t xml:space="preserve"> </w:t>
      </w:r>
      <w:r w:rsidRPr="00CE65C1">
        <w:rPr>
          <w:rStyle w:val="12"/>
          <w:color w:val="000000"/>
          <w:sz w:val="22"/>
          <w:szCs w:val="22"/>
          <w:lang w:eastAsia="uk-UA"/>
        </w:rPr>
        <w:t>дослідженні</w:t>
      </w:r>
      <w:r w:rsidRPr="00D12B37">
        <w:rPr>
          <w:rStyle w:val="12"/>
          <w:color w:val="000000"/>
          <w:sz w:val="22"/>
          <w:szCs w:val="22"/>
          <w:lang w:val="en-US" w:eastAsia="uk-UA"/>
        </w:rPr>
        <w:t xml:space="preserve"> </w:t>
      </w:r>
      <w:r w:rsidRPr="00CE65C1">
        <w:rPr>
          <w:rStyle w:val="12"/>
          <w:color w:val="000000"/>
          <w:sz w:val="22"/>
          <w:szCs w:val="22"/>
          <w:lang w:eastAsia="uk-UA"/>
        </w:rPr>
        <w:t>однієї</w:t>
      </w:r>
      <w:r w:rsidRPr="00D12B37">
        <w:rPr>
          <w:rStyle w:val="12"/>
          <w:color w:val="000000"/>
          <w:sz w:val="22"/>
          <w:szCs w:val="22"/>
          <w:lang w:val="en-US" w:eastAsia="uk-UA"/>
        </w:rPr>
        <w:t xml:space="preserve"> </w:t>
      </w:r>
      <w:r w:rsidRPr="00CE65C1">
        <w:rPr>
          <w:rStyle w:val="12"/>
          <w:color w:val="000000"/>
          <w:sz w:val="22"/>
          <w:szCs w:val="22"/>
          <w:lang w:eastAsia="uk-UA"/>
        </w:rPr>
        <w:t>і</w:t>
      </w:r>
      <w:r w:rsidRPr="00D12B37">
        <w:rPr>
          <w:rStyle w:val="12"/>
          <w:color w:val="000000"/>
          <w:sz w:val="22"/>
          <w:szCs w:val="22"/>
          <w:lang w:val="en-US" w:eastAsia="uk-UA"/>
        </w:rPr>
        <w:t xml:space="preserve"> </w:t>
      </w:r>
      <w:r w:rsidRPr="00CE65C1">
        <w:rPr>
          <w:rStyle w:val="12"/>
          <w:color w:val="000000"/>
          <w:sz w:val="22"/>
          <w:szCs w:val="22"/>
          <w:lang w:eastAsia="uk-UA"/>
        </w:rPr>
        <w:t>тієї</w:t>
      </w:r>
      <w:r w:rsidRPr="00D12B37">
        <w:rPr>
          <w:rStyle w:val="12"/>
          <w:color w:val="000000"/>
          <w:sz w:val="22"/>
          <w:szCs w:val="22"/>
          <w:lang w:val="en-US" w:eastAsia="uk-UA"/>
        </w:rPr>
        <w:t xml:space="preserve"> </w:t>
      </w:r>
      <w:r w:rsidRPr="00CE65C1">
        <w:rPr>
          <w:rStyle w:val="12"/>
          <w:color w:val="000000"/>
          <w:sz w:val="22"/>
          <w:szCs w:val="22"/>
          <w:lang w:eastAsia="uk-UA"/>
        </w:rPr>
        <w:t>ж</w:t>
      </w:r>
      <w:r w:rsidRPr="00D12B37">
        <w:rPr>
          <w:rStyle w:val="12"/>
          <w:color w:val="000000"/>
          <w:sz w:val="22"/>
          <w:szCs w:val="22"/>
          <w:lang w:val="en-US" w:eastAsia="uk-UA"/>
        </w:rPr>
        <w:t xml:space="preserve"> </w:t>
      </w:r>
      <w:r w:rsidRPr="00CE65C1">
        <w:rPr>
          <w:rStyle w:val="12"/>
          <w:color w:val="000000"/>
          <w:sz w:val="22"/>
          <w:szCs w:val="22"/>
          <w:lang w:eastAsia="uk-UA"/>
        </w:rPr>
        <w:t>проблематики</w:t>
      </w:r>
      <w:r w:rsidRPr="00D12B37">
        <w:rPr>
          <w:rStyle w:val="12"/>
          <w:color w:val="000000"/>
          <w:sz w:val="22"/>
          <w:szCs w:val="22"/>
          <w:lang w:val="en-US" w:eastAsia="uk-UA"/>
        </w:rPr>
        <w:t xml:space="preserve"> </w:t>
      </w:r>
      <w:r w:rsidRPr="00CE65C1">
        <w:rPr>
          <w:rStyle w:val="12"/>
          <w:color w:val="000000"/>
          <w:sz w:val="22"/>
          <w:szCs w:val="22"/>
          <w:lang w:eastAsia="uk-UA"/>
        </w:rPr>
        <w:t>різними</w:t>
      </w:r>
      <w:r w:rsidRPr="00D12B37">
        <w:rPr>
          <w:rStyle w:val="12"/>
          <w:color w:val="000000"/>
          <w:sz w:val="22"/>
          <w:szCs w:val="22"/>
          <w:lang w:val="en-US" w:eastAsia="uk-UA"/>
        </w:rPr>
        <w:t xml:space="preserve"> </w:t>
      </w:r>
      <w:r w:rsidRPr="00CE65C1">
        <w:rPr>
          <w:rStyle w:val="12"/>
          <w:color w:val="000000"/>
          <w:sz w:val="22"/>
          <w:szCs w:val="22"/>
          <w:lang w:eastAsia="uk-UA"/>
        </w:rPr>
        <w:t>вченими</w:t>
      </w:r>
      <w:r w:rsidRPr="00D12B37">
        <w:rPr>
          <w:rStyle w:val="12"/>
          <w:color w:val="000000"/>
          <w:sz w:val="22"/>
          <w:szCs w:val="22"/>
          <w:lang w:val="en-US" w:eastAsia="uk-UA"/>
        </w:rPr>
        <w:t xml:space="preserve"> </w:t>
      </w:r>
      <w:r w:rsidRPr="00CE65C1">
        <w:rPr>
          <w:rStyle w:val="12"/>
          <w:color w:val="000000"/>
          <w:sz w:val="22"/>
          <w:szCs w:val="22"/>
          <w:lang w:eastAsia="uk-UA"/>
        </w:rPr>
        <w:t>можуть</w:t>
      </w:r>
      <w:r w:rsidRPr="00D12B37">
        <w:rPr>
          <w:rStyle w:val="12"/>
          <w:color w:val="000000"/>
          <w:sz w:val="22"/>
          <w:szCs w:val="22"/>
          <w:lang w:val="en-US" w:eastAsia="uk-UA"/>
        </w:rPr>
        <w:t xml:space="preserve"> </w:t>
      </w:r>
      <w:r w:rsidRPr="00CE65C1">
        <w:rPr>
          <w:rStyle w:val="12"/>
          <w:color w:val="000000"/>
          <w:sz w:val="22"/>
          <w:szCs w:val="22"/>
          <w:lang w:eastAsia="uk-UA"/>
        </w:rPr>
        <w:t>бути</w:t>
      </w:r>
      <w:r w:rsidRPr="00D12B37">
        <w:rPr>
          <w:rStyle w:val="12"/>
          <w:color w:val="000000"/>
          <w:sz w:val="22"/>
          <w:szCs w:val="22"/>
          <w:lang w:val="en-US" w:eastAsia="uk-UA"/>
        </w:rPr>
        <w:t xml:space="preserve"> </w:t>
      </w:r>
      <w:r w:rsidRPr="00CE65C1">
        <w:rPr>
          <w:rStyle w:val="12"/>
          <w:color w:val="000000"/>
          <w:sz w:val="22"/>
          <w:szCs w:val="22"/>
          <w:lang w:eastAsia="uk-UA"/>
        </w:rPr>
        <w:t>отримані</w:t>
      </w:r>
      <w:r w:rsidRPr="00D12B37">
        <w:rPr>
          <w:rStyle w:val="12"/>
          <w:color w:val="000000"/>
          <w:sz w:val="22"/>
          <w:szCs w:val="22"/>
          <w:lang w:val="en-US" w:eastAsia="uk-UA"/>
        </w:rPr>
        <w:t xml:space="preserve"> </w:t>
      </w:r>
      <w:r w:rsidRPr="00CE65C1">
        <w:rPr>
          <w:rStyle w:val="12"/>
          <w:color w:val="000000"/>
          <w:sz w:val="22"/>
          <w:szCs w:val="22"/>
          <w:lang w:eastAsia="uk-UA"/>
        </w:rPr>
        <w:t>різні</w:t>
      </w:r>
      <w:r w:rsidRPr="00D12B37">
        <w:rPr>
          <w:rStyle w:val="12"/>
          <w:color w:val="000000"/>
          <w:sz w:val="22"/>
          <w:szCs w:val="22"/>
          <w:lang w:val="en-US" w:eastAsia="uk-UA"/>
        </w:rPr>
        <w:t xml:space="preserve"> </w:t>
      </w:r>
      <w:r w:rsidRPr="00CE65C1">
        <w:rPr>
          <w:rStyle w:val="12"/>
          <w:color w:val="000000"/>
          <w:sz w:val="22"/>
          <w:szCs w:val="22"/>
          <w:lang w:eastAsia="uk-UA"/>
        </w:rPr>
        <w:t>результати</w:t>
      </w:r>
      <w:r w:rsidRPr="00D12B37">
        <w:rPr>
          <w:rStyle w:val="12"/>
          <w:color w:val="000000"/>
          <w:sz w:val="22"/>
          <w:szCs w:val="22"/>
          <w:lang w:val="en-US" w:eastAsia="uk-UA"/>
        </w:rPr>
        <w:t xml:space="preserve">. </w:t>
      </w:r>
      <w:r w:rsidRPr="005710BA">
        <w:rPr>
          <w:rStyle w:val="12"/>
          <w:sz w:val="22"/>
          <w:szCs w:val="22"/>
          <w:lang w:eastAsia="uk-UA"/>
        </w:rPr>
        <w:t>Це</w:t>
      </w:r>
      <w:r w:rsidRPr="005710BA">
        <w:rPr>
          <w:rStyle w:val="12"/>
          <w:sz w:val="22"/>
          <w:szCs w:val="22"/>
          <w:lang w:val="en-US" w:eastAsia="uk-UA"/>
        </w:rPr>
        <w:t xml:space="preserve"> </w:t>
      </w:r>
      <w:r w:rsidRPr="005710BA">
        <w:rPr>
          <w:rStyle w:val="12"/>
          <w:sz w:val="22"/>
          <w:szCs w:val="22"/>
          <w:lang w:eastAsia="uk-UA"/>
        </w:rPr>
        <w:t>пов</w:t>
      </w:r>
      <w:r w:rsidR="00B43560">
        <w:rPr>
          <w:rStyle w:val="12"/>
          <w:sz w:val="22"/>
          <w:szCs w:val="22"/>
          <w:lang w:val="en-US" w:eastAsia="uk-UA"/>
        </w:rPr>
        <w:t>’</w:t>
      </w:r>
      <w:r w:rsidRPr="005710BA">
        <w:rPr>
          <w:rStyle w:val="12"/>
          <w:sz w:val="22"/>
          <w:szCs w:val="22"/>
          <w:lang w:eastAsia="uk-UA"/>
        </w:rPr>
        <w:t>язано</w:t>
      </w:r>
      <w:r w:rsidRPr="005710BA">
        <w:rPr>
          <w:rStyle w:val="12"/>
          <w:color w:val="000000"/>
          <w:sz w:val="22"/>
          <w:szCs w:val="22"/>
          <w:lang w:val="en-US" w:eastAsia="uk-UA"/>
        </w:rPr>
        <w:t xml:space="preserve"> </w:t>
      </w:r>
      <w:r w:rsidRPr="00CE65C1">
        <w:rPr>
          <w:rStyle w:val="12"/>
          <w:color w:val="000000"/>
          <w:sz w:val="22"/>
          <w:szCs w:val="22"/>
          <w:lang w:eastAsia="uk-UA"/>
        </w:rPr>
        <w:t>з</w:t>
      </w:r>
      <w:r w:rsidRPr="005710BA">
        <w:rPr>
          <w:rStyle w:val="12"/>
          <w:color w:val="000000"/>
          <w:sz w:val="22"/>
          <w:szCs w:val="22"/>
          <w:lang w:val="en-US" w:eastAsia="uk-UA"/>
        </w:rPr>
        <w:t xml:space="preserve"> </w:t>
      </w:r>
      <w:r w:rsidRPr="00CE65C1">
        <w:rPr>
          <w:rStyle w:val="12"/>
          <w:color w:val="000000"/>
          <w:sz w:val="22"/>
          <w:szCs w:val="22"/>
          <w:lang w:eastAsia="uk-UA"/>
        </w:rPr>
        <w:t>наявністю</w:t>
      </w:r>
      <w:r w:rsidRPr="005710BA">
        <w:rPr>
          <w:rStyle w:val="12"/>
          <w:color w:val="000000"/>
          <w:sz w:val="22"/>
          <w:szCs w:val="22"/>
          <w:lang w:val="en-US" w:eastAsia="uk-UA"/>
        </w:rPr>
        <w:t xml:space="preserve"> </w:t>
      </w:r>
      <w:r w:rsidRPr="00CE65C1">
        <w:rPr>
          <w:rStyle w:val="12"/>
          <w:color w:val="000000"/>
          <w:sz w:val="22"/>
          <w:szCs w:val="22"/>
          <w:lang w:eastAsia="uk-UA"/>
        </w:rPr>
        <w:t>у</w:t>
      </w:r>
      <w:r w:rsidRPr="005710BA">
        <w:rPr>
          <w:rStyle w:val="12"/>
          <w:color w:val="000000"/>
          <w:sz w:val="22"/>
          <w:szCs w:val="22"/>
          <w:lang w:val="en-US" w:eastAsia="uk-UA"/>
        </w:rPr>
        <w:t xml:space="preserve"> </w:t>
      </w:r>
      <w:r w:rsidRPr="00CE65C1">
        <w:rPr>
          <w:rStyle w:val="12"/>
          <w:color w:val="000000"/>
          <w:sz w:val="22"/>
          <w:szCs w:val="22"/>
          <w:lang w:eastAsia="uk-UA"/>
        </w:rPr>
        <w:t>кожного</w:t>
      </w:r>
      <w:r w:rsidRPr="005710BA">
        <w:rPr>
          <w:rStyle w:val="12"/>
          <w:color w:val="000000"/>
          <w:sz w:val="22"/>
          <w:szCs w:val="22"/>
          <w:lang w:val="en-US" w:eastAsia="uk-UA"/>
        </w:rPr>
        <w:t xml:space="preserve"> </w:t>
      </w:r>
      <w:r w:rsidRPr="00CE65C1">
        <w:rPr>
          <w:rStyle w:val="12"/>
          <w:color w:val="000000"/>
          <w:sz w:val="22"/>
          <w:szCs w:val="22"/>
          <w:lang w:eastAsia="uk-UA"/>
        </w:rPr>
        <w:t>науковця</w:t>
      </w:r>
      <w:r w:rsidRPr="005710BA">
        <w:rPr>
          <w:rStyle w:val="12"/>
          <w:color w:val="000000"/>
          <w:sz w:val="22"/>
          <w:szCs w:val="22"/>
          <w:lang w:val="en-US" w:eastAsia="uk-UA"/>
        </w:rPr>
        <w:t xml:space="preserve"> </w:t>
      </w:r>
      <w:r w:rsidRPr="00CE65C1">
        <w:rPr>
          <w:rStyle w:val="12"/>
          <w:color w:val="000000"/>
          <w:sz w:val="22"/>
          <w:szCs w:val="22"/>
          <w:lang w:eastAsia="uk-UA"/>
        </w:rPr>
        <w:t>своєї</w:t>
      </w:r>
      <w:r w:rsidRPr="005710BA">
        <w:rPr>
          <w:rStyle w:val="12"/>
          <w:color w:val="000000"/>
          <w:sz w:val="22"/>
          <w:szCs w:val="22"/>
          <w:lang w:val="en-US" w:eastAsia="uk-UA"/>
        </w:rPr>
        <w:t xml:space="preserve"> </w:t>
      </w:r>
      <w:r w:rsidRPr="00CE65C1">
        <w:rPr>
          <w:rStyle w:val="12"/>
          <w:color w:val="000000"/>
          <w:sz w:val="22"/>
          <w:szCs w:val="22"/>
          <w:lang w:eastAsia="uk-UA"/>
        </w:rPr>
        <w:t>критеріальної</w:t>
      </w:r>
      <w:r w:rsidRPr="005710BA">
        <w:rPr>
          <w:rStyle w:val="12"/>
          <w:color w:val="000000"/>
          <w:sz w:val="22"/>
          <w:szCs w:val="22"/>
          <w:lang w:val="en-US" w:eastAsia="uk-UA"/>
        </w:rPr>
        <w:t xml:space="preserve"> </w:t>
      </w:r>
      <w:r w:rsidRPr="00CE65C1">
        <w:rPr>
          <w:rStyle w:val="12"/>
          <w:color w:val="000000"/>
          <w:sz w:val="22"/>
          <w:szCs w:val="22"/>
          <w:lang w:eastAsia="uk-UA"/>
        </w:rPr>
        <w:t>бази</w:t>
      </w:r>
      <w:r w:rsidRPr="005710BA">
        <w:rPr>
          <w:rStyle w:val="12"/>
          <w:color w:val="000000"/>
          <w:sz w:val="22"/>
          <w:szCs w:val="22"/>
          <w:lang w:val="en-US" w:eastAsia="uk-UA"/>
        </w:rPr>
        <w:t xml:space="preserve"> </w:t>
      </w:r>
      <w:r>
        <w:rPr>
          <w:rStyle w:val="12"/>
          <w:color w:val="000000"/>
          <w:sz w:val="22"/>
          <w:szCs w:val="22"/>
          <w:lang w:val="uk-UA" w:eastAsia="uk-UA"/>
        </w:rPr>
        <w:t>щодо</w:t>
      </w:r>
      <w:r w:rsidRPr="005710BA">
        <w:rPr>
          <w:rStyle w:val="12"/>
          <w:color w:val="000000"/>
          <w:sz w:val="22"/>
          <w:szCs w:val="22"/>
          <w:lang w:val="en-US" w:eastAsia="uk-UA"/>
        </w:rPr>
        <w:t xml:space="preserve"> </w:t>
      </w:r>
      <w:r w:rsidRPr="00CE65C1">
        <w:rPr>
          <w:rStyle w:val="12"/>
          <w:color w:val="000000"/>
          <w:sz w:val="22"/>
          <w:szCs w:val="22"/>
          <w:lang w:eastAsia="uk-UA"/>
        </w:rPr>
        <w:t>відбору</w:t>
      </w:r>
      <w:r w:rsidRPr="005710BA">
        <w:rPr>
          <w:rStyle w:val="12"/>
          <w:color w:val="000000"/>
          <w:sz w:val="22"/>
          <w:szCs w:val="22"/>
          <w:lang w:val="en-US" w:eastAsia="uk-UA"/>
        </w:rPr>
        <w:t xml:space="preserve"> </w:t>
      </w:r>
      <w:r w:rsidRPr="00CE65C1">
        <w:rPr>
          <w:rStyle w:val="12"/>
          <w:color w:val="000000"/>
          <w:sz w:val="22"/>
          <w:szCs w:val="22"/>
          <w:lang w:eastAsia="uk-UA"/>
        </w:rPr>
        <w:t>показників</w:t>
      </w:r>
      <w:r w:rsidRPr="005710BA">
        <w:rPr>
          <w:rStyle w:val="12"/>
          <w:color w:val="000000"/>
          <w:sz w:val="22"/>
          <w:szCs w:val="22"/>
          <w:lang w:val="en-US" w:eastAsia="uk-UA"/>
        </w:rPr>
        <w:t xml:space="preserve">, </w:t>
      </w:r>
      <w:r w:rsidRPr="00CE65C1">
        <w:rPr>
          <w:rStyle w:val="12"/>
          <w:color w:val="000000"/>
          <w:sz w:val="22"/>
          <w:szCs w:val="22"/>
          <w:lang w:eastAsia="uk-UA"/>
        </w:rPr>
        <w:t>і</w:t>
      </w:r>
      <w:r w:rsidRPr="005710BA">
        <w:rPr>
          <w:rStyle w:val="12"/>
          <w:color w:val="000000"/>
          <w:sz w:val="22"/>
          <w:szCs w:val="22"/>
          <w:lang w:val="en-US" w:eastAsia="uk-UA"/>
        </w:rPr>
        <w:t xml:space="preserve"> </w:t>
      </w:r>
      <w:r w:rsidRPr="00CE65C1">
        <w:rPr>
          <w:rStyle w:val="12"/>
          <w:color w:val="000000"/>
          <w:sz w:val="22"/>
          <w:szCs w:val="22"/>
          <w:lang w:eastAsia="uk-UA"/>
        </w:rPr>
        <w:t>тому</w:t>
      </w:r>
      <w:r w:rsidRPr="005710BA">
        <w:rPr>
          <w:rStyle w:val="12"/>
          <w:color w:val="000000"/>
          <w:sz w:val="22"/>
          <w:szCs w:val="22"/>
          <w:lang w:val="en-US" w:eastAsia="uk-UA"/>
        </w:rPr>
        <w:t xml:space="preserve"> </w:t>
      </w:r>
      <w:r w:rsidRPr="00CE65C1">
        <w:rPr>
          <w:rStyle w:val="12"/>
          <w:color w:val="000000"/>
          <w:sz w:val="22"/>
          <w:szCs w:val="22"/>
          <w:lang w:eastAsia="uk-UA"/>
        </w:rPr>
        <w:t>важко</w:t>
      </w:r>
      <w:r w:rsidRPr="005710BA">
        <w:rPr>
          <w:rStyle w:val="12"/>
          <w:color w:val="000000"/>
          <w:sz w:val="22"/>
          <w:szCs w:val="22"/>
          <w:lang w:val="en-US" w:eastAsia="uk-UA"/>
        </w:rPr>
        <w:t xml:space="preserve"> </w:t>
      </w:r>
      <w:r w:rsidRPr="00CE65C1">
        <w:rPr>
          <w:rStyle w:val="12"/>
          <w:color w:val="000000"/>
          <w:sz w:val="22"/>
          <w:szCs w:val="22"/>
          <w:lang w:eastAsia="uk-UA"/>
        </w:rPr>
        <w:t>зрозуміти</w:t>
      </w:r>
      <w:r w:rsidR="006550DD">
        <w:rPr>
          <w:rStyle w:val="12"/>
          <w:color w:val="000000"/>
          <w:sz w:val="22"/>
          <w:szCs w:val="22"/>
          <w:lang w:val="uk-UA" w:eastAsia="uk-UA"/>
        </w:rPr>
        <w:t>:</w:t>
      </w:r>
      <w:r w:rsidRPr="005710BA">
        <w:rPr>
          <w:rStyle w:val="12"/>
          <w:color w:val="000000"/>
          <w:sz w:val="22"/>
          <w:szCs w:val="22"/>
          <w:lang w:val="en-US" w:eastAsia="uk-UA"/>
        </w:rPr>
        <w:t xml:space="preserve"> </w:t>
      </w:r>
      <w:r w:rsidRPr="00CE65C1">
        <w:rPr>
          <w:rStyle w:val="12"/>
          <w:color w:val="000000"/>
          <w:sz w:val="22"/>
          <w:szCs w:val="22"/>
          <w:lang w:eastAsia="uk-UA"/>
        </w:rPr>
        <w:t>рухаємося</w:t>
      </w:r>
      <w:r w:rsidRPr="005710BA">
        <w:rPr>
          <w:rStyle w:val="12"/>
          <w:color w:val="000000"/>
          <w:sz w:val="22"/>
          <w:szCs w:val="22"/>
          <w:lang w:val="en-US" w:eastAsia="uk-UA"/>
        </w:rPr>
        <w:t xml:space="preserve"> </w:t>
      </w:r>
      <w:r w:rsidRPr="00CE65C1">
        <w:rPr>
          <w:rStyle w:val="12"/>
          <w:color w:val="000000"/>
          <w:sz w:val="22"/>
          <w:szCs w:val="22"/>
          <w:lang w:eastAsia="uk-UA"/>
        </w:rPr>
        <w:t>ми</w:t>
      </w:r>
      <w:r w:rsidRPr="005710BA">
        <w:rPr>
          <w:rStyle w:val="12"/>
          <w:color w:val="000000"/>
          <w:sz w:val="22"/>
          <w:szCs w:val="22"/>
          <w:lang w:val="en-US" w:eastAsia="uk-UA"/>
        </w:rPr>
        <w:t xml:space="preserve"> </w:t>
      </w:r>
      <w:r w:rsidRPr="00CE65C1">
        <w:rPr>
          <w:rStyle w:val="12"/>
          <w:color w:val="000000"/>
          <w:sz w:val="22"/>
          <w:szCs w:val="22"/>
          <w:lang w:eastAsia="uk-UA"/>
        </w:rPr>
        <w:t>шляхом</w:t>
      </w:r>
      <w:r w:rsidRPr="005710BA">
        <w:rPr>
          <w:rStyle w:val="12"/>
          <w:color w:val="000000"/>
          <w:sz w:val="22"/>
          <w:szCs w:val="22"/>
          <w:lang w:val="en-US" w:eastAsia="uk-UA"/>
        </w:rPr>
        <w:t xml:space="preserve"> </w:t>
      </w:r>
      <w:r w:rsidRPr="00CE65C1">
        <w:rPr>
          <w:rStyle w:val="12"/>
          <w:color w:val="000000"/>
          <w:sz w:val="22"/>
          <w:szCs w:val="22"/>
          <w:lang w:eastAsia="uk-UA"/>
        </w:rPr>
        <w:t>сталого</w:t>
      </w:r>
      <w:r w:rsidRPr="005710BA">
        <w:rPr>
          <w:rStyle w:val="12"/>
          <w:color w:val="000000"/>
          <w:sz w:val="22"/>
          <w:szCs w:val="22"/>
          <w:lang w:val="en-US" w:eastAsia="uk-UA"/>
        </w:rPr>
        <w:t xml:space="preserve"> </w:t>
      </w:r>
      <w:r w:rsidRPr="00CE65C1">
        <w:rPr>
          <w:rStyle w:val="12"/>
          <w:color w:val="000000"/>
          <w:sz w:val="22"/>
          <w:szCs w:val="22"/>
          <w:lang w:eastAsia="uk-UA"/>
        </w:rPr>
        <w:t>розвитку</w:t>
      </w:r>
      <w:r w:rsidRPr="005710BA">
        <w:rPr>
          <w:rStyle w:val="12"/>
          <w:color w:val="000000"/>
          <w:sz w:val="22"/>
          <w:szCs w:val="22"/>
          <w:lang w:val="en-US" w:eastAsia="uk-UA"/>
        </w:rPr>
        <w:t xml:space="preserve"> </w:t>
      </w:r>
      <w:r>
        <w:rPr>
          <w:rStyle w:val="12"/>
          <w:color w:val="000000"/>
          <w:sz w:val="22"/>
          <w:szCs w:val="22"/>
          <w:lang w:val="uk-UA" w:eastAsia="uk-UA"/>
        </w:rPr>
        <w:t xml:space="preserve">чи </w:t>
      </w:r>
      <w:r w:rsidRPr="00CE65C1">
        <w:rPr>
          <w:rStyle w:val="12"/>
          <w:color w:val="000000"/>
          <w:sz w:val="22"/>
          <w:szCs w:val="22"/>
          <w:lang w:eastAsia="uk-UA"/>
        </w:rPr>
        <w:t>ні</w:t>
      </w:r>
      <w:r w:rsidRPr="005710BA">
        <w:rPr>
          <w:rStyle w:val="12"/>
          <w:color w:val="000000"/>
          <w:sz w:val="22"/>
          <w:szCs w:val="22"/>
          <w:lang w:val="en-US" w:eastAsia="uk-UA"/>
        </w:rPr>
        <w:t xml:space="preserve">, </w:t>
      </w:r>
      <w:r w:rsidRPr="00CE65C1">
        <w:rPr>
          <w:rStyle w:val="12"/>
          <w:color w:val="000000"/>
          <w:sz w:val="22"/>
          <w:szCs w:val="22"/>
          <w:lang w:eastAsia="uk-UA"/>
        </w:rPr>
        <w:t>якщо</w:t>
      </w:r>
      <w:r w:rsidRPr="005710BA">
        <w:rPr>
          <w:rStyle w:val="12"/>
          <w:color w:val="000000"/>
          <w:sz w:val="22"/>
          <w:szCs w:val="22"/>
          <w:lang w:val="en-US" w:eastAsia="uk-UA"/>
        </w:rPr>
        <w:t xml:space="preserve"> </w:t>
      </w:r>
      <w:r w:rsidRPr="00CE65C1">
        <w:rPr>
          <w:rStyle w:val="12"/>
          <w:color w:val="000000"/>
          <w:sz w:val="22"/>
          <w:szCs w:val="22"/>
          <w:lang w:eastAsia="uk-UA"/>
        </w:rPr>
        <w:t>так</w:t>
      </w:r>
      <w:r w:rsidRPr="005710BA">
        <w:rPr>
          <w:rStyle w:val="12"/>
          <w:color w:val="000000"/>
          <w:sz w:val="22"/>
          <w:szCs w:val="22"/>
          <w:lang w:val="en-US" w:eastAsia="uk-UA"/>
        </w:rPr>
        <w:t xml:space="preserve">, </w:t>
      </w:r>
      <w:r w:rsidRPr="00CE65C1">
        <w:rPr>
          <w:rStyle w:val="12"/>
          <w:color w:val="000000"/>
          <w:sz w:val="22"/>
          <w:szCs w:val="22"/>
          <w:lang w:eastAsia="uk-UA"/>
        </w:rPr>
        <w:t>то</w:t>
      </w:r>
      <w:r w:rsidRPr="005710BA">
        <w:rPr>
          <w:rStyle w:val="12"/>
          <w:color w:val="000000"/>
          <w:sz w:val="22"/>
          <w:szCs w:val="22"/>
          <w:lang w:val="en-US" w:eastAsia="uk-UA"/>
        </w:rPr>
        <w:t xml:space="preserve"> </w:t>
      </w:r>
      <w:r w:rsidRPr="00CE65C1">
        <w:rPr>
          <w:rStyle w:val="12"/>
          <w:color w:val="000000"/>
          <w:sz w:val="22"/>
          <w:szCs w:val="22"/>
          <w:lang w:eastAsia="uk-UA"/>
        </w:rPr>
        <w:t>з</w:t>
      </w:r>
      <w:r w:rsidRPr="005710BA">
        <w:rPr>
          <w:rStyle w:val="12"/>
          <w:color w:val="000000"/>
          <w:sz w:val="22"/>
          <w:szCs w:val="22"/>
          <w:lang w:val="en-US" w:eastAsia="uk-UA"/>
        </w:rPr>
        <w:t xml:space="preserve"> </w:t>
      </w:r>
      <w:r w:rsidRPr="00CE65C1">
        <w:rPr>
          <w:rStyle w:val="12"/>
          <w:color w:val="000000"/>
          <w:sz w:val="22"/>
          <w:szCs w:val="22"/>
          <w:lang w:eastAsia="uk-UA"/>
        </w:rPr>
        <w:t>якою</w:t>
      </w:r>
      <w:r w:rsidRPr="005710BA">
        <w:rPr>
          <w:rStyle w:val="12"/>
          <w:color w:val="000000"/>
          <w:sz w:val="22"/>
          <w:szCs w:val="22"/>
          <w:lang w:val="en-US" w:eastAsia="uk-UA"/>
        </w:rPr>
        <w:t xml:space="preserve"> </w:t>
      </w:r>
      <w:r w:rsidRPr="00CE65C1">
        <w:rPr>
          <w:rStyle w:val="12"/>
          <w:color w:val="000000"/>
          <w:sz w:val="22"/>
          <w:szCs w:val="22"/>
          <w:lang w:eastAsia="uk-UA"/>
        </w:rPr>
        <w:t>швидкістю</w:t>
      </w:r>
      <w:r w:rsidRPr="005710BA">
        <w:rPr>
          <w:rStyle w:val="12"/>
          <w:color w:val="000000"/>
          <w:sz w:val="22"/>
          <w:szCs w:val="22"/>
          <w:lang w:val="en-US" w:eastAsia="uk-UA"/>
        </w:rPr>
        <w:t xml:space="preserve">. </w:t>
      </w:r>
      <w:r w:rsidRPr="00CE65C1">
        <w:rPr>
          <w:rStyle w:val="12"/>
          <w:color w:val="000000"/>
          <w:sz w:val="22"/>
          <w:szCs w:val="22"/>
          <w:lang w:eastAsia="uk-UA"/>
        </w:rPr>
        <w:t>По</w:t>
      </w:r>
      <w:r w:rsidRPr="006550DD">
        <w:rPr>
          <w:rStyle w:val="12"/>
          <w:color w:val="000000"/>
          <w:sz w:val="22"/>
          <w:szCs w:val="22"/>
          <w:lang w:val="en-US" w:eastAsia="uk-UA"/>
        </w:rPr>
        <w:t>-</w:t>
      </w:r>
      <w:r w:rsidRPr="00CE65C1">
        <w:rPr>
          <w:rStyle w:val="12"/>
          <w:color w:val="000000"/>
          <w:sz w:val="22"/>
          <w:szCs w:val="22"/>
          <w:lang w:eastAsia="uk-UA"/>
        </w:rPr>
        <w:t>третє</w:t>
      </w:r>
      <w:r w:rsidRPr="006550DD">
        <w:rPr>
          <w:rStyle w:val="12"/>
          <w:color w:val="000000"/>
          <w:sz w:val="22"/>
          <w:szCs w:val="22"/>
          <w:lang w:val="en-US" w:eastAsia="uk-UA"/>
        </w:rPr>
        <w:t xml:space="preserve">, </w:t>
      </w:r>
      <w:r w:rsidRPr="00CE65C1">
        <w:rPr>
          <w:rStyle w:val="12"/>
          <w:color w:val="000000"/>
          <w:sz w:val="22"/>
          <w:szCs w:val="22"/>
          <w:lang w:eastAsia="uk-UA"/>
        </w:rPr>
        <w:t>використання</w:t>
      </w:r>
      <w:r w:rsidRPr="006550DD">
        <w:rPr>
          <w:rStyle w:val="12"/>
          <w:color w:val="000000"/>
          <w:sz w:val="22"/>
          <w:szCs w:val="22"/>
          <w:lang w:val="en-US" w:eastAsia="uk-UA"/>
        </w:rPr>
        <w:t xml:space="preserve"> </w:t>
      </w:r>
      <w:r w:rsidRPr="00CE65C1">
        <w:rPr>
          <w:rStyle w:val="12"/>
          <w:color w:val="000000"/>
          <w:sz w:val="22"/>
          <w:szCs w:val="22"/>
          <w:lang w:eastAsia="uk-UA"/>
        </w:rPr>
        <w:t>набору</w:t>
      </w:r>
      <w:r w:rsidRPr="006550DD">
        <w:rPr>
          <w:rStyle w:val="12"/>
          <w:color w:val="000000"/>
          <w:sz w:val="22"/>
          <w:szCs w:val="22"/>
          <w:lang w:val="en-US" w:eastAsia="uk-UA"/>
        </w:rPr>
        <w:t xml:space="preserve"> </w:t>
      </w:r>
      <w:r w:rsidRPr="00CE65C1">
        <w:rPr>
          <w:rStyle w:val="12"/>
          <w:color w:val="000000"/>
          <w:sz w:val="22"/>
          <w:szCs w:val="22"/>
          <w:lang w:eastAsia="uk-UA"/>
        </w:rPr>
        <w:t>показників</w:t>
      </w:r>
      <w:r w:rsidRPr="006550DD">
        <w:rPr>
          <w:rStyle w:val="12"/>
          <w:color w:val="000000"/>
          <w:sz w:val="22"/>
          <w:szCs w:val="22"/>
          <w:lang w:val="en-US" w:eastAsia="uk-UA"/>
        </w:rPr>
        <w:t xml:space="preserve"> </w:t>
      </w:r>
      <w:r w:rsidRPr="00CE65C1">
        <w:rPr>
          <w:rStyle w:val="12"/>
          <w:color w:val="000000"/>
          <w:sz w:val="22"/>
          <w:szCs w:val="22"/>
          <w:lang w:eastAsia="uk-UA"/>
        </w:rPr>
        <w:t>викликає</w:t>
      </w:r>
      <w:r w:rsidRPr="006550DD">
        <w:rPr>
          <w:rStyle w:val="12"/>
          <w:color w:val="000000"/>
          <w:sz w:val="22"/>
          <w:szCs w:val="22"/>
          <w:lang w:val="en-US" w:eastAsia="uk-UA"/>
        </w:rPr>
        <w:t xml:space="preserve"> </w:t>
      </w:r>
      <w:r w:rsidRPr="00CE65C1">
        <w:rPr>
          <w:rStyle w:val="12"/>
          <w:color w:val="000000"/>
          <w:sz w:val="22"/>
          <w:szCs w:val="22"/>
          <w:lang w:eastAsia="uk-UA"/>
        </w:rPr>
        <w:t>труднощі</w:t>
      </w:r>
      <w:r w:rsidRPr="006550DD">
        <w:rPr>
          <w:rStyle w:val="12"/>
          <w:color w:val="000000"/>
          <w:sz w:val="22"/>
          <w:szCs w:val="22"/>
          <w:lang w:val="en-US" w:eastAsia="uk-UA"/>
        </w:rPr>
        <w:t xml:space="preserve"> </w:t>
      </w:r>
      <w:r w:rsidRPr="00CE65C1">
        <w:rPr>
          <w:rStyle w:val="12"/>
          <w:color w:val="000000"/>
          <w:sz w:val="22"/>
          <w:szCs w:val="22"/>
          <w:lang w:eastAsia="uk-UA"/>
        </w:rPr>
        <w:t>при</w:t>
      </w:r>
      <w:r w:rsidRPr="006550DD">
        <w:rPr>
          <w:rStyle w:val="12"/>
          <w:color w:val="000000"/>
          <w:sz w:val="22"/>
          <w:szCs w:val="22"/>
          <w:lang w:val="en-US" w:eastAsia="uk-UA"/>
        </w:rPr>
        <w:t xml:space="preserve"> </w:t>
      </w:r>
      <w:r w:rsidRPr="00CE65C1">
        <w:rPr>
          <w:rStyle w:val="12"/>
          <w:color w:val="000000"/>
          <w:sz w:val="22"/>
          <w:szCs w:val="22"/>
          <w:lang w:eastAsia="uk-UA"/>
        </w:rPr>
        <w:t>математичному</w:t>
      </w:r>
      <w:r w:rsidRPr="006550DD">
        <w:rPr>
          <w:rStyle w:val="12"/>
          <w:color w:val="000000"/>
          <w:sz w:val="22"/>
          <w:szCs w:val="22"/>
          <w:lang w:val="en-US" w:eastAsia="uk-UA"/>
        </w:rPr>
        <w:t xml:space="preserve"> </w:t>
      </w:r>
      <w:r w:rsidRPr="00CE65C1">
        <w:rPr>
          <w:rStyle w:val="12"/>
          <w:color w:val="000000"/>
          <w:sz w:val="22"/>
          <w:szCs w:val="22"/>
          <w:lang w:eastAsia="uk-UA"/>
        </w:rPr>
        <w:t>моделюванні</w:t>
      </w:r>
      <w:r w:rsidRPr="006550DD">
        <w:rPr>
          <w:rStyle w:val="12"/>
          <w:color w:val="000000"/>
          <w:sz w:val="22"/>
          <w:szCs w:val="22"/>
          <w:lang w:val="en-US" w:eastAsia="uk-UA"/>
        </w:rPr>
        <w:t xml:space="preserve"> </w:t>
      </w:r>
      <w:r w:rsidRPr="00CE65C1">
        <w:rPr>
          <w:rStyle w:val="12"/>
          <w:color w:val="000000"/>
          <w:sz w:val="22"/>
          <w:szCs w:val="22"/>
          <w:lang w:eastAsia="uk-UA"/>
        </w:rPr>
        <w:t>сталого</w:t>
      </w:r>
      <w:r w:rsidRPr="006550DD">
        <w:rPr>
          <w:rStyle w:val="12"/>
          <w:color w:val="000000"/>
          <w:sz w:val="22"/>
          <w:szCs w:val="22"/>
          <w:lang w:val="en-US" w:eastAsia="uk-UA"/>
        </w:rPr>
        <w:t xml:space="preserve"> </w:t>
      </w:r>
      <w:r w:rsidRPr="00CE65C1">
        <w:rPr>
          <w:rStyle w:val="12"/>
          <w:color w:val="000000"/>
          <w:sz w:val="22"/>
          <w:szCs w:val="22"/>
          <w:lang w:eastAsia="uk-UA"/>
        </w:rPr>
        <w:t>розвитку</w:t>
      </w:r>
      <w:r w:rsidRPr="006550DD">
        <w:rPr>
          <w:rStyle w:val="12"/>
          <w:color w:val="000000"/>
          <w:sz w:val="22"/>
          <w:szCs w:val="22"/>
          <w:lang w:val="en-US" w:eastAsia="uk-UA"/>
        </w:rPr>
        <w:t xml:space="preserve">, </w:t>
      </w:r>
      <w:r w:rsidR="006550DD">
        <w:rPr>
          <w:rStyle w:val="12"/>
          <w:color w:val="000000"/>
          <w:sz w:val="22"/>
          <w:szCs w:val="22"/>
          <w:lang w:val="uk-UA" w:eastAsia="uk-UA"/>
        </w:rPr>
        <w:t>оскільки</w:t>
      </w:r>
      <w:r w:rsidRPr="006550DD">
        <w:rPr>
          <w:rStyle w:val="12"/>
          <w:color w:val="000000"/>
          <w:sz w:val="22"/>
          <w:szCs w:val="22"/>
          <w:lang w:val="en-US" w:eastAsia="uk-UA"/>
        </w:rPr>
        <w:t xml:space="preserve"> </w:t>
      </w:r>
      <w:r w:rsidRPr="00CE65C1">
        <w:rPr>
          <w:rStyle w:val="12"/>
          <w:color w:val="000000"/>
          <w:sz w:val="22"/>
          <w:szCs w:val="22"/>
          <w:lang w:eastAsia="uk-UA"/>
        </w:rPr>
        <w:t>виникає</w:t>
      </w:r>
      <w:r w:rsidRPr="006550DD">
        <w:rPr>
          <w:rStyle w:val="12"/>
          <w:color w:val="000000"/>
          <w:sz w:val="22"/>
          <w:szCs w:val="22"/>
          <w:lang w:val="en-US" w:eastAsia="uk-UA"/>
        </w:rPr>
        <w:t xml:space="preserve"> </w:t>
      </w:r>
      <w:r w:rsidRPr="00CE65C1">
        <w:rPr>
          <w:rStyle w:val="12"/>
          <w:color w:val="000000"/>
          <w:sz w:val="22"/>
          <w:szCs w:val="22"/>
          <w:lang w:eastAsia="uk-UA"/>
        </w:rPr>
        <w:t>проблема</w:t>
      </w:r>
      <w:r w:rsidRPr="006550DD">
        <w:rPr>
          <w:rStyle w:val="12"/>
          <w:color w:val="000000"/>
          <w:sz w:val="22"/>
          <w:szCs w:val="22"/>
          <w:lang w:val="en-US" w:eastAsia="uk-UA"/>
        </w:rPr>
        <w:t xml:space="preserve"> </w:t>
      </w:r>
      <w:r w:rsidRPr="00CE65C1">
        <w:rPr>
          <w:rStyle w:val="12"/>
          <w:color w:val="000000"/>
          <w:sz w:val="22"/>
          <w:szCs w:val="22"/>
          <w:lang w:eastAsia="uk-UA"/>
        </w:rPr>
        <w:t>множини</w:t>
      </w:r>
      <w:r w:rsidRPr="006550DD">
        <w:rPr>
          <w:rStyle w:val="12"/>
          <w:color w:val="000000"/>
          <w:sz w:val="22"/>
          <w:szCs w:val="22"/>
          <w:lang w:val="en-US" w:eastAsia="uk-UA"/>
        </w:rPr>
        <w:t xml:space="preserve"> </w:t>
      </w:r>
      <w:r w:rsidRPr="00CE65C1">
        <w:rPr>
          <w:rStyle w:val="12"/>
          <w:color w:val="000000"/>
          <w:sz w:val="22"/>
          <w:szCs w:val="22"/>
          <w:lang w:eastAsia="uk-UA"/>
        </w:rPr>
        <w:t>критеріїв</w:t>
      </w:r>
      <w:r w:rsidRPr="006550DD">
        <w:rPr>
          <w:rStyle w:val="12"/>
          <w:color w:val="000000"/>
          <w:sz w:val="22"/>
          <w:szCs w:val="22"/>
          <w:lang w:val="en-US" w:eastAsia="uk-UA"/>
        </w:rPr>
        <w:t xml:space="preserve"> </w:t>
      </w:r>
      <w:r w:rsidRPr="00CE65C1">
        <w:rPr>
          <w:rStyle w:val="12"/>
          <w:color w:val="000000"/>
          <w:sz w:val="22"/>
          <w:szCs w:val="22"/>
          <w:lang w:eastAsia="uk-UA"/>
        </w:rPr>
        <w:t>і</w:t>
      </w:r>
      <w:r w:rsidRPr="006550DD">
        <w:rPr>
          <w:rStyle w:val="12"/>
          <w:color w:val="000000"/>
          <w:sz w:val="22"/>
          <w:szCs w:val="22"/>
          <w:lang w:val="en-US" w:eastAsia="uk-UA"/>
        </w:rPr>
        <w:t xml:space="preserve"> </w:t>
      </w:r>
      <w:r w:rsidRPr="00CE65C1">
        <w:rPr>
          <w:rStyle w:val="12"/>
          <w:color w:val="000000"/>
          <w:sz w:val="22"/>
          <w:szCs w:val="22"/>
          <w:lang w:eastAsia="uk-UA"/>
        </w:rPr>
        <w:t>відповідно</w:t>
      </w:r>
      <w:r w:rsidRPr="006550DD">
        <w:rPr>
          <w:rStyle w:val="12"/>
          <w:color w:val="000000"/>
          <w:sz w:val="22"/>
          <w:szCs w:val="22"/>
          <w:lang w:val="en-US" w:eastAsia="uk-UA"/>
        </w:rPr>
        <w:t xml:space="preserve"> </w:t>
      </w:r>
      <w:r w:rsidRPr="00CE65C1">
        <w:rPr>
          <w:rStyle w:val="12"/>
          <w:color w:val="000000"/>
          <w:sz w:val="22"/>
          <w:szCs w:val="22"/>
          <w:lang w:eastAsia="uk-UA"/>
        </w:rPr>
        <w:t>цільові</w:t>
      </w:r>
      <w:r w:rsidRPr="006550DD">
        <w:rPr>
          <w:rStyle w:val="12"/>
          <w:color w:val="000000"/>
          <w:sz w:val="22"/>
          <w:szCs w:val="22"/>
          <w:lang w:val="en-US" w:eastAsia="uk-UA"/>
        </w:rPr>
        <w:t xml:space="preserve"> </w:t>
      </w:r>
      <w:r w:rsidRPr="00CE65C1">
        <w:rPr>
          <w:rStyle w:val="12"/>
          <w:color w:val="000000"/>
          <w:sz w:val="22"/>
          <w:szCs w:val="22"/>
          <w:lang w:eastAsia="uk-UA"/>
        </w:rPr>
        <w:t>функції</w:t>
      </w:r>
      <w:r w:rsidRPr="006550DD">
        <w:rPr>
          <w:rStyle w:val="12"/>
          <w:color w:val="000000"/>
          <w:sz w:val="22"/>
          <w:szCs w:val="22"/>
          <w:lang w:val="en-US" w:eastAsia="uk-UA"/>
        </w:rPr>
        <w:t xml:space="preserve"> </w:t>
      </w:r>
      <w:r w:rsidRPr="00CE65C1">
        <w:rPr>
          <w:rStyle w:val="12"/>
          <w:color w:val="000000"/>
          <w:sz w:val="22"/>
          <w:szCs w:val="22"/>
          <w:lang w:eastAsia="uk-UA"/>
        </w:rPr>
        <w:t>важко</w:t>
      </w:r>
      <w:r w:rsidRPr="006550DD">
        <w:rPr>
          <w:rStyle w:val="12"/>
          <w:color w:val="000000"/>
          <w:sz w:val="22"/>
          <w:szCs w:val="22"/>
          <w:lang w:val="en-US" w:eastAsia="uk-UA"/>
        </w:rPr>
        <w:t xml:space="preserve"> </w:t>
      </w:r>
      <w:r w:rsidRPr="00CE65C1">
        <w:rPr>
          <w:rStyle w:val="12"/>
          <w:color w:val="000000"/>
          <w:sz w:val="22"/>
          <w:szCs w:val="22"/>
          <w:lang w:eastAsia="uk-UA"/>
        </w:rPr>
        <w:t>оптимізуються</w:t>
      </w:r>
      <w:r w:rsidRPr="006550DD">
        <w:rPr>
          <w:rStyle w:val="12"/>
          <w:color w:val="000000"/>
          <w:sz w:val="22"/>
          <w:szCs w:val="22"/>
          <w:lang w:val="en-US" w:eastAsia="uk-UA"/>
        </w:rPr>
        <w:t>.</w:t>
      </w:r>
    </w:p>
    <w:p w:rsidR="0034523E" w:rsidRDefault="0034523E" w:rsidP="0034523E">
      <w:pPr>
        <w:pStyle w:val="a5"/>
        <w:spacing w:after="0"/>
        <w:ind w:firstLine="284"/>
        <w:jc w:val="both"/>
        <w:rPr>
          <w:rStyle w:val="12"/>
          <w:color w:val="000000"/>
          <w:sz w:val="22"/>
          <w:szCs w:val="22"/>
          <w:lang w:val="uk-UA" w:eastAsia="uk-UA"/>
        </w:rPr>
      </w:pPr>
      <w:r w:rsidRPr="0047166B">
        <w:rPr>
          <w:rStyle w:val="12"/>
          <w:color w:val="000000"/>
          <w:sz w:val="22"/>
          <w:szCs w:val="22"/>
          <w:lang w:val="uk-UA" w:eastAsia="uk-UA"/>
        </w:rPr>
        <w:t xml:space="preserve">Незважаючи на вказані недоліки часткових вимірників сталого розвитку, в практиці їх використовують як компоненти агрегованого індексу, що складається з індексів економічного, соціального та екологічного вимірювання. </w:t>
      </w:r>
      <w:r w:rsidRPr="0047166B">
        <w:rPr>
          <w:rStyle w:val="afff1"/>
          <w:color w:val="000000"/>
          <w:sz w:val="22"/>
          <w:szCs w:val="22"/>
          <w:lang w:val="uk-UA" w:eastAsia="uk-UA"/>
        </w:rPr>
        <w:t>Індекс економічного вимірювання</w:t>
      </w:r>
      <w:r w:rsidRPr="0047166B">
        <w:rPr>
          <w:rStyle w:val="12"/>
          <w:color w:val="000000"/>
          <w:sz w:val="22"/>
          <w:szCs w:val="22"/>
          <w:lang w:val="uk-UA" w:eastAsia="uk-UA"/>
        </w:rPr>
        <w:t xml:space="preserve"> пропонується розраховувати на основі двох компонент: </w:t>
      </w:r>
      <w:r w:rsidRPr="0047166B">
        <w:rPr>
          <w:rStyle w:val="afff1"/>
          <w:color w:val="000000"/>
          <w:sz w:val="22"/>
          <w:szCs w:val="22"/>
          <w:lang w:val="uk-UA" w:eastAsia="uk-UA"/>
        </w:rPr>
        <w:t>індексу конкурентоспроможності</w:t>
      </w:r>
      <w:r w:rsidRPr="0047166B">
        <w:rPr>
          <w:rStyle w:val="12"/>
          <w:color w:val="000000"/>
          <w:sz w:val="22"/>
          <w:szCs w:val="22"/>
          <w:lang w:val="uk-UA" w:eastAsia="uk-UA"/>
        </w:rPr>
        <w:t xml:space="preserve"> </w:t>
      </w:r>
      <w:r w:rsidR="006550DD" w:rsidRPr="006550DD">
        <w:rPr>
          <w:bCs/>
          <w:lang w:val="en-US"/>
        </w:rPr>
        <w:t>–</w:t>
      </w:r>
      <w:r w:rsidRPr="0047166B">
        <w:rPr>
          <w:rStyle w:val="12"/>
          <w:color w:val="000000"/>
          <w:sz w:val="22"/>
          <w:szCs w:val="22"/>
          <w:lang w:val="uk-UA" w:eastAsia="uk-UA"/>
        </w:rPr>
        <w:t xml:space="preserve"> розроблений організаторами світового економічного форуму та </w:t>
      </w:r>
      <w:r w:rsidRPr="0047166B">
        <w:rPr>
          <w:rStyle w:val="afff1"/>
          <w:color w:val="000000"/>
          <w:sz w:val="22"/>
          <w:szCs w:val="22"/>
          <w:lang w:val="uk-UA" w:eastAsia="uk-UA"/>
        </w:rPr>
        <w:t>індексу економічної свободи</w:t>
      </w:r>
      <w:r w:rsidRPr="0047166B">
        <w:rPr>
          <w:rStyle w:val="12"/>
          <w:color w:val="000000"/>
          <w:sz w:val="22"/>
          <w:szCs w:val="22"/>
          <w:lang w:val="uk-UA" w:eastAsia="uk-UA"/>
        </w:rPr>
        <w:t xml:space="preserve"> </w:t>
      </w:r>
      <w:r w:rsidR="006550DD" w:rsidRPr="006550DD">
        <w:rPr>
          <w:bCs/>
          <w:lang w:val="en-US"/>
        </w:rPr>
        <w:t>–</w:t>
      </w:r>
      <w:r w:rsidRPr="0047166B">
        <w:rPr>
          <w:rStyle w:val="12"/>
          <w:color w:val="000000"/>
          <w:sz w:val="22"/>
          <w:szCs w:val="22"/>
          <w:lang w:val="uk-UA" w:eastAsia="uk-UA"/>
        </w:rPr>
        <w:t xml:space="preserve"> розроблений інтелектуальним центром. </w:t>
      </w:r>
      <w:r w:rsidRPr="001373DA">
        <w:rPr>
          <w:rStyle w:val="12"/>
          <w:color w:val="000000"/>
          <w:sz w:val="22"/>
          <w:szCs w:val="22"/>
          <w:lang w:val="uk-UA" w:eastAsia="uk-UA"/>
        </w:rPr>
        <w:t xml:space="preserve">Що стосується екологічного вимірювання сталості, то у світовій практиці прийнято використовувати </w:t>
      </w:r>
      <w:r w:rsidRPr="001373DA">
        <w:rPr>
          <w:rStyle w:val="afff1"/>
          <w:color w:val="000000"/>
          <w:sz w:val="22"/>
          <w:szCs w:val="22"/>
          <w:lang w:val="uk-UA" w:eastAsia="uk-UA"/>
        </w:rPr>
        <w:t>екологічний індекс сталості</w:t>
      </w:r>
      <w:r w:rsidRPr="00CE65C1">
        <w:rPr>
          <w:rStyle w:val="12"/>
          <w:color w:val="000000"/>
          <w:sz w:val="22"/>
          <w:szCs w:val="22"/>
          <w:lang w:val="uk-UA" w:eastAsia="uk-UA"/>
        </w:rPr>
        <w:t>,</w:t>
      </w:r>
      <w:r w:rsidRPr="001373DA">
        <w:rPr>
          <w:rStyle w:val="12"/>
          <w:color w:val="000000"/>
          <w:sz w:val="22"/>
          <w:szCs w:val="22"/>
          <w:lang w:val="uk-UA" w:eastAsia="uk-UA"/>
        </w:rPr>
        <w:t xml:space="preserve"> </w:t>
      </w:r>
      <w:r w:rsidRPr="00CE65C1">
        <w:rPr>
          <w:rStyle w:val="12"/>
          <w:color w:val="000000"/>
          <w:sz w:val="22"/>
          <w:szCs w:val="22"/>
          <w:lang w:val="uk-UA" w:eastAsia="uk-UA"/>
        </w:rPr>
        <w:t xml:space="preserve">що </w:t>
      </w:r>
      <w:r w:rsidRPr="001373DA">
        <w:rPr>
          <w:rStyle w:val="12"/>
          <w:color w:val="000000"/>
          <w:sz w:val="22"/>
          <w:szCs w:val="22"/>
          <w:lang w:val="uk-UA" w:eastAsia="uk-UA"/>
        </w:rPr>
        <w:t xml:space="preserve">був розроблений центром екологічного законодавства і політики Йельського університету. Зміст екологічного індексу полягає у визначенні здатності тієї чи іншої країни захистити своє </w:t>
      </w:r>
      <w:r>
        <w:rPr>
          <w:rStyle w:val="12"/>
          <w:color w:val="000000"/>
          <w:sz w:val="22"/>
          <w:szCs w:val="22"/>
          <w:lang w:val="uk-UA" w:eastAsia="uk-UA"/>
        </w:rPr>
        <w:t>НПС</w:t>
      </w:r>
      <w:r w:rsidRPr="001373DA">
        <w:rPr>
          <w:rStyle w:val="12"/>
          <w:color w:val="000000"/>
          <w:sz w:val="22"/>
          <w:szCs w:val="22"/>
          <w:lang w:val="uk-UA" w:eastAsia="uk-UA"/>
        </w:rPr>
        <w:t xml:space="preserve"> у поточному та майбутньому періодах, виходячи з наступних припущень: наявність національної екологічної системи, можливість протистояти екологічним впливам, зниження залежності людей від екологічних впливів, наявність соціальних та інституціональних передумов відповідати на екологічні виклики, можливість глобального контролю екологічного стану [</w:t>
      </w:r>
      <w:r>
        <w:rPr>
          <w:rStyle w:val="12"/>
          <w:color w:val="000000"/>
          <w:sz w:val="22"/>
          <w:szCs w:val="22"/>
          <w:lang w:val="uk-UA" w:eastAsia="uk-UA"/>
        </w:rPr>
        <w:t>5</w:t>
      </w:r>
      <w:r w:rsidRPr="001373DA">
        <w:rPr>
          <w:rStyle w:val="12"/>
          <w:color w:val="000000"/>
          <w:sz w:val="22"/>
          <w:szCs w:val="22"/>
          <w:lang w:val="uk-UA" w:eastAsia="uk-UA"/>
        </w:rPr>
        <w:t xml:space="preserve">]. </w:t>
      </w:r>
      <w:r w:rsidRPr="00CE65C1">
        <w:rPr>
          <w:rStyle w:val="12"/>
          <w:color w:val="000000"/>
          <w:sz w:val="22"/>
          <w:szCs w:val="22"/>
          <w:lang w:eastAsia="uk-UA"/>
        </w:rPr>
        <w:t>Слід підкреслити, що іноді економічні показники співставляють з показниками екологічної сфери. Екологічний індекс сталості використовується для екологічного вимірювання сталого розвитку. Так, наприклад, на основі зіставлення рівня ВВП на душу населення та екологічного індексу сталості можна зробити висновок, що у країнах з високим рівнем ВВП досягти успіхів в організації комплексних природоохоронних заходах простіше [</w:t>
      </w:r>
      <w:r>
        <w:rPr>
          <w:rStyle w:val="12"/>
          <w:color w:val="000000"/>
          <w:sz w:val="22"/>
          <w:szCs w:val="22"/>
          <w:lang w:val="uk-UA" w:eastAsia="uk-UA"/>
        </w:rPr>
        <w:t>5</w:t>
      </w:r>
      <w:r w:rsidRPr="00CE65C1">
        <w:rPr>
          <w:rStyle w:val="12"/>
          <w:color w:val="000000"/>
          <w:sz w:val="22"/>
          <w:szCs w:val="22"/>
          <w:lang w:eastAsia="uk-UA"/>
        </w:rPr>
        <w:t>]. Подібного роду залежності між економічними та екологічними показниками для України побудовані і представлені на рис</w:t>
      </w:r>
      <w:r>
        <w:rPr>
          <w:rStyle w:val="12"/>
          <w:color w:val="000000"/>
          <w:sz w:val="22"/>
          <w:szCs w:val="22"/>
          <w:lang w:val="uk-UA" w:eastAsia="uk-UA"/>
        </w:rPr>
        <w:t xml:space="preserve">унку </w:t>
      </w:r>
      <w:r w:rsidRPr="00CE65C1">
        <w:rPr>
          <w:rStyle w:val="12"/>
          <w:color w:val="000000"/>
          <w:sz w:val="22"/>
          <w:szCs w:val="22"/>
          <w:lang w:val="uk-UA" w:eastAsia="uk-UA"/>
        </w:rPr>
        <w:t>2</w:t>
      </w:r>
      <w:r w:rsidRPr="00CE65C1">
        <w:rPr>
          <w:rStyle w:val="12"/>
          <w:color w:val="000000"/>
          <w:sz w:val="22"/>
          <w:szCs w:val="22"/>
          <w:lang w:eastAsia="uk-UA"/>
        </w:rPr>
        <w:t>.</w:t>
      </w:r>
      <w:r>
        <w:rPr>
          <w:rStyle w:val="12"/>
          <w:color w:val="000000"/>
          <w:sz w:val="22"/>
          <w:szCs w:val="22"/>
          <w:lang w:val="uk-UA" w:eastAsia="uk-UA"/>
        </w:rPr>
        <w:t>5</w:t>
      </w:r>
      <w:r w:rsidRPr="00CE65C1">
        <w:rPr>
          <w:rStyle w:val="12"/>
          <w:color w:val="000000"/>
          <w:sz w:val="22"/>
          <w:szCs w:val="22"/>
          <w:lang w:eastAsia="uk-UA"/>
        </w:rPr>
        <w:t>.</w:t>
      </w:r>
      <w:r>
        <w:rPr>
          <w:rStyle w:val="12"/>
          <w:color w:val="000000"/>
          <w:sz w:val="22"/>
          <w:szCs w:val="22"/>
          <w:lang w:val="uk-UA" w:eastAsia="uk-UA"/>
        </w:rPr>
        <w:t xml:space="preserve"> </w:t>
      </w:r>
    </w:p>
    <w:p w:rsidR="0034523E" w:rsidRPr="00CE65C1" w:rsidRDefault="0034523E" w:rsidP="0034523E">
      <w:pPr>
        <w:pStyle w:val="a5"/>
        <w:spacing w:after="0"/>
        <w:ind w:firstLine="284"/>
        <w:jc w:val="both"/>
        <w:rPr>
          <w:sz w:val="22"/>
          <w:szCs w:val="22"/>
        </w:rPr>
      </w:pPr>
      <w:r w:rsidRPr="00CE65C1">
        <w:rPr>
          <w:rStyle w:val="12"/>
          <w:color w:val="000000"/>
          <w:sz w:val="22"/>
          <w:szCs w:val="22"/>
          <w:lang w:eastAsia="uk-UA"/>
        </w:rPr>
        <w:t xml:space="preserve">На рис. </w:t>
      </w:r>
      <w:r w:rsidRPr="00CE65C1">
        <w:rPr>
          <w:rStyle w:val="12"/>
          <w:color w:val="000000"/>
          <w:sz w:val="22"/>
          <w:szCs w:val="22"/>
          <w:lang w:val="uk-UA" w:eastAsia="uk-UA"/>
        </w:rPr>
        <w:t>2.</w:t>
      </w:r>
      <w:r>
        <w:rPr>
          <w:rStyle w:val="12"/>
          <w:color w:val="000000"/>
          <w:sz w:val="22"/>
          <w:szCs w:val="22"/>
          <w:lang w:val="uk-UA" w:eastAsia="uk-UA"/>
        </w:rPr>
        <w:t>5</w:t>
      </w:r>
      <w:r w:rsidRPr="00CE65C1">
        <w:rPr>
          <w:rStyle w:val="12"/>
          <w:color w:val="000000"/>
          <w:sz w:val="22"/>
          <w:szCs w:val="22"/>
          <w:lang w:val="uk-UA" w:eastAsia="uk-UA"/>
        </w:rPr>
        <w:t xml:space="preserve"> </w:t>
      </w:r>
      <w:r w:rsidRPr="00CE65C1">
        <w:rPr>
          <w:rStyle w:val="12"/>
          <w:color w:val="000000"/>
          <w:sz w:val="22"/>
          <w:szCs w:val="22"/>
          <w:lang w:eastAsia="uk-UA"/>
        </w:rPr>
        <w:t>показано зіставлення індексів змін реальних ВВП і поточних екологічних витрат на здійснення заходів по охороні довкілля. Аналіз сучасного макроекон</w:t>
      </w:r>
      <w:r w:rsidR="006B0D71">
        <w:rPr>
          <w:rStyle w:val="12"/>
          <w:color w:val="000000"/>
          <w:sz w:val="22"/>
          <w:szCs w:val="22"/>
          <w:lang w:eastAsia="uk-UA"/>
        </w:rPr>
        <w:t>омічного стану в умовах України</w:t>
      </w:r>
      <w:r w:rsidRPr="00CE65C1">
        <w:rPr>
          <w:rStyle w:val="12"/>
          <w:color w:val="000000"/>
          <w:sz w:val="22"/>
          <w:szCs w:val="22"/>
          <w:lang w:eastAsia="uk-UA"/>
        </w:rPr>
        <w:t xml:space="preserve"> показує збільшення індексу валового внутрішнього продукту порівняно з поточними витратами підприємств на охорону навколишнього середовища</w:t>
      </w:r>
      <w:r w:rsidRPr="00CE65C1">
        <w:rPr>
          <w:color w:val="000000"/>
          <w:sz w:val="22"/>
          <w:szCs w:val="22"/>
          <w:lang w:eastAsia="uk-UA"/>
        </w:rPr>
        <w:t xml:space="preserve">. </w:t>
      </w:r>
      <w:r w:rsidRPr="00CE65C1">
        <w:rPr>
          <w:rStyle w:val="12"/>
          <w:color w:val="000000"/>
          <w:sz w:val="22"/>
          <w:szCs w:val="22"/>
          <w:lang w:eastAsia="uk-UA"/>
        </w:rPr>
        <w:t xml:space="preserve">При цьому природоохоронна діяльність сумісна з економічним зростанням, </w:t>
      </w:r>
      <w:r>
        <w:rPr>
          <w:rStyle w:val="12"/>
          <w:color w:val="000000"/>
          <w:sz w:val="22"/>
          <w:szCs w:val="22"/>
          <w:lang w:val="uk-UA" w:eastAsia="uk-UA"/>
        </w:rPr>
        <w:t>у</w:t>
      </w:r>
      <w:r w:rsidRPr="00CE65C1">
        <w:rPr>
          <w:rStyle w:val="12"/>
          <w:color w:val="000000"/>
          <w:sz w:val="22"/>
          <w:szCs w:val="22"/>
          <w:lang w:eastAsia="uk-UA"/>
        </w:rPr>
        <w:t xml:space="preserve"> підсумку виявляються можливості для вир</w:t>
      </w:r>
      <w:r w:rsidRPr="00CE65C1">
        <w:rPr>
          <w:color w:val="000000"/>
          <w:sz w:val="22"/>
          <w:szCs w:val="22"/>
          <w:lang w:eastAsia="uk-UA"/>
        </w:rPr>
        <w:t>іш</w:t>
      </w:r>
      <w:r w:rsidRPr="00CE65C1">
        <w:rPr>
          <w:rStyle w:val="12"/>
          <w:color w:val="000000"/>
          <w:sz w:val="22"/>
          <w:szCs w:val="22"/>
          <w:lang w:eastAsia="uk-UA"/>
        </w:rPr>
        <w:t>ення проблем соціально-економічного характеру. В ідеалі такий взаємозв</w:t>
      </w:r>
      <w:r w:rsidR="00B43560">
        <w:rPr>
          <w:rStyle w:val="12"/>
          <w:color w:val="000000"/>
          <w:sz w:val="22"/>
          <w:szCs w:val="22"/>
          <w:lang w:eastAsia="uk-UA"/>
        </w:rPr>
        <w:t>’</w:t>
      </w:r>
      <w:r w:rsidRPr="00CE65C1">
        <w:rPr>
          <w:rStyle w:val="12"/>
          <w:color w:val="000000"/>
          <w:sz w:val="22"/>
          <w:szCs w:val="22"/>
          <w:lang w:eastAsia="uk-UA"/>
        </w:rPr>
        <w:t xml:space="preserve">язок можна прослідкувати наступним чином: здійснення </w:t>
      </w:r>
      <w:r>
        <w:rPr>
          <w:rStyle w:val="12"/>
          <w:color w:val="000000"/>
          <w:sz w:val="22"/>
          <w:szCs w:val="22"/>
          <w:lang w:val="uk-UA" w:eastAsia="uk-UA"/>
        </w:rPr>
        <w:t>во</w:t>
      </w:r>
      <w:r w:rsidRPr="00CE65C1">
        <w:rPr>
          <w:rStyle w:val="12"/>
          <w:color w:val="000000"/>
          <w:sz w:val="22"/>
          <w:szCs w:val="22"/>
          <w:lang w:eastAsia="uk-UA"/>
        </w:rPr>
        <w:t xml:space="preserve">доохоронної діяльності </w:t>
      </w:r>
      <w:r w:rsidRPr="00CE65C1">
        <w:rPr>
          <w:sz w:val="28"/>
          <w:szCs w:val="28"/>
        </w:rPr>
        <w:t>→</w:t>
      </w:r>
      <w:r w:rsidRPr="00CE65C1">
        <w:rPr>
          <w:rStyle w:val="12"/>
          <w:color w:val="000000"/>
          <w:sz w:val="22"/>
          <w:szCs w:val="22"/>
          <w:lang w:eastAsia="uk-UA"/>
        </w:rPr>
        <w:t xml:space="preserve"> впливає на зме</w:t>
      </w:r>
      <w:r w:rsidRPr="00CE65C1">
        <w:rPr>
          <w:color w:val="000000"/>
          <w:sz w:val="22"/>
          <w:szCs w:val="22"/>
          <w:lang w:eastAsia="uk-UA"/>
        </w:rPr>
        <w:t>нш</w:t>
      </w:r>
      <w:r w:rsidRPr="00CE65C1">
        <w:rPr>
          <w:rStyle w:val="12"/>
          <w:color w:val="000000"/>
          <w:sz w:val="22"/>
          <w:szCs w:val="22"/>
          <w:lang w:eastAsia="uk-UA"/>
        </w:rPr>
        <w:t xml:space="preserve">ення рівня забруднення </w:t>
      </w:r>
      <w:r>
        <w:rPr>
          <w:rStyle w:val="12"/>
          <w:color w:val="000000"/>
          <w:sz w:val="22"/>
          <w:szCs w:val="22"/>
          <w:lang w:val="uk-UA" w:eastAsia="uk-UA"/>
        </w:rPr>
        <w:t>водних ресурсів</w:t>
      </w:r>
      <w:r w:rsidRPr="00CE65C1">
        <w:rPr>
          <w:rStyle w:val="12"/>
          <w:color w:val="000000"/>
          <w:sz w:val="22"/>
          <w:szCs w:val="22"/>
          <w:lang w:eastAsia="uk-UA"/>
        </w:rPr>
        <w:t xml:space="preserve"> (знижується навантаження на </w:t>
      </w:r>
      <w:r>
        <w:rPr>
          <w:rStyle w:val="12"/>
          <w:color w:val="000000"/>
          <w:sz w:val="22"/>
          <w:szCs w:val="22"/>
          <w:lang w:val="uk-UA" w:eastAsia="uk-UA"/>
        </w:rPr>
        <w:t>них</w:t>
      </w:r>
      <w:r w:rsidRPr="00CE65C1">
        <w:rPr>
          <w:rStyle w:val="12"/>
          <w:color w:val="000000"/>
          <w:sz w:val="22"/>
          <w:szCs w:val="22"/>
          <w:lang w:eastAsia="uk-UA"/>
        </w:rPr>
        <w:t xml:space="preserve">) </w:t>
      </w:r>
      <w:r w:rsidRPr="00CE65C1">
        <w:rPr>
          <w:sz w:val="28"/>
          <w:szCs w:val="28"/>
        </w:rPr>
        <w:t>→</w:t>
      </w:r>
      <w:r w:rsidRPr="00CE65C1">
        <w:rPr>
          <w:rStyle w:val="12"/>
          <w:color w:val="000000"/>
          <w:sz w:val="22"/>
          <w:szCs w:val="22"/>
          <w:lang w:eastAsia="uk-UA"/>
        </w:rPr>
        <w:t xml:space="preserve"> в підсумку зменшується негативний вплив на людину (зокрема, на стан її здоров</w:t>
      </w:r>
      <w:r w:rsidR="00B43560">
        <w:rPr>
          <w:rStyle w:val="12"/>
          <w:color w:val="000000"/>
          <w:sz w:val="22"/>
          <w:szCs w:val="22"/>
          <w:lang w:eastAsia="uk-UA"/>
        </w:rPr>
        <w:t>’</w:t>
      </w:r>
      <w:r w:rsidRPr="00CE65C1">
        <w:rPr>
          <w:rStyle w:val="12"/>
          <w:color w:val="000000"/>
          <w:sz w:val="22"/>
          <w:szCs w:val="22"/>
          <w:lang w:eastAsia="uk-UA"/>
        </w:rPr>
        <w:t xml:space="preserve">я) </w:t>
      </w:r>
      <w:r w:rsidRPr="00CE65C1">
        <w:rPr>
          <w:sz w:val="28"/>
          <w:szCs w:val="28"/>
        </w:rPr>
        <w:t>→</w:t>
      </w:r>
      <w:r w:rsidRPr="00CE65C1">
        <w:rPr>
          <w:rStyle w:val="12"/>
          <w:color w:val="000000"/>
          <w:sz w:val="22"/>
          <w:szCs w:val="22"/>
          <w:lang w:eastAsia="uk-UA"/>
        </w:rPr>
        <w:t xml:space="preserve"> зменшується ймовірність появи еколого-економічного збитку </w:t>
      </w:r>
      <w:r w:rsidRPr="00CE65C1">
        <w:rPr>
          <w:sz w:val="28"/>
          <w:szCs w:val="28"/>
        </w:rPr>
        <w:t>→</w:t>
      </w:r>
      <w:r w:rsidRPr="00CE65C1">
        <w:rPr>
          <w:rStyle w:val="12"/>
          <w:color w:val="000000"/>
          <w:sz w:val="22"/>
          <w:szCs w:val="22"/>
          <w:lang w:eastAsia="uk-UA"/>
        </w:rPr>
        <w:t xml:space="preserve"> і нарешті виникає можливість досягнення сталого розвитку. У нинішніх умовах для України вказана послідовність подій поки ще не може буди реалізована, внаслідок низьких темпів економічного зростання та слабкої зацікавленості в проведенні заходів щодо запобігання економічних збитків.</w:t>
      </w:r>
    </w:p>
    <w:p w:rsidR="0034523E" w:rsidRPr="008E362E" w:rsidRDefault="0034523E" w:rsidP="0034523E">
      <w:pPr>
        <w:pStyle w:val="a5"/>
        <w:spacing w:after="0"/>
        <w:ind w:firstLine="284"/>
        <w:jc w:val="both"/>
        <w:rPr>
          <w:rStyle w:val="12"/>
          <w:color w:val="000000"/>
          <w:sz w:val="22"/>
          <w:szCs w:val="22"/>
          <w:lang w:eastAsia="uk-UA"/>
        </w:rPr>
      </w:pPr>
    </w:p>
    <w:p w:rsidR="0034523E" w:rsidRPr="00CE65C1" w:rsidRDefault="009F7CA0" w:rsidP="0034523E">
      <w:pPr>
        <w:pStyle w:val="a5"/>
        <w:spacing w:after="0"/>
        <w:ind w:firstLine="284"/>
        <w:jc w:val="both"/>
        <w:rPr>
          <w:rStyle w:val="12"/>
          <w:color w:val="000000"/>
          <w:sz w:val="22"/>
          <w:szCs w:val="22"/>
          <w:lang w:val="uk-UA" w:eastAsia="uk-UA"/>
        </w:rPr>
      </w:pPr>
      <w:r>
        <w:rPr>
          <w:noProof/>
          <w:color w:val="000000"/>
          <w:sz w:val="22"/>
          <w:szCs w:val="22"/>
          <w:lang w:val="uk-UA" w:eastAsia="uk-UA"/>
        </w:rPr>
        <w:drawing>
          <wp:inline distT="0" distB="0" distL="0" distR="0">
            <wp:extent cx="3516630" cy="1477010"/>
            <wp:effectExtent l="0" t="0" r="0" b="0"/>
            <wp:docPr id="12" name="Объект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4523E" w:rsidRPr="00302852" w:rsidRDefault="0034523E" w:rsidP="00B41586">
      <w:pPr>
        <w:pStyle w:val="a5"/>
        <w:spacing w:after="0"/>
        <w:ind w:firstLine="284"/>
        <w:jc w:val="center"/>
        <w:rPr>
          <w:color w:val="FF0000"/>
          <w:sz w:val="20"/>
          <w:szCs w:val="20"/>
          <w:lang w:val="uk-UA"/>
        </w:rPr>
      </w:pPr>
      <w:r w:rsidRPr="00302852">
        <w:rPr>
          <w:rStyle w:val="12"/>
          <w:color w:val="000000"/>
          <w:sz w:val="20"/>
          <w:szCs w:val="20"/>
          <w:lang w:eastAsia="uk-UA"/>
        </w:rPr>
        <w:t xml:space="preserve">Рис. </w:t>
      </w:r>
      <w:r w:rsidRPr="00302852">
        <w:rPr>
          <w:rStyle w:val="12"/>
          <w:color w:val="000000"/>
          <w:sz w:val="20"/>
          <w:szCs w:val="20"/>
          <w:lang w:val="uk-UA" w:eastAsia="uk-UA"/>
        </w:rPr>
        <w:t>2</w:t>
      </w:r>
      <w:r w:rsidRPr="00302852">
        <w:rPr>
          <w:rStyle w:val="12"/>
          <w:color w:val="000000"/>
          <w:sz w:val="20"/>
          <w:szCs w:val="20"/>
          <w:lang w:eastAsia="uk-UA"/>
        </w:rPr>
        <w:t>.</w:t>
      </w:r>
      <w:r w:rsidRPr="00302852">
        <w:rPr>
          <w:rStyle w:val="12"/>
          <w:color w:val="000000"/>
          <w:sz w:val="20"/>
          <w:szCs w:val="20"/>
          <w:lang w:val="uk-UA" w:eastAsia="uk-UA"/>
        </w:rPr>
        <w:t>5</w:t>
      </w:r>
      <w:r w:rsidRPr="00302852">
        <w:rPr>
          <w:rStyle w:val="12"/>
          <w:color w:val="000000"/>
          <w:sz w:val="20"/>
          <w:szCs w:val="20"/>
          <w:lang w:eastAsia="uk-UA"/>
        </w:rPr>
        <w:t xml:space="preserve">. Індекс зміни реального ВВП та поточних витрат на природоохоронні заходи </w:t>
      </w:r>
      <w:r w:rsidRPr="00302852">
        <w:rPr>
          <w:rStyle w:val="52"/>
          <w:color w:val="000000"/>
          <w:sz w:val="20"/>
          <w:szCs w:val="20"/>
          <w:lang w:eastAsia="uk-UA"/>
        </w:rPr>
        <w:t>[</w:t>
      </w:r>
      <w:r w:rsidRPr="00302852">
        <w:rPr>
          <w:rStyle w:val="52"/>
          <w:color w:val="000000"/>
          <w:sz w:val="20"/>
          <w:szCs w:val="20"/>
          <w:lang w:val="uk-UA" w:eastAsia="uk-UA"/>
        </w:rPr>
        <w:t>17</w:t>
      </w:r>
      <w:r w:rsidRPr="00302852">
        <w:rPr>
          <w:rStyle w:val="52"/>
          <w:color w:val="000000"/>
          <w:sz w:val="20"/>
          <w:szCs w:val="20"/>
          <w:lang w:eastAsia="uk-UA"/>
        </w:rPr>
        <w:t>]</w:t>
      </w:r>
    </w:p>
    <w:p w:rsidR="0034523E" w:rsidRDefault="0034523E" w:rsidP="0034523E">
      <w:pPr>
        <w:pStyle w:val="a5"/>
        <w:spacing w:after="0"/>
        <w:ind w:firstLine="284"/>
        <w:jc w:val="both"/>
        <w:rPr>
          <w:rStyle w:val="12"/>
          <w:color w:val="000000"/>
          <w:sz w:val="22"/>
          <w:szCs w:val="22"/>
          <w:lang w:val="uk-UA" w:eastAsia="uk-UA"/>
        </w:rPr>
      </w:pPr>
    </w:p>
    <w:p w:rsidR="0034523E" w:rsidRDefault="0034523E" w:rsidP="0034523E">
      <w:pPr>
        <w:pStyle w:val="a5"/>
        <w:spacing w:after="0"/>
        <w:ind w:firstLine="284"/>
        <w:jc w:val="both"/>
        <w:rPr>
          <w:rStyle w:val="12"/>
          <w:color w:val="000000"/>
          <w:sz w:val="22"/>
          <w:szCs w:val="22"/>
          <w:lang w:val="uk-UA" w:eastAsia="uk-UA"/>
        </w:rPr>
      </w:pPr>
      <w:r>
        <w:rPr>
          <w:rStyle w:val="12"/>
          <w:color w:val="000000"/>
          <w:sz w:val="22"/>
          <w:szCs w:val="22"/>
          <w:lang w:val="uk-UA" w:eastAsia="uk-UA"/>
        </w:rPr>
        <w:t>Важливим питан</w:t>
      </w:r>
      <w:r w:rsidR="006B0D71">
        <w:rPr>
          <w:rStyle w:val="12"/>
          <w:color w:val="000000"/>
          <w:sz w:val="22"/>
          <w:szCs w:val="22"/>
          <w:lang w:val="uk-UA" w:eastAsia="uk-UA"/>
        </w:rPr>
        <w:t>н</w:t>
      </w:r>
      <w:r>
        <w:rPr>
          <w:rStyle w:val="12"/>
          <w:color w:val="000000"/>
          <w:sz w:val="22"/>
          <w:szCs w:val="22"/>
          <w:lang w:val="uk-UA" w:eastAsia="uk-UA"/>
        </w:rPr>
        <w:t xml:space="preserve">ям є </w:t>
      </w:r>
      <w:r w:rsidRPr="00CE65C1">
        <w:rPr>
          <w:rStyle w:val="12"/>
          <w:color w:val="000000"/>
          <w:sz w:val="22"/>
          <w:szCs w:val="22"/>
          <w:lang w:eastAsia="uk-UA"/>
        </w:rPr>
        <w:t xml:space="preserve">визначення індикаторів сталого розвитку </w:t>
      </w:r>
      <w:r>
        <w:rPr>
          <w:rStyle w:val="12"/>
          <w:color w:val="000000"/>
          <w:sz w:val="22"/>
          <w:szCs w:val="22"/>
          <w:lang w:val="uk-UA" w:eastAsia="uk-UA"/>
        </w:rPr>
        <w:t xml:space="preserve">та вплив на них  факторів зростання населення й водоспоживання. За </w:t>
      </w:r>
      <w:r w:rsidRPr="00CE65C1">
        <w:rPr>
          <w:rStyle w:val="12"/>
          <w:color w:val="000000"/>
          <w:sz w:val="22"/>
          <w:szCs w:val="22"/>
          <w:lang w:eastAsia="uk-UA"/>
        </w:rPr>
        <w:t xml:space="preserve"> даним</w:t>
      </w:r>
      <w:r>
        <w:rPr>
          <w:rStyle w:val="12"/>
          <w:color w:val="000000"/>
          <w:sz w:val="22"/>
          <w:szCs w:val="22"/>
          <w:lang w:val="uk-UA" w:eastAsia="uk-UA"/>
        </w:rPr>
        <w:t>и</w:t>
      </w:r>
      <w:r w:rsidRPr="00CE65C1">
        <w:rPr>
          <w:rStyle w:val="12"/>
          <w:color w:val="000000"/>
          <w:sz w:val="22"/>
          <w:szCs w:val="22"/>
          <w:lang w:eastAsia="uk-UA"/>
        </w:rPr>
        <w:t xml:space="preserve"> [</w:t>
      </w:r>
      <w:r>
        <w:rPr>
          <w:rStyle w:val="12"/>
          <w:color w:val="000000"/>
          <w:sz w:val="22"/>
          <w:szCs w:val="22"/>
          <w:lang w:val="uk-UA" w:eastAsia="uk-UA"/>
        </w:rPr>
        <w:t>5</w:t>
      </w:r>
      <w:r w:rsidRPr="00CE65C1">
        <w:rPr>
          <w:rStyle w:val="12"/>
          <w:color w:val="000000"/>
          <w:sz w:val="22"/>
          <w:szCs w:val="22"/>
          <w:lang w:eastAsia="uk-UA"/>
        </w:rPr>
        <w:t>], щорічний ріст населення становить 1,24</w:t>
      </w:r>
      <w:r w:rsidR="008A1A8F">
        <w:rPr>
          <w:rStyle w:val="12"/>
          <w:color w:val="000000"/>
          <w:sz w:val="22"/>
          <w:szCs w:val="22"/>
          <w:lang w:val="uk-UA" w:eastAsia="uk-UA"/>
        </w:rPr>
        <w:t>%</w:t>
      </w:r>
      <w:r w:rsidRPr="00CE65C1">
        <w:rPr>
          <w:rStyle w:val="12"/>
          <w:color w:val="000000"/>
          <w:sz w:val="22"/>
          <w:szCs w:val="22"/>
          <w:lang w:eastAsia="uk-UA"/>
        </w:rPr>
        <w:t xml:space="preserve"> або 80,2</w:t>
      </w:r>
      <w:r>
        <w:rPr>
          <w:rStyle w:val="12"/>
          <w:color w:val="000000"/>
          <w:sz w:val="22"/>
          <w:szCs w:val="22"/>
          <w:lang w:val="uk-UA" w:eastAsia="uk-UA"/>
        </w:rPr>
        <w:t> </w:t>
      </w:r>
      <w:r w:rsidRPr="00CE65C1">
        <w:rPr>
          <w:rStyle w:val="12"/>
          <w:color w:val="000000"/>
          <w:sz w:val="22"/>
          <w:szCs w:val="22"/>
          <w:lang w:eastAsia="uk-UA"/>
        </w:rPr>
        <w:t>млн чол., що співставно з чисельністю населення Німеччини. На сьогодні більш ніж 99</w:t>
      </w:r>
      <w:r w:rsidR="008A1A8F">
        <w:rPr>
          <w:rStyle w:val="12"/>
          <w:color w:val="000000"/>
          <w:sz w:val="22"/>
          <w:szCs w:val="22"/>
          <w:lang w:val="uk-UA" w:eastAsia="uk-UA"/>
        </w:rPr>
        <w:t>%</w:t>
      </w:r>
      <w:r w:rsidRPr="00CE65C1">
        <w:rPr>
          <w:rStyle w:val="12"/>
          <w:color w:val="000000"/>
          <w:sz w:val="22"/>
          <w:szCs w:val="22"/>
          <w:lang w:eastAsia="uk-UA"/>
        </w:rPr>
        <w:t xml:space="preserve"> приросту світового населення спостерігається в бідних країнах, тоді як у країнах Європи, Північної Америки та Австралії чисельність населення стабільна або зменшується. У табл</w:t>
      </w:r>
      <w:r>
        <w:rPr>
          <w:rStyle w:val="12"/>
          <w:color w:val="000000"/>
          <w:sz w:val="22"/>
          <w:szCs w:val="22"/>
          <w:lang w:val="uk-UA" w:eastAsia="uk-UA"/>
        </w:rPr>
        <w:t>иці</w:t>
      </w:r>
      <w:r w:rsidRPr="00CE65C1">
        <w:rPr>
          <w:rStyle w:val="12"/>
          <w:color w:val="000000"/>
          <w:sz w:val="22"/>
          <w:szCs w:val="22"/>
          <w:lang w:eastAsia="uk-UA"/>
        </w:rPr>
        <w:t xml:space="preserve"> </w:t>
      </w:r>
      <w:r w:rsidRPr="00CE65C1">
        <w:rPr>
          <w:rStyle w:val="12"/>
          <w:color w:val="000000"/>
          <w:sz w:val="22"/>
          <w:szCs w:val="22"/>
          <w:lang w:val="uk-UA" w:eastAsia="uk-UA"/>
        </w:rPr>
        <w:t>2</w:t>
      </w:r>
      <w:r w:rsidRPr="00CE65C1">
        <w:rPr>
          <w:rStyle w:val="12"/>
          <w:color w:val="000000"/>
          <w:sz w:val="22"/>
          <w:szCs w:val="22"/>
          <w:lang w:eastAsia="uk-UA"/>
        </w:rPr>
        <w:t>.</w:t>
      </w:r>
      <w:r w:rsidR="00732DF3">
        <w:rPr>
          <w:rStyle w:val="12"/>
          <w:color w:val="000000"/>
          <w:sz w:val="22"/>
          <w:szCs w:val="22"/>
          <w:lang w:eastAsia="uk-UA"/>
        </w:rPr>
        <w:t>2</w:t>
      </w:r>
      <w:r w:rsidRPr="00CE65C1">
        <w:rPr>
          <w:rStyle w:val="12"/>
          <w:color w:val="000000"/>
          <w:sz w:val="22"/>
          <w:szCs w:val="22"/>
          <w:lang w:eastAsia="uk-UA"/>
        </w:rPr>
        <w:t xml:space="preserve"> представлені залежності між ростом чисельності населення та природними ресурсами.</w:t>
      </w:r>
    </w:p>
    <w:p w:rsidR="0034523E" w:rsidRDefault="0034523E" w:rsidP="0034523E">
      <w:pPr>
        <w:pStyle w:val="a5"/>
        <w:spacing w:after="0"/>
        <w:ind w:firstLine="284"/>
        <w:jc w:val="right"/>
        <w:rPr>
          <w:rStyle w:val="12"/>
          <w:i/>
          <w:iCs/>
          <w:color w:val="000000"/>
          <w:sz w:val="22"/>
          <w:szCs w:val="22"/>
          <w:lang w:val="uk-UA" w:eastAsia="uk-UA"/>
        </w:rPr>
      </w:pPr>
    </w:p>
    <w:p w:rsidR="0034523E" w:rsidRPr="00657980" w:rsidRDefault="0034523E" w:rsidP="0034523E">
      <w:pPr>
        <w:pStyle w:val="a5"/>
        <w:spacing w:after="0"/>
        <w:ind w:firstLine="284"/>
        <w:jc w:val="right"/>
        <w:rPr>
          <w:i/>
          <w:iCs/>
          <w:sz w:val="22"/>
          <w:szCs w:val="22"/>
          <w:lang w:val="uk-UA"/>
        </w:rPr>
      </w:pPr>
      <w:r w:rsidRPr="00657980">
        <w:rPr>
          <w:rStyle w:val="12"/>
          <w:i/>
          <w:iCs/>
          <w:color w:val="000000"/>
          <w:sz w:val="22"/>
          <w:szCs w:val="22"/>
          <w:lang w:eastAsia="uk-UA"/>
        </w:rPr>
        <w:t xml:space="preserve">Таблиця </w:t>
      </w:r>
      <w:r w:rsidRPr="00657980">
        <w:rPr>
          <w:rStyle w:val="12"/>
          <w:i/>
          <w:iCs/>
          <w:color w:val="000000"/>
          <w:sz w:val="22"/>
          <w:szCs w:val="22"/>
          <w:lang w:val="uk-UA" w:eastAsia="uk-UA"/>
        </w:rPr>
        <w:t>2</w:t>
      </w:r>
      <w:r w:rsidRPr="00657980">
        <w:rPr>
          <w:rStyle w:val="12"/>
          <w:i/>
          <w:iCs/>
          <w:color w:val="000000"/>
          <w:sz w:val="22"/>
          <w:szCs w:val="22"/>
          <w:lang w:eastAsia="uk-UA"/>
        </w:rPr>
        <w:t>.</w:t>
      </w:r>
      <w:r w:rsidR="00732DF3">
        <w:rPr>
          <w:rStyle w:val="12"/>
          <w:i/>
          <w:iCs/>
          <w:color w:val="000000"/>
          <w:sz w:val="22"/>
          <w:szCs w:val="22"/>
          <w:lang w:eastAsia="uk-UA"/>
        </w:rPr>
        <w:t>2</w:t>
      </w:r>
    </w:p>
    <w:p w:rsidR="0034523E" w:rsidRPr="00CE65C1" w:rsidRDefault="0034523E" w:rsidP="0034523E">
      <w:pPr>
        <w:pStyle w:val="a5"/>
        <w:spacing w:after="0"/>
        <w:jc w:val="center"/>
        <w:rPr>
          <w:rStyle w:val="12"/>
          <w:color w:val="000000"/>
          <w:sz w:val="22"/>
          <w:szCs w:val="22"/>
          <w:lang w:val="uk-UA" w:eastAsia="uk-UA"/>
        </w:rPr>
      </w:pPr>
      <w:r w:rsidRPr="00CE65C1">
        <w:rPr>
          <w:rStyle w:val="12"/>
          <w:color w:val="000000"/>
          <w:sz w:val="22"/>
          <w:szCs w:val="22"/>
          <w:lang w:eastAsia="uk-UA"/>
        </w:rPr>
        <w:t>Чисельність населення та доступ до відновлювальних ресурсів у світі</w:t>
      </w:r>
      <w:r w:rsidRPr="00CE65C1">
        <w:rPr>
          <w:rStyle w:val="12"/>
          <w:color w:val="000000"/>
          <w:sz w:val="22"/>
          <w:szCs w:val="22"/>
          <w:lang w:val="uk-UA" w:eastAsia="uk-UA"/>
        </w:rPr>
        <w:t xml:space="preserve"> </w:t>
      </w:r>
      <w:r w:rsidRPr="00CE65C1">
        <w:rPr>
          <w:rStyle w:val="12"/>
          <w:color w:val="000000"/>
          <w:sz w:val="22"/>
          <w:szCs w:val="22"/>
          <w:lang w:eastAsia="uk-UA"/>
        </w:rPr>
        <w:t>станом на початок 201</w:t>
      </w:r>
      <w:r>
        <w:rPr>
          <w:rStyle w:val="12"/>
          <w:color w:val="000000"/>
          <w:sz w:val="22"/>
          <w:szCs w:val="22"/>
          <w:lang w:val="uk-UA" w:eastAsia="uk-UA"/>
        </w:rPr>
        <w:t>3</w:t>
      </w:r>
      <w:r w:rsidRPr="00CE65C1">
        <w:rPr>
          <w:rStyle w:val="12"/>
          <w:color w:val="000000"/>
          <w:sz w:val="22"/>
          <w:szCs w:val="22"/>
          <w:lang w:eastAsia="uk-UA"/>
        </w:rPr>
        <w:t xml:space="preserve"> р.</w:t>
      </w:r>
    </w:p>
    <w:tbl>
      <w:tblPr>
        <w:tblW w:w="6330" w:type="dxa"/>
        <w:jc w:val="center"/>
        <w:tblInd w:w="152" w:type="dxa"/>
        <w:tblLayout w:type="fixed"/>
        <w:tblCellMar>
          <w:left w:w="0" w:type="dxa"/>
          <w:right w:w="0" w:type="dxa"/>
        </w:tblCellMar>
        <w:tblLook w:val="0000"/>
      </w:tblPr>
      <w:tblGrid>
        <w:gridCol w:w="2344"/>
        <w:gridCol w:w="709"/>
        <w:gridCol w:w="709"/>
        <w:gridCol w:w="850"/>
        <w:gridCol w:w="1718"/>
      </w:tblGrid>
      <w:tr w:rsidR="0034523E" w:rsidRPr="00CE65C1">
        <w:tblPrEx>
          <w:tblCellMar>
            <w:top w:w="0" w:type="dxa"/>
            <w:left w:w="0" w:type="dxa"/>
            <w:bottom w:w="0" w:type="dxa"/>
            <w:right w:w="0" w:type="dxa"/>
          </w:tblCellMar>
        </w:tblPrEx>
        <w:trPr>
          <w:trHeight w:hRule="exact" w:val="739"/>
          <w:jc w:val="center"/>
        </w:trPr>
        <w:tc>
          <w:tcPr>
            <w:tcW w:w="2344"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Показники</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1990 р.</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201</w:t>
            </w:r>
            <w:r w:rsidRPr="008E362E">
              <w:rPr>
                <w:rStyle w:val="12pt"/>
                <w:color w:val="000000"/>
                <w:sz w:val="20"/>
                <w:lang w:val="uk-UA" w:eastAsia="uk-UA"/>
              </w:rPr>
              <w:t>3</w:t>
            </w:r>
            <w:r w:rsidR="006B0D71">
              <w:rPr>
                <w:rStyle w:val="12pt"/>
                <w:color w:val="000000"/>
                <w:sz w:val="20"/>
                <w:lang w:val="uk-UA" w:eastAsia="uk-UA"/>
              </w:rPr>
              <w:t xml:space="preserve"> </w:t>
            </w:r>
            <w:r w:rsidRPr="00816070">
              <w:rPr>
                <w:rStyle w:val="12pt"/>
                <w:color w:val="000000"/>
                <w:sz w:val="20"/>
                <w:lang w:eastAsia="uk-UA"/>
              </w:rPr>
              <w:t>р.</w:t>
            </w:r>
          </w:p>
        </w:tc>
        <w:tc>
          <w:tcPr>
            <w:tcW w:w="850"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Загальні зміни,</w:t>
            </w:r>
            <w:r w:rsidR="008A1A8F">
              <w:rPr>
                <w:rStyle w:val="12pt"/>
                <w:color w:val="000000"/>
                <w:sz w:val="20"/>
                <w:lang w:val="uk-UA" w:eastAsia="uk-UA"/>
              </w:rPr>
              <w:t xml:space="preserve"> </w:t>
            </w:r>
            <w:r w:rsidR="008A1A8F">
              <w:rPr>
                <w:rStyle w:val="12pt"/>
                <w:color w:val="000000"/>
                <w:sz w:val="20"/>
                <w:lang w:eastAsia="uk-UA"/>
              </w:rPr>
              <w:t>%</w:t>
            </w:r>
          </w:p>
        </w:tc>
        <w:tc>
          <w:tcPr>
            <w:tcW w:w="1718" w:type="dxa"/>
            <w:tcBorders>
              <w:top w:val="single" w:sz="4" w:space="0" w:color="auto"/>
              <w:left w:val="single" w:sz="4" w:space="0" w:color="auto"/>
              <w:bottom w:val="nil"/>
              <w:right w:val="single" w:sz="4" w:space="0" w:color="auto"/>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Зміни в перераху</w:t>
            </w:r>
            <w:r w:rsidRPr="008E362E">
              <w:rPr>
                <w:rStyle w:val="12pt"/>
                <w:color w:val="000000"/>
                <w:sz w:val="20"/>
                <w:lang w:val="uk-UA" w:eastAsia="uk-UA"/>
              </w:rPr>
              <w:t>-</w:t>
            </w:r>
            <w:r w:rsidRPr="00816070">
              <w:rPr>
                <w:rStyle w:val="12pt"/>
                <w:color w:val="000000"/>
                <w:sz w:val="20"/>
                <w:lang w:eastAsia="uk-UA"/>
              </w:rPr>
              <w:t>нку на душу населення,</w:t>
            </w:r>
            <w:r w:rsidR="008A1A8F">
              <w:rPr>
                <w:rStyle w:val="12pt"/>
                <w:color w:val="000000"/>
                <w:sz w:val="20"/>
                <w:lang w:val="uk-UA" w:eastAsia="uk-UA"/>
              </w:rPr>
              <w:t xml:space="preserve"> </w:t>
            </w:r>
            <w:r w:rsidR="008A1A8F">
              <w:rPr>
                <w:rStyle w:val="12pt"/>
                <w:color w:val="000000"/>
                <w:sz w:val="20"/>
                <w:lang w:eastAsia="uk-UA"/>
              </w:rPr>
              <w:t>%</w:t>
            </w:r>
          </w:p>
        </w:tc>
      </w:tr>
      <w:tr w:rsidR="0034523E" w:rsidRPr="00CE65C1">
        <w:tblPrEx>
          <w:tblCellMar>
            <w:top w:w="0" w:type="dxa"/>
            <w:left w:w="0" w:type="dxa"/>
            <w:bottom w:w="0" w:type="dxa"/>
            <w:right w:w="0" w:type="dxa"/>
          </w:tblCellMar>
        </w:tblPrEx>
        <w:trPr>
          <w:trHeight w:hRule="exact" w:val="423"/>
          <w:jc w:val="center"/>
        </w:trPr>
        <w:tc>
          <w:tcPr>
            <w:tcW w:w="2344" w:type="dxa"/>
            <w:tcBorders>
              <w:top w:val="single" w:sz="4" w:space="0" w:color="auto"/>
              <w:left w:val="single" w:sz="4" w:space="0" w:color="auto"/>
              <w:bottom w:val="nil"/>
              <w:right w:val="nil"/>
            </w:tcBorders>
            <w:shd w:val="clear" w:color="auto" w:fill="FFFFFF"/>
          </w:tcPr>
          <w:p w:rsidR="0034523E" w:rsidRPr="00816070" w:rsidRDefault="0034523E" w:rsidP="006B0D71">
            <w:pPr>
              <w:pStyle w:val="a5"/>
              <w:spacing w:after="0"/>
              <w:jc w:val="center"/>
              <w:rPr>
                <w:sz w:val="20"/>
              </w:rPr>
            </w:pPr>
            <w:r w:rsidRPr="00816070">
              <w:rPr>
                <w:rStyle w:val="12pt"/>
                <w:color w:val="000000"/>
                <w:sz w:val="20"/>
                <w:lang w:eastAsia="uk-UA"/>
              </w:rPr>
              <w:t>Населення планети, млн чол.</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5290</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7</w:t>
            </w:r>
            <w:r w:rsidRPr="008E362E">
              <w:rPr>
                <w:rStyle w:val="12pt"/>
                <w:color w:val="000000"/>
                <w:sz w:val="20"/>
                <w:lang w:val="uk-UA" w:eastAsia="uk-UA"/>
              </w:rPr>
              <w:t>2</w:t>
            </w:r>
            <w:r w:rsidRPr="00816070">
              <w:rPr>
                <w:rStyle w:val="12pt"/>
                <w:color w:val="000000"/>
                <w:sz w:val="20"/>
                <w:lang w:eastAsia="uk-UA"/>
              </w:rPr>
              <w:t>00</w:t>
            </w:r>
          </w:p>
        </w:tc>
        <w:tc>
          <w:tcPr>
            <w:tcW w:w="850"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+35</w:t>
            </w:r>
          </w:p>
        </w:tc>
        <w:tc>
          <w:tcPr>
            <w:tcW w:w="1718" w:type="dxa"/>
            <w:tcBorders>
              <w:top w:val="single" w:sz="4" w:space="0" w:color="auto"/>
              <w:left w:val="single" w:sz="4" w:space="0" w:color="auto"/>
              <w:bottom w:val="nil"/>
              <w:right w:val="single" w:sz="4" w:space="0" w:color="auto"/>
            </w:tcBorders>
            <w:shd w:val="clear" w:color="auto" w:fill="FFFFFF"/>
          </w:tcPr>
          <w:p w:rsidR="0034523E" w:rsidRPr="008E362E" w:rsidRDefault="0034523E" w:rsidP="00B307D8">
            <w:pPr>
              <w:spacing w:line="240" w:lineRule="auto"/>
              <w:jc w:val="center"/>
              <w:rPr>
                <w:sz w:val="20"/>
              </w:rPr>
            </w:pPr>
          </w:p>
        </w:tc>
      </w:tr>
      <w:tr w:rsidR="0034523E" w:rsidRPr="00CE65C1">
        <w:tblPrEx>
          <w:tblCellMar>
            <w:top w:w="0" w:type="dxa"/>
            <w:left w:w="0" w:type="dxa"/>
            <w:bottom w:w="0" w:type="dxa"/>
            <w:right w:w="0" w:type="dxa"/>
          </w:tblCellMar>
        </w:tblPrEx>
        <w:trPr>
          <w:trHeight w:hRule="exact" w:val="294"/>
          <w:jc w:val="center"/>
        </w:trPr>
        <w:tc>
          <w:tcPr>
            <w:tcW w:w="2344" w:type="dxa"/>
            <w:tcBorders>
              <w:top w:val="single" w:sz="4" w:space="0" w:color="auto"/>
              <w:left w:val="single" w:sz="4" w:space="0" w:color="auto"/>
              <w:bottom w:val="nil"/>
              <w:right w:val="nil"/>
            </w:tcBorders>
            <w:shd w:val="clear" w:color="auto" w:fill="FFFFFF"/>
          </w:tcPr>
          <w:p w:rsidR="0034523E" w:rsidRPr="00816070" w:rsidRDefault="0034523E" w:rsidP="006B0D71">
            <w:pPr>
              <w:pStyle w:val="a5"/>
              <w:spacing w:after="0"/>
              <w:jc w:val="center"/>
              <w:rPr>
                <w:sz w:val="20"/>
              </w:rPr>
            </w:pPr>
            <w:r w:rsidRPr="00816070">
              <w:rPr>
                <w:rStyle w:val="12pt"/>
                <w:color w:val="000000"/>
                <w:sz w:val="20"/>
                <w:lang w:eastAsia="uk-UA"/>
              </w:rPr>
              <w:t>Вилов риби</w:t>
            </w:r>
            <w:r>
              <w:rPr>
                <w:rStyle w:val="12pt"/>
                <w:color w:val="000000"/>
                <w:sz w:val="20"/>
                <w:lang w:val="uk-UA" w:eastAsia="uk-UA"/>
              </w:rPr>
              <w:t>,</w:t>
            </w:r>
            <w:r w:rsidRPr="00816070">
              <w:rPr>
                <w:rStyle w:val="12pt"/>
                <w:color w:val="000000"/>
                <w:sz w:val="20"/>
                <w:lang w:eastAsia="uk-UA"/>
              </w:rPr>
              <w:t xml:space="preserve"> млн т</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85</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102</w:t>
            </w:r>
          </w:p>
        </w:tc>
        <w:tc>
          <w:tcPr>
            <w:tcW w:w="850"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+20</w:t>
            </w:r>
          </w:p>
        </w:tc>
        <w:tc>
          <w:tcPr>
            <w:tcW w:w="1718" w:type="dxa"/>
            <w:tcBorders>
              <w:top w:val="single" w:sz="4" w:space="0" w:color="auto"/>
              <w:left w:val="single" w:sz="4" w:space="0" w:color="auto"/>
              <w:bottom w:val="nil"/>
              <w:right w:val="single" w:sz="4" w:space="0" w:color="auto"/>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-10</w:t>
            </w:r>
          </w:p>
        </w:tc>
      </w:tr>
      <w:tr w:rsidR="0034523E" w:rsidRPr="00CE65C1">
        <w:tblPrEx>
          <w:tblCellMar>
            <w:top w:w="0" w:type="dxa"/>
            <w:left w:w="0" w:type="dxa"/>
            <w:bottom w:w="0" w:type="dxa"/>
            <w:right w:w="0" w:type="dxa"/>
          </w:tblCellMar>
        </w:tblPrEx>
        <w:trPr>
          <w:trHeight w:hRule="exact" w:val="270"/>
          <w:jc w:val="center"/>
        </w:trPr>
        <w:tc>
          <w:tcPr>
            <w:tcW w:w="2344" w:type="dxa"/>
            <w:tcBorders>
              <w:top w:val="single" w:sz="4" w:space="0" w:color="auto"/>
              <w:left w:val="single" w:sz="4" w:space="0" w:color="auto"/>
              <w:bottom w:val="nil"/>
              <w:right w:val="nil"/>
            </w:tcBorders>
            <w:shd w:val="clear" w:color="auto" w:fill="FFFFFF"/>
          </w:tcPr>
          <w:p w:rsidR="0034523E" w:rsidRPr="00816070" w:rsidRDefault="0034523E" w:rsidP="006B0D71">
            <w:pPr>
              <w:pStyle w:val="a5"/>
              <w:spacing w:after="0"/>
              <w:jc w:val="center"/>
              <w:rPr>
                <w:sz w:val="20"/>
              </w:rPr>
            </w:pPr>
            <w:r w:rsidRPr="00816070">
              <w:rPr>
                <w:rStyle w:val="12pt"/>
                <w:color w:val="000000"/>
                <w:sz w:val="20"/>
                <w:lang w:eastAsia="uk-UA"/>
              </w:rPr>
              <w:t>Поливні землі</w:t>
            </w:r>
            <w:r>
              <w:rPr>
                <w:rStyle w:val="12pt"/>
                <w:color w:val="000000"/>
                <w:sz w:val="20"/>
                <w:lang w:val="uk-UA" w:eastAsia="uk-UA"/>
              </w:rPr>
              <w:t>,</w:t>
            </w:r>
            <w:r w:rsidRPr="00816070">
              <w:rPr>
                <w:rStyle w:val="12pt"/>
                <w:color w:val="000000"/>
                <w:sz w:val="20"/>
                <w:lang w:eastAsia="uk-UA"/>
              </w:rPr>
              <w:t xml:space="preserve"> млн га</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237</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289</w:t>
            </w:r>
          </w:p>
        </w:tc>
        <w:tc>
          <w:tcPr>
            <w:tcW w:w="850"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+22</w:t>
            </w:r>
          </w:p>
        </w:tc>
        <w:tc>
          <w:tcPr>
            <w:tcW w:w="1718" w:type="dxa"/>
            <w:tcBorders>
              <w:top w:val="single" w:sz="4" w:space="0" w:color="auto"/>
              <w:left w:val="single" w:sz="4" w:space="0" w:color="auto"/>
              <w:bottom w:val="nil"/>
              <w:right w:val="single" w:sz="4" w:space="0" w:color="auto"/>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-12</w:t>
            </w:r>
          </w:p>
        </w:tc>
      </w:tr>
      <w:tr w:rsidR="0034523E" w:rsidRPr="00CE65C1">
        <w:tblPrEx>
          <w:tblCellMar>
            <w:top w:w="0" w:type="dxa"/>
            <w:left w:w="0" w:type="dxa"/>
            <w:bottom w:w="0" w:type="dxa"/>
            <w:right w:w="0" w:type="dxa"/>
          </w:tblCellMar>
        </w:tblPrEx>
        <w:trPr>
          <w:trHeight w:hRule="exact" w:val="288"/>
          <w:jc w:val="center"/>
        </w:trPr>
        <w:tc>
          <w:tcPr>
            <w:tcW w:w="2344" w:type="dxa"/>
            <w:tcBorders>
              <w:top w:val="single" w:sz="4" w:space="0" w:color="auto"/>
              <w:left w:val="single" w:sz="4" w:space="0" w:color="auto"/>
              <w:bottom w:val="nil"/>
              <w:right w:val="nil"/>
            </w:tcBorders>
            <w:shd w:val="clear" w:color="auto" w:fill="FFFFFF"/>
          </w:tcPr>
          <w:p w:rsidR="0034523E" w:rsidRPr="00816070" w:rsidRDefault="0034523E" w:rsidP="006B0D71">
            <w:pPr>
              <w:pStyle w:val="a5"/>
              <w:spacing w:after="0"/>
              <w:jc w:val="center"/>
              <w:rPr>
                <w:sz w:val="20"/>
              </w:rPr>
            </w:pPr>
            <w:r w:rsidRPr="00816070">
              <w:rPr>
                <w:rStyle w:val="12pt"/>
                <w:color w:val="000000"/>
                <w:sz w:val="20"/>
                <w:lang w:eastAsia="uk-UA"/>
              </w:rPr>
              <w:t>Орні землі</w:t>
            </w:r>
            <w:r>
              <w:rPr>
                <w:rStyle w:val="12pt"/>
                <w:color w:val="000000"/>
                <w:sz w:val="20"/>
                <w:lang w:val="uk-UA" w:eastAsia="uk-UA"/>
              </w:rPr>
              <w:t>,</w:t>
            </w:r>
            <w:r w:rsidRPr="00816070">
              <w:rPr>
                <w:rStyle w:val="12pt"/>
                <w:color w:val="000000"/>
                <w:sz w:val="20"/>
                <w:lang w:eastAsia="uk-UA"/>
              </w:rPr>
              <w:t xml:space="preserve"> млн га</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1444</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15327</w:t>
            </w:r>
          </w:p>
        </w:tc>
        <w:tc>
          <w:tcPr>
            <w:tcW w:w="850"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+7</w:t>
            </w:r>
          </w:p>
        </w:tc>
        <w:tc>
          <w:tcPr>
            <w:tcW w:w="1718" w:type="dxa"/>
            <w:tcBorders>
              <w:top w:val="single" w:sz="4" w:space="0" w:color="auto"/>
              <w:left w:val="single" w:sz="4" w:space="0" w:color="auto"/>
              <w:bottom w:val="nil"/>
              <w:right w:val="single" w:sz="4" w:space="0" w:color="auto"/>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-21</w:t>
            </w:r>
          </w:p>
        </w:tc>
      </w:tr>
      <w:tr w:rsidR="0034523E" w:rsidRPr="00CE65C1">
        <w:tblPrEx>
          <w:tblCellMar>
            <w:top w:w="0" w:type="dxa"/>
            <w:left w:w="0" w:type="dxa"/>
            <w:bottom w:w="0" w:type="dxa"/>
            <w:right w:w="0" w:type="dxa"/>
          </w:tblCellMar>
        </w:tblPrEx>
        <w:trPr>
          <w:trHeight w:hRule="exact" w:val="295"/>
          <w:jc w:val="center"/>
        </w:trPr>
        <w:tc>
          <w:tcPr>
            <w:tcW w:w="2344" w:type="dxa"/>
            <w:tcBorders>
              <w:top w:val="single" w:sz="4" w:space="0" w:color="auto"/>
              <w:left w:val="single" w:sz="4" w:space="0" w:color="auto"/>
              <w:bottom w:val="nil"/>
              <w:right w:val="nil"/>
            </w:tcBorders>
            <w:shd w:val="clear" w:color="auto" w:fill="FFFFFF"/>
          </w:tcPr>
          <w:p w:rsidR="0034523E" w:rsidRPr="00816070" w:rsidRDefault="0034523E" w:rsidP="006B0D71">
            <w:pPr>
              <w:pStyle w:val="a5"/>
              <w:spacing w:after="0"/>
              <w:jc w:val="center"/>
              <w:rPr>
                <w:sz w:val="20"/>
              </w:rPr>
            </w:pPr>
            <w:r w:rsidRPr="00816070">
              <w:rPr>
                <w:rStyle w:val="12pt"/>
                <w:color w:val="000000"/>
                <w:sz w:val="20"/>
                <w:lang w:eastAsia="uk-UA"/>
              </w:rPr>
              <w:t>Пасовища</w:t>
            </w:r>
            <w:r>
              <w:rPr>
                <w:rStyle w:val="12pt"/>
                <w:color w:val="000000"/>
                <w:sz w:val="20"/>
                <w:lang w:val="uk-UA" w:eastAsia="uk-UA"/>
              </w:rPr>
              <w:t>,</w:t>
            </w:r>
            <w:r w:rsidRPr="00816070">
              <w:rPr>
                <w:rStyle w:val="12pt"/>
                <w:color w:val="000000"/>
                <w:sz w:val="20"/>
                <w:lang w:eastAsia="uk-UA"/>
              </w:rPr>
              <w:t xml:space="preserve"> млн т</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3402</w:t>
            </w:r>
          </w:p>
        </w:tc>
        <w:tc>
          <w:tcPr>
            <w:tcW w:w="709"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35431</w:t>
            </w:r>
          </w:p>
        </w:tc>
        <w:tc>
          <w:tcPr>
            <w:tcW w:w="850"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+4</w:t>
            </w:r>
          </w:p>
        </w:tc>
        <w:tc>
          <w:tcPr>
            <w:tcW w:w="1718" w:type="dxa"/>
            <w:tcBorders>
              <w:top w:val="single" w:sz="4" w:space="0" w:color="auto"/>
              <w:left w:val="single" w:sz="4" w:space="0" w:color="auto"/>
              <w:bottom w:val="nil"/>
              <w:right w:val="single" w:sz="4" w:space="0" w:color="auto"/>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-22</w:t>
            </w:r>
          </w:p>
        </w:tc>
      </w:tr>
      <w:tr w:rsidR="0034523E" w:rsidRPr="00CE65C1">
        <w:tblPrEx>
          <w:tblCellMar>
            <w:top w:w="0" w:type="dxa"/>
            <w:left w:w="0" w:type="dxa"/>
            <w:bottom w:w="0" w:type="dxa"/>
            <w:right w:w="0" w:type="dxa"/>
          </w:tblCellMar>
        </w:tblPrEx>
        <w:trPr>
          <w:trHeight w:hRule="exact" w:val="224"/>
          <w:jc w:val="center"/>
        </w:trPr>
        <w:tc>
          <w:tcPr>
            <w:tcW w:w="2344" w:type="dxa"/>
            <w:tcBorders>
              <w:top w:val="single" w:sz="4" w:space="0" w:color="auto"/>
              <w:left w:val="single" w:sz="4" w:space="0" w:color="auto"/>
              <w:bottom w:val="single" w:sz="4" w:space="0" w:color="auto"/>
              <w:right w:val="nil"/>
            </w:tcBorders>
            <w:shd w:val="clear" w:color="auto" w:fill="FFFFFF"/>
          </w:tcPr>
          <w:p w:rsidR="0034523E" w:rsidRPr="00816070" w:rsidRDefault="0034523E" w:rsidP="006B0D71">
            <w:pPr>
              <w:pStyle w:val="a5"/>
              <w:spacing w:after="0"/>
              <w:jc w:val="center"/>
              <w:rPr>
                <w:sz w:val="20"/>
              </w:rPr>
            </w:pPr>
            <w:r w:rsidRPr="00816070">
              <w:rPr>
                <w:rStyle w:val="12pt"/>
                <w:color w:val="000000"/>
                <w:sz w:val="20"/>
                <w:lang w:eastAsia="uk-UA"/>
              </w:rPr>
              <w:t>Ліс</w:t>
            </w:r>
            <w:r>
              <w:rPr>
                <w:rStyle w:val="12pt"/>
                <w:color w:val="000000"/>
                <w:sz w:val="20"/>
                <w:lang w:val="uk-UA" w:eastAsia="uk-UA"/>
              </w:rPr>
              <w:t>и,</w:t>
            </w:r>
            <w:r w:rsidRPr="00816070">
              <w:rPr>
                <w:rStyle w:val="12pt"/>
                <w:color w:val="000000"/>
                <w:sz w:val="20"/>
                <w:lang w:eastAsia="uk-UA"/>
              </w:rPr>
              <w:t xml:space="preserve"> млн га</w:t>
            </w:r>
          </w:p>
        </w:tc>
        <w:tc>
          <w:tcPr>
            <w:tcW w:w="709" w:type="dxa"/>
            <w:tcBorders>
              <w:top w:val="single" w:sz="4" w:space="0" w:color="auto"/>
              <w:left w:val="single" w:sz="4" w:space="0" w:color="auto"/>
              <w:bottom w:val="single" w:sz="4" w:space="0" w:color="auto"/>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3413</w:t>
            </w:r>
          </w:p>
        </w:tc>
        <w:tc>
          <w:tcPr>
            <w:tcW w:w="709" w:type="dxa"/>
            <w:tcBorders>
              <w:top w:val="single" w:sz="4" w:space="0" w:color="auto"/>
              <w:left w:val="single" w:sz="4" w:space="0" w:color="auto"/>
              <w:bottom w:val="single" w:sz="4" w:space="0" w:color="auto"/>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3160</w:t>
            </w:r>
          </w:p>
        </w:tc>
        <w:tc>
          <w:tcPr>
            <w:tcW w:w="850" w:type="dxa"/>
            <w:tcBorders>
              <w:top w:val="single" w:sz="4" w:space="0" w:color="auto"/>
              <w:left w:val="single" w:sz="4" w:space="0" w:color="auto"/>
              <w:bottom w:val="single" w:sz="4" w:space="0" w:color="auto"/>
              <w:right w:val="nil"/>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-7</w:t>
            </w:r>
          </w:p>
        </w:tc>
        <w:tc>
          <w:tcPr>
            <w:tcW w:w="1718" w:type="dxa"/>
            <w:tcBorders>
              <w:top w:val="single" w:sz="4" w:space="0" w:color="auto"/>
              <w:left w:val="single" w:sz="4" w:space="0" w:color="auto"/>
              <w:bottom w:val="single" w:sz="4" w:space="0" w:color="auto"/>
              <w:right w:val="single" w:sz="4" w:space="0" w:color="auto"/>
            </w:tcBorders>
            <w:shd w:val="clear" w:color="auto" w:fill="FFFFFF"/>
          </w:tcPr>
          <w:p w:rsidR="0034523E" w:rsidRPr="00816070" w:rsidRDefault="0034523E" w:rsidP="00B307D8">
            <w:pPr>
              <w:pStyle w:val="a5"/>
              <w:spacing w:after="0"/>
              <w:jc w:val="center"/>
              <w:rPr>
                <w:sz w:val="20"/>
              </w:rPr>
            </w:pPr>
            <w:r w:rsidRPr="00816070">
              <w:rPr>
                <w:rStyle w:val="12pt"/>
                <w:color w:val="000000"/>
                <w:sz w:val="20"/>
                <w:lang w:eastAsia="uk-UA"/>
              </w:rPr>
              <w:t>-30</w:t>
            </w:r>
          </w:p>
        </w:tc>
      </w:tr>
    </w:tbl>
    <w:p w:rsidR="0034523E" w:rsidRDefault="0034523E" w:rsidP="0034523E">
      <w:pPr>
        <w:pStyle w:val="a5"/>
        <w:spacing w:after="0"/>
        <w:ind w:firstLine="284"/>
        <w:jc w:val="both"/>
        <w:rPr>
          <w:rStyle w:val="12"/>
          <w:color w:val="000000"/>
          <w:sz w:val="22"/>
          <w:szCs w:val="22"/>
          <w:lang w:val="uk-UA" w:eastAsia="uk-UA"/>
        </w:rPr>
      </w:pPr>
    </w:p>
    <w:p w:rsidR="0034523E" w:rsidRPr="00CE65C1" w:rsidRDefault="0034523E" w:rsidP="0034523E">
      <w:pPr>
        <w:pStyle w:val="a5"/>
        <w:spacing w:after="0"/>
        <w:ind w:firstLine="284"/>
        <w:jc w:val="both"/>
        <w:rPr>
          <w:sz w:val="22"/>
          <w:szCs w:val="22"/>
        </w:rPr>
      </w:pPr>
      <w:r w:rsidRPr="00CE65C1">
        <w:rPr>
          <w:rStyle w:val="12"/>
          <w:color w:val="000000"/>
          <w:sz w:val="22"/>
          <w:szCs w:val="22"/>
          <w:lang w:eastAsia="uk-UA"/>
        </w:rPr>
        <w:t>Дані табл</w:t>
      </w:r>
      <w:r>
        <w:rPr>
          <w:rStyle w:val="12"/>
          <w:color w:val="000000"/>
          <w:sz w:val="22"/>
          <w:szCs w:val="22"/>
          <w:lang w:val="uk-UA" w:eastAsia="uk-UA"/>
        </w:rPr>
        <w:t>иці</w:t>
      </w:r>
      <w:r w:rsidRPr="00CE65C1">
        <w:rPr>
          <w:rStyle w:val="12"/>
          <w:color w:val="000000"/>
          <w:sz w:val="22"/>
          <w:szCs w:val="22"/>
          <w:lang w:eastAsia="uk-UA"/>
        </w:rPr>
        <w:t xml:space="preserve"> </w:t>
      </w:r>
      <w:r w:rsidRPr="00CE65C1">
        <w:rPr>
          <w:rStyle w:val="12"/>
          <w:color w:val="000000"/>
          <w:sz w:val="22"/>
          <w:szCs w:val="22"/>
          <w:lang w:val="uk-UA" w:eastAsia="uk-UA"/>
        </w:rPr>
        <w:t>2</w:t>
      </w:r>
      <w:r>
        <w:rPr>
          <w:rStyle w:val="12"/>
          <w:color w:val="000000"/>
          <w:sz w:val="22"/>
          <w:szCs w:val="22"/>
          <w:lang w:eastAsia="uk-UA"/>
        </w:rPr>
        <w:t>.</w:t>
      </w:r>
      <w:r>
        <w:rPr>
          <w:rStyle w:val="12"/>
          <w:color w:val="000000"/>
          <w:sz w:val="22"/>
          <w:szCs w:val="22"/>
          <w:lang w:val="uk-UA" w:eastAsia="uk-UA"/>
        </w:rPr>
        <w:t xml:space="preserve">3 </w:t>
      </w:r>
      <w:r w:rsidRPr="00CE65C1">
        <w:rPr>
          <w:rStyle w:val="12"/>
          <w:color w:val="000000"/>
          <w:sz w:val="22"/>
          <w:szCs w:val="22"/>
          <w:lang w:eastAsia="uk-UA"/>
        </w:rPr>
        <w:t>свідчать про ріст населення планети та можливості прогодувати задану чисельність населення при існуючих об</w:t>
      </w:r>
      <w:r w:rsidR="00B43560">
        <w:rPr>
          <w:rStyle w:val="12"/>
          <w:color w:val="000000"/>
          <w:sz w:val="22"/>
          <w:szCs w:val="22"/>
          <w:lang w:eastAsia="uk-UA"/>
        </w:rPr>
        <w:t>’</w:t>
      </w:r>
      <w:r w:rsidRPr="00CE65C1">
        <w:rPr>
          <w:rStyle w:val="12"/>
          <w:color w:val="000000"/>
          <w:sz w:val="22"/>
          <w:szCs w:val="22"/>
          <w:lang w:eastAsia="uk-UA"/>
        </w:rPr>
        <w:t>ємах природних ресурсів та можливостях природного середовища. Абсолютне збільшення площі орних та поливних земель, пасовищ та вилову риби, що очікується до 2015 р., виявиться «нейтралізованим» 35</w:t>
      </w:r>
      <w:r w:rsidR="008A1A8F">
        <w:rPr>
          <w:rStyle w:val="12"/>
          <w:color w:val="000000"/>
          <w:sz w:val="22"/>
          <w:szCs w:val="22"/>
          <w:lang w:val="uk-UA" w:eastAsia="uk-UA"/>
        </w:rPr>
        <w:t>%</w:t>
      </w:r>
      <w:r w:rsidRPr="00CE65C1">
        <w:rPr>
          <w:rStyle w:val="12"/>
          <w:color w:val="000000"/>
          <w:sz w:val="22"/>
          <w:szCs w:val="22"/>
          <w:lang w:eastAsia="uk-UA"/>
        </w:rPr>
        <w:t xml:space="preserve"> ростом населення планети. При цьому вчені прогнозують скорочення (від 10 до 30</w:t>
      </w:r>
      <w:r w:rsidR="008A1A8F">
        <w:rPr>
          <w:rStyle w:val="12"/>
          <w:color w:val="000000"/>
          <w:sz w:val="22"/>
          <w:szCs w:val="22"/>
          <w:lang w:eastAsia="uk-UA"/>
        </w:rPr>
        <w:t>%</w:t>
      </w:r>
      <w:r w:rsidRPr="00CE65C1">
        <w:rPr>
          <w:rStyle w:val="12"/>
          <w:color w:val="000000"/>
          <w:sz w:val="22"/>
          <w:szCs w:val="22"/>
          <w:lang w:eastAsia="uk-UA"/>
        </w:rPr>
        <w:t>) рівня споживання відновлювальних природних ресурсів на душу населення.</w:t>
      </w:r>
      <w:r>
        <w:rPr>
          <w:rStyle w:val="12"/>
          <w:color w:val="000000"/>
          <w:sz w:val="22"/>
          <w:szCs w:val="22"/>
          <w:lang w:val="uk-UA" w:eastAsia="uk-UA"/>
        </w:rPr>
        <w:t xml:space="preserve"> </w:t>
      </w:r>
      <w:r w:rsidRPr="00CE65C1">
        <w:rPr>
          <w:rStyle w:val="12"/>
          <w:color w:val="000000"/>
          <w:sz w:val="22"/>
          <w:szCs w:val="22"/>
          <w:lang w:eastAsia="uk-UA"/>
        </w:rPr>
        <w:t xml:space="preserve">Разом з проблемами народонаселення знаходяться і людські ресурси. Умовно їх можна представити у вигляді людського та соціального капіталів, при чому людський капітал включає інтелект, а соціальний </w:t>
      </w:r>
      <w:r w:rsidR="006B0D71" w:rsidRPr="00CF3247">
        <w:rPr>
          <w:bCs/>
        </w:rPr>
        <w:t>–</w:t>
      </w:r>
      <w:r w:rsidRPr="00CE65C1">
        <w:rPr>
          <w:rStyle w:val="12"/>
          <w:color w:val="000000"/>
          <w:sz w:val="22"/>
          <w:szCs w:val="22"/>
          <w:lang w:eastAsia="uk-UA"/>
        </w:rPr>
        <w:t xml:space="preserve"> вміння будувати відносини у суспільстві. Таким чином, обидва капітали виступають взаємодоповнюючими. Тому при прийнятті стратегічних планів по переходу на модель сталого розвитку пріоритетними виступають закріплення та подальше удосконалення науково-технічної бази, забезпечення сприятливих умов для проведення наукової діяльності. Крім того, важливими заходами є недопущення шкідливого впливу на здоров</w:t>
      </w:r>
      <w:r w:rsidR="00B43560">
        <w:rPr>
          <w:rStyle w:val="12"/>
          <w:color w:val="000000"/>
          <w:sz w:val="22"/>
          <w:szCs w:val="22"/>
          <w:lang w:eastAsia="uk-UA"/>
        </w:rPr>
        <w:t>’</w:t>
      </w:r>
      <w:r w:rsidRPr="00CE65C1">
        <w:rPr>
          <w:rStyle w:val="12"/>
          <w:color w:val="000000"/>
          <w:sz w:val="22"/>
          <w:szCs w:val="22"/>
          <w:lang w:eastAsia="uk-UA"/>
        </w:rPr>
        <w:t>я людей під час здійснення роботи та дотримання умов охорони праці.</w:t>
      </w:r>
    </w:p>
    <w:p w:rsidR="0034523E" w:rsidRPr="00CE65C1" w:rsidRDefault="0034523E" w:rsidP="0034523E">
      <w:pPr>
        <w:pStyle w:val="a5"/>
        <w:spacing w:after="0"/>
        <w:ind w:firstLine="284"/>
        <w:jc w:val="both"/>
        <w:rPr>
          <w:sz w:val="22"/>
          <w:szCs w:val="22"/>
        </w:rPr>
      </w:pPr>
      <w:r w:rsidRPr="00CE65C1">
        <w:rPr>
          <w:rStyle w:val="12"/>
          <w:color w:val="000000"/>
          <w:sz w:val="22"/>
          <w:szCs w:val="22"/>
          <w:lang w:val="uk-UA" w:eastAsia="uk-UA"/>
        </w:rPr>
        <w:t>Б</w:t>
      </w:r>
      <w:r w:rsidRPr="00CE65C1">
        <w:rPr>
          <w:rStyle w:val="12"/>
          <w:color w:val="000000"/>
          <w:sz w:val="22"/>
          <w:szCs w:val="22"/>
          <w:lang w:eastAsia="uk-UA"/>
        </w:rPr>
        <w:t xml:space="preserve">іологічне різноманіття та проблеми сталості екосистем як індикатор сталого розвитку заслуговують на окремий розгляд. Біорізноманіття може бути включено до структури природного капіталу і визначається кількістю, різноманітністю і мінливістю організмів. </w:t>
      </w:r>
      <w:r>
        <w:rPr>
          <w:rStyle w:val="12"/>
          <w:color w:val="000000"/>
          <w:sz w:val="22"/>
          <w:szCs w:val="22"/>
          <w:lang w:val="uk-UA" w:eastAsia="uk-UA"/>
        </w:rPr>
        <w:t>Таке</w:t>
      </w:r>
      <w:r w:rsidRPr="00CE65C1">
        <w:rPr>
          <w:rStyle w:val="12"/>
          <w:color w:val="000000"/>
          <w:sz w:val="22"/>
          <w:szCs w:val="22"/>
          <w:lang w:eastAsia="uk-UA"/>
        </w:rPr>
        <w:t xml:space="preserve"> поняття охоплює два підходи</w:t>
      </w:r>
      <w:r>
        <w:rPr>
          <w:rStyle w:val="12"/>
          <w:color w:val="000000"/>
          <w:sz w:val="22"/>
          <w:szCs w:val="22"/>
          <w:lang w:val="uk-UA" w:eastAsia="uk-UA"/>
        </w:rPr>
        <w:t xml:space="preserve"> щодо </w:t>
      </w:r>
      <w:r w:rsidRPr="00CE65C1">
        <w:rPr>
          <w:rStyle w:val="12"/>
          <w:color w:val="000000"/>
          <w:sz w:val="22"/>
          <w:szCs w:val="22"/>
          <w:lang w:eastAsia="uk-UA"/>
        </w:rPr>
        <w:t>кількості живих істот на землі</w:t>
      </w:r>
      <w:r>
        <w:rPr>
          <w:rStyle w:val="12"/>
          <w:color w:val="000000"/>
          <w:sz w:val="22"/>
          <w:szCs w:val="22"/>
          <w:lang w:val="uk-UA" w:eastAsia="uk-UA"/>
        </w:rPr>
        <w:t xml:space="preserve"> та</w:t>
      </w:r>
      <w:r w:rsidRPr="00CE65C1">
        <w:rPr>
          <w:rStyle w:val="12"/>
          <w:color w:val="000000"/>
          <w:sz w:val="22"/>
          <w:szCs w:val="22"/>
          <w:lang w:eastAsia="uk-UA"/>
        </w:rPr>
        <w:t xml:space="preserve"> охоплює їх різноманітність [</w:t>
      </w:r>
      <w:r w:rsidRPr="0019181F">
        <w:rPr>
          <w:rStyle w:val="12"/>
          <w:color w:val="000000"/>
          <w:sz w:val="22"/>
          <w:szCs w:val="22"/>
          <w:lang w:eastAsia="uk-UA"/>
        </w:rPr>
        <w:t>2</w:t>
      </w:r>
      <w:r w:rsidRPr="00CE65C1">
        <w:rPr>
          <w:rStyle w:val="12"/>
          <w:color w:val="000000"/>
          <w:sz w:val="22"/>
          <w:szCs w:val="22"/>
          <w:lang w:eastAsia="uk-UA"/>
        </w:rPr>
        <w:t>].</w:t>
      </w:r>
    </w:p>
    <w:p w:rsidR="0034523E" w:rsidRDefault="0034523E" w:rsidP="0034523E">
      <w:pPr>
        <w:pStyle w:val="a5"/>
        <w:spacing w:after="0"/>
        <w:ind w:firstLine="284"/>
        <w:jc w:val="both"/>
        <w:rPr>
          <w:rStyle w:val="12"/>
          <w:color w:val="000000"/>
          <w:sz w:val="22"/>
          <w:szCs w:val="22"/>
          <w:lang w:val="uk-UA" w:eastAsia="uk-UA"/>
        </w:rPr>
      </w:pPr>
      <w:r w:rsidRPr="00CE65C1">
        <w:rPr>
          <w:rStyle w:val="12"/>
          <w:color w:val="000000"/>
          <w:sz w:val="22"/>
          <w:szCs w:val="22"/>
          <w:lang w:eastAsia="uk-UA"/>
        </w:rPr>
        <w:t>Проаналізувавши праці вітчизняних науковців [</w:t>
      </w:r>
      <w:r>
        <w:rPr>
          <w:rStyle w:val="12"/>
          <w:color w:val="000000"/>
          <w:sz w:val="22"/>
          <w:szCs w:val="22"/>
          <w:lang w:val="uk-UA" w:eastAsia="uk-UA"/>
        </w:rPr>
        <w:t>3 – 5, 9, 15</w:t>
      </w:r>
      <w:r w:rsidRPr="007D0B74">
        <w:rPr>
          <w:rStyle w:val="12"/>
          <w:color w:val="000000"/>
          <w:sz w:val="22"/>
          <w:szCs w:val="22"/>
          <w:lang w:val="uk-UA" w:eastAsia="uk-UA"/>
        </w:rPr>
        <w:t>], нами виявлено, що формування системи показників сталого розвитку базується на побудові індикаторів, які можуть відображати окремі аспекти зазначеної концепції - екологічні, економічні, соціальні та інституціональні (табл.</w:t>
      </w:r>
      <w:r>
        <w:rPr>
          <w:rStyle w:val="12"/>
          <w:color w:val="000000"/>
          <w:sz w:val="22"/>
          <w:szCs w:val="22"/>
          <w:lang w:val="uk-UA" w:eastAsia="uk-UA"/>
        </w:rPr>
        <w:t xml:space="preserve"> </w:t>
      </w:r>
      <w:r w:rsidRPr="00CE65C1">
        <w:rPr>
          <w:rStyle w:val="12"/>
          <w:color w:val="000000"/>
          <w:sz w:val="22"/>
          <w:szCs w:val="22"/>
          <w:lang w:val="uk-UA" w:eastAsia="uk-UA"/>
        </w:rPr>
        <w:t>2</w:t>
      </w:r>
      <w:r>
        <w:rPr>
          <w:rStyle w:val="12"/>
          <w:color w:val="000000"/>
          <w:sz w:val="22"/>
          <w:szCs w:val="22"/>
          <w:lang w:val="uk-UA" w:eastAsia="uk-UA"/>
        </w:rPr>
        <w:t>.</w:t>
      </w:r>
      <w:r w:rsidR="00732DF3">
        <w:rPr>
          <w:rStyle w:val="12"/>
          <w:color w:val="000000"/>
          <w:sz w:val="22"/>
          <w:szCs w:val="22"/>
          <w:lang w:val="uk-UA" w:eastAsia="uk-UA"/>
        </w:rPr>
        <w:t>3</w:t>
      </w:r>
      <w:r w:rsidRPr="007D0B74">
        <w:rPr>
          <w:rStyle w:val="12"/>
          <w:color w:val="000000"/>
          <w:sz w:val="22"/>
          <w:szCs w:val="22"/>
          <w:lang w:val="uk-UA" w:eastAsia="uk-UA"/>
        </w:rPr>
        <w:t>)</w:t>
      </w:r>
      <w:r w:rsidRPr="001373DA">
        <w:rPr>
          <w:rStyle w:val="12"/>
          <w:color w:val="000000"/>
          <w:sz w:val="22"/>
          <w:szCs w:val="22"/>
          <w:lang w:val="uk-UA" w:eastAsia="uk-UA"/>
        </w:rPr>
        <w:t xml:space="preserve"> [</w:t>
      </w:r>
      <w:r>
        <w:rPr>
          <w:rStyle w:val="12"/>
          <w:color w:val="000000"/>
          <w:sz w:val="22"/>
          <w:szCs w:val="22"/>
          <w:lang w:val="uk-UA" w:eastAsia="uk-UA"/>
        </w:rPr>
        <w:t>18</w:t>
      </w:r>
      <w:r w:rsidRPr="001373DA">
        <w:rPr>
          <w:rStyle w:val="12"/>
          <w:color w:val="000000"/>
          <w:sz w:val="22"/>
          <w:szCs w:val="22"/>
          <w:lang w:val="uk-UA" w:eastAsia="uk-UA"/>
        </w:rPr>
        <w:t>]</w:t>
      </w:r>
      <w:r w:rsidRPr="007D0B74">
        <w:rPr>
          <w:rStyle w:val="12"/>
          <w:color w:val="000000"/>
          <w:sz w:val="22"/>
          <w:szCs w:val="22"/>
          <w:lang w:val="uk-UA" w:eastAsia="uk-UA"/>
        </w:rPr>
        <w:t>.</w:t>
      </w:r>
      <w:r>
        <w:rPr>
          <w:rStyle w:val="12"/>
          <w:color w:val="000000"/>
          <w:sz w:val="22"/>
          <w:szCs w:val="22"/>
          <w:lang w:val="uk-UA" w:eastAsia="uk-UA"/>
        </w:rPr>
        <w:t xml:space="preserve"> </w:t>
      </w:r>
    </w:p>
    <w:p w:rsidR="0034523E" w:rsidRPr="00CE65C1" w:rsidRDefault="0034523E" w:rsidP="0034523E">
      <w:pPr>
        <w:pStyle w:val="a5"/>
        <w:spacing w:after="0"/>
        <w:ind w:firstLine="284"/>
        <w:jc w:val="both"/>
        <w:rPr>
          <w:sz w:val="22"/>
          <w:szCs w:val="22"/>
          <w:lang w:val="uk-UA"/>
        </w:rPr>
      </w:pPr>
      <w:r w:rsidRPr="00CE65C1">
        <w:rPr>
          <w:rStyle w:val="12"/>
          <w:color w:val="000000"/>
          <w:sz w:val="22"/>
          <w:szCs w:val="22"/>
          <w:lang w:val="uk-UA" w:eastAsia="uk-UA"/>
        </w:rPr>
        <w:t>Сформована класифікація відображає всі аспекти сталого розвитку через призму водогосподарського менеджменту, хоча у більшій мірі враховує екологічний фактор, оскільки прийняття його до уваги дає можливості для ефективного прийняття рішень, як в економічній (враховуючи фактор обмеженості ресурсів), так і в соціальній сферах (рівність прав при використанні природних благ).</w:t>
      </w:r>
    </w:p>
    <w:p w:rsidR="0034523E" w:rsidRDefault="0034523E" w:rsidP="0034523E">
      <w:pPr>
        <w:pStyle w:val="a5"/>
        <w:spacing w:after="0"/>
        <w:ind w:firstLine="284"/>
        <w:jc w:val="right"/>
        <w:rPr>
          <w:rStyle w:val="45"/>
          <w:i/>
          <w:iCs/>
          <w:color w:val="000000"/>
          <w:sz w:val="22"/>
          <w:szCs w:val="22"/>
          <w:lang w:val="uk-UA" w:eastAsia="uk-UA"/>
        </w:rPr>
      </w:pPr>
    </w:p>
    <w:p w:rsidR="0034523E" w:rsidRPr="00657980" w:rsidRDefault="0034523E" w:rsidP="0034523E">
      <w:pPr>
        <w:pStyle w:val="a5"/>
        <w:spacing w:after="0"/>
        <w:ind w:firstLine="284"/>
        <w:jc w:val="right"/>
        <w:rPr>
          <w:rStyle w:val="45"/>
          <w:i/>
          <w:iCs/>
          <w:color w:val="000000"/>
          <w:sz w:val="22"/>
          <w:szCs w:val="22"/>
          <w:lang w:val="uk-UA" w:eastAsia="uk-UA"/>
        </w:rPr>
      </w:pPr>
      <w:r w:rsidRPr="00657980">
        <w:rPr>
          <w:rStyle w:val="45"/>
          <w:i/>
          <w:iCs/>
          <w:color w:val="000000"/>
          <w:sz w:val="22"/>
          <w:szCs w:val="22"/>
          <w:lang w:val="uk-UA" w:eastAsia="uk-UA"/>
        </w:rPr>
        <w:t>Таблиця 2.</w:t>
      </w:r>
      <w:r w:rsidR="00732DF3">
        <w:rPr>
          <w:rStyle w:val="45"/>
          <w:i/>
          <w:iCs/>
          <w:color w:val="000000"/>
          <w:sz w:val="22"/>
          <w:szCs w:val="22"/>
          <w:lang w:val="uk-UA" w:eastAsia="uk-UA"/>
        </w:rPr>
        <w:t>3</w:t>
      </w:r>
    </w:p>
    <w:p w:rsidR="00B23A32" w:rsidRDefault="0034523E" w:rsidP="00991726">
      <w:pPr>
        <w:pStyle w:val="a5"/>
        <w:spacing w:after="0"/>
        <w:ind w:firstLine="284"/>
        <w:jc w:val="center"/>
        <w:rPr>
          <w:rStyle w:val="45"/>
          <w:color w:val="000000"/>
          <w:sz w:val="22"/>
          <w:szCs w:val="22"/>
          <w:lang w:val="uk-UA" w:eastAsia="uk-UA"/>
        </w:rPr>
      </w:pPr>
      <w:r w:rsidRPr="00CE65C1">
        <w:rPr>
          <w:rStyle w:val="45"/>
          <w:color w:val="000000"/>
          <w:sz w:val="22"/>
          <w:szCs w:val="22"/>
          <w:lang w:eastAsia="uk-UA"/>
        </w:rPr>
        <w:t>Показники сталого розвитку території та напрями їх застосування</w:t>
      </w:r>
      <w:r w:rsidRPr="00CE65C1">
        <w:rPr>
          <w:rStyle w:val="45"/>
          <w:color w:val="000000"/>
          <w:sz w:val="22"/>
          <w:szCs w:val="22"/>
          <w:lang w:val="uk-UA" w:eastAsia="uk-UA"/>
        </w:rPr>
        <w:t xml:space="preserve"> </w:t>
      </w:r>
    </w:p>
    <w:tbl>
      <w:tblPr>
        <w:tblW w:w="6237" w:type="dxa"/>
        <w:tblInd w:w="147" w:type="dxa"/>
        <w:tblLayout w:type="fixed"/>
        <w:tblCellMar>
          <w:left w:w="0" w:type="dxa"/>
          <w:right w:w="0" w:type="dxa"/>
        </w:tblCellMar>
        <w:tblLook w:val="0000"/>
      </w:tblPr>
      <w:tblGrid>
        <w:gridCol w:w="1134"/>
        <w:gridCol w:w="2977"/>
        <w:gridCol w:w="2126"/>
      </w:tblGrid>
      <w:tr w:rsidR="0034523E" w:rsidRPr="00CE65C1">
        <w:tblPrEx>
          <w:tblCellMar>
            <w:top w:w="0" w:type="dxa"/>
            <w:left w:w="0" w:type="dxa"/>
            <w:bottom w:w="0" w:type="dxa"/>
            <w:right w:w="0" w:type="dxa"/>
          </w:tblCellMar>
        </w:tblPrEx>
        <w:trPr>
          <w:trHeight w:hRule="exact" w:val="923"/>
        </w:trPr>
        <w:tc>
          <w:tcPr>
            <w:tcW w:w="1134" w:type="dxa"/>
            <w:tcBorders>
              <w:top w:val="single" w:sz="4" w:space="0" w:color="auto"/>
              <w:left w:val="single" w:sz="4" w:space="0" w:color="auto"/>
              <w:bottom w:val="nil"/>
              <w:right w:val="nil"/>
            </w:tcBorders>
            <w:shd w:val="clear" w:color="auto" w:fill="FFFFFF"/>
            <w:vAlign w:val="center"/>
          </w:tcPr>
          <w:p w:rsidR="0034523E" w:rsidRPr="00816070" w:rsidRDefault="0034523E" w:rsidP="00991726">
            <w:pPr>
              <w:pStyle w:val="a5"/>
              <w:spacing w:after="0"/>
              <w:jc w:val="center"/>
              <w:rPr>
                <w:sz w:val="18"/>
                <w:szCs w:val="18"/>
              </w:rPr>
            </w:pPr>
            <w:r w:rsidRPr="00816070">
              <w:rPr>
                <w:rStyle w:val="12pt"/>
                <w:bCs/>
                <w:sz w:val="18"/>
                <w:szCs w:val="18"/>
                <w:lang w:eastAsia="uk-UA"/>
              </w:rPr>
              <w:t xml:space="preserve">Група індикаторів </w:t>
            </w:r>
            <w:r w:rsidRPr="00CA5B1B">
              <w:rPr>
                <w:rStyle w:val="12pt"/>
                <w:bCs/>
                <w:sz w:val="18"/>
                <w:szCs w:val="18"/>
                <w:lang w:val="uk-UA" w:eastAsia="uk-UA"/>
              </w:rPr>
              <w:t>сталого</w:t>
            </w:r>
            <w:r w:rsidRPr="00CA5B1B">
              <w:rPr>
                <w:rStyle w:val="12pt"/>
                <w:sz w:val="18"/>
                <w:szCs w:val="18"/>
                <w:lang w:val="uk-UA" w:eastAsia="uk-UA"/>
              </w:rPr>
              <w:t xml:space="preserve"> розвитку</w:t>
            </w:r>
            <w:r w:rsidRPr="00816070">
              <w:rPr>
                <w:rStyle w:val="12pt"/>
                <w:sz w:val="18"/>
                <w:szCs w:val="18"/>
                <w:lang w:eastAsia="uk-UA"/>
              </w:rPr>
              <w:t>СР</w:t>
            </w:r>
          </w:p>
        </w:tc>
        <w:tc>
          <w:tcPr>
            <w:tcW w:w="2977" w:type="dxa"/>
            <w:tcBorders>
              <w:top w:val="single" w:sz="4" w:space="0" w:color="auto"/>
              <w:left w:val="single" w:sz="4" w:space="0" w:color="auto"/>
              <w:bottom w:val="nil"/>
              <w:right w:val="nil"/>
            </w:tcBorders>
            <w:shd w:val="clear" w:color="auto" w:fill="FFFFFF"/>
            <w:vAlign w:val="center"/>
          </w:tcPr>
          <w:p w:rsidR="0034523E" w:rsidRPr="00816070" w:rsidRDefault="0034523E" w:rsidP="00991726">
            <w:pPr>
              <w:pStyle w:val="a5"/>
              <w:spacing w:after="0"/>
              <w:jc w:val="center"/>
              <w:rPr>
                <w:sz w:val="18"/>
                <w:szCs w:val="22"/>
              </w:rPr>
            </w:pPr>
            <w:r w:rsidRPr="00816070">
              <w:rPr>
                <w:rStyle w:val="12pt"/>
                <w:color w:val="000000"/>
                <w:sz w:val="18"/>
                <w:szCs w:val="22"/>
                <w:lang w:eastAsia="uk-UA"/>
              </w:rPr>
              <w:t>Характеристика групи індикаторів</w:t>
            </w:r>
          </w:p>
        </w:tc>
        <w:tc>
          <w:tcPr>
            <w:tcW w:w="2126" w:type="dxa"/>
            <w:tcBorders>
              <w:top w:val="single" w:sz="4" w:space="0" w:color="auto"/>
              <w:left w:val="single" w:sz="4" w:space="0" w:color="auto"/>
              <w:bottom w:val="nil"/>
              <w:right w:val="single" w:sz="4" w:space="0" w:color="auto"/>
            </w:tcBorders>
            <w:shd w:val="clear" w:color="auto" w:fill="FFFFFF"/>
            <w:vAlign w:val="center"/>
          </w:tcPr>
          <w:p w:rsidR="0034523E" w:rsidRPr="00816070" w:rsidRDefault="0034523E" w:rsidP="00991726">
            <w:pPr>
              <w:pStyle w:val="a5"/>
              <w:spacing w:after="0"/>
              <w:jc w:val="center"/>
              <w:rPr>
                <w:sz w:val="18"/>
                <w:szCs w:val="22"/>
              </w:rPr>
            </w:pPr>
            <w:r w:rsidRPr="00816070">
              <w:rPr>
                <w:rStyle w:val="12pt"/>
                <w:color w:val="000000"/>
                <w:sz w:val="18"/>
                <w:szCs w:val="22"/>
                <w:lang w:eastAsia="uk-UA"/>
              </w:rPr>
              <w:t>Напрями використання системи показників</w:t>
            </w:r>
          </w:p>
        </w:tc>
      </w:tr>
      <w:tr w:rsidR="0034523E" w:rsidRPr="003A5D5E">
        <w:tblPrEx>
          <w:tblCellMar>
            <w:top w:w="0" w:type="dxa"/>
            <w:left w:w="0" w:type="dxa"/>
            <w:bottom w:w="0" w:type="dxa"/>
            <w:right w:w="0" w:type="dxa"/>
          </w:tblCellMar>
        </w:tblPrEx>
        <w:trPr>
          <w:trHeight w:hRule="exact" w:val="236"/>
        </w:trPr>
        <w:tc>
          <w:tcPr>
            <w:tcW w:w="1134"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ind w:firstLine="284"/>
              <w:jc w:val="center"/>
              <w:rPr>
                <w:sz w:val="16"/>
                <w:szCs w:val="16"/>
              </w:rPr>
            </w:pPr>
            <w:r w:rsidRPr="00816070">
              <w:rPr>
                <w:rStyle w:val="12pt"/>
                <w:sz w:val="16"/>
                <w:szCs w:val="16"/>
                <w:lang w:eastAsia="uk-UA"/>
              </w:rPr>
              <w:t>1</w:t>
            </w:r>
          </w:p>
        </w:tc>
        <w:tc>
          <w:tcPr>
            <w:tcW w:w="2977" w:type="dxa"/>
            <w:tcBorders>
              <w:top w:val="single" w:sz="4" w:space="0" w:color="auto"/>
              <w:left w:val="single" w:sz="4" w:space="0" w:color="auto"/>
              <w:bottom w:val="nil"/>
              <w:right w:val="nil"/>
            </w:tcBorders>
            <w:shd w:val="clear" w:color="auto" w:fill="FFFFFF"/>
          </w:tcPr>
          <w:p w:rsidR="0034523E" w:rsidRPr="00816070" w:rsidRDefault="0034523E" w:rsidP="00B307D8">
            <w:pPr>
              <w:pStyle w:val="a5"/>
              <w:spacing w:after="0"/>
              <w:ind w:firstLine="284"/>
              <w:jc w:val="center"/>
              <w:rPr>
                <w:sz w:val="16"/>
                <w:szCs w:val="16"/>
              </w:rPr>
            </w:pPr>
            <w:r w:rsidRPr="00816070">
              <w:rPr>
                <w:rStyle w:val="12pt"/>
                <w:color w:val="000000"/>
                <w:sz w:val="16"/>
                <w:szCs w:val="16"/>
                <w:lang w:eastAsia="uk-UA"/>
              </w:rPr>
              <w:t>2</w:t>
            </w:r>
          </w:p>
        </w:tc>
        <w:tc>
          <w:tcPr>
            <w:tcW w:w="2126" w:type="dxa"/>
            <w:tcBorders>
              <w:top w:val="single" w:sz="4" w:space="0" w:color="auto"/>
              <w:left w:val="single" w:sz="4" w:space="0" w:color="auto"/>
              <w:bottom w:val="nil"/>
              <w:right w:val="single" w:sz="4" w:space="0" w:color="auto"/>
            </w:tcBorders>
            <w:shd w:val="clear" w:color="auto" w:fill="FFFFFF"/>
          </w:tcPr>
          <w:p w:rsidR="0034523E" w:rsidRPr="00816070" w:rsidRDefault="0034523E" w:rsidP="00B307D8">
            <w:pPr>
              <w:pStyle w:val="a5"/>
              <w:spacing w:after="0"/>
              <w:ind w:firstLine="284"/>
              <w:jc w:val="center"/>
              <w:rPr>
                <w:sz w:val="16"/>
                <w:szCs w:val="16"/>
              </w:rPr>
            </w:pPr>
            <w:r w:rsidRPr="00816070">
              <w:rPr>
                <w:rStyle w:val="12pt"/>
                <w:color w:val="000000"/>
                <w:sz w:val="16"/>
                <w:szCs w:val="16"/>
                <w:lang w:eastAsia="uk-UA"/>
              </w:rPr>
              <w:t>3</w:t>
            </w:r>
          </w:p>
        </w:tc>
      </w:tr>
      <w:tr w:rsidR="0034523E" w:rsidRPr="00991726">
        <w:tblPrEx>
          <w:tblCellMar>
            <w:top w:w="0" w:type="dxa"/>
            <w:left w:w="0" w:type="dxa"/>
            <w:bottom w:w="0" w:type="dxa"/>
            <w:right w:w="0" w:type="dxa"/>
          </w:tblCellMar>
        </w:tblPrEx>
        <w:trPr>
          <w:trHeight w:hRule="exact" w:val="2270"/>
        </w:trPr>
        <w:tc>
          <w:tcPr>
            <w:tcW w:w="1134" w:type="dxa"/>
            <w:tcBorders>
              <w:top w:val="single" w:sz="4" w:space="0" w:color="auto"/>
              <w:left w:val="single" w:sz="4" w:space="0" w:color="auto"/>
              <w:bottom w:val="single" w:sz="4" w:space="0" w:color="auto"/>
              <w:right w:val="nil"/>
            </w:tcBorders>
            <w:shd w:val="clear" w:color="auto" w:fill="FFFFFF"/>
          </w:tcPr>
          <w:p w:rsidR="0034523E" w:rsidRPr="00991726" w:rsidRDefault="0034523E" w:rsidP="006B0D71">
            <w:pPr>
              <w:pStyle w:val="a5"/>
              <w:spacing w:after="0"/>
              <w:jc w:val="center"/>
              <w:rPr>
                <w:color w:val="000000"/>
                <w:sz w:val="17"/>
                <w:szCs w:val="17"/>
                <w:shd w:val="clear" w:color="auto" w:fill="FFFFFF"/>
                <w:lang w:eastAsia="uk-UA"/>
              </w:rPr>
            </w:pPr>
            <w:r w:rsidRPr="00991726">
              <w:rPr>
                <w:rStyle w:val="12pt"/>
                <w:color w:val="000000"/>
                <w:sz w:val="17"/>
                <w:szCs w:val="17"/>
                <w:lang w:eastAsia="uk-UA"/>
              </w:rPr>
              <w:t>Інституці</w:t>
            </w:r>
            <w:r w:rsidR="006B0D71">
              <w:rPr>
                <w:rStyle w:val="12pt"/>
                <w:color w:val="000000"/>
                <w:sz w:val="17"/>
                <w:szCs w:val="17"/>
                <w:lang w:val="uk-UA" w:eastAsia="uk-UA"/>
              </w:rPr>
              <w:t>о</w:t>
            </w:r>
            <w:r w:rsidRPr="00991726">
              <w:rPr>
                <w:rStyle w:val="12pt"/>
                <w:color w:val="000000"/>
                <w:sz w:val="17"/>
                <w:szCs w:val="17"/>
                <w:lang w:val="uk-UA" w:eastAsia="uk-UA"/>
              </w:rPr>
              <w:t>-</w:t>
            </w:r>
            <w:r w:rsidRPr="00991726">
              <w:rPr>
                <w:rStyle w:val="12pt"/>
                <w:color w:val="000000"/>
                <w:sz w:val="17"/>
                <w:szCs w:val="17"/>
                <w:lang w:eastAsia="uk-UA"/>
              </w:rPr>
              <w:t>нальні</w:t>
            </w:r>
          </w:p>
        </w:tc>
        <w:tc>
          <w:tcPr>
            <w:tcW w:w="2977" w:type="dxa"/>
            <w:tcBorders>
              <w:top w:val="single" w:sz="4" w:space="0" w:color="auto"/>
              <w:left w:val="single" w:sz="4" w:space="0" w:color="auto"/>
              <w:bottom w:val="single" w:sz="4" w:space="0" w:color="auto"/>
              <w:right w:val="nil"/>
            </w:tcBorders>
            <w:shd w:val="clear" w:color="auto" w:fill="FFFFFF"/>
          </w:tcPr>
          <w:p w:rsidR="0034523E" w:rsidRPr="00991726" w:rsidRDefault="006B0D71" w:rsidP="00B23A32">
            <w:pPr>
              <w:pStyle w:val="a5"/>
              <w:tabs>
                <w:tab w:val="left" w:pos="365"/>
              </w:tabs>
              <w:spacing w:after="0"/>
              <w:ind w:left="142" w:right="141"/>
              <w:jc w:val="both"/>
              <w:rPr>
                <w:color w:val="000000"/>
                <w:sz w:val="17"/>
                <w:szCs w:val="17"/>
                <w:shd w:val="clear" w:color="auto" w:fill="FFFFFF"/>
                <w:lang w:eastAsia="uk-UA"/>
              </w:rPr>
            </w:pPr>
            <w:r>
              <w:rPr>
                <w:rStyle w:val="12pt"/>
                <w:color w:val="000000"/>
                <w:sz w:val="17"/>
                <w:szCs w:val="17"/>
                <w:lang w:val="uk-UA" w:eastAsia="uk-UA"/>
              </w:rPr>
              <w:t xml:space="preserve">- </w:t>
            </w:r>
            <w:r w:rsidR="0034523E" w:rsidRPr="00991726">
              <w:rPr>
                <w:rStyle w:val="12pt"/>
                <w:color w:val="000000"/>
                <w:sz w:val="17"/>
                <w:szCs w:val="17"/>
                <w:lang w:eastAsia="uk-UA"/>
              </w:rPr>
              <w:t>облік питань екології й розвитку в плануванні й управлінні для сталого розвитку;</w:t>
            </w:r>
          </w:p>
          <w:p w:rsidR="0034523E" w:rsidRPr="00991726" w:rsidRDefault="006B0D71" w:rsidP="00B23A32">
            <w:pPr>
              <w:pStyle w:val="a5"/>
              <w:tabs>
                <w:tab w:val="left" w:pos="370"/>
              </w:tabs>
              <w:spacing w:after="0"/>
              <w:ind w:left="142" w:right="141"/>
              <w:jc w:val="both"/>
              <w:rPr>
                <w:color w:val="000000"/>
                <w:sz w:val="17"/>
                <w:szCs w:val="17"/>
                <w:shd w:val="clear" w:color="auto" w:fill="FFFFFF"/>
                <w:lang w:eastAsia="uk-UA"/>
              </w:rPr>
            </w:pPr>
            <w:r>
              <w:rPr>
                <w:rStyle w:val="12pt"/>
                <w:color w:val="000000"/>
                <w:sz w:val="17"/>
                <w:szCs w:val="17"/>
                <w:lang w:val="uk-UA" w:eastAsia="uk-UA"/>
              </w:rPr>
              <w:t xml:space="preserve">- </w:t>
            </w:r>
            <w:r w:rsidR="0034523E" w:rsidRPr="00991726">
              <w:rPr>
                <w:rStyle w:val="12pt"/>
                <w:color w:val="000000"/>
                <w:sz w:val="17"/>
                <w:szCs w:val="17"/>
                <w:lang w:eastAsia="uk-UA"/>
              </w:rPr>
              <w:t>національні механізми й міжнародне співробітництво для створення потенціалу СР у країнах, що розвиваються;</w:t>
            </w:r>
          </w:p>
          <w:p w:rsidR="0034523E" w:rsidRPr="00991726" w:rsidRDefault="006B0D71" w:rsidP="00B23A32">
            <w:pPr>
              <w:pStyle w:val="a5"/>
              <w:tabs>
                <w:tab w:val="left" w:pos="350"/>
              </w:tabs>
              <w:spacing w:after="0"/>
              <w:ind w:left="142" w:right="141"/>
              <w:jc w:val="both"/>
              <w:rPr>
                <w:color w:val="000000"/>
                <w:sz w:val="17"/>
                <w:szCs w:val="17"/>
                <w:shd w:val="clear" w:color="auto" w:fill="FFFFFF"/>
                <w:lang w:eastAsia="uk-UA"/>
              </w:rPr>
            </w:pPr>
            <w:r>
              <w:rPr>
                <w:rStyle w:val="12pt"/>
                <w:color w:val="000000"/>
                <w:sz w:val="17"/>
                <w:szCs w:val="17"/>
                <w:lang w:val="uk-UA" w:eastAsia="uk-UA"/>
              </w:rPr>
              <w:t xml:space="preserve">- </w:t>
            </w:r>
            <w:r w:rsidR="0034523E" w:rsidRPr="00991726">
              <w:rPr>
                <w:rStyle w:val="12pt"/>
                <w:color w:val="000000"/>
                <w:sz w:val="17"/>
                <w:szCs w:val="17"/>
                <w:lang w:eastAsia="uk-UA"/>
              </w:rPr>
              <w:t>міжнародний інституціональний порядок;</w:t>
            </w:r>
          </w:p>
          <w:p w:rsidR="0034523E" w:rsidRPr="00991726" w:rsidRDefault="006B0D71" w:rsidP="00B23A32">
            <w:pPr>
              <w:pStyle w:val="a5"/>
              <w:tabs>
                <w:tab w:val="left" w:pos="360"/>
              </w:tabs>
              <w:spacing w:after="0"/>
              <w:ind w:left="142" w:right="141"/>
              <w:jc w:val="both"/>
              <w:rPr>
                <w:color w:val="000000"/>
                <w:sz w:val="17"/>
                <w:szCs w:val="17"/>
                <w:shd w:val="clear" w:color="auto" w:fill="FFFFFF"/>
                <w:lang w:eastAsia="uk-UA"/>
              </w:rPr>
            </w:pPr>
            <w:r>
              <w:rPr>
                <w:rStyle w:val="12pt"/>
                <w:color w:val="000000"/>
                <w:sz w:val="17"/>
                <w:szCs w:val="17"/>
                <w:lang w:val="uk-UA" w:eastAsia="uk-UA"/>
              </w:rPr>
              <w:t xml:space="preserve">- </w:t>
            </w:r>
            <w:r w:rsidR="0034523E" w:rsidRPr="00991726">
              <w:rPr>
                <w:rStyle w:val="12pt"/>
                <w:color w:val="000000"/>
                <w:sz w:val="17"/>
                <w:szCs w:val="17"/>
                <w:lang w:eastAsia="uk-UA"/>
              </w:rPr>
              <w:t>посилення ролі основних груп населення</w:t>
            </w:r>
          </w:p>
        </w:tc>
        <w:tc>
          <w:tcPr>
            <w:tcW w:w="2126" w:type="dxa"/>
            <w:tcBorders>
              <w:top w:val="single" w:sz="4" w:space="0" w:color="auto"/>
              <w:left w:val="single" w:sz="4" w:space="0" w:color="auto"/>
              <w:bottom w:val="single" w:sz="4" w:space="0" w:color="auto"/>
              <w:right w:val="single" w:sz="4" w:space="0" w:color="auto"/>
            </w:tcBorders>
            <w:shd w:val="clear" w:color="auto" w:fill="FFFFFF"/>
          </w:tcPr>
          <w:p w:rsidR="0034523E" w:rsidRPr="00991726" w:rsidRDefault="006B0D71" w:rsidP="00B23A32">
            <w:pPr>
              <w:pStyle w:val="a5"/>
              <w:tabs>
                <w:tab w:val="left" w:pos="480"/>
              </w:tabs>
              <w:spacing w:after="0"/>
              <w:ind w:left="142" w:right="141"/>
              <w:jc w:val="both"/>
              <w:rPr>
                <w:color w:val="000000"/>
                <w:sz w:val="17"/>
                <w:szCs w:val="17"/>
                <w:shd w:val="clear" w:color="auto" w:fill="FFFFFF"/>
                <w:lang w:eastAsia="uk-UA"/>
              </w:rPr>
            </w:pPr>
            <w:r>
              <w:rPr>
                <w:rStyle w:val="12pt"/>
                <w:color w:val="000000"/>
                <w:sz w:val="17"/>
                <w:szCs w:val="17"/>
                <w:lang w:val="uk-UA" w:eastAsia="uk-UA"/>
              </w:rPr>
              <w:t xml:space="preserve">- </w:t>
            </w:r>
            <w:r w:rsidR="0034523E" w:rsidRPr="00991726">
              <w:rPr>
                <w:rStyle w:val="12pt"/>
                <w:color w:val="000000"/>
                <w:sz w:val="17"/>
                <w:szCs w:val="17"/>
                <w:lang w:eastAsia="uk-UA"/>
              </w:rPr>
              <w:t>сприяння формуванню інституційного середовища</w:t>
            </w:r>
          </w:p>
          <w:p w:rsidR="0034523E" w:rsidRPr="00991726" w:rsidRDefault="006B0D71" w:rsidP="00B23A32">
            <w:pPr>
              <w:pStyle w:val="a5"/>
              <w:tabs>
                <w:tab w:val="left" w:pos="480"/>
              </w:tabs>
              <w:spacing w:after="0"/>
              <w:ind w:left="142" w:right="141"/>
              <w:jc w:val="both"/>
              <w:rPr>
                <w:color w:val="000000"/>
                <w:sz w:val="17"/>
                <w:szCs w:val="17"/>
                <w:shd w:val="clear" w:color="auto" w:fill="FFFFFF"/>
                <w:lang w:val="uk-UA" w:eastAsia="uk-UA"/>
              </w:rPr>
            </w:pPr>
            <w:r>
              <w:rPr>
                <w:rStyle w:val="12pt"/>
                <w:color w:val="000000"/>
                <w:sz w:val="17"/>
                <w:szCs w:val="17"/>
                <w:lang w:val="uk-UA" w:eastAsia="uk-UA"/>
              </w:rPr>
              <w:t xml:space="preserve">- </w:t>
            </w:r>
            <w:r w:rsidR="0034523E" w:rsidRPr="00991726">
              <w:rPr>
                <w:rStyle w:val="12pt"/>
                <w:color w:val="000000"/>
                <w:sz w:val="17"/>
                <w:szCs w:val="17"/>
                <w:lang w:eastAsia="uk-UA"/>
              </w:rPr>
              <w:t>посилення міжнародної кооперації</w:t>
            </w:r>
            <w:r w:rsidR="0034523E" w:rsidRPr="00991726">
              <w:rPr>
                <w:rStyle w:val="12pt"/>
                <w:color w:val="000000"/>
                <w:sz w:val="17"/>
                <w:szCs w:val="17"/>
                <w:lang w:val="uk-UA" w:eastAsia="uk-UA"/>
              </w:rPr>
              <w:t>;</w:t>
            </w:r>
          </w:p>
          <w:p w:rsidR="0034523E" w:rsidRPr="00991726" w:rsidRDefault="006B0D71" w:rsidP="006B0D71">
            <w:pPr>
              <w:pStyle w:val="a5"/>
              <w:tabs>
                <w:tab w:val="left" w:pos="480"/>
              </w:tabs>
              <w:spacing w:after="0"/>
              <w:ind w:left="142" w:right="141"/>
              <w:jc w:val="both"/>
              <w:rPr>
                <w:color w:val="000000"/>
                <w:sz w:val="17"/>
                <w:szCs w:val="17"/>
                <w:shd w:val="clear" w:color="auto" w:fill="FFFFFF"/>
                <w:lang w:eastAsia="uk-UA"/>
              </w:rPr>
            </w:pPr>
            <w:r>
              <w:rPr>
                <w:rStyle w:val="12pt"/>
                <w:color w:val="000000"/>
                <w:sz w:val="17"/>
                <w:szCs w:val="17"/>
                <w:lang w:val="uk-UA" w:eastAsia="uk-UA"/>
              </w:rPr>
              <w:t xml:space="preserve">- </w:t>
            </w:r>
            <w:r w:rsidR="0034523E" w:rsidRPr="00991726">
              <w:rPr>
                <w:rStyle w:val="12pt"/>
                <w:color w:val="000000"/>
                <w:sz w:val="17"/>
                <w:szCs w:val="17"/>
                <w:lang w:eastAsia="uk-UA"/>
              </w:rPr>
              <w:t>інформація для прийняття рішень</w:t>
            </w:r>
          </w:p>
        </w:tc>
      </w:tr>
    </w:tbl>
    <w:p w:rsidR="0034523E" w:rsidRPr="002106F4" w:rsidRDefault="0034523E" w:rsidP="0034523E">
      <w:pPr>
        <w:jc w:val="right"/>
        <w:rPr>
          <w:i/>
          <w:sz w:val="20"/>
        </w:rPr>
      </w:pPr>
      <w:r w:rsidRPr="00991726">
        <w:rPr>
          <w:sz w:val="17"/>
          <w:szCs w:val="17"/>
        </w:rPr>
        <w:br w:type="page"/>
      </w:r>
      <w:r w:rsidR="002106F4">
        <w:rPr>
          <w:i/>
          <w:sz w:val="20"/>
        </w:rPr>
        <w:t>п</w:t>
      </w:r>
      <w:r w:rsidRPr="000F4C21">
        <w:rPr>
          <w:i/>
          <w:sz w:val="20"/>
        </w:rPr>
        <w:t>родовження табл. 2.</w:t>
      </w:r>
      <w:r w:rsidR="00732DF3" w:rsidRPr="002106F4">
        <w:rPr>
          <w:i/>
          <w:sz w:val="20"/>
        </w:rPr>
        <w:t>3</w:t>
      </w:r>
    </w:p>
    <w:tbl>
      <w:tblPr>
        <w:tblW w:w="6237" w:type="dxa"/>
        <w:tblInd w:w="147" w:type="dxa"/>
        <w:tblLayout w:type="fixed"/>
        <w:tblCellMar>
          <w:left w:w="0" w:type="dxa"/>
          <w:right w:w="0" w:type="dxa"/>
        </w:tblCellMar>
        <w:tblLook w:val="0000"/>
      </w:tblPr>
      <w:tblGrid>
        <w:gridCol w:w="1134"/>
        <w:gridCol w:w="2977"/>
        <w:gridCol w:w="2126"/>
      </w:tblGrid>
      <w:tr w:rsidR="0034523E" w:rsidRPr="00991726">
        <w:tblPrEx>
          <w:tblCellMar>
            <w:top w:w="0" w:type="dxa"/>
            <w:left w:w="0" w:type="dxa"/>
            <w:bottom w:w="0" w:type="dxa"/>
            <w:right w:w="0" w:type="dxa"/>
          </w:tblCellMar>
        </w:tblPrEx>
        <w:trPr>
          <w:trHeight w:hRule="exact" w:val="285"/>
        </w:trPr>
        <w:tc>
          <w:tcPr>
            <w:tcW w:w="1134" w:type="dxa"/>
            <w:tcBorders>
              <w:top w:val="single" w:sz="4" w:space="0" w:color="auto"/>
              <w:left w:val="single" w:sz="4" w:space="0" w:color="auto"/>
              <w:bottom w:val="nil"/>
              <w:right w:val="nil"/>
            </w:tcBorders>
            <w:shd w:val="clear" w:color="auto" w:fill="FFFFFF"/>
          </w:tcPr>
          <w:p w:rsidR="0034523E" w:rsidRPr="00991726" w:rsidRDefault="0034523E" w:rsidP="00B307D8">
            <w:pPr>
              <w:pStyle w:val="a5"/>
              <w:spacing w:after="0"/>
              <w:ind w:firstLine="284"/>
              <w:jc w:val="center"/>
              <w:rPr>
                <w:rStyle w:val="12pt"/>
                <w:sz w:val="17"/>
                <w:szCs w:val="17"/>
                <w:lang w:val="uk-UA" w:eastAsia="uk-UA"/>
              </w:rPr>
            </w:pPr>
            <w:r w:rsidRPr="00991726">
              <w:rPr>
                <w:rStyle w:val="12pt"/>
                <w:sz w:val="17"/>
                <w:szCs w:val="17"/>
                <w:lang w:val="uk-UA" w:eastAsia="uk-UA"/>
              </w:rPr>
              <w:t>1</w:t>
            </w:r>
          </w:p>
        </w:tc>
        <w:tc>
          <w:tcPr>
            <w:tcW w:w="2977" w:type="dxa"/>
            <w:tcBorders>
              <w:top w:val="single" w:sz="4" w:space="0" w:color="auto"/>
              <w:left w:val="single" w:sz="4" w:space="0" w:color="auto"/>
              <w:bottom w:val="nil"/>
              <w:right w:val="nil"/>
            </w:tcBorders>
            <w:shd w:val="clear" w:color="auto" w:fill="FFFFFF"/>
          </w:tcPr>
          <w:p w:rsidR="0034523E" w:rsidRPr="00991726" w:rsidRDefault="0034523E" w:rsidP="00B307D8">
            <w:pPr>
              <w:pStyle w:val="a5"/>
              <w:spacing w:after="0"/>
              <w:ind w:firstLine="284"/>
              <w:jc w:val="center"/>
              <w:rPr>
                <w:rStyle w:val="12pt"/>
                <w:color w:val="000000"/>
                <w:sz w:val="17"/>
                <w:szCs w:val="17"/>
                <w:lang w:val="uk-UA" w:eastAsia="uk-UA"/>
              </w:rPr>
            </w:pPr>
            <w:r w:rsidRPr="00991726">
              <w:rPr>
                <w:rStyle w:val="12pt"/>
                <w:color w:val="000000"/>
                <w:sz w:val="17"/>
                <w:szCs w:val="17"/>
                <w:lang w:val="uk-UA" w:eastAsia="uk-UA"/>
              </w:rPr>
              <w:t>2</w:t>
            </w:r>
          </w:p>
        </w:tc>
        <w:tc>
          <w:tcPr>
            <w:tcW w:w="2126" w:type="dxa"/>
            <w:tcBorders>
              <w:top w:val="single" w:sz="4" w:space="0" w:color="auto"/>
              <w:left w:val="single" w:sz="4" w:space="0" w:color="auto"/>
              <w:bottom w:val="nil"/>
              <w:right w:val="single" w:sz="4" w:space="0" w:color="auto"/>
            </w:tcBorders>
            <w:shd w:val="clear" w:color="auto" w:fill="FFFFFF"/>
          </w:tcPr>
          <w:p w:rsidR="0034523E" w:rsidRPr="00991726" w:rsidRDefault="0034523E" w:rsidP="00B307D8">
            <w:pPr>
              <w:pStyle w:val="a5"/>
              <w:spacing w:after="0"/>
              <w:ind w:firstLine="284"/>
              <w:jc w:val="center"/>
              <w:rPr>
                <w:rStyle w:val="12pt"/>
                <w:color w:val="000000"/>
                <w:sz w:val="17"/>
                <w:szCs w:val="17"/>
                <w:lang w:val="uk-UA" w:eastAsia="uk-UA"/>
              </w:rPr>
            </w:pPr>
            <w:r w:rsidRPr="00991726">
              <w:rPr>
                <w:rStyle w:val="12pt"/>
                <w:color w:val="000000"/>
                <w:sz w:val="17"/>
                <w:szCs w:val="17"/>
                <w:lang w:val="uk-UA" w:eastAsia="uk-UA"/>
              </w:rPr>
              <w:t>3</w:t>
            </w:r>
          </w:p>
        </w:tc>
      </w:tr>
      <w:tr w:rsidR="0034523E" w:rsidRPr="00991726">
        <w:tblPrEx>
          <w:tblCellMar>
            <w:top w:w="0" w:type="dxa"/>
            <w:left w:w="0" w:type="dxa"/>
            <w:bottom w:w="0" w:type="dxa"/>
            <w:right w:w="0" w:type="dxa"/>
          </w:tblCellMar>
          <w:tblLook w:val="04A0"/>
        </w:tblPrEx>
        <w:trPr>
          <w:trHeight w:hRule="exact" w:val="2004"/>
        </w:trPr>
        <w:tc>
          <w:tcPr>
            <w:tcW w:w="1134" w:type="dxa"/>
            <w:tcBorders>
              <w:top w:val="single" w:sz="4" w:space="0" w:color="auto"/>
              <w:left w:val="single" w:sz="4" w:space="0" w:color="auto"/>
              <w:bottom w:val="single" w:sz="4" w:space="0" w:color="auto"/>
              <w:right w:val="nil"/>
            </w:tcBorders>
            <w:shd w:val="clear" w:color="auto" w:fill="FFFFFF"/>
          </w:tcPr>
          <w:p w:rsidR="0034523E" w:rsidRPr="00991726" w:rsidRDefault="0034523E" w:rsidP="00B307D8">
            <w:pPr>
              <w:pStyle w:val="a5"/>
              <w:spacing w:after="0"/>
              <w:jc w:val="center"/>
              <w:rPr>
                <w:color w:val="000000"/>
                <w:sz w:val="17"/>
                <w:szCs w:val="17"/>
                <w:shd w:val="clear" w:color="auto" w:fill="FFFFFF"/>
                <w:lang w:val="uk-UA" w:eastAsia="uk-UA"/>
              </w:rPr>
            </w:pPr>
            <w:r w:rsidRPr="00991726">
              <w:rPr>
                <w:rStyle w:val="12pt"/>
                <w:color w:val="000000"/>
                <w:sz w:val="17"/>
                <w:szCs w:val="17"/>
                <w:lang w:val="uk-UA" w:eastAsia="uk-UA"/>
              </w:rPr>
              <w:t>Соціальні</w:t>
            </w:r>
          </w:p>
        </w:tc>
        <w:tc>
          <w:tcPr>
            <w:tcW w:w="2977" w:type="dxa"/>
            <w:tcBorders>
              <w:top w:val="single" w:sz="4" w:space="0" w:color="auto"/>
              <w:left w:val="single" w:sz="4" w:space="0" w:color="auto"/>
              <w:bottom w:val="single" w:sz="4" w:space="0" w:color="auto"/>
              <w:right w:val="nil"/>
            </w:tcBorders>
            <w:shd w:val="clear" w:color="auto" w:fill="FFFFFF"/>
          </w:tcPr>
          <w:p w:rsidR="0034523E" w:rsidRPr="00991726" w:rsidRDefault="006B0D71" w:rsidP="00B23A32">
            <w:pPr>
              <w:pStyle w:val="a5"/>
              <w:tabs>
                <w:tab w:val="left" w:pos="350"/>
              </w:tabs>
              <w:spacing w:after="0"/>
              <w:ind w:left="142" w:right="141"/>
              <w:jc w:val="both"/>
              <w:rPr>
                <w:color w:val="000000"/>
                <w:sz w:val="17"/>
                <w:szCs w:val="17"/>
                <w:shd w:val="clear" w:color="auto" w:fill="FFFFFF"/>
                <w:lang w:val="uk-UA" w:eastAsia="uk-UA"/>
              </w:rPr>
            </w:pPr>
            <w:r>
              <w:rPr>
                <w:rStyle w:val="12pt"/>
                <w:color w:val="000000"/>
                <w:sz w:val="17"/>
                <w:szCs w:val="17"/>
                <w:lang w:val="uk-UA" w:eastAsia="uk-UA"/>
              </w:rPr>
              <w:t xml:space="preserve">- </w:t>
            </w:r>
            <w:r w:rsidR="0034523E" w:rsidRPr="00991726">
              <w:rPr>
                <w:rStyle w:val="12pt"/>
                <w:color w:val="000000"/>
                <w:sz w:val="17"/>
                <w:szCs w:val="17"/>
                <w:lang w:val="uk-UA" w:eastAsia="uk-UA"/>
              </w:rPr>
              <w:t>тривалість життя; забезпеченість житлоплощею; інвестиції в охорону здоров</w:t>
            </w:r>
            <w:r w:rsidR="00B43560">
              <w:rPr>
                <w:rStyle w:val="12pt"/>
                <w:color w:val="000000"/>
                <w:sz w:val="17"/>
                <w:szCs w:val="17"/>
                <w:lang w:val="uk-UA" w:eastAsia="uk-UA"/>
              </w:rPr>
              <w:t>’</w:t>
            </w:r>
            <w:r w:rsidR="0034523E" w:rsidRPr="00991726">
              <w:rPr>
                <w:rStyle w:val="12pt"/>
                <w:color w:val="000000"/>
                <w:sz w:val="17"/>
                <w:szCs w:val="17"/>
                <w:lang w:val="uk-UA" w:eastAsia="uk-UA"/>
              </w:rPr>
              <w:t>я й соціальні цілі;</w:t>
            </w:r>
          </w:p>
          <w:p w:rsidR="006B0D71" w:rsidRDefault="006B0D71" w:rsidP="00B23A32">
            <w:pPr>
              <w:pStyle w:val="a5"/>
              <w:tabs>
                <w:tab w:val="left" w:pos="350"/>
              </w:tabs>
              <w:spacing w:after="0"/>
              <w:ind w:left="142" w:right="141"/>
              <w:jc w:val="both"/>
              <w:rPr>
                <w:rStyle w:val="12pt"/>
                <w:color w:val="000000"/>
                <w:sz w:val="17"/>
                <w:szCs w:val="17"/>
                <w:lang w:val="uk-UA" w:eastAsia="uk-UA"/>
              </w:rPr>
            </w:pPr>
            <w:r>
              <w:rPr>
                <w:rStyle w:val="12pt"/>
                <w:color w:val="000000"/>
                <w:sz w:val="17"/>
                <w:szCs w:val="17"/>
                <w:lang w:val="uk-UA" w:eastAsia="uk-UA"/>
              </w:rPr>
              <w:t xml:space="preserve">- </w:t>
            </w:r>
            <w:r w:rsidR="0034523E" w:rsidRPr="00991726">
              <w:rPr>
                <w:rStyle w:val="12pt"/>
                <w:color w:val="000000"/>
                <w:sz w:val="17"/>
                <w:szCs w:val="17"/>
                <w:lang w:val="uk-UA" w:eastAsia="uk-UA"/>
              </w:rPr>
              <w:t>боротьба з бідністю; демографічна динаміка й стабільність; поліпшення якості освіти, поінформованості й виховання суспільства; захист і поліпшення здоров</w:t>
            </w:r>
            <w:r w:rsidR="00B43560">
              <w:rPr>
                <w:rStyle w:val="12pt"/>
                <w:color w:val="000000"/>
                <w:sz w:val="17"/>
                <w:szCs w:val="17"/>
                <w:lang w:val="uk-UA" w:eastAsia="uk-UA"/>
              </w:rPr>
              <w:t>’</w:t>
            </w:r>
            <w:r w:rsidR="0034523E" w:rsidRPr="00991726">
              <w:rPr>
                <w:rStyle w:val="12pt"/>
                <w:color w:val="000000"/>
                <w:sz w:val="17"/>
                <w:szCs w:val="17"/>
                <w:lang w:val="uk-UA" w:eastAsia="uk-UA"/>
              </w:rPr>
              <w:t xml:space="preserve">я людей; </w:t>
            </w:r>
          </w:p>
          <w:p w:rsidR="0034523E" w:rsidRPr="00991726" w:rsidRDefault="006B0D71" w:rsidP="00B23A32">
            <w:pPr>
              <w:pStyle w:val="a5"/>
              <w:tabs>
                <w:tab w:val="left" w:pos="350"/>
              </w:tabs>
              <w:spacing w:after="0"/>
              <w:ind w:left="142" w:right="141"/>
              <w:jc w:val="both"/>
              <w:rPr>
                <w:color w:val="000000"/>
                <w:sz w:val="17"/>
                <w:szCs w:val="17"/>
                <w:shd w:val="clear" w:color="auto" w:fill="FFFFFF"/>
                <w:lang w:val="uk-UA" w:eastAsia="uk-UA"/>
              </w:rPr>
            </w:pPr>
            <w:r>
              <w:rPr>
                <w:rStyle w:val="12pt"/>
                <w:color w:val="000000"/>
                <w:sz w:val="17"/>
                <w:szCs w:val="17"/>
                <w:lang w:val="uk-UA" w:eastAsia="uk-UA"/>
              </w:rPr>
              <w:t xml:space="preserve">- </w:t>
            </w:r>
            <w:r w:rsidR="0034523E" w:rsidRPr="00991726">
              <w:rPr>
                <w:rStyle w:val="12pt"/>
                <w:color w:val="000000"/>
                <w:sz w:val="17"/>
                <w:szCs w:val="17"/>
                <w:lang w:val="uk-UA" w:eastAsia="uk-UA"/>
              </w:rPr>
              <w:t>поліпшення розвитку населених пунктів</w:t>
            </w:r>
          </w:p>
        </w:tc>
        <w:tc>
          <w:tcPr>
            <w:tcW w:w="2126" w:type="dxa"/>
            <w:tcBorders>
              <w:top w:val="single" w:sz="4" w:space="0" w:color="auto"/>
              <w:left w:val="single" w:sz="4" w:space="0" w:color="auto"/>
              <w:bottom w:val="single" w:sz="4" w:space="0" w:color="auto"/>
              <w:right w:val="single" w:sz="4" w:space="0" w:color="auto"/>
            </w:tcBorders>
            <w:shd w:val="clear" w:color="auto" w:fill="FFFFFF"/>
          </w:tcPr>
          <w:p w:rsidR="0034523E" w:rsidRPr="00991726" w:rsidRDefault="006B0D71" w:rsidP="00B23A32">
            <w:pPr>
              <w:pStyle w:val="a5"/>
              <w:tabs>
                <w:tab w:val="left" w:pos="0"/>
              </w:tabs>
              <w:spacing w:after="0"/>
              <w:ind w:left="142" w:right="141"/>
              <w:rPr>
                <w:color w:val="000000"/>
                <w:sz w:val="17"/>
                <w:szCs w:val="17"/>
                <w:shd w:val="clear" w:color="auto" w:fill="FFFFFF"/>
                <w:lang w:eastAsia="uk-UA"/>
              </w:rPr>
            </w:pPr>
            <w:r>
              <w:rPr>
                <w:rStyle w:val="12pt"/>
                <w:color w:val="000000"/>
                <w:sz w:val="17"/>
                <w:szCs w:val="17"/>
                <w:lang w:val="uk-UA" w:eastAsia="uk-UA"/>
              </w:rPr>
              <w:t xml:space="preserve">- </w:t>
            </w:r>
            <w:r w:rsidR="0034523E" w:rsidRPr="00991726">
              <w:rPr>
                <w:rStyle w:val="12pt"/>
                <w:color w:val="000000"/>
                <w:sz w:val="17"/>
                <w:szCs w:val="17"/>
                <w:lang w:eastAsia="uk-UA"/>
              </w:rPr>
              <w:t>демографічна динаміка і стійкість;</w:t>
            </w:r>
          </w:p>
          <w:p w:rsidR="0034523E" w:rsidRPr="00991726" w:rsidRDefault="006B0D71" w:rsidP="00B23A32">
            <w:pPr>
              <w:pStyle w:val="a5"/>
              <w:tabs>
                <w:tab w:val="left" w:pos="0"/>
              </w:tabs>
              <w:spacing w:after="0"/>
              <w:ind w:left="142" w:right="141"/>
              <w:rPr>
                <w:color w:val="000000"/>
                <w:sz w:val="17"/>
                <w:szCs w:val="17"/>
                <w:shd w:val="clear" w:color="auto" w:fill="FFFFFF"/>
                <w:lang w:eastAsia="uk-UA"/>
              </w:rPr>
            </w:pPr>
            <w:r>
              <w:rPr>
                <w:rStyle w:val="12pt"/>
                <w:color w:val="000000"/>
                <w:sz w:val="17"/>
                <w:szCs w:val="17"/>
                <w:lang w:val="uk-UA" w:eastAsia="uk-UA"/>
              </w:rPr>
              <w:t xml:space="preserve">- </w:t>
            </w:r>
            <w:r w:rsidR="0034523E" w:rsidRPr="00991726">
              <w:rPr>
                <w:rStyle w:val="12pt"/>
                <w:color w:val="000000"/>
                <w:sz w:val="17"/>
                <w:szCs w:val="17"/>
                <w:lang w:eastAsia="uk-UA"/>
              </w:rPr>
              <w:t>охорона здоров</w:t>
            </w:r>
            <w:r w:rsidR="00B43560">
              <w:rPr>
                <w:rStyle w:val="12pt"/>
                <w:color w:val="000000"/>
                <w:sz w:val="17"/>
                <w:szCs w:val="17"/>
                <w:lang w:eastAsia="uk-UA"/>
              </w:rPr>
              <w:t>’</w:t>
            </w:r>
            <w:r w:rsidR="0034523E" w:rsidRPr="00991726">
              <w:rPr>
                <w:rStyle w:val="12pt"/>
                <w:color w:val="000000"/>
                <w:sz w:val="17"/>
                <w:szCs w:val="17"/>
                <w:lang w:eastAsia="uk-UA"/>
              </w:rPr>
              <w:t>я населення;</w:t>
            </w:r>
          </w:p>
          <w:p w:rsidR="0034523E" w:rsidRPr="006B0D71" w:rsidRDefault="006B0D71" w:rsidP="00B23A32">
            <w:pPr>
              <w:pStyle w:val="a5"/>
              <w:tabs>
                <w:tab w:val="left" w:pos="0"/>
              </w:tabs>
              <w:spacing w:after="0"/>
              <w:ind w:left="142" w:right="141"/>
              <w:rPr>
                <w:color w:val="000000"/>
                <w:sz w:val="17"/>
                <w:szCs w:val="17"/>
                <w:shd w:val="clear" w:color="auto" w:fill="FFFFFF"/>
                <w:lang w:val="uk-UA" w:eastAsia="uk-UA"/>
              </w:rPr>
            </w:pPr>
            <w:r>
              <w:rPr>
                <w:rStyle w:val="12pt"/>
                <w:color w:val="000000"/>
                <w:sz w:val="17"/>
                <w:szCs w:val="17"/>
                <w:lang w:val="uk-UA" w:eastAsia="uk-UA"/>
              </w:rPr>
              <w:t xml:space="preserve">- </w:t>
            </w:r>
            <w:r w:rsidR="0034523E" w:rsidRPr="00991726">
              <w:rPr>
                <w:rStyle w:val="12pt"/>
                <w:color w:val="000000"/>
                <w:sz w:val="17"/>
                <w:szCs w:val="17"/>
                <w:lang w:eastAsia="uk-UA"/>
              </w:rPr>
              <w:t>підтримання екологічного стану людських поселень</w:t>
            </w:r>
            <w:r>
              <w:rPr>
                <w:rStyle w:val="12pt"/>
                <w:color w:val="000000"/>
                <w:sz w:val="17"/>
                <w:szCs w:val="17"/>
                <w:lang w:val="uk-UA" w:eastAsia="uk-UA"/>
              </w:rPr>
              <w:t>,</w:t>
            </w:r>
          </w:p>
          <w:p w:rsidR="0034523E" w:rsidRPr="006B0D71" w:rsidRDefault="0034523E" w:rsidP="00B23A32">
            <w:pPr>
              <w:pStyle w:val="a5"/>
              <w:tabs>
                <w:tab w:val="left" w:pos="0"/>
              </w:tabs>
              <w:spacing w:after="0"/>
              <w:ind w:left="142" w:right="141"/>
              <w:rPr>
                <w:color w:val="000000"/>
                <w:sz w:val="17"/>
                <w:szCs w:val="17"/>
                <w:shd w:val="clear" w:color="auto" w:fill="FFFFFF"/>
                <w:lang w:val="uk-UA" w:eastAsia="uk-UA"/>
              </w:rPr>
            </w:pPr>
            <w:r w:rsidRPr="00991726">
              <w:rPr>
                <w:rStyle w:val="12pt"/>
                <w:color w:val="000000"/>
                <w:sz w:val="17"/>
                <w:szCs w:val="17"/>
                <w:lang w:eastAsia="uk-UA"/>
              </w:rPr>
              <w:t>екологічна освіта</w:t>
            </w:r>
            <w:r w:rsidR="006B0D71">
              <w:rPr>
                <w:rStyle w:val="12pt"/>
                <w:color w:val="000000"/>
                <w:sz w:val="17"/>
                <w:szCs w:val="17"/>
                <w:lang w:val="uk-UA" w:eastAsia="uk-UA"/>
              </w:rPr>
              <w:t>,</w:t>
            </w:r>
            <w:r w:rsidRPr="00991726">
              <w:rPr>
                <w:rStyle w:val="12pt"/>
                <w:color w:val="000000"/>
                <w:sz w:val="17"/>
                <w:szCs w:val="17"/>
                <w:lang w:eastAsia="uk-UA"/>
              </w:rPr>
              <w:t xml:space="preserve"> виховання</w:t>
            </w:r>
          </w:p>
        </w:tc>
      </w:tr>
      <w:tr w:rsidR="0034523E" w:rsidRPr="00991726">
        <w:tblPrEx>
          <w:tblCellMar>
            <w:top w:w="0" w:type="dxa"/>
            <w:left w:w="0" w:type="dxa"/>
            <w:bottom w:w="0" w:type="dxa"/>
            <w:right w:w="0" w:type="dxa"/>
          </w:tblCellMar>
        </w:tblPrEx>
        <w:trPr>
          <w:trHeight w:hRule="exact" w:val="4824"/>
        </w:trPr>
        <w:tc>
          <w:tcPr>
            <w:tcW w:w="1134" w:type="dxa"/>
            <w:tcBorders>
              <w:top w:val="single" w:sz="4" w:space="0" w:color="auto"/>
              <w:left w:val="single" w:sz="4" w:space="0" w:color="auto"/>
              <w:bottom w:val="nil"/>
              <w:right w:val="nil"/>
            </w:tcBorders>
            <w:shd w:val="clear" w:color="auto" w:fill="FFFFFF"/>
          </w:tcPr>
          <w:p w:rsidR="0034523E" w:rsidRPr="00991726" w:rsidRDefault="0034523E" w:rsidP="00B307D8">
            <w:pPr>
              <w:pStyle w:val="a5"/>
              <w:spacing w:after="0"/>
              <w:jc w:val="center"/>
              <w:rPr>
                <w:sz w:val="17"/>
                <w:szCs w:val="17"/>
              </w:rPr>
            </w:pPr>
            <w:r w:rsidRPr="00991726">
              <w:rPr>
                <w:rStyle w:val="12pt"/>
                <w:color w:val="000000"/>
                <w:sz w:val="17"/>
                <w:szCs w:val="17"/>
                <w:lang w:eastAsia="uk-UA"/>
              </w:rPr>
              <w:t>Екологічні</w:t>
            </w:r>
          </w:p>
        </w:tc>
        <w:tc>
          <w:tcPr>
            <w:tcW w:w="2977" w:type="dxa"/>
            <w:tcBorders>
              <w:top w:val="single" w:sz="4" w:space="0" w:color="auto"/>
              <w:left w:val="single" w:sz="4" w:space="0" w:color="auto"/>
              <w:bottom w:val="nil"/>
              <w:right w:val="nil"/>
            </w:tcBorders>
            <w:shd w:val="clear" w:color="auto" w:fill="FFFFFF"/>
          </w:tcPr>
          <w:p w:rsidR="0034523E" w:rsidRPr="00991726" w:rsidRDefault="006B0D71" w:rsidP="00B23A32">
            <w:pPr>
              <w:pStyle w:val="a5"/>
              <w:tabs>
                <w:tab w:val="left" w:pos="370"/>
              </w:tabs>
              <w:spacing w:after="0"/>
              <w:ind w:left="142" w:right="141"/>
              <w:jc w:val="both"/>
              <w:rPr>
                <w:sz w:val="17"/>
                <w:szCs w:val="17"/>
                <w:lang w:val="uk-UA"/>
              </w:rPr>
            </w:pPr>
            <w:r>
              <w:rPr>
                <w:rStyle w:val="12pt"/>
                <w:color w:val="000000"/>
                <w:sz w:val="17"/>
                <w:szCs w:val="17"/>
                <w:lang w:val="uk-UA" w:eastAsia="uk-UA"/>
              </w:rPr>
              <w:t xml:space="preserve">- </w:t>
            </w:r>
            <w:r w:rsidR="0034523E" w:rsidRPr="00991726">
              <w:rPr>
                <w:rStyle w:val="12pt"/>
                <w:color w:val="000000"/>
                <w:sz w:val="17"/>
                <w:szCs w:val="17"/>
                <w:lang w:eastAsia="uk-UA"/>
              </w:rPr>
              <w:t>обсяги споживання чистої води, показники збереження якості водних ресурсів і постачання ними, захисту океанів, морів і прибережних територій від забруднення</w:t>
            </w:r>
            <w:r w:rsidR="0034523E" w:rsidRPr="00991726">
              <w:rPr>
                <w:rStyle w:val="12pt"/>
                <w:color w:val="000000"/>
                <w:sz w:val="17"/>
                <w:szCs w:val="17"/>
                <w:lang w:val="uk-UA" w:eastAsia="uk-UA"/>
              </w:rPr>
              <w:t>, доступ до питної води, доступ до санітарії</w:t>
            </w:r>
            <w:r w:rsidR="0034523E" w:rsidRPr="00991726">
              <w:rPr>
                <w:rStyle w:val="12pt"/>
                <w:color w:val="000000"/>
                <w:sz w:val="17"/>
                <w:szCs w:val="17"/>
                <w:lang w:eastAsia="uk-UA"/>
              </w:rPr>
              <w:t>;</w:t>
            </w:r>
            <w:r w:rsidR="0034523E" w:rsidRPr="00991726">
              <w:rPr>
                <w:rStyle w:val="12pt"/>
                <w:color w:val="000000"/>
                <w:sz w:val="17"/>
                <w:szCs w:val="17"/>
                <w:lang w:val="uk-UA" w:eastAsia="uk-UA"/>
              </w:rPr>
              <w:t xml:space="preserve"> </w:t>
            </w:r>
          </w:p>
          <w:p w:rsidR="0034523E" w:rsidRPr="00991726" w:rsidRDefault="006B0D71" w:rsidP="00B23A32">
            <w:pPr>
              <w:pStyle w:val="a5"/>
              <w:tabs>
                <w:tab w:val="left" w:pos="365"/>
              </w:tabs>
              <w:spacing w:after="0"/>
              <w:ind w:left="142" w:right="141"/>
              <w:jc w:val="both"/>
              <w:rPr>
                <w:sz w:val="17"/>
                <w:szCs w:val="17"/>
                <w:lang w:val="uk-UA"/>
              </w:rPr>
            </w:pPr>
            <w:r>
              <w:rPr>
                <w:rStyle w:val="12pt"/>
                <w:color w:val="000000"/>
                <w:sz w:val="17"/>
                <w:szCs w:val="17"/>
                <w:lang w:val="uk-UA" w:eastAsia="uk-UA"/>
              </w:rPr>
              <w:t xml:space="preserve">- </w:t>
            </w:r>
            <w:r w:rsidR="0034523E" w:rsidRPr="00991726">
              <w:rPr>
                <w:rStyle w:val="12pt"/>
                <w:color w:val="000000"/>
                <w:sz w:val="17"/>
                <w:szCs w:val="17"/>
                <w:lang w:eastAsia="uk-UA"/>
              </w:rPr>
              <w:t xml:space="preserve">показники, що характеризують раціональне управління екосистемами, збереження </w:t>
            </w:r>
            <w:r w:rsidR="0034523E" w:rsidRPr="00991726">
              <w:rPr>
                <w:rStyle w:val="12pt"/>
                <w:color w:val="000000"/>
                <w:sz w:val="17"/>
                <w:szCs w:val="17"/>
                <w:lang w:val="uk-UA" w:eastAsia="uk-UA"/>
              </w:rPr>
              <w:t>біорозмаїття</w:t>
            </w:r>
            <w:r w:rsidR="0034523E" w:rsidRPr="00991726">
              <w:rPr>
                <w:rStyle w:val="12pt"/>
                <w:color w:val="000000"/>
                <w:sz w:val="17"/>
                <w:szCs w:val="17"/>
                <w:lang w:eastAsia="uk-UA"/>
              </w:rPr>
              <w:t>;</w:t>
            </w:r>
          </w:p>
          <w:p w:rsidR="0034523E" w:rsidRPr="00991726" w:rsidRDefault="006B0D71" w:rsidP="00B23A32">
            <w:pPr>
              <w:pStyle w:val="a5"/>
              <w:tabs>
                <w:tab w:val="left" w:pos="355"/>
              </w:tabs>
              <w:spacing w:after="0"/>
              <w:ind w:left="142" w:right="141"/>
              <w:jc w:val="both"/>
              <w:rPr>
                <w:sz w:val="17"/>
                <w:szCs w:val="17"/>
                <w:lang w:val="uk-UA"/>
              </w:rPr>
            </w:pPr>
            <w:r>
              <w:rPr>
                <w:rStyle w:val="12pt"/>
                <w:color w:val="000000"/>
                <w:sz w:val="17"/>
                <w:szCs w:val="17"/>
                <w:lang w:val="uk-UA" w:eastAsia="uk-UA"/>
              </w:rPr>
              <w:t xml:space="preserve">- </w:t>
            </w:r>
            <w:r w:rsidR="0034523E" w:rsidRPr="00991726">
              <w:rPr>
                <w:rStyle w:val="12pt"/>
                <w:color w:val="000000"/>
                <w:sz w:val="17"/>
                <w:szCs w:val="17"/>
                <w:lang w:eastAsia="uk-UA"/>
              </w:rPr>
              <w:t xml:space="preserve">показники раціонального використання </w:t>
            </w:r>
            <w:r w:rsidR="0034523E" w:rsidRPr="00991726">
              <w:rPr>
                <w:rStyle w:val="12pt"/>
                <w:color w:val="000000"/>
                <w:sz w:val="17"/>
                <w:szCs w:val="17"/>
                <w:lang w:val="uk-UA" w:eastAsia="uk-UA"/>
              </w:rPr>
              <w:t>осушуваних земель</w:t>
            </w:r>
            <w:r w:rsidR="0034523E" w:rsidRPr="00991726">
              <w:rPr>
                <w:rStyle w:val="12pt"/>
                <w:color w:val="000000"/>
                <w:sz w:val="17"/>
                <w:szCs w:val="17"/>
                <w:lang w:eastAsia="uk-UA"/>
              </w:rPr>
              <w:t>;</w:t>
            </w:r>
          </w:p>
          <w:p w:rsidR="0034523E" w:rsidRPr="00991726" w:rsidRDefault="006B0D71" w:rsidP="00B23A32">
            <w:pPr>
              <w:pStyle w:val="a5"/>
              <w:tabs>
                <w:tab w:val="left" w:pos="427"/>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показники, що відображають результати боротьби з</w:t>
            </w:r>
            <w:r w:rsidR="0034523E" w:rsidRPr="00991726">
              <w:rPr>
                <w:rStyle w:val="12pt"/>
                <w:color w:val="000000"/>
                <w:sz w:val="17"/>
                <w:szCs w:val="17"/>
                <w:lang w:val="uk-UA" w:eastAsia="uk-UA"/>
              </w:rPr>
              <w:t>і</w:t>
            </w:r>
            <w:r w:rsidR="0034523E" w:rsidRPr="00991726">
              <w:rPr>
                <w:rStyle w:val="12pt"/>
                <w:color w:val="000000"/>
                <w:sz w:val="17"/>
                <w:szCs w:val="17"/>
                <w:lang w:eastAsia="uk-UA"/>
              </w:rPr>
              <w:t xml:space="preserve"> </w:t>
            </w:r>
            <w:r w:rsidR="0034523E" w:rsidRPr="00991726">
              <w:rPr>
                <w:rStyle w:val="12pt"/>
                <w:color w:val="000000"/>
                <w:sz w:val="17"/>
                <w:szCs w:val="17"/>
                <w:lang w:val="uk-UA" w:eastAsia="uk-UA"/>
              </w:rPr>
              <w:t>стихійними лихами</w:t>
            </w:r>
            <w:r w:rsidR="0034523E" w:rsidRPr="00991726">
              <w:rPr>
                <w:rStyle w:val="12pt"/>
                <w:color w:val="000000"/>
                <w:sz w:val="17"/>
                <w:szCs w:val="17"/>
                <w:lang w:eastAsia="uk-UA"/>
              </w:rPr>
              <w:t>;</w:t>
            </w:r>
          </w:p>
          <w:p w:rsidR="0034523E" w:rsidRPr="00991726" w:rsidRDefault="006B0D71" w:rsidP="00B23A32">
            <w:pPr>
              <w:pStyle w:val="a5"/>
              <w:tabs>
                <w:tab w:val="left" w:pos="365"/>
              </w:tabs>
              <w:spacing w:after="0"/>
              <w:ind w:left="142" w:right="141"/>
              <w:jc w:val="both"/>
              <w:rPr>
                <w:sz w:val="17"/>
                <w:szCs w:val="17"/>
                <w:lang w:val="uk-UA"/>
              </w:rPr>
            </w:pPr>
            <w:r>
              <w:rPr>
                <w:rStyle w:val="12pt"/>
                <w:color w:val="000000"/>
                <w:sz w:val="17"/>
                <w:szCs w:val="17"/>
                <w:lang w:val="uk-UA" w:eastAsia="uk-UA"/>
              </w:rPr>
              <w:t xml:space="preserve">- </w:t>
            </w:r>
            <w:r w:rsidR="0034523E" w:rsidRPr="00991726">
              <w:rPr>
                <w:rStyle w:val="12pt"/>
                <w:color w:val="000000"/>
                <w:sz w:val="17"/>
                <w:szCs w:val="17"/>
                <w:lang w:eastAsia="uk-UA"/>
              </w:rPr>
              <w:t>показники розвитку сільських районів і сприяння веденню сталого сільського господарства;</w:t>
            </w:r>
          </w:p>
          <w:p w:rsidR="0034523E" w:rsidRPr="00991726" w:rsidRDefault="006B0D71" w:rsidP="00B23A32">
            <w:pPr>
              <w:pStyle w:val="a5"/>
              <w:tabs>
                <w:tab w:val="left" w:pos="360"/>
              </w:tabs>
              <w:spacing w:after="0"/>
              <w:ind w:left="142" w:right="141"/>
              <w:jc w:val="both"/>
              <w:rPr>
                <w:sz w:val="17"/>
                <w:szCs w:val="17"/>
                <w:lang w:val="uk-UA"/>
              </w:rPr>
            </w:pPr>
            <w:r>
              <w:rPr>
                <w:rStyle w:val="12pt"/>
                <w:color w:val="000000"/>
                <w:sz w:val="17"/>
                <w:szCs w:val="17"/>
                <w:lang w:val="uk-UA" w:eastAsia="uk-UA"/>
              </w:rPr>
              <w:t xml:space="preserve">- </w:t>
            </w:r>
            <w:r w:rsidR="0034523E" w:rsidRPr="00991726">
              <w:rPr>
                <w:rStyle w:val="12pt"/>
                <w:color w:val="000000"/>
                <w:sz w:val="17"/>
                <w:szCs w:val="17"/>
                <w:lang w:eastAsia="uk-UA"/>
              </w:rPr>
              <w:t>показники екологічно безпечного використання біотехнологій;</w:t>
            </w:r>
          </w:p>
          <w:p w:rsidR="0034523E" w:rsidRPr="00991726" w:rsidRDefault="006B0D71" w:rsidP="00B23A32">
            <w:pPr>
              <w:pStyle w:val="a5"/>
              <w:tabs>
                <w:tab w:val="left" w:pos="370"/>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показники екологічно безпечного керування стічними водами, токсичними хімікатами</w:t>
            </w:r>
          </w:p>
        </w:tc>
        <w:tc>
          <w:tcPr>
            <w:tcW w:w="2126" w:type="dxa"/>
            <w:tcBorders>
              <w:top w:val="single" w:sz="4" w:space="0" w:color="auto"/>
              <w:left w:val="single" w:sz="4" w:space="0" w:color="auto"/>
              <w:bottom w:val="nil"/>
              <w:right w:val="single" w:sz="4" w:space="0" w:color="auto"/>
            </w:tcBorders>
            <w:shd w:val="clear" w:color="auto" w:fill="FFFFFF"/>
          </w:tcPr>
          <w:p w:rsidR="0034523E" w:rsidRPr="00991726" w:rsidRDefault="006B0D71" w:rsidP="00B23A32">
            <w:pPr>
              <w:pStyle w:val="a5"/>
              <w:tabs>
                <w:tab w:val="left" w:pos="360"/>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охорона якості води;</w:t>
            </w:r>
          </w:p>
          <w:p w:rsidR="0034523E" w:rsidRPr="00991726" w:rsidRDefault="006B0D71" w:rsidP="00B23A32">
            <w:pPr>
              <w:pStyle w:val="a5"/>
              <w:tabs>
                <w:tab w:val="left" w:pos="360"/>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охорона морів і прибережних зон;</w:t>
            </w:r>
          </w:p>
          <w:p w:rsidR="0034523E" w:rsidRPr="00991726" w:rsidRDefault="006B0D71" w:rsidP="00B23A32">
            <w:pPr>
              <w:pStyle w:val="a5"/>
              <w:tabs>
                <w:tab w:val="left" w:pos="365"/>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інтегральний підхід до планування і управління земельними ресурсами</w:t>
            </w:r>
            <w:r w:rsidR="0034523E" w:rsidRPr="00991726">
              <w:rPr>
                <w:rStyle w:val="12pt"/>
                <w:color w:val="000000"/>
                <w:sz w:val="17"/>
                <w:szCs w:val="17"/>
                <w:lang w:val="uk-UA" w:eastAsia="uk-UA"/>
              </w:rPr>
              <w:t xml:space="preserve"> (осушувальні землі)</w:t>
            </w:r>
            <w:r w:rsidR="0034523E" w:rsidRPr="00991726">
              <w:rPr>
                <w:rStyle w:val="12pt"/>
                <w:color w:val="000000"/>
                <w:sz w:val="17"/>
                <w:szCs w:val="17"/>
                <w:lang w:eastAsia="uk-UA"/>
              </w:rPr>
              <w:t>;</w:t>
            </w:r>
          </w:p>
          <w:p w:rsidR="0034523E" w:rsidRPr="00991726" w:rsidRDefault="006B0D71" w:rsidP="00B23A32">
            <w:pPr>
              <w:pStyle w:val="a5"/>
              <w:tabs>
                <w:tab w:val="left" w:pos="346"/>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управління чутливими екосистемами: боротьба з опустеленням та засухами;</w:t>
            </w:r>
          </w:p>
          <w:p w:rsidR="0034523E" w:rsidRPr="00991726" w:rsidRDefault="006B0D71" w:rsidP="00B23A32">
            <w:pPr>
              <w:pStyle w:val="a5"/>
              <w:tabs>
                <w:tab w:val="left" w:pos="355"/>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управління чутливими екосистемами, сталий розвиток, гірських територій;</w:t>
            </w:r>
          </w:p>
          <w:p w:rsidR="0034523E" w:rsidRPr="00991726" w:rsidRDefault="006B0D71" w:rsidP="00B23A32">
            <w:pPr>
              <w:pStyle w:val="a5"/>
              <w:tabs>
                <w:tab w:val="left" w:pos="360"/>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екологічна безпека с/г;</w:t>
            </w:r>
          </w:p>
          <w:p w:rsidR="0034523E" w:rsidRPr="00991726" w:rsidRDefault="0034523E" w:rsidP="00B23A32">
            <w:pPr>
              <w:pStyle w:val="a5"/>
              <w:tabs>
                <w:tab w:val="left" w:pos="475"/>
              </w:tabs>
              <w:spacing w:after="0"/>
              <w:ind w:left="142" w:right="141"/>
              <w:rPr>
                <w:sz w:val="17"/>
                <w:szCs w:val="17"/>
              </w:rPr>
            </w:pPr>
            <w:r w:rsidRPr="00991726">
              <w:rPr>
                <w:rStyle w:val="12pt"/>
                <w:color w:val="000000"/>
                <w:sz w:val="17"/>
                <w:szCs w:val="17"/>
                <w:lang w:eastAsia="uk-UA"/>
              </w:rPr>
              <w:t>збереження біорізноманіття;</w:t>
            </w:r>
          </w:p>
          <w:p w:rsidR="0034523E" w:rsidRPr="00991726" w:rsidRDefault="0034523E" w:rsidP="00B23A32">
            <w:pPr>
              <w:pStyle w:val="a5"/>
              <w:tabs>
                <w:tab w:val="left" w:pos="346"/>
              </w:tabs>
              <w:spacing w:after="0"/>
              <w:ind w:left="142" w:right="141"/>
              <w:jc w:val="both"/>
              <w:rPr>
                <w:sz w:val="17"/>
                <w:szCs w:val="17"/>
              </w:rPr>
            </w:pPr>
            <w:r w:rsidRPr="00991726">
              <w:rPr>
                <w:rStyle w:val="12pt"/>
                <w:color w:val="000000"/>
                <w:sz w:val="17"/>
                <w:szCs w:val="17"/>
                <w:lang w:eastAsia="uk-UA"/>
              </w:rPr>
              <w:t>управління екологічними біотехнологіями;</w:t>
            </w:r>
          </w:p>
          <w:p w:rsidR="0034523E" w:rsidRPr="00991726" w:rsidRDefault="0034523E" w:rsidP="00B23A32">
            <w:pPr>
              <w:pStyle w:val="a5"/>
              <w:tabs>
                <w:tab w:val="left" w:pos="350"/>
              </w:tabs>
              <w:spacing w:after="0"/>
              <w:ind w:left="142" w:right="141"/>
              <w:jc w:val="both"/>
              <w:rPr>
                <w:sz w:val="17"/>
                <w:szCs w:val="17"/>
              </w:rPr>
            </w:pPr>
            <w:r w:rsidRPr="00991726">
              <w:rPr>
                <w:rStyle w:val="12pt"/>
                <w:color w:val="000000"/>
                <w:sz w:val="17"/>
                <w:szCs w:val="17"/>
                <w:lang w:eastAsia="uk-UA"/>
              </w:rPr>
              <w:t>управління токсичними хімічними речовинами</w:t>
            </w:r>
          </w:p>
        </w:tc>
      </w:tr>
      <w:tr w:rsidR="0034523E" w:rsidRPr="00991726">
        <w:tblPrEx>
          <w:tblCellMar>
            <w:top w:w="0" w:type="dxa"/>
            <w:left w:w="0" w:type="dxa"/>
            <w:bottom w:w="0" w:type="dxa"/>
            <w:right w:w="0" w:type="dxa"/>
          </w:tblCellMar>
        </w:tblPrEx>
        <w:trPr>
          <w:trHeight w:hRule="exact" w:val="1704"/>
        </w:trPr>
        <w:tc>
          <w:tcPr>
            <w:tcW w:w="1134" w:type="dxa"/>
            <w:tcBorders>
              <w:top w:val="single" w:sz="4" w:space="0" w:color="auto"/>
              <w:left w:val="single" w:sz="4" w:space="0" w:color="auto"/>
              <w:bottom w:val="single" w:sz="4" w:space="0" w:color="auto"/>
              <w:right w:val="nil"/>
            </w:tcBorders>
            <w:shd w:val="clear" w:color="auto" w:fill="FFFFFF"/>
          </w:tcPr>
          <w:p w:rsidR="0034523E" w:rsidRPr="00991726" w:rsidRDefault="0034523E" w:rsidP="00B307D8">
            <w:pPr>
              <w:pStyle w:val="a5"/>
              <w:spacing w:after="0"/>
              <w:jc w:val="center"/>
              <w:rPr>
                <w:sz w:val="17"/>
                <w:szCs w:val="17"/>
              </w:rPr>
            </w:pPr>
            <w:r w:rsidRPr="00991726">
              <w:rPr>
                <w:rStyle w:val="12pt"/>
                <w:color w:val="000000"/>
                <w:sz w:val="17"/>
                <w:szCs w:val="17"/>
                <w:lang w:eastAsia="uk-UA"/>
              </w:rPr>
              <w:t>Економічні</w:t>
            </w:r>
          </w:p>
        </w:tc>
        <w:tc>
          <w:tcPr>
            <w:tcW w:w="2977" w:type="dxa"/>
            <w:tcBorders>
              <w:top w:val="single" w:sz="4" w:space="0" w:color="auto"/>
              <w:left w:val="single" w:sz="4" w:space="0" w:color="auto"/>
              <w:bottom w:val="single" w:sz="4" w:space="0" w:color="auto"/>
              <w:right w:val="nil"/>
            </w:tcBorders>
            <w:shd w:val="clear" w:color="auto" w:fill="FFFFFF"/>
          </w:tcPr>
          <w:p w:rsidR="0034523E" w:rsidRPr="00991726" w:rsidRDefault="006B0D71" w:rsidP="00B23A32">
            <w:pPr>
              <w:pStyle w:val="a5"/>
              <w:tabs>
                <w:tab w:val="left" w:pos="355"/>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ВВП;</w:t>
            </w:r>
          </w:p>
          <w:p w:rsidR="0034523E" w:rsidRPr="00991726" w:rsidRDefault="006B0D71" w:rsidP="00B23A32">
            <w:pPr>
              <w:pStyle w:val="a5"/>
              <w:tabs>
                <w:tab w:val="left" w:pos="360"/>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середня заробітна плата;</w:t>
            </w:r>
          </w:p>
          <w:p w:rsidR="0034523E" w:rsidRPr="00991726" w:rsidRDefault="006B0D71" w:rsidP="00B23A32">
            <w:pPr>
              <w:pStyle w:val="a5"/>
              <w:tabs>
                <w:tab w:val="left" w:pos="365"/>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 xml:space="preserve">капітальні вкладення </w:t>
            </w:r>
            <w:r>
              <w:rPr>
                <w:rStyle w:val="12pt"/>
                <w:color w:val="000000"/>
                <w:sz w:val="17"/>
                <w:szCs w:val="17"/>
                <w:lang w:val="uk-UA" w:eastAsia="uk-UA"/>
              </w:rPr>
              <w:t>у</w:t>
            </w:r>
            <w:r w:rsidR="0034523E" w:rsidRPr="00991726">
              <w:rPr>
                <w:rStyle w:val="12pt"/>
                <w:color w:val="000000"/>
                <w:sz w:val="17"/>
                <w:szCs w:val="17"/>
                <w:lang w:eastAsia="uk-UA"/>
              </w:rPr>
              <w:t xml:space="preserve"> </w:t>
            </w:r>
            <w:r w:rsidR="0034523E" w:rsidRPr="00991726">
              <w:rPr>
                <w:rStyle w:val="12pt"/>
                <w:color w:val="000000"/>
                <w:sz w:val="17"/>
                <w:szCs w:val="17"/>
                <w:lang w:val="uk-UA" w:eastAsia="uk-UA"/>
              </w:rPr>
              <w:t>водоохоронні заходи</w:t>
            </w:r>
            <w:r w:rsidR="0034523E" w:rsidRPr="00991726">
              <w:rPr>
                <w:rStyle w:val="12pt"/>
                <w:color w:val="000000"/>
                <w:sz w:val="17"/>
                <w:szCs w:val="17"/>
                <w:lang w:eastAsia="uk-UA"/>
              </w:rPr>
              <w:t>;</w:t>
            </w:r>
          </w:p>
          <w:p w:rsidR="0034523E" w:rsidRPr="00991726" w:rsidRDefault="006B0D71" w:rsidP="00B23A32">
            <w:pPr>
              <w:pStyle w:val="a5"/>
              <w:tabs>
                <w:tab w:val="left" w:pos="350"/>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міжнародна кооперація для прискорення сталого розвитку;</w:t>
            </w:r>
          </w:p>
          <w:p w:rsidR="0034523E" w:rsidRPr="00991726" w:rsidRDefault="006B0D71" w:rsidP="00B23A32">
            <w:pPr>
              <w:pStyle w:val="a5"/>
              <w:tabs>
                <w:tab w:val="left" w:pos="355"/>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зміна характеристик споживання;</w:t>
            </w:r>
          </w:p>
          <w:p w:rsidR="0034523E" w:rsidRPr="00991726" w:rsidRDefault="006B0D71" w:rsidP="00B23A32">
            <w:pPr>
              <w:pStyle w:val="a5"/>
              <w:tabs>
                <w:tab w:val="left" w:pos="360"/>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фінансові ресурси й механізми</w:t>
            </w:r>
          </w:p>
        </w:tc>
        <w:tc>
          <w:tcPr>
            <w:tcW w:w="2126" w:type="dxa"/>
            <w:tcBorders>
              <w:top w:val="single" w:sz="4" w:space="0" w:color="auto"/>
              <w:left w:val="single" w:sz="4" w:space="0" w:color="auto"/>
              <w:bottom w:val="single" w:sz="4" w:space="0" w:color="auto"/>
              <w:right w:val="single" w:sz="4" w:space="0" w:color="auto"/>
            </w:tcBorders>
            <w:shd w:val="clear" w:color="auto" w:fill="FFFFFF"/>
          </w:tcPr>
          <w:p w:rsidR="0034523E" w:rsidRPr="00991726" w:rsidRDefault="006B0D71" w:rsidP="00B23A32">
            <w:pPr>
              <w:pStyle w:val="a5"/>
              <w:tabs>
                <w:tab w:val="left" w:pos="346"/>
              </w:tabs>
              <w:spacing w:after="0"/>
              <w:ind w:left="142" w:right="141"/>
              <w:jc w:val="both"/>
              <w:rPr>
                <w:sz w:val="17"/>
                <w:szCs w:val="17"/>
                <w:lang w:val="uk-UA"/>
              </w:rPr>
            </w:pPr>
            <w:r>
              <w:rPr>
                <w:rStyle w:val="12pt"/>
                <w:color w:val="000000"/>
                <w:sz w:val="17"/>
                <w:szCs w:val="17"/>
                <w:lang w:val="uk-UA" w:eastAsia="uk-UA"/>
              </w:rPr>
              <w:t xml:space="preserve">- </w:t>
            </w:r>
            <w:r w:rsidR="0034523E" w:rsidRPr="00991726">
              <w:rPr>
                <w:rStyle w:val="12pt"/>
                <w:color w:val="000000"/>
                <w:sz w:val="17"/>
                <w:szCs w:val="17"/>
                <w:lang w:eastAsia="uk-UA"/>
              </w:rPr>
              <w:t>управління виробничою сферою</w:t>
            </w:r>
            <w:r w:rsidR="0034523E" w:rsidRPr="00991726">
              <w:rPr>
                <w:rStyle w:val="12pt"/>
                <w:color w:val="000000"/>
                <w:sz w:val="17"/>
                <w:szCs w:val="17"/>
                <w:lang w:val="uk-UA" w:eastAsia="uk-UA"/>
              </w:rPr>
              <w:t>;</w:t>
            </w:r>
          </w:p>
          <w:p w:rsidR="0034523E" w:rsidRPr="00991726" w:rsidRDefault="006B0D71" w:rsidP="00B23A32">
            <w:pPr>
              <w:pStyle w:val="a5"/>
              <w:tabs>
                <w:tab w:val="left" w:pos="370"/>
              </w:tabs>
              <w:spacing w:after="0"/>
              <w:ind w:left="142" w:right="141"/>
              <w:jc w:val="both"/>
              <w:rPr>
                <w:sz w:val="17"/>
                <w:szCs w:val="17"/>
                <w:lang w:val="uk-UA"/>
              </w:rPr>
            </w:pPr>
            <w:r>
              <w:rPr>
                <w:rStyle w:val="12pt"/>
                <w:color w:val="000000"/>
                <w:sz w:val="17"/>
                <w:szCs w:val="17"/>
                <w:lang w:val="uk-UA" w:eastAsia="uk-UA"/>
              </w:rPr>
              <w:t xml:space="preserve">- </w:t>
            </w:r>
            <w:r w:rsidR="0034523E" w:rsidRPr="00991726">
              <w:rPr>
                <w:rStyle w:val="12pt"/>
                <w:color w:val="000000"/>
                <w:sz w:val="17"/>
                <w:szCs w:val="17"/>
                <w:lang w:eastAsia="uk-UA"/>
              </w:rPr>
              <w:t>національна політика і міжнародна кооперація</w:t>
            </w:r>
            <w:r w:rsidR="0034523E" w:rsidRPr="00991726">
              <w:rPr>
                <w:rStyle w:val="12pt"/>
                <w:color w:val="000000"/>
                <w:sz w:val="17"/>
                <w:szCs w:val="17"/>
                <w:lang w:val="uk-UA" w:eastAsia="uk-UA"/>
              </w:rPr>
              <w:t>;</w:t>
            </w:r>
          </w:p>
          <w:p w:rsidR="0034523E" w:rsidRPr="00991726" w:rsidRDefault="006B0D71" w:rsidP="00B23A32">
            <w:pPr>
              <w:pStyle w:val="a5"/>
              <w:tabs>
                <w:tab w:val="left" w:pos="370"/>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фінансові ресурси і механізми;</w:t>
            </w:r>
          </w:p>
          <w:p w:rsidR="0034523E" w:rsidRPr="00991726" w:rsidRDefault="006B0D71" w:rsidP="00B23A32">
            <w:pPr>
              <w:pStyle w:val="a5"/>
              <w:tabs>
                <w:tab w:val="left" w:pos="355"/>
              </w:tabs>
              <w:spacing w:after="0"/>
              <w:ind w:left="142" w:right="141"/>
              <w:jc w:val="both"/>
              <w:rPr>
                <w:sz w:val="17"/>
                <w:szCs w:val="17"/>
              </w:rPr>
            </w:pPr>
            <w:r>
              <w:rPr>
                <w:rStyle w:val="12pt"/>
                <w:color w:val="000000"/>
                <w:sz w:val="17"/>
                <w:szCs w:val="17"/>
                <w:lang w:val="uk-UA" w:eastAsia="uk-UA"/>
              </w:rPr>
              <w:t xml:space="preserve">- </w:t>
            </w:r>
            <w:r w:rsidR="0034523E" w:rsidRPr="00991726">
              <w:rPr>
                <w:rStyle w:val="12pt"/>
                <w:color w:val="000000"/>
                <w:sz w:val="17"/>
                <w:szCs w:val="17"/>
                <w:lang w:eastAsia="uk-UA"/>
              </w:rPr>
              <w:t>зміна структури споживання</w:t>
            </w:r>
          </w:p>
        </w:tc>
      </w:tr>
    </w:tbl>
    <w:p w:rsidR="00991726" w:rsidRDefault="00991726" w:rsidP="0034523E">
      <w:pPr>
        <w:pStyle w:val="a5"/>
        <w:spacing w:after="0"/>
        <w:ind w:firstLine="284"/>
        <w:jc w:val="both"/>
        <w:rPr>
          <w:rStyle w:val="12"/>
          <w:color w:val="000000"/>
          <w:sz w:val="22"/>
          <w:szCs w:val="22"/>
          <w:lang w:val="uk-UA" w:eastAsia="uk-UA"/>
        </w:rPr>
      </w:pPr>
    </w:p>
    <w:p w:rsidR="0034523E" w:rsidRPr="00CE65C1" w:rsidRDefault="0034523E" w:rsidP="0034523E">
      <w:pPr>
        <w:pStyle w:val="a5"/>
        <w:spacing w:after="0"/>
        <w:ind w:firstLine="284"/>
        <w:jc w:val="both"/>
        <w:rPr>
          <w:sz w:val="22"/>
          <w:szCs w:val="22"/>
          <w:lang w:val="uk-UA"/>
        </w:rPr>
      </w:pPr>
      <w:r w:rsidRPr="00CE65C1">
        <w:rPr>
          <w:rStyle w:val="12"/>
          <w:color w:val="000000"/>
          <w:sz w:val="22"/>
          <w:szCs w:val="22"/>
          <w:lang w:val="uk-UA" w:eastAsia="uk-UA"/>
        </w:rPr>
        <w:t>Наведені вище показники та їх характеристика, що представлені у складі заходів, від яких залежить впровадження концепції сталого розвитку, здатні вирішити екологічні і соціально-економічні проблеми держави за умови ефективного об</w:t>
      </w:r>
      <w:r w:rsidR="00B43560">
        <w:rPr>
          <w:rStyle w:val="12"/>
          <w:color w:val="000000"/>
          <w:sz w:val="22"/>
          <w:szCs w:val="22"/>
          <w:lang w:val="uk-UA" w:eastAsia="uk-UA"/>
        </w:rPr>
        <w:t>’</w:t>
      </w:r>
      <w:r w:rsidRPr="00CE65C1">
        <w:rPr>
          <w:rStyle w:val="12"/>
          <w:color w:val="000000"/>
          <w:sz w:val="22"/>
          <w:szCs w:val="22"/>
          <w:lang w:val="uk-UA" w:eastAsia="uk-UA"/>
        </w:rPr>
        <w:t>єднання державних, наукових та бізнесових кіл.</w:t>
      </w:r>
    </w:p>
    <w:p w:rsidR="0034523E" w:rsidRPr="00CE65C1" w:rsidRDefault="0034523E" w:rsidP="0034523E">
      <w:pPr>
        <w:pStyle w:val="a5"/>
        <w:spacing w:after="0"/>
        <w:ind w:firstLine="284"/>
        <w:jc w:val="both"/>
        <w:rPr>
          <w:sz w:val="22"/>
          <w:szCs w:val="22"/>
        </w:rPr>
      </w:pPr>
      <w:r w:rsidRPr="00CE65C1">
        <w:rPr>
          <w:color w:val="000000"/>
          <w:sz w:val="22"/>
          <w:szCs w:val="22"/>
          <w:lang w:eastAsia="uk-UA"/>
        </w:rPr>
        <w:t xml:space="preserve">На сьогодні найбільш поширеними формами власності на природні ресурси є державна і приватна. Їх співвідношення та конкретні прояви на ресурсному ринку мають бути підпорядковані стратегії раціонального регулювання </w:t>
      </w:r>
      <w:r>
        <w:rPr>
          <w:color w:val="000000"/>
          <w:sz w:val="22"/>
          <w:szCs w:val="22"/>
          <w:lang w:val="uk-UA" w:eastAsia="uk-UA"/>
        </w:rPr>
        <w:t>водних ресурсів і</w:t>
      </w:r>
      <w:r w:rsidRPr="00CE65C1">
        <w:rPr>
          <w:color w:val="000000"/>
          <w:sz w:val="22"/>
          <w:szCs w:val="22"/>
          <w:lang w:eastAsia="uk-UA"/>
        </w:rPr>
        <w:t>з урахуванням зменшення негативних еколого-економічних наслідків виробничо-господарської діяльності.</w:t>
      </w:r>
    </w:p>
    <w:p w:rsidR="0034523E" w:rsidRPr="00CE65C1" w:rsidRDefault="0034523E" w:rsidP="0034523E">
      <w:pPr>
        <w:pStyle w:val="a5"/>
        <w:spacing w:after="0"/>
        <w:ind w:firstLine="284"/>
        <w:jc w:val="both"/>
        <w:rPr>
          <w:sz w:val="22"/>
          <w:szCs w:val="22"/>
        </w:rPr>
      </w:pPr>
      <w:r w:rsidRPr="00CE65C1">
        <w:rPr>
          <w:color w:val="000000"/>
          <w:sz w:val="22"/>
          <w:szCs w:val="22"/>
          <w:lang w:eastAsia="uk-UA"/>
        </w:rPr>
        <w:t>На думку Мельника Л.Г. [</w:t>
      </w:r>
      <w:r>
        <w:rPr>
          <w:color w:val="000000"/>
          <w:sz w:val="22"/>
          <w:szCs w:val="22"/>
          <w:lang w:val="uk-UA" w:eastAsia="uk-UA"/>
        </w:rPr>
        <w:t>2</w:t>
      </w:r>
      <w:r w:rsidRPr="00CE65C1">
        <w:rPr>
          <w:color w:val="000000"/>
          <w:sz w:val="22"/>
          <w:szCs w:val="22"/>
          <w:lang w:eastAsia="uk-UA"/>
        </w:rPr>
        <w:t>]</w:t>
      </w:r>
      <w:r w:rsidR="006B0D71">
        <w:rPr>
          <w:color w:val="000000"/>
          <w:sz w:val="22"/>
          <w:szCs w:val="22"/>
          <w:lang w:val="uk-UA" w:eastAsia="uk-UA"/>
        </w:rPr>
        <w:t>,</w:t>
      </w:r>
      <w:r w:rsidRPr="00CE65C1">
        <w:rPr>
          <w:color w:val="000000"/>
          <w:sz w:val="22"/>
          <w:szCs w:val="22"/>
          <w:lang w:eastAsia="uk-UA"/>
        </w:rPr>
        <w:t xml:space="preserve"> взаємопов</w:t>
      </w:r>
      <w:r w:rsidR="00B43560">
        <w:rPr>
          <w:color w:val="000000"/>
          <w:sz w:val="22"/>
          <w:szCs w:val="22"/>
          <w:lang w:eastAsia="uk-UA"/>
        </w:rPr>
        <w:t>’</w:t>
      </w:r>
      <w:r w:rsidRPr="00CE65C1">
        <w:rPr>
          <w:color w:val="000000"/>
          <w:sz w:val="22"/>
          <w:szCs w:val="22"/>
          <w:lang w:eastAsia="uk-UA"/>
        </w:rPr>
        <w:t>язаність соціальних, екологічних та економічних систем забезпечує досягнення сталості території. При цьому надзвичайно важливу роль відіграють екологічні фактори, тому що, по-перше, присутні в кожній з систем, а по-друге, беруть участь у підтриманні фізіологічних функцій людини (якість продуктів харчування і питної води та ін.) або у формуванні особистісних властивостей «соціо-інформаційний контакт із цілісними природними системами».</w:t>
      </w:r>
    </w:p>
    <w:p w:rsidR="0034523E" w:rsidRDefault="0034523E" w:rsidP="0034523E">
      <w:pPr>
        <w:pStyle w:val="a5"/>
        <w:spacing w:after="0"/>
        <w:ind w:firstLine="284"/>
        <w:jc w:val="both"/>
        <w:rPr>
          <w:color w:val="000000"/>
          <w:sz w:val="22"/>
          <w:szCs w:val="22"/>
          <w:lang w:val="uk-UA" w:eastAsia="uk-UA"/>
        </w:rPr>
      </w:pPr>
      <w:r w:rsidRPr="00CE65C1">
        <w:rPr>
          <w:color w:val="000000"/>
          <w:sz w:val="22"/>
          <w:szCs w:val="22"/>
          <w:lang w:eastAsia="uk-UA"/>
        </w:rPr>
        <w:t>Основна мета переходу до сталого розвитку полягає у забезпеченні ефективного функціонування соціальних, економічних, екологічних, політичних, міжнародних інститутів. У зв</w:t>
      </w:r>
      <w:r w:rsidR="00B43560">
        <w:rPr>
          <w:color w:val="000000"/>
          <w:sz w:val="22"/>
          <w:szCs w:val="22"/>
          <w:lang w:eastAsia="uk-UA"/>
        </w:rPr>
        <w:t>’</w:t>
      </w:r>
      <w:r w:rsidR="006B0D71">
        <w:rPr>
          <w:color w:val="000000"/>
          <w:sz w:val="22"/>
          <w:szCs w:val="22"/>
          <w:lang w:eastAsia="uk-UA"/>
        </w:rPr>
        <w:t>язку з цим</w:t>
      </w:r>
      <w:r w:rsidRPr="00CE65C1">
        <w:rPr>
          <w:color w:val="000000"/>
          <w:sz w:val="22"/>
          <w:szCs w:val="22"/>
          <w:lang w:eastAsia="uk-UA"/>
        </w:rPr>
        <w:t xml:space="preserve"> Буркинський Б.В., Степанов В.Н., Харічков С.К., Крисілов А.Д. пропонують розглядати такі </w:t>
      </w:r>
      <w:r w:rsidRPr="00CE65C1">
        <w:rPr>
          <w:rStyle w:val="64"/>
          <w:color w:val="000000"/>
          <w:sz w:val="22"/>
          <w:szCs w:val="22"/>
          <w:lang w:eastAsia="uk-UA"/>
        </w:rPr>
        <w:t>індикатори</w:t>
      </w:r>
      <w:r w:rsidRPr="00CE65C1">
        <w:rPr>
          <w:color w:val="000000"/>
          <w:sz w:val="22"/>
          <w:szCs w:val="22"/>
          <w:lang w:eastAsia="uk-UA"/>
        </w:rPr>
        <w:t xml:space="preserve"> сталого розвитку з урахування</w:t>
      </w:r>
      <w:r w:rsidR="006B0D71">
        <w:rPr>
          <w:color w:val="000000"/>
          <w:sz w:val="22"/>
          <w:szCs w:val="22"/>
          <w:lang w:val="uk-UA" w:eastAsia="uk-UA"/>
        </w:rPr>
        <w:t>м</w:t>
      </w:r>
      <w:r w:rsidRPr="00CE65C1">
        <w:rPr>
          <w:color w:val="000000"/>
          <w:sz w:val="22"/>
          <w:szCs w:val="22"/>
          <w:lang w:eastAsia="uk-UA"/>
        </w:rPr>
        <w:t xml:space="preserve"> особливостей українського суспільства:</w:t>
      </w:r>
    </w:p>
    <w:p w:rsidR="0034523E" w:rsidRPr="00D93636" w:rsidRDefault="00037EDC" w:rsidP="0034523E">
      <w:pPr>
        <w:pStyle w:val="a5"/>
        <w:spacing w:after="0"/>
        <w:ind w:firstLine="284"/>
        <w:jc w:val="both"/>
        <w:rPr>
          <w:sz w:val="22"/>
          <w:szCs w:val="22"/>
          <w:lang w:val="uk-UA"/>
        </w:rPr>
      </w:pPr>
      <w:r>
        <w:rPr>
          <w:color w:val="000000"/>
          <w:sz w:val="22"/>
          <w:szCs w:val="22"/>
          <w:lang w:val="uk-UA" w:eastAsia="uk-UA"/>
        </w:rPr>
        <w:t>1)</w:t>
      </w:r>
      <w:r w:rsidR="0034523E">
        <w:rPr>
          <w:color w:val="000000"/>
          <w:sz w:val="22"/>
          <w:szCs w:val="22"/>
          <w:lang w:val="uk-UA" w:eastAsia="uk-UA"/>
        </w:rPr>
        <w:t xml:space="preserve"> </w:t>
      </w:r>
      <w:r w:rsidR="0034523E" w:rsidRPr="00D93636">
        <w:rPr>
          <w:color w:val="000000"/>
          <w:sz w:val="22"/>
          <w:szCs w:val="22"/>
          <w:lang w:val="uk-UA" w:eastAsia="uk-UA"/>
        </w:rPr>
        <w:t>Соціально-економічні, які містять у собі різноманітні процеси та прояви в економіці, характеристики і баланс виробництва (споживання), рівні продуктивності, валовий національний продукт, його структура, роль та місце приватної власності.</w:t>
      </w:r>
    </w:p>
    <w:p w:rsidR="0034523E" w:rsidRPr="00D93636" w:rsidRDefault="0034523E" w:rsidP="0034523E">
      <w:pPr>
        <w:pStyle w:val="a5"/>
        <w:tabs>
          <w:tab w:val="left" w:pos="709"/>
        </w:tabs>
        <w:spacing w:after="0"/>
        <w:ind w:firstLine="264"/>
        <w:jc w:val="both"/>
        <w:rPr>
          <w:sz w:val="22"/>
          <w:szCs w:val="22"/>
          <w:lang w:val="uk-UA"/>
        </w:rPr>
      </w:pPr>
      <w:r>
        <w:rPr>
          <w:color w:val="000000"/>
          <w:sz w:val="22"/>
          <w:szCs w:val="22"/>
          <w:lang w:val="uk-UA" w:eastAsia="uk-UA"/>
        </w:rPr>
        <w:t>2</w:t>
      </w:r>
      <w:r w:rsidRPr="00D93636">
        <w:rPr>
          <w:color w:val="000000"/>
          <w:sz w:val="22"/>
          <w:szCs w:val="22"/>
          <w:lang w:val="uk-UA" w:eastAsia="uk-UA"/>
        </w:rPr>
        <w:t>) Соціально-екологічні характеризуються станом здоров</w:t>
      </w:r>
      <w:r w:rsidR="00B43560">
        <w:rPr>
          <w:color w:val="000000"/>
          <w:sz w:val="22"/>
          <w:szCs w:val="22"/>
          <w:lang w:val="uk-UA" w:eastAsia="uk-UA"/>
        </w:rPr>
        <w:t>’</w:t>
      </w:r>
      <w:r w:rsidRPr="00D93636">
        <w:rPr>
          <w:color w:val="000000"/>
          <w:sz w:val="22"/>
          <w:szCs w:val="22"/>
          <w:lang w:val="uk-UA" w:eastAsia="uk-UA"/>
        </w:rPr>
        <w:t>я населення, рівномірним споживанням природних ресурсів, наявністю екотехнологій.</w:t>
      </w:r>
    </w:p>
    <w:p w:rsidR="0034523E" w:rsidRPr="00D93636" w:rsidRDefault="00037EDC" w:rsidP="0034523E">
      <w:pPr>
        <w:pStyle w:val="a5"/>
        <w:tabs>
          <w:tab w:val="left" w:pos="709"/>
        </w:tabs>
        <w:spacing w:after="0"/>
        <w:jc w:val="both"/>
        <w:rPr>
          <w:sz w:val="22"/>
          <w:szCs w:val="22"/>
          <w:lang w:val="uk-UA"/>
        </w:rPr>
      </w:pPr>
      <w:r>
        <w:rPr>
          <w:color w:val="000000"/>
          <w:sz w:val="22"/>
          <w:szCs w:val="22"/>
          <w:lang w:val="uk-UA" w:eastAsia="uk-UA"/>
        </w:rPr>
        <w:t xml:space="preserve">    3)</w:t>
      </w:r>
      <w:r w:rsidR="0034523E">
        <w:rPr>
          <w:color w:val="000000"/>
          <w:sz w:val="22"/>
          <w:szCs w:val="22"/>
          <w:lang w:val="uk-UA" w:eastAsia="uk-UA"/>
        </w:rPr>
        <w:t xml:space="preserve"> </w:t>
      </w:r>
      <w:r w:rsidR="0034523E" w:rsidRPr="00D93636">
        <w:rPr>
          <w:color w:val="000000"/>
          <w:sz w:val="22"/>
          <w:szCs w:val="22"/>
          <w:lang w:val="uk-UA" w:eastAsia="uk-UA"/>
        </w:rPr>
        <w:t>Соціально-політичні визначають структуру суспільства, передбача</w:t>
      </w:r>
      <w:r w:rsidR="006B0D71">
        <w:rPr>
          <w:color w:val="000000"/>
          <w:sz w:val="22"/>
          <w:szCs w:val="22"/>
          <w:lang w:val="uk-UA" w:eastAsia="uk-UA"/>
        </w:rPr>
        <w:t>ють</w:t>
      </w:r>
      <w:r w:rsidR="0034523E" w:rsidRPr="00D93636">
        <w:rPr>
          <w:color w:val="000000"/>
          <w:sz w:val="22"/>
          <w:szCs w:val="22"/>
          <w:lang w:val="uk-UA" w:eastAsia="uk-UA"/>
        </w:rPr>
        <w:t xml:space="preserve"> наявність демократичних інститутів, цивільний кодекс.</w:t>
      </w:r>
    </w:p>
    <w:p w:rsidR="0034523E" w:rsidRPr="00D93636" w:rsidRDefault="0034523E" w:rsidP="0034523E">
      <w:pPr>
        <w:pStyle w:val="a5"/>
        <w:tabs>
          <w:tab w:val="left" w:pos="709"/>
        </w:tabs>
        <w:spacing w:after="0"/>
        <w:ind w:firstLine="264"/>
        <w:jc w:val="both"/>
        <w:rPr>
          <w:sz w:val="22"/>
          <w:szCs w:val="22"/>
          <w:lang w:val="uk-UA"/>
        </w:rPr>
      </w:pPr>
      <w:r>
        <w:rPr>
          <w:color w:val="000000"/>
          <w:sz w:val="22"/>
          <w:szCs w:val="22"/>
          <w:lang w:val="uk-UA" w:eastAsia="uk-UA"/>
        </w:rPr>
        <w:t>4</w:t>
      </w:r>
      <w:r w:rsidRPr="00D93636">
        <w:rPr>
          <w:color w:val="000000"/>
          <w:sz w:val="22"/>
          <w:szCs w:val="22"/>
          <w:lang w:val="uk-UA" w:eastAsia="uk-UA"/>
        </w:rPr>
        <w:t>) Соціально-культурні включають рівень освіти, особливості національного менталітету, розвиненість сфери послуг, розвиток суспільних інститутів.</w:t>
      </w:r>
    </w:p>
    <w:p w:rsidR="0034523E" w:rsidRPr="00D93636" w:rsidRDefault="0034523E" w:rsidP="0034523E">
      <w:pPr>
        <w:pStyle w:val="a5"/>
        <w:tabs>
          <w:tab w:val="left" w:pos="709"/>
        </w:tabs>
        <w:spacing w:after="0"/>
        <w:ind w:firstLine="264"/>
        <w:jc w:val="both"/>
        <w:rPr>
          <w:sz w:val="22"/>
          <w:szCs w:val="22"/>
          <w:lang w:val="uk-UA"/>
        </w:rPr>
      </w:pPr>
      <w:r>
        <w:rPr>
          <w:color w:val="000000"/>
          <w:sz w:val="22"/>
          <w:szCs w:val="22"/>
          <w:lang w:val="uk-UA" w:eastAsia="uk-UA"/>
        </w:rPr>
        <w:t>5</w:t>
      </w:r>
      <w:r w:rsidRPr="00D93636">
        <w:rPr>
          <w:color w:val="000000"/>
          <w:sz w:val="22"/>
          <w:szCs w:val="22"/>
          <w:lang w:val="uk-UA" w:eastAsia="uk-UA"/>
        </w:rPr>
        <w:t>) Міжнародні полягають у побудові відносин з країнами світу (особливо вчені наполягають на формуванні відносин з країнами СНД) [</w:t>
      </w:r>
      <w:r>
        <w:rPr>
          <w:color w:val="000000"/>
          <w:sz w:val="22"/>
          <w:szCs w:val="22"/>
          <w:lang w:val="uk-UA" w:eastAsia="uk-UA"/>
        </w:rPr>
        <w:t>2, 5</w:t>
      </w:r>
      <w:r w:rsidRPr="00D93636">
        <w:rPr>
          <w:color w:val="000000"/>
          <w:sz w:val="22"/>
          <w:szCs w:val="22"/>
          <w:lang w:val="uk-UA" w:eastAsia="uk-UA"/>
        </w:rPr>
        <w:t>].</w:t>
      </w:r>
    </w:p>
    <w:p w:rsidR="0034523E" w:rsidRDefault="0034523E" w:rsidP="0034523E">
      <w:pPr>
        <w:pStyle w:val="a5"/>
        <w:tabs>
          <w:tab w:val="left" w:pos="709"/>
        </w:tabs>
        <w:spacing w:after="0"/>
        <w:ind w:firstLine="264"/>
        <w:jc w:val="both"/>
        <w:rPr>
          <w:color w:val="000000"/>
          <w:sz w:val="22"/>
          <w:szCs w:val="22"/>
          <w:lang w:val="uk-UA" w:eastAsia="uk-UA"/>
        </w:rPr>
      </w:pPr>
      <w:r w:rsidRPr="00D93636">
        <w:rPr>
          <w:color w:val="000000"/>
          <w:sz w:val="22"/>
          <w:szCs w:val="22"/>
          <w:lang w:val="uk-UA" w:eastAsia="uk-UA"/>
        </w:rPr>
        <w:t>Кожні з перелічених компонентів мають відмінності та характеризуються окремим набором показників, які його визначають. Так, перша категорія напрямів (</w:t>
      </w:r>
      <w:r>
        <w:rPr>
          <w:color w:val="000000"/>
          <w:sz w:val="22"/>
          <w:szCs w:val="22"/>
          <w:lang w:val="uk-UA" w:eastAsia="uk-UA"/>
        </w:rPr>
        <w:t>1</w:t>
      </w:r>
      <w:r w:rsidRPr="00D93636">
        <w:rPr>
          <w:color w:val="000000"/>
          <w:sz w:val="22"/>
          <w:szCs w:val="22"/>
          <w:lang w:val="uk-UA" w:eastAsia="uk-UA"/>
        </w:rPr>
        <w:t xml:space="preserve">) необхідним вважає розгляд виробничого потенціалу, вивчення регіональних можливостей з метою формування загальнодержавних стратегій. </w:t>
      </w:r>
      <w:r w:rsidRPr="00CE65C1">
        <w:rPr>
          <w:color w:val="000000"/>
          <w:sz w:val="22"/>
          <w:szCs w:val="22"/>
          <w:lang w:eastAsia="uk-UA"/>
        </w:rPr>
        <w:t xml:space="preserve">Крім того, важливим виступає природно-ресурсна база, енергоємність, впровадження технологій </w:t>
      </w:r>
      <w:r w:rsidR="006B0D71">
        <w:rPr>
          <w:color w:val="000000"/>
          <w:sz w:val="22"/>
          <w:szCs w:val="22"/>
          <w:lang w:val="uk-UA" w:eastAsia="uk-UA"/>
        </w:rPr>
        <w:t>у</w:t>
      </w:r>
      <w:r w:rsidRPr="00CE65C1">
        <w:rPr>
          <w:color w:val="000000"/>
          <w:sz w:val="22"/>
          <w:szCs w:val="22"/>
          <w:lang w:eastAsia="uk-UA"/>
        </w:rPr>
        <w:t xml:space="preserve"> виробничий процес, характеристика зайнятості та ефективне </w:t>
      </w:r>
      <w:r w:rsidRPr="00017D23">
        <w:rPr>
          <w:sz w:val="22"/>
          <w:szCs w:val="22"/>
          <w:lang w:eastAsia="uk-UA"/>
        </w:rPr>
        <w:t xml:space="preserve">розміщення продуктивних сил, оцінка рівня життя населення. </w:t>
      </w:r>
      <w:r w:rsidR="00017D23" w:rsidRPr="00017D23">
        <w:rPr>
          <w:sz w:val="22"/>
          <w:szCs w:val="22"/>
          <w:lang w:val="uk-UA" w:eastAsia="uk-UA"/>
        </w:rPr>
        <w:t>К</w:t>
      </w:r>
      <w:r w:rsidRPr="00017D23">
        <w:rPr>
          <w:sz w:val="22"/>
          <w:szCs w:val="22"/>
          <w:lang w:eastAsia="uk-UA"/>
        </w:rPr>
        <w:t>атегорія напрямів - (</w:t>
      </w:r>
      <w:r w:rsidRPr="00017D23">
        <w:rPr>
          <w:sz w:val="22"/>
          <w:szCs w:val="22"/>
          <w:lang w:val="uk-UA" w:eastAsia="uk-UA"/>
        </w:rPr>
        <w:t>2</w:t>
      </w:r>
      <w:r w:rsidRPr="00017D23">
        <w:rPr>
          <w:sz w:val="22"/>
          <w:szCs w:val="22"/>
          <w:lang w:eastAsia="uk-UA"/>
        </w:rPr>
        <w:t>) важливу роль відводить розвитку науки, інформативності населення</w:t>
      </w:r>
      <w:r w:rsidRPr="00CE65C1">
        <w:rPr>
          <w:color w:val="000000"/>
          <w:sz w:val="22"/>
          <w:szCs w:val="22"/>
          <w:lang w:eastAsia="uk-UA"/>
        </w:rPr>
        <w:t xml:space="preserve"> щодо сучасного стану навколишнього середовища. Враховуючи особливості наступного напряму (</w:t>
      </w:r>
      <w:r>
        <w:rPr>
          <w:color w:val="000000"/>
          <w:sz w:val="22"/>
          <w:szCs w:val="22"/>
          <w:lang w:val="uk-UA" w:eastAsia="uk-UA"/>
        </w:rPr>
        <w:t>3</w:t>
      </w:r>
      <w:r w:rsidRPr="00CE65C1">
        <w:rPr>
          <w:color w:val="000000"/>
          <w:sz w:val="22"/>
          <w:szCs w:val="22"/>
          <w:lang w:eastAsia="uk-UA"/>
        </w:rPr>
        <w:t>), важливим є дотримання прав та свобод людини, а також формування ліберальної політики. Категорія напрямів (</w:t>
      </w:r>
      <w:r>
        <w:rPr>
          <w:color w:val="000000"/>
          <w:sz w:val="22"/>
          <w:szCs w:val="22"/>
          <w:lang w:val="uk-UA" w:eastAsia="uk-UA"/>
        </w:rPr>
        <w:t>4</w:t>
      </w:r>
      <w:r w:rsidRPr="00CE65C1">
        <w:rPr>
          <w:color w:val="000000"/>
          <w:sz w:val="22"/>
          <w:szCs w:val="22"/>
          <w:lang w:eastAsia="uk-UA"/>
        </w:rPr>
        <w:t>) характеризується ступенем індивідуального розвитку людини та враховує особливості її поведінки. Останній вид напрямів (</w:t>
      </w:r>
      <w:r>
        <w:rPr>
          <w:color w:val="000000"/>
          <w:sz w:val="22"/>
          <w:szCs w:val="22"/>
          <w:lang w:val="uk-UA" w:eastAsia="uk-UA"/>
        </w:rPr>
        <w:t>5</w:t>
      </w:r>
      <w:r w:rsidRPr="00CE65C1">
        <w:rPr>
          <w:color w:val="000000"/>
          <w:sz w:val="22"/>
          <w:szCs w:val="22"/>
          <w:lang w:eastAsia="uk-UA"/>
        </w:rPr>
        <w:t>) характеризується, по-перше, ефективним використанням свого геополітичного становища країни, а по-друге, участю в міжнародних програмах та проектах (економічного, політичного, культурного, екологічного характеру)</w:t>
      </w:r>
      <w:r>
        <w:rPr>
          <w:color w:val="000000"/>
          <w:sz w:val="22"/>
          <w:szCs w:val="22"/>
          <w:lang w:val="uk-UA" w:eastAsia="uk-UA"/>
        </w:rPr>
        <w:t xml:space="preserve"> </w:t>
      </w:r>
      <w:r w:rsidRPr="003A5D5E">
        <w:rPr>
          <w:color w:val="000000"/>
          <w:sz w:val="22"/>
          <w:szCs w:val="22"/>
          <w:lang w:eastAsia="uk-UA"/>
        </w:rPr>
        <w:t>[</w:t>
      </w:r>
      <w:r>
        <w:rPr>
          <w:color w:val="000000"/>
          <w:sz w:val="22"/>
          <w:szCs w:val="22"/>
          <w:lang w:val="uk-UA" w:eastAsia="uk-UA"/>
        </w:rPr>
        <w:t>18</w:t>
      </w:r>
      <w:r w:rsidRPr="003A5D5E">
        <w:rPr>
          <w:color w:val="000000"/>
          <w:sz w:val="22"/>
          <w:szCs w:val="22"/>
          <w:lang w:eastAsia="uk-UA"/>
        </w:rPr>
        <w:t>]</w:t>
      </w:r>
      <w:r w:rsidRPr="00CE65C1">
        <w:rPr>
          <w:color w:val="000000"/>
          <w:sz w:val="22"/>
          <w:szCs w:val="22"/>
          <w:lang w:eastAsia="uk-UA"/>
        </w:rPr>
        <w:t>.</w:t>
      </w:r>
    </w:p>
    <w:p w:rsidR="0034523E" w:rsidRDefault="0034523E" w:rsidP="0034523E">
      <w:pPr>
        <w:pStyle w:val="a5"/>
        <w:spacing w:after="0"/>
        <w:ind w:firstLine="284"/>
        <w:jc w:val="both"/>
        <w:rPr>
          <w:color w:val="000000"/>
          <w:sz w:val="22"/>
          <w:szCs w:val="22"/>
          <w:lang w:val="uk-UA" w:eastAsia="uk-UA"/>
        </w:rPr>
      </w:pPr>
      <w:r w:rsidRPr="00CE65C1">
        <w:rPr>
          <w:color w:val="000000"/>
          <w:sz w:val="22"/>
          <w:szCs w:val="22"/>
          <w:lang w:eastAsia="uk-UA"/>
        </w:rPr>
        <w:t xml:space="preserve">Таким чином, єдиного загального підходу до визначення показників сталого розвитку не існує, але все ж виходячи з цілей і завдань роботи їх можна класифікувати за </w:t>
      </w:r>
      <w:r>
        <w:rPr>
          <w:color w:val="000000"/>
          <w:sz w:val="22"/>
          <w:szCs w:val="22"/>
          <w:lang w:val="uk-UA" w:eastAsia="uk-UA"/>
        </w:rPr>
        <w:t xml:space="preserve">приведеними нижче </w:t>
      </w:r>
      <w:r w:rsidRPr="00CE65C1">
        <w:rPr>
          <w:color w:val="000000"/>
          <w:sz w:val="22"/>
          <w:szCs w:val="22"/>
          <w:lang w:eastAsia="uk-UA"/>
        </w:rPr>
        <w:t xml:space="preserve">напрямками. </w:t>
      </w:r>
    </w:p>
    <w:p w:rsidR="0034523E" w:rsidRDefault="0034523E" w:rsidP="0034523E">
      <w:pPr>
        <w:pStyle w:val="a5"/>
        <w:spacing w:after="0"/>
        <w:ind w:firstLine="284"/>
        <w:jc w:val="both"/>
        <w:rPr>
          <w:color w:val="000000"/>
          <w:sz w:val="22"/>
          <w:szCs w:val="22"/>
          <w:lang w:val="uk-UA" w:eastAsia="uk-UA"/>
        </w:rPr>
      </w:pPr>
      <w:r w:rsidRPr="00CE65C1">
        <w:rPr>
          <w:rStyle w:val="64"/>
          <w:color w:val="000000"/>
          <w:sz w:val="22"/>
          <w:szCs w:val="22"/>
          <w:lang w:eastAsia="uk-UA"/>
        </w:rPr>
        <w:t xml:space="preserve">Оцінка загального прогресу чи пріоритетів </w:t>
      </w:r>
      <w:r>
        <w:rPr>
          <w:rStyle w:val="64"/>
          <w:color w:val="000000"/>
          <w:sz w:val="22"/>
          <w:szCs w:val="22"/>
          <w:lang w:eastAsia="uk-UA"/>
        </w:rPr>
        <w:t>–</w:t>
      </w:r>
      <w:r w:rsidRPr="00CE65C1">
        <w:rPr>
          <w:color w:val="000000"/>
          <w:sz w:val="22"/>
          <w:szCs w:val="22"/>
          <w:lang w:eastAsia="uk-UA"/>
        </w:rPr>
        <w:t xml:space="preserve"> використання показників залежно від поставлених цілей. </w:t>
      </w:r>
    </w:p>
    <w:p w:rsidR="0034523E" w:rsidRDefault="0034523E" w:rsidP="0034523E">
      <w:pPr>
        <w:pStyle w:val="a5"/>
        <w:spacing w:after="0"/>
        <w:ind w:firstLine="284"/>
        <w:jc w:val="both"/>
        <w:rPr>
          <w:color w:val="000000"/>
          <w:sz w:val="22"/>
          <w:szCs w:val="22"/>
          <w:lang w:val="uk-UA" w:eastAsia="uk-UA"/>
        </w:rPr>
      </w:pPr>
      <w:r w:rsidRPr="00CE65C1">
        <w:rPr>
          <w:rStyle w:val="64"/>
          <w:color w:val="000000"/>
          <w:sz w:val="22"/>
          <w:szCs w:val="22"/>
          <w:lang w:eastAsia="uk-UA"/>
        </w:rPr>
        <w:t>Стала економіка</w:t>
      </w:r>
      <w:r w:rsidRPr="00CE65C1">
        <w:rPr>
          <w:color w:val="000000"/>
          <w:sz w:val="22"/>
          <w:szCs w:val="22"/>
          <w:lang w:eastAsia="uk-UA"/>
        </w:rPr>
        <w:t xml:space="preserve"> </w:t>
      </w:r>
      <w:r w:rsidR="006B0D71" w:rsidRPr="00CF3247">
        <w:rPr>
          <w:bCs/>
        </w:rPr>
        <w:t>–</w:t>
      </w:r>
      <w:r w:rsidRPr="00CE65C1">
        <w:rPr>
          <w:color w:val="000000"/>
          <w:sz w:val="22"/>
          <w:szCs w:val="22"/>
          <w:lang w:eastAsia="uk-UA"/>
        </w:rPr>
        <w:t xml:space="preserve"> охоплює показники по ефективному використанню </w:t>
      </w:r>
      <w:r w:rsidRPr="00CE65C1">
        <w:rPr>
          <w:color w:val="000000"/>
          <w:sz w:val="22"/>
          <w:szCs w:val="22"/>
          <w:lang w:val="uk-UA" w:eastAsia="uk-UA"/>
        </w:rPr>
        <w:t xml:space="preserve">природних, зокрема водних </w:t>
      </w:r>
      <w:r w:rsidRPr="00CE65C1">
        <w:rPr>
          <w:color w:val="000000"/>
          <w:sz w:val="22"/>
          <w:szCs w:val="22"/>
          <w:lang w:eastAsia="uk-UA"/>
        </w:rPr>
        <w:t>ресурсів, економічній стабільності, освіті, вмінні населення, зайнятість, виробництво та споживання по пріоритетних напрямках (продукти харчування, побутові прилади, персональний транспорт, туризм, відпочинок).</w:t>
      </w:r>
    </w:p>
    <w:p w:rsidR="0034523E" w:rsidRDefault="0034523E" w:rsidP="0034523E">
      <w:pPr>
        <w:pStyle w:val="a5"/>
        <w:spacing w:after="0"/>
        <w:ind w:firstLine="284"/>
        <w:jc w:val="both"/>
        <w:rPr>
          <w:rStyle w:val="213pt"/>
          <w:b w:val="0"/>
          <w:color w:val="000000"/>
          <w:sz w:val="22"/>
          <w:szCs w:val="22"/>
          <w:lang w:val="uk-UA" w:eastAsia="uk-UA"/>
        </w:rPr>
      </w:pPr>
      <w:r w:rsidRPr="00094318">
        <w:rPr>
          <w:rStyle w:val="64"/>
          <w:color w:val="000000"/>
          <w:sz w:val="22"/>
          <w:szCs w:val="22"/>
          <w:lang w:val="uk-UA" w:eastAsia="uk-UA"/>
        </w:rPr>
        <w:t>Побудова сталих місцевих громад</w:t>
      </w:r>
      <w:r w:rsidRPr="00094318">
        <w:rPr>
          <w:color w:val="000000"/>
          <w:sz w:val="22"/>
          <w:szCs w:val="22"/>
          <w:lang w:val="uk-UA" w:eastAsia="uk-UA"/>
        </w:rPr>
        <w:t xml:space="preserve"> </w:t>
      </w:r>
      <w:r>
        <w:rPr>
          <w:color w:val="000000"/>
          <w:sz w:val="22"/>
          <w:szCs w:val="22"/>
          <w:lang w:val="uk-UA" w:eastAsia="uk-UA"/>
        </w:rPr>
        <w:t>–</w:t>
      </w:r>
      <w:r w:rsidRPr="00094318">
        <w:rPr>
          <w:color w:val="000000"/>
          <w:sz w:val="22"/>
          <w:szCs w:val="22"/>
          <w:lang w:val="uk-UA" w:eastAsia="uk-UA"/>
        </w:rPr>
        <w:t xml:space="preserve"> місцева економічна самозабезпечуваність </w:t>
      </w:r>
      <w:r w:rsidRPr="00094318">
        <w:rPr>
          <w:rStyle w:val="213pt"/>
          <w:b w:val="0"/>
          <w:color w:val="000000"/>
          <w:sz w:val="22"/>
          <w:szCs w:val="22"/>
          <w:lang w:val="uk-UA" w:eastAsia="uk-UA"/>
        </w:rPr>
        <w:t>та рівність громад, охорона здоров</w:t>
      </w:r>
      <w:r w:rsidR="00B43560">
        <w:rPr>
          <w:rStyle w:val="213pt"/>
          <w:b w:val="0"/>
          <w:color w:val="000000"/>
          <w:sz w:val="22"/>
          <w:szCs w:val="22"/>
          <w:lang w:val="uk-UA" w:eastAsia="uk-UA"/>
        </w:rPr>
        <w:t>’</w:t>
      </w:r>
      <w:r w:rsidRPr="00094318">
        <w:rPr>
          <w:rStyle w:val="213pt"/>
          <w:b w:val="0"/>
          <w:color w:val="000000"/>
          <w:sz w:val="22"/>
          <w:szCs w:val="22"/>
          <w:lang w:val="uk-UA" w:eastAsia="uk-UA"/>
        </w:rPr>
        <w:t xml:space="preserve">я, доступ до культурних, спортивних, рекреаційних сервісів, місцева якість довкілля, злочинність. </w:t>
      </w:r>
    </w:p>
    <w:p w:rsidR="0034523E" w:rsidRDefault="0034523E" w:rsidP="0034523E">
      <w:pPr>
        <w:pStyle w:val="a5"/>
        <w:spacing w:after="0"/>
        <w:ind w:firstLine="284"/>
        <w:jc w:val="both"/>
        <w:rPr>
          <w:rStyle w:val="213pt"/>
          <w:b w:val="0"/>
          <w:color w:val="000000"/>
          <w:sz w:val="22"/>
          <w:szCs w:val="22"/>
          <w:lang w:val="uk-UA" w:eastAsia="uk-UA"/>
        </w:rPr>
      </w:pPr>
      <w:r w:rsidRPr="007D0B74">
        <w:rPr>
          <w:rStyle w:val="2b"/>
          <w:b w:val="0"/>
          <w:color w:val="000000"/>
          <w:sz w:val="22"/>
          <w:szCs w:val="22"/>
          <w:lang w:val="uk-UA" w:eastAsia="uk-UA"/>
        </w:rPr>
        <w:t>Управління навколишнім середовищем</w:t>
      </w:r>
      <w:r w:rsidRPr="007D0B74">
        <w:rPr>
          <w:rStyle w:val="250"/>
          <w:b w:val="0"/>
          <w:color w:val="000000"/>
          <w:sz w:val="22"/>
          <w:szCs w:val="22"/>
          <w:lang w:val="uk-UA" w:eastAsia="uk-UA"/>
        </w:rPr>
        <w:t xml:space="preserve"> </w:t>
      </w:r>
      <w:r>
        <w:rPr>
          <w:rStyle w:val="213pt"/>
          <w:b w:val="0"/>
          <w:color w:val="000000"/>
          <w:sz w:val="22"/>
          <w:szCs w:val="22"/>
          <w:lang w:val="uk-UA" w:eastAsia="uk-UA"/>
        </w:rPr>
        <w:t>–</w:t>
      </w:r>
      <w:r w:rsidRPr="007D0B74">
        <w:rPr>
          <w:rStyle w:val="213pt"/>
          <w:b w:val="0"/>
          <w:color w:val="000000"/>
          <w:sz w:val="22"/>
          <w:szCs w:val="22"/>
          <w:lang w:val="uk-UA" w:eastAsia="uk-UA"/>
        </w:rPr>
        <w:t xml:space="preserve"> індикатори, котрі відображають постійні забруднювачі, зміну клімату, стан використання </w:t>
      </w:r>
      <w:r>
        <w:rPr>
          <w:rStyle w:val="213pt"/>
          <w:b w:val="0"/>
          <w:color w:val="000000"/>
          <w:sz w:val="22"/>
          <w:szCs w:val="22"/>
          <w:lang w:val="uk-UA" w:eastAsia="uk-UA"/>
        </w:rPr>
        <w:t>природних ресурсів</w:t>
      </w:r>
      <w:r w:rsidRPr="00CE65C1">
        <w:rPr>
          <w:rStyle w:val="213pt"/>
          <w:b w:val="0"/>
          <w:color w:val="000000"/>
          <w:sz w:val="22"/>
          <w:szCs w:val="22"/>
          <w:lang w:val="uk-UA" w:eastAsia="uk-UA"/>
        </w:rPr>
        <w:t xml:space="preserve"> та ін</w:t>
      </w:r>
      <w:r w:rsidRPr="007D0B74">
        <w:rPr>
          <w:rStyle w:val="213pt"/>
          <w:b w:val="0"/>
          <w:color w:val="000000"/>
          <w:sz w:val="22"/>
          <w:szCs w:val="22"/>
          <w:lang w:val="uk-UA" w:eastAsia="uk-UA"/>
        </w:rPr>
        <w:t xml:space="preserve">. </w:t>
      </w:r>
    </w:p>
    <w:p w:rsidR="0034523E" w:rsidRDefault="0034523E" w:rsidP="0034523E">
      <w:pPr>
        <w:pStyle w:val="a5"/>
        <w:spacing w:after="0"/>
        <w:ind w:firstLine="284"/>
        <w:jc w:val="both"/>
        <w:rPr>
          <w:rStyle w:val="213pt"/>
          <w:b w:val="0"/>
          <w:color w:val="000000"/>
          <w:sz w:val="22"/>
          <w:szCs w:val="22"/>
          <w:lang w:val="uk-UA" w:eastAsia="uk-UA"/>
        </w:rPr>
      </w:pPr>
      <w:r w:rsidRPr="00CE65C1">
        <w:rPr>
          <w:rStyle w:val="2b"/>
          <w:b w:val="0"/>
          <w:color w:val="000000"/>
          <w:sz w:val="22"/>
          <w:szCs w:val="22"/>
          <w:lang w:eastAsia="uk-UA"/>
        </w:rPr>
        <w:t xml:space="preserve">Наявність сигналів </w:t>
      </w:r>
      <w:r>
        <w:rPr>
          <w:rStyle w:val="2b"/>
          <w:b w:val="0"/>
          <w:color w:val="000000"/>
          <w:sz w:val="22"/>
          <w:szCs w:val="22"/>
          <w:lang w:val="uk-UA" w:eastAsia="uk-UA"/>
        </w:rPr>
        <w:t>для</w:t>
      </w:r>
      <w:r w:rsidRPr="00CE65C1">
        <w:rPr>
          <w:rStyle w:val="2b"/>
          <w:b w:val="0"/>
          <w:color w:val="000000"/>
          <w:sz w:val="22"/>
          <w:szCs w:val="22"/>
          <w:lang w:eastAsia="uk-UA"/>
        </w:rPr>
        <w:t xml:space="preserve"> сталому розвитку</w:t>
      </w:r>
      <w:r w:rsidRPr="00CE65C1">
        <w:rPr>
          <w:rStyle w:val="250"/>
          <w:b w:val="0"/>
          <w:color w:val="000000"/>
          <w:sz w:val="22"/>
          <w:szCs w:val="22"/>
          <w:lang w:eastAsia="uk-UA"/>
        </w:rPr>
        <w:t xml:space="preserve"> </w:t>
      </w:r>
      <w:r>
        <w:rPr>
          <w:rStyle w:val="213pt"/>
          <w:b w:val="0"/>
          <w:color w:val="000000"/>
          <w:sz w:val="22"/>
          <w:szCs w:val="22"/>
          <w:lang w:eastAsia="uk-UA"/>
        </w:rPr>
        <w:t>–</w:t>
      </w:r>
      <w:r w:rsidRPr="00CE65C1">
        <w:rPr>
          <w:rStyle w:val="213pt"/>
          <w:b w:val="0"/>
          <w:color w:val="000000"/>
          <w:sz w:val="22"/>
          <w:szCs w:val="22"/>
          <w:lang w:eastAsia="uk-UA"/>
        </w:rPr>
        <w:t xml:space="preserve"> індикатори, котрі відображають наявність механізмів для досягнення сталого розвитку, а також інструментів для управління якістю навколи</w:t>
      </w:r>
      <w:r w:rsidRPr="00314CC7">
        <w:rPr>
          <w:rStyle w:val="213pt7"/>
          <w:b w:val="0"/>
          <w:color w:val="000000"/>
          <w:sz w:val="22"/>
          <w:szCs w:val="22"/>
          <w:u w:val="none"/>
          <w:lang w:eastAsia="uk-UA"/>
        </w:rPr>
        <w:t>шн</w:t>
      </w:r>
      <w:r w:rsidRPr="00CE65C1">
        <w:rPr>
          <w:rStyle w:val="213pt"/>
          <w:b w:val="0"/>
          <w:color w:val="000000"/>
          <w:sz w:val="22"/>
          <w:szCs w:val="22"/>
          <w:lang w:eastAsia="uk-UA"/>
        </w:rPr>
        <w:t xml:space="preserve">ього природного середовища. </w:t>
      </w:r>
    </w:p>
    <w:p w:rsidR="0034523E" w:rsidRDefault="0034523E" w:rsidP="0034523E">
      <w:pPr>
        <w:pStyle w:val="a5"/>
        <w:spacing w:after="0"/>
        <w:ind w:firstLine="284"/>
        <w:jc w:val="both"/>
        <w:rPr>
          <w:rStyle w:val="213pt6"/>
          <w:b w:val="0"/>
          <w:color w:val="000000"/>
          <w:sz w:val="22"/>
          <w:szCs w:val="22"/>
          <w:lang w:val="uk-UA" w:eastAsia="uk-UA"/>
        </w:rPr>
      </w:pPr>
      <w:r w:rsidRPr="007D0B74">
        <w:rPr>
          <w:rStyle w:val="2b"/>
          <w:b w:val="0"/>
          <w:color w:val="000000"/>
          <w:sz w:val="22"/>
          <w:szCs w:val="22"/>
          <w:lang w:val="uk-UA" w:eastAsia="uk-UA"/>
        </w:rPr>
        <w:t>Міжнародна співпраця і розвиток</w:t>
      </w:r>
      <w:r w:rsidRPr="007D0B74">
        <w:rPr>
          <w:rStyle w:val="250"/>
          <w:b w:val="0"/>
          <w:color w:val="000000"/>
          <w:sz w:val="22"/>
          <w:szCs w:val="22"/>
          <w:lang w:val="uk-UA" w:eastAsia="uk-UA"/>
        </w:rPr>
        <w:t xml:space="preserve"> </w:t>
      </w:r>
      <w:r>
        <w:rPr>
          <w:rStyle w:val="213pt"/>
          <w:b w:val="0"/>
          <w:color w:val="000000"/>
          <w:sz w:val="22"/>
          <w:szCs w:val="22"/>
          <w:lang w:val="uk-UA" w:eastAsia="uk-UA"/>
        </w:rPr>
        <w:t>–</w:t>
      </w:r>
      <w:r w:rsidRPr="007D0B74">
        <w:rPr>
          <w:rStyle w:val="213pt"/>
          <w:b w:val="0"/>
          <w:color w:val="000000"/>
          <w:sz w:val="22"/>
          <w:szCs w:val="22"/>
          <w:lang w:val="uk-UA" w:eastAsia="uk-UA"/>
        </w:rPr>
        <w:t xml:space="preserve"> вимірювання світового населення та бідності, допомога країнам, що розвиваються, впровадження міжнародних норм та домовленостей, порівняння рівня споживання в межах країни з іншими державами світу</w:t>
      </w:r>
      <w:r w:rsidRPr="007D0B74">
        <w:rPr>
          <w:rStyle w:val="213pt6"/>
          <w:b w:val="0"/>
          <w:color w:val="000000"/>
          <w:sz w:val="22"/>
          <w:szCs w:val="22"/>
          <w:lang w:val="uk-UA" w:eastAsia="uk-UA"/>
        </w:rPr>
        <w:t>.</w:t>
      </w:r>
    </w:p>
    <w:p w:rsidR="0034523E" w:rsidRPr="006F7214" w:rsidRDefault="0034523E" w:rsidP="0034523E">
      <w:pPr>
        <w:spacing w:line="240" w:lineRule="auto"/>
        <w:ind w:firstLine="284"/>
        <w:rPr>
          <w:rStyle w:val="213pt6"/>
          <w:b w:val="0"/>
          <w:sz w:val="20"/>
          <w:szCs w:val="22"/>
          <w:lang w:eastAsia="uk-UA"/>
        </w:rPr>
      </w:pPr>
      <w:r w:rsidRPr="006F7214">
        <w:rPr>
          <w:i/>
          <w:szCs w:val="24"/>
        </w:rPr>
        <w:t xml:space="preserve">Індикатори водогосподарського менеджменту </w:t>
      </w:r>
      <w:r w:rsidRPr="006F7214">
        <w:rPr>
          <w:szCs w:val="24"/>
        </w:rPr>
        <w:t>характеризують стан водних ресурсів та доступність питної води і санітарії, зокрема до них можна віднести якість води (концентрація розчиненого кисню, фосфору, електропровідність, вміст зважених речовин), кількісні показники водних ресурсів (забезпеченість прісною водою на душу насел</w:t>
      </w:r>
      <w:r w:rsidR="006B0D71">
        <w:rPr>
          <w:szCs w:val="24"/>
        </w:rPr>
        <w:t>ення води, внутрішня наявність ґ</w:t>
      </w:r>
      <w:r w:rsidRPr="006F7214">
        <w:rPr>
          <w:szCs w:val="24"/>
        </w:rPr>
        <w:t>рунтових вод на душу населення, водний слід на душу населення, показник водного стресу (скиди забруднюючих речовин в наявні ресурси прісної води, споживання пестецидів та добрив в розрахунку на гектар ріллі, відсоток територій в умовах гострого дефіциту води, показники санітарного стану навколишнього середовища (смертність від кишкових інфекційних захворювань), показник життєзабезпечення (відсоток населення, що має доступ до поліпшених джерел питної води), вплив стихійних лих (середнє число потерпілих на мільйон жителів від повені, індекс екологічної небезпеки). В Україні показник якості водних ресурсів складає 14,7, що забеспечує їй 73 місце в світі, а показник «питна вода і санітарія» відповідно – 65,3 і 62 місце відповідно [</w:t>
      </w:r>
      <w:r>
        <w:rPr>
          <w:szCs w:val="24"/>
        </w:rPr>
        <w:t>17</w:t>
      </w:r>
      <w:r w:rsidRPr="006F7214">
        <w:rPr>
          <w:szCs w:val="24"/>
        </w:rPr>
        <w:t xml:space="preserve">]. </w:t>
      </w:r>
    </w:p>
    <w:p w:rsidR="0034523E" w:rsidRPr="006F7214" w:rsidRDefault="0034523E" w:rsidP="0034523E">
      <w:pPr>
        <w:pStyle w:val="211"/>
        <w:shd w:val="clear" w:color="auto" w:fill="auto"/>
        <w:spacing w:before="0" w:after="0" w:line="240" w:lineRule="auto"/>
        <w:ind w:firstLine="284"/>
        <w:jc w:val="both"/>
        <w:rPr>
          <w:sz w:val="22"/>
          <w:szCs w:val="22"/>
        </w:rPr>
      </w:pPr>
      <w:r w:rsidRPr="006F7214">
        <w:rPr>
          <w:rStyle w:val="213pt"/>
          <w:bCs w:val="0"/>
          <w:color w:val="000000"/>
          <w:sz w:val="22"/>
          <w:szCs w:val="22"/>
          <w:lang w:eastAsia="uk-UA"/>
        </w:rPr>
        <w:t>За допомогою показників можна сформувати екологічну політику сталого розвитку</w:t>
      </w:r>
      <w:r w:rsidRPr="006F7214">
        <w:rPr>
          <w:rStyle w:val="213pt"/>
          <w:bCs w:val="0"/>
          <w:color w:val="000000"/>
          <w:sz w:val="22"/>
          <w:szCs w:val="22"/>
          <w:lang w:val="uk-UA" w:eastAsia="uk-UA"/>
        </w:rPr>
        <w:t xml:space="preserve"> водогосподарського комплексу</w:t>
      </w:r>
      <w:r w:rsidRPr="006F7214">
        <w:rPr>
          <w:rStyle w:val="213pt"/>
          <w:bCs w:val="0"/>
          <w:color w:val="000000"/>
          <w:sz w:val="22"/>
          <w:szCs w:val="22"/>
          <w:lang w:eastAsia="uk-UA"/>
        </w:rPr>
        <w:t xml:space="preserve">, спрямовану на економічне зростання при умові забезпечення захисту </w:t>
      </w:r>
      <w:r w:rsidRPr="006F7214">
        <w:rPr>
          <w:rStyle w:val="213pt"/>
          <w:bCs w:val="0"/>
          <w:color w:val="000000"/>
          <w:sz w:val="22"/>
          <w:szCs w:val="22"/>
          <w:lang w:val="uk-UA" w:eastAsia="uk-UA"/>
        </w:rPr>
        <w:t>водних ресурсів</w:t>
      </w:r>
      <w:r w:rsidRPr="006F7214">
        <w:rPr>
          <w:rStyle w:val="213pt"/>
          <w:bCs w:val="0"/>
          <w:color w:val="000000"/>
          <w:sz w:val="22"/>
          <w:szCs w:val="22"/>
          <w:lang w:eastAsia="uk-UA"/>
        </w:rPr>
        <w:t>, а також досягнення соціальної рівноваги. У сучасних умовах досить актуальним вважається впровадження технологій з урахування екологічного фактор</w:t>
      </w:r>
      <w:r w:rsidR="006B0D71">
        <w:rPr>
          <w:rStyle w:val="213pt"/>
          <w:bCs w:val="0"/>
          <w:color w:val="000000"/>
          <w:sz w:val="22"/>
          <w:szCs w:val="22"/>
          <w:lang w:val="uk-UA" w:eastAsia="uk-UA"/>
        </w:rPr>
        <w:t>а</w:t>
      </w:r>
      <w:r w:rsidRPr="006F7214">
        <w:rPr>
          <w:rStyle w:val="213pt"/>
          <w:bCs w:val="0"/>
          <w:color w:val="000000"/>
          <w:sz w:val="22"/>
          <w:szCs w:val="22"/>
          <w:lang w:eastAsia="uk-UA"/>
        </w:rPr>
        <w:t>, що може сприяти зниженню негативного впливу на довкілля та зміні якості економічного зростання. Проведені дослідження у сфері еколого-економічних показників сталого розвитку свідч</w:t>
      </w:r>
      <w:r w:rsidR="006B0D71">
        <w:rPr>
          <w:rStyle w:val="213pt"/>
          <w:bCs w:val="0"/>
          <w:color w:val="000000"/>
          <w:sz w:val="22"/>
          <w:szCs w:val="22"/>
          <w:lang w:val="uk-UA" w:eastAsia="uk-UA"/>
        </w:rPr>
        <w:t>а</w:t>
      </w:r>
      <w:r w:rsidRPr="006F7214">
        <w:rPr>
          <w:rStyle w:val="213pt"/>
          <w:bCs w:val="0"/>
          <w:color w:val="000000"/>
          <w:sz w:val="22"/>
          <w:szCs w:val="22"/>
          <w:lang w:eastAsia="uk-UA"/>
        </w:rPr>
        <w:t>ть, що до</w:t>
      </w:r>
      <w:r w:rsidR="006B0D71">
        <w:rPr>
          <w:rStyle w:val="213pt"/>
          <w:bCs w:val="0"/>
          <w:color w:val="000000"/>
          <w:sz w:val="22"/>
          <w:szCs w:val="22"/>
          <w:lang w:val="uk-UA" w:eastAsia="uk-UA"/>
        </w:rPr>
        <w:t xml:space="preserve"> цього часу</w:t>
      </w:r>
      <w:r w:rsidRPr="006F7214">
        <w:rPr>
          <w:rStyle w:val="213pt"/>
          <w:bCs w:val="0"/>
          <w:color w:val="000000"/>
          <w:sz w:val="22"/>
          <w:szCs w:val="22"/>
          <w:lang w:eastAsia="uk-UA"/>
        </w:rPr>
        <w:t xml:space="preserve"> не було запропоновано практичних та більш чітких підходів до розроблення стратегії зрівноваженого розвитку. </w:t>
      </w:r>
      <w:r w:rsidR="006B0D71">
        <w:rPr>
          <w:rStyle w:val="213pt"/>
          <w:bCs w:val="0"/>
          <w:color w:val="000000"/>
          <w:sz w:val="22"/>
          <w:szCs w:val="22"/>
          <w:lang w:val="uk-UA" w:eastAsia="uk-UA"/>
        </w:rPr>
        <w:t>Здебільшого</w:t>
      </w:r>
      <w:r w:rsidRPr="006F7214">
        <w:rPr>
          <w:rStyle w:val="213pt"/>
          <w:bCs w:val="0"/>
          <w:color w:val="000000"/>
          <w:sz w:val="22"/>
          <w:szCs w:val="22"/>
          <w:lang w:eastAsia="uk-UA"/>
        </w:rPr>
        <w:t xml:space="preserve"> сформовані індикатори сталого розвитку спираються на загальний теоретичний підхід, який зводиться до гармонійного поєднання економічного, екологічного та соціального аспектів. На наш погляд, подальший розвиток суспільства буде посилюватись при всебічному аналізі показників та індикаторів еколого-економічного і соціально-економічного простору. Застосування математичних моделей, отримання специфікаційних залежностей регресійного типу та розрахункових даних дають змогу зробити практичні висновки щодо формування та впровадження показників сталого розвитку територій.</w:t>
      </w:r>
    </w:p>
    <w:p w:rsidR="0034523E" w:rsidRPr="00CE65C1" w:rsidRDefault="0034523E" w:rsidP="0034523E">
      <w:pPr>
        <w:autoSpaceDE w:val="0"/>
        <w:autoSpaceDN w:val="0"/>
        <w:adjustRightInd w:val="0"/>
        <w:spacing w:line="240" w:lineRule="auto"/>
        <w:ind w:firstLine="567"/>
        <w:jc w:val="center"/>
        <w:rPr>
          <w:b/>
          <w:kern w:val="1"/>
          <w:sz w:val="20"/>
        </w:rPr>
      </w:pPr>
    </w:p>
    <w:p w:rsidR="0034523E" w:rsidRPr="001807DD" w:rsidRDefault="0034523E" w:rsidP="002106F4">
      <w:pPr>
        <w:autoSpaceDE w:val="0"/>
        <w:autoSpaceDN w:val="0"/>
        <w:adjustRightInd w:val="0"/>
        <w:spacing w:line="240" w:lineRule="auto"/>
        <w:ind w:firstLine="284"/>
        <w:jc w:val="left"/>
        <w:rPr>
          <w:b/>
          <w:kern w:val="1"/>
        </w:rPr>
      </w:pPr>
      <w:r w:rsidRPr="001807DD">
        <w:rPr>
          <w:b/>
          <w:kern w:val="1"/>
          <w:lang w:val="ru-RU"/>
        </w:rPr>
        <w:t>2</w:t>
      </w:r>
      <w:r w:rsidRPr="001807DD">
        <w:rPr>
          <w:b/>
          <w:kern w:val="1"/>
        </w:rPr>
        <w:t>.3</w:t>
      </w:r>
      <w:r w:rsidR="006B0D71">
        <w:rPr>
          <w:b/>
          <w:kern w:val="1"/>
        </w:rPr>
        <w:t>.</w:t>
      </w:r>
      <w:r w:rsidRPr="001807DD">
        <w:rPr>
          <w:b/>
          <w:kern w:val="1"/>
          <w:lang w:val="ru-RU"/>
        </w:rPr>
        <w:t xml:space="preserve"> </w:t>
      </w:r>
      <w:r w:rsidRPr="001807DD">
        <w:rPr>
          <w:b/>
          <w:kern w:val="1"/>
        </w:rPr>
        <w:t>Водний слід: баланс, збитки, екологічна сертифікація</w:t>
      </w:r>
    </w:p>
    <w:p w:rsidR="0034523E" w:rsidRPr="00CE65C1" w:rsidRDefault="0034523E" w:rsidP="0034523E">
      <w:pPr>
        <w:autoSpaceDE w:val="0"/>
        <w:autoSpaceDN w:val="0"/>
        <w:adjustRightInd w:val="0"/>
        <w:spacing w:line="240" w:lineRule="auto"/>
        <w:ind w:firstLine="567"/>
        <w:jc w:val="center"/>
        <w:rPr>
          <w:b/>
          <w:kern w:val="1"/>
          <w:sz w:val="20"/>
        </w:rPr>
      </w:pPr>
    </w:p>
    <w:p w:rsidR="0034523E" w:rsidRPr="00E85DC2" w:rsidRDefault="0034523E" w:rsidP="00991726">
      <w:pPr>
        <w:autoSpaceDE w:val="0"/>
        <w:autoSpaceDN w:val="0"/>
        <w:adjustRightInd w:val="0"/>
        <w:spacing w:line="240" w:lineRule="auto"/>
        <w:ind w:firstLine="284"/>
        <w:rPr>
          <w:kern w:val="1"/>
        </w:rPr>
      </w:pPr>
      <w:r w:rsidRPr="00E85DC2">
        <w:rPr>
          <w:kern w:val="1"/>
        </w:rPr>
        <w:t xml:space="preserve">Сучасні теоретико-методологічні підходи в економіці природокористування базуються на врахуванні синергетичних підходів із обрахунку комплексного (наразі негативного) впливу на НПС. Основна вада таких методологій – відсутність аналітичного апарату визначення та практичного запровадження  обрахунку збитків від всіх видів природокористування. Відомі методологічні підходи Мельника Л.Г. до врахування синергетичних підходів у системному природокористуванні та авторські пропозиції щодо </w:t>
      </w:r>
      <w:r>
        <w:rPr>
          <w:kern w:val="1"/>
        </w:rPr>
        <w:t>водогосподарського менеджменту</w:t>
      </w:r>
      <w:r w:rsidRPr="00E85DC2">
        <w:rPr>
          <w:kern w:val="1"/>
        </w:rPr>
        <w:t xml:space="preserve"> з метою врегулювання природокористування в цілому на адміністративних територіях. </w:t>
      </w:r>
    </w:p>
    <w:p w:rsidR="0034523E" w:rsidRPr="00E85DC2" w:rsidRDefault="0034523E" w:rsidP="0034523E">
      <w:pPr>
        <w:autoSpaceDE w:val="0"/>
        <w:autoSpaceDN w:val="0"/>
        <w:adjustRightInd w:val="0"/>
        <w:spacing w:line="240" w:lineRule="auto"/>
        <w:ind w:firstLine="284"/>
        <w:rPr>
          <w:kern w:val="1"/>
        </w:rPr>
      </w:pPr>
      <w:r w:rsidRPr="00E85DC2">
        <w:rPr>
          <w:kern w:val="1"/>
        </w:rPr>
        <w:t xml:space="preserve">Інноваційним доцільно вважати  теоретичний напрям визначення </w:t>
      </w:r>
      <w:r>
        <w:rPr>
          <w:kern w:val="1"/>
        </w:rPr>
        <w:t>екологічного</w:t>
      </w:r>
      <w:r w:rsidRPr="00E85DC2">
        <w:rPr>
          <w:kern w:val="1"/>
        </w:rPr>
        <w:t xml:space="preserve"> сліду. Зокрема</w:t>
      </w:r>
      <w:r>
        <w:rPr>
          <w:kern w:val="1"/>
        </w:rPr>
        <w:t>,</w:t>
      </w:r>
      <w:r w:rsidRPr="00E85DC2">
        <w:rPr>
          <w:kern w:val="1"/>
        </w:rPr>
        <w:t xml:space="preserve"> крім вже знайомого «вуглецевого сліду» («carbon footprint»)</w:t>
      </w:r>
      <w:r w:rsidR="006B0D71">
        <w:rPr>
          <w:kern w:val="1"/>
        </w:rPr>
        <w:t>,</w:t>
      </w:r>
      <w:r w:rsidRPr="00E85DC2">
        <w:rPr>
          <w:kern w:val="1"/>
        </w:rPr>
        <w:t xml:space="preserve"> існує також «водний слід» («water footprint»), який визначається як обсяг води, необхідний для виробництва товарів і послуг. Цей термін, як правило, застосовується у відношенні споживача води (людини, організації, країни) і враховує джерело споживаної води, а також інтенсивність споживання. Крім «водного сліду» зустрічається й інше близьке йому (більш спрощене) поняття – «віртуальна вода», у яку входять витрати води на всіх етапах виробництва</w:t>
      </w:r>
      <w:r>
        <w:rPr>
          <w:kern w:val="1"/>
        </w:rPr>
        <w:t xml:space="preserve"> будь-якого товару або послуги. </w:t>
      </w:r>
    </w:p>
    <w:p w:rsidR="0034523E" w:rsidRPr="00CE65C1" w:rsidRDefault="0034523E" w:rsidP="0034523E">
      <w:pPr>
        <w:spacing w:line="240" w:lineRule="auto"/>
        <w:ind w:firstLine="284"/>
      </w:pPr>
      <w:r w:rsidRPr="00CE65C1">
        <w:t xml:space="preserve">Нераціональне використання та забруднення водойм поступово </w:t>
      </w:r>
      <w:r>
        <w:t xml:space="preserve">призводить до </w:t>
      </w:r>
      <w:r w:rsidRPr="00CE65C1">
        <w:t>виснаж</w:t>
      </w:r>
      <w:r>
        <w:t>ення</w:t>
      </w:r>
      <w:r w:rsidRPr="00CE65C1">
        <w:t xml:space="preserve"> </w:t>
      </w:r>
      <w:r>
        <w:t xml:space="preserve">цього </w:t>
      </w:r>
      <w:r w:rsidRPr="00CE65C1">
        <w:t xml:space="preserve">природного ресурсу. Тому природно, що в сферу інтересів Міжнародної організації </w:t>
      </w:r>
      <w:r>
        <w:t>зі</w:t>
      </w:r>
      <w:r w:rsidRPr="00CE65C1">
        <w:t xml:space="preserve"> стандартизації ISO потрапили питання ефективного використання води, які включають в себе погоджені на міжнародному рівні вимоги з управління «водним слідом» і методи його оцінки, а також приклади їх практичного застосування.</w:t>
      </w:r>
    </w:p>
    <w:p w:rsidR="0034523E" w:rsidRPr="00CE65C1" w:rsidRDefault="0034523E" w:rsidP="0034523E">
      <w:pPr>
        <w:spacing w:line="240" w:lineRule="auto"/>
        <w:ind w:firstLine="284"/>
      </w:pPr>
      <w:r w:rsidRPr="00CE65C1">
        <w:t>Так</w:t>
      </w:r>
      <w:r w:rsidR="006B0D71">
        <w:t>,</w:t>
      </w:r>
      <w:r w:rsidRPr="00CE65C1">
        <w:t xml:space="preserve"> в підкомітеті SC</w:t>
      </w:r>
      <w:r>
        <w:t xml:space="preserve"> </w:t>
      </w:r>
      <w:r w:rsidRPr="00CE65C1">
        <w:t>5 технічного комітету TC 207 «</w:t>
      </w:r>
      <w:r>
        <w:t>Управління навколишнім природним середовищем</w:t>
      </w:r>
      <w:r w:rsidRPr="00CE65C1">
        <w:t xml:space="preserve">» ISO йде робота над проектом стандарту ISO / DIS 14046 Environmental management </w:t>
      </w:r>
      <w:r w:rsidR="006B0D71" w:rsidRPr="00CF3247">
        <w:rPr>
          <w:bCs/>
        </w:rPr>
        <w:t>–</w:t>
      </w:r>
      <w:r w:rsidRPr="00CE65C1">
        <w:t xml:space="preserve"> Water footprint </w:t>
      </w:r>
      <w:r w:rsidR="006B0D71" w:rsidRPr="00CF3247">
        <w:rPr>
          <w:bCs/>
        </w:rPr>
        <w:t>–</w:t>
      </w:r>
      <w:r w:rsidR="006B0D71">
        <w:rPr>
          <w:bCs/>
        </w:rPr>
        <w:t xml:space="preserve"> </w:t>
      </w:r>
      <w:r w:rsidRPr="00CE65C1">
        <w:t xml:space="preserve">Principles, requirements and guidelines («Екологічний менеджмент </w:t>
      </w:r>
      <w:r w:rsidR="006B0D71" w:rsidRPr="00CF3247">
        <w:rPr>
          <w:bCs/>
        </w:rPr>
        <w:t>–</w:t>
      </w:r>
      <w:r w:rsidRPr="00CE65C1">
        <w:t xml:space="preserve"> Водний слід </w:t>
      </w:r>
      <w:r w:rsidR="006B0D71" w:rsidRPr="00CF3247">
        <w:rPr>
          <w:bCs/>
        </w:rPr>
        <w:t>–</w:t>
      </w:r>
      <w:r w:rsidRPr="00CE65C1">
        <w:t xml:space="preserve"> Принципи, вимоги та керівні вказівки»)</w:t>
      </w:r>
      <w:r>
        <w:t>, який планується оприлюднити у серпні 2014</w:t>
      </w:r>
      <w:r w:rsidR="006B0D71">
        <w:t> </w:t>
      </w:r>
      <w:r>
        <w:t>року</w:t>
      </w:r>
      <w:r w:rsidRPr="00CE65C1">
        <w:t>.</w:t>
      </w:r>
    </w:p>
    <w:p w:rsidR="0034523E" w:rsidRPr="00CE65C1" w:rsidRDefault="0034523E" w:rsidP="0034523E">
      <w:pPr>
        <w:spacing w:line="240" w:lineRule="auto"/>
        <w:ind w:firstLine="284"/>
      </w:pPr>
      <w:r w:rsidRPr="00017D23">
        <w:t>Професор Arjen Y. Hoekstra під</w:t>
      </w:r>
      <w:r>
        <w:t xml:space="preserve"> терміном </w:t>
      </w:r>
      <w:r w:rsidRPr="005E053D">
        <w:rPr>
          <w:i/>
        </w:rPr>
        <w:t>«</w:t>
      </w:r>
      <w:r>
        <w:rPr>
          <w:i/>
        </w:rPr>
        <w:t>в</w:t>
      </w:r>
      <w:r w:rsidRPr="005E053D">
        <w:rPr>
          <w:i/>
        </w:rPr>
        <w:t>одний слід»</w:t>
      </w:r>
      <w:r>
        <w:rPr>
          <w:i/>
        </w:rPr>
        <w:t xml:space="preserve"> </w:t>
      </w:r>
      <w:r>
        <w:t>розуміє</w:t>
      </w:r>
      <w:r w:rsidRPr="00CE65C1">
        <w:t xml:space="preserve"> обсяг прісної води, що </w:t>
      </w:r>
      <w:r>
        <w:t xml:space="preserve">безпосередньо </w:t>
      </w:r>
      <w:r w:rsidRPr="00CE65C1">
        <w:t>витрача</w:t>
      </w:r>
      <w:r>
        <w:t>є</w:t>
      </w:r>
      <w:r w:rsidRPr="00CE65C1">
        <w:t>ться споживачем (наприклад, людиною, містом</w:t>
      </w:r>
      <w:r>
        <w:t>, регіоном</w:t>
      </w:r>
      <w:r w:rsidRPr="00CE65C1">
        <w:t xml:space="preserve"> чи країною).</w:t>
      </w:r>
    </w:p>
    <w:p w:rsidR="0034523E" w:rsidRPr="00CE65C1" w:rsidRDefault="0034523E" w:rsidP="0034523E">
      <w:pPr>
        <w:spacing w:line="240" w:lineRule="auto"/>
        <w:ind w:firstLine="284"/>
      </w:pPr>
      <w:r w:rsidRPr="00CE65C1">
        <w:t>Витрат</w:t>
      </w:r>
      <w:r>
        <w:t>и</w:t>
      </w:r>
      <w:r w:rsidRPr="00CE65C1">
        <w:t xml:space="preserve"> води мож</w:t>
      </w:r>
      <w:r>
        <w:t xml:space="preserve">уть </w:t>
      </w:r>
      <w:r w:rsidRPr="00CE65C1">
        <w:t>бути прямим</w:t>
      </w:r>
      <w:r>
        <w:t>и</w:t>
      </w:r>
      <w:r w:rsidRPr="00CE65C1">
        <w:t xml:space="preserve"> або непрямим</w:t>
      </w:r>
      <w:r>
        <w:t>и і</w:t>
      </w:r>
      <w:r w:rsidRPr="00CE65C1">
        <w:t xml:space="preserve"> включ</w:t>
      </w:r>
      <w:r>
        <w:t>ати</w:t>
      </w:r>
      <w:r w:rsidRPr="00CE65C1">
        <w:t xml:space="preserve"> в себе не тільки безпос</w:t>
      </w:r>
      <w:r>
        <w:t>ереднє споживання води, але і</w:t>
      </w:r>
      <w:r w:rsidRPr="00CE65C1">
        <w:t xml:space="preserve"> забруднення. </w:t>
      </w:r>
      <w:r>
        <w:t>Б</w:t>
      </w:r>
      <w:r w:rsidRPr="00CE65C1">
        <w:t>агато країн імпортують продукцію, для виробництва якої використову</w:t>
      </w:r>
      <w:r>
        <w:t>ю</w:t>
      </w:r>
      <w:r w:rsidRPr="00CE65C1">
        <w:t xml:space="preserve">ться </w:t>
      </w:r>
      <w:r>
        <w:t>значні обсяги</w:t>
      </w:r>
      <w:r w:rsidRPr="00CE65C1">
        <w:t xml:space="preserve"> води, що </w:t>
      </w:r>
      <w:r>
        <w:t>призводить до зростання</w:t>
      </w:r>
      <w:r w:rsidRPr="00CE65C1">
        <w:t xml:space="preserve"> навантаження на їх водні ресурси.</w:t>
      </w:r>
      <w:r>
        <w:t xml:space="preserve"> </w:t>
      </w:r>
      <w:r w:rsidRPr="00CE65C1">
        <w:t>Стандарт ISO 14046 нада</w:t>
      </w:r>
      <w:r>
        <w:t>сть</w:t>
      </w:r>
      <w:r w:rsidRPr="00CE65C1">
        <w:t xml:space="preserve"> нам інстру</w:t>
      </w:r>
      <w:r>
        <w:t>мент для оцінки «водного сліду»</w:t>
      </w:r>
      <w:r w:rsidRPr="00CE65C1">
        <w:t xml:space="preserve">. Така оцінка може бути розглянута як частина оцінки </w:t>
      </w:r>
      <w:r>
        <w:t>«</w:t>
      </w:r>
      <w:r w:rsidRPr="00CE65C1">
        <w:t>життєвого</w:t>
      </w:r>
      <w:r>
        <w:t>»</w:t>
      </w:r>
      <w:r w:rsidRPr="00CE65C1">
        <w:t xml:space="preserve"> циклу продукції, процесів і організації в цілому при ідентифікації всіх можливих впливів на </w:t>
      </w:r>
      <w:r>
        <w:t xml:space="preserve">НПС </w:t>
      </w:r>
      <w:r w:rsidRPr="00CE65C1">
        <w:t>на основі керівних вказівок ISO 14040:2006 «Екологічний менеджмент. Оцінка життєвого циклу. Принципи і структурна схема» і ISO</w:t>
      </w:r>
      <w:r>
        <w:t> </w:t>
      </w:r>
      <w:r w:rsidRPr="00CE65C1">
        <w:t>14044:2006 «Екологічний менеджмент. Оцінка життєвого циклу. Вимоги та керівні вказівки».</w:t>
      </w:r>
    </w:p>
    <w:p w:rsidR="0034523E" w:rsidRPr="00CE65C1" w:rsidRDefault="0034523E" w:rsidP="0034523E">
      <w:pPr>
        <w:spacing w:line="240" w:lineRule="auto"/>
        <w:ind w:firstLine="284"/>
      </w:pPr>
      <w:r w:rsidRPr="00CE65C1">
        <w:t>Крім того, ISO 14046 однозначно буде узгоджений з положеннями нової технічної специфікації ISO/TS 14067:2013 «Парникові гази. Вуглецевий слід продукції. Вимоги та керівні вказівки, що стосуються кількісного визначення та обміну інформацією»</w:t>
      </w:r>
      <w:r>
        <w:t xml:space="preserve"> і</w:t>
      </w:r>
      <w:r w:rsidRPr="00CE65C1">
        <w:t xml:space="preserve"> стандарт</w:t>
      </w:r>
      <w:r>
        <w:t>ом</w:t>
      </w:r>
      <w:r w:rsidRPr="00CE65C1">
        <w:t xml:space="preserve"> з обліку і контролю викидів парникових газів ISO 14064-1:2006 «Парникові гази. Частина 1. Технічні вимоги та керівництво для організацій з визначення кількості та звітності про емісію парникових газів і їх видаленні».</w:t>
      </w:r>
      <w:r>
        <w:t xml:space="preserve"> Ф</w:t>
      </w:r>
      <w:r w:rsidRPr="00CE65C1">
        <w:t xml:space="preserve">ормування звітності та обмін інформацією із зацікавленими сторонами з питань «водного сліду» в ISO 14046 </w:t>
      </w:r>
      <w:r>
        <w:t xml:space="preserve">базуватимуться </w:t>
      </w:r>
      <w:r w:rsidRPr="00CE65C1">
        <w:t xml:space="preserve">на </w:t>
      </w:r>
      <w:r>
        <w:t xml:space="preserve">принципах </w:t>
      </w:r>
      <w:r w:rsidRPr="00CE65C1">
        <w:t>керівн</w:t>
      </w:r>
      <w:r>
        <w:t>их</w:t>
      </w:r>
      <w:r w:rsidRPr="00CE65C1">
        <w:t xml:space="preserve"> вказів</w:t>
      </w:r>
      <w:r>
        <w:t>о</w:t>
      </w:r>
      <w:r w:rsidRPr="00CE65C1">
        <w:t>к стандартів серії «Екологічні етикетки і декларації» (ISO</w:t>
      </w:r>
      <w:r>
        <w:t> </w:t>
      </w:r>
      <w:r w:rsidRPr="00CE65C1">
        <w:t>14020:2000, ISO 14024:1999 та ISO 14025:2006).</w:t>
      </w:r>
    </w:p>
    <w:p w:rsidR="0034523E" w:rsidRPr="003A5D5E" w:rsidRDefault="0034523E" w:rsidP="0034523E">
      <w:pPr>
        <w:spacing w:line="240" w:lineRule="auto"/>
        <w:ind w:firstLine="284"/>
        <w:rPr>
          <w:i/>
          <w:lang w:val="ru-RU"/>
        </w:rPr>
      </w:pPr>
      <w:r w:rsidRPr="00944718">
        <w:rPr>
          <w:i/>
        </w:rPr>
        <w:t>Положення стандарту дозволять</w:t>
      </w:r>
      <w:r w:rsidRPr="003A5D5E">
        <w:rPr>
          <w:i/>
        </w:rPr>
        <w:t>:</w:t>
      </w:r>
    </w:p>
    <w:p w:rsidR="0034523E" w:rsidRPr="00CE65C1" w:rsidRDefault="0034523E" w:rsidP="003C4A10">
      <w:pPr>
        <w:widowControl/>
        <w:numPr>
          <w:ilvl w:val="0"/>
          <w:numId w:val="20"/>
        </w:numPr>
        <w:tabs>
          <w:tab w:val="left" w:pos="426"/>
        </w:tabs>
        <w:spacing w:line="240" w:lineRule="auto"/>
        <w:ind w:left="0" w:firstLine="284"/>
      </w:pPr>
      <w:r w:rsidRPr="00CE65C1">
        <w:t>ідентифікувати і оцінити потенційні ризики використання прісної води;</w:t>
      </w:r>
    </w:p>
    <w:p w:rsidR="0034523E" w:rsidRPr="00CE65C1" w:rsidRDefault="0034523E" w:rsidP="003C4A10">
      <w:pPr>
        <w:widowControl/>
        <w:numPr>
          <w:ilvl w:val="1"/>
          <w:numId w:val="21"/>
        </w:numPr>
        <w:tabs>
          <w:tab w:val="left" w:pos="426"/>
          <w:tab w:val="left" w:pos="567"/>
        </w:tabs>
        <w:spacing w:line="240" w:lineRule="auto"/>
        <w:ind w:left="0" w:firstLine="284"/>
      </w:pPr>
      <w:r w:rsidRPr="00CE65C1">
        <w:t xml:space="preserve">визначити способи зниження впливу на </w:t>
      </w:r>
      <w:r>
        <w:t>НПС</w:t>
      </w:r>
      <w:r w:rsidRPr="00CE65C1">
        <w:t xml:space="preserve"> при споживанні і використанні прісної води;</w:t>
      </w:r>
    </w:p>
    <w:p w:rsidR="0034523E" w:rsidRPr="00CE65C1" w:rsidRDefault="0034523E" w:rsidP="003C4A10">
      <w:pPr>
        <w:widowControl/>
        <w:numPr>
          <w:ilvl w:val="1"/>
          <w:numId w:val="21"/>
        </w:numPr>
        <w:tabs>
          <w:tab w:val="left" w:pos="426"/>
          <w:tab w:val="left" w:pos="567"/>
        </w:tabs>
        <w:spacing w:line="240" w:lineRule="auto"/>
        <w:ind w:left="0" w:firstLine="284"/>
      </w:pPr>
      <w:r w:rsidRPr="00CE65C1">
        <w:t>підвищити ефективність процесів виробництва продукції</w:t>
      </w:r>
      <w:r>
        <w:t xml:space="preserve"> та надання </w:t>
      </w:r>
      <w:r w:rsidRPr="00CE65C1">
        <w:t>послуг;</w:t>
      </w:r>
    </w:p>
    <w:p w:rsidR="0034523E" w:rsidRPr="00CE65C1" w:rsidRDefault="0034523E" w:rsidP="003C4A10">
      <w:pPr>
        <w:widowControl/>
        <w:numPr>
          <w:ilvl w:val="1"/>
          <w:numId w:val="21"/>
        </w:numPr>
        <w:tabs>
          <w:tab w:val="left" w:pos="426"/>
          <w:tab w:val="left" w:pos="567"/>
        </w:tabs>
        <w:spacing w:line="240" w:lineRule="auto"/>
        <w:ind w:left="0" w:firstLine="284"/>
      </w:pPr>
      <w:r w:rsidRPr="00CE65C1">
        <w:t>здійснювати обмін інформацією з такими зацікавленими сторонами, як державні органи, промислові союзи, бізнес-партнери і споживачі;</w:t>
      </w:r>
    </w:p>
    <w:p w:rsidR="0034523E" w:rsidRPr="00CE65C1" w:rsidRDefault="0034523E" w:rsidP="003C4A10">
      <w:pPr>
        <w:widowControl/>
        <w:numPr>
          <w:ilvl w:val="1"/>
          <w:numId w:val="21"/>
        </w:numPr>
        <w:tabs>
          <w:tab w:val="left" w:pos="426"/>
          <w:tab w:val="left" w:pos="567"/>
        </w:tabs>
        <w:spacing w:line="240" w:lineRule="auto"/>
        <w:ind w:left="0" w:firstLine="284"/>
      </w:pPr>
      <w:r>
        <w:t>здобути</w:t>
      </w:r>
      <w:r w:rsidRPr="00CE65C1">
        <w:t xml:space="preserve"> позитивний імід</w:t>
      </w:r>
      <w:r>
        <w:t>ж серед клієнтів, як організація,</w:t>
      </w:r>
      <w:r w:rsidRPr="00CE65C1">
        <w:t xml:space="preserve"> яка </w:t>
      </w:r>
      <w:r>
        <w:t>працює на принципах сталого розвитку</w:t>
      </w:r>
      <w:r w:rsidRPr="00CE65C1">
        <w:t>.</w:t>
      </w:r>
    </w:p>
    <w:p w:rsidR="0034523E" w:rsidRPr="005E053D" w:rsidRDefault="0034523E" w:rsidP="0034523E">
      <w:pPr>
        <w:tabs>
          <w:tab w:val="left" w:pos="567"/>
        </w:tabs>
        <w:spacing w:line="240" w:lineRule="auto"/>
        <w:ind w:firstLine="284"/>
        <w:rPr>
          <w:i/>
        </w:rPr>
      </w:pPr>
      <w:r w:rsidRPr="00CE65C1">
        <w:t xml:space="preserve">Згідно ISO 14046 оцінка </w:t>
      </w:r>
      <w:r w:rsidRPr="005E053D">
        <w:rPr>
          <w:i/>
        </w:rPr>
        <w:t>«водний слід»:</w:t>
      </w:r>
    </w:p>
    <w:p w:rsidR="0034523E" w:rsidRPr="00CE65C1" w:rsidRDefault="0034523E" w:rsidP="003C4A10">
      <w:pPr>
        <w:widowControl/>
        <w:numPr>
          <w:ilvl w:val="0"/>
          <w:numId w:val="20"/>
        </w:numPr>
        <w:tabs>
          <w:tab w:val="left" w:pos="567"/>
        </w:tabs>
        <w:spacing w:line="240" w:lineRule="auto"/>
        <w:ind w:left="0" w:firstLine="284"/>
      </w:pPr>
      <w:r w:rsidRPr="00CE65C1">
        <w:t>базу</w:t>
      </w:r>
      <w:r>
        <w:t>ватиметься</w:t>
      </w:r>
      <w:r w:rsidRPr="00CE65C1">
        <w:t xml:space="preserve"> на оцінці життєвого циклу;</w:t>
      </w:r>
    </w:p>
    <w:p w:rsidR="0034523E" w:rsidRPr="00CE65C1" w:rsidRDefault="0034523E" w:rsidP="003C4A10">
      <w:pPr>
        <w:widowControl/>
        <w:numPr>
          <w:ilvl w:val="0"/>
          <w:numId w:val="20"/>
        </w:numPr>
        <w:tabs>
          <w:tab w:val="left" w:pos="567"/>
        </w:tabs>
        <w:spacing w:line="240" w:lineRule="auto"/>
        <w:ind w:left="0" w:firstLine="284"/>
      </w:pPr>
      <w:r>
        <w:t xml:space="preserve">буде </w:t>
      </w:r>
      <w:r w:rsidRPr="00CE65C1">
        <w:t>модульн</w:t>
      </w:r>
      <w:r>
        <w:t>ою</w:t>
      </w:r>
      <w:r w:rsidRPr="00CE65C1">
        <w:t xml:space="preserve"> (на різних етапах життєвого циклу використані водні ресурси можна підсумовувати у вигляді </w:t>
      </w:r>
      <w:r>
        <w:t>показника «водий</w:t>
      </w:r>
      <w:r w:rsidRPr="00CE65C1">
        <w:t xml:space="preserve"> слід</w:t>
      </w:r>
      <w:r>
        <w:t>»</w:t>
      </w:r>
      <w:r w:rsidRPr="00CE65C1">
        <w:t>);</w:t>
      </w:r>
    </w:p>
    <w:p w:rsidR="0034523E" w:rsidRPr="00CE65C1" w:rsidRDefault="0034523E" w:rsidP="003C4A10">
      <w:pPr>
        <w:widowControl/>
        <w:numPr>
          <w:ilvl w:val="0"/>
          <w:numId w:val="20"/>
        </w:numPr>
        <w:tabs>
          <w:tab w:val="left" w:pos="567"/>
        </w:tabs>
        <w:spacing w:line="240" w:lineRule="auto"/>
        <w:ind w:left="0" w:firstLine="284"/>
      </w:pPr>
      <w:r w:rsidRPr="00CE65C1">
        <w:t>визнача</w:t>
      </w:r>
      <w:r>
        <w:t>тиме</w:t>
      </w:r>
      <w:r w:rsidRPr="00CE65C1">
        <w:t xml:space="preserve"> потенційні екологічні наслідки, пов</w:t>
      </w:r>
      <w:r w:rsidR="00B43560">
        <w:t>’</w:t>
      </w:r>
      <w:r w:rsidRPr="00CE65C1">
        <w:t xml:space="preserve">язані з </w:t>
      </w:r>
      <w:r>
        <w:t>використанням та споживанням водних ресурсів</w:t>
      </w:r>
      <w:r w:rsidRPr="00CE65C1">
        <w:t>;</w:t>
      </w:r>
    </w:p>
    <w:p w:rsidR="0034523E" w:rsidRPr="00CE65C1" w:rsidRDefault="0034523E" w:rsidP="003C4A10">
      <w:pPr>
        <w:widowControl/>
        <w:numPr>
          <w:ilvl w:val="0"/>
          <w:numId w:val="20"/>
        </w:numPr>
        <w:tabs>
          <w:tab w:val="left" w:pos="567"/>
        </w:tabs>
        <w:spacing w:line="240" w:lineRule="auto"/>
        <w:ind w:left="0" w:firstLine="284"/>
      </w:pPr>
      <w:r>
        <w:t>включатиме</w:t>
      </w:r>
      <w:r w:rsidRPr="00CE65C1">
        <w:t xml:space="preserve"> відповідні географічні і часові виміри;</w:t>
      </w:r>
    </w:p>
    <w:p w:rsidR="0034523E" w:rsidRPr="00CE65C1" w:rsidRDefault="0034523E" w:rsidP="003C4A10">
      <w:pPr>
        <w:widowControl/>
        <w:numPr>
          <w:ilvl w:val="0"/>
          <w:numId w:val="20"/>
        </w:numPr>
        <w:tabs>
          <w:tab w:val="left" w:pos="567"/>
        </w:tabs>
        <w:spacing w:line="240" w:lineRule="auto"/>
        <w:ind w:left="0" w:firstLine="284"/>
      </w:pPr>
      <w:r>
        <w:t>визначатиме кількісні та якісні показники використання водних ресурсів, зокрема питної води</w:t>
      </w:r>
      <w:r w:rsidRPr="00CE65C1">
        <w:t>;</w:t>
      </w:r>
    </w:p>
    <w:p w:rsidR="0034523E" w:rsidRPr="00CE65C1" w:rsidRDefault="0034523E" w:rsidP="003C4A10">
      <w:pPr>
        <w:widowControl/>
        <w:numPr>
          <w:ilvl w:val="0"/>
          <w:numId w:val="20"/>
        </w:numPr>
        <w:tabs>
          <w:tab w:val="left" w:pos="567"/>
        </w:tabs>
        <w:spacing w:line="240" w:lineRule="auto"/>
        <w:ind w:left="0" w:firstLine="284"/>
      </w:pPr>
      <w:r w:rsidRPr="00CE65C1">
        <w:t>використову</w:t>
      </w:r>
      <w:r>
        <w:t>ватиме</w:t>
      </w:r>
      <w:r w:rsidRPr="00CE65C1">
        <w:t xml:space="preserve"> існуюч</w:t>
      </w:r>
      <w:r>
        <w:t>і</w:t>
      </w:r>
      <w:r w:rsidRPr="00CE65C1">
        <w:t xml:space="preserve"> гідрологічні знання;</w:t>
      </w:r>
    </w:p>
    <w:p w:rsidR="0034523E" w:rsidRPr="005E053D" w:rsidRDefault="0034523E" w:rsidP="0034523E">
      <w:pPr>
        <w:tabs>
          <w:tab w:val="left" w:pos="426"/>
        </w:tabs>
        <w:spacing w:line="240" w:lineRule="auto"/>
        <w:ind w:firstLine="284"/>
        <w:rPr>
          <w:i/>
        </w:rPr>
      </w:pPr>
      <w:r w:rsidRPr="00CE65C1">
        <w:t xml:space="preserve">«Водний слід» може </w:t>
      </w:r>
      <w:r w:rsidRPr="005E053D">
        <w:rPr>
          <w:i/>
        </w:rPr>
        <w:t>допомогти в:</w:t>
      </w:r>
    </w:p>
    <w:p w:rsidR="0034523E" w:rsidRPr="00CE65C1" w:rsidRDefault="0034523E" w:rsidP="003C4A10">
      <w:pPr>
        <w:widowControl/>
        <w:numPr>
          <w:ilvl w:val="0"/>
          <w:numId w:val="20"/>
        </w:numPr>
        <w:tabs>
          <w:tab w:val="left" w:pos="0"/>
          <w:tab w:val="left" w:pos="567"/>
        </w:tabs>
        <w:spacing w:line="240" w:lineRule="auto"/>
        <w:ind w:left="0" w:firstLine="284"/>
      </w:pPr>
      <w:r w:rsidRPr="00CE65C1">
        <w:t>оцінці величини потенційного екологічного впливу, пов</w:t>
      </w:r>
      <w:r w:rsidR="00B43560">
        <w:t>’</w:t>
      </w:r>
      <w:r w:rsidRPr="00CE65C1">
        <w:t xml:space="preserve">язаного з </w:t>
      </w:r>
      <w:r>
        <w:t xml:space="preserve">використанням та споживанням </w:t>
      </w:r>
      <w:r w:rsidRPr="00CE65C1">
        <w:t>вод</w:t>
      </w:r>
      <w:r>
        <w:t>них ресурсів</w:t>
      </w:r>
      <w:r w:rsidRPr="00CE65C1">
        <w:t>;</w:t>
      </w:r>
    </w:p>
    <w:p w:rsidR="0034523E" w:rsidRPr="00CE65C1" w:rsidRDefault="0034523E" w:rsidP="003C4A10">
      <w:pPr>
        <w:widowControl/>
        <w:numPr>
          <w:ilvl w:val="0"/>
          <w:numId w:val="20"/>
        </w:numPr>
        <w:tabs>
          <w:tab w:val="left" w:pos="0"/>
          <w:tab w:val="left" w:pos="567"/>
        </w:tabs>
        <w:spacing w:line="240" w:lineRule="auto"/>
        <w:ind w:left="0" w:firstLine="284"/>
      </w:pPr>
      <w:r w:rsidRPr="00CE65C1">
        <w:t>виявленні можливостей для зниження</w:t>
      </w:r>
      <w:r>
        <w:t xml:space="preserve"> </w:t>
      </w:r>
      <w:r w:rsidRPr="00CE65C1">
        <w:t>потенційних впливів</w:t>
      </w:r>
      <w:r>
        <w:t xml:space="preserve"> водних ресурсів на</w:t>
      </w:r>
      <w:r w:rsidRPr="00CE65C1">
        <w:t xml:space="preserve"> процеси </w:t>
      </w:r>
      <w:r>
        <w:t>в</w:t>
      </w:r>
      <w:r w:rsidRPr="00CE65C1">
        <w:t xml:space="preserve"> організаці</w:t>
      </w:r>
      <w:r>
        <w:t>ях</w:t>
      </w:r>
      <w:r w:rsidRPr="00CE65C1">
        <w:t>;</w:t>
      </w:r>
    </w:p>
    <w:p w:rsidR="0034523E" w:rsidRDefault="0034523E" w:rsidP="003C4A10">
      <w:pPr>
        <w:widowControl/>
        <w:numPr>
          <w:ilvl w:val="0"/>
          <w:numId w:val="20"/>
        </w:numPr>
        <w:tabs>
          <w:tab w:val="left" w:pos="0"/>
          <w:tab w:val="left" w:pos="567"/>
        </w:tabs>
        <w:spacing w:line="240" w:lineRule="auto"/>
        <w:ind w:left="0" w:firstLine="284"/>
      </w:pPr>
      <w:r w:rsidRPr="00CE65C1">
        <w:t>визначенні еволюції управління ризиками</w:t>
      </w:r>
      <w:r>
        <w:t>;</w:t>
      </w:r>
    </w:p>
    <w:p w:rsidR="0034523E" w:rsidRPr="00CE65C1" w:rsidRDefault="0034523E" w:rsidP="003C4A10">
      <w:pPr>
        <w:widowControl/>
        <w:numPr>
          <w:ilvl w:val="0"/>
          <w:numId w:val="20"/>
        </w:numPr>
        <w:tabs>
          <w:tab w:val="left" w:pos="0"/>
          <w:tab w:val="left" w:pos="567"/>
        </w:tabs>
        <w:spacing w:line="240" w:lineRule="auto"/>
        <w:ind w:left="0" w:firstLine="284"/>
      </w:pPr>
      <w:r w:rsidRPr="00CE65C1">
        <w:t xml:space="preserve">сприянні ефективності використання водних ресурсів і оптимізації управління </w:t>
      </w:r>
      <w:r>
        <w:t xml:space="preserve">ними </w:t>
      </w:r>
      <w:r w:rsidRPr="00CE65C1">
        <w:t xml:space="preserve"> </w:t>
      </w:r>
      <w:r>
        <w:t xml:space="preserve">на всіх </w:t>
      </w:r>
      <w:r w:rsidRPr="00CE65C1">
        <w:t>організаційних рівн</w:t>
      </w:r>
      <w:r>
        <w:t>ях</w:t>
      </w:r>
      <w:r w:rsidRPr="00CE65C1">
        <w:t>;</w:t>
      </w:r>
    </w:p>
    <w:p w:rsidR="0034523E" w:rsidRPr="00CE65C1" w:rsidRDefault="0034523E" w:rsidP="003C4A10">
      <w:pPr>
        <w:widowControl/>
        <w:numPr>
          <w:ilvl w:val="0"/>
          <w:numId w:val="20"/>
        </w:numPr>
        <w:tabs>
          <w:tab w:val="left" w:pos="0"/>
          <w:tab w:val="left" w:pos="567"/>
        </w:tabs>
        <w:spacing w:line="240" w:lineRule="auto"/>
        <w:ind w:left="0" w:firstLine="284"/>
      </w:pPr>
      <w:r w:rsidRPr="00CE65C1">
        <w:t xml:space="preserve">інформуванні </w:t>
      </w:r>
      <w:r>
        <w:t>керівництва</w:t>
      </w:r>
      <w:r w:rsidRPr="00CE65C1">
        <w:t xml:space="preserve"> промисловост</w:t>
      </w:r>
      <w:r>
        <w:t>их підприємств</w:t>
      </w:r>
      <w:r w:rsidRPr="00CE65C1">
        <w:t xml:space="preserve">, уряду чи неурядових організацій </w:t>
      </w:r>
      <w:r>
        <w:t>про можливі наслідки</w:t>
      </w:r>
      <w:r w:rsidRPr="00CE65C1">
        <w:t>, пов</w:t>
      </w:r>
      <w:r w:rsidR="00B43560">
        <w:t>’</w:t>
      </w:r>
      <w:r w:rsidRPr="00CE65C1">
        <w:t>язан</w:t>
      </w:r>
      <w:r>
        <w:t>і</w:t>
      </w:r>
      <w:r w:rsidRPr="00CE65C1">
        <w:t xml:space="preserve"> з </w:t>
      </w:r>
      <w:r>
        <w:t xml:space="preserve">використанням </w:t>
      </w:r>
      <w:r w:rsidRPr="00CE65C1">
        <w:t>вод</w:t>
      </w:r>
      <w:r>
        <w:t>них ресурсів</w:t>
      </w:r>
      <w:r w:rsidRPr="00CE65C1">
        <w:t xml:space="preserve"> (для </w:t>
      </w:r>
      <w:r>
        <w:t xml:space="preserve">формування </w:t>
      </w:r>
      <w:r w:rsidRPr="00CE65C1">
        <w:t>цілей стратегічного планування, визначення пріоритетів, редизайн, прийняття рішення про інвестування коштів);</w:t>
      </w:r>
    </w:p>
    <w:p w:rsidR="0034523E" w:rsidRPr="00CE65C1" w:rsidRDefault="0034523E" w:rsidP="003C4A10">
      <w:pPr>
        <w:widowControl/>
        <w:numPr>
          <w:ilvl w:val="0"/>
          <w:numId w:val="20"/>
        </w:numPr>
        <w:tabs>
          <w:tab w:val="left" w:pos="0"/>
          <w:tab w:val="left" w:pos="567"/>
        </w:tabs>
        <w:spacing w:line="240" w:lineRule="auto"/>
        <w:ind w:left="0" w:firstLine="284"/>
      </w:pPr>
      <w:r w:rsidRPr="00CE65C1">
        <w:t>забезпеченні надійної інформаці</w:t>
      </w:r>
      <w:r>
        <w:t>ї</w:t>
      </w:r>
      <w:r w:rsidRPr="00CE65C1">
        <w:t xml:space="preserve"> для звітності про результати </w:t>
      </w:r>
      <w:r>
        <w:t>«</w:t>
      </w:r>
      <w:r w:rsidRPr="00CE65C1">
        <w:t>водного сліду</w:t>
      </w:r>
      <w:r>
        <w:t>»</w:t>
      </w:r>
      <w:r w:rsidRPr="00CE65C1">
        <w:t>;</w:t>
      </w:r>
    </w:p>
    <w:p w:rsidR="0034523E" w:rsidRPr="00CE65C1" w:rsidRDefault="0034523E" w:rsidP="003C4A10">
      <w:pPr>
        <w:widowControl/>
        <w:numPr>
          <w:ilvl w:val="0"/>
          <w:numId w:val="20"/>
        </w:numPr>
        <w:tabs>
          <w:tab w:val="left" w:pos="0"/>
          <w:tab w:val="left" w:pos="567"/>
        </w:tabs>
        <w:spacing w:line="240" w:lineRule="auto"/>
        <w:ind w:left="0" w:firstLine="284"/>
      </w:pPr>
      <w:r w:rsidRPr="00CE65C1">
        <w:t>використанні та управлінні водними ресурсами.</w:t>
      </w:r>
    </w:p>
    <w:p w:rsidR="0034523E" w:rsidRPr="001373DA" w:rsidRDefault="0034523E" w:rsidP="0034523E">
      <w:pPr>
        <w:spacing w:line="240" w:lineRule="auto"/>
        <w:ind w:firstLine="284"/>
      </w:pPr>
      <w:r>
        <w:t>«</w:t>
      </w:r>
      <w:r w:rsidRPr="00CE65C1">
        <w:t>Водного сліду</w:t>
      </w:r>
      <w:r>
        <w:t>»</w:t>
      </w:r>
      <w:r w:rsidRPr="00CE65C1">
        <w:t xml:space="preserve"> не достатньо, щоб описати загальні потенційн</w:t>
      </w:r>
      <w:r>
        <w:t>о можливі</w:t>
      </w:r>
      <w:r w:rsidRPr="00CE65C1">
        <w:t xml:space="preserve"> екологічні впливи на екосистеми, здоров</w:t>
      </w:r>
      <w:r w:rsidR="00B43560">
        <w:t>’</w:t>
      </w:r>
      <w:r w:rsidRPr="00CE65C1">
        <w:t xml:space="preserve">я людини </w:t>
      </w:r>
      <w:r>
        <w:t>та ін.</w:t>
      </w:r>
      <w:r w:rsidRPr="00CE65C1">
        <w:t xml:space="preserve"> Проте така оцінка</w:t>
      </w:r>
      <w:r>
        <w:t xml:space="preserve"> дасть можливість оцінити наслідки, пов</w:t>
      </w:r>
      <w:r w:rsidR="00B43560">
        <w:rPr>
          <w:lang w:val="ru-RU"/>
        </w:rPr>
        <w:t>’</w:t>
      </w:r>
      <w:r>
        <w:t>язані з  нераціональним використанням водних ресурсів</w:t>
      </w:r>
      <w:r w:rsidRPr="00CE65C1">
        <w:t>.</w:t>
      </w:r>
      <w:r>
        <w:t xml:space="preserve"> </w:t>
      </w:r>
      <w:r w:rsidRPr="00CE65C1">
        <w:t>Вона також може бути частиною більш комплексно</w:t>
      </w:r>
      <w:r>
        <w:t>ї</w:t>
      </w:r>
      <w:r w:rsidRPr="00CE65C1">
        <w:t xml:space="preserve"> екологічної оцінки</w:t>
      </w:r>
      <w:r>
        <w:t>.</w:t>
      </w:r>
    </w:p>
    <w:p w:rsidR="0034523E" w:rsidRDefault="0034523E" w:rsidP="0034523E">
      <w:pPr>
        <w:autoSpaceDE w:val="0"/>
        <w:autoSpaceDN w:val="0"/>
        <w:adjustRightInd w:val="0"/>
        <w:spacing w:line="240" w:lineRule="auto"/>
        <w:ind w:firstLine="284"/>
        <w:rPr>
          <w:kern w:val="1"/>
        </w:rPr>
      </w:pPr>
      <w:r w:rsidRPr="00467CDF">
        <w:rPr>
          <w:kern w:val="1"/>
        </w:rPr>
        <w:t>Водний слід складається з трьох компонентів: синій, зелений і сірий водний слід.</w:t>
      </w:r>
      <w:r>
        <w:rPr>
          <w:kern w:val="1"/>
        </w:rPr>
        <w:t xml:space="preserve"> </w:t>
      </w:r>
      <w:r w:rsidRPr="00CE65C1">
        <w:rPr>
          <w:kern w:val="1"/>
        </w:rPr>
        <w:t>До синього водного сліду відноситься обсяг поверхневих і підземних вод, який споживається в результаті виробництва товарів або послуг. Тобто</w:t>
      </w:r>
      <w:r w:rsidR="006B0D71">
        <w:rPr>
          <w:kern w:val="1"/>
        </w:rPr>
        <w:t>,</w:t>
      </w:r>
      <w:r w:rsidRPr="00CE65C1">
        <w:rPr>
          <w:kern w:val="1"/>
        </w:rPr>
        <w:t xml:space="preserve"> це той обсяг споживання прісної води, який використали, випарувався або включений в кінцевий продукт. Зелений водний слід – це об</w:t>
      </w:r>
      <w:r w:rsidR="00B43560">
        <w:rPr>
          <w:kern w:val="1"/>
        </w:rPr>
        <w:t>’</w:t>
      </w:r>
      <w:r w:rsidRPr="00CE65C1">
        <w:rPr>
          <w:kern w:val="1"/>
        </w:rPr>
        <w:t xml:space="preserve">єм дощової води, який споживається в процесі виробництва. Це особливо актуально для сільськогосподарської та лісової продукції (продукти на основі культур або дерева), де враховується вода від випаровування дощової води, плюс вода, яка міститься </w:t>
      </w:r>
      <w:r>
        <w:rPr>
          <w:kern w:val="1"/>
        </w:rPr>
        <w:t>у</w:t>
      </w:r>
      <w:r w:rsidRPr="00CE65C1">
        <w:rPr>
          <w:kern w:val="1"/>
        </w:rPr>
        <w:t xml:space="preserve"> зібраному врожаї або </w:t>
      </w:r>
      <w:r>
        <w:rPr>
          <w:kern w:val="1"/>
        </w:rPr>
        <w:t>у</w:t>
      </w:r>
      <w:r w:rsidRPr="00CE65C1">
        <w:rPr>
          <w:kern w:val="1"/>
        </w:rPr>
        <w:t xml:space="preserve"> заготовленій деревині. Сірий водний слід є показником забруднення прісн</w:t>
      </w:r>
      <w:r>
        <w:rPr>
          <w:kern w:val="1"/>
        </w:rPr>
        <w:t>их</w:t>
      </w:r>
      <w:r w:rsidRPr="00CE65C1">
        <w:rPr>
          <w:kern w:val="1"/>
        </w:rPr>
        <w:t xml:space="preserve"> вод, які можуть бути пов</w:t>
      </w:r>
      <w:r w:rsidR="00B43560">
        <w:rPr>
          <w:kern w:val="1"/>
        </w:rPr>
        <w:t>’</w:t>
      </w:r>
      <w:r w:rsidRPr="00CE65C1">
        <w:rPr>
          <w:kern w:val="1"/>
        </w:rPr>
        <w:t>язані з виробництвом. Він визначається як обсяг прісної води, необхідної для засвоєння навантаження забруднюючих речовин на основі існуючих стандартів якості навколишнього середовища. Він розраховується як обсяг води, необхідний для розведення забруднюючих речовин до такої міри, щоб якість води залишалася вище узгоджених стандартів якості води.</w:t>
      </w:r>
    </w:p>
    <w:p w:rsidR="0034523E" w:rsidRPr="001373DA" w:rsidRDefault="0034523E" w:rsidP="0034523E">
      <w:pPr>
        <w:pStyle w:val="affd"/>
        <w:spacing w:after="0" w:line="240" w:lineRule="auto"/>
        <w:ind w:left="0" w:firstLine="284"/>
        <w:jc w:val="both"/>
        <w:rPr>
          <w:rFonts w:ascii="Times New Roman" w:hAnsi="Times New Roman"/>
          <w:lang w:val="ru-RU"/>
        </w:rPr>
      </w:pPr>
      <w:r w:rsidRPr="001373DA">
        <w:rPr>
          <w:rFonts w:ascii="Times New Roman" w:hAnsi="Times New Roman"/>
          <w:lang w:val="ru-RU"/>
        </w:rPr>
        <w:t>Зміну гідрологічних умов, розрахунки водоспоживання за басейновим підходом, аспекти охорони та збереження водності річок необхідно доповнювати основами раціонального природокористування для всіх галузей економіки. Невід</w:t>
      </w:r>
      <w:r w:rsidR="00B43560">
        <w:rPr>
          <w:rFonts w:ascii="Times New Roman" w:hAnsi="Times New Roman"/>
          <w:lang w:val="ru-RU"/>
        </w:rPr>
        <w:t>’</w:t>
      </w:r>
      <w:r w:rsidRPr="001373DA">
        <w:rPr>
          <w:rFonts w:ascii="Times New Roman" w:hAnsi="Times New Roman"/>
          <w:lang w:val="ru-RU"/>
        </w:rPr>
        <w:t xml:space="preserve">ємним при цьому буде прогноз ціни на водні ресурси, в тому числі із використанням моделей розвитку </w:t>
      </w:r>
      <w:r w:rsidRPr="001373DA">
        <w:rPr>
          <w:rFonts w:ascii="Times New Roman" w:hAnsi="Times New Roman"/>
          <w:lang w:val="ru-RU" w:eastAsia="uk-UA"/>
        </w:rPr>
        <w:t xml:space="preserve">(Біосфера 2, 3, </w:t>
      </w:r>
      <w:r w:rsidRPr="00CE65C1">
        <w:rPr>
          <w:rFonts w:ascii="Times New Roman" w:hAnsi="Times New Roman"/>
          <w:lang w:eastAsia="uk-UA"/>
        </w:rPr>
        <w:t>Word</w:t>
      </w:r>
      <w:r w:rsidRPr="001373DA">
        <w:rPr>
          <w:rFonts w:ascii="Times New Roman" w:hAnsi="Times New Roman"/>
          <w:lang w:val="ru-RU" w:eastAsia="uk-UA"/>
        </w:rPr>
        <w:t>- 2, 3) та ін.</w:t>
      </w:r>
      <w:r w:rsidRPr="001373DA">
        <w:rPr>
          <w:rFonts w:ascii="Times New Roman" w:hAnsi="Times New Roman"/>
          <w:lang w:val="ru-RU"/>
        </w:rPr>
        <w:t xml:space="preserve"> </w:t>
      </w:r>
    </w:p>
    <w:p w:rsidR="0034523E" w:rsidRPr="00CE65C1" w:rsidRDefault="0034523E" w:rsidP="0034523E">
      <w:pPr>
        <w:spacing w:line="240" w:lineRule="auto"/>
        <w:ind w:firstLine="284"/>
      </w:pPr>
      <w:r w:rsidRPr="00CE65C1">
        <w:t xml:space="preserve">Одним із прикладів врахування синергетичних ефектів на даний час є визначення подальших способів використання меліорованих угідь, які доцільно використовувати через системну процедуру екологічного аудиту на замовлення обласних адміністрацій (виконання державних програм природокористування) для ренатуризації (досвід Білорусі та ЄС) та (або) як системи, що регулюють водний стік з території. Такі функції меліоровані території виконували й раніше та можуть використовувати і сьогодні: диференційоване використання меліорованих земель, двостороннє регулювання дренажного стоку, акумуляція з поверхневого стоку у заболочених ділянках, залуження, вирощування енергетичних культур тощо. </w:t>
      </w:r>
    </w:p>
    <w:p w:rsidR="0034523E" w:rsidRDefault="0034523E" w:rsidP="0034523E">
      <w:pPr>
        <w:autoSpaceDE w:val="0"/>
        <w:autoSpaceDN w:val="0"/>
        <w:adjustRightInd w:val="0"/>
        <w:spacing w:line="240" w:lineRule="auto"/>
        <w:ind w:firstLine="284"/>
        <w:rPr>
          <w:color w:val="FF0000"/>
          <w:kern w:val="1"/>
        </w:rPr>
      </w:pPr>
      <w:r w:rsidRPr="00CE65C1">
        <w:rPr>
          <w:kern w:val="1"/>
        </w:rPr>
        <w:t>В Україні середній показник «водного сліду» складає 1575</w:t>
      </w:r>
      <w:r>
        <w:rPr>
          <w:kern w:val="1"/>
        </w:rPr>
        <w:t> </w:t>
      </w:r>
      <w:r w:rsidR="006B0D71">
        <w:rPr>
          <w:kern w:val="1"/>
        </w:rPr>
        <w:t>м</w:t>
      </w:r>
      <w:r w:rsidR="006B0D71">
        <w:rPr>
          <w:kern w:val="1"/>
          <w:vertAlign w:val="superscript"/>
        </w:rPr>
        <w:t>3</w:t>
      </w:r>
      <w:r w:rsidRPr="00CE65C1">
        <w:rPr>
          <w:kern w:val="1"/>
        </w:rPr>
        <w:t>/люд</w:t>
      </w:r>
      <w:r w:rsidR="006B0D71">
        <w:rPr>
          <w:kern w:val="1"/>
        </w:rPr>
        <w:t>.</w:t>
      </w:r>
      <w:r w:rsidRPr="00CE65C1">
        <w:rPr>
          <w:kern w:val="1"/>
        </w:rPr>
        <w:t>/рік, в той час як середній світовий показник – 1385</w:t>
      </w:r>
      <w:r>
        <w:rPr>
          <w:kern w:val="1"/>
        </w:rPr>
        <w:t> </w:t>
      </w:r>
      <w:r w:rsidR="006B0D71">
        <w:rPr>
          <w:kern w:val="1"/>
        </w:rPr>
        <w:t>м</w:t>
      </w:r>
      <w:r w:rsidR="006B0D71">
        <w:rPr>
          <w:kern w:val="1"/>
          <w:vertAlign w:val="superscript"/>
        </w:rPr>
        <w:t>3</w:t>
      </w:r>
      <w:r w:rsidRPr="00CE65C1">
        <w:rPr>
          <w:kern w:val="1"/>
        </w:rPr>
        <w:t>/люд</w:t>
      </w:r>
      <w:r w:rsidR="006B0D71">
        <w:rPr>
          <w:kern w:val="1"/>
        </w:rPr>
        <w:t>.</w:t>
      </w:r>
      <w:r w:rsidRPr="00CE65C1">
        <w:rPr>
          <w:kern w:val="1"/>
        </w:rPr>
        <w:t xml:space="preserve">/рік </w:t>
      </w:r>
      <w:r w:rsidRPr="00961CBD">
        <w:rPr>
          <w:kern w:val="1"/>
          <w:lang w:val="ru-RU"/>
        </w:rPr>
        <w:t>[</w:t>
      </w:r>
      <w:r>
        <w:rPr>
          <w:kern w:val="1"/>
          <w:lang w:val="ru-RU"/>
        </w:rPr>
        <w:t>8</w:t>
      </w:r>
      <w:r w:rsidRPr="00961CBD">
        <w:rPr>
          <w:kern w:val="1"/>
          <w:lang w:val="ru-RU"/>
        </w:rPr>
        <w:t>]</w:t>
      </w:r>
      <w:r w:rsidRPr="00961CBD">
        <w:rPr>
          <w:kern w:val="1"/>
        </w:rPr>
        <w:t>.</w:t>
      </w:r>
      <w:r w:rsidRPr="00CE65C1">
        <w:rPr>
          <w:color w:val="FF0000"/>
          <w:kern w:val="1"/>
        </w:rPr>
        <w:t xml:space="preserve"> </w:t>
      </w:r>
    </w:p>
    <w:p w:rsidR="0034523E" w:rsidRPr="00CE65C1" w:rsidRDefault="0034523E" w:rsidP="0034523E">
      <w:pPr>
        <w:autoSpaceDE w:val="0"/>
        <w:autoSpaceDN w:val="0"/>
        <w:adjustRightInd w:val="0"/>
        <w:spacing w:line="240" w:lineRule="auto"/>
        <w:ind w:firstLine="284"/>
        <w:rPr>
          <w:rFonts w:eastAsia="TimesNewRoman"/>
        </w:rPr>
      </w:pPr>
      <w:r w:rsidRPr="00CE65C1">
        <w:rPr>
          <w:rFonts w:eastAsia="TimesNewRoman"/>
        </w:rPr>
        <w:t xml:space="preserve">Рівненська область, як і більшість областей західного і північного регіону України, багата на поверхневі води. Територією області протікає 171 річка довжиною понад </w:t>
      </w:r>
      <w:smartTag w:uri="urn:schemas-microsoft-com:office:smarttags" w:element="metricconverter">
        <w:smartTagPr>
          <w:attr w:name="ProductID" w:val="10 км"/>
        </w:smartTagPr>
        <w:r w:rsidRPr="00CE65C1">
          <w:rPr>
            <w:rFonts w:eastAsia="TimesNewRoman"/>
          </w:rPr>
          <w:t>10 км</w:t>
        </w:r>
      </w:smartTag>
      <w:r w:rsidRPr="00CE65C1">
        <w:rPr>
          <w:rFonts w:eastAsia="TimesNewRoman"/>
        </w:rPr>
        <w:t>, знаходиться 127</w:t>
      </w:r>
      <w:r w:rsidR="006B0D71">
        <w:rPr>
          <w:rFonts w:eastAsia="TimesNewRoman"/>
        </w:rPr>
        <w:t> </w:t>
      </w:r>
      <w:r w:rsidRPr="00CE65C1">
        <w:rPr>
          <w:rFonts w:eastAsia="TimesNewRoman"/>
        </w:rPr>
        <w:t>озер, 12 водосховищ, 1357 ставків.</w:t>
      </w:r>
      <w:r>
        <w:rPr>
          <w:rFonts w:eastAsia="TimesNewRoman"/>
        </w:rPr>
        <w:t xml:space="preserve"> </w:t>
      </w:r>
      <w:r w:rsidRPr="00CE65C1">
        <w:rPr>
          <w:rFonts w:eastAsia="TimesNewRoman"/>
        </w:rPr>
        <w:t>Річки області належать до басейну Прип</w:t>
      </w:r>
      <w:r w:rsidR="00B43560">
        <w:rPr>
          <w:rFonts w:eastAsia="TimesNewRoman"/>
        </w:rPr>
        <w:t>’</w:t>
      </w:r>
      <w:r w:rsidRPr="00CE65C1">
        <w:rPr>
          <w:rFonts w:eastAsia="TimesNewRoman"/>
        </w:rPr>
        <w:t>яті і живляться в основному за рахунок талих, снігових вод, у меншій мірі – ґрунтових вод та атмосферних опадів. Більшість річок області бере початок за її межами. Лише малі річки довжиною до 35</w:t>
      </w:r>
      <w:r>
        <w:rPr>
          <w:rFonts w:eastAsia="TimesNewRoman"/>
        </w:rPr>
        <w:t xml:space="preserve"> - </w:t>
      </w:r>
      <w:smartTag w:uri="urn:schemas-microsoft-com:office:smarttags" w:element="metricconverter">
        <w:smartTagPr>
          <w:attr w:name="ProductID" w:val="50 км"/>
        </w:smartTagPr>
        <w:r w:rsidRPr="00CE65C1">
          <w:rPr>
            <w:rFonts w:eastAsia="TimesNewRoman"/>
          </w:rPr>
          <w:t>50 км</w:t>
        </w:r>
      </w:smartTag>
      <w:r w:rsidRPr="00CE65C1">
        <w:rPr>
          <w:rFonts w:eastAsia="TimesNewRoman"/>
        </w:rPr>
        <w:t xml:space="preserve"> повністю «вкладаються» у територію Рівненщини. Основний напрямок течії рік з півдня на північ зумовлений загальним зниженням висотних відміток поверхні.</w:t>
      </w:r>
    </w:p>
    <w:p w:rsidR="0034523E" w:rsidRDefault="006B0D71" w:rsidP="0034523E">
      <w:pPr>
        <w:autoSpaceDE w:val="0"/>
        <w:autoSpaceDN w:val="0"/>
        <w:adjustRightInd w:val="0"/>
        <w:spacing w:line="240" w:lineRule="auto"/>
        <w:ind w:firstLine="284"/>
        <w:rPr>
          <w:rFonts w:eastAsia="TimesNewRoman"/>
        </w:rPr>
      </w:pPr>
      <w:r>
        <w:rPr>
          <w:rFonts w:eastAsia="TimesNewRoman"/>
        </w:rPr>
        <w:t>Рівненська область</w:t>
      </w:r>
      <w:r w:rsidR="0034523E" w:rsidRPr="00CE65C1">
        <w:rPr>
          <w:rFonts w:eastAsia="TimesNewRoman"/>
        </w:rPr>
        <w:t xml:space="preserve"> рівномірно забезпечена поверхневими водами (водними об</w:t>
      </w:r>
      <w:r w:rsidR="00B43560">
        <w:rPr>
          <w:rFonts w:eastAsia="TimesNewRoman"/>
        </w:rPr>
        <w:t>’</w:t>
      </w:r>
      <w:r w:rsidR="0034523E" w:rsidRPr="00CE65C1">
        <w:rPr>
          <w:rFonts w:eastAsia="TimesNewRoman"/>
        </w:rPr>
        <w:t>єктами). Загальні прогнозні ресурси підземних вод</w:t>
      </w:r>
      <w:r>
        <w:rPr>
          <w:rFonts w:eastAsia="TimesNewRoman"/>
        </w:rPr>
        <w:t xml:space="preserve"> складають близько 1314,913 млн</w:t>
      </w:r>
      <w:r w:rsidR="0034523E" w:rsidRPr="00CE65C1">
        <w:rPr>
          <w:rFonts w:eastAsia="TimesNewRoman"/>
        </w:rPr>
        <w:t xml:space="preserve"> м</w:t>
      </w:r>
      <w:r w:rsidR="0034523E" w:rsidRPr="00CE65C1">
        <w:rPr>
          <w:rFonts w:eastAsia="TimesNewRoman"/>
          <w:vertAlign w:val="superscript"/>
        </w:rPr>
        <w:t>3</w:t>
      </w:r>
      <w:r w:rsidR="0034523E" w:rsidRPr="00CE65C1">
        <w:rPr>
          <w:rFonts w:eastAsia="TimesNewRoman"/>
        </w:rPr>
        <w:t xml:space="preserve">/рік, затверджені запаси </w:t>
      </w:r>
      <w:r w:rsidRPr="00CF3247">
        <w:rPr>
          <w:bCs/>
        </w:rPr>
        <w:t>–</w:t>
      </w:r>
      <w:r w:rsidR="0034523E" w:rsidRPr="00CE65C1">
        <w:rPr>
          <w:rFonts w:eastAsia="TimesNewRoman"/>
        </w:rPr>
        <w:t>195,798</w:t>
      </w:r>
      <w:r w:rsidR="0034523E">
        <w:rPr>
          <w:rFonts w:eastAsia="TimesNewRoman"/>
        </w:rPr>
        <w:t> </w:t>
      </w:r>
      <w:r>
        <w:rPr>
          <w:rFonts w:eastAsia="TimesNewRoman"/>
        </w:rPr>
        <w:t>млн</w:t>
      </w:r>
      <w:r w:rsidR="0034523E" w:rsidRPr="00CE65C1">
        <w:rPr>
          <w:rFonts w:eastAsia="TimesNewRoman"/>
        </w:rPr>
        <w:t xml:space="preserve"> м</w:t>
      </w:r>
      <w:r w:rsidR="0034523E" w:rsidRPr="00CE65C1">
        <w:rPr>
          <w:rFonts w:eastAsia="TimesNewRoman"/>
          <w:vertAlign w:val="superscript"/>
        </w:rPr>
        <w:t>3</w:t>
      </w:r>
      <w:r w:rsidR="0034523E" w:rsidRPr="00CE65C1">
        <w:rPr>
          <w:rFonts w:eastAsia="TimesNewRoman"/>
        </w:rPr>
        <w:t>/рік, затверджені запаси становлять 14,9</w:t>
      </w:r>
      <w:r w:rsidR="008A1A8F">
        <w:rPr>
          <w:rFonts w:eastAsia="TimesNewRoman"/>
        </w:rPr>
        <w:t>%</w:t>
      </w:r>
      <w:r w:rsidR="0034523E" w:rsidRPr="00CE65C1">
        <w:rPr>
          <w:rFonts w:eastAsia="TimesNewRoman"/>
        </w:rPr>
        <w:t xml:space="preserve"> від прогнозних запасів підземних вод [</w:t>
      </w:r>
      <w:r w:rsidR="0034523E">
        <w:rPr>
          <w:rFonts w:eastAsia="TimesNewRoman"/>
        </w:rPr>
        <w:t>10</w:t>
      </w:r>
      <w:r w:rsidR="0034523E" w:rsidRPr="00CE65C1">
        <w:rPr>
          <w:rFonts w:eastAsia="TimesNewRoman"/>
        </w:rPr>
        <w:t>].</w:t>
      </w:r>
      <w:r w:rsidR="0034523E">
        <w:rPr>
          <w:rFonts w:eastAsia="TimesNewRoman"/>
        </w:rPr>
        <w:t xml:space="preserve"> </w:t>
      </w:r>
    </w:p>
    <w:p w:rsidR="0034523E" w:rsidRDefault="0034523E" w:rsidP="0034523E">
      <w:pPr>
        <w:autoSpaceDE w:val="0"/>
        <w:autoSpaceDN w:val="0"/>
        <w:adjustRightInd w:val="0"/>
        <w:spacing w:line="240" w:lineRule="auto"/>
        <w:ind w:firstLine="284"/>
        <w:rPr>
          <w:rFonts w:eastAsia="TimesNewRoman"/>
        </w:rPr>
      </w:pPr>
      <w:r w:rsidRPr="00CE65C1">
        <w:rPr>
          <w:rFonts w:eastAsia="TimesNewRoman"/>
        </w:rPr>
        <w:t>За узагальненими даними державної статистичної звітності за формою 2-ТП (водгосп) у 2011 році водокористувачами області забрано з природних водних об</w:t>
      </w:r>
      <w:r w:rsidR="00B43560">
        <w:rPr>
          <w:rFonts w:eastAsia="TimesNewRoman"/>
        </w:rPr>
        <w:t>’</w:t>
      </w:r>
      <w:r w:rsidRPr="00CE65C1">
        <w:rPr>
          <w:rFonts w:eastAsia="TimesNewRoman"/>
        </w:rPr>
        <w:t>єктів 202,0 млн м</w:t>
      </w:r>
      <w:r w:rsidRPr="00CE65C1">
        <w:rPr>
          <w:rFonts w:eastAsia="TimesNewRoman"/>
          <w:vertAlign w:val="superscript"/>
        </w:rPr>
        <w:t>3</w:t>
      </w:r>
      <w:r w:rsidRPr="00CE65C1">
        <w:rPr>
          <w:rFonts w:eastAsia="TimesNewRoman"/>
        </w:rPr>
        <w:t xml:space="preserve"> прісної води, в тому числі 156,60 млн м</w:t>
      </w:r>
      <w:r w:rsidRPr="00CE65C1">
        <w:rPr>
          <w:rFonts w:eastAsia="TimesNewRoman"/>
          <w:vertAlign w:val="superscript"/>
        </w:rPr>
        <w:t>3</w:t>
      </w:r>
      <w:r w:rsidRPr="00CE65C1">
        <w:rPr>
          <w:rFonts w:eastAsia="TimesNewRoman"/>
        </w:rPr>
        <w:t xml:space="preserve"> з поверхневих джерел і 45,40 млн м</w:t>
      </w:r>
      <w:r w:rsidRPr="00CE65C1">
        <w:rPr>
          <w:rFonts w:eastAsia="TimesNewRoman"/>
          <w:vertAlign w:val="superscript"/>
        </w:rPr>
        <w:t>3</w:t>
      </w:r>
      <w:r w:rsidRPr="00CE65C1">
        <w:rPr>
          <w:rFonts w:eastAsia="TimesNewRoman"/>
        </w:rPr>
        <w:t xml:space="preserve"> з підземних водоносних горизонтів. Основні показники використання і відведення води наведені в таблиці 2.</w:t>
      </w:r>
      <w:r>
        <w:rPr>
          <w:rFonts w:eastAsia="TimesNewRoman"/>
        </w:rPr>
        <w:t>5</w:t>
      </w:r>
      <w:r w:rsidRPr="00CE65C1">
        <w:rPr>
          <w:rFonts w:eastAsia="TimesNewRoman"/>
        </w:rPr>
        <w:t xml:space="preserve"> </w:t>
      </w:r>
      <w:r w:rsidRPr="001373DA">
        <w:rPr>
          <w:rFonts w:eastAsia="TimesNewRoman"/>
        </w:rPr>
        <w:t>[</w:t>
      </w:r>
      <w:r>
        <w:rPr>
          <w:rFonts w:eastAsia="TimesNewRoman"/>
        </w:rPr>
        <w:t>7</w:t>
      </w:r>
      <w:r w:rsidRPr="001373DA">
        <w:rPr>
          <w:rFonts w:eastAsia="TimesNewRoman"/>
        </w:rPr>
        <w:t>]</w:t>
      </w:r>
      <w:r w:rsidRPr="00CE65C1">
        <w:rPr>
          <w:rFonts w:eastAsia="TimesNewRoman"/>
        </w:rPr>
        <w:t>.</w:t>
      </w:r>
    </w:p>
    <w:p w:rsidR="0034523E" w:rsidRPr="00CE65C1" w:rsidRDefault="0034523E" w:rsidP="0034523E">
      <w:pPr>
        <w:autoSpaceDE w:val="0"/>
        <w:autoSpaceDN w:val="0"/>
        <w:adjustRightInd w:val="0"/>
        <w:spacing w:line="240" w:lineRule="auto"/>
        <w:ind w:firstLine="284"/>
        <w:rPr>
          <w:rFonts w:eastAsia="TimesNewRoman"/>
        </w:rPr>
      </w:pPr>
      <w:r>
        <w:rPr>
          <w:rFonts w:eastAsia="TimesNewRoman"/>
        </w:rPr>
        <w:t>З</w:t>
      </w:r>
      <w:r w:rsidRPr="00CE65C1">
        <w:rPr>
          <w:rFonts w:eastAsia="TimesNewRoman"/>
        </w:rPr>
        <w:t>абір води здійснюється з поверхневих водних об</w:t>
      </w:r>
      <w:r w:rsidR="00B43560">
        <w:rPr>
          <w:rFonts w:eastAsia="TimesNewRoman"/>
        </w:rPr>
        <w:t>’</w:t>
      </w:r>
      <w:r w:rsidRPr="00CE65C1">
        <w:rPr>
          <w:rFonts w:eastAsia="TimesNewRoman"/>
        </w:rPr>
        <w:t xml:space="preserve">єктів і з кожним роком він зростає, а забір води з підземних джерел скорочується, насамперед, це зумовлено тим, що основними водоспоживачами </w:t>
      </w:r>
      <w:r>
        <w:rPr>
          <w:rFonts w:eastAsia="TimesNewRoman"/>
        </w:rPr>
        <w:t xml:space="preserve">Рівненської </w:t>
      </w:r>
      <w:r w:rsidRPr="00CE65C1">
        <w:rPr>
          <w:rFonts w:eastAsia="TimesNewRoman"/>
        </w:rPr>
        <w:t xml:space="preserve">області є підприємства, яким для їх виробничих цілей непотрібна вода високої якості, а для потреб населення область використовує воду з підземних джерел. </w:t>
      </w:r>
      <w:r>
        <w:rPr>
          <w:rFonts w:eastAsia="TimesNewRoman"/>
        </w:rPr>
        <w:t>С</w:t>
      </w:r>
      <w:r w:rsidRPr="00CE65C1">
        <w:rPr>
          <w:rFonts w:eastAsia="TimesNewRoman"/>
        </w:rPr>
        <w:t xml:space="preserve">кидання зворотних вод </w:t>
      </w:r>
      <w:r>
        <w:rPr>
          <w:rFonts w:eastAsia="TimesNewRoman"/>
        </w:rPr>
        <w:t xml:space="preserve">у 2000 – 2011 рр. </w:t>
      </w:r>
      <w:r w:rsidRPr="00CE65C1">
        <w:rPr>
          <w:rFonts w:eastAsia="TimesNewRoman"/>
        </w:rPr>
        <w:t>відбувалося тільки у поверхневі водні об</w:t>
      </w:r>
      <w:r w:rsidR="00B43560">
        <w:rPr>
          <w:rFonts w:eastAsia="TimesNewRoman"/>
        </w:rPr>
        <w:t>’</w:t>
      </w:r>
      <w:r w:rsidRPr="00CE65C1">
        <w:rPr>
          <w:rFonts w:eastAsia="TimesNewRoman"/>
        </w:rPr>
        <w:t>єкти.</w:t>
      </w:r>
    </w:p>
    <w:p w:rsidR="0034523E" w:rsidRPr="00732DF3" w:rsidRDefault="0034523E" w:rsidP="0034523E">
      <w:pPr>
        <w:autoSpaceDE w:val="0"/>
        <w:autoSpaceDN w:val="0"/>
        <w:adjustRightInd w:val="0"/>
        <w:spacing w:line="240" w:lineRule="auto"/>
        <w:ind w:right="-114"/>
        <w:jc w:val="right"/>
        <w:rPr>
          <w:rFonts w:eastAsia="TimesNewRoman"/>
          <w:i/>
          <w:iCs/>
          <w:lang w:val="ru-RU"/>
        </w:rPr>
      </w:pPr>
      <w:r w:rsidRPr="00D93636">
        <w:rPr>
          <w:rFonts w:eastAsia="TimesNewRoman"/>
          <w:i/>
          <w:iCs/>
        </w:rPr>
        <w:t>Таблиця 2.</w:t>
      </w:r>
      <w:r w:rsidR="00732DF3">
        <w:rPr>
          <w:rFonts w:eastAsia="TimesNewRoman"/>
          <w:i/>
          <w:iCs/>
          <w:lang w:val="ru-RU"/>
        </w:rPr>
        <w:t>4</w:t>
      </w:r>
    </w:p>
    <w:p w:rsidR="0034523E" w:rsidRPr="00CE65C1" w:rsidRDefault="0034523E" w:rsidP="00B41586">
      <w:pPr>
        <w:autoSpaceDE w:val="0"/>
        <w:autoSpaceDN w:val="0"/>
        <w:adjustRightInd w:val="0"/>
        <w:spacing w:line="240" w:lineRule="auto"/>
        <w:ind w:firstLine="284"/>
        <w:jc w:val="center"/>
        <w:rPr>
          <w:rFonts w:eastAsia="TimesNewRoman"/>
          <w:vertAlign w:val="superscript"/>
        </w:rPr>
      </w:pPr>
      <w:r w:rsidRPr="00CE65C1">
        <w:rPr>
          <w:rFonts w:eastAsia="TimesNewRoman"/>
        </w:rPr>
        <w:t>Основні показники використання і в</w:t>
      </w:r>
      <w:r>
        <w:rPr>
          <w:rFonts w:eastAsia="TimesNewRoman"/>
        </w:rPr>
        <w:t>ідведення води у 2000-2011</w:t>
      </w:r>
      <w:r w:rsidR="00B41586">
        <w:rPr>
          <w:rFonts w:eastAsia="TimesNewRoman"/>
        </w:rPr>
        <w:t> </w:t>
      </w:r>
      <w:r>
        <w:rPr>
          <w:rFonts w:eastAsia="TimesNewRoman"/>
        </w:rPr>
        <w:t>рр.</w:t>
      </w:r>
    </w:p>
    <w:tbl>
      <w:tblPr>
        <w:tblW w:w="6237" w:type="dxa"/>
        <w:tblInd w:w="250" w:type="dxa"/>
        <w:tblBorders>
          <w:top w:val="single" w:sz="4" w:space="0" w:color="auto"/>
          <w:left w:val="single" w:sz="4" w:space="0" w:color="auto"/>
          <w:bottom w:val="single" w:sz="4" w:space="0" w:color="auto"/>
          <w:right w:val="single" w:sz="4" w:space="0" w:color="auto"/>
        </w:tblBorders>
        <w:tblLayout w:type="fixed"/>
        <w:tblLook w:val="0000"/>
      </w:tblPr>
      <w:tblGrid>
        <w:gridCol w:w="1134"/>
        <w:gridCol w:w="426"/>
        <w:gridCol w:w="425"/>
        <w:gridCol w:w="425"/>
        <w:gridCol w:w="425"/>
        <w:gridCol w:w="426"/>
        <w:gridCol w:w="425"/>
        <w:gridCol w:w="425"/>
        <w:gridCol w:w="425"/>
        <w:gridCol w:w="426"/>
        <w:gridCol w:w="425"/>
        <w:gridCol w:w="425"/>
        <w:gridCol w:w="425"/>
      </w:tblGrid>
      <w:tr w:rsidR="0034523E" w:rsidRPr="006F7214">
        <w:trPr>
          <w:trHeight w:val="569"/>
        </w:trPr>
        <w:tc>
          <w:tcPr>
            <w:tcW w:w="1134"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Показники</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Од. вим.</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2000 рік</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2002 рік</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2003 рік</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2004 рік</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2005 рік</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2006 рік</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2007 рік</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2008 рік</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2009 рік</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2010 рік</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2011 рік</w:t>
            </w:r>
          </w:p>
        </w:tc>
      </w:tr>
      <w:tr w:rsidR="0034523E" w:rsidRPr="006F7214">
        <w:trPr>
          <w:trHeight w:val="278"/>
        </w:trPr>
        <w:tc>
          <w:tcPr>
            <w:tcW w:w="1134"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13</w:t>
            </w:r>
          </w:p>
        </w:tc>
      </w:tr>
      <w:tr w:rsidR="0034523E" w:rsidRPr="006F7214">
        <w:trPr>
          <w:trHeight w:val="595"/>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b/>
                <w:bCs/>
                <w:noProof/>
                <w:sz w:val="14"/>
                <w:szCs w:val="14"/>
              </w:rPr>
            </w:pPr>
            <w:r w:rsidRPr="006F7214">
              <w:rPr>
                <w:b/>
                <w:bCs/>
                <w:noProof/>
                <w:sz w:val="14"/>
                <w:szCs w:val="14"/>
              </w:rPr>
              <w:t>Забрано води з природних джерел, усього</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6A73D8" w:rsidP="00B307D8">
            <w:pPr>
              <w:autoSpaceDE w:val="0"/>
              <w:autoSpaceDN w:val="0"/>
              <w:adjustRightInd w:val="0"/>
              <w:spacing w:line="240" w:lineRule="auto"/>
              <w:ind w:left="-113" w:right="-113" w:firstLine="0"/>
              <w:jc w:val="center"/>
              <w:rPr>
                <w:noProof/>
                <w:sz w:val="14"/>
                <w:szCs w:val="14"/>
                <w:vertAlign w:val="superscript"/>
              </w:rPr>
            </w:pPr>
            <w:r>
              <w:rPr>
                <w:noProof/>
                <w:sz w:val="14"/>
                <w:szCs w:val="14"/>
              </w:rPr>
              <w:t>млн</w:t>
            </w:r>
            <w:r w:rsidR="0034523E" w:rsidRPr="006F7214">
              <w:rPr>
                <w:noProof/>
                <w:sz w:val="14"/>
                <w:szCs w:val="14"/>
              </w:rPr>
              <w:t xml:space="preserve"> м</w:t>
            </w:r>
            <w:r w:rsidR="0034523E"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144,4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159,73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164,9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170,38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186,0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189,3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197,5</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209,7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184,4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191,20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202,0</w:t>
            </w:r>
          </w:p>
        </w:tc>
      </w:tr>
      <w:tr w:rsidR="0034523E" w:rsidRPr="006F7214">
        <w:trPr>
          <w:trHeight w:val="278"/>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у тому числі:</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r>
      <w:tr w:rsidR="0034523E" w:rsidRPr="006F7214">
        <w:trPr>
          <w:trHeight w:val="409"/>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поверхневої</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6A73D8" w:rsidP="00B307D8">
            <w:pPr>
              <w:autoSpaceDE w:val="0"/>
              <w:autoSpaceDN w:val="0"/>
              <w:adjustRightInd w:val="0"/>
              <w:spacing w:line="240" w:lineRule="auto"/>
              <w:ind w:left="-113" w:right="-113" w:firstLine="0"/>
              <w:jc w:val="center"/>
              <w:rPr>
                <w:noProof/>
                <w:sz w:val="14"/>
                <w:szCs w:val="14"/>
              </w:rPr>
            </w:pPr>
            <w:r>
              <w:rPr>
                <w:noProof/>
                <w:sz w:val="14"/>
                <w:szCs w:val="14"/>
              </w:rPr>
              <w:t>млн</w:t>
            </w:r>
            <w:r w:rsidR="0034523E" w:rsidRPr="006F7214">
              <w:rPr>
                <w:noProof/>
                <w:sz w:val="14"/>
                <w:szCs w:val="14"/>
              </w:rPr>
              <w:t xml:space="preserve"> м</w:t>
            </w:r>
            <w:r w:rsidR="0034523E"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124,5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102,8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111,6</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116,9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131,4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134,9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146,5</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158,5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137,2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145,70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156,6</w:t>
            </w:r>
          </w:p>
        </w:tc>
      </w:tr>
      <w:tr w:rsidR="0034523E" w:rsidRPr="006F7214">
        <w:trPr>
          <w:trHeight w:val="415"/>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підземної</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6A73D8" w:rsidP="00B307D8">
            <w:pPr>
              <w:autoSpaceDE w:val="0"/>
              <w:autoSpaceDN w:val="0"/>
              <w:adjustRightInd w:val="0"/>
              <w:spacing w:line="240" w:lineRule="auto"/>
              <w:ind w:left="-113" w:right="-113" w:firstLine="0"/>
              <w:jc w:val="center"/>
              <w:rPr>
                <w:noProof/>
                <w:sz w:val="14"/>
                <w:szCs w:val="14"/>
              </w:rPr>
            </w:pPr>
            <w:r>
              <w:rPr>
                <w:noProof/>
                <w:sz w:val="14"/>
                <w:szCs w:val="14"/>
              </w:rPr>
              <w:t>млн</w:t>
            </w:r>
            <w:r w:rsidR="0034523E" w:rsidRPr="006F7214">
              <w:rPr>
                <w:noProof/>
                <w:sz w:val="14"/>
                <w:szCs w:val="14"/>
              </w:rPr>
              <w:t xml:space="preserve"> м</w:t>
            </w:r>
            <w:r w:rsidR="0034523E"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19,9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56,93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53,8</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53,48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54,6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54,4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51,0</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51,2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47,2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45,50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45,4</w:t>
            </w:r>
          </w:p>
        </w:tc>
      </w:tr>
      <w:tr w:rsidR="0034523E" w:rsidRPr="006F7214">
        <w:trPr>
          <w:trHeight w:val="489"/>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морської</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r>
      <w:tr w:rsidR="0034523E" w:rsidRPr="006F7214">
        <w:trPr>
          <w:trHeight w:val="835"/>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6A73D8">
            <w:pPr>
              <w:autoSpaceDE w:val="0"/>
              <w:autoSpaceDN w:val="0"/>
              <w:adjustRightInd w:val="0"/>
              <w:spacing w:line="240" w:lineRule="auto"/>
              <w:ind w:left="-113" w:right="-113" w:firstLine="0"/>
              <w:jc w:val="center"/>
              <w:rPr>
                <w:noProof/>
                <w:sz w:val="14"/>
                <w:szCs w:val="14"/>
              </w:rPr>
            </w:pPr>
            <w:r w:rsidRPr="006F7214">
              <w:rPr>
                <w:noProof/>
                <w:sz w:val="14"/>
                <w:szCs w:val="14"/>
              </w:rPr>
              <w:t>Забрано води з природних джерел у розрах на 1</w:t>
            </w:r>
            <w:r w:rsidR="006A73D8">
              <w:rPr>
                <w:noProof/>
                <w:sz w:val="14"/>
                <w:szCs w:val="14"/>
              </w:rPr>
              <w:t> </w:t>
            </w:r>
            <w:r w:rsidRPr="006F7214">
              <w:rPr>
                <w:noProof/>
                <w:sz w:val="14"/>
                <w:szCs w:val="14"/>
              </w:rPr>
              <w:t>особу</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122,0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136,14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141,59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146,71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160,76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163,8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171,2</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182,06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159,99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149,7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175,1</w:t>
            </w:r>
          </w:p>
        </w:tc>
      </w:tr>
      <w:tr w:rsidR="0034523E" w:rsidRPr="006F7214">
        <w:trPr>
          <w:trHeight w:val="647"/>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b/>
                <w:bCs/>
                <w:noProof/>
                <w:sz w:val="14"/>
                <w:szCs w:val="14"/>
              </w:rPr>
            </w:pPr>
            <w:r w:rsidRPr="006F7214">
              <w:rPr>
                <w:b/>
                <w:bCs/>
                <w:noProof/>
                <w:sz w:val="14"/>
                <w:szCs w:val="14"/>
              </w:rPr>
              <w:t>Використано свіжої води, усього</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124,5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159,73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164,9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170,38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186,0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159,0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166,9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195,5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151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159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167,3</w:t>
            </w:r>
          </w:p>
        </w:tc>
      </w:tr>
      <w:tr w:rsidR="0034523E" w:rsidRPr="006F7214">
        <w:trPr>
          <w:trHeight w:val="243"/>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у т.ч. потреби:</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r>
      <w:tr w:rsidR="0034523E" w:rsidRPr="006F7214">
        <w:trPr>
          <w:trHeight w:val="284"/>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господарсько-питні</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40,2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31,08</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36,42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27,55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27,5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25,67</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25,7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24,5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23,84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24,0</w:t>
            </w:r>
          </w:p>
        </w:tc>
      </w:tr>
      <w:tr w:rsidR="0034523E" w:rsidRPr="006F7214">
        <w:trPr>
          <w:trHeight w:val="20"/>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виробничі</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66,6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71,2</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70,32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73,79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89,5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69,9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93,7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76,1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87,41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89,9</w:t>
            </w:r>
          </w:p>
        </w:tc>
      </w:tr>
      <w:tr w:rsidR="0034523E" w:rsidRPr="006F7214">
        <w:trPr>
          <w:trHeight w:val="20"/>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Сільськогоспо-дарські</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3,32</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3,17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2,63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2,54</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1,94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1,74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w:t>
            </w:r>
          </w:p>
        </w:tc>
      </w:tr>
      <w:tr w:rsidR="0034523E" w:rsidRPr="006F7214">
        <w:trPr>
          <w:trHeight w:val="20"/>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зрошення</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0,012</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0</w:t>
            </w:r>
          </w:p>
        </w:tc>
      </w:tr>
      <w:tr w:rsidR="0034523E" w:rsidRPr="006F7214">
        <w:trPr>
          <w:trHeight w:val="20"/>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Ставково-рибне господарство</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3,388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59,288</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60,47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63,06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69,43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82,82</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74,13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65,92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64,94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51,8</w:t>
            </w:r>
          </w:p>
        </w:tc>
      </w:tr>
      <w:tr w:rsidR="0034523E" w:rsidRPr="006F7214">
        <w:trPr>
          <w:trHeight w:val="196"/>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6A73D8">
            <w:pPr>
              <w:autoSpaceDE w:val="0"/>
              <w:autoSpaceDN w:val="0"/>
              <w:adjustRightInd w:val="0"/>
              <w:spacing w:line="240" w:lineRule="auto"/>
              <w:ind w:left="-113" w:right="-113" w:firstLine="0"/>
              <w:jc w:val="center"/>
              <w:rPr>
                <w:noProof/>
                <w:sz w:val="14"/>
                <w:szCs w:val="14"/>
              </w:rPr>
            </w:pPr>
            <w:r w:rsidRPr="006F7214">
              <w:rPr>
                <w:noProof/>
                <w:sz w:val="14"/>
                <w:szCs w:val="14"/>
              </w:rPr>
              <w:t>Використано свіжої води на 1</w:t>
            </w:r>
            <w:r w:rsidR="006A73D8">
              <w:rPr>
                <w:noProof/>
                <w:sz w:val="14"/>
                <w:szCs w:val="14"/>
              </w:rPr>
              <w:t> </w:t>
            </w:r>
            <w:r w:rsidRPr="006F7214">
              <w:rPr>
                <w:noProof/>
                <w:sz w:val="14"/>
                <w:szCs w:val="14"/>
              </w:rPr>
              <w:t>особу</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105,2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136,14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141,59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146,71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160,76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137,6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144,7</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169,73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131,01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124,5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145,1</w:t>
            </w:r>
          </w:p>
        </w:tc>
      </w:tr>
      <w:tr w:rsidR="0034523E" w:rsidRPr="006F7214">
        <w:trPr>
          <w:trHeight w:val="20"/>
        </w:trPr>
        <w:tc>
          <w:tcPr>
            <w:tcW w:w="1134" w:type="dxa"/>
            <w:vMerge w:val="restart"/>
            <w:tcBorders>
              <w:top w:val="single" w:sz="4" w:space="0" w:color="auto"/>
              <w:left w:val="single" w:sz="4" w:space="0" w:color="auto"/>
              <w:bottom w:val="single" w:sz="4" w:space="0" w:color="auto"/>
              <w:right w:val="single" w:sz="4" w:space="0" w:color="auto"/>
            </w:tcBorders>
            <w:vAlign w:val="center"/>
          </w:tcPr>
          <w:p w:rsidR="0034523E" w:rsidRPr="006F7214" w:rsidRDefault="0034523E" w:rsidP="006A73D8">
            <w:pPr>
              <w:autoSpaceDE w:val="0"/>
              <w:autoSpaceDN w:val="0"/>
              <w:adjustRightInd w:val="0"/>
              <w:spacing w:line="240" w:lineRule="auto"/>
              <w:ind w:left="-113" w:right="-113" w:firstLine="0"/>
              <w:jc w:val="center"/>
              <w:rPr>
                <w:noProof/>
                <w:sz w:val="14"/>
                <w:szCs w:val="14"/>
              </w:rPr>
            </w:pPr>
            <w:r w:rsidRPr="006F7214">
              <w:rPr>
                <w:noProof/>
                <w:sz w:val="14"/>
                <w:szCs w:val="14"/>
              </w:rPr>
              <w:t>Втрачено води при транспортуванні</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6,411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19,6</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21,28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26,2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7,896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7,61</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7,3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5,95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5,073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5,09</w:t>
            </w:r>
          </w:p>
        </w:tc>
      </w:tr>
      <w:tr w:rsidR="0034523E" w:rsidRPr="006F7214">
        <w:trPr>
          <w:trHeight w:val="131"/>
        </w:trPr>
        <w:tc>
          <w:tcPr>
            <w:tcW w:w="1134" w:type="dxa"/>
            <w:vMerge/>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 до забр. води</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4,44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11,89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12,49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14,09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4,17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3,85</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3,48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3,23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2,65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2,52</w:t>
            </w:r>
          </w:p>
        </w:tc>
      </w:tr>
      <w:tr w:rsidR="0034523E" w:rsidRPr="006F7214">
        <w:trPr>
          <w:trHeight w:val="725"/>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b/>
                <w:bCs/>
                <w:noProof/>
                <w:sz w:val="14"/>
                <w:szCs w:val="14"/>
              </w:rPr>
            </w:pPr>
            <w:r w:rsidRPr="006F7214">
              <w:rPr>
                <w:b/>
                <w:bCs/>
                <w:noProof/>
                <w:sz w:val="14"/>
                <w:szCs w:val="14"/>
              </w:rPr>
              <w:t>Скинуто зворотних вод, усього</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млн, м</w:t>
            </w:r>
            <w:r w:rsidRPr="006F7214">
              <w:rPr>
                <w:noProof/>
                <w:sz w:val="14"/>
                <w:szCs w:val="14"/>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98,49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98,36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94,98</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101,3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110,0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119,3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123,31</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107,12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114,1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111,6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r w:rsidRPr="006F7214">
              <w:rPr>
                <w:noProof/>
                <w:sz w:val="14"/>
                <w:szCs w:val="14"/>
              </w:rPr>
              <w:t>114,1</w:t>
            </w:r>
          </w:p>
        </w:tc>
      </w:tr>
      <w:tr w:rsidR="0034523E" w:rsidRPr="006F7214">
        <w:trPr>
          <w:trHeight w:val="20"/>
        </w:trPr>
        <w:tc>
          <w:tcPr>
            <w:tcW w:w="1134"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b/>
                <w:bCs/>
                <w:noProof/>
                <w:sz w:val="14"/>
                <w:szCs w:val="14"/>
              </w:rPr>
            </w:pPr>
            <w:r w:rsidRPr="006F7214">
              <w:rPr>
                <w:noProof/>
                <w:sz w:val="14"/>
                <w:szCs w:val="14"/>
              </w:rPr>
              <w:t>у тому числі:</w:t>
            </w:r>
          </w:p>
        </w:tc>
        <w:tc>
          <w:tcPr>
            <w:tcW w:w="426" w:type="dxa"/>
            <w:tcBorders>
              <w:top w:val="single" w:sz="4" w:space="0" w:color="auto"/>
              <w:left w:val="single" w:sz="4" w:space="0" w:color="auto"/>
              <w:bottom w:val="single" w:sz="4" w:space="0" w:color="auto"/>
              <w:right w:val="single" w:sz="4" w:space="0" w:color="auto"/>
            </w:tcBorders>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6F7214" w:rsidRDefault="0034523E" w:rsidP="00B307D8">
            <w:pPr>
              <w:autoSpaceDE w:val="0"/>
              <w:autoSpaceDN w:val="0"/>
              <w:adjustRightInd w:val="0"/>
              <w:spacing w:line="240" w:lineRule="auto"/>
              <w:ind w:left="-113" w:right="-113" w:firstLine="0"/>
              <w:jc w:val="center"/>
              <w:rPr>
                <w:noProof/>
                <w:sz w:val="14"/>
                <w:szCs w:val="14"/>
              </w:rPr>
            </w:pPr>
          </w:p>
        </w:tc>
      </w:tr>
    </w:tbl>
    <w:p w:rsidR="0034523E" w:rsidRPr="00732DF3" w:rsidRDefault="0034523E" w:rsidP="0034523E">
      <w:pPr>
        <w:spacing w:line="240" w:lineRule="auto"/>
        <w:jc w:val="right"/>
        <w:rPr>
          <w:i/>
          <w:lang w:val="ru-RU"/>
        </w:rPr>
      </w:pPr>
      <w:r>
        <w:br w:type="page"/>
      </w:r>
      <w:r w:rsidR="002106F4">
        <w:rPr>
          <w:i/>
        </w:rPr>
        <w:t>п</w:t>
      </w:r>
      <w:r>
        <w:rPr>
          <w:i/>
        </w:rPr>
        <w:t>родовження табл. 2.</w:t>
      </w:r>
      <w:r w:rsidR="00732DF3">
        <w:rPr>
          <w:i/>
          <w:lang w:val="ru-RU"/>
        </w:rPr>
        <w:t>4</w:t>
      </w:r>
    </w:p>
    <w:tbl>
      <w:tblPr>
        <w:tblW w:w="6240" w:type="dxa"/>
        <w:tblInd w:w="250" w:type="dxa"/>
        <w:tblBorders>
          <w:top w:val="single" w:sz="4" w:space="0" w:color="auto"/>
          <w:left w:val="single" w:sz="4" w:space="0" w:color="auto"/>
          <w:bottom w:val="single" w:sz="4" w:space="0" w:color="auto"/>
          <w:right w:val="single" w:sz="4" w:space="0" w:color="auto"/>
        </w:tblBorders>
        <w:tblLayout w:type="fixed"/>
        <w:tblLook w:val="04A0"/>
      </w:tblPr>
      <w:tblGrid>
        <w:gridCol w:w="1136"/>
        <w:gridCol w:w="427"/>
        <w:gridCol w:w="425"/>
        <w:gridCol w:w="425"/>
        <w:gridCol w:w="425"/>
        <w:gridCol w:w="426"/>
        <w:gridCol w:w="425"/>
        <w:gridCol w:w="425"/>
        <w:gridCol w:w="425"/>
        <w:gridCol w:w="426"/>
        <w:gridCol w:w="425"/>
        <w:gridCol w:w="425"/>
        <w:gridCol w:w="425"/>
      </w:tblGrid>
      <w:tr w:rsidR="0034523E">
        <w:trPr>
          <w:trHeight w:val="20"/>
        </w:trPr>
        <w:tc>
          <w:tcPr>
            <w:tcW w:w="1136" w:type="dxa"/>
            <w:tcBorders>
              <w:top w:val="single" w:sz="4" w:space="0" w:color="auto"/>
              <w:left w:val="single" w:sz="4" w:space="0" w:color="auto"/>
              <w:bottom w:val="single" w:sz="4" w:space="0" w:color="auto"/>
              <w:right w:val="single" w:sz="4" w:space="0" w:color="auto"/>
            </w:tcBorders>
          </w:tcPr>
          <w:p w:rsidR="0034523E" w:rsidRDefault="0034523E" w:rsidP="00B307D8">
            <w:pPr>
              <w:autoSpaceDE w:val="0"/>
              <w:autoSpaceDN w:val="0"/>
              <w:adjustRightInd w:val="0"/>
              <w:spacing w:line="240" w:lineRule="auto"/>
              <w:ind w:left="-113" w:right="-113" w:firstLine="0"/>
              <w:rPr>
                <w:noProof/>
                <w:sz w:val="16"/>
                <w:szCs w:val="16"/>
              </w:rPr>
            </w:pPr>
            <w:r>
              <w:rPr>
                <w:noProof/>
                <w:sz w:val="16"/>
                <w:szCs w:val="16"/>
              </w:rPr>
              <w:t>1</w:t>
            </w:r>
          </w:p>
        </w:tc>
        <w:tc>
          <w:tcPr>
            <w:tcW w:w="427" w:type="dxa"/>
            <w:tcBorders>
              <w:top w:val="single" w:sz="4" w:space="0" w:color="auto"/>
              <w:left w:val="single" w:sz="4" w:space="0" w:color="auto"/>
              <w:bottom w:val="single" w:sz="4" w:space="0" w:color="auto"/>
              <w:right w:val="single" w:sz="4" w:space="0" w:color="auto"/>
            </w:tcBorders>
          </w:tcPr>
          <w:p w:rsidR="0034523E" w:rsidRDefault="0034523E" w:rsidP="00B307D8">
            <w:pPr>
              <w:autoSpaceDE w:val="0"/>
              <w:autoSpaceDN w:val="0"/>
              <w:adjustRightInd w:val="0"/>
              <w:spacing w:line="240" w:lineRule="auto"/>
              <w:ind w:left="-113" w:right="-113" w:firstLine="0"/>
              <w:jc w:val="center"/>
              <w:rPr>
                <w:noProof/>
                <w:sz w:val="16"/>
                <w:szCs w:val="16"/>
              </w:rPr>
            </w:pPr>
            <w:r>
              <w:rPr>
                <w:noProof/>
                <w:sz w:val="16"/>
                <w:szCs w:val="16"/>
              </w:rPr>
              <w:t>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5</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10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11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12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13</w:t>
            </w:r>
          </w:p>
        </w:tc>
      </w:tr>
      <w:tr w:rsidR="0034523E">
        <w:trPr>
          <w:trHeight w:val="20"/>
        </w:trPr>
        <w:tc>
          <w:tcPr>
            <w:tcW w:w="1136" w:type="dxa"/>
            <w:tcBorders>
              <w:top w:val="single" w:sz="4" w:space="0" w:color="auto"/>
              <w:left w:val="single" w:sz="4" w:space="0" w:color="auto"/>
              <w:bottom w:val="single" w:sz="4" w:space="0" w:color="auto"/>
              <w:right w:val="single" w:sz="4" w:space="0" w:color="auto"/>
            </w:tcBorders>
          </w:tcPr>
          <w:p w:rsidR="0034523E" w:rsidRDefault="0034523E" w:rsidP="00B307D8">
            <w:pPr>
              <w:autoSpaceDE w:val="0"/>
              <w:autoSpaceDN w:val="0"/>
              <w:adjustRightInd w:val="0"/>
              <w:spacing w:line="240" w:lineRule="auto"/>
              <w:ind w:left="-113" w:right="-113" w:firstLine="0"/>
              <w:jc w:val="center"/>
              <w:rPr>
                <w:noProof/>
                <w:sz w:val="16"/>
                <w:szCs w:val="16"/>
              </w:rPr>
            </w:pPr>
            <w:r>
              <w:rPr>
                <w:noProof/>
                <w:sz w:val="16"/>
                <w:szCs w:val="16"/>
              </w:rPr>
              <w:t>у підземні горизонти</w:t>
            </w:r>
          </w:p>
        </w:tc>
        <w:tc>
          <w:tcPr>
            <w:tcW w:w="427" w:type="dxa"/>
            <w:tcBorders>
              <w:top w:val="single" w:sz="4" w:space="0" w:color="auto"/>
              <w:left w:val="single" w:sz="4" w:space="0" w:color="auto"/>
              <w:bottom w:val="single" w:sz="4" w:space="0" w:color="auto"/>
              <w:right w:val="single" w:sz="4" w:space="0" w:color="auto"/>
            </w:tcBorders>
          </w:tcPr>
          <w:p w:rsidR="0034523E" w:rsidRDefault="0034523E" w:rsidP="00B307D8">
            <w:pPr>
              <w:autoSpaceDE w:val="0"/>
              <w:autoSpaceDN w:val="0"/>
              <w:adjustRightInd w:val="0"/>
              <w:spacing w:line="240" w:lineRule="auto"/>
              <w:ind w:left="-113" w:right="-113" w:firstLine="0"/>
              <w:jc w:val="center"/>
              <w:rPr>
                <w:noProof/>
                <w:sz w:val="16"/>
                <w:szCs w:val="16"/>
              </w:rPr>
            </w:pPr>
            <w:r>
              <w:rPr>
                <w:noProof/>
                <w:sz w:val="16"/>
                <w:szCs w:val="16"/>
              </w:rPr>
              <w:t>млн, м</w:t>
            </w:r>
            <w:r>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Default="0034523E" w:rsidP="00B307D8">
            <w:pPr>
              <w:autoSpaceDE w:val="0"/>
              <w:autoSpaceDN w:val="0"/>
              <w:adjustRightInd w:val="0"/>
              <w:spacing w:line="240" w:lineRule="auto"/>
              <w:ind w:left="-113" w:right="-113" w:firstLine="0"/>
              <w:jc w:val="center"/>
              <w:rPr>
                <w:noProof/>
                <w:sz w:val="14"/>
                <w:szCs w:val="14"/>
              </w:rPr>
            </w:pPr>
            <w:r>
              <w:rPr>
                <w:noProof/>
                <w:sz w:val="14"/>
                <w:szCs w:val="14"/>
              </w:rPr>
              <w:t>-</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у накопичувачі</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1,91</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1,23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1,19</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на поля фільтрації</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у поверхневі водні об</w:t>
            </w:r>
            <w:r w:rsidR="00B43560">
              <w:rPr>
                <w:noProof/>
                <w:sz w:val="16"/>
                <w:szCs w:val="16"/>
              </w:rPr>
              <w:t>’</w:t>
            </w:r>
            <w:r w:rsidRPr="00CE65C1">
              <w:rPr>
                <w:noProof/>
                <w:sz w:val="16"/>
                <w:szCs w:val="16"/>
              </w:rPr>
              <w:t>єкти</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95,6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98,36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94,48</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101,3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110,0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117,5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121,4</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105,98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113,0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110,4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112,9</w:t>
            </w:r>
          </w:p>
        </w:tc>
      </w:tr>
      <w:tr w:rsidR="0034523E" w:rsidRPr="00CE65C1">
        <w:tblPrEx>
          <w:tblLook w:val="0000"/>
        </w:tblPrEx>
        <w:trPr>
          <w:trHeight w:val="70"/>
        </w:trPr>
        <w:tc>
          <w:tcPr>
            <w:tcW w:w="1136" w:type="dxa"/>
            <w:tcBorders>
              <w:top w:val="single" w:sz="4" w:space="0" w:color="auto"/>
              <w:left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b/>
                <w:bCs/>
                <w:noProof/>
                <w:sz w:val="16"/>
                <w:szCs w:val="16"/>
              </w:rPr>
            </w:pPr>
            <w:r w:rsidRPr="00CE65C1">
              <w:rPr>
                <w:b/>
                <w:bCs/>
                <w:noProof/>
                <w:sz w:val="16"/>
                <w:szCs w:val="16"/>
              </w:rPr>
              <w:t xml:space="preserve">Скинуто </w:t>
            </w:r>
            <w:r>
              <w:rPr>
                <w:b/>
                <w:bCs/>
                <w:noProof/>
                <w:sz w:val="16"/>
                <w:szCs w:val="16"/>
              </w:rPr>
              <w:t>у природні об</w:t>
            </w:r>
            <w:r w:rsidR="00B43560">
              <w:rPr>
                <w:b/>
                <w:bCs/>
                <w:noProof/>
                <w:sz w:val="16"/>
                <w:szCs w:val="16"/>
                <w:lang w:val="ru-RU"/>
              </w:rPr>
              <w:t>’</w:t>
            </w:r>
            <w:r>
              <w:rPr>
                <w:b/>
                <w:bCs/>
                <w:noProof/>
                <w:sz w:val="16"/>
                <w:szCs w:val="16"/>
              </w:rPr>
              <w:t xml:space="preserve">єкти </w:t>
            </w:r>
            <w:r w:rsidRPr="00CE65C1">
              <w:rPr>
                <w:b/>
                <w:bCs/>
                <w:noProof/>
                <w:sz w:val="16"/>
                <w:szCs w:val="16"/>
              </w:rPr>
              <w:t>зворотних вод, усього з них</w:t>
            </w:r>
          </w:p>
        </w:tc>
        <w:tc>
          <w:tcPr>
            <w:tcW w:w="427"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95,6</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98,36</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94,48</w:t>
            </w:r>
          </w:p>
        </w:tc>
        <w:tc>
          <w:tcPr>
            <w:tcW w:w="426"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101,3</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110,0</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117,5</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121,4</w:t>
            </w:r>
          </w:p>
        </w:tc>
        <w:tc>
          <w:tcPr>
            <w:tcW w:w="426"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105,98</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113,0</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110,4</w:t>
            </w:r>
          </w:p>
        </w:tc>
        <w:tc>
          <w:tcPr>
            <w:tcW w:w="425" w:type="dxa"/>
            <w:tcBorders>
              <w:top w:val="single" w:sz="4" w:space="0" w:color="auto"/>
              <w:left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112,9</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нормативно очищених, усього</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47,88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41,65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23,58</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33,2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28,4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29,3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38,4</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38,78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27,3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38,98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25,87</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у тому числі:</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на спорудах біологічного очищення</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18,7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28,7</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28,03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14,5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25,52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15,43</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на спорудах фізико-хімічного очищення</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0,003</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0,03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0,04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0,002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0,016</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на спорудах механічного очищення</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9,7</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10,72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12,76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13,46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10,42</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(умовно) чистих без очищення</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29,75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34,72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39,86</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44,0</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51,9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63,3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68,42</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38,8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62,1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61,52</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67,2</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забруднених, усього з них</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17,97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21,99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31,038</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24,1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29,7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24,9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14,59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28,4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23,6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9,88</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19,8</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недостатньо очищених</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17,31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20,46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22,6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12,52</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14,5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21,5</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9,09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18,7</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без очищення</w:t>
            </w:r>
          </w:p>
        </w:tc>
        <w:tc>
          <w:tcPr>
            <w:tcW w:w="427"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млн, 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0,66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1,53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2,07</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13,9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2,1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0,796</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1,1</w:t>
            </w:r>
          </w:p>
        </w:tc>
      </w:tr>
      <w:tr w:rsidR="0034523E" w:rsidRPr="00CE65C1">
        <w:tblPrEx>
          <w:tblLook w:val="0000"/>
        </w:tblPrEx>
        <w:trPr>
          <w:trHeight w:val="20"/>
        </w:trPr>
        <w:tc>
          <w:tcPr>
            <w:tcW w:w="1136" w:type="dxa"/>
            <w:tcBorders>
              <w:top w:val="single" w:sz="4" w:space="0" w:color="auto"/>
              <w:left w:val="single" w:sz="4" w:space="0" w:color="auto"/>
              <w:bottom w:val="single" w:sz="4" w:space="0" w:color="auto"/>
              <w:right w:val="single" w:sz="4" w:space="0" w:color="auto"/>
            </w:tcBorders>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Скинуто зворотних вод у поверхневі водні об</w:t>
            </w:r>
            <w:r w:rsidR="00B43560">
              <w:rPr>
                <w:noProof/>
                <w:sz w:val="16"/>
                <w:szCs w:val="16"/>
              </w:rPr>
              <w:t>’</w:t>
            </w:r>
            <w:r w:rsidRPr="00CE65C1">
              <w:rPr>
                <w:noProof/>
                <w:sz w:val="16"/>
                <w:szCs w:val="16"/>
              </w:rPr>
              <w:t>єкти на одну особу</w:t>
            </w:r>
          </w:p>
        </w:tc>
        <w:tc>
          <w:tcPr>
            <w:tcW w:w="427"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6"/>
                <w:szCs w:val="16"/>
              </w:rPr>
            </w:pPr>
            <w:r w:rsidRPr="00CE65C1">
              <w:rPr>
                <w:noProof/>
                <w:sz w:val="16"/>
                <w:szCs w:val="16"/>
              </w:rPr>
              <w:t>м</w:t>
            </w:r>
            <w:r w:rsidRPr="00CE65C1">
              <w:rPr>
                <w:noProof/>
                <w:sz w:val="16"/>
                <w:szCs w:val="16"/>
                <w:vertAlign w:val="superscript"/>
              </w:rPr>
              <w:t>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80,79</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83,83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81,12</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87,23</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95,07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101,7</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106,9</w:t>
            </w:r>
          </w:p>
        </w:tc>
        <w:tc>
          <w:tcPr>
            <w:tcW w:w="426"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92,01</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98,04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86,4</w:t>
            </w:r>
          </w:p>
        </w:tc>
        <w:tc>
          <w:tcPr>
            <w:tcW w:w="425" w:type="dxa"/>
            <w:tcBorders>
              <w:top w:val="single" w:sz="4" w:space="0" w:color="auto"/>
              <w:left w:val="single" w:sz="4" w:space="0" w:color="auto"/>
              <w:bottom w:val="single" w:sz="4" w:space="0" w:color="auto"/>
              <w:right w:val="single" w:sz="4" w:space="0" w:color="auto"/>
            </w:tcBorders>
            <w:vAlign w:val="center"/>
          </w:tcPr>
          <w:p w:rsidR="0034523E" w:rsidRPr="00CE65C1" w:rsidRDefault="0034523E" w:rsidP="00B307D8">
            <w:pPr>
              <w:autoSpaceDE w:val="0"/>
              <w:autoSpaceDN w:val="0"/>
              <w:adjustRightInd w:val="0"/>
              <w:spacing w:line="240" w:lineRule="auto"/>
              <w:ind w:left="-113" w:right="-113" w:firstLine="0"/>
              <w:jc w:val="center"/>
              <w:rPr>
                <w:noProof/>
                <w:sz w:val="14"/>
                <w:szCs w:val="14"/>
              </w:rPr>
            </w:pPr>
            <w:r w:rsidRPr="00CE65C1">
              <w:rPr>
                <w:noProof/>
                <w:sz w:val="14"/>
                <w:szCs w:val="14"/>
              </w:rPr>
              <w:t>97,9</w:t>
            </w:r>
          </w:p>
        </w:tc>
      </w:tr>
    </w:tbl>
    <w:p w:rsidR="0034523E" w:rsidRPr="00CE65C1" w:rsidRDefault="0034523E" w:rsidP="0034523E">
      <w:pPr>
        <w:autoSpaceDE w:val="0"/>
        <w:autoSpaceDN w:val="0"/>
        <w:adjustRightInd w:val="0"/>
        <w:spacing w:line="240" w:lineRule="auto"/>
        <w:rPr>
          <w:rFonts w:eastAsia="TimesNewRoman"/>
        </w:rPr>
      </w:pPr>
    </w:p>
    <w:p w:rsidR="0034523E" w:rsidRDefault="0034523E" w:rsidP="0034523E">
      <w:pPr>
        <w:autoSpaceDE w:val="0"/>
        <w:autoSpaceDN w:val="0"/>
        <w:adjustRightInd w:val="0"/>
        <w:spacing w:line="240" w:lineRule="auto"/>
        <w:ind w:firstLine="284"/>
        <w:rPr>
          <w:rFonts w:eastAsia="TimesNewRoman"/>
        </w:rPr>
      </w:pPr>
      <w:r w:rsidRPr="00CE65C1">
        <w:rPr>
          <w:rFonts w:eastAsia="TimesNewRoman"/>
        </w:rPr>
        <w:t>У 2010 та 2011 роках обсяг скинутих зворотних вод становив 111,6 млн</w:t>
      </w:r>
      <w:r w:rsidR="006A73D8">
        <w:rPr>
          <w:rFonts w:eastAsia="TimesNewRoman"/>
        </w:rPr>
        <w:t xml:space="preserve"> </w:t>
      </w:r>
      <w:r w:rsidRPr="00CE65C1">
        <w:rPr>
          <w:rFonts w:eastAsia="TimesNewRoman"/>
        </w:rPr>
        <w:t>м</w:t>
      </w:r>
      <w:r w:rsidRPr="00CE65C1">
        <w:rPr>
          <w:rFonts w:eastAsia="TimesNewRoman"/>
          <w:vertAlign w:val="superscript"/>
        </w:rPr>
        <w:t>3</w:t>
      </w:r>
      <w:r w:rsidRPr="00CE65C1">
        <w:rPr>
          <w:rFonts w:eastAsia="TimesNewRoman"/>
        </w:rPr>
        <w:t xml:space="preserve"> та 114,1 млн</w:t>
      </w:r>
      <w:r w:rsidR="006A73D8">
        <w:rPr>
          <w:rFonts w:eastAsia="TimesNewRoman"/>
        </w:rPr>
        <w:t xml:space="preserve"> </w:t>
      </w:r>
      <w:r w:rsidRPr="00CE65C1">
        <w:rPr>
          <w:rFonts w:eastAsia="TimesNewRoman"/>
        </w:rPr>
        <w:t>м</w:t>
      </w:r>
      <w:r w:rsidRPr="00CE65C1">
        <w:rPr>
          <w:rFonts w:eastAsia="TimesNewRoman"/>
          <w:vertAlign w:val="superscript"/>
        </w:rPr>
        <w:t>3</w:t>
      </w:r>
      <w:r w:rsidRPr="00CE65C1">
        <w:rPr>
          <w:rFonts w:eastAsia="TimesNewRoman"/>
        </w:rPr>
        <w:t xml:space="preserve"> відповідно, з них у поверхневі водні об</w:t>
      </w:r>
      <w:r w:rsidR="00B43560">
        <w:rPr>
          <w:rFonts w:eastAsia="TimesNewRoman"/>
        </w:rPr>
        <w:t>’</w:t>
      </w:r>
      <w:r w:rsidRPr="00CE65C1">
        <w:rPr>
          <w:rFonts w:eastAsia="TimesNewRoman"/>
        </w:rPr>
        <w:t>єкти було скинуто 110,4 млн</w:t>
      </w:r>
      <w:r w:rsidR="006A73D8">
        <w:rPr>
          <w:rFonts w:eastAsia="TimesNewRoman"/>
        </w:rPr>
        <w:t xml:space="preserve"> </w:t>
      </w:r>
      <w:r w:rsidRPr="00CE65C1">
        <w:rPr>
          <w:rFonts w:eastAsia="TimesNewRoman"/>
        </w:rPr>
        <w:t>м</w:t>
      </w:r>
      <w:r w:rsidRPr="00CE65C1">
        <w:rPr>
          <w:rFonts w:eastAsia="TimesNewRoman"/>
          <w:vertAlign w:val="superscript"/>
        </w:rPr>
        <w:t>3</w:t>
      </w:r>
      <w:r w:rsidRPr="00CE65C1">
        <w:rPr>
          <w:rFonts w:eastAsia="TimesNewRoman"/>
        </w:rPr>
        <w:t xml:space="preserve"> та 112,9 млн</w:t>
      </w:r>
      <w:r w:rsidR="006A73D8">
        <w:rPr>
          <w:rFonts w:eastAsia="TimesNewRoman"/>
        </w:rPr>
        <w:t xml:space="preserve"> </w:t>
      </w:r>
      <w:r w:rsidRPr="00CE65C1">
        <w:rPr>
          <w:rFonts w:eastAsia="TimesNewRoman"/>
        </w:rPr>
        <w:t>м</w:t>
      </w:r>
      <w:r w:rsidRPr="00CE65C1">
        <w:rPr>
          <w:rFonts w:eastAsia="TimesNewRoman"/>
          <w:vertAlign w:val="superscript"/>
        </w:rPr>
        <w:t>3</w:t>
      </w:r>
      <w:r w:rsidRPr="00CE65C1">
        <w:rPr>
          <w:rFonts w:eastAsia="TimesNewRoman"/>
        </w:rPr>
        <w:t>, а решт</w:t>
      </w:r>
      <w:r w:rsidR="006A73D8">
        <w:rPr>
          <w:rFonts w:eastAsia="TimesNewRoman"/>
        </w:rPr>
        <w:t>у</w:t>
      </w:r>
      <w:r w:rsidRPr="00CE65C1">
        <w:rPr>
          <w:rFonts w:eastAsia="TimesNewRoman"/>
        </w:rPr>
        <w:t xml:space="preserve"> вод було скинуто у накопичувачі (рис. 2.</w:t>
      </w:r>
      <w:r w:rsidR="00302852">
        <w:rPr>
          <w:rFonts w:eastAsia="TimesNewRoman"/>
          <w:lang w:val="ru-RU"/>
        </w:rPr>
        <w:t>6</w:t>
      </w:r>
      <w:r w:rsidRPr="00CE65C1">
        <w:rPr>
          <w:rFonts w:eastAsia="TimesNewRoman"/>
        </w:rPr>
        <w:t>).</w:t>
      </w:r>
    </w:p>
    <w:p w:rsidR="0034523E" w:rsidRDefault="0034523E" w:rsidP="0034523E">
      <w:pPr>
        <w:autoSpaceDE w:val="0"/>
        <w:autoSpaceDN w:val="0"/>
        <w:adjustRightInd w:val="0"/>
        <w:spacing w:line="240" w:lineRule="auto"/>
        <w:ind w:firstLine="567"/>
        <w:rPr>
          <w:rFonts w:eastAsia="TimesNewRoman"/>
        </w:rPr>
      </w:pPr>
    </w:p>
    <w:p w:rsidR="0034523E" w:rsidRPr="00CE65C1" w:rsidRDefault="009F7CA0" w:rsidP="00991726">
      <w:pPr>
        <w:autoSpaceDE w:val="0"/>
        <w:autoSpaceDN w:val="0"/>
        <w:adjustRightInd w:val="0"/>
        <w:spacing w:line="240" w:lineRule="auto"/>
        <w:ind w:firstLine="284"/>
        <w:jc w:val="center"/>
        <w:rPr>
          <w:rFonts w:eastAsia="TimesNewRoman"/>
        </w:rPr>
      </w:pPr>
      <w:r>
        <w:rPr>
          <w:rFonts w:eastAsia="TimesNewRoman"/>
          <w:noProof/>
          <w:lang w:eastAsia="uk-UA"/>
        </w:rPr>
        <w:drawing>
          <wp:inline distT="0" distB="0" distL="0" distR="0">
            <wp:extent cx="3545205" cy="1631950"/>
            <wp:effectExtent l="19050" t="0" r="0" b="0"/>
            <wp:docPr id="13" name="Рисунок 4" descr="C:\Users\Денис\Desktop\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Денис\Desktop\54.JPG"/>
                    <pic:cNvPicPr>
                      <a:picLocks noChangeAspect="1" noChangeArrowheads="1"/>
                    </pic:cNvPicPr>
                  </pic:nvPicPr>
                  <pic:blipFill>
                    <a:blip r:embed="rId25">
                      <a:lum bright="-20000" contrast="40000"/>
                      <a:grayscl/>
                    </a:blip>
                    <a:srcRect/>
                    <a:stretch>
                      <a:fillRect/>
                    </a:stretch>
                  </pic:blipFill>
                  <pic:spPr bwMode="auto">
                    <a:xfrm>
                      <a:off x="0" y="0"/>
                      <a:ext cx="3545205" cy="1631950"/>
                    </a:xfrm>
                    <a:prstGeom prst="rect">
                      <a:avLst/>
                    </a:prstGeom>
                    <a:noFill/>
                    <a:ln w="9525">
                      <a:noFill/>
                      <a:miter lim="800000"/>
                      <a:headEnd/>
                      <a:tailEnd/>
                    </a:ln>
                  </pic:spPr>
                </pic:pic>
              </a:graphicData>
            </a:graphic>
          </wp:inline>
        </w:drawing>
      </w:r>
    </w:p>
    <w:p w:rsidR="0034523E" w:rsidRPr="00302852" w:rsidRDefault="0034523E" w:rsidP="0034523E">
      <w:pPr>
        <w:autoSpaceDE w:val="0"/>
        <w:autoSpaceDN w:val="0"/>
        <w:adjustRightInd w:val="0"/>
        <w:spacing w:line="240" w:lineRule="auto"/>
        <w:ind w:firstLine="284"/>
        <w:jc w:val="center"/>
        <w:rPr>
          <w:rFonts w:eastAsia="TimesNewRoman"/>
          <w:sz w:val="20"/>
        </w:rPr>
      </w:pPr>
      <w:r w:rsidRPr="00302852">
        <w:rPr>
          <w:rFonts w:eastAsia="TimesNewRoman"/>
          <w:sz w:val="20"/>
        </w:rPr>
        <w:t>Рис. 2.</w:t>
      </w:r>
      <w:r w:rsidR="00302852">
        <w:rPr>
          <w:rFonts w:eastAsia="TimesNewRoman"/>
          <w:sz w:val="20"/>
          <w:lang w:val="ru-RU"/>
        </w:rPr>
        <w:t>6</w:t>
      </w:r>
      <w:r w:rsidRPr="00302852">
        <w:rPr>
          <w:rFonts w:eastAsia="TimesNewRoman"/>
          <w:sz w:val="20"/>
        </w:rPr>
        <w:t>. Розподіл скиду зворотних вод у поверхневі водні об</w:t>
      </w:r>
      <w:r w:rsidR="00B43560">
        <w:rPr>
          <w:rFonts w:eastAsia="TimesNewRoman"/>
          <w:sz w:val="20"/>
        </w:rPr>
        <w:t>’</w:t>
      </w:r>
      <w:r w:rsidRPr="00302852">
        <w:rPr>
          <w:rFonts w:eastAsia="TimesNewRoman"/>
          <w:sz w:val="20"/>
        </w:rPr>
        <w:t>єкти в 2011 році</w:t>
      </w:r>
    </w:p>
    <w:p w:rsidR="0034523E" w:rsidRDefault="0034523E" w:rsidP="0034523E">
      <w:pPr>
        <w:autoSpaceDE w:val="0"/>
        <w:autoSpaceDN w:val="0"/>
        <w:adjustRightInd w:val="0"/>
        <w:spacing w:line="240" w:lineRule="auto"/>
        <w:ind w:firstLine="284"/>
        <w:rPr>
          <w:rFonts w:eastAsia="TimesNewRoman"/>
        </w:rPr>
      </w:pPr>
    </w:p>
    <w:p w:rsidR="0034523E" w:rsidRPr="00CE65C1" w:rsidRDefault="0034523E" w:rsidP="0034523E">
      <w:pPr>
        <w:autoSpaceDE w:val="0"/>
        <w:autoSpaceDN w:val="0"/>
        <w:adjustRightInd w:val="0"/>
        <w:spacing w:line="240" w:lineRule="auto"/>
        <w:ind w:firstLine="284"/>
        <w:rPr>
          <w:rFonts w:eastAsia="TimesNewRoman"/>
        </w:rPr>
      </w:pPr>
      <w:r w:rsidRPr="00CE65C1">
        <w:rPr>
          <w:rFonts w:eastAsia="TimesNewRoman"/>
        </w:rPr>
        <w:t>Серед скинутих зворотних вод у поверхневі водні об</w:t>
      </w:r>
      <w:r w:rsidR="00B43560">
        <w:rPr>
          <w:rFonts w:eastAsia="TimesNewRoman"/>
        </w:rPr>
        <w:t>’</w:t>
      </w:r>
      <w:r w:rsidRPr="00CE65C1">
        <w:rPr>
          <w:rFonts w:eastAsia="TimesNewRoman"/>
        </w:rPr>
        <w:t>єкти найбільшу час</w:t>
      </w:r>
      <w:r>
        <w:rPr>
          <w:rFonts w:eastAsia="TimesNewRoman"/>
        </w:rPr>
        <w:t>тку займають нормативні (умовно</w:t>
      </w:r>
      <w:r w:rsidRPr="00CE65C1">
        <w:rPr>
          <w:rFonts w:eastAsia="TimesNewRoman"/>
        </w:rPr>
        <w:t xml:space="preserve"> чисті</w:t>
      </w:r>
      <w:r>
        <w:rPr>
          <w:rFonts w:eastAsia="TimesNewRoman"/>
        </w:rPr>
        <w:t>)</w:t>
      </w:r>
      <w:r w:rsidRPr="00CE65C1">
        <w:rPr>
          <w:rFonts w:eastAsia="TimesNewRoman"/>
        </w:rPr>
        <w:t xml:space="preserve"> без очищення близько 60</w:t>
      </w:r>
      <w:r>
        <w:rPr>
          <w:rFonts w:eastAsia="TimesNewRoman"/>
        </w:rPr>
        <w:t xml:space="preserve"> </w:t>
      </w:r>
      <w:r w:rsidR="00E77B5A">
        <w:rPr>
          <w:rFonts w:eastAsia="TimesNewRoman"/>
        </w:rPr>
        <w:t>–</w:t>
      </w:r>
      <w:r>
        <w:rPr>
          <w:rFonts w:eastAsia="TimesNewRoman"/>
        </w:rPr>
        <w:t xml:space="preserve"> 62</w:t>
      </w:r>
      <w:r w:rsidR="008A1A8F">
        <w:rPr>
          <w:rFonts w:eastAsia="TimesNewRoman"/>
        </w:rPr>
        <w:t>%</w:t>
      </w:r>
      <w:r>
        <w:rPr>
          <w:rFonts w:eastAsia="TimesNewRoman"/>
        </w:rPr>
        <w:t>.</w:t>
      </w:r>
      <w:r w:rsidRPr="00CE65C1">
        <w:rPr>
          <w:rFonts w:eastAsia="TimesNewRoman"/>
        </w:rPr>
        <w:t xml:space="preserve"> </w:t>
      </w:r>
      <w:r>
        <w:rPr>
          <w:rFonts w:eastAsia="TimesNewRoman"/>
        </w:rPr>
        <w:t>П</w:t>
      </w:r>
      <w:r w:rsidRPr="00CE65C1">
        <w:rPr>
          <w:rFonts w:eastAsia="TimesNewRoman"/>
        </w:rPr>
        <w:t xml:space="preserve">ротягом аналізованого періоду споживання водних ресурсів в області </w:t>
      </w:r>
      <w:r>
        <w:rPr>
          <w:rFonts w:eastAsia="TimesNewRoman"/>
        </w:rPr>
        <w:t>зросло</w:t>
      </w:r>
      <w:r w:rsidRPr="00CE65C1">
        <w:rPr>
          <w:rFonts w:eastAsia="TimesNewRoman"/>
        </w:rPr>
        <w:t xml:space="preserve"> на 30%, насамперед це спричинено відкриттям нових підприємств, розширенням уже існуючих та незначним збільшенням </w:t>
      </w:r>
      <w:r>
        <w:rPr>
          <w:rFonts w:eastAsia="TimesNewRoman"/>
        </w:rPr>
        <w:t xml:space="preserve">потреб </w:t>
      </w:r>
      <w:r w:rsidRPr="00CE65C1">
        <w:rPr>
          <w:rFonts w:eastAsia="TimesNewRoman"/>
        </w:rPr>
        <w:t>населення.</w:t>
      </w:r>
    </w:p>
    <w:p w:rsidR="0034523E" w:rsidRDefault="0034523E" w:rsidP="0034523E">
      <w:pPr>
        <w:autoSpaceDE w:val="0"/>
        <w:autoSpaceDN w:val="0"/>
        <w:adjustRightInd w:val="0"/>
        <w:spacing w:line="240" w:lineRule="auto"/>
        <w:ind w:firstLine="284"/>
        <w:rPr>
          <w:rFonts w:eastAsia="TimesNewRoman"/>
        </w:rPr>
      </w:pPr>
      <w:r w:rsidRPr="00CE65C1">
        <w:rPr>
          <w:rFonts w:eastAsia="TimesNewRoman"/>
        </w:rPr>
        <w:t>В таблиці 2.</w:t>
      </w:r>
      <w:r w:rsidR="00732DF3">
        <w:rPr>
          <w:rFonts w:eastAsia="TimesNewRoman"/>
          <w:lang w:val="ru-RU"/>
        </w:rPr>
        <w:t>5</w:t>
      </w:r>
      <w:r w:rsidRPr="00CE65C1">
        <w:rPr>
          <w:rFonts w:eastAsia="TimesNewRoman"/>
        </w:rPr>
        <w:t xml:space="preserve"> наведені дані щодо повернення у природне середовище, забраних з природних джерел водних ресурсів.</w:t>
      </w:r>
    </w:p>
    <w:p w:rsidR="0034523E" w:rsidRPr="00CE65C1" w:rsidRDefault="0034523E" w:rsidP="0034523E">
      <w:pPr>
        <w:autoSpaceDE w:val="0"/>
        <w:autoSpaceDN w:val="0"/>
        <w:adjustRightInd w:val="0"/>
        <w:spacing w:line="240" w:lineRule="auto"/>
        <w:ind w:firstLine="284"/>
        <w:rPr>
          <w:rFonts w:eastAsia="TimesNewRoman"/>
        </w:rPr>
      </w:pPr>
    </w:p>
    <w:p w:rsidR="0034523E" w:rsidRPr="00732DF3" w:rsidRDefault="0034523E" w:rsidP="0034523E">
      <w:pPr>
        <w:autoSpaceDE w:val="0"/>
        <w:autoSpaceDN w:val="0"/>
        <w:adjustRightInd w:val="0"/>
        <w:spacing w:line="240" w:lineRule="auto"/>
        <w:ind w:firstLine="284"/>
        <w:jc w:val="right"/>
        <w:rPr>
          <w:i/>
          <w:iCs/>
          <w:kern w:val="1"/>
          <w:lang w:val="ru-RU"/>
        </w:rPr>
      </w:pPr>
      <w:r>
        <w:rPr>
          <w:kern w:val="1"/>
        </w:rPr>
        <w:t xml:space="preserve">  </w:t>
      </w:r>
      <w:r w:rsidRPr="00D93636">
        <w:rPr>
          <w:i/>
          <w:iCs/>
          <w:kern w:val="1"/>
        </w:rPr>
        <w:t>Таблиця 2.</w:t>
      </w:r>
      <w:r w:rsidR="00732DF3">
        <w:rPr>
          <w:i/>
          <w:iCs/>
          <w:kern w:val="1"/>
          <w:lang w:val="ru-RU"/>
        </w:rPr>
        <w:t>5</w:t>
      </w:r>
    </w:p>
    <w:p w:rsidR="0034523E" w:rsidRPr="00CE65C1" w:rsidRDefault="0034523E" w:rsidP="0034523E">
      <w:pPr>
        <w:autoSpaceDE w:val="0"/>
        <w:autoSpaceDN w:val="0"/>
        <w:adjustRightInd w:val="0"/>
        <w:spacing w:line="240" w:lineRule="auto"/>
        <w:ind w:firstLine="284"/>
        <w:jc w:val="center"/>
        <w:rPr>
          <w:kern w:val="1"/>
        </w:rPr>
      </w:pPr>
      <w:r w:rsidRPr="00CE65C1">
        <w:rPr>
          <w:kern w:val="1"/>
        </w:rPr>
        <w:t>Повернення в природне середовище забраної з природних джерел води</w:t>
      </w:r>
      <w:r>
        <w:rPr>
          <w:kern w:val="1"/>
        </w:rPr>
        <w:t xml:space="preserve">          </w:t>
      </w:r>
    </w:p>
    <w:tbl>
      <w:tblPr>
        <w:tblW w:w="6237" w:type="dxa"/>
        <w:tblInd w:w="147" w:type="dxa"/>
        <w:tblLayout w:type="fixed"/>
        <w:tblCellMar>
          <w:left w:w="0" w:type="dxa"/>
          <w:right w:w="0" w:type="dxa"/>
        </w:tblCellMar>
        <w:tblLook w:val="0000"/>
      </w:tblPr>
      <w:tblGrid>
        <w:gridCol w:w="1134"/>
        <w:gridCol w:w="425"/>
        <w:gridCol w:w="426"/>
        <w:gridCol w:w="425"/>
        <w:gridCol w:w="425"/>
        <w:gridCol w:w="425"/>
        <w:gridCol w:w="426"/>
        <w:gridCol w:w="436"/>
        <w:gridCol w:w="414"/>
        <w:gridCol w:w="425"/>
        <w:gridCol w:w="426"/>
        <w:gridCol w:w="425"/>
        <w:gridCol w:w="425"/>
      </w:tblGrid>
      <w:tr w:rsidR="0034523E" w:rsidRPr="00961CBD">
        <w:trPr>
          <w:trHeight w:val="21"/>
        </w:trPr>
        <w:tc>
          <w:tcPr>
            <w:tcW w:w="1134"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8"/>
              </w:rPr>
            </w:pPr>
            <w:r w:rsidRPr="00961CBD">
              <w:rPr>
                <w:kern w:val="1"/>
                <w:sz w:val="18"/>
              </w:rPr>
              <w:t>Показники</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Од. вим.</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2000 рік</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2002 рік</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2003 рік</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2004 рік</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2005 рік</w:t>
            </w:r>
          </w:p>
        </w:tc>
        <w:tc>
          <w:tcPr>
            <w:tcW w:w="43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2006 рік</w:t>
            </w:r>
          </w:p>
        </w:tc>
        <w:tc>
          <w:tcPr>
            <w:tcW w:w="414"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2007 рік</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2008 рік</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2009 рік</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2010 рік</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2011 рік</w:t>
            </w:r>
          </w:p>
        </w:tc>
      </w:tr>
      <w:tr w:rsidR="0034523E" w:rsidRPr="00961CBD">
        <w:trPr>
          <w:trHeight w:val="290"/>
        </w:trPr>
        <w:tc>
          <w:tcPr>
            <w:tcW w:w="1134" w:type="dxa"/>
            <w:tcBorders>
              <w:top w:val="single" w:sz="4" w:space="0" w:color="00000A"/>
              <w:left w:val="single" w:sz="4" w:space="0" w:color="00000A"/>
              <w:bottom w:val="single" w:sz="4" w:space="0" w:color="00000A"/>
              <w:right w:val="single" w:sz="4" w:space="0" w:color="00000A"/>
            </w:tcBorders>
          </w:tcPr>
          <w:p w:rsidR="0034523E" w:rsidRPr="00961CBD" w:rsidRDefault="0034523E" w:rsidP="00B307D8">
            <w:pPr>
              <w:autoSpaceDE w:val="0"/>
              <w:autoSpaceDN w:val="0"/>
              <w:adjustRightInd w:val="0"/>
              <w:spacing w:line="240" w:lineRule="auto"/>
              <w:ind w:firstLine="0"/>
              <w:jc w:val="center"/>
              <w:rPr>
                <w:kern w:val="1"/>
                <w:sz w:val="18"/>
              </w:rPr>
            </w:pPr>
            <w:r w:rsidRPr="00961CBD">
              <w:rPr>
                <w:kern w:val="1"/>
                <w:sz w:val="18"/>
              </w:rPr>
              <w:t>Забрано води з природних джерел</w:t>
            </w:r>
          </w:p>
        </w:tc>
        <w:tc>
          <w:tcPr>
            <w:tcW w:w="425" w:type="dxa"/>
            <w:tcBorders>
              <w:top w:val="single" w:sz="4" w:space="0" w:color="00000A"/>
              <w:left w:val="single" w:sz="4" w:space="0" w:color="00000A"/>
              <w:bottom w:val="single" w:sz="4" w:space="0" w:color="00000A"/>
              <w:right w:val="single" w:sz="4" w:space="0" w:color="00000A"/>
            </w:tcBorders>
          </w:tcPr>
          <w:p w:rsidR="0034523E" w:rsidRPr="00961CBD" w:rsidRDefault="006A73D8" w:rsidP="00B307D8">
            <w:pPr>
              <w:autoSpaceDE w:val="0"/>
              <w:autoSpaceDN w:val="0"/>
              <w:adjustRightInd w:val="0"/>
              <w:spacing w:line="240" w:lineRule="auto"/>
              <w:ind w:firstLine="0"/>
              <w:jc w:val="center"/>
              <w:rPr>
                <w:kern w:val="1"/>
                <w:sz w:val="16"/>
              </w:rPr>
            </w:pPr>
            <w:r>
              <w:rPr>
                <w:kern w:val="1"/>
                <w:sz w:val="16"/>
              </w:rPr>
              <w:t>млн</w:t>
            </w:r>
            <w:r w:rsidR="0034523E" w:rsidRPr="00961CBD">
              <w:rPr>
                <w:kern w:val="1"/>
                <w:sz w:val="16"/>
              </w:rPr>
              <w:t xml:space="preserve"> м</w:t>
            </w:r>
            <w:r w:rsidR="0034523E" w:rsidRPr="00961CBD">
              <w:rPr>
                <w:kern w:val="1"/>
                <w:position w:val="9"/>
                <w:sz w:val="16"/>
              </w:rPr>
              <w:t>3</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144,4</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159,7</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164,9</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170,4</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186,0</w:t>
            </w:r>
          </w:p>
        </w:tc>
        <w:tc>
          <w:tcPr>
            <w:tcW w:w="43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189,3</w:t>
            </w:r>
          </w:p>
        </w:tc>
        <w:tc>
          <w:tcPr>
            <w:tcW w:w="414"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197,5</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209,7</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184,4</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191,2</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202,0</w:t>
            </w:r>
          </w:p>
        </w:tc>
      </w:tr>
      <w:tr w:rsidR="0034523E" w:rsidRPr="00961CBD">
        <w:trPr>
          <w:trHeight w:val="21"/>
        </w:trPr>
        <w:tc>
          <w:tcPr>
            <w:tcW w:w="1134" w:type="dxa"/>
            <w:tcBorders>
              <w:top w:val="single" w:sz="4" w:space="0" w:color="00000A"/>
              <w:left w:val="single" w:sz="4" w:space="0" w:color="00000A"/>
              <w:bottom w:val="single" w:sz="4" w:space="0" w:color="00000A"/>
              <w:right w:val="single" w:sz="4" w:space="0" w:color="00000A"/>
            </w:tcBorders>
          </w:tcPr>
          <w:p w:rsidR="0034523E" w:rsidRPr="00961CBD" w:rsidRDefault="0034523E" w:rsidP="00B307D8">
            <w:pPr>
              <w:autoSpaceDE w:val="0"/>
              <w:autoSpaceDN w:val="0"/>
              <w:adjustRightInd w:val="0"/>
              <w:spacing w:line="240" w:lineRule="auto"/>
              <w:ind w:firstLine="0"/>
              <w:jc w:val="center"/>
              <w:rPr>
                <w:kern w:val="1"/>
                <w:sz w:val="18"/>
              </w:rPr>
            </w:pPr>
            <w:r w:rsidRPr="00961CBD">
              <w:rPr>
                <w:kern w:val="1"/>
                <w:sz w:val="18"/>
              </w:rPr>
              <w:t>Скинуто зворотних вод у поверхневі водні об</w:t>
            </w:r>
            <w:r w:rsidR="00B43560">
              <w:rPr>
                <w:kern w:val="1"/>
                <w:sz w:val="18"/>
              </w:rPr>
              <w:t>’</w:t>
            </w:r>
            <w:r w:rsidRPr="00961CBD">
              <w:rPr>
                <w:kern w:val="1"/>
                <w:sz w:val="18"/>
              </w:rPr>
              <w:t>єкти</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6A73D8" w:rsidP="00B307D8">
            <w:pPr>
              <w:autoSpaceDE w:val="0"/>
              <w:autoSpaceDN w:val="0"/>
              <w:adjustRightInd w:val="0"/>
              <w:spacing w:line="240" w:lineRule="auto"/>
              <w:ind w:firstLine="0"/>
              <w:jc w:val="center"/>
              <w:rPr>
                <w:kern w:val="1"/>
                <w:sz w:val="16"/>
              </w:rPr>
            </w:pPr>
            <w:r>
              <w:rPr>
                <w:kern w:val="1"/>
                <w:sz w:val="16"/>
              </w:rPr>
              <w:t>млн</w:t>
            </w:r>
            <w:r w:rsidR="0034523E" w:rsidRPr="00961CBD">
              <w:rPr>
                <w:kern w:val="1"/>
                <w:sz w:val="16"/>
              </w:rPr>
              <w:t xml:space="preserve"> м</w:t>
            </w:r>
            <w:r w:rsidR="0034523E" w:rsidRPr="00961CBD">
              <w:rPr>
                <w:kern w:val="1"/>
                <w:position w:val="9"/>
                <w:sz w:val="16"/>
              </w:rPr>
              <w:t>3</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95,6</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98,36</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94,48</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101,3</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110,0</w:t>
            </w:r>
          </w:p>
        </w:tc>
        <w:tc>
          <w:tcPr>
            <w:tcW w:w="43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117,5</w:t>
            </w:r>
          </w:p>
        </w:tc>
        <w:tc>
          <w:tcPr>
            <w:tcW w:w="414"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121,4</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105,9</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113,0</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110,4</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112,9</w:t>
            </w:r>
          </w:p>
        </w:tc>
      </w:tr>
      <w:tr w:rsidR="0034523E" w:rsidRPr="00961CBD">
        <w:trPr>
          <w:trHeight w:val="21"/>
        </w:trPr>
        <w:tc>
          <w:tcPr>
            <w:tcW w:w="1134" w:type="dxa"/>
            <w:tcBorders>
              <w:top w:val="single" w:sz="4" w:space="0" w:color="00000A"/>
              <w:left w:val="single" w:sz="4" w:space="0" w:color="00000A"/>
              <w:bottom w:val="single" w:sz="4" w:space="0" w:color="00000A"/>
              <w:right w:val="single" w:sz="4" w:space="0" w:color="00000A"/>
            </w:tcBorders>
          </w:tcPr>
          <w:p w:rsidR="0034523E" w:rsidRPr="00961CBD" w:rsidRDefault="0034523E" w:rsidP="00B307D8">
            <w:pPr>
              <w:autoSpaceDE w:val="0"/>
              <w:autoSpaceDN w:val="0"/>
              <w:adjustRightInd w:val="0"/>
              <w:spacing w:line="240" w:lineRule="auto"/>
              <w:ind w:firstLine="0"/>
              <w:jc w:val="center"/>
              <w:rPr>
                <w:kern w:val="1"/>
                <w:sz w:val="18"/>
              </w:rPr>
            </w:pPr>
            <w:r w:rsidRPr="00961CBD">
              <w:rPr>
                <w:kern w:val="1"/>
                <w:sz w:val="18"/>
              </w:rPr>
              <w:t>Повернення в природне середовище забраної з природних джерел води</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66,2</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61,6</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57,3</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59,5</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59,1</w:t>
            </w:r>
          </w:p>
        </w:tc>
        <w:tc>
          <w:tcPr>
            <w:tcW w:w="43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62,1</w:t>
            </w:r>
          </w:p>
        </w:tc>
        <w:tc>
          <w:tcPr>
            <w:tcW w:w="414"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61,5</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50,5</w:t>
            </w:r>
          </w:p>
        </w:tc>
        <w:tc>
          <w:tcPr>
            <w:tcW w:w="426"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61,3</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57,7</w:t>
            </w:r>
          </w:p>
        </w:tc>
        <w:tc>
          <w:tcPr>
            <w:tcW w:w="425" w:type="dxa"/>
            <w:tcBorders>
              <w:top w:val="single" w:sz="4" w:space="0" w:color="00000A"/>
              <w:left w:val="single" w:sz="4" w:space="0" w:color="00000A"/>
              <w:bottom w:val="single" w:sz="4" w:space="0" w:color="00000A"/>
              <w:right w:val="single" w:sz="4" w:space="0" w:color="00000A"/>
            </w:tcBorders>
            <w:vAlign w:val="center"/>
          </w:tcPr>
          <w:p w:rsidR="0034523E" w:rsidRPr="00961CBD" w:rsidRDefault="0034523E" w:rsidP="00B307D8">
            <w:pPr>
              <w:autoSpaceDE w:val="0"/>
              <w:autoSpaceDN w:val="0"/>
              <w:adjustRightInd w:val="0"/>
              <w:spacing w:line="240" w:lineRule="auto"/>
              <w:ind w:firstLine="0"/>
              <w:jc w:val="center"/>
              <w:rPr>
                <w:kern w:val="1"/>
                <w:sz w:val="16"/>
              </w:rPr>
            </w:pPr>
            <w:r w:rsidRPr="00961CBD">
              <w:rPr>
                <w:kern w:val="1"/>
                <w:sz w:val="16"/>
              </w:rPr>
              <w:t>55,9</w:t>
            </w:r>
          </w:p>
        </w:tc>
      </w:tr>
    </w:tbl>
    <w:p w:rsidR="0034523E" w:rsidRDefault="0034523E" w:rsidP="0034523E">
      <w:pPr>
        <w:autoSpaceDE w:val="0"/>
        <w:autoSpaceDN w:val="0"/>
        <w:adjustRightInd w:val="0"/>
        <w:spacing w:line="240" w:lineRule="auto"/>
        <w:ind w:firstLine="567"/>
        <w:rPr>
          <w:rFonts w:eastAsia="TimesNewRoman"/>
        </w:rPr>
      </w:pPr>
    </w:p>
    <w:p w:rsidR="0034523E" w:rsidRPr="00CE65C1" w:rsidRDefault="0034523E" w:rsidP="0034523E">
      <w:pPr>
        <w:autoSpaceDE w:val="0"/>
        <w:autoSpaceDN w:val="0"/>
        <w:adjustRightInd w:val="0"/>
        <w:spacing w:line="240" w:lineRule="auto"/>
        <w:ind w:firstLine="284"/>
        <w:rPr>
          <w:rFonts w:eastAsia="TimesNewRoman"/>
        </w:rPr>
      </w:pPr>
      <w:r w:rsidRPr="00CE65C1">
        <w:rPr>
          <w:rFonts w:eastAsia="TimesNewRoman"/>
        </w:rPr>
        <w:t xml:space="preserve">Як бачимо, назад у природне середовище повертається близько </w:t>
      </w:r>
      <w:r>
        <w:rPr>
          <w:rFonts w:eastAsia="TimesNewRoman"/>
        </w:rPr>
        <w:t>(</w:t>
      </w:r>
      <w:r w:rsidRPr="00CE65C1">
        <w:rPr>
          <w:rFonts w:eastAsia="TimesNewRoman"/>
        </w:rPr>
        <w:t>50-65</w:t>
      </w:r>
      <w:r>
        <w:rPr>
          <w:rFonts w:eastAsia="TimesNewRoman"/>
        </w:rPr>
        <w:t>)</w:t>
      </w:r>
      <w:r w:rsidRPr="00CE65C1">
        <w:rPr>
          <w:rFonts w:eastAsia="TimesNewRoman"/>
        </w:rPr>
        <w:t>% від загального обсягу забраної води, що є досить негативним явищем.</w:t>
      </w:r>
      <w:r>
        <w:rPr>
          <w:rFonts w:eastAsia="TimesNewRoman"/>
        </w:rPr>
        <w:t xml:space="preserve"> Якщо в найближчий час</w:t>
      </w:r>
      <w:r w:rsidRPr="00CE65C1">
        <w:rPr>
          <w:rFonts w:eastAsia="TimesNewRoman"/>
        </w:rPr>
        <w:t xml:space="preserve"> не буде здійснюватися оновлення та покращення водогосподарських систем </w:t>
      </w:r>
      <w:r>
        <w:rPr>
          <w:rFonts w:eastAsia="TimesNewRoman"/>
        </w:rPr>
        <w:t>і</w:t>
      </w:r>
      <w:r w:rsidRPr="00CE65C1">
        <w:rPr>
          <w:rFonts w:eastAsia="TimesNewRoman"/>
        </w:rPr>
        <w:t xml:space="preserve"> не підвищиться рівень контролю за дотриманням вимог щодо скидання зворотних вод, то рівень забруднення водних об</w:t>
      </w:r>
      <w:r w:rsidR="00B43560">
        <w:rPr>
          <w:rFonts w:eastAsia="TimesNewRoman"/>
        </w:rPr>
        <w:t>’</w:t>
      </w:r>
      <w:r w:rsidRPr="00CE65C1">
        <w:rPr>
          <w:rFonts w:eastAsia="TimesNewRoman"/>
        </w:rPr>
        <w:t>єктів буде зростати високими темпами, що спричинить нестачу високоякісних водних ресурсів в нашій області.</w:t>
      </w:r>
    </w:p>
    <w:p w:rsidR="0034523E" w:rsidRPr="00991726" w:rsidRDefault="0034523E" w:rsidP="0034523E">
      <w:pPr>
        <w:autoSpaceDE w:val="0"/>
        <w:autoSpaceDN w:val="0"/>
        <w:adjustRightInd w:val="0"/>
        <w:spacing w:line="240" w:lineRule="auto"/>
        <w:ind w:firstLine="284"/>
        <w:rPr>
          <w:rFonts w:eastAsia="TimesNewRoman"/>
        </w:rPr>
      </w:pPr>
      <w:r w:rsidRPr="00CE65C1">
        <w:rPr>
          <w:rFonts w:eastAsia="TimesNewRoman"/>
        </w:rPr>
        <w:t>У складі зворотних вод у поверхневі водні об</w:t>
      </w:r>
      <w:r w:rsidR="00B43560">
        <w:rPr>
          <w:rFonts w:eastAsia="TimesNewRoman"/>
        </w:rPr>
        <w:t>’</w:t>
      </w:r>
      <w:r w:rsidRPr="00CE65C1">
        <w:rPr>
          <w:rFonts w:eastAsia="TimesNewRoman"/>
        </w:rPr>
        <w:t>єкти області у 2000-2011 рр. було скинуто великий обсяг забруднюючих речовин. В 2011 році в області нараховувалося 285 суб</w:t>
      </w:r>
      <w:r w:rsidR="00B43560">
        <w:rPr>
          <w:rFonts w:eastAsia="TimesNewRoman"/>
        </w:rPr>
        <w:t>’</w:t>
      </w:r>
      <w:r w:rsidRPr="00CE65C1">
        <w:rPr>
          <w:rFonts w:eastAsia="TimesNewRoman"/>
        </w:rPr>
        <w:t>єктів господарювання, якими у поверхневі водні об</w:t>
      </w:r>
      <w:r w:rsidR="00B43560">
        <w:rPr>
          <w:rFonts w:eastAsia="TimesNewRoman"/>
        </w:rPr>
        <w:t>’</w:t>
      </w:r>
      <w:r w:rsidRPr="00CE65C1">
        <w:rPr>
          <w:rFonts w:eastAsia="TimesNewRoman"/>
        </w:rPr>
        <w:t>єкти було скинуто 17,953 тис. т. забруднюючих речовин. До основних забруднюючих речовин належать сульфати, хлориди, нафтопродукти, нітрати, нітрити, важкі метали (переважно сполуки міді та цинку).</w:t>
      </w:r>
      <w:r>
        <w:rPr>
          <w:rFonts w:eastAsia="TimesNewRoman"/>
        </w:rPr>
        <w:t xml:space="preserve"> </w:t>
      </w:r>
      <w:r w:rsidRPr="00CE65C1">
        <w:rPr>
          <w:rFonts w:eastAsia="TimesNewRoman"/>
        </w:rPr>
        <w:t>Основні водокористувачі-забруднювачі водних об</w:t>
      </w:r>
      <w:r w:rsidR="00B43560">
        <w:rPr>
          <w:rFonts w:eastAsia="TimesNewRoman"/>
        </w:rPr>
        <w:t>’</w:t>
      </w:r>
      <w:r w:rsidRPr="00CE65C1">
        <w:rPr>
          <w:rFonts w:eastAsia="TimesNewRoman"/>
        </w:rPr>
        <w:t>єктів в 1997</w:t>
      </w:r>
      <w:r>
        <w:rPr>
          <w:rFonts w:eastAsia="TimesNewRoman"/>
        </w:rPr>
        <w:t xml:space="preserve"> – </w:t>
      </w:r>
      <w:r w:rsidRPr="00CE65C1">
        <w:rPr>
          <w:rFonts w:eastAsia="TimesNewRoman"/>
        </w:rPr>
        <w:t xml:space="preserve">2011 рр. в басейнах основних річок області наведені </w:t>
      </w:r>
      <w:r w:rsidRPr="00991726">
        <w:rPr>
          <w:rFonts w:eastAsia="TimesNewRoman"/>
        </w:rPr>
        <w:t>в додатку А.</w:t>
      </w:r>
    </w:p>
    <w:p w:rsidR="0034523E" w:rsidRPr="00CE65C1" w:rsidRDefault="0034523E" w:rsidP="0034523E">
      <w:pPr>
        <w:autoSpaceDE w:val="0"/>
        <w:autoSpaceDN w:val="0"/>
        <w:adjustRightInd w:val="0"/>
        <w:spacing w:line="240" w:lineRule="auto"/>
        <w:ind w:firstLine="284"/>
        <w:rPr>
          <w:rFonts w:eastAsia="TimesNewRoman"/>
        </w:rPr>
      </w:pPr>
      <w:r>
        <w:rPr>
          <w:rFonts w:eastAsia="TimesNewRoman"/>
        </w:rPr>
        <w:t>П</w:t>
      </w:r>
      <w:r w:rsidRPr="00CE65C1">
        <w:rPr>
          <w:rFonts w:eastAsia="TimesNewRoman"/>
        </w:rPr>
        <w:t>огіршенню якості поверхневих вод сприяють скиди недоочищених та неочищених стічних вод комунальних підприємств області, які є найбільшими забруднювачами річок в області, зокрема в містах Рівне, Костопіль, Кузнецо</w:t>
      </w:r>
      <w:r w:rsidR="006A73D8">
        <w:rPr>
          <w:rFonts w:eastAsia="TimesNewRoman"/>
        </w:rPr>
        <w:t>вськ, Дубно, Сарни, Острог, смт</w:t>
      </w:r>
      <w:r w:rsidRPr="00CE65C1">
        <w:rPr>
          <w:rFonts w:eastAsia="TimesNewRoman"/>
        </w:rPr>
        <w:t xml:space="preserve"> Зарічне, Володимирець, Квасилів. Найбільшим забруднювачем водних ресурсів є ОВКП ВКГ «Рівнеоблводоканал», м.</w:t>
      </w:r>
      <w:r>
        <w:rPr>
          <w:rFonts w:eastAsia="TimesNewRoman"/>
        </w:rPr>
        <w:t xml:space="preserve"> </w:t>
      </w:r>
      <w:r w:rsidRPr="00CE65C1">
        <w:rPr>
          <w:rFonts w:eastAsia="TimesNewRoman"/>
        </w:rPr>
        <w:t>Рівне, підприємство є найбільшим споживачем водних ресурсів в області, яке протягом 1997</w:t>
      </w:r>
      <w:r>
        <w:rPr>
          <w:rFonts w:eastAsia="TimesNewRoman"/>
        </w:rPr>
        <w:t xml:space="preserve"> – </w:t>
      </w:r>
      <w:r w:rsidRPr="00CE65C1">
        <w:rPr>
          <w:rFonts w:eastAsia="TimesNewRoman"/>
        </w:rPr>
        <w:t>2011 рр. скидало у поверхневі водні об</w:t>
      </w:r>
      <w:r w:rsidR="00B43560">
        <w:rPr>
          <w:rFonts w:eastAsia="TimesNewRoman"/>
        </w:rPr>
        <w:t>’</w:t>
      </w:r>
      <w:r w:rsidRPr="00CE65C1">
        <w:rPr>
          <w:rFonts w:eastAsia="TimesNewRoman"/>
        </w:rPr>
        <w:t>єкти близько 10% від загального обсягу забруднюючих речовин.</w:t>
      </w:r>
    </w:p>
    <w:p w:rsidR="0034523E" w:rsidRDefault="0034523E" w:rsidP="0034523E">
      <w:pPr>
        <w:autoSpaceDE w:val="0"/>
        <w:autoSpaceDN w:val="0"/>
        <w:adjustRightInd w:val="0"/>
        <w:spacing w:line="240" w:lineRule="auto"/>
        <w:ind w:firstLine="284"/>
        <w:rPr>
          <w:rFonts w:eastAsia="TimesNewRoman"/>
        </w:rPr>
      </w:pPr>
      <w:r w:rsidRPr="00CE65C1">
        <w:rPr>
          <w:rFonts w:eastAsia="TimesNewRoman"/>
        </w:rPr>
        <w:t>Також до найбільших забруднювачів водних об</w:t>
      </w:r>
      <w:r w:rsidR="00B43560">
        <w:rPr>
          <w:rFonts w:eastAsia="TimesNewRoman"/>
        </w:rPr>
        <w:t>’</w:t>
      </w:r>
      <w:r w:rsidRPr="00CE65C1">
        <w:rPr>
          <w:rFonts w:eastAsia="TimesNewRoman"/>
        </w:rPr>
        <w:t xml:space="preserve">єктів області відносяться промислові підприємства, такі як </w:t>
      </w:r>
      <w:r>
        <w:rPr>
          <w:rFonts w:eastAsia="TimesNewRoman"/>
        </w:rPr>
        <w:t>П</w:t>
      </w:r>
      <w:r w:rsidRPr="00CE65C1">
        <w:rPr>
          <w:rFonts w:eastAsia="TimesNewRoman"/>
        </w:rPr>
        <w:t>АТ «Рівнеазот» та ПАТ «Волинь-Цемент», а також ВП «Рівненська АЕС», ці підприємства скидають близько 10% від загального обсягу забруднюючих речовин. Так у 2009</w:t>
      </w:r>
      <w:r>
        <w:rPr>
          <w:rFonts w:eastAsia="TimesNewRoman"/>
        </w:rPr>
        <w:t xml:space="preserve"> – </w:t>
      </w:r>
      <w:r w:rsidRPr="00CE65C1">
        <w:rPr>
          <w:rFonts w:eastAsia="TimesNewRoman"/>
        </w:rPr>
        <w:t xml:space="preserve">2010 рр. </w:t>
      </w:r>
      <w:r>
        <w:rPr>
          <w:rFonts w:eastAsia="TimesNewRoman"/>
        </w:rPr>
        <w:t>П</w:t>
      </w:r>
      <w:r w:rsidRPr="00CE65C1">
        <w:rPr>
          <w:rFonts w:eastAsia="TimesNewRoman"/>
        </w:rPr>
        <w:t>АТ «Рівнеазот» було скинуто 653,56 т. та 671,61 т. забруднюючих речовин</w:t>
      </w:r>
      <w:r w:rsidRPr="003F5C0E">
        <w:rPr>
          <w:rFonts w:eastAsia="TimesNewRoman"/>
        </w:rPr>
        <w:t xml:space="preserve"> [</w:t>
      </w:r>
      <w:r>
        <w:rPr>
          <w:rFonts w:eastAsia="TimesNewRoman"/>
        </w:rPr>
        <w:t>7</w:t>
      </w:r>
      <w:r w:rsidRPr="003F5C0E">
        <w:rPr>
          <w:rFonts w:eastAsia="TimesNewRoman"/>
        </w:rPr>
        <w:t>]</w:t>
      </w:r>
      <w:r w:rsidRPr="00CE65C1">
        <w:rPr>
          <w:rFonts w:eastAsia="TimesNewRoman"/>
        </w:rPr>
        <w:t>.</w:t>
      </w:r>
      <w:r>
        <w:rPr>
          <w:rFonts w:eastAsia="TimesNewRoman"/>
        </w:rPr>
        <w:t xml:space="preserve"> </w:t>
      </w:r>
      <w:r w:rsidRPr="00CE65C1">
        <w:rPr>
          <w:rFonts w:eastAsia="TimesNewRoman"/>
        </w:rPr>
        <w:t>До найбільших споживачів водних ресурсів та забруднювачів області відноситься також ВП «Рівненська АЕС», яка споживає близько 5</w:t>
      </w:r>
      <w:r w:rsidR="008A1A8F">
        <w:rPr>
          <w:rFonts w:eastAsia="TimesNewRoman"/>
        </w:rPr>
        <w:t>%</w:t>
      </w:r>
      <w:r w:rsidRPr="00CE65C1">
        <w:rPr>
          <w:rFonts w:eastAsia="TimesNewRoman"/>
        </w:rPr>
        <w:t xml:space="preserve"> від загального забору водних ресурсів та скидає із зворотними водами 3% від загального обсягу забруднюючих речовин.</w:t>
      </w:r>
    </w:p>
    <w:p w:rsidR="0034523E" w:rsidRPr="002C27FA" w:rsidRDefault="0034523E" w:rsidP="0034523E">
      <w:pPr>
        <w:spacing w:line="240" w:lineRule="auto"/>
        <w:ind w:firstLine="284"/>
        <w:textAlignment w:val="top"/>
        <w:rPr>
          <w:szCs w:val="28"/>
          <w:lang w:eastAsia="uk-UA"/>
        </w:rPr>
      </w:pPr>
      <w:r>
        <w:rPr>
          <w:szCs w:val="28"/>
          <w:lang w:eastAsia="uk-UA"/>
        </w:rPr>
        <w:t>Отже, в</w:t>
      </w:r>
      <w:r w:rsidRPr="002C27FA">
        <w:rPr>
          <w:szCs w:val="28"/>
          <w:lang w:eastAsia="uk-UA"/>
        </w:rPr>
        <w:t xml:space="preserve">ирішення проблеми сталого розвитку має здійснюватися у певному правовому полі, в рамках організаційної структури управління водокористуванням і фінансово-економічних механізмів взаємодії елементів водогосподарської системи, застосовуючи сучасні принципи і методи моделювання та ін. Спільне вдосконалення даних підсистем зможе забезпечити цілісність розгляду і повноту охоплення проблеми, обґрунтованість і якість прийнятих рішень. </w:t>
      </w:r>
      <w:r>
        <w:rPr>
          <w:szCs w:val="28"/>
          <w:lang w:eastAsia="uk-UA"/>
        </w:rPr>
        <w:t>Тому</w:t>
      </w:r>
      <w:r w:rsidRPr="002C27FA">
        <w:rPr>
          <w:szCs w:val="28"/>
          <w:lang w:eastAsia="uk-UA"/>
        </w:rPr>
        <w:t xml:space="preserve"> необхідно обґрунтувати питання</w:t>
      </w:r>
      <w:r w:rsidRPr="002C27FA">
        <w:rPr>
          <w:b/>
          <w:sz w:val="16"/>
        </w:rPr>
        <w:t xml:space="preserve"> </w:t>
      </w:r>
      <w:r w:rsidRPr="002C27FA">
        <w:t>щодо п</w:t>
      </w:r>
      <w:r w:rsidRPr="002C27FA">
        <w:rPr>
          <w:szCs w:val="28"/>
        </w:rPr>
        <w:t>ошуку оптимального балансу між наявністю водних ресурсів та соціо-еколого-економічного ефекту від їх збереження (регулювання, відновлення, акумуляція), об</w:t>
      </w:r>
      <w:r w:rsidR="00B43560">
        <w:rPr>
          <w:szCs w:val="28"/>
        </w:rPr>
        <w:t>’</w:t>
      </w:r>
      <w:r w:rsidRPr="002C27FA">
        <w:rPr>
          <w:szCs w:val="28"/>
        </w:rPr>
        <w:t>ємами їх використання, забезпечення рівних умов водокористування на трансграничних річках для держав регіону,</w:t>
      </w:r>
      <w:r w:rsidRPr="002C27FA">
        <w:rPr>
          <w:szCs w:val="28"/>
          <w:lang w:eastAsia="uk-UA"/>
        </w:rPr>
        <w:t xml:space="preserve"> залучення інвестиційних ресурсів для реалізації системних водоохоронних інноваційних проектів, забезпечення економічних умов розвитку ринкових відносин у сфері водокористування </w:t>
      </w:r>
      <w:r w:rsidR="006A73D8">
        <w:rPr>
          <w:szCs w:val="28"/>
          <w:lang w:eastAsia="uk-UA"/>
        </w:rPr>
        <w:t>і</w:t>
      </w:r>
      <w:r w:rsidRPr="002C27FA">
        <w:rPr>
          <w:szCs w:val="28"/>
          <w:lang w:eastAsia="uk-UA"/>
        </w:rPr>
        <w:t xml:space="preserve"> водоспоживання та ін. </w:t>
      </w:r>
    </w:p>
    <w:p w:rsidR="0034523E" w:rsidRDefault="0034523E" w:rsidP="0034523E">
      <w:pPr>
        <w:spacing w:line="240" w:lineRule="auto"/>
        <w:ind w:firstLine="284"/>
        <w:jc w:val="center"/>
        <w:rPr>
          <w:b/>
        </w:rPr>
      </w:pPr>
    </w:p>
    <w:p w:rsidR="0034523E" w:rsidRDefault="00B41586" w:rsidP="0034523E">
      <w:pPr>
        <w:widowControl/>
        <w:spacing w:line="240" w:lineRule="auto"/>
        <w:ind w:firstLine="284"/>
        <w:jc w:val="center"/>
        <w:outlineLvl w:val="1"/>
        <w:rPr>
          <w:b/>
          <w:szCs w:val="22"/>
          <w:lang w:val="ru-RU"/>
        </w:rPr>
      </w:pPr>
      <w:r w:rsidRPr="007D7F1C">
        <w:rPr>
          <w:b/>
          <w:szCs w:val="22"/>
          <w:lang w:val="ru-RU"/>
        </w:rPr>
        <w:t>СПИСОК ВИКОРИСТАН</w:t>
      </w:r>
      <w:r>
        <w:rPr>
          <w:b/>
          <w:szCs w:val="22"/>
          <w:lang w:val="ru-RU"/>
        </w:rPr>
        <w:t>ИХ ДЖЕРЕЛ</w:t>
      </w:r>
      <w:r w:rsidR="0034523E" w:rsidRPr="007D7F1C">
        <w:rPr>
          <w:b/>
          <w:szCs w:val="22"/>
          <w:lang w:val="ru-RU"/>
        </w:rPr>
        <w:t xml:space="preserve"> (до розділів 2.1- 2.3)</w:t>
      </w:r>
    </w:p>
    <w:p w:rsidR="00B41586" w:rsidRDefault="00B41586" w:rsidP="0034523E">
      <w:pPr>
        <w:widowControl/>
        <w:spacing w:line="240" w:lineRule="auto"/>
        <w:ind w:firstLine="284"/>
        <w:jc w:val="center"/>
        <w:outlineLvl w:val="1"/>
        <w:rPr>
          <w:b/>
          <w:szCs w:val="22"/>
          <w:lang w:val="ru-RU"/>
        </w:rPr>
      </w:pPr>
    </w:p>
    <w:p w:rsidR="00E77B5A" w:rsidRDefault="00E77B5A" w:rsidP="00017D23">
      <w:pPr>
        <w:widowControl/>
        <w:spacing w:line="240" w:lineRule="auto"/>
        <w:ind w:firstLine="284"/>
        <w:outlineLvl w:val="1"/>
        <w:rPr>
          <w:szCs w:val="22"/>
          <w:lang w:val="ru-RU"/>
        </w:rPr>
      </w:pPr>
      <w:r w:rsidRPr="00E77B5A">
        <w:rPr>
          <w:szCs w:val="22"/>
          <w:lang w:val="ru-RU"/>
        </w:rPr>
        <w:t xml:space="preserve">1. </w:t>
      </w:r>
      <w:r w:rsidRPr="00395322">
        <w:rPr>
          <w:szCs w:val="22"/>
          <w:lang w:val="ru-RU"/>
        </w:rPr>
        <w:t>Доповідь про зелену економіку ЮНЕП, 2011</w:t>
      </w:r>
      <w:r w:rsidR="000B397D">
        <w:rPr>
          <w:szCs w:val="22"/>
          <w:lang w:val="ru-RU"/>
        </w:rPr>
        <w:t xml:space="preserve"> </w:t>
      </w:r>
      <w:r w:rsidRPr="00395322">
        <w:rPr>
          <w:szCs w:val="22"/>
          <w:lang w:val="ru-RU"/>
        </w:rPr>
        <w:t>р. www.un.org./</w:t>
      </w:r>
      <w:r w:rsidRPr="00395322">
        <w:rPr>
          <w:szCs w:val="22"/>
        </w:rPr>
        <w:t>ru</w:t>
      </w:r>
      <w:r w:rsidRPr="00395322">
        <w:rPr>
          <w:szCs w:val="22"/>
          <w:lang w:val="ru-RU"/>
        </w:rPr>
        <w:t>/</w:t>
      </w:r>
      <w:r w:rsidRPr="00395322">
        <w:rPr>
          <w:szCs w:val="22"/>
        </w:rPr>
        <w:t>development</w:t>
      </w:r>
      <w:r w:rsidRPr="00395322">
        <w:rPr>
          <w:szCs w:val="22"/>
          <w:lang w:val="ru-RU"/>
        </w:rPr>
        <w:t>.</w:t>
      </w:r>
    </w:p>
    <w:p w:rsidR="00E77B5A" w:rsidRDefault="00E77B5A" w:rsidP="00017D23">
      <w:pPr>
        <w:widowControl/>
        <w:spacing w:line="240" w:lineRule="auto"/>
        <w:ind w:firstLine="284"/>
        <w:outlineLvl w:val="1"/>
        <w:rPr>
          <w:szCs w:val="22"/>
          <w:lang w:val="ru-RU"/>
        </w:rPr>
      </w:pPr>
      <w:r>
        <w:rPr>
          <w:szCs w:val="22"/>
          <w:lang w:val="ru-RU"/>
        </w:rPr>
        <w:t xml:space="preserve">2. </w:t>
      </w:r>
      <w:r w:rsidRPr="00395322">
        <w:rPr>
          <w:color w:val="000000"/>
          <w:szCs w:val="22"/>
          <w:lang w:val="ru-RU"/>
        </w:rPr>
        <w:t>Социально-экономический потенциал устойчивого развития: учебник под ред. Л.</w:t>
      </w:r>
      <w:r>
        <w:rPr>
          <w:color w:val="000000"/>
          <w:szCs w:val="22"/>
          <w:lang w:val="ru-RU"/>
        </w:rPr>
        <w:t xml:space="preserve"> </w:t>
      </w:r>
      <w:r w:rsidRPr="00395322">
        <w:rPr>
          <w:color w:val="000000"/>
          <w:szCs w:val="22"/>
          <w:lang w:val="ru-RU"/>
        </w:rPr>
        <w:t>Г. Мельника и Л.</w:t>
      </w:r>
      <w:r>
        <w:rPr>
          <w:color w:val="000000"/>
          <w:szCs w:val="22"/>
          <w:lang w:val="ru-RU"/>
        </w:rPr>
        <w:t xml:space="preserve"> </w:t>
      </w:r>
      <w:r w:rsidRPr="00395322">
        <w:rPr>
          <w:color w:val="000000"/>
          <w:szCs w:val="22"/>
          <w:lang w:val="ru-RU"/>
        </w:rPr>
        <w:t xml:space="preserve">Хенса. </w:t>
      </w:r>
      <w:r w:rsidRPr="00CF3247">
        <w:rPr>
          <w:bCs/>
        </w:rPr>
        <w:t>–</w:t>
      </w:r>
      <w:r w:rsidRPr="00395322">
        <w:rPr>
          <w:color w:val="000000"/>
          <w:szCs w:val="22"/>
          <w:lang w:val="ru-RU"/>
        </w:rPr>
        <w:t xml:space="preserve"> Сумы ИТД «Университетская книга», 2007. – 1120 с.</w:t>
      </w:r>
    </w:p>
    <w:p w:rsidR="00E77B5A" w:rsidRDefault="00E77B5A" w:rsidP="00017D23">
      <w:pPr>
        <w:widowControl/>
        <w:spacing w:line="240" w:lineRule="auto"/>
        <w:ind w:firstLine="284"/>
        <w:outlineLvl w:val="1"/>
        <w:rPr>
          <w:szCs w:val="22"/>
          <w:lang w:val="ru-RU"/>
        </w:rPr>
      </w:pPr>
      <w:r>
        <w:rPr>
          <w:szCs w:val="22"/>
          <w:lang w:val="ru-RU"/>
        </w:rPr>
        <w:t xml:space="preserve">3. </w:t>
      </w:r>
      <w:r w:rsidRPr="00395322">
        <w:rPr>
          <w:szCs w:val="22"/>
          <w:lang w:val="ru-RU"/>
        </w:rPr>
        <w:t>Водне господарство в Україні</w:t>
      </w:r>
      <w:r>
        <w:rPr>
          <w:szCs w:val="22"/>
          <w:lang w:val="ru-RU"/>
        </w:rPr>
        <w:t xml:space="preserve"> </w:t>
      </w:r>
      <w:r w:rsidRPr="00395322">
        <w:rPr>
          <w:szCs w:val="22"/>
          <w:lang w:val="ru-RU"/>
        </w:rPr>
        <w:t>/ А.</w:t>
      </w:r>
      <w:r>
        <w:rPr>
          <w:szCs w:val="22"/>
          <w:lang w:val="ru-RU"/>
        </w:rPr>
        <w:t xml:space="preserve"> </w:t>
      </w:r>
      <w:r w:rsidRPr="00395322">
        <w:rPr>
          <w:szCs w:val="22"/>
          <w:lang w:val="ru-RU"/>
        </w:rPr>
        <w:t>В.Яцик, В.</w:t>
      </w:r>
      <w:r>
        <w:rPr>
          <w:szCs w:val="22"/>
          <w:lang w:val="ru-RU"/>
        </w:rPr>
        <w:t xml:space="preserve"> </w:t>
      </w:r>
      <w:r w:rsidRPr="00395322">
        <w:rPr>
          <w:szCs w:val="22"/>
          <w:lang w:val="ru-RU"/>
        </w:rPr>
        <w:t>М. Хорєв. – К.</w:t>
      </w:r>
      <w:r>
        <w:rPr>
          <w:szCs w:val="22"/>
          <w:lang w:val="ru-RU"/>
        </w:rPr>
        <w:t> </w:t>
      </w:r>
      <w:r w:rsidRPr="00395322">
        <w:rPr>
          <w:szCs w:val="22"/>
          <w:lang w:val="ru-RU"/>
        </w:rPr>
        <w:t>: Генеза, 2000. – 456 с.</w:t>
      </w:r>
    </w:p>
    <w:p w:rsidR="00E77B5A" w:rsidRDefault="00E77B5A" w:rsidP="00017D23">
      <w:pPr>
        <w:widowControl/>
        <w:spacing w:line="240" w:lineRule="auto"/>
        <w:ind w:firstLine="284"/>
        <w:outlineLvl w:val="1"/>
        <w:rPr>
          <w:szCs w:val="22"/>
          <w:lang w:val="ru-RU"/>
        </w:rPr>
      </w:pPr>
      <w:r>
        <w:rPr>
          <w:szCs w:val="22"/>
          <w:lang w:val="ru-RU"/>
        </w:rPr>
        <w:t xml:space="preserve">4. </w:t>
      </w:r>
      <w:r w:rsidRPr="00395322">
        <w:rPr>
          <w:lang w:val="ru-RU"/>
        </w:rPr>
        <w:t>Голян В.</w:t>
      </w:r>
      <w:r>
        <w:rPr>
          <w:lang w:val="ru-RU"/>
        </w:rPr>
        <w:t xml:space="preserve"> </w:t>
      </w:r>
      <w:r w:rsidRPr="00395322">
        <w:rPr>
          <w:lang w:val="ru-RU"/>
        </w:rPr>
        <w:t>А. Інституціальне середовище водокористування: сучасний стан та механізм вдосконалення [механізм]</w:t>
      </w:r>
      <w:r>
        <w:rPr>
          <w:lang w:val="ru-RU"/>
        </w:rPr>
        <w:t xml:space="preserve"> </w:t>
      </w:r>
      <w:r w:rsidRPr="00395322">
        <w:rPr>
          <w:lang w:val="ru-RU"/>
        </w:rPr>
        <w:t>/</w:t>
      </w:r>
      <w:r>
        <w:rPr>
          <w:lang w:val="ru-RU"/>
        </w:rPr>
        <w:t xml:space="preserve"> </w:t>
      </w:r>
      <w:r w:rsidRPr="00395322">
        <w:rPr>
          <w:lang w:val="ru-RU"/>
        </w:rPr>
        <w:t>В.А. – Хорєв. – Луцьк</w:t>
      </w:r>
      <w:r w:rsidR="002106F4">
        <w:rPr>
          <w:lang w:val="ru-RU"/>
        </w:rPr>
        <w:t xml:space="preserve"> </w:t>
      </w:r>
      <w:r w:rsidRPr="00395322">
        <w:rPr>
          <w:lang w:val="ru-RU"/>
        </w:rPr>
        <w:t>: Твердиня, 2009. – 592 с.</w:t>
      </w:r>
    </w:p>
    <w:p w:rsidR="00E77B5A" w:rsidRDefault="00E77B5A" w:rsidP="00D6338E">
      <w:pPr>
        <w:widowControl/>
        <w:spacing w:line="240" w:lineRule="auto"/>
        <w:ind w:firstLine="0"/>
        <w:outlineLvl w:val="1"/>
        <w:rPr>
          <w:szCs w:val="22"/>
          <w:lang w:val="ru-RU"/>
        </w:rPr>
      </w:pPr>
      <w:r>
        <w:rPr>
          <w:szCs w:val="22"/>
          <w:lang w:val="ru-RU"/>
        </w:rPr>
        <w:t xml:space="preserve">5. </w:t>
      </w:r>
      <w:r w:rsidRPr="00395322">
        <w:rPr>
          <w:color w:val="000000"/>
          <w:szCs w:val="22"/>
          <w:lang w:val="ru-RU"/>
        </w:rPr>
        <w:t xml:space="preserve">Экономический потенциал административных и производственных систем: </w:t>
      </w:r>
      <w:r>
        <w:rPr>
          <w:color w:val="000000"/>
          <w:szCs w:val="22"/>
          <w:lang w:val="ru-RU"/>
        </w:rPr>
        <w:t>м</w:t>
      </w:r>
      <w:r w:rsidRPr="00395322">
        <w:rPr>
          <w:color w:val="000000"/>
          <w:szCs w:val="22"/>
          <w:lang w:val="ru-RU"/>
        </w:rPr>
        <w:t>онография</w:t>
      </w:r>
      <w:r>
        <w:rPr>
          <w:color w:val="000000"/>
          <w:szCs w:val="22"/>
          <w:lang w:val="ru-RU"/>
        </w:rPr>
        <w:t xml:space="preserve"> </w:t>
      </w:r>
      <w:r w:rsidRPr="00395322">
        <w:rPr>
          <w:color w:val="000000"/>
          <w:szCs w:val="22"/>
          <w:lang w:val="ru-RU"/>
        </w:rPr>
        <w:t>/ под ред. О.</w:t>
      </w:r>
      <w:r w:rsidR="000B397D">
        <w:rPr>
          <w:color w:val="000000"/>
          <w:szCs w:val="22"/>
          <w:lang w:val="ru-RU"/>
        </w:rPr>
        <w:t> Ф. Б</w:t>
      </w:r>
      <w:r w:rsidRPr="00395322">
        <w:rPr>
          <w:color w:val="000000"/>
          <w:szCs w:val="22"/>
          <w:lang w:val="ru-RU"/>
        </w:rPr>
        <w:t>алацкого. – Сумы</w:t>
      </w:r>
      <w:r>
        <w:rPr>
          <w:color w:val="000000"/>
          <w:szCs w:val="22"/>
          <w:lang w:val="ru-RU"/>
        </w:rPr>
        <w:t xml:space="preserve"> </w:t>
      </w:r>
      <w:r w:rsidRPr="00395322">
        <w:rPr>
          <w:color w:val="000000"/>
          <w:szCs w:val="22"/>
          <w:lang w:val="ru-RU"/>
        </w:rPr>
        <w:t>: ИТД «Университетская книга», 2006. – 973.</w:t>
      </w:r>
    </w:p>
    <w:p w:rsidR="00E77B5A" w:rsidRDefault="00E77B5A" w:rsidP="00017D23">
      <w:pPr>
        <w:widowControl/>
        <w:spacing w:line="240" w:lineRule="auto"/>
        <w:ind w:firstLine="284"/>
        <w:outlineLvl w:val="1"/>
        <w:rPr>
          <w:szCs w:val="22"/>
          <w:lang w:val="ru-RU"/>
        </w:rPr>
      </w:pPr>
      <w:r>
        <w:rPr>
          <w:szCs w:val="22"/>
          <w:lang w:val="ru-RU"/>
        </w:rPr>
        <w:t xml:space="preserve">6. </w:t>
      </w:r>
      <w:r w:rsidRPr="00395322">
        <w:rPr>
          <w:szCs w:val="22"/>
        </w:rPr>
        <w:t>Проект Водної стратегії України на період 2011-2020 рр., розроблений Інститутом водних проблем і меліорації НААН (протокол №</w:t>
      </w:r>
      <w:r>
        <w:rPr>
          <w:szCs w:val="22"/>
        </w:rPr>
        <w:t xml:space="preserve"> </w:t>
      </w:r>
      <w:r w:rsidRPr="00395322">
        <w:rPr>
          <w:szCs w:val="22"/>
        </w:rPr>
        <w:t xml:space="preserve">12 від «28» жовтня 2010р.). </w:t>
      </w:r>
      <w:r w:rsidRPr="00395322">
        <w:rPr>
          <w:color w:val="000000"/>
          <w:szCs w:val="22"/>
        </w:rPr>
        <w:t>[Електронний ресурс] – Режим доступу</w:t>
      </w:r>
      <w:r>
        <w:rPr>
          <w:color w:val="000000"/>
          <w:szCs w:val="22"/>
        </w:rPr>
        <w:t xml:space="preserve"> </w:t>
      </w:r>
      <w:r w:rsidRPr="00395322">
        <w:rPr>
          <w:color w:val="000000"/>
          <w:szCs w:val="22"/>
        </w:rPr>
        <w:t xml:space="preserve">: </w:t>
      </w:r>
      <w:r w:rsidRPr="00395322">
        <w:rPr>
          <w:szCs w:val="22"/>
        </w:rPr>
        <w:t>http://www.rada.kiev.ua.</w:t>
      </w:r>
    </w:p>
    <w:p w:rsidR="00E77B5A" w:rsidRPr="008A1A8F" w:rsidRDefault="00E77B5A" w:rsidP="00017D23">
      <w:pPr>
        <w:widowControl/>
        <w:spacing w:line="240" w:lineRule="auto"/>
        <w:ind w:firstLine="284"/>
        <w:outlineLvl w:val="1"/>
        <w:rPr>
          <w:szCs w:val="22"/>
          <w:lang w:val="en-US"/>
        </w:rPr>
      </w:pPr>
      <w:r>
        <w:rPr>
          <w:szCs w:val="22"/>
          <w:lang w:val="ru-RU"/>
        </w:rPr>
        <w:t xml:space="preserve">7. </w:t>
      </w:r>
      <w:r w:rsidRPr="00395322">
        <w:rPr>
          <w:color w:val="000000"/>
          <w:szCs w:val="22"/>
          <w:lang w:val="ru-RU"/>
        </w:rPr>
        <w:t>Рівненська область: екологічний паспорт регіону за даними 2000 – 2011 рр.</w:t>
      </w:r>
      <w:r>
        <w:rPr>
          <w:color w:val="000000"/>
          <w:szCs w:val="22"/>
          <w:lang w:val="ru-RU"/>
        </w:rPr>
        <w:t xml:space="preserve"> </w:t>
      </w:r>
      <w:r w:rsidRPr="00395322">
        <w:rPr>
          <w:color w:val="000000"/>
          <w:szCs w:val="22"/>
          <w:lang w:val="ru-RU"/>
        </w:rPr>
        <w:t>//</w:t>
      </w:r>
      <w:r>
        <w:rPr>
          <w:color w:val="000000"/>
          <w:szCs w:val="22"/>
          <w:lang w:val="ru-RU"/>
        </w:rPr>
        <w:t xml:space="preserve"> </w:t>
      </w:r>
      <w:r w:rsidRPr="00395322">
        <w:rPr>
          <w:color w:val="000000"/>
          <w:szCs w:val="22"/>
          <w:lang w:val="ru-RU"/>
        </w:rPr>
        <w:t>ДУОНПС в Рівненській області.– Рівне</w:t>
      </w:r>
      <w:r w:rsidRPr="008A1A8F">
        <w:rPr>
          <w:color w:val="000000"/>
          <w:szCs w:val="22"/>
          <w:lang w:val="en-US"/>
        </w:rPr>
        <w:t>, 2011. – 93</w:t>
      </w:r>
      <w:r w:rsidRPr="00395322">
        <w:rPr>
          <w:color w:val="000000"/>
          <w:szCs w:val="22"/>
          <w:lang w:val="en-US"/>
        </w:rPr>
        <w:t> </w:t>
      </w:r>
      <w:r w:rsidRPr="00395322">
        <w:rPr>
          <w:color w:val="000000"/>
          <w:szCs w:val="22"/>
          <w:lang w:val="ru-RU"/>
        </w:rPr>
        <w:t>с</w:t>
      </w:r>
      <w:r w:rsidRPr="008A1A8F">
        <w:rPr>
          <w:color w:val="000000"/>
          <w:szCs w:val="22"/>
          <w:lang w:val="en-US"/>
        </w:rPr>
        <w:t>.</w:t>
      </w:r>
    </w:p>
    <w:p w:rsidR="00E77B5A" w:rsidRPr="00E77B5A" w:rsidRDefault="00E77B5A" w:rsidP="00017D23">
      <w:pPr>
        <w:widowControl/>
        <w:spacing w:line="240" w:lineRule="auto"/>
        <w:ind w:firstLine="284"/>
        <w:outlineLvl w:val="1"/>
        <w:rPr>
          <w:szCs w:val="22"/>
          <w:lang w:val="en-US"/>
        </w:rPr>
      </w:pPr>
      <w:r w:rsidRPr="00E77B5A">
        <w:rPr>
          <w:szCs w:val="22"/>
          <w:lang w:val="en-US"/>
        </w:rPr>
        <w:t xml:space="preserve">8. </w:t>
      </w:r>
      <w:r w:rsidRPr="00395322">
        <w:rPr>
          <w:iCs/>
        </w:rPr>
        <w:t>Rodda</w:t>
      </w:r>
      <w:r w:rsidRPr="006A73D8">
        <w:rPr>
          <w:iCs/>
        </w:rPr>
        <w:t xml:space="preserve"> </w:t>
      </w:r>
      <w:r w:rsidRPr="00395322">
        <w:rPr>
          <w:iCs/>
        </w:rPr>
        <w:t>G</w:t>
      </w:r>
      <w:r w:rsidRPr="006A73D8">
        <w:rPr>
          <w:iCs/>
        </w:rPr>
        <w:t xml:space="preserve">. </w:t>
      </w:r>
      <w:r w:rsidRPr="00395322">
        <w:t>On</w:t>
      </w:r>
      <w:r w:rsidRPr="006A73D8">
        <w:t xml:space="preserve"> </w:t>
      </w:r>
      <w:r w:rsidRPr="00395322">
        <w:t>the</w:t>
      </w:r>
      <w:r w:rsidRPr="006A73D8">
        <w:t xml:space="preserve"> </w:t>
      </w:r>
      <w:r w:rsidRPr="00395322">
        <w:t>problems</w:t>
      </w:r>
      <w:r w:rsidRPr="006A73D8">
        <w:t xml:space="preserve"> </w:t>
      </w:r>
      <w:r w:rsidRPr="00395322">
        <w:t>of</w:t>
      </w:r>
      <w:r w:rsidRPr="006A73D8">
        <w:t xml:space="preserve"> </w:t>
      </w:r>
      <w:r w:rsidRPr="00395322">
        <w:t>assessing</w:t>
      </w:r>
      <w:r w:rsidRPr="006A73D8">
        <w:t xml:space="preserve"> </w:t>
      </w:r>
      <w:r w:rsidRPr="00395322">
        <w:t>the</w:t>
      </w:r>
      <w:r w:rsidRPr="006A73D8">
        <w:t xml:space="preserve"> </w:t>
      </w:r>
      <w:r w:rsidRPr="00395322">
        <w:t>World</w:t>
      </w:r>
      <w:r w:rsidRPr="006A73D8">
        <w:t xml:space="preserve"> </w:t>
      </w:r>
      <w:r w:rsidRPr="00395322">
        <w:t>water</w:t>
      </w:r>
      <w:r w:rsidRPr="006A73D8">
        <w:t xml:space="preserve"> </w:t>
      </w:r>
      <w:r w:rsidRPr="00395322">
        <w:t>resources</w:t>
      </w:r>
      <w:r w:rsidRPr="006A73D8">
        <w:t xml:space="preserve"> //</w:t>
      </w:r>
      <w:r>
        <w:t xml:space="preserve"> </w:t>
      </w:r>
      <w:r w:rsidRPr="00395322">
        <w:t>Geosci</w:t>
      </w:r>
      <w:r w:rsidRPr="006A73D8">
        <w:t xml:space="preserve"> </w:t>
      </w:r>
      <w:r w:rsidRPr="00395322">
        <w:t>and</w:t>
      </w:r>
      <w:r w:rsidRPr="006A73D8">
        <w:t xml:space="preserve"> </w:t>
      </w:r>
      <w:r w:rsidRPr="00395322">
        <w:t>water</w:t>
      </w:r>
      <w:r w:rsidRPr="006A73D8">
        <w:t xml:space="preserve"> </w:t>
      </w:r>
      <w:r w:rsidRPr="00395322">
        <w:t>resource</w:t>
      </w:r>
      <w:r w:rsidRPr="006A73D8">
        <w:t xml:space="preserve"> </w:t>
      </w:r>
      <w:r w:rsidRPr="00395322">
        <w:t>environment</w:t>
      </w:r>
      <w:r w:rsidRPr="006A73D8">
        <w:t xml:space="preserve"> </w:t>
      </w:r>
      <w:r w:rsidRPr="00395322">
        <w:t>data</w:t>
      </w:r>
      <w:r w:rsidRPr="006A73D8">
        <w:t xml:space="preserve"> </w:t>
      </w:r>
      <w:r w:rsidRPr="00395322">
        <w:t>model</w:t>
      </w:r>
      <w:r w:rsidRPr="006A73D8">
        <w:t xml:space="preserve">. – </w:t>
      </w:r>
      <w:r w:rsidRPr="00395322">
        <w:t>Berlin</w:t>
      </w:r>
      <w:r>
        <w:t xml:space="preserve"> </w:t>
      </w:r>
      <w:r w:rsidRPr="006A73D8">
        <w:t xml:space="preserve">: </w:t>
      </w:r>
      <w:r w:rsidRPr="00395322">
        <w:t>Heidelberg</w:t>
      </w:r>
      <w:r w:rsidRPr="006A73D8">
        <w:t xml:space="preserve">, 1997. – </w:t>
      </w:r>
      <w:r w:rsidRPr="00395322">
        <w:t>P</w:t>
      </w:r>
      <w:r w:rsidRPr="006A73D8">
        <w:t>. 14–32.</w:t>
      </w:r>
    </w:p>
    <w:p w:rsidR="00E77B5A" w:rsidRDefault="00E77B5A" w:rsidP="00017D23">
      <w:pPr>
        <w:widowControl/>
        <w:spacing w:line="240" w:lineRule="auto"/>
        <w:ind w:firstLine="284"/>
        <w:outlineLvl w:val="1"/>
        <w:rPr>
          <w:szCs w:val="22"/>
        </w:rPr>
      </w:pPr>
      <w:r>
        <w:rPr>
          <w:szCs w:val="22"/>
        </w:rPr>
        <w:t xml:space="preserve">9. </w:t>
      </w:r>
      <w:r w:rsidRPr="00395322">
        <w:rPr>
          <w:szCs w:val="22"/>
          <w:lang w:val="ru-RU"/>
        </w:rPr>
        <w:t>Хвесик</w:t>
      </w:r>
      <w:r w:rsidRPr="00395322">
        <w:rPr>
          <w:szCs w:val="22"/>
        </w:rPr>
        <w:t xml:space="preserve"> </w:t>
      </w:r>
      <w:r w:rsidRPr="00395322">
        <w:rPr>
          <w:szCs w:val="22"/>
          <w:lang w:val="ru-RU"/>
        </w:rPr>
        <w:t>М</w:t>
      </w:r>
      <w:r w:rsidRPr="00395322">
        <w:rPr>
          <w:szCs w:val="22"/>
        </w:rPr>
        <w:t>.</w:t>
      </w:r>
      <w:r>
        <w:rPr>
          <w:szCs w:val="22"/>
        </w:rPr>
        <w:t xml:space="preserve"> </w:t>
      </w:r>
      <w:r w:rsidRPr="00395322">
        <w:rPr>
          <w:szCs w:val="22"/>
          <w:lang w:val="ru-RU"/>
        </w:rPr>
        <w:t>А</w:t>
      </w:r>
      <w:r w:rsidRPr="00395322">
        <w:rPr>
          <w:szCs w:val="22"/>
        </w:rPr>
        <w:t xml:space="preserve">. </w:t>
      </w:r>
      <w:r w:rsidRPr="00395322">
        <w:rPr>
          <w:szCs w:val="22"/>
          <w:lang w:val="ru-RU"/>
        </w:rPr>
        <w:t>Управління</w:t>
      </w:r>
      <w:r w:rsidRPr="00395322">
        <w:rPr>
          <w:szCs w:val="22"/>
        </w:rPr>
        <w:t xml:space="preserve"> </w:t>
      </w:r>
      <w:r w:rsidRPr="00395322">
        <w:rPr>
          <w:szCs w:val="22"/>
          <w:lang w:val="ru-RU"/>
        </w:rPr>
        <w:t>водними</w:t>
      </w:r>
      <w:r w:rsidRPr="00395322">
        <w:rPr>
          <w:szCs w:val="22"/>
        </w:rPr>
        <w:t xml:space="preserve"> </w:t>
      </w:r>
      <w:r w:rsidRPr="00395322">
        <w:rPr>
          <w:szCs w:val="22"/>
          <w:lang w:val="ru-RU"/>
        </w:rPr>
        <w:t>ресурсами</w:t>
      </w:r>
      <w:r w:rsidRPr="00395322">
        <w:rPr>
          <w:szCs w:val="22"/>
        </w:rPr>
        <w:t xml:space="preserve"> </w:t>
      </w:r>
      <w:r w:rsidRPr="00395322">
        <w:rPr>
          <w:szCs w:val="22"/>
          <w:lang w:val="ru-RU"/>
        </w:rPr>
        <w:t>України</w:t>
      </w:r>
      <w:r>
        <w:rPr>
          <w:szCs w:val="22"/>
          <w:lang w:val="ru-RU"/>
        </w:rPr>
        <w:t xml:space="preserve"> </w:t>
      </w:r>
      <w:r w:rsidRPr="00395322">
        <w:rPr>
          <w:szCs w:val="22"/>
        </w:rPr>
        <w:t xml:space="preserve">/         </w:t>
      </w:r>
      <w:r w:rsidRPr="00395322">
        <w:rPr>
          <w:szCs w:val="22"/>
          <w:lang w:val="ru-RU"/>
        </w:rPr>
        <w:t>М</w:t>
      </w:r>
      <w:r w:rsidRPr="00395322">
        <w:rPr>
          <w:szCs w:val="22"/>
        </w:rPr>
        <w:t>.</w:t>
      </w:r>
      <w:r>
        <w:rPr>
          <w:szCs w:val="22"/>
        </w:rPr>
        <w:t xml:space="preserve"> </w:t>
      </w:r>
      <w:r w:rsidRPr="00395322">
        <w:rPr>
          <w:szCs w:val="22"/>
          <w:lang w:val="ru-RU"/>
        </w:rPr>
        <w:t>А</w:t>
      </w:r>
      <w:r w:rsidRPr="00395322">
        <w:rPr>
          <w:szCs w:val="22"/>
        </w:rPr>
        <w:t xml:space="preserve">. </w:t>
      </w:r>
      <w:r w:rsidRPr="00395322">
        <w:rPr>
          <w:szCs w:val="22"/>
          <w:lang w:val="ru-RU"/>
        </w:rPr>
        <w:t>Хвесик</w:t>
      </w:r>
      <w:r w:rsidR="00D6338E">
        <w:rPr>
          <w:szCs w:val="22"/>
          <w:lang w:val="ru-RU"/>
        </w:rPr>
        <w:t xml:space="preserve"> та ін</w:t>
      </w:r>
      <w:r w:rsidRPr="00395322">
        <w:rPr>
          <w:szCs w:val="22"/>
        </w:rPr>
        <w:t xml:space="preserve">. – </w:t>
      </w:r>
      <w:r w:rsidRPr="00395322">
        <w:rPr>
          <w:szCs w:val="22"/>
          <w:lang w:val="ru-RU"/>
        </w:rPr>
        <w:t>К</w:t>
      </w:r>
      <w:r w:rsidRPr="00395322">
        <w:rPr>
          <w:szCs w:val="22"/>
        </w:rPr>
        <w:t>.</w:t>
      </w:r>
      <w:r>
        <w:rPr>
          <w:szCs w:val="22"/>
        </w:rPr>
        <w:t xml:space="preserve"> </w:t>
      </w:r>
      <w:r w:rsidRPr="00395322">
        <w:rPr>
          <w:szCs w:val="22"/>
        </w:rPr>
        <w:t xml:space="preserve">: </w:t>
      </w:r>
      <w:r w:rsidRPr="00395322">
        <w:rPr>
          <w:szCs w:val="22"/>
          <w:lang w:val="ru-RU"/>
        </w:rPr>
        <w:t>РВПС</w:t>
      </w:r>
      <w:r w:rsidRPr="00395322">
        <w:rPr>
          <w:szCs w:val="22"/>
        </w:rPr>
        <w:t xml:space="preserve"> </w:t>
      </w:r>
      <w:r w:rsidRPr="00395322">
        <w:rPr>
          <w:szCs w:val="22"/>
          <w:lang w:val="ru-RU"/>
        </w:rPr>
        <w:t>України</w:t>
      </w:r>
      <w:r w:rsidRPr="00395322">
        <w:rPr>
          <w:szCs w:val="22"/>
        </w:rPr>
        <w:t xml:space="preserve"> </w:t>
      </w:r>
      <w:r w:rsidRPr="00395322">
        <w:rPr>
          <w:szCs w:val="22"/>
          <w:lang w:val="ru-RU"/>
        </w:rPr>
        <w:t>НАН</w:t>
      </w:r>
      <w:r w:rsidRPr="00395322">
        <w:rPr>
          <w:szCs w:val="22"/>
        </w:rPr>
        <w:t xml:space="preserve"> </w:t>
      </w:r>
      <w:r w:rsidRPr="00395322">
        <w:rPr>
          <w:szCs w:val="22"/>
          <w:lang w:val="ru-RU"/>
        </w:rPr>
        <w:t>України</w:t>
      </w:r>
      <w:r w:rsidRPr="00395322">
        <w:rPr>
          <w:szCs w:val="22"/>
        </w:rPr>
        <w:t>, 2004.</w:t>
      </w:r>
      <w:r>
        <w:rPr>
          <w:szCs w:val="22"/>
        </w:rPr>
        <w:t xml:space="preserve"> </w:t>
      </w:r>
      <w:r w:rsidRPr="00395322">
        <w:rPr>
          <w:szCs w:val="22"/>
        </w:rPr>
        <w:t xml:space="preserve">– </w:t>
      </w:r>
      <w:r w:rsidRPr="006A73D8">
        <w:rPr>
          <w:szCs w:val="22"/>
          <w:lang w:val="ru-RU"/>
        </w:rPr>
        <w:t>53</w:t>
      </w:r>
      <w:r w:rsidRPr="00395322">
        <w:rPr>
          <w:szCs w:val="22"/>
          <w:lang w:val="ru-RU"/>
        </w:rPr>
        <w:t>с</w:t>
      </w:r>
      <w:r w:rsidRPr="006A73D8">
        <w:rPr>
          <w:szCs w:val="22"/>
          <w:lang w:val="ru-RU"/>
        </w:rPr>
        <w:t>.</w:t>
      </w:r>
    </w:p>
    <w:p w:rsidR="00E77B5A" w:rsidRDefault="00E77B5A" w:rsidP="00017D23">
      <w:pPr>
        <w:widowControl/>
        <w:spacing w:line="240" w:lineRule="auto"/>
        <w:ind w:firstLine="284"/>
        <w:outlineLvl w:val="1"/>
        <w:rPr>
          <w:szCs w:val="22"/>
        </w:rPr>
      </w:pPr>
      <w:r>
        <w:rPr>
          <w:szCs w:val="22"/>
        </w:rPr>
        <w:t xml:space="preserve">10. </w:t>
      </w:r>
      <w:r w:rsidRPr="00395322">
        <w:rPr>
          <w:szCs w:val="22"/>
        </w:rPr>
        <w:t>Глобальный новый зеленый курс. Доклад ЮНЕП. Март 20</w:t>
      </w:r>
      <w:r>
        <w:rPr>
          <w:szCs w:val="22"/>
        </w:rPr>
        <w:t>09. - www.unep.org/greeneconomy</w:t>
      </w:r>
    </w:p>
    <w:p w:rsidR="00E77B5A" w:rsidRDefault="00E77B5A" w:rsidP="00017D23">
      <w:pPr>
        <w:widowControl/>
        <w:spacing w:line="240" w:lineRule="auto"/>
        <w:ind w:firstLine="284"/>
        <w:outlineLvl w:val="1"/>
        <w:rPr>
          <w:szCs w:val="22"/>
        </w:rPr>
      </w:pPr>
      <w:r>
        <w:rPr>
          <w:szCs w:val="22"/>
        </w:rPr>
        <w:t xml:space="preserve">11. </w:t>
      </w:r>
      <w:r w:rsidRPr="00395322">
        <w:rPr>
          <w:szCs w:val="22"/>
        </w:rPr>
        <w:t xml:space="preserve">Закон України Про </w:t>
      </w:r>
      <w:r>
        <w:rPr>
          <w:szCs w:val="22"/>
        </w:rPr>
        <w:t>о</w:t>
      </w:r>
      <w:r w:rsidRPr="00395322">
        <w:rPr>
          <w:szCs w:val="22"/>
        </w:rPr>
        <w:t>сновні засади державної екологічної політики України на період до 2020 року http://zakon2.rada.gov.ua/laws/show/2818-173</w:t>
      </w:r>
    </w:p>
    <w:p w:rsidR="00E77B5A" w:rsidRDefault="00E77B5A" w:rsidP="00017D23">
      <w:pPr>
        <w:widowControl/>
        <w:spacing w:line="240" w:lineRule="auto"/>
        <w:ind w:firstLine="284"/>
        <w:outlineLvl w:val="1"/>
        <w:rPr>
          <w:szCs w:val="22"/>
        </w:rPr>
      </w:pPr>
      <w:r>
        <w:rPr>
          <w:szCs w:val="22"/>
        </w:rPr>
        <w:t xml:space="preserve">12. </w:t>
      </w:r>
      <w:r w:rsidRPr="00395322">
        <w:rPr>
          <w:szCs w:val="22"/>
        </w:rPr>
        <w:t>Національна екологічна політика України: оцінка і стратегія розвитку http://www.un.org.ua/</w:t>
      </w:r>
    </w:p>
    <w:p w:rsidR="00E77B5A" w:rsidRDefault="00E77B5A" w:rsidP="00017D23">
      <w:pPr>
        <w:widowControl/>
        <w:spacing w:line="240" w:lineRule="auto"/>
        <w:ind w:firstLine="284"/>
        <w:outlineLvl w:val="1"/>
        <w:rPr>
          <w:szCs w:val="22"/>
        </w:rPr>
      </w:pPr>
      <w:r>
        <w:rPr>
          <w:szCs w:val="22"/>
        </w:rPr>
        <w:t xml:space="preserve">13. </w:t>
      </w:r>
      <w:r w:rsidRPr="00395322">
        <w:rPr>
          <w:szCs w:val="22"/>
        </w:rPr>
        <w:t>Концепція розвитку водного господарства України 14.01.2000 №</w:t>
      </w:r>
      <w:r>
        <w:rPr>
          <w:szCs w:val="22"/>
        </w:rPr>
        <w:t xml:space="preserve"> </w:t>
      </w:r>
      <w:r w:rsidRPr="00395322">
        <w:rPr>
          <w:szCs w:val="22"/>
        </w:rPr>
        <w:t>1390-XIV. http://www.un.org.ua/</w:t>
      </w:r>
    </w:p>
    <w:p w:rsidR="00E77B5A" w:rsidRDefault="00E77B5A" w:rsidP="00017D23">
      <w:pPr>
        <w:widowControl/>
        <w:spacing w:line="240" w:lineRule="auto"/>
        <w:ind w:firstLine="284"/>
        <w:outlineLvl w:val="1"/>
        <w:rPr>
          <w:szCs w:val="22"/>
        </w:rPr>
      </w:pPr>
      <w:r>
        <w:rPr>
          <w:szCs w:val="22"/>
        </w:rPr>
        <w:t xml:space="preserve">14. </w:t>
      </w:r>
      <w:r w:rsidRPr="00395322">
        <w:rPr>
          <w:iCs/>
          <w:szCs w:val="22"/>
          <w:lang w:val="ru-RU"/>
        </w:rPr>
        <w:t xml:space="preserve">Данилов-Данильян В. И. </w:t>
      </w:r>
      <w:r w:rsidRPr="00395322">
        <w:rPr>
          <w:szCs w:val="22"/>
          <w:lang w:val="ru-RU"/>
        </w:rPr>
        <w:t>Глобальная проблема дефицита пресной воды // Век глобализации. 2008</w:t>
      </w:r>
      <w:r>
        <w:rPr>
          <w:szCs w:val="22"/>
          <w:lang w:val="ru-RU"/>
        </w:rPr>
        <w:t xml:space="preserve">. </w:t>
      </w:r>
      <w:r w:rsidRPr="00CF3247">
        <w:rPr>
          <w:bCs/>
        </w:rPr>
        <w:t>–</w:t>
      </w:r>
      <w:r w:rsidRPr="00395322">
        <w:rPr>
          <w:szCs w:val="22"/>
          <w:lang w:val="ru-RU"/>
        </w:rPr>
        <w:t xml:space="preserve"> № 1. – М.</w:t>
      </w:r>
      <w:r>
        <w:rPr>
          <w:szCs w:val="22"/>
          <w:lang w:val="ru-RU"/>
        </w:rPr>
        <w:t xml:space="preserve"> </w:t>
      </w:r>
      <w:r w:rsidRPr="00395322">
        <w:rPr>
          <w:szCs w:val="22"/>
          <w:lang w:val="ru-RU"/>
        </w:rPr>
        <w:t>: Наука</w:t>
      </w:r>
      <w:r>
        <w:rPr>
          <w:szCs w:val="22"/>
          <w:lang w:val="ru-RU"/>
        </w:rPr>
        <w:t>.</w:t>
      </w:r>
      <w:r w:rsidRPr="00395322">
        <w:rPr>
          <w:szCs w:val="22"/>
          <w:lang w:val="ru-RU"/>
        </w:rPr>
        <w:t xml:space="preserve"> – 193</w:t>
      </w:r>
      <w:r>
        <w:rPr>
          <w:szCs w:val="22"/>
          <w:lang w:val="ru-RU"/>
        </w:rPr>
        <w:t> </w:t>
      </w:r>
      <w:r w:rsidRPr="00395322">
        <w:rPr>
          <w:szCs w:val="22"/>
          <w:lang w:val="ru-RU"/>
        </w:rPr>
        <w:t>с.</w:t>
      </w:r>
    </w:p>
    <w:p w:rsidR="00E77B5A" w:rsidRPr="00E77B5A" w:rsidRDefault="00E77B5A" w:rsidP="00017D23">
      <w:pPr>
        <w:widowControl/>
        <w:spacing w:line="240" w:lineRule="auto"/>
        <w:ind w:firstLine="284"/>
        <w:outlineLvl w:val="1"/>
        <w:rPr>
          <w:szCs w:val="22"/>
        </w:rPr>
      </w:pPr>
      <w:r>
        <w:rPr>
          <w:szCs w:val="22"/>
        </w:rPr>
        <w:t xml:space="preserve">15. </w:t>
      </w:r>
      <w:r w:rsidRPr="00395322">
        <w:rPr>
          <w:color w:val="000000"/>
          <w:szCs w:val="22"/>
          <w:lang w:val="ru-RU"/>
        </w:rPr>
        <w:t>«Комплексная программа реализации на национальном уровне решений, принятых на Всемирном саммите по устойчивому развитию на 2003– 2015 гг.»</w:t>
      </w:r>
      <w:r>
        <w:rPr>
          <w:color w:val="000000"/>
          <w:szCs w:val="22"/>
          <w:lang w:val="ru-RU"/>
        </w:rPr>
        <w:t xml:space="preserve"> </w:t>
      </w:r>
      <w:r w:rsidRPr="00395322">
        <w:rPr>
          <w:color w:val="000000"/>
          <w:szCs w:val="22"/>
          <w:lang w:val="ru-RU"/>
        </w:rPr>
        <w:t>:</w:t>
      </w:r>
      <w:r>
        <w:rPr>
          <w:color w:val="000000"/>
          <w:szCs w:val="22"/>
          <w:lang w:val="ru-RU"/>
        </w:rPr>
        <w:t xml:space="preserve"> </w:t>
      </w:r>
      <w:r w:rsidRPr="00395322">
        <w:rPr>
          <w:color w:val="000000"/>
          <w:szCs w:val="22"/>
          <w:lang w:val="ru-RU"/>
        </w:rPr>
        <w:t xml:space="preserve">Постановление Кабинета Министров Украины от 26 апреля </w:t>
      </w:r>
      <w:smartTag w:uri="urn:schemas-microsoft-com:office:smarttags" w:element="metricconverter">
        <w:smartTagPr>
          <w:attr w:name="ProductID" w:val="2003 г"/>
        </w:smartTagPr>
        <w:r w:rsidRPr="00395322">
          <w:rPr>
            <w:color w:val="000000"/>
            <w:szCs w:val="22"/>
            <w:lang w:val="ru-RU"/>
          </w:rPr>
          <w:t>2003 г</w:t>
        </w:r>
      </w:smartTag>
      <w:r w:rsidRPr="00395322">
        <w:rPr>
          <w:color w:val="000000"/>
          <w:szCs w:val="22"/>
          <w:lang w:val="ru-RU"/>
        </w:rPr>
        <w:t>.</w:t>
      </w:r>
      <w:r>
        <w:rPr>
          <w:color w:val="000000"/>
          <w:szCs w:val="22"/>
          <w:lang w:val="ru-RU"/>
        </w:rPr>
        <w:t xml:space="preserve"> </w:t>
      </w:r>
      <w:r w:rsidRPr="00395322">
        <w:rPr>
          <w:color w:val="000000"/>
          <w:szCs w:val="22"/>
          <w:lang w:val="ru-RU"/>
        </w:rPr>
        <w:t>№ 634 [Електронний ресурс] – Режим доступу</w:t>
      </w:r>
      <w:r w:rsidR="000B397D">
        <w:rPr>
          <w:color w:val="000000"/>
          <w:szCs w:val="22"/>
          <w:lang w:val="ru-RU"/>
        </w:rPr>
        <w:t xml:space="preserve"> </w:t>
      </w:r>
      <w:r w:rsidRPr="00395322">
        <w:rPr>
          <w:color w:val="000000"/>
          <w:szCs w:val="22"/>
          <w:lang w:val="ru-RU"/>
        </w:rPr>
        <w:t xml:space="preserve">: </w:t>
      </w:r>
      <w:r w:rsidRPr="00395322">
        <w:rPr>
          <w:szCs w:val="22"/>
          <w:lang w:val="ru-RU"/>
        </w:rPr>
        <w:t>http://www.rada.kiev.ua</w:t>
      </w:r>
    </w:p>
    <w:p w:rsidR="00E77B5A" w:rsidRPr="00D1553E" w:rsidRDefault="00E77B5A" w:rsidP="00017D23">
      <w:pPr>
        <w:widowControl/>
        <w:spacing w:line="240" w:lineRule="auto"/>
        <w:ind w:firstLine="284"/>
        <w:outlineLvl w:val="1"/>
        <w:rPr>
          <w:color w:val="000000"/>
          <w:szCs w:val="22"/>
        </w:rPr>
      </w:pPr>
      <w:r w:rsidRPr="00E77B5A">
        <w:rPr>
          <w:szCs w:val="22"/>
        </w:rPr>
        <w:t xml:space="preserve">16. </w:t>
      </w:r>
      <w:r w:rsidRPr="00395322">
        <w:rPr>
          <w:szCs w:val="22"/>
        </w:rPr>
        <w:t>Організаційно-економічні засади екологічної сертифікації в системі упра</w:t>
      </w:r>
      <w:r w:rsidRPr="00395322">
        <w:rPr>
          <w:szCs w:val="22"/>
        </w:rPr>
        <w:t>в</w:t>
      </w:r>
      <w:r>
        <w:rPr>
          <w:szCs w:val="22"/>
        </w:rPr>
        <w:t xml:space="preserve">ління </w:t>
      </w:r>
      <w:r w:rsidRPr="00D1553E">
        <w:rPr>
          <w:color w:val="000000"/>
          <w:szCs w:val="22"/>
        </w:rPr>
        <w:t>природокористуванням [монографія]</w:t>
      </w:r>
      <w:r w:rsidRPr="00D1553E">
        <w:rPr>
          <w:b/>
          <w:bCs/>
          <w:color w:val="000000"/>
          <w:szCs w:val="22"/>
        </w:rPr>
        <w:t xml:space="preserve"> /</w:t>
      </w:r>
      <w:r w:rsidRPr="00D1553E">
        <w:rPr>
          <w:color w:val="000000"/>
          <w:szCs w:val="22"/>
        </w:rPr>
        <w:t xml:space="preserve"> П. М.  Скрипчук. </w:t>
      </w:r>
      <w:r w:rsidRPr="00D1553E">
        <w:rPr>
          <w:snapToGrid w:val="0"/>
          <w:color w:val="000000"/>
          <w:szCs w:val="22"/>
        </w:rPr>
        <w:t>–</w:t>
      </w:r>
      <w:r w:rsidRPr="00D1553E">
        <w:rPr>
          <w:color w:val="000000"/>
          <w:szCs w:val="22"/>
        </w:rPr>
        <w:t xml:space="preserve"> Рівне : НУВГП, 2012. </w:t>
      </w:r>
      <w:r w:rsidRPr="00D1553E">
        <w:rPr>
          <w:snapToGrid w:val="0"/>
          <w:color w:val="000000"/>
          <w:szCs w:val="22"/>
        </w:rPr>
        <w:t xml:space="preserve">– </w:t>
      </w:r>
      <w:r w:rsidRPr="00D1553E">
        <w:rPr>
          <w:color w:val="000000"/>
          <w:szCs w:val="22"/>
        </w:rPr>
        <w:t xml:space="preserve"> 336 с.</w:t>
      </w:r>
    </w:p>
    <w:p w:rsidR="00E77B5A" w:rsidRPr="00D1553E" w:rsidRDefault="00E77B5A" w:rsidP="00017D23">
      <w:pPr>
        <w:widowControl/>
        <w:spacing w:line="240" w:lineRule="auto"/>
        <w:ind w:firstLine="284"/>
        <w:outlineLvl w:val="1"/>
        <w:rPr>
          <w:color w:val="000000"/>
          <w:szCs w:val="22"/>
        </w:rPr>
      </w:pPr>
      <w:r w:rsidRPr="00D1553E">
        <w:rPr>
          <w:color w:val="000000"/>
          <w:szCs w:val="22"/>
        </w:rPr>
        <w:t xml:space="preserve">17. </w:t>
      </w:r>
      <w:r w:rsidR="00D6338E" w:rsidRPr="00D1553E">
        <w:rPr>
          <w:color w:val="000000"/>
          <w:szCs w:val="22"/>
        </w:rPr>
        <w:t xml:space="preserve">Environmental Performance Index (EPI) - Yale University. Доступно на сайті </w:t>
      </w:r>
      <w:r w:rsidRPr="00D1553E">
        <w:rPr>
          <w:color w:val="000000"/>
          <w:szCs w:val="22"/>
          <w:lang w:val="en-US"/>
        </w:rPr>
        <w:t>www</w:t>
      </w:r>
      <w:r w:rsidRPr="00D1553E">
        <w:rPr>
          <w:color w:val="000000"/>
          <w:szCs w:val="22"/>
        </w:rPr>
        <w:t>.</w:t>
      </w:r>
      <w:r w:rsidRPr="00D1553E">
        <w:rPr>
          <w:color w:val="000000"/>
          <w:szCs w:val="22"/>
          <w:lang w:val="en-US"/>
        </w:rPr>
        <w:t>epi</w:t>
      </w:r>
      <w:r w:rsidRPr="00D1553E">
        <w:rPr>
          <w:color w:val="000000"/>
          <w:szCs w:val="22"/>
        </w:rPr>
        <w:t>.</w:t>
      </w:r>
      <w:r w:rsidRPr="00D1553E">
        <w:rPr>
          <w:color w:val="000000"/>
          <w:szCs w:val="22"/>
          <w:lang w:val="en-US"/>
        </w:rPr>
        <w:t>yale</w:t>
      </w:r>
      <w:r w:rsidRPr="00D1553E">
        <w:rPr>
          <w:color w:val="000000"/>
          <w:szCs w:val="22"/>
        </w:rPr>
        <w:t>.</w:t>
      </w:r>
      <w:r w:rsidRPr="00D1553E">
        <w:rPr>
          <w:color w:val="000000"/>
          <w:szCs w:val="22"/>
          <w:lang w:val="en-US"/>
        </w:rPr>
        <w:t>edu</w:t>
      </w:r>
    </w:p>
    <w:p w:rsidR="00E77B5A" w:rsidRDefault="00E77B5A" w:rsidP="00017D23">
      <w:pPr>
        <w:widowControl/>
        <w:spacing w:line="240" w:lineRule="auto"/>
        <w:ind w:firstLine="284"/>
        <w:outlineLvl w:val="1"/>
        <w:rPr>
          <w:color w:val="000000"/>
          <w:szCs w:val="22"/>
          <w:lang w:val="ru-RU"/>
        </w:rPr>
      </w:pPr>
      <w:r w:rsidRPr="00D1553E">
        <w:rPr>
          <w:color w:val="000000"/>
          <w:szCs w:val="22"/>
        </w:rPr>
        <w:t xml:space="preserve">18. </w:t>
      </w:r>
      <w:r w:rsidRPr="00D1553E">
        <w:rPr>
          <w:color w:val="000000"/>
          <w:szCs w:val="22"/>
          <w:lang w:val="ru-RU"/>
        </w:rPr>
        <w:t>Кубатко О.В. Удосконалення</w:t>
      </w:r>
      <w:r w:rsidRPr="00395322">
        <w:rPr>
          <w:color w:val="000000"/>
          <w:szCs w:val="22"/>
          <w:lang w:val="ru-RU"/>
        </w:rPr>
        <w:t xml:space="preserve"> системи показників для еколого-економічного об</w:t>
      </w:r>
      <w:r>
        <w:rPr>
          <w:color w:val="000000"/>
          <w:szCs w:val="22"/>
          <w:lang w:val="ru-RU"/>
        </w:rPr>
        <w:t>ґрунт</w:t>
      </w:r>
      <w:r w:rsidRPr="00395322">
        <w:rPr>
          <w:color w:val="000000"/>
          <w:szCs w:val="22"/>
          <w:lang w:val="ru-RU"/>
        </w:rPr>
        <w:t>ування сталого розвитку території</w:t>
      </w:r>
      <w:r>
        <w:rPr>
          <w:color w:val="000000"/>
          <w:szCs w:val="22"/>
          <w:lang w:val="ru-RU"/>
        </w:rPr>
        <w:t xml:space="preserve"> </w:t>
      </w:r>
      <w:r w:rsidRPr="00395322">
        <w:rPr>
          <w:color w:val="000000"/>
          <w:szCs w:val="22"/>
          <w:lang w:val="ru-RU"/>
        </w:rPr>
        <w:t>/ дис. н</w:t>
      </w:r>
      <w:r w:rsidR="000B397D">
        <w:rPr>
          <w:color w:val="000000"/>
          <w:szCs w:val="22"/>
          <w:lang w:val="ru-RU"/>
        </w:rPr>
        <w:t xml:space="preserve">а здобуття наук. ступеня к.е.н. </w:t>
      </w:r>
      <w:r w:rsidR="000B397D" w:rsidRPr="00395322">
        <w:rPr>
          <w:color w:val="000000"/>
          <w:szCs w:val="22"/>
          <w:lang w:val="ru-RU"/>
        </w:rPr>
        <w:t>–</w:t>
      </w:r>
      <w:r w:rsidRPr="00395322">
        <w:rPr>
          <w:color w:val="000000"/>
          <w:szCs w:val="22"/>
          <w:lang w:val="ru-RU"/>
        </w:rPr>
        <w:t xml:space="preserve"> Суми, СумДУ</w:t>
      </w:r>
      <w:r w:rsidR="000B397D">
        <w:rPr>
          <w:color w:val="000000"/>
          <w:szCs w:val="22"/>
          <w:lang w:val="ru-RU"/>
        </w:rPr>
        <w:t xml:space="preserve"> </w:t>
      </w:r>
      <w:r w:rsidRPr="00395322">
        <w:rPr>
          <w:color w:val="000000"/>
          <w:szCs w:val="22"/>
          <w:lang w:val="ru-RU"/>
        </w:rPr>
        <w:t>– 2011.</w:t>
      </w:r>
      <w:r w:rsidRPr="00CF3247">
        <w:rPr>
          <w:bCs/>
        </w:rPr>
        <w:t xml:space="preserve"> –</w:t>
      </w:r>
      <w:r w:rsidRPr="00395322">
        <w:rPr>
          <w:color w:val="000000"/>
          <w:szCs w:val="22"/>
          <w:lang w:val="ru-RU"/>
        </w:rPr>
        <w:t xml:space="preserve"> 220 с.</w:t>
      </w:r>
    </w:p>
    <w:p w:rsidR="00E77B5A" w:rsidRDefault="00017D23" w:rsidP="00017D23">
      <w:pPr>
        <w:widowControl/>
        <w:spacing w:line="240" w:lineRule="auto"/>
        <w:ind w:firstLine="284"/>
        <w:outlineLvl w:val="1"/>
        <w:rPr>
          <w:szCs w:val="22"/>
        </w:rPr>
      </w:pPr>
      <w:r>
        <w:rPr>
          <w:szCs w:val="22"/>
        </w:rPr>
        <w:t>19</w:t>
      </w:r>
      <w:r w:rsidR="00E77B5A">
        <w:rPr>
          <w:szCs w:val="22"/>
        </w:rPr>
        <w:t xml:space="preserve">. </w:t>
      </w:r>
      <w:r w:rsidR="00E77B5A" w:rsidRPr="00395322">
        <w:rPr>
          <w:szCs w:val="22"/>
          <w:lang w:val="ru-RU"/>
        </w:rPr>
        <w:t xml:space="preserve">Водная стратегия РФ на период до 2020 года; утв. распоряжением Правительства РФ № 1235-р от 27 </w:t>
      </w:r>
      <w:r w:rsidR="00E77B5A">
        <w:rPr>
          <w:szCs w:val="22"/>
          <w:lang w:val="ru-RU"/>
        </w:rPr>
        <w:t>августа</w:t>
      </w:r>
      <w:r w:rsidR="00E77B5A" w:rsidRPr="00395322">
        <w:rPr>
          <w:szCs w:val="22"/>
          <w:lang w:val="ru-RU"/>
        </w:rPr>
        <w:t xml:space="preserve"> </w:t>
      </w:r>
      <w:smartTag w:uri="urn:schemas-microsoft-com:office:smarttags" w:element="metricconverter">
        <w:smartTagPr>
          <w:attr w:name="ProductID" w:val="2009 г"/>
        </w:smartTagPr>
        <w:r w:rsidR="00E77B5A" w:rsidRPr="00395322">
          <w:rPr>
            <w:szCs w:val="22"/>
            <w:lang w:val="ru-RU"/>
          </w:rPr>
          <w:t>2009</w:t>
        </w:r>
        <w:r w:rsidR="00E77B5A">
          <w:rPr>
            <w:szCs w:val="22"/>
            <w:lang w:val="ru-RU"/>
          </w:rPr>
          <w:t> </w:t>
        </w:r>
        <w:r w:rsidR="00E77B5A" w:rsidRPr="00395322">
          <w:rPr>
            <w:szCs w:val="22"/>
            <w:lang w:val="ru-RU"/>
          </w:rPr>
          <w:t>г</w:t>
        </w:r>
      </w:smartTag>
      <w:r w:rsidR="00E77B5A" w:rsidRPr="00395322">
        <w:rPr>
          <w:szCs w:val="22"/>
          <w:lang w:val="ru-RU"/>
        </w:rPr>
        <w:t>. (http://</w:t>
      </w:r>
      <w:r w:rsidR="00E77B5A" w:rsidRPr="00395322">
        <w:rPr>
          <w:szCs w:val="22"/>
        </w:rPr>
        <w:t>www</w:t>
      </w:r>
      <w:r w:rsidR="00E77B5A" w:rsidRPr="00395322">
        <w:rPr>
          <w:szCs w:val="22"/>
          <w:lang w:val="ru-RU"/>
        </w:rPr>
        <w:t>.government. consultant. ru).</w:t>
      </w:r>
    </w:p>
    <w:p w:rsidR="00B41586" w:rsidRDefault="00E77B5A" w:rsidP="00D6338E">
      <w:pPr>
        <w:widowControl/>
        <w:spacing w:line="240" w:lineRule="auto"/>
        <w:ind w:firstLine="284"/>
        <w:outlineLvl w:val="1"/>
        <w:rPr>
          <w:b/>
          <w:szCs w:val="22"/>
          <w:lang w:val="ru-RU"/>
        </w:rPr>
      </w:pPr>
      <w:r>
        <w:rPr>
          <w:szCs w:val="22"/>
        </w:rPr>
        <w:t>2</w:t>
      </w:r>
      <w:r w:rsidR="00017D23">
        <w:rPr>
          <w:szCs w:val="22"/>
        </w:rPr>
        <w:t>0</w:t>
      </w:r>
      <w:r>
        <w:rPr>
          <w:szCs w:val="22"/>
        </w:rPr>
        <w:t xml:space="preserve">. </w:t>
      </w:r>
      <w:r w:rsidRPr="00395322">
        <w:rPr>
          <w:szCs w:val="22"/>
          <w:lang w:val="ru-RU"/>
        </w:rPr>
        <w:t>Пряжинская В.</w:t>
      </w:r>
      <w:r>
        <w:rPr>
          <w:szCs w:val="22"/>
          <w:lang w:val="ru-RU"/>
        </w:rPr>
        <w:t xml:space="preserve"> </w:t>
      </w:r>
      <w:r w:rsidRPr="00395322">
        <w:rPr>
          <w:szCs w:val="22"/>
          <w:lang w:val="ru-RU"/>
        </w:rPr>
        <w:t>Г., Паевская Н.</w:t>
      </w:r>
      <w:r>
        <w:rPr>
          <w:szCs w:val="22"/>
          <w:lang w:val="ru-RU"/>
        </w:rPr>
        <w:t xml:space="preserve"> </w:t>
      </w:r>
      <w:r w:rsidRPr="00395322">
        <w:rPr>
          <w:szCs w:val="22"/>
          <w:lang w:val="ru-RU"/>
        </w:rPr>
        <w:t>Э., Ярошевский Д.</w:t>
      </w:r>
      <w:r>
        <w:rPr>
          <w:szCs w:val="22"/>
          <w:lang w:val="ru-RU"/>
        </w:rPr>
        <w:t xml:space="preserve"> </w:t>
      </w:r>
      <w:r w:rsidRPr="00395322">
        <w:rPr>
          <w:szCs w:val="22"/>
          <w:lang w:val="ru-RU"/>
        </w:rPr>
        <w:t>М. Некоторые концептуальные вопросы реорганизации управления водными ресурсами России в современных экономических условиях // Водные ресурсы.</w:t>
      </w:r>
      <w:r>
        <w:rPr>
          <w:szCs w:val="22"/>
          <w:lang w:val="ru-RU"/>
        </w:rPr>
        <w:t xml:space="preserve"> </w:t>
      </w:r>
      <w:r w:rsidRPr="00CF3247">
        <w:rPr>
          <w:bCs/>
        </w:rPr>
        <w:t>–</w:t>
      </w:r>
      <w:r>
        <w:rPr>
          <w:szCs w:val="22"/>
          <w:lang w:val="ru-RU"/>
        </w:rPr>
        <w:t xml:space="preserve"> Т. 20. </w:t>
      </w:r>
      <w:r w:rsidRPr="00CF3247">
        <w:rPr>
          <w:bCs/>
        </w:rPr>
        <w:t>–</w:t>
      </w:r>
      <w:r w:rsidRPr="00395322">
        <w:rPr>
          <w:szCs w:val="22"/>
          <w:lang w:val="ru-RU"/>
        </w:rPr>
        <w:t xml:space="preserve"> № 5.</w:t>
      </w:r>
      <w:r w:rsidRPr="00CF3247">
        <w:rPr>
          <w:bCs/>
        </w:rPr>
        <w:t xml:space="preserve"> –</w:t>
      </w:r>
      <w:r w:rsidRPr="00395322">
        <w:rPr>
          <w:szCs w:val="22"/>
          <w:lang w:val="ru-RU"/>
        </w:rPr>
        <w:t xml:space="preserve"> М.</w:t>
      </w:r>
      <w:r>
        <w:rPr>
          <w:szCs w:val="22"/>
          <w:lang w:val="ru-RU"/>
        </w:rPr>
        <w:t xml:space="preserve"> :</w:t>
      </w:r>
      <w:r w:rsidRPr="00395322">
        <w:rPr>
          <w:szCs w:val="22"/>
          <w:lang w:val="ru-RU"/>
        </w:rPr>
        <w:t xml:space="preserve"> Наука, 1993. </w:t>
      </w:r>
      <w:r w:rsidRPr="00CF3247">
        <w:rPr>
          <w:bCs/>
        </w:rPr>
        <w:t>–</w:t>
      </w:r>
      <w:r>
        <w:rPr>
          <w:bCs/>
        </w:rPr>
        <w:t xml:space="preserve"> </w:t>
      </w:r>
      <w:r w:rsidRPr="00395322">
        <w:rPr>
          <w:szCs w:val="22"/>
          <w:lang w:val="ru-RU"/>
        </w:rPr>
        <w:t>С.</w:t>
      </w:r>
      <w:r>
        <w:rPr>
          <w:szCs w:val="22"/>
          <w:lang w:val="ru-RU"/>
        </w:rPr>
        <w:t> </w:t>
      </w:r>
      <w:r w:rsidRPr="00395322">
        <w:rPr>
          <w:szCs w:val="22"/>
          <w:lang w:val="ru-RU"/>
        </w:rPr>
        <w:t>626-631</w:t>
      </w:r>
      <w:r>
        <w:rPr>
          <w:szCs w:val="22"/>
          <w:lang w:val="ru-RU"/>
        </w:rPr>
        <w:t>.</w:t>
      </w:r>
    </w:p>
    <w:p w:rsidR="00037EDC" w:rsidRDefault="00037EDC" w:rsidP="00351AB4">
      <w:pPr>
        <w:widowControl/>
        <w:shd w:val="clear" w:color="auto" w:fill="FFFFFF"/>
        <w:autoSpaceDE w:val="0"/>
        <w:autoSpaceDN w:val="0"/>
        <w:adjustRightInd w:val="0"/>
        <w:spacing w:line="240" w:lineRule="auto"/>
        <w:ind w:firstLine="284"/>
        <w:rPr>
          <w:sz w:val="24"/>
          <w:szCs w:val="22"/>
        </w:rPr>
        <w:sectPr w:rsidR="00037EDC" w:rsidSect="00110A27">
          <w:pgSz w:w="8392" w:h="11907" w:code="11"/>
          <w:pgMar w:top="964" w:right="964" w:bottom="1134" w:left="964" w:header="708" w:footer="708" w:gutter="0"/>
          <w:cols w:space="708"/>
          <w:noEndnote/>
          <w:docGrid w:linePitch="326"/>
        </w:sectPr>
      </w:pPr>
    </w:p>
    <w:p w:rsidR="00A739D0" w:rsidRPr="00D11F21" w:rsidRDefault="0089013F" w:rsidP="002106F4">
      <w:pPr>
        <w:pStyle w:val="aff3"/>
        <w:spacing w:before="0" w:beforeAutospacing="0" w:after="0" w:afterAutospacing="0"/>
        <w:ind w:firstLine="284"/>
        <w:outlineLvl w:val="1"/>
        <w:rPr>
          <w:rFonts w:eastAsia="TimesNewRomanPSMT"/>
          <w:b/>
          <w:bCs/>
          <w:iCs/>
          <w:sz w:val="22"/>
          <w:szCs w:val="22"/>
        </w:rPr>
      </w:pPr>
      <w:r>
        <w:rPr>
          <w:b/>
          <w:bCs/>
          <w:iCs/>
          <w:sz w:val="22"/>
          <w:szCs w:val="22"/>
          <w:lang w:val="uk-UA"/>
        </w:rPr>
        <w:t>2</w:t>
      </w:r>
      <w:r w:rsidR="001F707A">
        <w:rPr>
          <w:b/>
          <w:bCs/>
          <w:iCs/>
          <w:sz w:val="22"/>
          <w:szCs w:val="22"/>
          <w:lang w:val="uk-UA"/>
        </w:rPr>
        <w:t xml:space="preserve">.4. </w:t>
      </w:r>
      <w:r w:rsidR="001F707A" w:rsidRPr="00D11F21">
        <w:rPr>
          <w:b/>
          <w:bCs/>
          <w:iCs/>
          <w:sz w:val="22"/>
          <w:szCs w:val="22"/>
          <w:lang w:val="uk-UA"/>
        </w:rPr>
        <w:t xml:space="preserve">Діагностика </w:t>
      </w:r>
      <w:r w:rsidR="001F707A" w:rsidRPr="00D11F21">
        <w:rPr>
          <w:rFonts w:eastAsia="TimesNewRomanPSMT"/>
          <w:b/>
          <w:bCs/>
          <w:iCs/>
          <w:sz w:val="22"/>
          <w:szCs w:val="22"/>
          <w:lang w:val="uk-UA"/>
        </w:rPr>
        <w:t>прикладних аспектів інноваційно-</w:t>
      </w:r>
      <w:r w:rsidR="00A739D0" w:rsidRPr="00D11F21">
        <w:rPr>
          <w:rFonts w:eastAsia="TimesNewRomanPSMT"/>
          <w:b/>
          <w:bCs/>
          <w:iCs/>
          <w:sz w:val="22"/>
          <w:szCs w:val="22"/>
          <w:lang w:val="uk-UA"/>
        </w:rPr>
        <w:t>інвестиційного розвитку підприємств сфери водопостачання та водовідведення</w:t>
      </w:r>
    </w:p>
    <w:p w:rsidR="00A739D0" w:rsidRDefault="00A739D0" w:rsidP="00351AB4">
      <w:pPr>
        <w:widowControl/>
        <w:spacing w:line="240" w:lineRule="auto"/>
        <w:ind w:firstLine="284"/>
        <w:rPr>
          <w:szCs w:val="22"/>
          <w:lang w:val="ru-RU"/>
        </w:rPr>
      </w:pPr>
    </w:p>
    <w:p w:rsidR="00A739D0" w:rsidRPr="003F0313" w:rsidRDefault="00A739D0" w:rsidP="00351AB4">
      <w:pPr>
        <w:widowControl/>
        <w:spacing w:line="240" w:lineRule="auto"/>
        <w:ind w:firstLine="284"/>
        <w:rPr>
          <w:szCs w:val="22"/>
          <w:lang w:val="ru-RU"/>
        </w:rPr>
      </w:pPr>
      <w:r>
        <w:rPr>
          <w:szCs w:val="22"/>
          <w:lang w:val="ru-RU"/>
        </w:rPr>
        <w:t xml:space="preserve">На сьогоднішньому етапі соціально-економічного розвитку </w:t>
      </w:r>
      <w:r w:rsidRPr="003F0313">
        <w:rPr>
          <w:szCs w:val="22"/>
          <w:lang w:val="ru-RU"/>
        </w:rPr>
        <w:t>надзвичайно важливу роль в економіці України відіграє водогосподарський комплекс, який поряд із агропромисловим, паливно-енергетичним, лісопромисловим, машинобудівельним, будівельним комплексами є однією з найважливіших і найскладніших ланок господарського комплексу країни. Загальновідомим є той факт, що людство стикається зі постійно зростаючим дефіцитом води, забрудненням вод</w:t>
      </w:r>
      <w:r w:rsidRPr="005830AC">
        <w:rPr>
          <w:szCs w:val="22"/>
          <w:lang w:val="ru-RU"/>
        </w:rPr>
        <w:t xml:space="preserve">них </w:t>
      </w:r>
      <w:r>
        <w:rPr>
          <w:szCs w:val="22"/>
          <w:lang w:val="ru-RU"/>
        </w:rPr>
        <w:t>ресурсів</w:t>
      </w:r>
      <w:r w:rsidRPr="003F0313">
        <w:rPr>
          <w:szCs w:val="22"/>
          <w:lang w:val="ru-RU"/>
        </w:rPr>
        <w:t xml:space="preserve">, </w:t>
      </w:r>
      <w:r w:rsidRPr="005830AC">
        <w:rPr>
          <w:szCs w:val="22"/>
          <w:lang w:val="ru-RU"/>
        </w:rPr>
        <w:t>численними стихійними лихами, пов</w:t>
      </w:r>
      <w:r w:rsidR="00B43560">
        <w:rPr>
          <w:szCs w:val="22"/>
          <w:lang w:val="ru-RU"/>
        </w:rPr>
        <w:t>’</w:t>
      </w:r>
      <w:r w:rsidRPr="005830AC">
        <w:rPr>
          <w:szCs w:val="22"/>
          <w:lang w:val="ru-RU"/>
        </w:rPr>
        <w:t xml:space="preserve">язаними з водними джерелами, що може призвести до </w:t>
      </w:r>
      <w:r>
        <w:rPr>
          <w:szCs w:val="22"/>
          <w:lang w:val="ru-RU"/>
        </w:rPr>
        <w:t>масштаб</w:t>
      </w:r>
      <w:r w:rsidRPr="005830AC">
        <w:rPr>
          <w:szCs w:val="22"/>
          <w:lang w:val="ru-RU"/>
        </w:rPr>
        <w:t>них конфліктів у світі.</w:t>
      </w:r>
    </w:p>
    <w:p w:rsidR="00A739D0" w:rsidRPr="007D6238" w:rsidRDefault="00A739D0" w:rsidP="00351AB4">
      <w:pPr>
        <w:widowControl/>
        <w:spacing w:line="240" w:lineRule="auto"/>
        <w:ind w:firstLine="284"/>
        <w:rPr>
          <w:szCs w:val="22"/>
          <w:lang w:val="ru-RU"/>
        </w:rPr>
      </w:pPr>
      <w:r>
        <w:rPr>
          <w:szCs w:val="22"/>
          <w:lang w:val="ru-RU"/>
        </w:rPr>
        <w:t>Однією із глобальних проблем суспільства є зростання</w:t>
      </w:r>
      <w:r w:rsidRPr="00892D3B">
        <w:rPr>
          <w:szCs w:val="22"/>
          <w:lang w:val="ru-RU"/>
        </w:rPr>
        <w:t xml:space="preserve"> населення </w:t>
      </w:r>
      <w:r>
        <w:rPr>
          <w:szCs w:val="22"/>
          <w:lang w:val="ru-RU"/>
        </w:rPr>
        <w:t>до 2,5 млрд чол. до 2050 року</w:t>
      </w:r>
      <w:r w:rsidRPr="00892D3B">
        <w:rPr>
          <w:szCs w:val="22"/>
          <w:lang w:val="ru-RU"/>
        </w:rPr>
        <w:t xml:space="preserve">, причому </w:t>
      </w:r>
      <w:r>
        <w:rPr>
          <w:szCs w:val="22"/>
          <w:lang w:val="ru-RU"/>
        </w:rPr>
        <w:t xml:space="preserve">в майбутньому </w:t>
      </w:r>
      <w:r w:rsidRPr="00892D3B">
        <w:rPr>
          <w:szCs w:val="22"/>
          <w:lang w:val="ru-RU"/>
        </w:rPr>
        <w:t>основне зростання при</w:t>
      </w:r>
      <w:r>
        <w:rPr>
          <w:szCs w:val="22"/>
          <w:lang w:val="ru-RU"/>
        </w:rPr>
        <w:t>паде на країни, що розвиваються</w:t>
      </w:r>
      <w:r w:rsidRPr="00892D3B">
        <w:rPr>
          <w:szCs w:val="22"/>
          <w:lang w:val="ru-RU"/>
        </w:rPr>
        <w:t>, більші</w:t>
      </w:r>
      <w:r>
        <w:rPr>
          <w:szCs w:val="22"/>
          <w:lang w:val="ru-RU"/>
        </w:rPr>
        <w:t>сть яких знаходиться в тих регіонах світу</w:t>
      </w:r>
      <w:r w:rsidRPr="00892D3B">
        <w:rPr>
          <w:szCs w:val="22"/>
          <w:lang w:val="ru-RU"/>
        </w:rPr>
        <w:t xml:space="preserve">, які вже відчувають дефіцит води. </w:t>
      </w:r>
      <w:r>
        <w:rPr>
          <w:szCs w:val="22"/>
          <w:lang w:val="ru-RU"/>
        </w:rPr>
        <w:t xml:space="preserve">Такі </w:t>
      </w:r>
      <w:r w:rsidRPr="00892D3B">
        <w:rPr>
          <w:szCs w:val="22"/>
          <w:lang w:val="ru-RU"/>
        </w:rPr>
        <w:t xml:space="preserve">темпи </w:t>
      </w:r>
      <w:r>
        <w:rPr>
          <w:szCs w:val="22"/>
          <w:lang w:val="ru-RU"/>
        </w:rPr>
        <w:t xml:space="preserve">росту стимулюватимуть збільшення попиту на прісну воду до </w:t>
      </w:r>
      <w:r w:rsidR="006A73D8">
        <w:rPr>
          <w:szCs w:val="22"/>
          <w:lang w:val="ru-RU"/>
        </w:rPr>
        <w:t>64 млрд</w:t>
      </w:r>
      <w:r w:rsidRPr="00892D3B">
        <w:rPr>
          <w:szCs w:val="22"/>
          <w:lang w:val="ru-RU"/>
        </w:rPr>
        <w:t xml:space="preserve"> кубометрів на рік. </w:t>
      </w:r>
      <w:r>
        <w:rPr>
          <w:szCs w:val="22"/>
          <w:lang w:val="ru-RU"/>
        </w:rPr>
        <w:t xml:space="preserve">Окрім того, </w:t>
      </w:r>
      <w:r w:rsidRPr="00892D3B">
        <w:rPr>
          <w:szCs w:val="22"/>
          <w:lang w:val="ru-RU"/>
        </w:rPr>
        <w:t xml:space="preserve">дослідники </w:t>
      </w:r>
      <w:r>
        <w:rPr>
          <w:szCs w:val="22"/>
          <w:lang w:val="ru-RU"/>
        </w:rPr>
        <w:t xml:space="preserve">спрогнозували, що </w:t>
      </w:r>
      <w:r w:rsidRPr="00892D3B">
        <w:rPr>
          <w:szCs w:val="22"/>
          <w:lang w:val="ru-RU"/>
        </w:rPr>
        <w:t xml:space="preserve">до 2050 року майже 2 </w:t>
      </w:r>
      <w:r w:rsidR="006A73D8">
        <w:rPr>
          <w:szCs w:val="22"/>
          <w:lang w:val="ru-RU"/>
        </w:rPr>
        <w:t>млрд</w:t>
      </w:r>
      <w:r w:rsidRPr="00892D3B">
        <w:rPr>
          <w:szCs w:val="22"/>
          <w:lang w:val="ru-RU"/>
        </w:rPr>
        <w:t xml:space="preserve"> людей бу</w:t>
      </w:r>
      <w:r>
        <w:rPr>
          <w:szCs w:val="22"/>
          <w:lang w:val="ru-RU"/>
        </w:rPr>
        <w:t>дуть страждати від водного стресу</w:t>
      </w:r>
      <w:r w:rsidRPr="00892D3B">
        <w:rPr>
          <w:szCs w:val="22"/>
          <w:lang w:val="ru-RU"/>
        </w:rPr>
        <w:t>, а до 2080 року це число збільшиться до 3,2 млрд чоловік.</w:t>
      </w:r>
      <w:r>
        <w:rPr>
          <w:szCs w:val="22"/>
          <w:lang w:val="ru-RU"/>
        </w:rPr>
        <w:t xml:space="preserve"> </w:t>
      </w:r>
      <w:r w:rsidRPr="00892D3B">
        <w:rPr>
          <w:szCs w:val="22"/>
          <w:lang w:val="ru-RU"/>
        </w:rPr>
        <w:t xml:space="preserve">За даними Світового банку, до 2025 року дві третини населення світу не матимуть чистої води в достатньому обсязі [1, </w:t>
      </w:r>
      <w:r w:rsidR="006A73D8">
        <w:rPr>
          <w:szCs w:val="22"/>
          <w:lang w:val="ru-RU"/>
        </w:rPr>
        <w:t>С</w:t>
      </w:r>
      <w:r w:rsidRPr="00892D3B">
        <w:rPr>
          <w:szCs w:val="22"/>
          <w:lang w:val="ru-RU"/>
        </w:rPr>
        <w:t>. 10</w:t>
      </w:r>
      <w:r w:rsidRPr="00D11F21">
        <w:rPr>
          <w:szCs w:val="22"/>
          <w:lang w:val="ru-RU"/>
        </w:rPr>
        <w:t xml:space="preserve"> </w:t>
      </w:r>
      <w:r>
        <w:rPr>
          <w:rFonts w:eastAsia="TimesNewRomanPSMT"/>
          <w:szCs w:val="22"/>
          <w:lang w:val="ru-RU"/>
        </w:rPr>
        <w:t xml:space="preserve">– </w:t>
      </w:r>
      <w:r w:rsidRPr="00892D3B">
        <w:rPr>
          <w:szCs w:val="22"/>
          <w:lang w:val="ru-RU"/>
        </w:rPr>
        <w:t>11</w:t>
      </w:r>
      <w:r>
        <w:rPr>
          <w:szCs w:val="22"/>
          <w:lang w:val="ru-RU"/>
        </w:rPr>
        <w:t xml:space="preserve">; 2, </w:t>
      </w:r>
      <w:r w:rsidR="006A73D8">
        <w:rPr>
          <w:szCs w:val="22"/>
          <w:lang w:val="ru-RU"/>
        </w:rPr>
        <w:t>С</w:t>
      </w:r>
      <w:r>
        <w:rPr>
          <w:szCs w:val="22"/>
          <w:lang w:val="ru-RU"/>
        </w:rPr>
        <w:t>.18; 3</w:t>
      </w:r>
      <w:r w:rsidRPr="00892D3B">
        <w:rPr>
          <w:szCs w:val="22"/>
          <w:lang w:val="ru-RU"/>
        </w:rPr>
        <w:t>].</w:t>
      </w:r>
    </w:p>
    <w:p w:rsidR="00A739D0" w:rsidRPr="00362821" w:rsidRDefault="00A739D0" w:rsidP="00351AB4">
      <w:pPr>
        <w:widowControl/>
        <w:spacing w:line="240" w:lineRule="auto"/>
        <w:ind w:firstLine="284"/>
        <w:rPr>
          <w:rFonts w:eastAsia="TimesNewRomanPSMT"/>
          <w:szCs w:val="22"/>
          <w:lang w:val="ru-RU"/>
        </w:rPr>
      </w:pPr>
      <w:r w:rsidRPr="00362821">
        <w:rPr>
          <w:rFonts w:eastAsia="TimesNewRomanPSMT"/>
          <w:szCs w:val="22"/>
          <w:lang w:val="ru-RU"/>
        </w:rPr>
        <w:t xml:space="preserve">Тому питання дослідження стану й тенденцій у </w:t>
      </w:r>
      <w:r>
        <w:rPr>
          <w:rFonts w:eastAsia="TimesNewRomanPSMT"/>
          <w:szCs w:val="22"/>
          <w:lang w:val="ru-RU"/>
        </w:rPr>
        <w:t xml:space="preserve">водогосподарському комплексі </w:t>
      </w:r>
      <w:r w:rsidRPr="00362821">
        <w:rPr>
          <w:rFonts w:eastAsia="TimesNewRomanPSMT"/>
          <w:szCs w:val="22"/>
          <w:lang w:val="ru-RU"/>
        </w:rPr>
        <w:t>в</w:t>
      </w:r>
      <w:r>
        <w:rPr>
          <w:rFonts w:eastAsia="TimesNewRomanPSMT"/>
          <w:szCs w:val="22"/>
          <w:lang w:val="ru-RU"/>
        </w:rPr>
        <w:t xml:space="preserve"> </w:t>
      </w:r>
      <w:r w:rsidRPr="00362821">
        <w:rPr>
          <w:rFonts w:eastAsia="TimesNewRomanPSMT"/>
          <w:szCs w:val="22"/>
          <w:lang w:val="ru-RU"/>
        </w:rPr>
        <w:t xml:space="preserve">цілому та у сфері водопровідно-каналізаційного господарства </w:t>
      </w:r>
      <w:r w:rsidRPr="00D11F21">
        <w:rPr>
          <w:rFonts w:eastAsia="TimesNewRomanPSMT"/>
          <w:szCs w:val="22"/>
          <w:lang w:val="ru-RU"/>
        </w:rPr>
        <w:t>(</w:t>
      </w:r>
      <w:r>
        <w:rPr>
          <w:rFonts w:eastAsia="TimesNewRomanPSMT"/>
          <w:szCs w:val="22"/>
          <w:lang w:val="ru-RU"/>
        </w:rPr>
        <w:t xml:space="preserve">надалі – ВКГ) </w:t>
      </w:r>
      <w:r w:rsidRPr="00362821">
        <w:rPr>
          <w:rFonts w:eastAsia="TimesNewRomanPSMT"/>
          <w:szCs w:val="22"/>
          <w:lang w:val="ru-RU"/>
        </w:rPr>
        <w:t xml:space="preserve">зокрема є </w:t>
      </w:r>
      <w:r>
        <w:rPr>
          <w:rFonts w:eastAsia="TimesNewRomanPSMT"/>
          <w:szCs w:val="22"/>
          <w:lang w:val="ru-RU"/>
        </w:rPr>
        <w:t xml:space="preserve">досить </w:t>
      </w:r>
      <w:r w:rsidRPr="00362821">
        <w:rPr>
          <w:rFonts w:eastAsia="TimesNewRomanPSMT"/>
          <w:szCs w:val="22"/>
          <w:lang w:val="ru-RU"/>
        </w:rPr>
        <w:t xml:space="preserve">актуальними. </w:t>
      </w:r>
      <w:r>
        <w:rPr>
          <w:rFonts w:eastAsia="TimesNewRomanPSMT"/>
          <w:szCs w:val="22"/>
          <w:lang w:val="ru-RU"/>
        </w:rPr>
        <w:t>П</w:t>
      </w:r>
      <w:r w:rsidRPr="00362821">
        <w:rPr>
          <w:rFonts w:eastAsia="TimesNewRomanPSMT"/>
          <w:szCs w:val="22"/>
          <w:lang w:val="ru-RU"/>
        </w:rPr>
        <w:t xml:space="preserve">ідприємства водопровідно-каналізаційного господарства </w:t>
      </w:r>
      <w:r>
        <w:rPr>
          <w:rFonts w:eastAsia="TimesNewRomanPSMT"/>
          <w:szCs w:val="22"/>
          <w:lang w:val="ru-RU"/>
        </w:rPr>
        <w:t>відносяться до підприємств, що</w:t>
      </w:r>
      <w:r w:rsidRPr="00362821">
        <w:rPr>
          <w:rFonts w:eastAsia="TimesNewRomanPSMT"/>
          <w:szCs w:val="22"/>
          <w:lang w:val="ru-RU"/>
        </w:rPr>
        <w:t xml:space="preserve"> </w:t>
      </w:r>
      <w:r>
        <w:rPr>
          <w:rFonts w:eastAsia="TimesNewRomanPSMT"/>
          <w:szCs w:val="22"/>
          <w:lang w:val="ru-RU"/>
        </w:rPr>
        <w:t>забезпечують систему</w:t>
      </w:r>
      <w:r w:rsidRPr="00362821">
        <w:rPr>
          <w:rFonts w:eastAsia="TimesNewRomanPSMT"/>
          <w:szCs w:val="22"/>
          <w:lang w:val="ru-RU"/>
        </w:rPr>
        <w:t xml:space="preserve"> </w:t>
      </w:r>
      <w:r>
        <w:rPr>
          <w:rFonts w:eastAsia="TimesNewRomanPSMT"/>
          <w:szCs w:val="22"/>
          <w:lang w:val="ru-RU"/>
        </w:rPr>
        <w:t>життєдіяльності суспільства</w:t>
      </w:r>
      <w:r w:rsidRPr="00362821">
        <w:rPr>
          <w:rFonts w:eastAsia="TimesNewRomanPSMT"/>
          <w:szCs w:val="22"/>
          <w:lang w:val="ru-RU"/>
        </w:rPr>
        <w:t>, то</w:t>
      </w:r>
      <w:r>
        <w:rPr>
          <w:rFonts w:eastAsia="TimesNewRomanPSMT"/>
          <w:szCs w:val="22"/>
          <w:lang w:val="ru-RU"/>
        </w:rPr>
        <w:t>му</w:t>
      </w:r>
      <w:r w:rsidRPr="00362821">
        <w:rPr>
          <w:rFonts w:eastAsia="TimesNewRomanPSMT"/>
          <w:szCs w:val="22"/>
          <w:lang w:val="ru-RU"/>
        </w:rPr>
        <w:t xml:space="preserve"> необхідно з</w:t>
      </w:r>
      <w:r w:rsidR="00B43560">
        <w:rPr>
          <w:rFonts w:eastAsia="TimesNewRomanPSMT"/>
          <w:szCs w:val="22"/>
          <w:lang w:val="ru-RU"/>
        </w:rPr>
        <w:t>’</w:t>
      </w:r>
      <w:r w:rsidRPr="00362821">
        <w:rPr>
          <w:rFonts w:eastAsia="TimesNewRomanPSMT"/>
          <w:szCs w:val="22"/>
          <w:lang w:val="ru-RU"/>
        </w:rPr>
        <w:t xml:space="preserve">ясувати сутність </w:t>
      </w:r>
      <w:r>
        <w:rPr>
          <w:rFonts w:eastAsia="TimesNewRomanPSMT"/>
          <w:szCs w:val="22"/>
          <w:lang w:val="ru-RU"/>
        </w:rPr>
        <w:t xml:space="preserve">та значення </w:t>
      </w:r>
      <w:r w:rsidRPr="00362821">
        <w:rPr>
          <w:rFonts w:eastAsia="TimesNewRomanPSMT"/>
          <w:szCs w:val="22"/>
          <w:lang w:val="ru-RU"/>
        </w:rPr>
        <w:t>синергетичного зв</w:t>
      </w:r>
      <w:r w:rsidR="00B43560">
        <w:rPr>
          <w:rFonts w:eastAsia="TimesNewRomanPSMT"/>
          <w:szCs w:val="22"/>
          <w:lang w:val="ru-RU"/>
        </w:rPr>
        <w:t>’</w:t>
      </w:r>
      <w:r w:rsidRPr="00362821">
        <w:rPr>
          <w:rFonts w:eastAsia="TimesNewRomanPSMT"/>
          <w:szCs w:val="22"/>
          <w:lang w:val="ru-RU"/>
        </w:rPr>
        <w:t xml:space="preserve">язку між діяльністю всіх видів галузей економіки та підприємств </w:t>
      </w:r>
      <w:r>
        <w:rPr>
          <w:rFonts w:eastAsia="TimesNewRomanPSMT"/>
          <w:szCs w:val="22"/>
          <w:lang w:val="ru-RU"/>
        </w:rPr>
        <w:t>ВКГ н</w:t>
      </w:r>
      <w:r w:rsidRPr="00362821">
        <w:rPr>
          <w:rFonts w:eastAsia="TimesNewRomanPSMT"/>
          <w:szCs w:val="22"/>
          <w:lang w:val="ru-RU"/>
        </w:rPr>
        <w:t>езалежно від їх форм власності.</w:t>
      </w:r>
    </w:p>
    <w:p w:rsidR="00A739D0" w:rsidRPr="00362821" w:rsidRDefault="00A739D0" w:rsidP="00351AB4">
      <w:pPr>
        <w:widowControl/>
        <w:autoSpaceDE w:val="0"/>
        <w:autoSpaceDN w:val="0"/>
        <w:adjustRightInd w:val="0"/>
        <w:spacing w:line="240" w:lineRule="auto"/>
        <w:ind w:firstLine="284"/>
        <w:rPr>
          <w:szCs w:val="22"/>
          <w:lang w:val="ru-RU" w:eastAsia="en-US"/>
        </w:rPr>
      </w:pPr>
      <w:r w:rsidRPr="00362821">
        <w:rPr>
          <w:szCs w:val="22"/>
          <w:lang w:val="ru-RU" w:eastAsia="en-US"/>
        </w:rPr>
        <w:t xml:space="preserve">Основним завданням підприємств водопостачання та водовідведення </w:t>
      </w:r>
      <w:r>
        <w:rPr>
          <w:szCs w:val="22"/>
          <w:lang w:val="ru-RU" w:eastAsia="en-US"/>
        </w:rPr>
        <w:t xml:space="preserve">в Україні </w:t>
      </w:r>
      <w:r w:rsidRPr="00362821">
        <w:rPr>
          <w:szCs w:val="22"/>
          <w:lang w:val="ru-RU" w:eastAsia="en-US"/>
        </w:rPr>
        <w:t>є своєчасне забезпечення якісною водою населення і суб</w:t>
      </w:r>
      <w:r w:rsidR="00B43560">
        <w:rPr>
          <w:szCs w:val="22"/>
          <w:lang w:val="ru-RU" w:eastAsia="en-US"/>
        </w:rPr>
        <w:t>’</w:t>
      </w:r>
      <w:r w:rsidRPr="00362821">
        <w:rPr>
          <w:szCs w:val="22"/>
          <w:lang w:val="ru-RU" w:eastAsia="en-US"/>
        </w:rPr>
        <w:t>єктів господарювання, розв</w:t>
      </w:r>
      <w:r w:rsidR="00B43560">
        <w:rPr>
          <w:szCs w:val="22"/>
          <w:lang w:val="ru-RU" w:eastAsia="en-US"/>
        </w:rPr>
        <w:t>’</w:t>
      </w:r>
      <w:r w:rsidRPr="00362821">
        <w:rPr>
          <w:szCs w:val="22"/>
          <w:lang w:val="ru-RU" w:eastAsia="en-US"/>
        </w:rPr>
        <w:t xml:space="preserve">язання водогосподарських </w:t>
      </w:r>
      <w:r>
        <w:rPr>
          <w:szCs w:val="22"/>
          <w:lang w:val="ru-RU" w:eastAsia="en-US"/>
        </w:rPr>
        <w:t>й</w:t>
      </w:r>
      <w:r w:rsidRPr="00362821">
        <w:rPr>
          <w:szCs w:val="22"/>
          <w:lang w:val="ru-RU" w:eastAsia="en-US"/>
        </w:rPr>
        <w:t xml:space="preserve"> екологічних проблем </w:t>
      </w:r>
      <w:r>
        <w:rPr>
          <w:szCs w:val="22"/>
          <w:lang w:val="ru-RU" w:eastAsia="en-US"/>
        </w:rPr>
        <w:t>і</w:t>
      </w:r>
      <w:r w:rsidRPr="00362821">
        <w:rPr>
          <w:szCs w:val="22"/>
          <w:lang w:val="ru-RU" w:eastAsia="en-US"/>
        </w:rPr>
        <w:t>з наданням безумовного пріоритету збереженню</w:t>
      </w:r>
      <w:r>
        <w:rPr>
          <w:szCs w:val="22"/>
          <w:lang w:val="ru-RU" w:eastAsia="en-US"/>
        </w:rPr>
        <w:t>, охороні та раціональному використанню</w:t>
      </w:r>
      <w:r w:rsidRPr="00362821">
        <w:rPr>
          <w:szCs w:val="22"/>
          <w:lang w:val="ru-RU" w:eastAsia="en-US"/>
        </w:rPr>
        <w:t xml:space="preserve"> і відтворенню водних ресурсів.</w:t>
      </w:r>
    </w:p>
    <w:p w:rsidR="00A739D0" w:rsidRDefault="00A739D0" w:rsidP="00351AB4">
      <w:pPr>
        <w:widowControl/>
        <w:autoSpaceDE w:val="0"/>
        <w:autoSpaceDN w:val="0"/>
        <w:adjustRightInd w:val="0"/>
        <w:spacing w:line="240" w:lineRule="auto"/>
        <w:ind w:firstLine="284"/>
        <w:rPr>
          <w:szCs w:val="22"/>
          <w:lang w:val="ru-RU" w:eastAsia="en-US"/>
        </w:rPr>
      </w:pPr>
      <w:r w:rsidRPr="00362821">
        <w:rPr>
          <w:szCs w:val="22"/>
          <w:lang w:val="ru-RU" w:eastAsia="en-US"/>
        </w:rPr>
        <w:t xml:space="preserve">Динаміка </w:t>
      </w:r>
      <w:r w:rsidRPr="00362821">
        <w:rPr>
          <w:bCs/>
          <w:color w:val="000000"/>
          <w:szCs w:val="22"/>
          <w:lang w:val="ru-RU"/>
        </w:rPr>
        <w:t>показників використання і відведення води</w:t>
      </w:r>
      <w:r w:rsidRPr="00362821">
        <w:rPr>
          <w:szCs w:val="22"/>
          <w:lang w:val="ru-RU" w:eastAsia="en-US"/>
        </w:rPr>
        <w:t xml:space="preserve"> в Україні за період з 1990 року по 2012</w:t>
      </w:r>
      <w:r>
        <w:rPr>
          <w:szCs w:val="22"/>
          <w:lang w:val="ru-RU" w:eastAsia="en-US"/>
        </w:rPr>
        <w:t xml:space="preserve"> рік наведена </w:t>
      </w:r>
      <w:r w:rsidRPr="00162687">
        <w:rPr>
          <w:color w:val="000000"/>
          <w:szCs w:val="22"/>
          <w:lang w:val="ru-RU" w:eastAsia="en-US"/>
        </w:rPr>
        <w:t>на рисунку 2</w:t>
      </w:r>
      <w:r w:rsidR="001F707A" w:rsidRPr="00162687">
        <w:rPr>
          <w:color w:val="000000"/>
          <w:szCs w:val="22"/>
          <w:lang w:eastAsia="en-US"/>
        </w:rPr>
        <w:t>.7</w:t>
      </w:r>
      <w:r w:rsidRPr="00162687">
        <w:rPr>
          <w:color w:val="000000"/>
          <w:szCs w:val="22"/>
          <w:lang w:val="ru-RU" w:eastAsia="en-US"/>
        </w:rPr>
        <w:t>.</w:t>
      </w:r>
    </w:p>
    <w:p w:rsidR="00A739D0" w:rsidRPr="00362821" w:rsidRDefault="00A739D0" w:rsidP="00351AB4">
      <w:pPr>
        <w:widowControl/>
        <w:autoSpaceDE w:val="0"/>
        <w:autoSpaceDN w:val="0"/>
        <w:adjustRightInd w:val="0"/>
        <w:spacing w:line="240" w:lineRule="auto"/>
        <w:ind w:firstLine="284"/>
        <w:rPr>
          <w:szCs w:val="22"/>
          <w:lang w:val="ru-RU" w:eastAsia="en-US"/>
        </w:rPr>
      </w:pPr>
    </w:p>
    <w:p w:rsidR="00A739D0" w:rsidRDefault="009F7CA0" w:rsidP="00351AB4">
      <w:pPr>
        <w:widowControl/>
        <w:spacing w:line="240" w:lineRule="auto"/>
        <w:ind w:firstLine="0"/>
        <w:rPr>
          <w:sz w:val="24"/>
          <w:szCs w:val="24"/>
          <w:lang w:val="ru-RU"/>
        </w:rPr>
      </w:pPr>
      <w:r>
        <w:rPr>
          <w:noProof/>
          <w:sz w:val="24"/>
          <w:szCs w:val="24"/>
          <w:lang w:eastAsia="uk-UA"/>
        </w:rPr>
        <w:drawing>
          <wp:inline distT="0" distB="0" distL="0" distR="0">
            <wp:extent cx="4058317" cy="3237944"/>
            <wp:effectExtent l="4021" t="5183" r="2932" b="6803"/>
            <wp:docPr id="1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739D0" w:rsidRPr="00302852" w:rsidRDefault="00A739D0" w:rsidP="002106F4">
      <w:pPr>
        <w:pStyle w:val="a5"/>
        <w:tabs>
          <w:tab w:val="left" w:pos="284"/>
        </w:tabs>
        <w:suppressAutoHyphens/>
        <w:spacing w:after="0"/>
        <w:contextualSpacing/>
        <w:jc w:val="center"/>
        <w:rPr>
          <w:sz w:val="20"/>
          <w:szCs w:val="20"/>
        </w:rPr>
      </w:pPr>
      <w:r w:rsidRPr="00302852">
        <w:rPr>
          <w:color w:val="000000"/>
          <w:sz w:val="20"/>
          <w:szCs w:val="20"/>
        </w:rPr>
        <w:t xml:space="preserve">Рис. </w:t>
      </w:r>
      <w:r w:rsidR="001F707A" w:rsidRPr="00302852">
        <w:rPr>
          <w:color w:val="000000"/>
          <w:sz w:val="20"/>
          <w:szCs w:val="20"/>
          <w:lang w:val="uk-UA"/>
        </w:rPr>
        <w:t>2</w:t>
      </w:r>
      <w:r w:rsidRPr="00302852">
        <w:rPr>
          <w:color w:val="000000"/>
          <w:sz w:val="20"/>
          <w:szCs w:val="20"/>
        </w:rPr>
        <w:t>.</w:t>
      </w:r>
      <w:r w:rsidR="001F707A" w:rsidRPr="00302852">
        <w:rPr>
          <w:color w:val="000000"/>
          <w:sz w:val="20"/>
          <w:szCs w:val="20"/>
          <w:lang w:val="uk-UA"/>
        </w:rPr>
        <w:t>7</w:t>
      </w:r>
      <w:r w:rsidR="006A73D8">
        <w:rPr>
          <w:color w:val="000000"/>
          <w:sz w:val="20"/>
          <w:szCs w:val="20"/>
          <w:lang w:val="uk-UA"/>
        </w:rPr>
        <w:t>.</w:t>
      </w:r>
      <w:r w:rsidRPr="00302852">
        <w:rPr>
          <w:color w:val="000000"/>
          <w:sz w:val="20"/>
          <w:szCs w:val="20"/>
        </w:rPr>
        <w:t xml:space="preserve"> Основні</w:t>
      </w:r>
      <w:r w:rsidRPr="00302852">
        <w:rPr>
          <w:sz w:val="20"/>
          <w:szCs w:val="20"/>
        </w:rPr>
        <w:t xml:space="preserve"> показники використання і відведення води в Україні протягом 1990-2012 років </w:t>
      </w:r>
      <w:r w:rsidRPr="00302852">
        <w:rPr>
          <w:color w:val="000000"/>
          <w:sz w:val="20"/>
          <w:szCs w:val="20"/>
        </w:rPr>
        <w:t>(складено автором за [4, с. 47])</w:t>
      </w:r>
    </w:p>
    <w:p w:rsidR="00A739D0" w:rsidRPr="00D11F21" w:rsidRDefault="00A739D0" w:rsidP="00351AB4">
      <w:pPr>
        <w:pStyle w:val="a5"/>
        <w:tabs>
          <w:tab w:val="left" w:pos="1099"/>
        </w:tabs>
        <w:suppressAutoHyphens/>
        <w:spacing w:after="0"/>
        <w:ind w:firstLine="284"/>
        <w:jc w:val="both"/>
        <w:rPr>
          <w:sz w:val="22"/>
          <w:szCs w:val="22"/>
        </w:rPr>
      </w:pPr>
    </w:p>
    <w:p w:rsidR="00A739D0" w:rsidRPr="00362821" w:rsidRDefault="00A739D0" w:rsidP="00351AB4">
      <w:pPr>
        <w:pStyle w:val="a5"/>
        <w:tabs>
          <w:tab w:val="left" w:pos="1099"/>
        </w:tabs>
        <w:suppressAutoHyphens/>
        <w:spacing w:after="0"/>
        <w:ind w:firstLine="284"/>
        <w:jc w:val="both"/>
        <w:rPr>
          <w:sz w:val="22"/>
          <w:szCs w:val="22"/>
        </w:rPr>
      </w:pPr>
      <w:r w:rsidRPr="00204EB2">
        <w:rPr>
          <w:sz w:val="22"/>
          <w:szCs w:val="22"/>
        </w:rPr>
        <w:t>Наведені на рисунку дані свідчать про те, що ті зміни, які відбулись в українській економіці за останні 20 років, суттєво вплинули на динаміку розвитку водогосподарського комплексу. Трансформації в окремих галузях економіки (промисловість, сільське господарство</w:t>
      </w:r>
      <w:r>
        <w:rPr>
          <w:sz w:val="22"/>
          <w:szCs w:val="22"/>
        </w:rPr>
        <w:t xml:space="preserve"> тощо) призвели до </w:t>
      </w:r>
      <w:r w:rsidRPr="00204EB2">
        <w:rPr>
          <w:sz w:val="22"/>
          <w:szCs w:val="22"/>
        </w:rPr>
        <w:t xml:space="preserve">зменшення обсягів залучення водних ресурсів у відтворювальний процес. У 2012 році порівняно із 1990 роком забір води знизився на 20964 </w:t>
      </w:r>
      <w:r w:rsidR="006A73D8">
        <w:rPr>
          <w:bCs/>
          <w:color w:val="000000"/>
          <w:sz w:val="22"/>
          <w:szCs w:val="22"/>
        </w:rPr>
        <w:t>млн</w:t>
      </w:r>
      <w:r w:rsidRPr="00204EB2">
        <w:rPr>
          <w:bCs/>
          <w:color w:val="000000"/>
          <w:sz w:val="22"/>
          <w:szCs w:val="22"/>
        </w:rPr>
        <w:t xml:space="preserve"> </w:t>
      </w:r>
      <w:r w:rsidRPr="00204EB2">
        <w:rPr>
          <w:sz w:val="22"/>
          <w:szCs w:val="22"/>
        </w:rPr>
        <w:t>м</w:t>
      </w:r>
      <w:r w:rsidRPr="00204EB2">
        <w:rPr>
          <w:sz w:val="22"/>
          <w:szCs w:val="22"/>
          <w:vertAlign w:val="superscript"/>
        </w:rPr>
        <w:t xml:space="preserve">3 </w:t>
      </w:r>
      <w:r w:rsidRPr="00204EB2">
        <w:rPr>
          <w:sz w:val="22"/>
          <w:szCs w:val="22"/>
        </w:rPr>
        <w:t xml:space="preserve">(або на 58,9%). Основною причиною такого спаду </w:t>
      </w:r>
      <w:r>
        <w:rPr>
          <w:sz w:val="22"/>
          <w:szCs w:val="22"/>
        </w:rPr>
        <w:t xml:space="preserve">показника забору води </w:t>
      </w:r>
      <w:r w:rsidRPr="00204EB2">
        <w:rPr>
          <w:sz w:val="22"/>
          <w:szCs w:val="22"/>
        </w:rPr>
        <w:t>стало зменшення обсягів виробництва, що й призвело до скорочення потреби у водних ресурсах. Разом з тим більше, ніж вдвічі зросли в</w:t>
      </w:r>
      <w:r w:rsidRPr="00204EB2">
        <w:rPr>
          <w:color w:val="000000"/>
          <w:sz w:val="22"/>
          <w:szCs w:val="22"/>
        </w:rPr>
        <w:t>трати води при транспортуванні – із 7,3</w:t>
      </w:r>
      <w:r w:rsidR="008A1A8F">
        <w:rPr>
          <w:color w:val="000000"/>
          <w:sz w:val="22"/>
          <w:szCs w:val="22"/>
          <w:lang w:val="uk-UA"/>
        </w:rPr>
        <w:t>%</w:t>
      </w:r>
      <w:r w:rsidRPr="00204EB2">
        <w:rPr>
          <w:color w:val="000000"/>
          <w:sz w:val="22"/>
          <w:szCs w:val="22"/>
        </w:rPr>
        <w:t xml:space="preserve"> до 16,0</w:t>
      </w:r>
      <w:r w:rsidR="008A1A8F">
        <w:rPr>
          <w:color w:val="000000"/>
          <w:sz w:val="22"/>
          <w:szCs w:val="22"/>
          <w:lang w:val="uk-UA"/>
        </w:rPr>
        <w:t>%</w:t>
      </w:r>
      <w:r w:rsidRPr="00204EB2">
        <w:rPr>
          <w:color w:val="000000"/>
          <w:sz w:val="22"/>
          <w:szCs w:val="22"/>
        </w:rPr>
        <w:t>. Тобто має місце стійка тенденція до погіршення процесу транспортування</w:t>
      </w:r>
      <w:r>
        <w:rPr>
          <w:color w:val="000000"/>
          <w:sz w:val="22"/>
          <w:szCs w:val="22"/>
        </w:rPr>
        <w:t xml:space="preserve"> водних ресурсів</w:t>
      </w:r>
      <w:r w:rsidRPr="00204EB2">
        <w:rPr>
          <w:color w:val="000000"/>
          <w:sz w:val="22"/>
          <w:szCs w:val="22"/>
        </w:rPr>
        <w:t xml:space="preserve">. У 2012 році під час </w:t>
      </w:r>
      <w:r w:rsidRPr="00204EB2">
        <w:rPr>
          <w:sz w:val="22"/>
          <w:szCs w:val="22"/>
        </w:rPr>
        <w:t xml:space="preserve">транспортування втрачено 2344 </w:t>
      </w:r>
      <w:r w:rsidR="006A73D8">
        <w:rPr>
          <w:sz w:val="22"/>
          <w:szCs w:val="22"/>
        </w:rPr>
        <w:t>млн</w:t>
      </w:r>
      <w:r w:rsidRPr="00204EB2">
        <w:rPr>
          <w:sz w:val="22"/>
          <w:szCs w:val="22"/>
        </w:rPr>
        <w:t xml:space="preserve"> </w:t>
      </w:r>
      <w:r w:rsidR="006A73D8">
        <w:rPr>
          <w:sz w:val="22"/>
          <w:szCs w:val="22"/>
          <w:lang w:val="uk-UA"/>
        </w:rPr>
        <w:t>м</w:t>
      </w:r>
      <w:r w:rsidR="006A73D8">
        <w:rPr>
          <w:sz w:val="22"/>
          <w:szCs w:val="22"/>
          <w:vertAlign w:val="superscript"/>
          <w:lang w:val="uk-UA"/>
        </w:rPr>
        <w:t>3</w:t>
      </w:r>
      <w:r w:rsidR="006A73D8">
        <w:rPr>
          <w:sz w:val="22"/>
          <w:szCs w:val="22"/>
          <w:lang w:val="uk-UA"/>
        </w:rPr>
        <w:t xml:space="preserve"> </w:t>
      </w:r>
      <w:r w:rsidRPr="00204EB2">
        <w:rPr>
          <w:sz w:val="22"/>
          <w:szCs w:val="22"/>
        </w:rPr>
        <w:t xml:space="preserve">забраної води. </w:t>
      </w:r>
      <w:r w:rsidRPr="00186D5C">
        <w:rPr>
          <w:sz w:val="22"/>
          <w:szCs w:val="22"/>
        </w:rPr>
        <w:t xml:space="preserve">Водокористувачами спожито 10507 </w:t>
      </w:r>
      <w:r w:rsidR="006A73D8">
        <w:rPr>
          <w:sz w:val="22"/>
          <w:szCs w:val="22"/>
        </w:rPr>
        <w:t>млн</w:t>
      </w:r>
      <w:r w:rsidRPr="00186D5C">
        <w:rPr>
          <w:sz w:val="22"/>
          <w:szCs w:val="22"/>
        </w:rPr>
        <w:t xml:space="preserve"> м</w:t>
      </w:r>
      <w:r w:rsidR="006A73D8">
        <w:rPr>
          <w:sz w:val="22"/>
          <w:szCs w:val="22"/>
          <w:vertAlign w:val="superscript"/>
          <w:lang w:val="uk-UA"/>
        </w:rPr>
        <w:t>3</w:t>
      </w:r>
      <w:r w:rsidRPr="00186D5C">
        <w:rPr>
          <w:position w:val="8"/>
          <w:sz w:val="22"/>
          <w:szCs w:val="22"/>
          <w:vertAlign w:val="superscript"/>
        </w:rPr>
        <w:t xml:space="preserve"> </w:t>
      </w:r>
      <w:r w:rsidRPr="00186D5C">
        <w:rPr>
          <w:sz w:val="22"/>
          <w:szCs w:val="22"/>
        </w:rPr>
        <w:t>води, що складає 34,8</w:t>
      </w:r>
      <w:r w:rsidR="008A1A8F">
        <w:rPr>
          <w:sz w:val="22"/>
          <w:szCs w:val="22"/>
          <w:lang w:val="uk-UA"/>
        </w:rPr>
        <w:t>%</w:t>
      </w:r>
      <w:r w:rsidRPr="00186D5C">
        <w:rPr>
          <w:sz w:val="22"/>
          <w:szCs w:val="22"/>
        </w:rPr>
        <w:t xml:space="preserve"> проти 1990 року. Зокрема, на виробничі потреби підприємств у 2012</w:t>
      </w:r>
      <w:r w:rsidR="006A73D8">
        <w:rPr>
          <w:sz w:val="22"/>
          <w:szCs w:val="22"/>
          <w:lang w:val="uk-UA"/>
        </w:rPr>
        <w:t> </w:t>
      </w:r>
      <w:r w:rsidRPr="00186D5C">
        <w:rPr>
          <w:sz w:val="22"/>
          <w:szCs w:val="22"/>
        </w:rPr>
        <w:t>році припало 54,0</w:t>
      </w:r>
      <w:r w:rsidR="008A1A8F">
        <w:rPr>
          <w:sz w:val="22"/>
          <w:szCs w:val="22"/>
        </w:rPr>
        <w:t>%</w:t>
      </w:r>
      <w:r w:rsidRPr="00186D5C">
        <w:rPr>
          <w:sz w:val="22"/>
          <w:szCs w:val="22"/>
        </w:rPr>
        <w:t xml:space="preserve"> (5681 </w:t>
      </w:r>
      <w:r w:rsidR="006A73D8">
        <w:rPr>
          <w:sz w:val="22"/>
          <w:szCs w:val="22"/>
        </w:rPr>
        <w:t>млн</w:t>
      </w:r>
      <w:r w:rsidRPr="00186D5C">
        <w:rPr>
          <w:sz w:val="22"/>
          <w:szCs w:val="22"/>
        </w:rPr>
        <w:t xml:space="preserve"> </w:t>
      </w:r>
      <w:r w:rsidR="006A73D8">
        <w:rPr>
          <w:sz w:val="22"/>
          <w:szCs w:val="22"/>
          <w:lang w:val="uk-UA"/>
        </w:rPr>
        <w:t>м</w:t>
      </w:r>
      <w:r w:rsidR="006A73D8">
        <w:rPr>
          <w:sz w:val="22"/>
          <w:szCs w:val="22"/>
          <w:vertAlign w:val="superscript"/>
          <w:lang w:val="uk-UA"/>
        </w:rPr>
        <w:t>3</w:t>
      </w:r>
      <w:r w:rsidRPr="00186D5C">
        <w:rPr>
          <w:sz w:val="22"/>
          <w:szCs w:val="22"/>
        </w:rPr>
        <w:t>) всієї використаної води, на побутово-питні потреби – 17,5</w:t>
      </w:r>
      <w:r w:rsidR="008A1A8F">
        <w:rPr>
          <w:sz w:val="22"/>
          <w:szCs w:val="22"/>
        </w:rPr>
        <w:t>%</w:t>
      </w:r>
      <w:r w:rsidRPr="00186D5C">
        <w:rPr>
          <w:sz w:val="22"/>
          <w:szCs w:val="22"/>
        </w:rPr>
        <w:t xml:space="preserve"> (1848 </w:t>
      </w:r>
      <w:r w:rsidR="006A73D8">
        <w:rPr>
          <w:sz w:val="22"/>
          <w:szCs w:val="22"/>
        </w:rPr>
        <w:t>млн</w:t>
      </w:r>
      <w:r w:rsidRPr="00186D5C">
        <w:rPr>
          <w:sz w:val="22"/>
          <w:szCs w:val="22"/>
        </w:rPr>
        <w:t xml:space="preserve"> </w:t>
      </w:r>
      <w:r w:rsidR="006A73D8">
        <w:rPr>
          <w:sz w:val="22"/>
          <w:szCs w:val="22"/>
          <w:lang w:val="uk-UA"/>
        </w:rPr>
        <w:t>м</w:t>
      </w:r>
      <w:r w:rsidR="006A73D8">
        <w:rPr>
          <w:sz w:val="22"/>
          <w:szCs w:val="22"/>
          <w:vertAlign w:val="superscript"/>
          <w:lang w:val="uk-UA"/>
        </w:rPr>
        <w:t>3</w:t>
      </w:r>
      <w:r w:rsidRPr="00186D5C">
        <w:rPr>
          <w:sz w:val="22"/>
          <w:szCs w:val="22"/>
        </w:rPr>
        <w:t>), зрошення – 16,7</w:t>
      </w:r>
      <w:r w:rsidR="008A1A8F">
        <w:rPr>
          <w:sz w:val="22"/>
          <w:szCs w:val="22"/>
          <w:lang w:val="uk-UA"/>
        </w:rPr>
        <w:t>%</w:t>
      </w:r>
      <w:r w:rsidRPr="00186D5C">
        <w:rPr>
          <w:sz w:val="22"/>
          <w:szCs w:val="22"/>
        </w:rPr>
        <w:t xml:space="preserve"> (1759 </w:t>
      </w:r>
      <w:r w:rsidR="006A73D8">
        <w:rPr>
          <w:sz w:val="22"/>
          <w:szCs w:val="22"/>
        </w:rPr>
        <w:t>млн</w:t>
      </w:r>
      <w:r w:rsidRPr="00186D5C">
        <w:rPr>
          <w:sz w:val="22"/>
          <w:szCs w:val="22"/>
        </w:rPr>
        <w:t xml:space="preserve"> м</w:t>
      </w:r>
      <w:r w:rsidR="006A73D8">
        <w:rPr>
          <w:sz w:val="22"/>
          <w:szCs w:val="22"/>
          <w:vertAlign w:val="superscript"/>
          <w:lang w:val="uk-UA"/>
        </w:rPr>
        <w:t>3</w:t>
      </w:r>
      <w:r w:rsidRPr="00186D5C">
        <w:rPr>
          <w:sz w:val="22"/>
          <w:szCs w:val="22"/>
        </w:rPr>
        <w:t>), ставково-рибне господарство – 10,0</w:t>
      </w:r>
      <w:r w:rsidR="008A1A8F">
        <w:rPr>
          <w:sz w:val="22"/>
          <w:szCs w:val="22"/>
        </w:rPr>
        <w:t>%</w:t>
      </w:r>
      <w:r w:rsidRPr="00186D5C">
        <w:rPr>
          <w:sz w:val="22"/>
          <w:szCs w:val="22"/>
        </w:rPr>
        <w:t xml:space="preserve"> (1051 </w:t>
      </w:r>
      <w:r w:rsidR="006A73D8">
        <w:rPr>
          <w:sz w:val="22"/>
          <w:szCs w:val="22"/>
        </w:rPr>
        <w:t>млн</w:t>
      </w:r>
      <w:r w:rsidRPr="00186D5C">
        <w:rPr>
          <w:sz w:val="22"/>
          <w:szCs w:val="22"/>
        </w:rPr>
        <w:t xml:space="preserve"> м</w:t>
      </w:r>
      <w:r w:rsidR="006A73D8">
        <w:rPr>
          <w:sz w:val="22"/>
          <w:szCs w:val="22"/>
          <w:vertAlign w:val="superscript"/>
          <w:lang w:val="uk-UA"/>
        </w:rPr>
        <w:t>3</w:t>
      </w:r>
      <w:r w:rsidRPr="00186D5C">
        <w:rPr>
          <w:sz w:val="22"/>
          <w:szCs w:val="22"/>
        </w:rPr>
        <w:t>) та на сільськогосподарське водопостачання та інші потреби – 1,8</w:t>
      </w:r>
      <w:r w:rsidR="008A1A8F">
        <w:rPr>
          <w:sz w:val="22"/>
          <w:szCs w:val="22"/>
          <w:lang w:val="uk-UA"/>
        </w:rPr>
        <w:t>%</w:t>
      </w:r>
      <w:r w:rsidRPr="00186D5C">
        <w:rPr>
          <w:sz w:val="22"/>
          <w:szCs w:val="22"/>
        </w:rPr>
        <w:t xml:space="preserve"> (185 </w:t>
      </w:r>
      <w:r w:rsidR="006A73D8">
        <w:rPr>
          <w:sz w:val="22"/>
          <w:szCs w:val="22"/>
        </w:rPr>
        <w:t>млн</w:t>
      </w:r>
      <w:r w:rsidRPr="00186D5C">
        <w:rPr>
          <w:sz w:val="22"/>
          <w:szCs w:val="22"/>
        </w:rPr>
        <w:t xml:space="preserve"> м</w:t>
      </w:r>
      <w:r w:rsidR="006A73D8">
        <w:rPr>
          <w:sz w:val="22"/>
          <w:szCs w:val="22"/>
          <w:vertAlign w:val="superscript"/>
          <w:lang w:val="uk-UA"/>
        </w:rPr>
        <w:t>3</w:t>
      </w:r>
      <w:r w:rsidRPr="00186D5C">
        <w:rPr>
          <w:sz w:val="22"/>
          <w:szCs w:val="22"/>
        </w:rPr>
        <w:t>) [4, с. 47].</w:t>
      </w:r>
    </w:p>
    <w:p w:rsidR="00A739D0" w:rsidRDefault="00A739D0" w:rsidP="00351AB4">
      <w:pPr>
        <w:pStyle w:val="a5"/>
        <w:tabs>
          <w:tab w:val="left" w:pos="1099"/>
        </w:tabs>
        <w:suppressAutoHyphens/>
        <w:spacing w:after="0"/>
        <w:ind w:firstLine="284"/>
        <w:jc w:val="both"/>
        <w:rPr>
          <w:color w:val="000000"/>
          <w:sz w:val="22"/>
          <w:szCs w:val="22"/>
          <w:lang w:eastAsia="ar-SA"/>
        </w:rPr>
      </w:pPr>
      <w:r w:rsidRPr="00362821">
        <w:rPr>
          <w:color w:val="000000"/>
          <w:sz w:val="22"/>
          <w:szCs w:val="22"/>
          <w:lang w:eastAsia="ar-SA"/>
        </w:rPr>
        <w:t>Незважаючи на спад виробництва, антропогенне навантаження на водні об</w:t>
      </w:r>
      <w:r w:rsidR="00B43560">
        <w:rPr>
          <w:color w:val="000000"/>
          <w:sz w:val="22"/>
          <w:szCs w:val="22"/>
          <w:lang w:eastAsia="ar-SA"/>
        </w:rPr>
        <w:t>’</w:t>
      </w:r>
      <w:r w:rsidRPr="00362821">
        <w:rPr>
          <w:color w:val="000000"/>
          <w:sz w:val="22"/>
          <w:szCs w:val="22"/>
          <w:lang w:eastAsia="ar-SA"/>
        </w:rPr>
        <w:t xml:space="preserve">єкти залишається на дуже високому рівні, що насамперед виявляється через великі обсяги скидів забруднених стоків у водні джерела. Це наглядно представлено на </w:t>
      </w:r>
      <w:r w:rsidRPr="00162687">
        <w:rPr>
          <w:color w:val="000000"/>
          <w:sz w:val="22"/>
          <w:szCs w:val="22"/>
          <w:lang w:eastAsia="ar-SA"/>
        </w:rPr>
        <w:t>рисунку 2.</w:t>
      </w:r>
      <w:r w:rsidR="001F707A" w:rsidRPr="00162687">
        <w:rPr>
          <w:color w:val="000000"/>
          <w:sz w:val="22"/>
          <w:szCs w:val="22"/>
          <w:lang w:val="uk-UA" w:eastAsia="ar-SA"/>
        </w:rPr>
        <w:t>8.</w:t>
      </w:r>
      <w:r w:rsidRPr="00362821">
        <w:rPr>
          <w:color w:val="000000"/>
          <w:sz w:val="22"/>
          <w:szCs w:val="22"/>
          <w:lang w:eastAsia="ar-SA"/>
        </w:rPr>
        <w:t xml:space="preserve"> </w:t>
      </w:r>
    </w:p>
    <w:p w:rsidR="00A739D0" w:rsidRDefault="00A739D0" w:rsidP="00351AB4">
      <w:pPr>
        <w:pStyle w:val="a5"/>
        <w:tabs>
          <w:tab w:val="left" w:pos="1099"/>
        </w:tabs>
        <w:suppressAutoHyphens/>
        <w:spacing w:after="0"/>
        <w:ind w:firstLine="284"/>
        <w:jc w:val="both"/>
        <w:rPr>
          <w:color w:val="000000"/>
          <w:sz w:val="22"/>
          <w:szCs w:val="22"/>
          <w:lang w:eastAsia="ar-SA"/>
        </w:rPr>
      </w:pPr>
    </w:p>
    <w:p w:rsidR="00A739D0" w:rsidRPr="00302852" w:rsidRDefault="009F7CA0" w:rsidP="00AB3415">
      <w:pPr>
        <w:pStyle w:val="a5"/>
        <w:tabs>
          <w:tab w:val="left" w:pos="0"/>
        </w:tabs>
        <w:suppressAutoHyphens/>
        <w:spacing w:after="0"/>
        <w:jc w:val="center"/>
        <w:rPr>
          <w:sz w:val="20"/>
          <w:szCs w:val="20"/>
        </w:rPr>
      </w:pPr>
      <w:r>
        <w:rPr>
          <w:noProof/>
          <w:lang w:val="uk-UA" w:eastAsia="uk-UA"/>
        </w:rPr>
        <w:drawing>
          <wp:inline distT="0" distB="0" distL="0" distR="0">
            <wp:extent cx="4058317" cy="2299014"/>
            <wp:effectExtent l="4021" t="4012" r="2932" b="3929"/>
            <wp:docPr id="1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A739D0" w:rsidRPr="00362821">
        <w:rPr>
          <w:color w:val="000000"/>
          <w:sz w:val="22"/>
          <w:szCs w:val="22"/>
          <w:lang w:eastAsia="ar-SA"/>
        </w:rPr>
        <w:tab/>
      </w:r>
      <w:r w:rsidR="00A739D0" w:rsidRPr="00302852">
        <w:rPr>
          <w:color w:val="000000"/>
          <w:sz w:val="20"/>
          <w:szCs w:val="20"/>
        </w:rPr>
        <w:t>Рис. 2.</w:t>
      </w:r>
      <w:r w:rsidR="001F707A" w:rsidRPr="00302852">
        <w:rPr>
          <w:color w:val="000000"/>
          <w:sz w:val="20"/>
          <w:szCs w:val="20"/>
          <w:lang w:val="uk-UA"/>
        </w:rPr>
        <w:t>8.</w:t>
      </w:r>
      <w:r w:rsidR="001F707A" w:rsidRPr="00302852">
        <w:rPr>
          <w:color w:val="FF0000"/>
          <w:sz w:val="20"/>
          <w:szCs w:val="20"/>
          <w:lang w:val="uk-UA"/>
        </w:rPr>
        <w:t xml:space="preserve"> </w:t>
      </w:r>
      <w:r w:rsidR="00A739D0" w:rsidRPr="00302852">
        <w:rPr>
          <w:sz w:val="20"/>
          <w:szCs w:val="20"/>
        </w:rPr>
        <w:t xml:space="preserve"> Окремі показники відведення зворотних вод в Україні (складено автором за [4, с. 62; 5, с. 38])</w:t>
      </w:r>
    </w:p>
    <w:p w:rsidR="00832D16" w:rsidRDefault="00832D16" w:rsidP="00351AB4">
      <w:pPr>
        <w:widowControl/>
        <w:spacing w:line="240" w:lineRule="auto"/>
        <w:ind w:firstLine="284"/>
        <w:rPr>
          <w:szCs w:val="22"/>
          <w:lang w:val="ru-RU"/>
        </w:rPr>
      </w:pPr>
    </w:p>
    <w:p w:rsidR="00A739D0" w:rsidRDefault="00A739D0" w:rsidP="00351AB4">
      <w:pPr>
        <w:widowControl/>
        <w:spacing w:line="240" w:lineRule="auto"/>
        <w:ind w:firstLine="284"/>
        <w:rPr>
          <w:szCs w:val="22"/>
          <w:lang w:val="ru-RU"/>
        </w:rPr>
      </w:pPr>
      <w:r w:rsidRPr="00362821">
        <w:rPr>
          <w:szCs w:val="22"/>
          <w:lang w:val="ru-RU"/>
        </w:rPr>
        <w:t xml:space="preserve">Загальний обсяг відведених вод у 2012 році склав 8081 </w:t>
      </w:r>
      <w:r w:rsidR="006A73D8">
        <w:rPr>
          <w:szCs w:val="22"/>
          <w:lang w:val="ru-RU"/>
        </w:rPr>
        <w:t>млн</w:t>
      </w:r>
      <w:r w:rsidRPr="00362821">
        <w:rPr>
          <w:szCs w:val="22"/>
          <w:lang w:val="ru-RU"/>
        </w:rPr>
        <w:t xml:space="preserve"> м</w:t>
      </w:r>
      <w:r w:rsidR="006A73D8">
        <w:rPr>
          <w:szCs w:val="22"/>
          <w:vertAlign w:val="superscript"/>
          <w:lang w:val="ru-RU"/>
        </w:rPr>
        <w:t>3</w:t>
      </w:r>
      <w:r>
        <w:rPr>
          <w:szCs w:val="22"/>
          <w:lang w:val="ru-RU"/>
        </w:rPr>
        <w:t>. У</w:t>
      </w:r>
      <w:r w:rsidRPr="00186D5C">
        <w:rPr>
          <w:szCs w:val="22"/>
          <w:lang w:val="ru-RU"/>
        </w:rPr>
        <w:t xml:space="preserve"> поверхневі водні об</w:t>
      </w:r>
      <w:r w:rsidR="00B43560">
        <w:rPr>
          <w:szCs w:val="22"/>
          <w:lang w:val="ru-RU"/>
        </w:rPr>
        <w:t>’</w:t>
      </w:r>
      <w:r w:rsidRPr="00186D5C">
        <w:rPr>
          <w:szCs w:val="22"/>
          <w:lang w:val="ru-RU"/>
        </w:rPr>
        <w:t xml:space="preserve">єкти </w:t>
      </w:r>
      <w:r>
        <w:rPr>
          <w:szCs w:val="22"/>
          <w:lang w:val="ru-RU"/>
        </w:rPr>
        <w:t xml:space="preserve">було скинуто 7788 </w:t>
      </w:r>
      <w:r w:rsidR="006A73D8">
        <w:rPr>
          <w:szCs w:val="22"/>
          <w:lang w:val="ru-RU"/>
        </w:rPr>
        <w:t>млн</w:t>
      </w:r>
      <w:r w:rsidRPr="00362821">
        <w:rPr>
          <w:szCs w:val="22"/>
          <w:lang w:val="ru-RU"/>
        </w:rPr>
        <w:t xml:space="preserve"> м</w:t>
      </w:r>
      <w:r w:rsidR="006A73D8">
        <w:rPr>
          <w:szCs w:val="22"/>
          <w:vertAlign w:val="superscript"/>
          <w:lang w:val="ru-RU"/>
        </w:rPr>
        <w:t>3</w:t>
      </w:r>
      <w:r>
        <w:rPr>
          <w:szCs w:val="22"/>
          <w:lang w:val="ru-RU"/>
        </w:rPr>
        <w:t>, з них 19,5</w:t>
      </w:r>
      <w:r w:rsidR="008A1A8F">
        <w:rPr>
          <w:szCs w:val="22"/>
          <w:lang w:val="ru-RU"/>
        </w:rPr>
        <w:t>%</w:t>
      </w:r>
      <w:r>
        <w:rPr>
          <w:szCs w:val="22"/>
          <w:lang w:val="ru-RU"/>
        </w:rPr>
        <w:t xml:space="preserve"> (1521 </w:t>
      </w:r>
      <w:r w:rsidR="006A73D8">
        <w:rPr>
          <w:szCs w:val="22"/>
          <w:lang w:val="ru-RU"/>
        </w:rPr>
        <w:t>млн</w:t>
      </w:r>
      <w:r w:rsidRPr="00362821">
        <w:rPr>
          <w:szCs w:val="22"/>
          <w:lang w:val="ru-RU"/>
        </w:rPr>
        <w:t xml:space="preserve"> м</w:t>
      </w:r>
      <w:r w:rsidR="006A73D8">
        <w:rPr>
          <w:szCs w:val="22"/>
          <w:vertAlign w:val="superscript"/>
          <w:lang w:val="ru-RU"/>
        </w:rPr>
        <w:t>3</w:t>
      </w:r>
      <w:r>
        <w:rPr>
          <w:szCs w:val="22"/>
          <w:lang w:val="ru-RU"/>
        </w:rPr>
        <w:t>) з</w:t>
      </w:r>
      <w:r w:rsidRPr="00186D5C">
        <w:rPr>
          <w:szCs w:val="22"/>
          <w:lang w:val="ru-RU"/>
        </w:rPr>
        <w:t>абруднених зворотних вод</w:t>
      </w:r>
      <w:r>
        <w:rPr>
          <w:szCs w:val="22"/>
          <w:lang w:val="ru-RU"/>
        </w:rPr>
        <w:t>. У 1990 році цей показник становив 16,6</w:t>
      </w:r>
      <w:r w:rsidR="008A1A8F">
        <w:rPr>
          <w:szCs w:val="22"/>
          <w:lang w:val="ru-RU"/>
        </w:rPr>
        <w:t>%</w:t>
      </w:r>
      <w:r>
        <w:rPr>
          <w:szCs w:val="22"/>
          <w:lang w:val="ru-RU"/>
        </w:rPr>
        <w:t xml:space="preserve"> </w:t>
      </w:r>
      <w:r w:rsidRPr="00162687">
        <w:rPr>
          <w:color w:val="000000"/>
          <w:szCs w:val="22"/>
          <w:lang w:val="ru-RU"/>
        </w:rPr>
        <w:t xml:space="preserve">(рисунок </w:t>
      </w:r>
      <w:r w:rsidR="001F707A" w:rsidRPr="00162687">
        <w:rPr>
          <w:color w:val="000000"/>
          <w:szCs w:val="22"/>
        </w:rPr>
        <w:t>2.9</w:t>
      </w:r>
      <w:r w:rsidRPr="00162687">
        <w:rPr>
          <w:color w:val="000000"/>
          <w:szCs w:val="22"/>
          <w:lang w:val="ru-RU"/>
        </w:rPr>
        <w:t>). Без</w:t>
      </w:r>
      <w:r w:rsidR="006A73D8">
        <w:rPr>
          <w:szCs w:val="22"/>
          <w:lang w:val="ru-RU"/>
        </w:rPr>
        <w:t xml:space="preserve"> очищення було скинуто 292 млн </w:t>
      </w:r>
      <w:r w:rsidRPr="00362821">
        <w:rPr>
          <w:szCs w:val="22"/>
          <w:lang w:val="ru-RU"/>
        </w:rPr>
        <w:t>м</w:t>
      </w:r>
      <w:r w:rsidR="006A73D8">
        <w:rPr>
          <w:szCs w:val="22"/>
          <w:vertAlign w:val="superscript"/>
          <w:lang w:val="ru-RU"/>
        </w:rPr>
        <w:t>3</w:t>
      </w:r>
      <w:r>
        <w:rPr>
          <w:szCs w:val="22"/>
          <w:lang w:val="ru-RU"/>
        </w:rPr>
        <w:t>, що складає 3,7</w:t>
      </w:r>
      <w:r w:rsidR="008A1A8F">
        <w:rPr>
          <w:szCs w:val="22"/>
          <w:lang w:val="ru-RU"/>
        </w:rPr>
        <w:t>%</w:t>
      </w:r>
      <w:r w:rsidRPr="00186D5C">
        <w:rPr>
          <w:szCs w:val="22"/>
          <w:lang w:val="ru-RU"/>
        </w:rPr>
        <w:t xml:space="preserve"> </w:t>
      </w:r>
      <w:r>
        <w:rPr>
          <w:szCs w:val="22"/>
          <w:lang w:val="ru-RU"/>
        </w:rPr>
        <w:t xml:space="preserve">від загального обсягу скидів у </w:t>
      </w:r>
      <w:r w:rsidRPr="00186D5C">
        <w:rPr>
          <w:szCs w:val="22"/>
          <w:lang w:val="ru-RU"/>
        </w:rPr>
        <w:t>поверхневі водні об</w:t>
      </w:r>
      <w:r w:rsidR="00B43560">
        <w:rPr>
          <w:szCs w:val="22"/>
          <w:lang w:val="ru-RU"/>
        </w:rPr>
        <w:t>’</w:t>
      </w:r>
      <w:r w:rsidRPr="00186D5C">
        <w:rPr>
          <w:szCs w:val="22"/>
          <w:lang w:val="ru-RU"/>
        </w:rPr>
        <w:t>єкти</w:t>
      </w:r>
      <w:r>
        <w:rPr>
          <w:szCs w:val="22"/>
          <w:lang w:val="ru-RU"/>
        </w:rPr>
        <w:t>. У 1990 році питома вага неочищених скидів становила лише 2,4</w:t>
      </w:r>
      <w:r w:rsidR="008A1A8F">
        <w:rPr>
          <w:szCs w:val="22"/>
          <w:lang w:val="ru-RU"/>
        </w:rPr>
        <w:t>%</w:t>
      </w:r>
      <w:r>
        <w:rPr>
          <w:szCs w:val="22"/>
          <w:lang w:val="ru-RU"/>
        </w:rPr>
        <w:t>. Слід зазначити, що порівняно</w:t>
      </w:r>
      <w:r w:rsidRPr="00186D5C">
        <w:rPr>
          <w:szCs w:val="22"/>
          <w:lang w:val="ru-RU"/>
        </w:rPr>
        <w:t xml:space="preserve"> </w:t>
      </w:r>
      <w:r>
        <w:rPr>
          <w:szCs w:val="22"/>
          <w:lang w:val="ru-RU"/>
        </w:rPr>
        <w:t>із 1990 роком</w:t>
      </w:r>
      <w:r w:rsidRPr="00186D5C">
        <w:rPr>
          <w:szCs w:val="22"/>
          <w:lang w:val="ru-RU"/>
        </w:rPr>
        <w:t xml:space="preserve"> </w:t>
      </w:r>
      <w:r>
        <w:rPr>
          <w:szCs w:val="22"/>
          <w:lang w:val="ru-RU"/>
        </w:rPr>
        <w:t>зменшилась п</w:t>
      </w:r>
      <w:r w:rsidRPr="00311416">
        <w:rPr>
          <w:szCs w:val="22"/>
          <w:lang w:val="ru-RU"/>
        </w:rPr>
        <w:t>отужність очисних споруд</w:t>
      </w:r>
      <w:r w:rsidRPr="00186D5C">
        <w:rPr>
          <w:szCs w:val="22"/>
          <w:lang w:val="ru-RU"/>
        </w:rPr>
        <w:t xml:space="preserve"> </w:t>
      </w:r>
      <w:r>
        <w:rPr>
          <w:szCs w:val="22"/>
          <w:lang w:val="ru-RU"/>
        </w:rPr>
        <w:t>на 6,8</w:t>
      </w:r>
      <w:r w:rsidR="008A1A8F">
        <w:rPr>
          <w:szCs w:val="22"/>
          <w:lang w:val="ru-RU"/>
        </w:rPr>
        <w:t>%</w:t>
      </w:r>
      <w:r>
        <w:rPr>
          <w:szCs w:val="22"/>
          <w:lang w:val="ru-RU"/>
        </w:rPr>
        <w:t xml:space="preserve"> , яка у 2012 році становила 757 </w:t>
      </w:r>
      <w:r w:rsidR="006A73D8">
        <w:rPr>
          <w:szCs w:val="22"/>
          <w:lang w:val="ru-RU"/>
        </w:rPr>
        <w:t>млн</w:t>
      </w:r>
      <w:r w:rsidRPr="00362821">
        <w:rPr>
          <w:szCs w:val="22"/>
          <w:lang w:val="ru-RU"/>
        </w:rPr>
        <w:t xml:space="preserve"> м</w:t>
      </w:r>
      <w:r w:rsidR="00832D16">
        <w:rPr>
          <w:szCs w:val="22"/>
          <w:vertAlign w:val="superscript"/>
          <w:lang w:val="ru-RU"/>
        </w:rPr>
        <w:t>3</w:t>
      </w:r>
      <w:r>
        <w:rPr>
          <w:szCs w:val="22"/>
          <w:lang w:val="ru-RU"/>
        </w:rPr>
        <w:t>. Аналогічна ситуація із техногенним навантаженням на водні ресурси у Рівненській області – частка</w:t>
      </w:r>
      <w:r w:rsidRPr="00BE28D8">
        <w:rPr>
          <w:sz w:val="24"/>
          <w:szCs w:val="24"/>
          <w:lang w:val="ru-RU"/>
        </w:rPr>
        <w:t xml:space="preserve"> </w:t>
      </w:r>
      <w:r w:rsidRPr="00BE28D8">
        <w:rPr>
          <w:szCs w:val="22"/>
          <w:lang w:val="ru-RU"/>
        </w:rPr>
        <w:t>забруднених зворотних вод, скинутих у поверхневі водні об</w:t>
      </w:r>
      <w:r w:rsidR="00B43560">
        <w:rPr>
          <w:szCs w:val="22"/>
          <w:lang w:val="ru-RU"/>
        </w:rPr>
        <w:t>’</w:t>
      </w:r>
      <w:r w:rsidRPr="00BE28D8">
        <w:rPr>
          <w:szCs w:val="22"/>
          <w:lang w:val="ru-RU"/>
        </w:rPr>
        <w:t xml:space="preserve">єкти, у загальному обсязі водовідведення </w:t>
      </w:r>
      <w:r>
        <w:rPr>
          <w:szCs w:val="22"/>
          <w:lang w:val="ru-RU"/>
        </w:rPr>
        <w:t>в останні роки знаходиться в межах від</w:t>
      </w:r>
      <w:r w:rsidR="00832D16">
        <w:rPr>
          <w:szCs w:val="22"/>
          <w:lang w:val="ru-RU"/>
        </w:rPr>
        <w:t xml:space="preserve"> </w:t>
      </w:r>
      <w:r>
        <w:rPr>
          <w:szCs w:val="22"/>
          <w:lang w:val="ru-RU"/>
        </w:rPr>
        <w:t xml:space="preserve"> 22,2</w:t>
      </w:r>
      <w:r w:rsidR="008A1A8F">
        <w:rPr>
          <w:szCs w:val="22"/>
          <w:lang w:val="ru-RU"/>
        </w:rPr>
        <w:t>%</w:t>
      </w:r>
      <w:r>
        <w:rPr>
          <w:szCs w:val="22"/>
          <w:lang w:val="ru-RU"/>
        </w:rPr>
        <w:t xml:space="preserve"> до 7,0</w:t>
      </w:r>
      <w:r w:rsidR="008A1A8F">
        <w:rPr>
          <w:szCs w:val="22"/>
          <w:lang w:val="ru-RU"/>
        </w:rPr>
        <w:t>%</w:t>
      </w:r>
      <w:r>
        <w:rPr>
          <w:szCs w:val="22"/>
          <w:lang w:val="ru-RU"/>
        </w:rPr>
        <w:t>.</w:t>
      </w:r>
    </w:p>
    <w:p w:rsidR="00A739D0" w:rsidRPr="009A7CEC" w:rsidRDefault="00A739D0" w:rsidP="00351AB4">
      <w:pPr>
        <w:widowControl/>
        <w:spacing w:line="240" w:lineRule="auto"/>
        <w:ind w:firstLine="284"/>
        <w:rPr>
          <w:szCs w:val="22"/>
          <w:lang w:val="ru-RU"/>
        </w:rPr>
      </w:pPr>
      <w:r w:rsidRPr="009A7CEC">
        <w:rPr>
          <w:szCs w:val="22"/>
          <w:lang w:val="ru-RU"/>
        </w:rPr>
        <w:t xml:space="preserve">Наявність фактів скидання забруднених стоків та безповоротний водозабір негативно впливають на стан водних ресурсів. </w:t>
      </w:r>
    </w:p>
    <w:p w:rsidR="00A739D0" w:rsidRDefault="00A739D0" w:rsidP="00351AB4">
      <w:pPr>
        <w:widowControl/>
        <w:spacing w:line="240" w:lineRule="auto"/>
        <w:ind w:firstLine="284"/>
        <w:rPr>
          <w:szCs w:val="22"/>
          <w:lang w:val="ru-RU"/>
        </w:rPr>
      </w:pPr>
    </w:p>
    <w:p w:rsidR="00A739D0" w:rsidRDefault="00A739D0" w:rsidP="00351AB4">
      <w:pPr>
        <w:widowControl/>
        <w:spacing w:line="240" w:lineRule="auto"/>
        <w:ind w:firstLine="0"/>
        <w:rPr>
          <w:color w:val="000000"/>
          <w:sz w:val="28"/>
          <w:szCs w:val="28"/>
          <w:lang w:val="ru-RU"/>
        </w:rPr>
      </w:pPr>
      <w:r w:rsidRPr="006B2B46">
        <w:rPr>
          <w:color w:val="000000"/>
          <w:sz w:val="28"/>
          <w:szCs w:val="28"/>
          <w:lang w:val="ru-RU"/>
        </w:rPr>
        <w:object w:dxaOrig="9585" w:dyaOrig="6930">
          <v:shape id="_x0000_i1028" type="#_x0000_t75" style="width:321pt;height:169.5pt" o:ole="">
            <v:imagedata r:id="rId28" o:title=""/>
          </v:shape>
          <o:OLEObject Type="Embed" ProgID="Excel.Sheet.12" ShapeID="_x0000_i1028" DrawAspect="Content" ObjectID="_1509721928" r:id="rId29"/>
        </w:object>
      </w:r>
    </w:p>
    <w:p w:rsidR="002106F4" w:rsidRDefault="00A739D0" w:rsidP="002106F4">
      <w:pPr>
        <w:widowControl/>
        <w:spacing w:line="240" w:lineRule="auto"/>
        <w:ind w:firstLine="0"/>
        <w:jc w:val="center"/>
        <w:rPr>
          <w:color w:val="000000"/>
          <w:sz w:val="20"/>
          <w:lang w:val="ru-RU"/>
        </w:rPr>
      </w:pPr>
      <w:r w:rsidRPr="00302852">
        <w:rPr>
          <w:color w:val="000000"/>
          <w:sz w:val="20"/>
          <w:lang w:val="ru-RU"/>
        </w:rPr>
        <w:t xml:space="preserve">Рис. </w:t>
      </w:r>
      <w:r w:rsidR="001F707A" w:rsidRPr="00302852">
        <w:rPr>
          <w:color w:val="000000"/>
          <w:sz w:val="20"/>
        </w:rPr>
        <w:t>2.9</w:t>
      </w:r>
      <w:r w:rsidRPr="00302852">
        <w:rPr>
          <w:color w:val="000000"/>
          <w:sz w:val="20"/>
          <w:lang w:val="ru-RU"/>
        </w:rPr>
        <w:t xml:space="preserve">. Показники техногенного навантаження на водні ресурси в Україні та Рівненській області у 2000 – 2012 роках (складено автором за </w:t>
      </w:r>
    </w:p>
    <w:p w:rsidR="00A739D0" w:rsidRPr="00302852" w:rsidRDefault="00A739D0" w:rsidP="002106F4">
      <w:pPr>
        <w:widowControl/>
        <w:spacing w:line="240" w:lineRule="auto"/>
        <w:ind w:firstLine="0"/>
        <w:jc w:val="center"/>
        <w:rPr>
          <w:color w:val="000000"/>
          <w:sz w:val="20"/>
          <w:lang w:val="ru-RU"/>
        </w:rPr>
      </w:pPr>
      <w:r w:rsidRPr="00302852">
        <w:rPr>
          <w:color w:val="000000"/>
          <w:sz w:val="20"/>
          <w:lang w:val="ru-RU"/>
        </w:rPr>
        <w:t>[4, с. 66; 8, с. 23])</w:t>
      </w:r>
    </w:p>
    <w:p w:rsidR="00A739D0" w:rsidRPr="009A7CEC" w:rsidRDefault="00A739D0" w:rsidP="00351AB4">
      <w:pPr>
        <w:widowControl/>
        <w:spacing w:line="240" w:lineRule="auto"/>
        <w:ind w:firstLine="284"/>
        <w:rPr>
          <w:color w:val="000000"/>
          <w:szCs w:val="22"/>
          <w:lang w:val="ru-RU"/>
        </w:rPr>
      </w:pPr>
    </w:p>
    <w:p w:rsidR="00A739D0" w:rsidRPr="00362821" w:rsidRDefault="00A739D0" w:rsidP="00351AB4">
      <w:pPr>
        <w:widowControl/>
        <w:spacing w:line="240" w:lineRule="auto"/>
        <w:ind w:firstLine="284"/>
        <w:rPr>
          <w:szCs w:val="22"/>
          <w:lang w:val="ru-RU"/>
        </w:rPr>
      </w:pPr>
      <w:r w:rsidRPr="009A7CEC">
        <w:rPr>
          <w:szCs w:val="22"/>
          <w:lang w:val="ru-RU" w:eastAsia="en-US"/>
        </w:rPr>
        <w:t>Основними водокористувачами країни традиційно залишаються підприємства електроенергетики, сільського та житлово-комунального господарства</w:t>
      </w:r>
      <w:r>
        <w:rPr>
          <w:szCs w:val="22"/>
          <w:lang w:val="ru-RU" w:eastAsia="en-US"/>
        </w:rPr>
        <w:t xml:space="preserve"> (надалі – ЖКГ)</w:t>
      </w:r>
      <w:r w:rsidRPr="009A7CEC">
        <w:rPr>
          <w:szCs w:val="22"/>
          <w:lang w:val="ru-RU" w:eastAsia="en-US"/>
        </w:rPr>
        <w:t>, а також металургії.</w:t>
      </w:r>
      <w:r>
        <w:rPr>
          <w:szCs w:val="22"/>
          <w:lang w:val="ru-RU" w:eastAsia="en-US"/>
        </w:rPr>
        <w:t xml:space="preserve"> </w:t>
      </w:r>
      <w:r w:rsidRPr="00362821">
        <w:rPr>
          <w:szCs w:val="22"/>
          <w:lang w:val="ru-RU"/>
        </w:rPr>
        <w:t>Забезпеченість населених пунктів і населення України централізованим питним водопостачанням є одним з головних чинників здоров</w:t>
      </w:r>
      <w:r w:rsidR="00B43560">
        <w:rPr>
          <w:szCs w:val="22"/>
          <w:lang w:val="ru-RU"/>
        </w:rPr>
        <w:t>’</w:t>
      </w:r>
      <w:r w:rsidRPr="00362821">
        <w:rPr>
          <w:szCs w:val="22"/>
          <w:lang w:val="ru-RU"/>
        </w:rPr>
        <w:t xml:space="preserve">я і благополуччя </w:t>
      </w:r>
      <w:r>
        <w:rPr>
          <w:szCs w:val="22"/>
          <w:lang w:val="ru-RU"/>
        </w:rPr>
        <w:t>населення</w:t>
      </w:r>
      <w:r w:rsidRPr="00362821">
        <w:rPr>
          <w:szCs w:val="22"/>
          <w:lang w:val="ru-RU"/>
        </w:rPr>
        <w:t xml:space="preserve">, розвитку </w:t>
      </w:r>
      <w:r>
        <w:rPr>
          <w:szCs w:val="22"/>
          <w:lang w:val="ru-RU"/>
        </w:rPr>
        <w:t>економіки та</w:t>
      </w:r>
      <w:r w:rsidRPr="00362821">
        <w:rPr>
          <w:szCs w:val="22"/>
          <w:lang w:val="ru-RU"/>
        </w:rPr>
        <w:t xml:space="preserve"> збереження </w:t>
      </w:r>
      <w:r>
        <w:rPr>
          <w:szCs w:val="22"/>
          <w:lang w:val="ru-RU"/>
        </w:rPr>
        <w:t>навколишнього природного середовища</w:t>
      </w:r>
      <w:r w:rsidRPr="00362821">
        <w:rPr>
          <w:szCs w:val="22"/>
          <w:lang w:val="ru-RU"/>
        </w:rPr>
        <w:t xml:space="preserve">. </w:t>
      </w:r>
    </w:p>
    <w:p w:rsidR="00A739D0" w:rsidRDefault="00A739D0" w:rsidP="00351AB4">
      <w:pPr>
        <w:pStyle w:val="aff3"/>
        <w:shd w:val="clear" w:color="auto" w:fill="FDFDFD"/>
        <w:spacing w:before="0" w:beforeAutospacing="0" w:after="0" w:afterAutospacing="0"/>
        <w:ind w:firstLine="284"/>
        <w:jc w:val="both"/>
        <w:rPr>
          <w:sz w:val="22"/>
          <w:szCs w:val="22"/>
          <w:lang w:val="uk-UA"/>
        </w:rPr>
      </w:pPr>
      <w:r w:rsidRPr="00362821">
        <w:rPr>
          <w:sz w:val="22"/>
          <w:szCs w:val="22"/>
          <w:lang w:val="uk-UA"/>
        </w:rPr>
        <w:t>За даними Мінгегіонбуду 9</w:t>
      </w:r>
      <w:r w:rsidR="008A1A8F">
        <w:rPr>
          <w:sz w:val="22"/>
          <w:szCs w:val="22"/>
          <w:lang w:val="uk-UA"/>
        </w:rPr>
        <w:t>%</w:t>
      </w:r>
      <w:r w:rsidRPr="00362821">
        <w:rPr>
          <w:sz w:val="22"/>
          <w:szCs w:val="22"/>
          <w:lang w:val="uk-UA"/>
        </w:rPr>
        <w:t xml:space="preserve"> населення споживають воду ненормативної якості, 0,7</w:t>
      </w:r>
      <w:r w:rsidR="008A1A8F">
        <w:rPr>
          <w:sz w:val="22"/>
          <w:szCs w:val="22"/>
          <w:lang w:val="uk-UA"/>
        </w:rPr>
        <w:t>%</w:t>
      </w:r>
      <w:r w:rsidRPr="00362821">
        <w:rPr>
          <w:sz w:val="22"/>
          <w:szCs w:val="22"/>
          <w:lang w:val="uk-UA"/>
        </w:rPr>
        <w:t xml:space="preserve"> населення </w:t>
      </w:r>
      <w:r>
        <w:rPr>
          <w:sz w:val="22"/>
          <w:szCs w:val="22"/>
          <w:lang w:val="uk-UA"/>
        </w:rPr>
        <w:t>–</w:t>
      </w:r>
      <w:r w:rsidRPr="00362821">
        <w:rPr>
          <w:sz w:val="22"/>
          <w:szCs w:val="22"/>
          <w:lang w:val="uk-UA"/>
        </w:rPr>
        <w:t xml:space="preserve"> користуються привізною водою. </w:t>
      </w:r>
      <w:r>
        <w:rPr>
          <w:sz w:val="22"/>
          <w:szCs w:val="22"/>
          <w:lang w:val="uk-UA"/>
        </w:rPr>
        <w:t>В Україні з</w:t>
      </w:r>
      <w:r w:rsidRPr="00362821">
        <w:rPr>
          <w:sz w:val="22"/>
          <w:szCs w:val="22"/>
          <w:lang w:val="uk-UA"/>
        </w:rPr>
        <w:t xml:space="preserve">алишаються високими норми водоспоживання на одну людину, що у 2-3 рази перевищують аналогічні показники країн Європейського Союзу. </w:t>
      </w:r>
    </w:p>
    <w:p w:rsidR="00A739D0" w:rsidRPr="00362821" w:rsidRDefault="00A739D0" w:rsidP="00351AB4">
      <w:pPr>
        <w:pStyle w:val="aff3"/>
        <w:shd w:val="clear" w:color="auto" w:fill="FDFDFD"/>
        <w:spacing w:before="0" w:beforeAutospacing="0" w:after="0" w:afterAutospacing="0"/>
        <w:ind w:firstLine="284"/>
        <w:jc w:val="both"/>
        <w:rPr>
          <w:sz w:val="22"/>
          <w:szCs w:val="22"/>
          <w:lang w:val="uk-UA"/>
        </w:rPr>
      </w:pPr>
      <w:r w:rsidRPr="00362821">
        <w:rPr>
          <w:sz w:val="22"/>
          <w:szCs w:val="22"/>
          <w:lang w:val="uk-UA"/>
        </w:rPr>
        <w:t xml:space="preserve">З року в рік </w:t>
      </w:r>
      <w:r>
        <w:rPr>
          <w:sz w:val="22"/>
          <w:szCs w:val="22"/>
          <w:lang w:val="uk-UA"/>
        </w:rPr>
        <w:t xml:space="preserve">в Україні </w:t>
      </w:r>
      <w:r w:rsidRPr="00362821">
        <w:rPr>
          <w:sz w:val="22"/>
          <w:szCs w:val="22"/>
          <w:lang w:val="uk-UA"/>
        </w:rPr>
        <w:t xml:space="preserve">погіршується технічний стан систем централізованого водопостачання та водовідведення, що негативно вливає на якісні показники питної води. За останні 10 років обсяги ремонтних робіт </w:t>
      </w:r>
      <w:r>
        <w:rPr>
          <w:sz w:val="22"/>
          <w:szCs w:val="22"/>
          <w:lang w:val="uk-UA"/>
        </w:rPr>
        <w:t xml:space="preserve">водопровідної та каналізаційної інфраструктури </w:t>
      </w:r>
      <w:r w:rsidRPr="00362821">
        <w:rPr>
          <w:sz w:val="22"/>
          <w:szCs w:val="22"/>
          <w:lang w:val="uk-UA"/>
        </w:rPr>
        <w:t xml:space="preserve">зменшились майже в 4 рази. Як наслідок, кількість аварій на мережах досягла двох одиниць в рік на один кілометр, що на порядок перевищує аналогічні показники в європейських країнах. Четверта частина водопровідних очисних споруд відпрацювала нормативний термін амортизації. Все це призводить до великих втрат і витрат на виробництві, росту собівартості послуг та додаткового навантаження на споживачів </w:t>
      </w:r>
      <w:r>
        <w:rPr>
          <w:sz w:val="22"/>
          <w:szCs w:val="22"/>
          <w:lang w:val="uk-UA"/>
        </w:rPr>
        <w:t xml:space="preserve">комунальних </w:t>
      </w:r>
      <w:r w:rsidRPr="00362821">
        <w:rPr>
          <w:sz w:val="22"/>
          <w:szCs w:val="22"/>
          <w:lang w:val="uk-UA"/>
        </w:rPr>
        <w:t>послуг [</w:t>
      </w:r>
      <w:r>
        <w:rPr>
          <w:sz w:val="22"/>
          <w:szCs w:val="22"/>
          <w:lang w:val="uk-UA"/>
        </w:rPr>
        <w:t>6</w:t>
      </w:r>
      <w:r w:rsidRPr="00362821">
        <w:rPr>
          <w:sz w:val="22"/>
          <w:szCs w:val="22"/>
          <w:lang w:val="uk-UA"/>
        </w:rPr>
        <w:t>].</w:t>
      </w:r>
    </w:p>
    <w:p w:rsidR="00A739D0" w:rsidRPr="00362821" w:rsidRDefault="00A739D0" w:rsidP="00351AB4">
      <w:pPr>
        <w:pStyle w:val="1e"/>
        <w:ind w:firstLine="284"/>
        <w:rPr>
          <w:sz w:val="22"/>
          <w:szCs w:val="22"/>
        </w:rPr>
      </w:pPr>
      <w:r w:rsidRPr="00362821">
        <w:rPr>
          <w:bCs/>
          <w:sz w:val="22"/>
          <w:szCs w:val="22"/>
          <w:lang w:eastAsia="ru-RU"/>
        </w:rPr>
        <w:t xml:space="preserve">Загальна протяжність </w:t>
      </w:r>
      <w:r w:rsidRPr="00362821">
        <w:rPr>
          <w:sz w:val="22"/>
          <w:szCs w:val="22"/>
          <w:lang w:eastAsia="ru-RU"/>
        </w:rPr>
        <w:t xml:space="preserve">водопровідних мереж у 2012 році складала </w:t>
      </w:r>
      <w:smartTag w:uri="urn:schemas-microsoft-com:office:smarttags" w:element="metricconverter">
        <w:smartTagPr>
          <w:attr w:name="ProductID" w:val="180111,8 км"/>
        </w:smartTagPr>
        <w:r w:rsidRPr="00362821">
          <w:rPr>
            <w:sz w:val="22"/>
            <w:szCs w:val="22"/>
            <w:lang w:eastAsia="ru-RU"/>
          </w:rPr>
          <w:t>180111,8 км</w:t>
        </w:r>
      </w:smartTag>
      <w:r w:rsidRPr="00362821">
        <w:rPr>
          <w:sz w:val="22"/>
          <w:szCs w:val="22"/>
          <w:lang w:eastAsia="ru-RU"/>
        </w:rPr>
        <w:t>, з них ветхих та аварійних –</w:t>
      </w:r>
      <w:r>
        <w:rPr>
          <w:sz w:val="22"/>
          <w:szCs w:val="22"/>
          <w:lang w:eastAsia="ru-RU"/>
        </w:rPr>
        <w:t xml:space="preserve"> </w:t>
      </w:r>
      <w:smartTag w:uri="urn:schemas-microsoft-com:office:smarttags" w:element="metricconverter">
        <w:smartTagPr>
          <w:attr w:name="ProductID" w:val="68757,3 км"/>
        </w:smartTagPr>
        <w:r w:rsidRPr="00362821">
          <w:rPr>
            <w:sz w:val="22"/>
            <w:szCs w:val="22"/>
            <w:lang w:eastAsia="ru-RU"/>
          </w:rPr>
          <w:t>68757,3 км</w:t>
        </w:r>
      </w:smartTag>
      <w:r w:rsidRPr="00362821">
        <w:rPr>
          <w:sz w:val="22"/>
          <w:szCs w:val="22"/>
          <w:lang w:eastAsia="ru-RU"/>
        </w:rPr>
        <w:t xml:space="preserve"> (38,2</w:t>
      </w:r>
      <w:r w:rsidR="008A1A8F">
        <w:rPr>
          <w:sz w:val="22"/>
          <w:szCs w:val="22"/>
          <w:lang w:eastAsia="ru-RU"/>
        </w:rPr>
        <w:t>%</w:t>
      </w:r>
      <w:r w:rsidRPr="00362821">
        <w:rPr>
          <w:sz w:val="22"/>
          <w:szCs w:val="22"/>
          <w:lang w:eastAsia="ru-RU"/>
        </w:rPr>
        <w:t>).</w:t>
      </w:r>
      <w:r>
        <w:rPr>
          <w:sz w:val="22"/>
          <w:szCs w:val="22"/>
          <w:lang w:eastAsia="ru-RU"/>
        </w:rPr>
        <w:t xml:space="preserve"> </w:t>
      </w:r>
      <w:r w:rsidRPr="00362821">
        <w:rPr>
          <w:sz w:val="22"/>
          <w:szCs w:val="22"/>
        </w:rPr>
        <w:t xml:space="preserve">Зношеність водопровідних споруд і мереж у різних регіонах </w:t>
      </w:r>
      <w:r>
        <w:rPr>
          <w:sz w:val="22"/>
          <w:szCs w:val="22"/>
        </w:rPr>
        <w:t xml:space="preserve">України </w:t>
      </w:r>
      <w:r w:rsidRPr="00362821">
        <w:rPr>
          <w:sz w:val="22"/>
          <w:szCs w:val="22"/>
        </w:rPr>
        <w:t>становить від 30</w:t>
      </w:r>
      <w:r w:rsidR="008A1A8F">
        <w:rPr>
          <w:sz w:val="22"/>
          <w:szCs w:val="22"/>
        </w:rPr>
        <w:t>%</w:t>
      </w:r>
      <w:r w:rsidRPr="00362821">
        <w:rPr>
          <w:sz w:val="22"/>
          <w:szCs w:val="22"/>
        </w:rPr>
        <w:t xml:space="preserve"> до 70</w:t>
      </w:r>
      <w:r w:rsidR="008A1A8F">
        <w:rPr>
          <w:sz w:val="22"/>
          <w:szCs w:val="22"/>
        </w:rPr>
        <w:t>%</w:t>
      </w:r>
      <w:r w:rsidRPr="00362821">
        <w:rPr>
          <w:sz w:val="22"/>
          <w:szCs w:val="22"/>
        </w:rPr>
        <w:t>. Подача води за графіками та її тривала відсутність у водопровідних мережах сприяє бактеріальному забрудненню питної води. А протягом 2012 року кількість поселень, населення яких отримувало воду за графіками, склала 102 населених пункти</w:t>
      </w:r>
      <w:r>
        <w:rPr>
          <w:sz w:val="22"/>
          <w:szCs w:val="22"/>
        </w:rPr>
        <w:t xml:space="preserve"> </w:t>
      </w:r>
      <w:r w:rsidRPr="002A0100">
        <w:rPr>
          <w:sz w:val="22"/>
          <w:szCs w:val="22"/>
          <w:lang w:val="ru-RU"/>
        </w:rPr>
        <w:t>[</w:t>
      </w:r>
      <w:r w:rsidR="00832D16">
        <w:rPr>
          <w:sz w:val="22"/>
          <w:szCs w:val="22"/>
          <w:lang w:val="ru-RU"/>
        </w:rPr>
        <w:t>7, С</w:t>
      </w:r>
      <w:r>
        <w:rPr>
          <w:sz w:val="22"/>
          <w:szCs w:val="22"/>
          <w:lang w:val="ru-RU"/>
        </w:rPr>
        <w:t xml:space="preserve">. 9 </w:t>
      </w:r>
      <w:r>
        <w:rPr>
          <w:sz w:val="22"/>
          <w:szCs w:val="22"/>
        </w:rPr>
        <w:t xml:space="preserve">– </w:t>
      </w:r>
      <w:r>
        <w:rPr>
          <w:sz w:val="22"/>
          <w:szCs w:val="22"/>
          <w:lang w:val="ru-RU"/>
        </w:rPr>
        <w:t>11</w:t>
      </w:r>
      <w:r w:rsidRPr="002A0100">
        <w:rPr>
          <w:sz w:val="22"/>
          <w:szCs w:val="22"/>
          <w:lang w:val="ru-RU"/>
        </w:rPr>
        <w:t>]</w:t>
      </w:r>
      <w:r w:rsidRPr="00362821">
        <w:rPr>
          <w:sz w:val="22"/>
          <w:szCs w:val="22"/>
        </w:rPr>
        <w:t xml:space="preserve">. </w:t>
      </w:r>
    </w:p>
    <w:p w:rsidR="00A739D0" w:rsidRPr="00362821" w:rsidRDefault="00A739D0" w:rsidP="00351AB4">
      <w:pPr>
        <w:widowControl/>
        <w:spacing w:line="240" w:lineRule="auto"/>
        <w:ind w:firstLine="284"/>
        <w:rPr>
          <w:szCs w:val="22"/>
          <w:lang w:val="ru-RU"/>
        </w:rPr>
      </w:pPr>
      <w:r w:rsidRPr="00362821">
        <w:rPr>
          <w:szCs w:val="22"/>
          <w:lang w:val="ru-RU"/>
        </w:rPr>
        <w:t>У 2012 році водопостачальними підприємствами країни було подано у мережу 4021984 тис. м³ води (в тому числі 953701 тис. м³ зі сторони). Споживачам відпущено 1878839 тис. м³ води, в тому числі населенню – 1414891 тис. м³ (75,3</w:t>
      </w:r>
      <w:r w:rsidR="008A1A8F">
        <w:rPr>
          <w:szCs w:val="22"/>
          <w:lang w:val="ru-RU"/>
        </w:rPr>
        <w:t>%</w:t>
      </w:r>
      <w:r w:rsidRPr="00362821">
        <w:rPr>
          <w:szCs w:val="22"/>
          <w:lang w:val="ru-RU"/>
        </w:rPr>
        <w:t xml:space="preserve">). </w:t>
      </w:r>
    </w:p>
    <w:p w:rsidR="00A739D0" w:rsidRPr="00362821" w:rsidRDefault="00A739D0" w:rsidP="00351AB4">
      <w:pPr>
        <w:widowControl/>
        <w:spacing w:line="240" w:lineRule="auto"/>
        <w:ind w:firstLine="284"/>
        <w:rPr>
          <w:szCs w:val="22"/>
          <w:lang w:val="ru-RU"/>
        </w:rPr>
      </w:pPr>
      <w:r w:rsidRPr="00362821">
        <w:rPr>
          <w:szCs w:val="22"/>
          <w:lang w:val="ru-RU"/>
        </w:rPr>
        <w:t>Негативним фактором сучасного водопостачання є високий рівень витоків та неврахованих витрат води. Протягом 2012 року обсяг витоків та неврахованих витрат склав 1216436 тис. м³, що становить 43,4% до обсягу відпущеної води та 30,2</w:t>
      </w:r>
      <w:r w:rsidR="008A1A8F">
        <w:rPr>
          <w:szCs w:val="22"/>
          <w:lang w:val="ru-RU"/>
        </w:rPr>
        <w:t>%</w:t>
      </w:r>
      <w:r w:rsidRPr="00362821">
        <w:rPr>
          <w:szCs w:val="22"/>
          <w:lang w:val="ru-RU"/>
        </w:rPr>
        <w:t xml:space="preserve"> – до обсягу поданої води у мережу.</w:t>
      </w:r>
    </w:p>
    <w:p w:rsidR="00A739D0" w:rsidRPr="00A230B5" w:rsidRDefault="00832D16" w:rsidP="00351AB4">
      <w:pPr>
        <w:widowControl/>
        <w:spacing w:line="240" w:lineRule="auto"/>
        <w:ind w:firstLine="284"/>
        <w:rPr>
          <w:bCs/>
          <w:szCs w:val="22"/>
          <w:lang w:val="ru-RU"/>
        </w:rPr>
      </w:pPr>
      <w:r>
        <w:rPr>
          <w:color w:val="000000"/>
          <w:szCs w:val="22"/>
          <w:lang w:val="ru-RU"/>
        </w:rPr>
        <w:t>Враховуючи</w:t>
      </w:r>
      <w:r w:rsidR="00A739D0" w:rsidRPr="00E56FB7">
        <w:rPr>
          <w:color w:val="000000"/>
          <w:szCs w:val="22"/>
          <w:lang w:val="ru-RU"/>
        </w:rPr>
        <w:t xml:space="preserve"> вище викладені факти, до основних проблем підприємств, що належать до сфери </w:t>
      </w:r>
      <w:r w:rsidR="00A739D0">
        <w:rPr>
          <w:color w:val="000000"/>
          <w:szCs w:val="22"/>
          <w:lang w:val="ru-RU"/>
        </w:rPr>
        <w:t>ВКГ</w:t>
      </w:r>
      <w:r w:rsidR="00A739D0" w:rsidRPr="00E56FB7">
        <w:rPr>
          <w:color w:val="000000"/>
          <w:szCs w:val="22"/>
          <w:lang w:val="ru-RU"/>
        </w:rPr>
        <w:t xml:space="preserve">, слід віднести: </w:t>
      </w:r>
      <w:r w:rsidR="00A739D0" w:rsidRPr="00E56FB7">
        <w:rPr>
          <w:bCs/>
          <w:szCs w:val="22"/>
          <w:lang w:val="ru-RU"/>
        </w:rPr>
        <w:t xml:space="preserve">низький рівень забезпеченості населення послугами із водопостачання та </w:t>
      </w:r>
      <w:r w:rsidR="00A739D0">
        <w:rPr>
          <w:bCs/>
          <w:szCs w:val="22"/>
          <w:lang w:val="ru-RU"/>
        </w:rPr>
        <w:t>каналізації в окремих регіонах (особливо в сільській місцевості)</w:t>
      </w:r>
      <w:r w:rsidR="00A739D0" w:rsidRPr="00E56FB7">
        <w:rPr>
          <w:bCs/>
          <w:szCs w:val="22"/>
          <w:lang w:val="ru-RU"/>
        </w:rPr>
        <w:t>; незадовільний технічний стан та високий рівень зношеності основних фондів систем питного водопостачання й водовідведення; застосування застарілих технологій та обладнання у водопровідно-каналізаційних системах; низький рівень використання установлених виробничих потужностей централізованих систем, що потребує їх оптимізації та модернізації; підвищення рівня аварійності систем та мереж; висока енергоємність наданих водоканалами послуг із водопостачання та каналізації стоків; надмірне енергоспоживання</w:t>
      </w:r>
      <w:r w:rsidR="00A739D0">
        <w:rPr>
          <w:bCs/>
          <w:szCs w:val="22"/>
          <w:lang w:val="ru-RU"/>
        </w:rPr>
        <w:t>.</w:t>
      </w:r>
    </w:p>
    <w:p w:rsidR="00A739D0" w:rsidRPr="00E56FB7" w:rsidRDefault="00A739D0" w:rsidP="00351AB4">
      <w:pPr>
        <w:widowControl/>
        <w:tabs>
          <w:tab w:val="left" w:pos="567"/>
        </w:tabs>
        <w:spacing w:line="240" w:lineRule="auto"/>
        <w:ind w:firstLine="284"/>
        <w:rPr>
          <w:kern w:val="24"/>
          <w:szCs w:val="22"/>
          <w:lang w:val="ru-RU"/>
        </w:rPr>
      </w:pPr>
      <w:r w:rsidRPr="00E56FB7">
        <w:rPr>
          <w:kern w:val="24"/>
          <w:szCs w:val="22"/>
          <w:lang w:val="ru-RU"/>
        </w:rPr>
        <w:t xml:space="preserve">Дослідження і діагностика розвитку підприємств </w:t>
      </w:r>
      <w:r>
        <w:rPr>
          <w:kern w:val="24"/>
          <w:szCs w:val="22"/>
          <w:lang w:val="ru-RU"/>
        </w:rPr>
        <w:t xml:space="preserve">ВКГ </w:t>
      </w:r>
      <w:r w:rsidRPr="00E56FB7">
        <w:rPr>
          <w:kern w:val="24"/>
          <w:szCs w:val="22"/>
          <w:lang w:val="ru-RU"/>
        </w:rPr>
        <w:t>передбачає аналіз тенденцій інноваційно-інвестиційного розвитку, обґрунтування задач житлово-комунальної сфери в цілому у територіальній економічній системі, визначення особливостей інноваційно-інвестиційного розвитку за різними моделями (американська – стимулювання сприятливого інноваційного середовища; європейська модель – перевага надається соціальним факторам у механізмі стимулювання інноваційного розвитку; азіатська модель – перевага надається державній підтримці залучення інвестицій та використання дешевої робочої сили тощо).</w:t>
      </w:r>
    </w:p>
    <w:p w:rsidR="00A739D0" w:rsidRPr="001F707A" w:rsidRDefault="00A739D0" w:rsidP="00351AB4">
      <w:pPr>
        <w:widowControl/>
        <w:tabs>
          <w:tab w:val="left" w:pos="567"/>
        </w:tabs>
        <w:spacing w:line="240" w:lineRule="auto"/>
        <w:ind w:firstLine="284"/>
        <w:rPr>
          <w:kern w:val="24"/>
          <w:szCs w:val="22"/>
        </w:rPr>
      </w:pPr>
      <w:r>
        <w:rPr>
          <w:kern w:val="24"/>
          <w:szCs w:val="22"/>
          <w:lang w:val="ru-RU"/>
        </w:rPr>
        <w:t>Н</w:t>
      </w:r>
      <w:r w:rsidRPr="00E56FB7">
        <w:rPr>
          <w:kern w:val="24"/>
          <w:szCs w:val="22"/>
          <w:lang w:val="ru-RU"/>
        </w:rPr>
        <w:t xml:space="preserve">а нашу думку, в нашій державі необхідно в інноваційно-інвестиційній моделі розвитку </w:t>
      </w:r>
      <w:r>
        <w:rPr>
          <w:kern w:val="24"/>
          <w:szCs w:val="22"/>
          <w:lang w:val="ru-RU"/>
        </w:rPr>
        <w:t xml:space="preserve">ВКГ </w:t>
      </w:r>
      <w:r w:rsidRPr="00E56FB7">
        <w:rPr>
          <w:kern w:val="24"/>
          <w:szCs w:val="22"/>
          <w:lang w:val="ru-RU"/>
        </w:rPr>
        <w:t>враховувати: стан та тенденції становлення ринкової економіки; особливості природно-ресу</w:t>
      </w:r>
      <w:r>
        <w:rPr>
          <w:kern w:val="24"/>
          <w:szCs w:val="22"/>
          <w:lang w:val="ru-RU"/>
        </w:rPr>
        <w:t>рсного забезпечення в регіоні (</w:t>
      </w:r>
      <w:r w:rsidR="00832D16">
        <w:rPr>
          <w:kern w:val="24"/>
          <w:szCs w:val="22"/>
          <w:lang w:val="ru-RU"/>
        </w:rPr>
        <w:t>перш за все</w:t>
      </w:r>
      <w:r>
        <w:rPr>
          <w:kern w:val="24"/>
          <w:szCs w:val="22"/>
          <w:lang w:val="ru-RU"/>
        </w:rPr>
        <w:t xml:space="preserve">, </w:t>
      </w:r>
      <w:r w:rsidRPr="00E56FB7">
        <w:rPr>
          <w:kern w:val="24"/>
          <w:szCs w:val="22"/>
          <w:lang w:val="ru-RU"/>
        </w:rPr>
        <w:t xml:space="preserve">водозабезпечення та наявність альтернативних енергоносіїв); використання закордонного та вітчизняного досвіду у </w:t>
      </w:r>
      <w:r w:rsidRPr="00162687">
        <w:rPr>
          <w:color w:val="000000"/>
          <w:kern w:val="24"/>
          <w:szCs w:val="22"/>
          <w:lang w:val="ru-RU"/>
        </w:rPr>
        <w:t xml:space="preserve">сфері ЖКГ (рис. </w:t>
      </w:r>
      <w:r w:rsidR="001F707A" w:rsidRPr="00162687">
        <w:rPr>
          <w:color w:val="000000"/>
          <w:kern w:val="24"/>
          <w:szCs w:val="22"/>
        </w:rPr>
        <w:t>2.10</w:t>
      </w:r>
      <w:r w:rsidRPr="00162687">
        <w:rPr>
          <w:color w:val="000000"/>
          <w:kern w:val="24"/>
          <w:szCs w:val="22"/>
          <w:lang w:val="ru-RU"/>
        </w:rPr>
        <w:t>)</w:t>
      </w:r>
      <w:r w:rsidR="001F707A" w:rsidRPr="00162687">
        <w:rPr>
          <w:color w:val="000000"/>
          <w:kern w:val="24"/>
          <w:szCs w:val="22"/>
        </w:rPr>
        <w:t>.</w:t>
      </w:r>
    </w:p>
    <w:p w:rsidR="00A739D0" w:rsidRPr="00E56FB7" w:rsidRDefault="00A739D0" w:rsidP="00351AB4">
      <w:pPr>
        <w:widowControl/>
        <w:tabs>
          <w:tab w:val="left" w:pos="567"/>
        </w:tabs>
        <w:spacing w:line="240" w:lineRule="auto"/>
        <w:ind w:firstLine="284"/>
        <w:rPr>
          <w:kern w:val="24"/>
          <w:szCs w:val="22"/>
          <w:lang w:val="ru-RU"/>
        </w:rPr>
      </w:pPr>
      <w:r w:rsidRPr="00E56FB7">
        <w:rPr>
          <w:kern w:val="24"/>
          <w:szCs w:val="22"/>
          <w:lang w:val="ru-RU"/>
        </w:rPr>
        <w:t>Тому модель інноваційно-інвестиційного розвитку має містити:</w:t>
      </w:r>
    </w:p>
    <w:p w:rsidR="00A739D0" w:rsidRPr="00E56FB7" w:rsidRDefault="00A739D0" w:rsidP="003C4A10">
      <w:pPr>
        <w:widowControl/>
        <w:numPr>
          <w:ilvl w:val="0"/>
          <w:numId w:val="22"/>
        </w:numPr>
        <w:tabs>
          <w:tab w:val="left" w:pos="567"/>
        </w:tabs>
        <w:spacing w:line="240" w:lineRule="auto"/>
        <w:ind w:left="0" w:firstLine="284"/>
        <w:rPr>
          <w:kern w:val="24"/>
          <w:szCs w:val="22"/>
          <w:lang w:val="ru-RU"/>
        </w:rPr>
      </w:pPr>
      <w:r w:rsidRPr="00E56FB7">
        <w:rPr>
          <w:kern w:val="24"/>
          <w:szCs w:val="22"/>
          <w:lang w:val="ru-RU"/>
        </w:rPr>
        <w:t>науково-дослідні, конструкторські, навчальні заклади та установи;</w:t>
      </w:r>
    </w:p>
    <w:p w:rsidR="00A739D0" w:rsidRDefault="00A739D0" w:rsidP="003C4A10">
      <w:pPr>
        <w:widowControl/>
        <w:numPr>
          <w:ilvl w:val="0"/>
          <w:numId w:val="22"/>
        </w:numPr>
        <w:tabs>
          <w:tab w:val="left" w:pos="567"/>
        </w:tabs>
        <w:spacing w:line="240" w:lineRule="auto"/>
        <w:ind w:left="0" w:firstLine="284"/>
        <w:rPr>
          <w:kern w:val="24"/>
          <w:szCs w:val="22"/>
          <w:lang w:val="ru-RU"/>
        </w:rPr>
      </w:pPr>
      <w:r w:rsidRPr="00E56FB7">
        <w:rPr>
          <w:kern w:val="24"/>
          <w:szCs w:val="22"/>
          <w:lang w:val="ru-RU"/>
        </w:rPr>
        <w:t>регіональну інноваційно-інвестиційну структуру: технопарки, венчурні фірми, науково-технічні фірми, лізингові компанії та їх інвестиційне забезпечення тощо;</w:t>
      </w:r>
    </w:p>
    <w:p w:rsidR="00A739D0" w:rsidRPr="00302852" w:rsidRDefault="00A739D0" w:rsidP="003C4A10">
      <w:pPr>
        <w:widowControl/>
        <w:numPr>
          <w:ilvl w:val="0"/>
          <w:numId w:val="22"/>
        </w:numPr>
        <w:tabs>
          <w:tab w:val="left" w:pos="567"/>
        </w:tabs>
        <w:spacing w:line="240" w:lineRule="auto"/>
        <w:ind w:left="0" w:firstLine="284"/>
        <w:rPr>
          <w:kern w:val="24"/>
          <w:szCs w:val="22"/>
          <w:lang w:val="ru-RU"/>
        </w:rPr>
      </w:pPr>
      <w:r w:rsidRPr="00E56FB7">
        <w:rPr>
          <w:kern w:val="24"/>
          <w:szCs w:val="22"/>
          <w:lang w:val="ru-RU"/>
        </w:rPr>
        <w:t xml:space="preserve">державне регулювання інноваційної діяльності: закони і нормативні акти, обсяги фінансування інновацій, ціноутворення, податкова </w:t>
      </w:r>
      <w:r w:rsidRPr="00302852">
        <w:rPr>
          <w:kern w:val="24"/>
          <w:szCs w:val="22"/>
          <w:lang w:val="ru-RU"/>
        </w:rPr>
        <w:t xml:space="preserve">та банківська системи (наприклад, відсотками за кредитами та ін.), державні замовлення із закупівлі тощо. </w:t>
      </w:r>
    </w:p>
    <w:p w:rsidR="00A739D0" w:rsidRDefault="00A739D0" w:rsidP="00351AB4">
      <w:pPr>
        <w:widowControl/>
        <w:tabs>
          <w:tab w:val="left" w:pos="567"/>
        </w:tabs>
        <w:spacing w:line="240" w:lineRule="auto"/>
        <w:ind w:firstLine="284"/>
        <w:rPr>
          <w:kern w:val="24"/>
          <w:szCs w:val="22"/>
          <w:lang w:val="ru-RU"/>
        </w:rPr>
      </w:pPr>
      <w:r w:rsidRPr="00302852">
        <w:rPr>
          <w:szCs w:val="22"/>
          <w:lang w:val="ru-RU"/>
        </w:rPr>
        <w:t xml:space="preserve">Існуюча на сьогодні в Україні система фінансового забезпечення інноваційної діяльності є недосконалою. Як наслідок, маємо зниження </w:t>
      </w:r>
      <w:r w:rsidR="00832D16">
        <w:rPr>
          <w:szCs w:val="22"/>
          <w:lang w:val="ru-RU"/>
        </w:rPr>
        <w:t xml:space="preserve">  </w:t>
      </w:r>
      <w:r w:rsidRPr="00302852">
        <w:rPr>
          <w:szCs w:val="22"/>
          <w:lang w:val="ru-RU"/>
        </w:rPr>
        <w:t xml:space="preserve">за </w:t>
      </w:r>
      <w:r w:rsidR="00832D16">
        <w:rPr>
          <w:szCs w:val="22"/>
          <w:lang w:val="ru-RU"/>
        </w:rPr>
        <w:t xml:space="preserve">  </w:t>
      </w:r>
      <w:r w:rsidRPr="00302852">
        <w:rPr>
          <w:szCs w:val="22"/>
          <w:lang w:val="ru-RU"/>
        </w:rPr>
        <w:t>останні</w:t>
      </w:r>
      <w:r w:rsidRPr="00E56FB7">
        <w:rPr>
          <w:szCs w:val="22"/>
          <w:lang w:val="ru-RU"/>
        </w:rPr>
        <w:t xml:space="preserve"> </w:t>
      </w:r>
      <w:r w:rsidR="00832D16">
        <w:rPr>
          <w:szCs w:val="22"/>
          <w:lang w:val="ru-RU"/>
        </w:rPr>
        <w:t xml:space="preserve">  </w:t>
      </w:r>
      <w:r w:rsidRPr="00E56FB7">
        <w:rPr>
          <w:szCs w:val="22"/>
          <w:lang w:val="ru-RU"/>
        </w:rPr>
        <w:t>п</w:t>
      </w:r>
      <w:r w:rsidR="00B43560">
        <w:rPr>
          <w:szCs w:val="22"/>
          <w:lang w:val="ru-RU"/>
        </w:rPr>
        <w:t>’</w:t>
      </w:r>
      <w:r w:rsidRPr="00E56FB7">
        <w:rPr>
          <w:szCs w:val="22"/>
          <w:lang w:val="ru-RU"/>
        </w:rPr>
        <w:t xml:space="preserve">ятнадцять </w:t>
      </w:r>
      <w:r w:rsidR="00832D16">
        <w:rPr>
          <w:szCs w:val="22"/>
          <w:lang w:val="ru-RU"/>
        </w:rPr>
        <w:t xml:space="preserve">  </w:t>
      </w:r>
      <w:r w:rsidRPr="00E56FB7">
        <w:rPr>
          <w:szCs w:val="22"/>
          <w:lang w:val="ru-RU"/>
        </w:rPr>
        <w:t>років</w:t>
      </w:r>
      <w:r w:rsidR="00832D16">
        <w:rPr>
          <w:szCs w:val="22"/>
          <w:lang w:val="ru-RU"/>
        </w:rPr>
        <w:t xml:space="preserve">  </w:t>
      </w:r>
      <w:r w:rsidRPr="00E56FB7">
        <w:rPr>
          <w:szCs w:val="22"/>
          <w:lang w:val="ru-RU"/>
        </w:rPr>
        <w:t xml:space="preserve"> показника інноваційної</w:t>
      </w:r>
    </w:p>
    <w:p w:rsidR="00A739D0" w:rsidRPr="007D6238" w:rsidRDefault="00351AB4" w:rsidP="00395322">
      <w:pPr>
        <w:widowControl/>
        <w:tabs>
          <w:tab w:val="left" w:pos="0"/>
        </w:tabs>
        <w:spacing w:line="240" w:lineRule="auto"/>
        <w:ind w:firstLine="0"/>
        <w:jc w:val="center"/>
        <w:rPr>
          <w:kern w:val="24"/>
          <w:szCs w:val="22"/>
          <w:lang w:val="ru-RU"/>
        </w:rPr>
      </w:pPr>
      <w:r>
        <w:rPr>
          <w:noProof/>
          <w:lang w:eastAsia="uk-UA"/>
        </w:rPr>
      </w:r>
      <w:r w:rsidR="00A739D0" w:rsidRPr="00892D3B">
        <w:rPr>
          <w:rFonts w:ascii="Calibri" w:hAnsi="Calibri"/>
          <w:kern w:val="24"/>
          <w:sz w:val="28"/>
          <w:szCs w:val="28"/>
          <w:lang w:val="ru-RU"/>
        </w:rPr>
        <w:pict>
          <v:group id="_x0000_s1302" editas="canvas" style="width:323.15pt;height:453.85pt;mso-position-horizontal-relative:char;mso-position-vertical-relative:line" coordorigin="2357,-54" coordsize="7233,10153">
            <o:lock v:ext="edit" aspectratio="t"/>
            <v:shape id="_x0000_s1303" type="#_x0000_t75" style="position:absolute;left:2357;top:-54;width:7233;height:10153" o:preferrelative="f">
              <v:fill o:detectmouseclick="t"/>
              <v:path o:extrusionok="t" o:connecttype="none"/>
              <o:lock v:ext="edit" text="t"/>
            </v:shape>
            <v:group id="_x0000_s1304" style="position:absolute;left:2435;top:-54;width:7155;height:10153" coordorigin="2405,89" coordsize="7155,8240">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305" type="#_x0000_t21" style="position:absolute;left:2463;top:7615;width:7022;height:714">
                <v:textbox style="mso-next-textbox:#_x0000_s1305" inset="0,0,0,0">
                  <w:txbxContent>
                    <w:p w:rsidR="00396022" w:rsidRPr="00B40D57" w:rsidRDefault="00396022" w:rsidP="00A739D0">
                      <w:pPr>
                        <w:widowControl/>
                        <w:spacing w:line="240" w:lineRule="auto"/>
                        <w:ind w:firstLine="0"/>
                        <w:jc w:val="center"/>
                        <w:rPr>
                          <w:sz w:val="18"/>
                          <w:szCs w:val="18"/>
                          <w:lang w:val="ru-RU"/>
                        </w:rPr>
                      </w:pPr>
                      <w:r w:rsidRPr="00B40D57">
                        <w:rPr>
                          <w:sz w:val="18"/>
                          <w:szCs w:val="18"/>
                          <w:lang w:val="ru-RU"/>
                        </w:rPr>
                        <w:t>Інноваційно-інвестиційний розвиток підприємств водопровідно-каналізаційного господарства, модернізація основних фондів та якісне водопостачання</w:t>
                      </w:r>
                    </w:p>
                  </w:txbxContent>
                </v:textbox>
              </v:shape>
              <v:group id="_x0000_s1306" style="position:absolute;left:2405;top:89;width:7155;height:7177" coordorigin="2405,89" coordsize="7155,7177">
                <v:group id="_x0000_s1307" style="position:absolute;left:2405;top:89;width:7155;height:7177" coordorigin="2405,89" coordsize="7155,7177">
                  <v:group id="_x0000_s1308" style="position:absolute;left:2405;top:89;width:7031;height:5842" coordorigin="2405,89" coordsize="7031,5842">
                    <v:shape id="_x0000_s1309" type="#_x0000_t21" style="position:absolute;left:3683;top:89;width:4574;height:381">
                      <v:textbox style="mso-next-textbox:#_x0000_s1309">
                        <w:txbxContent>
                          <w:p w:rsidR="00396022" w:rsidRPr="00892D3B" w:rsidRDefault="00396022" w:rsidP="00A739D0">
                            <w:pPr>
                              <w:widowControl/>
                              <w:spacing w:line="240" w:lineRule="auto"/>
                              <w:ind w:firstLine="0"/>
                              <w:jc w:val="center"/>
                              <w:rPr>
                                <w:b/>
                                <w:sz w:val="18"/>
                                <w:szCs w:val="18"/>
                                <w:lang w:val="ru-RU"/>
                              </w:rPr>
                            </w:pPr>
                            <w:r w:rsidRPr="00892D3B">
                              <w:rPr>
                                <w:b/>
                                <w:sz w:val="18"/>
                                <w:szCs w:val="18"/>
                                <w:lang w:val="ru-RU"/>
                              </w:rPr>
                              <w:t>Національна економіка</w:t>
                            </w:r>
                          </w:p>
                        </w:txbxContent>
                      </v:textbox>
                    </v:shape>
                    <v:shape id="_x0000_s1310" type="#_x0000_t21" style="position:absolute;left:3683;top:786;width:4574;height:381">
                      <v:textbox style="mso-next-textbox:#_x0000_s1310">
                        <w:txbxContent>
                          <w:p w:rsidR="00396022" w:rsidRPr="00B40D57" w:rsidRDefault="00396022" w:rsidP="00A739D0">
                            <w:pPr>
                              <w:widowControl/>
                              <w:spacing w:line="240" w:lineRule="auto"/>
                              <w:ind w:firstLine="0"/>
                              <w:jc w:val="center"/>
                              <w:rPr>
                                <w:sz w:val="18"/>
                                <w:szCs w:val="18"/>
                                <w:lang w:val="ru-RU"/>
                              </w:rPr>
                            </w:pPr>
                            <w:r w:rsidRPr="00B40D57">
                              <w:rPr>
                                <w:sz w:val="18"/>
                                <w:szCs w:val="18"/>
                                <w:lang w:val="ru-RU"/>
                              </w:rPr>
                              <w:t>Житлово-комунальне господарство</w:t>
                            </w:r>
                          </w:p>
                        </w:txbxContent>
                      </v:textbox>
                    </v:shape>
                    <v:shape id="_x0000_s1311" type="#_x0000_t21" style="position:absolute;left:3628;top:1406;width:4658;height:381">
                      <v:textbox style="mso-next-textbox:#_x0000_s1311">
                        <w:txbxContent>
                          <w:p w:rsidR="00396022" w:rsidRPr="00B40D57" w:rsidRDefault="00396022" w:rsidP="00A739D0">
                            <w:pPr>
                              <w:widowControl/>
                              <w:spacing w:line="240" w:lineRule="auto"/>
                              <w:ind w:firstLine="0"/>
                              <w:jc w:val="center"/>
                              <w:rPr>
                                <w:sz w:val="18"/>
                                <w:szCs w:val="18"/>
                                <w:lang w:val="ru-RU"/>
                              </w:rPr>
                            </w:pPr>
                            <w:r w:rsidRPr="00B40D57">
                              <w:rPr>
                                <w:sz w:val="18"/>
                                <w:szCs w:val="18"/>
                                <w:lang w:val="ru-RU"/>
                              </w:rPr>
                              <w:t>Соціально-економічні та екологічні пріоритети розвитку</w:t>
                            </w:r>
                          </w:p>
                        </w:txbxContent>
                      </v:textbox>
                    </v:shape>
                    <v:group id="_x0000_s1312" style="position:absolute;left:2405;top:2058;width:7031;height:3873" coordorigin="2442,2058" coordsize="7030,3873">
                      <v:roundrect id="_x0000_s1313" style="position:absolute;left:2442;top:2058;width:7030;height:3873" arcsize="10923f">
                        <v:stroke dashstyle="longDash"/>
                      </v:roundrect>
                      <v:roundrect id="_x0000_s1314" style="position:absolute;left:2509;top:2809;width:1058;height:1482" arcsize="10923f">
                        <v:textbox style="mso-next-textbox:#_x0000_s1314" inset="0,0,0,0">
                          <w:txbxContent>
                            <w:p w:rsidR="00396022" w:rsidRPr="00B40D57" w:rsidRDefault="00396022" w:rsidP="00A739D0">
                              <w:pPr>
                                <w:widowControl/>
                                <w:spacing w:line="240" w:lineRule="auto"/>
                                <w:ind w:firstLine="0"/>
                                <w:jc w:val="center"/>
                                <w:rPr>
                                  <w:sz w:val="18"/>
                                  <w:szCs w:val="18"/>
                                  <w:lang w:val="ru-RU"/>
                                </w:rPr>
                              </w:pPr>
                              <w:r w:rsidRPr="00B40D57">
                                <w:rPr>
                                  <w:sz w:val="18"/>
                                  <w:szCs w:val="18"/>
                                  <w:lang w:val="ru-RU"/>
                                </w:rPr>
                                <w:t>Закони і нормативи</w:t>
                              </w:r>
                            </w:p>
                          </w:txbxContent>
                        </v:textbox>
                      </v:roundrect>
                      <v:group id="_x0000_s1315" style="position:absolute;left:3567;top:2202;width:5853;height:2349" coordorigin="3567,2202" coordsize="5853,2349">
                        <v:roundrect id="_x0000_s1316" style="position:absolute;left:8362;top:2808;width:1058;height:1482" arcsize="10923f">
                          <v:textbox style="mso-next-textbox:#_x0000_s1316" inset="0,0,0,0">
                            <w:txbxContent>
                              <w:p w:rsidR="00396022" w:rsidRPr="00B40D57" w:rsidRDefault="00396022" w:rsidP="00A739D0">
                                <w:pPr>
                                  <w:widowControl/>
                                  <w:spacing w:line="240" w:lineRule="auto"/>
                                  <w:ind w:firstLine="0"/>
                                  <w:jc w:val="center"/>
                                  <w:rPr>
                                    <w:sz w:val="18"/>
                                    <w:szCs w:val="18"/>
                                    <w:lang w:val="ru-RU"/>
                                  </w:rPr>
                                </w:pPr>
                                <w:r w:rsidRPr="00B40D57">
                                  <w:rPr>
                                    <w:sz w:val="18"/>
                                    <w:szCs w:val="18"/>
                                    <w:lang w:val="ru-RU"/>
                                  </w:rPr>
                                  <w:t>Інфра</w:t>
                                </w:r>
                                <w:r>
                                  <w:rPr>
                                    <w:sz w:val="18"/>
                                    <w:szCs w:val="18"/>
                                    <w:lang w:val="ru-RU"/>
                                  </w:rPr>
                                  <w:t>-</w:t>
                                </w:r>
                                <w:r w:rsidRPr="00B40D57">
                                  <w:rPr>
                                    <w:sz w:val="18"/>
                                    <w:szCs w:val="18"/>
                                    <w:lang w:val="ru-RU"/>
                                  </w:rPr>
                                  <w:t>структура житлово-комуналь-ного госпо-дарства</w:t>
                                </w:r>
                              </w:p>
                            </w:txbxContent>
                          </v:textbox>
                        </v:roundrect>
                        <v:group id="_x0000_s1317" style="position:absolute;left:4051;top:2202;width:3813;height:2349" coordorigin="4051,2202" coordsize="3813,2349">
                          <v:rect id="_x0000_s1318" style="position:absolute;left:6593;top:2202;width:1271;height:1814">
                            <v:textbox style="mso-next-textbox:#_x0000_s1318" inset="0,0,0,0">
                              <w:txbxContent>
                                <w:p w:rsidR="00396022" w:rsidRPr="00732C76" w:rsidRDefault="00396022" w:rsidP="00A739D0">
                                  <w:pPr>
                                    <w:widowControl/>
                                    <w:spacing w:line="240" w:lineRule="auto"/>
                                    <w:ind w:firstLine="0"/>
                                    <w:jc w:val="center"/>
                                    <w:rPr>
                                      <w:sz w:val="17"/>
                                      <w:szCs w:val="17"/>
                                      <w:lang w:val="ru-RU"/>
                                    </w:rPr>
                                  </w:pPr>
                                  <w:r w:rsidRPr="00732C76">
                                    <w:rPr>
                                      <w:sz w:val="17"/>
                                      <w:szCs w:val="17"/>
                                      <w:lang w:val="ru-RU"/>
                                    </w:rPr>
                                    <w:t>Стан водних ресурсів: моніторинг, контроль якості, водогоспо-дарські баланси вико</w:t>
                                  </w:r>
                                  <w:r>
                                    <w:rPr>
                                      <w:sz w:val="17"/>
                                      <w:szCs w:val="17"/>
                                      <w:lang w:val="ru-RU"/>
                                    </w:rPr>
                                    <w:t>р</w:t>
                                  </w:r>
                                  <w:r w:rsidRPr="00732C76">
                                    <w:rPr>
                                      <w:sz w:val="17"/>
                                      <w:szCs w:val="17"/>
                                      <w:lang w:val="ru-RU"/>
                                    </w:rPr>
                                    <w:t>истання води</w:t>
                                  </w:r>
                                </w:p>
                                <w:p w:rsidR="00396022" w:rsidRPr="00B40D57" w:rsidRDefault="00396022" w:rsidP="00A739D0">
                                  <w:pPr>
                                    <w:widowControl/>
                                    <w:spacing w:line="240" w:lineRule="auto"/>
                                    <w:ind w:firstLine="0"/>
                                    <w:jc w:val="left"/>
                                    <w:rPr>
                                      <w:sz w:val="18"/>
                                      <w:szCs w:val="18"/>
                                      <w:lang w:val="ru-RU"/>
                                    </w:rPr>
                                  </w:pPr>
                                </w:p>
                              </w:txbxContent>
                            </v:textbox>
                          </v:rect>
                          <v:shape id="_x0000_s1319" type="#_x0000_t202" style="position:absolute;left:5322;top:2202;width:1271;height:1814">
                            <v:textbox style="mso-next-textbox:#_x0000_s1319" inset="0,0,0,0">
                              <w:txbxContent>
                                <w:p w:rsidR="00396022" w:rsidRPr="00732C76" w:rsidRDefault="00396022" w:rsidP="00A739D0">
                                  <w:pPr>
                                    <w:widowControl/>
                                    <w:spacing w:line="240" w:lineRule="auto"/>
                                    <w:ind w:firstLine="0"/>
                                    <w:jc w:val="center"/>
                                    <w:rPr>
                                      <w:sz w:val="17"/>
                                      <w:szCs w:val="17"/>
                                      <w:lang w:val="ru-RU"/>
                                    </w:rPr>
                                  </w:pPr>
                                  <w:r w:rsidRPr="00732C76">
                                    <w:rPr>
                                      <w:sz w:val="17"/>
                                      <w:szCs w:val="17"/>
                                      <w:lang w:val="ru-RU"/>
                                    </w:rPr>
                                    <w:t>Водопровідно-каналізаційні господарства</w:t>
                                  </w:r>
                                  <w:r>
                                    <w:rPr>
                                      <w:sz w:val="17"/>
                                      <w:szCs w:val="17"/>
                                      <w:lang w:val="ru-RU"/>
                                    </w:rPr>
                                    <w:t>.</w:t>
                                  </w:r>
                                </w:p>
                                <w:p w:rsidR="00396022" w:rsidRPr="00732C76" w:rsidRDefault="00396022" w:rsidP="00A739D0">
                                  <w:pPr>
                                    <w:widowControl/>
                                    <w:spacing w:line="240" w:lineRule="auto"/>
                                    <w:ind w:firstLine="0"/>
                                    <w:jc w:val="center"/>
                                    <w:rPr>
                                      <w:sz w:val="17"/>
                                      <w:szCs w:val="17"/>
                                      <w:lang w:val="ru-RU"/>
                                    </w:rPr>
                                  </w:pPr>
                                  <w:r w:rsidRPr="00732C76">
                                    <w:rPr>
                                      <w:sz w:val="17"/>
                                      <w:szCs w:val="17"/>
                                      <w:lang w:val="ru-RU"/>
                                    </w:rPr>
                                    <w:t>Обласні управління водних ресурсів</w:t>
                                  </w:r>
                                </w:p>
                              </w:txbxContent>
                            </v:textbox>
                          </v:shape>
                          <v:shape id="_x0000_s1320" type="#_x0000_t202" style="position:absolute;left:4051;top:2202;width:1271;height:1814">
                            <v:textbox style="mso-next-textbox:#_x0000_s1320" inset="0,0,0,0">
                              <w:txbxContent>
                                <w:p w:rsidR="00396022" w:rsidRPr="00732C76" w:rsidRDefault="00396022" w:rsidP="00A739D0">
                                  <w:pPr>
                                    <w:widowControl/>
                                    <w:spacing w:line="240" w:lineRule="auto"/>
                                    <w:ind w:firstLine="0"/>
                                    <w:jc w:val="center"/>
                                    <w:rPr>
                                      <w:sz w:val="17"/>
                                      <w:szCs w:val="17"/>
                                      <w:lang w:val="ru-RU"/>
                                    </w:rPr>
                                  </w:pPr>
                                  <w:r w:rsidRPr="00732C76">
                                    <w:rPr>
                                      <w:sz w:val="17"/>
                                      <w:szCs w:val="17"/>
                                      <w:lang w:val="ru-RU"/>
                                    </w:rPr>
                                    <w:t>Особливості забезпечення водою (поверхневе та</w:t>
                                  </w:r>
                                  <w:r>
                                    <w:rPr>
                                      <w:sz w:val="17"/>
                                      <w:szCs w:val="17"/>
                                      <w:lang w:val="ru-RU"/>
                                    </w:rPr>
                                    <w:t xml:space="preserve"> (</w:t>
                                  </w:r>
                                  <w:r w:rsidRPr="00732C76">
                                    <w:rPr>
                                      <w:sz w:val="17"/>
                                      <w:szCs w:val="17"/>
                                      <w:lang w:val="ru-RU"/>
                                    </w:rPr>
                                    <w:t>або</w:t>
                                  </w:r>
                                  <w:r>
                                    <w:rPr>
                                      <w:sz w:val="17"/>
                                      <w:szCs w:val="17"/>
                                      <w:lang w:val="ru-RU"/>
                                    </w:rPr>
                                    <w:t>)</w:t>
                                  </w:r>
                                  <w:r w:rsidRPr="00732C76">
                                    <w:rPr>
                                      <w:sz w:val="17"/>
                                      <w:szCs w:val="17"/>
                                      <w:lang w:val="ru-RU"/>
                                    </w:rPr>
                                    <w:t xml:space="preserve"> підземне водоспожи-вання)</w:t>
                                  </w:r>
                                </w:p>
                              </w:txbxContent>
                            </v:textbox>
                          </v:shape>
                          <v:rect id="_x0000_s1321" style="position:absolute;left:4051;top:4016;width:3810;height:535">
                            <v:textbox style="mso-next-textbox:#_x0000_s1321">
                              <w:txbxContent>
                                <w:p w:rsidR="00396022" w:rsidRPr="00B40D57" w:rsidRDefault="00396022" w:rsidP="00A739D0">
                                  <w:pPr>
                                    <w:widowControl/>
                                    <w:spacing w:line="240" w:lineRule="auto"/>
                                    <w:ind w:firstLine="0"/>
                                    <w:jc w:val="center"/>
                                    <w:rPr>
                                      <w:sz w:val="18"/>
                                      <w:szCs w:val="18"/>
                                      <w:lang w:val="ru-RU"/>
                                    </w:rPr>
                                  </w:pPr>
                                  <w:r w:rsidRPr="00B40D57">
                                    <w:rPr>
                                      <w:sz w:val="18"/>
                                      <w:szCs w:val="18"/>
                                      <w:lang w:val="ru-RU"/>
                                    </w:rPr>
                                    <w:t>Обласні, міські управління житлово-комунального господарства</w:t>
                                  </w:r>
                                </w:p>
                              </w:txbxContent>
                            </v:textbox>
                          </v:rect>
                        </v:group>
                        <v:shape id="_x0000_s1322" type="#_x0000_t32" style="position:absolute;left:3567;top:3107;width:484;height:442;flip:x" o:connectortype="straight">
                          <v:stroke startarrow="block" endarrow="block"/>
                        </v:shape>
                        <v:shape id="_x0000_s1323" type="#_x0000_t32" style="position:absolute;left:7864;top:3109;width:498;height:440" o:connectortype="straight">
                          <v:stroke startarrow="block" endarrow="block"/>
                        </v:shape>
                      </v:group>
                      <v:group id="_x0000_s1324" style="position:absolute;left:2568;top:5008;width:6793;height:637" coordorigin="2568,5008" coordsize="6793,637">
                        <v:roundrect id="_x0000_s1325" style="position:absolute;left:2568;top:5008;width:2075;height:635" arcsize="10923f">
                          <v:textbox style="mso-next-textbox:#_x0000_s1325">
                            <w:txbxContent>
                              <w:p w:rsidR="00396022" w:rsidRPr="00B40D57" w:rsidRDefault="00396022" w:rsidP="00A739D0">
                                <w:pPr>
                                  <w:widowControl/>
                                  <w:spacing w:line="240" w:lineRule="auto"/>
                                  <w:ind w:firstLine="0"/>
                                  <w:jc w:val="center"/>
                                  <w:rPr>
                                    <w:sz w:val="18"/>
                                    <w:szCs w:val="18"/>
                                    <w:lang w:val="ru-RU"/>
                                  </w:rPr>
                                </w:pPr>
                                <w:r w:rsidRPr="00B40D57">
                                  <w:rPr>
                                    <w:sz w:val="18"/>
                                    <w:szCs w:val="18"/>
                                    <w:lang w:val="ru-RU"/>
                                  </w:rPr>
                                  <w:t>Інноваційна структура регіону</w:t>
                                </w:r>
                              </w:p>
                            </w:txbxContent>
                          </v:textbox>
                        </v:roundre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326" type="#_x0000_t176" style="position:absolute;left:5046;top:5008;width:1821;height:637">
                          <v:textbox style="mso-next-textbox:#_x0000_s1326">
                            <w:txbxContent>
                              <w:p w:rsidR="00396022" w:rsidRPr="00B40D57" w:rsidRDefault="00396022" w:rsidP="00A739D0">
                                <w:pPr>
                                  <w:widowControl/>
                                  <w:spacing w:line="240" w:lineRule="auto"/>
                                  <w:ind w:firstLine="0"/>
                                  <w:jc w:val="center"/>
                                  <w:rPr>
                                    <w:sz w:val="18"/>
                                    <w:szCs w:val="18"/>
                                    <w:lang w:val="ru-RU"/>
                                  </w:rPr>
                                </w:pPr>
                                <w:r w:rsidRPr="00B40D57">
                                  <w:rPr>
                                    <w:sz w:val="18"/>
                                    <w:szCs w:val="18"/>
                                    <w:lang w:val="ru-RU"/>
                                  </w:rPr>
                                  <w:t>Платоспромож</w:t>
                                </w:r>
                                <w:r>
                                  <w:rPr>
                                    <w:sz w:val="18"/>
                                    <w:szCs w:val="18"/>
                                    <w:lang w:val="ru-RU"/>
                                  </w:rPr>
                                  <w:t>-</w:t>
                                </w:r>
                                <w:r w:rsidRPr="00B40D57">
                                  <w:rPr>
                                    <w:sz w:val="18"/>
                                    <w:szCs w:val="18"/>
                                    <w:lang w:val="ru-RU"/>
                                  </w:rPr>
                                  <w:t>ність населення</w:t>
                                </w:r>
                              </w:p>
                            </w:txbxContent>
                          </v:textbox>
                        </v:shape>
                        <v:roundrect id="_x0000_s1327" style="position:absolute;left:7286;top:5008;width:2075;height:637" arcsize="10923f">
                          <v:textbox style="mso-next-textbox:#_x0000_s1327" inset="0,0,0,0">
                            <w:txbxContent>
                              <w:p w:rsidR="00396022" w:rsidRPr="00B40D57" w:rsidRDefault="00396022" w:rsidP="00A739D0">
                                <w:pPr>
                                  <w:widowControl/>
                                  <w:spacing w:line="240" w:lineRule="auto"/>
                                  <w:ind w:firstLine="0"/>
                                  <w:jc w:val="left"/>
                                  <w:rPr>
                                    <w:sz w:val="18"/>
                                    <w:szCs w:val="18"/>
                                    <w:lang w:val="ru-RU"/>
                                  </w:rPr>
                                </w:pPr>
                                <w:r w:rsidRPr="00B40D57">
                                  <w:rPr>
                                    <w:sz w:val="18"/>
                                    <w:szCs w:val="18"/>
                                    <w:lang w:val="ru-RU"/>
                                  </w:rPr>
                                  <w:t>Стан основних фондів</w:t>
                                </w:r>
                                <w:r>
                                  <w:rPr>
                                    <w:sz w:val="18"/>
                                    <w:szCs w:val="18"/>
                                    <w:lang w:val="ru-RU"/>
                                  </w:rPr>
                                  <w:t xml:space="preserve">. </w:t>
                                </w:r>
                                <w:r w:rsidRPr="00B40D57">
                                  <w:rPr>
                                    <w:sz w:val="18"/>
                                    <w:szCs w:val="18"/>
                                    <w:lang w:val="ru-RU"/>
                                  </w:rPr>
                                  <w:t>Фінансовий стан галузі</w:t>
                                </w:r>
                              </w:p>
                            </w:txbxContent>
                          </v:textbox>
                        </v:roundrect>
                      </v:group>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328" type="#_x0000_t70" style="position:absolute;left:3009;top:4290;width:106;height:718"/>
                      <v:shape id="_x0000_s1329" type="#_x0000_t70" style="position:absolute;left:8809;top:4291;width:106;height:720"/>
                      <v:shape id="_x0000_s1330" type="#_x0000_t70" style="position:absolute;left:5904;top:4551;width:107;height:457"/>
                      <v:shape id="_x0000_s1331" type="#_x0000_t70" style="position:absolute;left:4258;top:4551;width:107;height:457"/>
                      <v:shape id="_x0000_s1332" type="#_x0000_t70" style="position:absolute;left:7576;top:4551;width:107;height:457"/>
                    </v:group>
                    <v:shape id="_x0000_s1333" type="#_x0000_t67" style="position:absolute;left:5904;top:470;width:106;height:316"/>
                    <v:shape id="_x0000_s1334" type="#_x0000_t67" style="position:absolute;left:5903;top:1167;width:107;height:239"/>
                    <v:shape id="_x0000_s1335" type="#_x0000_t67" style="position:absolute;left:5904;top:1787;width:106;height:271"/>
                  </v:group>
                  <v:shape id="_x0000_s1336" type="#_x0000_t21" style="position:absolute;left:2405;top:6334;width:1821;height:932">
                    <v:textbox style="mso-next-textbox:#_x0000_s1336" inset="0,0,0,0">
                      <w:txbxContent>
                        <w:p w:rsidR="00396022" w:rsidRPr="00B40D57" w:rsidRDefault="00396022" w:rsidP="00A739D0">
                          <w:pPr>
                            <w:widowControl/>
                            <w:spacing w:line="240" w:lineRule="auto"/>
                            <w:ind w:firstLine="0"/>
                            <w:jc w:val="center"/>
                            <w:rPr>
                              <w:sz w:val="16"/>
                              <w:szCs w:val="16"/>
                              <w:lang w:val="ru-RU"/>
                            </w:rPr>
                          </w:pPr>
                          <w:r w:rsidRPr="00B40D57">
                            <w:rPr>
                              <w:sz w:val="16"/>
                              <w:szCs w:val="16"/>
                              <w:lang w:val="ru-RU"/>
                            </w:rPr>
                            <w:t>Економічні задачі країни, галузі, підприємств</w:t>
                          </w:r>
                        </w:p>
                      </w:txbxContent>
                    </v:textbox>
                  </v:shape>
                  <v:shape id="_x0000_s1337" type="#_x0000_t21" style="position:absolute;left:4745;top:6334;width:2456;height:932">
                    <v:textbox style="mso-next-textbox:#_x0000_s1337" inset="0,0,0,0">
                      <w:txbxContent>
                        <w:p w:rsidR="00396022" w:rsidRPr="00732C76" w:rsidRDefault="00396022" w:rsidP="00A739D0">
                          <w:pPr>
                            <w:widowControl/>
                            <w:spacing w:line="240" w:lineRule="auto"/>
                            <w:ind w:firstLine="0"/>
                            <w:jc w:val="center"/>
                            <w:rPr>
                              <w:sz w:val="16"/>
                              <w:szCs w:val="16"/>
                              <w:lang w:val="ru-RU"/>
                            </w:rPr>
                          </w:pPr>
                          <w:r w:rsidRPr="00B40D57">
                            <w:rPr>
                              <w:sz w:val="16"/>
                              <w:szCs w:val="16"/>
                              <w:lang w:val="ru-RU"/>
                            </w:rPr>
                            <w:t>Соціальні особливості функціонування</w:t>
                          </w:r>
                          <w:r w:rsidRPr="00B40D57">
                            <w:rPr>
                              <w:sz w:val="18"/>
                              <w:szCs w:val="18"/>
                              <w:lang w:val="ru-RU"/>
                            </w:rPr>
                            <w:t xml:space="preserve"> </w:t>
                          </w:r>
                          <w:r w:rsidRPr="00B40D57">
                            <w:rPr>
                              <w:sz w:val="16"/>
                              <w:szCs w:val="16"/>
                              <w:lang w:val="ru-RU"/>
                            </w:rPr>
                            <w:t>суб</w:t>
                          </w:r>
                          <w:r>
                            <w:rPr>
                              <w:sz w:val="16"/>
                              <w:szCs w:val="16"/>
                              <w:lang w:val="ru-RU"/>
                            </w:rPr>
                            <w:t>’</w:t>
                          </w:r>
                          <w:r w:rsidRPr="00B40D57">
                            <w:rPr>
                              <w:sz w:val="16"/>
                              <w:szCs w:val="16"/>
                              <w:lang w:val="ru-RU"/>
                            </w:rPr>
                            <w:t xml:space="preserve">єктів </w:t>
                          </w:r>
                          <w:r w:rsidRPr="00732C76">
                            <w:rPr>
                              <w:sz w:val="16"/>
                              <w:szCs w:val="16"/>
                              <w:lang w:val="ru-RU"/>
                            </w:rPr>
                            <w:t>господарювання галузі</w:t>
                          </w:r>
                        </w:p>
                      </w:txbxContent>
                    </v:textbox>
                  </v:shape>
                  <v:shape id="_x0000_s1338" type="#_x0000_t21" style="position:absolute;left:7739;top:6334;width:1821;height:932">
                    <v:textbox style="mso-next-textbox:#_x0000_s1338">
                      <w:txbxContent>
                        <w:p w:rsidR="00396022" w:rsidRPr="00732C76" w:rsidRDefault="00396022" w:rsidP="00A739D0">
                          <w:pPr>
                            <w:widowControl/>
                            <w:spacing w:line="240" w:lineRule="auto"/>
                            <w:ind w:firstLine="0"/>
                            <w:jc w:val="center"/>
                            <w:rPr>
                              <w:sz w:val="16"/>
                              <w:szCs w:val="16"/>
                              <w:lang w:val="ru-RU"/>
                            </w:rPr>
                          </w:pPr>
                          <w:r w:rsidRPr="00732C76">
                            <w:rPr>
                              <w:sz w:val="16"/>
                              <w:szCs w:val="16"/>
                              <w:lang w:val="ru-RU"/>
                            </w:rPr>
                            <w:t>Виконання екологічного законодавства</w:t>
                          </w:r>
                        </w:p>
                      </w:txbxContent>
                    </v:textbox>
                  </v:shape>
                  <v:shape id="_x0000_s1339" type="#_x0000_t70" style="position:absolute;left:5903;top:5645;width:106;height:677"/>
                  <v:shape id="_x0000_s1340" type="#_x0000_t70" style="position:absolute;left:3375;top:5643;width:106;height:678"/>
                  <v:shape id="_x0000_s1341" type="#_x0000_t70" style="position:absolute;left:8325;top:5645;width:107;height:677"/>
                </v:group>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342" type="#_x0000_t69" style="position:absolute;left:4226;top:6792;width:519;height:107"/>
                <v:shape id="_x0000_s1343" type="#_x0000_t69" style="position:absolute;left:7201;top:6792;width:551;height:107"/>
              </v:group>
              <v:shape id="_x0000_s1344" type="#_x0000_t70" style="position:absolute;left:3274;top:7266;width:106;height:349"/>
              <v:shape id="_x0000_s1345" type="#_x0000_t70" style="position:absolute;left:5920;top:7266;width:106;height:349"/>
              <v:shape id="_x0000_s1346" type="#_x0000_t70" style="position:absolute;left:8622;top:7266;width:107;height:349"/>
            </v:group>
            <w10:anchorlock/>
          </v:group>
        </w:pict>
      </w:r>
      <w:r w:rsidR="00A739D0" w:rsidRPr="00302852">
        <w:rPr>
          <w:color w:val="000000"/>
          <w:kern w:val="24"/>
          <w:sz w:val="20"/>
          <w:lang w:val="ru-RU"/>
        </w:rPr>
        <w:t xml:space="preserve">Рис. </w:t>
      </w:r>
      <w:r w:rsidR="001F707A" w:rsidRPr="00302852">
        <w:rPr>
          <w:color w:val="000000"/>
          <w:kern w:val="24"/>
          <w:sz w:val="20"/>
        </w:rPr>
        <w:t>2.10</w:t>
      </w:r>
      <w:r w:rsidR="00A739D0" w:rsidRPr="00302852">
        <w:rPr>
          <w:color w:val="000000"/>
          <w:kern w:val="24"/>
          <w:sz w:val="20"/>
          <w:lang w:val="ru-RU"/>
        </w:rPr>
        <w:t>. Цілі і</w:t>
      </w:r>
      <w:r w:rsidR="00A739D0" w:rsidRPr="00302852">
        <w:rPr>
          <w:kern w:val="24"/>
          <w:sz w:val="20"/>
          <w:lang w:val="ru-RU"/>
        </w:rPr>
        <w:t xml:space="preserve"> місце сфери водопостачання та водовідведення в територіальних економічних системах</w:t>
      </w:r>
    </w:p>
    <w:p w:rsidR="00A739D0" w:rsidRPr="00E660A7" w:rsidRDefault="00A739D0" w:rsidP="00351AB4">
      <w:pPr>
        <w:widowControl/>
        <w:autoSpaceDE w:val="0"/>
        <w:autoSpaceDN w:val="0"/>
        <w:adjustRightInd w:val="0"/>
        <w:spacing w:line="240" w:lineRule="auto"/>
        <w:ind w:firstLine="0"/>
        <w:rPr>
          <w:szCs w:val="22"/>
          <w:lang w:val="ru-RU"/>
        </w:rPr>
      </w:pPr>
      <w:r w:rsidRPr="00E56FB7">
        <w:rPr>
          <w:szCs w:val="22"/>
          <w:lang w:val="ru-RU"/>
        </w:rPr>
        <w:t xml:space="preserve">активності вітчизняних підприємств вдвічі, </w:t>
      </w:r>
      <w:r>
        <w:rPr>
          <w:szCs w:val="22"/>
          <w:lang w:val="ru-RU"/>
        </w:rPr>
        <w:t>який</w:t>
      </w:r>
      <w:r w:rsidRPr="00E56FB7">
        <w:rPr>
          <w:szCs w:val="22"/>
          <w:lang w:val="ru-RU"/>
        </w:rPr>
        <w:t xml:space="preserve"> коливається в межах від 11</w:t>
      </w:r>
      <w:r w:rsidR="008A1A8F">
        <w:rPr>
          <w:szCs w:val="22"/>
          <w:lang w:val="ru-RU"/>
        </w:rPr>
        <w:t>%</w:t>
      </w:r>
      <w:r w:rsidRPr="00E56FB7">
        <w:rPr>
          <w:szCs w:val="22"/>
          <w:lang w:val="ru-RU"/>
        </w:rPr>
        <w:t xml:space="preserve"> до 18</w:t>
      </w:r>
      <w:r w:rsidR="008A1A8F">
        <w:rPr>
          <w:szCs w:val="22"/>
          <w:lang w:val="ru-RU"/>
        </w:rPr>
        <w:t>%</w:t>
      </w:r>
      <w:r w:rsidRPr="00E56FB7">
        <w:rPr>
          <w:szCs w:val="22"/>
          <w:lang w:val="ru-RU"/>
        </w:rPr>
        <w:t xml:space="preserve"> при його середньому значенні</w:t>
      </w:r>
      <w:r>
        <w:rPr>
          <w:szCs w:val="22"/>
          <w:lang w:val="ru-RU"/>
        </w:rPr>
        <w:t xml:space="preserve"> </w:t>
      </w:r>
      <w:r w:rsidRPr="00E56FB7">
        <w:rPr>
          <w:szCs w:val="22"/>
          <w:lang w:val="ru-RU"/>
        </w:rPr>
        <w:t>в країнах ЄС близько 60</w:t>
      </w:r>
      <w:r w:rsidR="008A1A8F">
        <w:rPr>
          <w:szCs w:val="22"/>
          <w:lang w:val="ru-RU"/>
        </w:rPr>
        <w:t>%</w:t>
      </w:r>
      <w:r w:rsidRPr="00E56FB7">
        <w:rPr>
          <w:szCs w:val="22"/>
          <w:lang w:val="ru-RU"/>
        </w:rPr>
        <w:t xml:space="preserve"> [</w:t>
      </w:r>
      <w:r>
        <w:rPr>
          <w:szCs w:val="22"/>
          <w:lang w:val="ru-RU"/>
        </w:rPr>
        <w:t xml:space="preserve">9; 10, </w:t>
      </w:r>
      <w:r w:rsidR="00832D16">
        <w:rPr>
          <w:szCs w:val="22"/>
          <w:lang w:val="ru-RU"/>
        </w:rPr>
        <w:t>С</w:t>
      </w:r>
      <w:r>
        <w:rPr>
          <w:szCs w:val="22"/>
          <w:lang w:val="ru-RU"/>
        </w:rPr>
        <w:t>. 79–80</w:t>
      </w:r>
      <w:r w:rsidRPr="00F57553">
        <w:rPr>
          <w:szCs w:val="22"/>
          <w:lang w:val="ru-RU"/>
        </w:rPr>
        <w:t>].</w:t>
      </w:r>
      <w:r>
        <w:rPr>
          <w:szCs w:val="22"/>
          <w:lang w:val="ru-RU"/>
        </w:rPr>
        <w:t xml:space="preserve"> </w:t>
      </w:r>
      <w:r w:rsidRPr="00E56FB7">
        <w:rPr>
          <w:szCs w:val="22"/>
          <w:lang w:val="ru-RU"/>
        </w:rPr>
        <w:t>У 201</w:t>
      </w:r>
      <w:r>
        <w:rPr>
          <w:szCs w:val="22"/>
          <w:lang w:val="ru-RU"/>
        </w:rPr>
        <w:t>1</w:t>
      </w:r>
      <w:r w:rsidRPr="00E56FB7">
        <w:rPr>
          <w:szCs w:val="22"/>
          <w:lang w:val="ru-RU"/>
        </w:rPr>
        <w:t xml:space="preserve"> році ч</w:t>
      </w:r>
      <w:r w:rsidRPr="00E56FB7">
        <w:rPr>
          <w:color w:val="000000"/>
          <w:szCs w:val="22"/>
          <w:lang w:val="ru-RU"/>
        </w:rPr>
        <w:t xml:space="preserve">астка інноваційно активних підприємств у загальній кількості </w:t>
      </w:r>
      <w:r>
        <w:rPr>
          <w:color w:val="000000"/>
          <w:szCs w:val="22"/>
          <w:lang w:val="ru-RU"/>
        </w:rPr>
        <w:t>підприємств</w:t>
      </w:r>
      <w:r w:rsidRPr="00E56FB7">
        <w:rPr>
          <w:color w:val="000000"/>
          <w:szCs w:val="22"/>
          <w:lang w:val="ru-RU"/>
        </w:rPr>
        <w:t xml:space="preserve"> по економіці країни склала 16,2</w:t>
      </w:r>
      <w:r w:rsidR="008A1A8F">
        <w:rPr>
          <w:color w:val="000000"/>
          <w:szCs w:val="22"/>
          <w:lang w:val="ru-RU"/>
        </w:rPr>
        <w:t>%</w:t>
      </w:r>
      <w:r w:rsidRPr="00E56FB7">
        <w:rPr>
          <w:color w:val="000000"/>
          <w:szCs w:val="22"/>
          <w:lang w:val="ru-RU"/>
        </w:rPr>
        <w:t xml:space="preserve">, а доля інноваційно активних підприємств сфери </w:t>
      </w:r>
      <w:r>
        <w:rPr>
          <w:color w:val="000000"/>
          <w:szCs w:val="22"/>
          <w:lang w:val="ru-RU"/>
        </w:rPr>
        <w:t>ВКГ</w:t>
      </w:r>
      <w:r w:rsidRPr="00E56FB7">
        <w:rPr>
          <w:color w:val="000000"/>
          <w:szCs w:val="22"/>
          <w:lang w:val="ru-RU"/>
        </w:rPr>
        <w:t xml:space="preserve"> – 13,0</w:t>
      </w:r>
      <w:r w:rsidR="008A1A8F">
        <w:rPr>
          <w:color w:val="000000"/>
          <w:szCs w:val="22"/>
          <w:lang w:val="ru-RU"/>
        </w:rPr>
        <w:t>%</w:t>
      </w:r>
      <w:r w:rsidRPr="00E56FB7">
        <w:rPr>
          <w:color w:val="000000"/>
          <w:szCs w:val="22"/>
          <w:lang w:val="ru-RU"/>
        </w:rPr>
        <w:t xml:space="preserve"> </w:t>
      </w:r>
      <w:r w:rsidRPr="00E660A7">
        <w:rPr>
          <w:szCs w:val="22"/>
          <w:lang w:val="ru-RU"/>
        </w:rPr>
        <w:t>(</w:t>
      </w:r>
      <w:r w:rsidR="00E660A7" w:rsidRPr="00E660A7">
        <w:rPr>
          <w:szCs w:val="22"/>
          <w:lang w:val="ru-RU"/>
        </w:rPr>
        <w:t xml:space="preserve">таблиця </w:t>
      </w:r>
      <w:r w:rsidR="00E660A7" w:rsidRPr="00E660A7">
        <w:rPr>
          <w:szCs w:val="22"/>
        </w:rPr>
        <w:t>2.6</w:t>
      </w:r>
      <w:r w:rsidRPr="00E660A7">
        <w:rPr>
          <w:szCs w:val="22"/>
          <w:lang w:val="ru-RU"/>
        </w:rPr>
        <w:t>).</w:t>
      </w:r>
    </w:p>
    <w:p w:rsidR="00A739D0" w:rsidRPr="00E660A7" w:rsidRDefault="00A739D0" w:rsidP="00351AB4">
      <w:pPr>
        <w:pStyle w:val="Default"/>
        <w:ind w:firstLine="284"/>
        <w:jc w:val="right"/>
        <w:rPr>
          <w:i/>
          <w:color w:val="auto"/>
          <w:sz w:val="22"/>
          <w:szCs w:val="22"/>
          <w:lang w:val="uk-UA"/>
        </w:rPr>
      </w:pPr>
    </w:p>
    <w:p w:rsidR="00A739D0" w:rsidRPr="00E660A7" w:rsidRDefault="00E660A7" w:rsidP="00351AB4">
      <w:pPr>
        <w:pStyle w:val="Default"/>
        <w:ind w:firstLine="284"/>
        <w:jc w:val="right"/>
        <w:rPr>
          <w:i/>
          <w:color w:val="auto"/>
          <w:sz w:val="22"/>
          <w:szCs w:val="22"/>
          <w:lang w:val="uk-UA"/>
        </w:rPr>
      </w:pPr>
      <w:r w:rsidRPr="00E660A7">
        <w:rPr>
          <w:i/>
          <w:color w:val="auto"/>
          <w:sz w:val="22"/>
          <w:szCs w:val="22"/>
          <w:lang w:val="uk-UA"/>
        </w:rPr>
        <w:t>Таблиця 2.6</w:t>
      </w:r>
    </w:p>
    <w:p w:rsidR="00A739D0" w:rsidRDefault="00A739D0" w:rsidP="00351AB4">
      <w:pPr>
        <w:pStyle w:val="Default"/>
        <w:ind w:firstLine="284"/>
        <w:jc w:val="center"/>
        <w:rPr>
          <w:sz w:val="22"/>
          <w:szCs w:val="22"/>
          <w:lang w:val="uk-UA"/>
        </w:rPr>
      </w:pPr>
      <w:r w:rsidRPr="00E56FB7">
        <w:rPr>
          <w:sz w:val="22"/>
          <w:szCs w:val="22"/>
          <w:lang w:val="uk-UA"/>
        </w:rPr>
        <w:t>Порівняльна характеристика інноваційно активних підприємств водопровідно-каналізаційного господарства та промислових підприємств України протягом 2001 - 2011 років</w:t>
      </w:r>
      <w:r w:rsidRPr="00983AB0">
        <w:rPr>
          <w:bCs/>
          <w:sz w:val="22"/>
          <w:szCs w:val="22"/>
          <w:vertAlign w:val="superscript"/>
        </w:rPr>
        <w:t>1</w:t>
      </w:r>
    </w:p>
    <w:tbl>
      <w:tblPr>
        <w:tblW w:w="6296" w:type="dxa"/>
        <w:tblInd w:w="98" w:type="dxa"/>
        <w:tblLayout w:type="fixed"/>
        <w:tblCellMar>
          <w:left w:w="0" w:type="dxa"/>
          <w:right w:w="0" w:type="dxa"/>
        </w:tblCellMar>
        <w:tblLook w:val="04A0"/>
      </w:tblPr>
      <w:tblGrid>
        <w:gridCol w:w="3456"/>
        <w:gridCol w:w="567"/>
        <w:gridCol w:w="567"/>
        <w:gridCol w:w="567"/>
        <w:gridCol w:w="567"/>
        <w:gridCol w:w="572"/>
      </w:tblGrid>
      <w:tr w:rsidR="00A739D0" w:rsidRPr="00E56FB7">
        <w:trPr>
          <w:trHeight w:val="315"/>
        </w:trPr>
        <w:tc>
          <w:tcPr>
            <w:tcW w:w="3456" w:type="dxa"/>
            <w:vMerge w:val="restart"/>
            <w:tcBorders>
              <w:top w:val="single" w:sz="8" w:space="0" w:color="auto"/>
              <w:left w:val="single" w:sz="8" w:space="0" w:color="auto"/>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Показники</w:t>
            </w:r>
          </w:p>
        </w:tc>
        <w:tc>
          <w:tcPr>
            <w:tcW w:w="2840" w:type="dxa"/>
            <w:gridSpan w:val="5"/>
            <w:tcBorders>
              <w:top w:val="single" w:sz="4" w:space="0" w:color="auto"/>
              <w:bottom w:val="single" w:sz="4" w:space="0" w:color="auto"/>
              <w:right w:val="single" w:sz="4" w:space="0" w:color="auto"/>
            </w:tcBorders>
            <w:vAlign w:val="center"/>
          </w:tcPr>
          <w:p w:rsidR="00A739D0" w:rsidRPr="00E56FB7" w:rsidRDefault="00A739D0" w:rsidP="00351AB4">
            <w:pPr>
              <w:widowControl/>
              <w:spacing w:line="240" w:lineRule="auto"/>
              <w:ind w:firstLine="0"/>
              <w:jc w:val="center"/>
              <w:rPr>
                <w:sz w:val="20"/>
                <w:lang w:val="ru-RU"/>
              </w:rPr>
            </w:pPr>
            <w:r>
              <w:rPr>
                <w:sz w:val="20"/>
                <w:lang w:val="ru-RU"/>
              </w:rPr>
              <w:t>Роки</w:t>
            </w:r>
          </w:p>
        </w:tc>
      </w:tr>
      <w:tr w:rsidR="00A739D0" w:rsidRPr="00E56FB7">
        <w:trPr>
          <w:trHeight w:val="315"/>
        </w:trPr>
        <w:tc>
          <w:tcPr>
            <w:tcW w:w="3456" w:type="dxa"/>
            <w:vMerge/>
            <w:tcBorders>
              <w:top w:val="single" w:sz="8" w:space="0" w:color="auto"/>
              <w:left w:val="single" w:sz="8" w:space="0" w:color="auto"/>
              <w:bottom w:val="single" w:sz="4" w:space="0" w:color="auto"/>
              <w:right w:val="single" w:sz="4" w:space="0" w:color="auto"/>
            </w:tcBorders>
            <w:vAlign w:val="center"/>
          </w:tcPr>
          <w:p w:rsidR="00A739D0" w:rsidRPr="00E56FB7" w:rsidRDefault="00A739D0" w:rsidP="00351AB4">
            <w:pPr>
              <w:widowControl/>
              <w:spacing w:line="240" w:lineRule="auto"/>
              <w:ind w:firstLine="0"/>
              <w:rPr>
                <w:color w:val="000000"/>
                <w:sz w:val="20"/>
                <w:lang w:val="ru-RU"/>
              </w:rPr>
            </w:pP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2001</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2004</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2007</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2010</w:t>
            </w:r>
          </w:p>
        </w:tc>
        <w:tc>
          <w:tcPr>
            <w:tcW w:w="572" w:type="dxa"/>
            <w:tcBorders>
              <w:top w:val="nil"/>
              <w:left w:val="nil"/>
              <w:bottom w:val="single" w:sz="4" w:space="0" w:color="auto"/>
              <w:right w:val="single" w:sz="8"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2011</w:t>
            </w:r>
          </w:p>
        </w:tc>
      </w:tr>
      <w:tr w:rsidR="00A739D0" w:rsidRPr="00E56FB7">
        <w:trPr>
          <w:trHeight w:val="535"/>
        </w:trPr>
        <w:tc>
          <w:tcPr>
            <w:tcW w:w="3456" w:type="dxa"/>
            <w:tcBorders>
              <w:top w:val="nil"/>
              <w:left w:val="single" w:sz="8" w:space="0" w:color="auto"/>
              <w:bottom w:val="single" w:sz="4" w:space="0" w:color="auto"/>
              <w:right w:val="single" w:sz="4" w:space="0" w:color="auto"/>
            </w:tcBorders>
            <w:vAlign w:val="center"/>
          </w:tcPr>
          <w:p w:rsidR="00A739D0" w:rsidRPr="00E56FB7" w:rsidRDefault="00A739D0" w:rsidP="00351AB4">
            <w:pPr>
              <w:widowControl/>
              <w:spacing w:line="240" w:lineRule="auto"/>
              <w:ind w:firstLine="0"/>
              <w:rPr>
                <w:color w:val="000000"/>
                <w:sz w:val="20"/>
                <w:lang w:val="ru-RU"/>
              </w:rPr>
            </w:pPr>
            <w:r w:rsidRPr="00E56FB7">
              <w:rPr>
                <w:color w:val="000000"/>
                <w:sz w:val="20"/>
                <w:lang w:val="ru-RU"/>
              </w:rPr>
              <w:t>Кількіст</w:t>
            </w:r>
            <w:r>
              <w:rPr>
                <w:color w:val="000000"/>
                <w:sz w:val="20"/>
                <w:lang w:val="ru-RU"/>
              </w:rPr>
              <w:t>ь інноваційно активних промисло</w:t>
            </w:r>
            <w:r w:rsidRPr="00E56FB7">
              <w:rPr>
                <w:color w:val="000000"/>
                <w:sz w:val="20"/>
                <w:lang w:val="ru-RU"/>
              </w:rPr>
              <w:t>вих підприємств в країні, од.</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1697</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1359</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1472</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1462</w:t>
            </w:r>
          </w:p>
        </w:tc>
        <w:tc>
          <w:tcPr>
            <w:tcW w:w="572" w:type="dxa"/>
            <w:tcBorders>
              <w:top w:val="nil"/>
              <w:left w:val="nil"/>
              <w:bottom w:val="single" w:sz="4" w:space="0" w:color="auto"/>
              <w:right w:val="single" w:sz="8"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1679</w:t>
            </w:r>
          </w:p>
        </w:tc>
      </w:tr>
      <w:tr w:rsidR="00A739D0" w:rsidRPr="00E56FB7">
        <w:trPr>
          <w:trHeight w:val="455"/>
        </w:trPr>
        <w:tc>
          <w:tcPr>
            <w:tcW w:w="3456" w:type="dxa"/>
            <w:tcBorders>
              <w:top w:val="nil"/>
              <w:left w:val="single" w:sz="8" w:space="0" w:color="auto"/>
              <w:bottom w:val="single" w:sz="4" w:space="0" w:color="auto"/>
              <w:right w:val="single" w:sz="4" w:space="0" w:color="auto"/>
            </w:tcBorders>
            <w:vAlign w:val="center"/>
          </w:tcPr>
          <w:p w:rsidR="00A739D0" w:rsidRPr="00E56FB7" w:rsidRDefault="00A739D0" w:rsidP="00351AB4">
            <w:pPr>
              <w:widowControl/>
              <w:spacing w:line="240" w:lineRule="auto"/>
              <w:ind w:firstLine="0"/>
              <w:rPr>
                <w:color w:val="000000"/>
                <w:sz w:val="20"/>
                <w:lang w:val="ru-RU"/>
              </w:rPr>
            </w:pPr>
            <w:r w:rsidRPr="00E56FB7">
              <w:rPr>
                <w:color w:val="000000"/>
                <w:sz w:val="20"/>
                <w:lang w:val="ru-RU"/>
              </w:rPr>
              <w:t xml:space="preserve">Кількість інноваційно активних підприємств сфери </w:t>
            </w:r>
            <w:r>
              <w:rPr>
                <w:color w:val="000000"/>
                <w:sz w:val="20"/>
                <w:lang w:val="ru-RU"/>
              </w:rPr>
              <w:t>ВКГ</w:t>
            </w:r>
            <w:r w:rsidRPr="00E56FB7">
              <w:rPr>
                <w:color w:val="000000"/>
                <w:sz w:val="20"/>
                <w:lang w:val="ru-RU"/>
              </w:rPr>
              <w:t>, од.</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11</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23</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20</w:t>
            </w:r>
          </w:p>
        </w:tc>
        <w:tc>
          <w:tcPr>
            <w:tcW w:w="572" w:type="dxa"/>
            <w:tcBorders>
              <w:top w:val="nil"/>
              <w:left w:val="nil"/>
              <w:bottom w:val="single" w:sz="4" w:space="0" w:color="auto"/>
              <w:right w:val="single" w:sz="8"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43</w:t>
            </w:r>
          </w:p>
        </w:tc>
      </w:tr>
      <w:tr w:rsidR="00A739D0" w:rsidRPr="00E56FB7">
        <w:trPr>
          <w:trHeight w:val="831"/>
        </w:trPr>
        <w:tc>
          <w:tcPr>
            <w:tcW w:w="3456" w:type="dxa"/>
            <w:tcBorders>
              <w:top w:val="nil"/>
              <w:left w:val="single" w:sz="8" w:space="0" w:color="auto"/>
              <w:bottom w:val="single" w:sz="4" w:space="0" w:color="auto"/>
              <w:right w:val="single" w:sz="4" w:space="0" w:color="auto"/>
            </w:tcBorders>
            <w:vAlign w:val="center"/>
          </w:tcPr>
          <w:p w:rsidR="00A739D0" w:rsidRPr="00E56FB7" w:rsidRDefault="00A739D0" w:rsidP="00351AB4">
            <w:pPr>
              <w:widowControl/>
              <w:spacing w:line="240" w:lineRule="auto"/>
              <w:ind w:firstLine="0"/>
              <w:rPr>
                <w:color w:val="000000"/>
                <w:sz w:val="20"/>
                <w:lang w:val="ru-RU"/>
              </w:rPr>
            </w:pPr>
            <w:r>
              <w:rPr>
                <w:color w:val="000000"/>
                <w:sz w:val="20"/>
                <w:lang w:val="ru-RU"/>
              </w:rPr>
              <w:t>Питома вага іннова</w:t>
            </w:r>
            <w:r w:rsidRPr="00E56FB7">
              <w:rPr>
                <w:color w:val="000000"/>
                <w:sz w:val="20"/>
                <w:lang w:val="ru-RU"/>
              </w:rPr>
              <w:t>ційно активних під-приємств сфери ВКГ у загальній кількості інноваційно активних промислових підприємств країни,</w:t>
            </w:r>
            <w:r w:rsidR="008A1A8F">
              <w:rPr>
                <w:color w:val="000000"/>
                <w:sz w:val="20"/>
                <w:lang w:val="ru-RU"/>
              </w:rPr>
              <w:t xml:space="preserve"> %</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0,1</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0,8</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1,6</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1,4</w:t>
            </w:r>
          </w:p>
        </w:tc>
        <w:tc>
          <w:tcPr>
            <w:tcW w:w="572" w:type="dxa"/>
            <w:tcBorders>
              <w:top w:val="nil"/>
              <w:left w:val="nil"/>
              <w:bottom w:val="single" w:sz="4" w:space="0" w:color="auto"/>
              <w:right w:val="single" w:sz="8"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2,6</w:t>
            </w:r>
          </w:p>
        </w:tc>
      </w:tr>
      <w:tr w:rsidR="00A739D0" w:rsidRPr="00E56FB7">
        <w:trPr>
          <w:trHeight w:val="841"/>
        </w:trPr>
        <w:tc>
          <w:tcPr>
            <w:tcW w:w="3456" w:type="dxa"/>
            <w:tcBorders>
              <w:top w:val="nil"/>
              <w:left w:val="single" w:sz="8" w:space="0" w:color="auto"/>
              <w:bottom w:val="single" w:sz="4" w:space="0" w:color="auto"/>
              <w:right w:val="single" w:sz="4" w:space="0" w:color="auto"/>
            </w:tcBorders>
            <w:vAlign w:val="center"/>
          </w:tcPr>
          <w:p w:rsidR="00A739D0" w:rsidRPr="00E56FB7" w:rsidRDefault="00A739D0" w:rsidP="00351AB4">
            <w:pPr>
              <w:widowControl/>
              <w:spacing w:line="240" w:lineRule="auto"/>
              <w:ind w:firstLine="0"/>
              <w:rPr>
                <w:color w:val="000000"/>
                <w:sz w:val="20"/>
                <w:lang w:val="ru-RU"/>
              </w:rPr>
            </w:pPr>
            <w:r w:rsidRPr="00E56FB7">
              <w:rPr>
                <w:color w:val="000000"/>
                <w:sz w:val="20"/>
                <w:lang w:val="ru-RU"/>
              </w:rPr>
              <w:t>Частка інноваційно активних підприємств у загальній кількості в</w:t>
            </w:r>
            <w:r>
              <w:rPr>
                <w:color w:val="000000"/>
                <w:sz w:val="20"/>
                <w:lang w:val="ru-RU"/>
              </w:rPr>
              <w:t xml:space="preserve"> </w:t>
            </w:r>
            <w:r w:rsidRPr="00E56FB7">
              <w:rPr>
                <w:color w:val="000000"/>
                <w:sz w:val="20"/>
                <w:lang w:val="ru-RU"/>
              </w:rPr>
              <w:t>цілому</w:t>
            </w:r>
            <w:r w:rsidR="00832D16">
              <w:rPr>
                <w:color w:val="000000"/>
                <w:sz w:val="20"/>
                <w:lang w:val="ru-RU"/>
              </w:rPr>
              <w:t xml:space="preserve"> в</w:t>
            </w:r>
            <w:r w:rsidRPr="00E56FB7">
              <w:rPr>
                <w:color w:val="000000"/>
                <w:sz w:val="20"/>
                <w:lang w:val="ru-RU"/>
              </w:rPr>
              <w:t xml:space="preserve"> економіці країни,</w:t>
            </w:r>
            <w:r w:rsidR="008A1A8F">
              <w:rPr>
                <w:color w:val="000000"/>
                <w:sz w:val="20"/>
                <w:lang w:val="ru-RU"/>
              </w:rPr>
              <w:t xml:space="preserve"> %</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16,5</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13,7</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14,2</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13,8</w:t>
            </w:r>
          </w:p>
        </w:tc>
        <w:tc>
          <w:tcPr>
            <w:tcW w:w="572" w:type="dxa"/>
            <w:tcBorders>
              <w:top w:val="nil"/>
              <w:left w:val="nil"/>
              <w:bottom w:val="single" w:sz="4" w:space="0" w:color="auto"/>
              <w:right w:val="single" w:sz="8"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16,2</w:t>
            </w:r>
          </w:p>
        </w:tc>
      </w:tr>
      <w:tr w:rsidR="00A739D0" w:rsidRPr="00E56FB7">
        <w:trPr>
          <w:trHeight w:val="711"/>
        </w:trPr>
        <w:tc>
          <w:tcPr>
            <w:tcW w:w="3456" w:type="dxa"/>
            <w:tcBorders>
              <w:top w:val="nil"/>
              <w:left w:val="single" w:sz="8" w:space="0" w:color="auto"/>
              <w:bottom w:val="single" w:sz="4" w:space="0" w:color="auto"/>
              <w:right w:val="single" w:sz="4" w:space="0" w:color="auto"/>
            </w:tcBorders>
            <w:vAlign w:val="center"/>
          </w:tcPr>
          <w:p w:rsidR="00A739D0" w:rsidRPr="00E56FB7" w:rsidRDefault="00A739D0" w:rsidP="00351AB4">
            <w:pPr>
              <w:widowControl/>
              <w:spacing w:line="240" w:lineRule="auto"/>
              <w:ind w:firstLine="0"/>
              <w:rPr>
                <w:color w:val="000000"/>
                <w:sz w:val="20"/>
                <w:lang w:val="ru-RU"/>
              </w:rPr>
            </w:pPr>
            <w:r w:rsidRPr="00E56FB7">
              <w:rPr>
                <w:color w:val="000000"/>
                <w:sz w:val="20"/>
                <w:lang w:val="ru-RU"/>
              </w:rPr>
              <w:t>Частка інноваційно активних підприємств сфери ВКГ у загальній кількості підприємств ВКГ,</w:t>
            </w:r>
            <w:r w:rsidR="008A1A8F">
              <w:rPr>
                <w:color w:val="000000"/>
                <w:sz w:val="20"/>
                <w:lang w:val="ru-RU"/>
              </w:rPr>
              <w:t xml:space="preserve"> %</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0,4</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3,6</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6,8</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7,5</w:t>
            </w:r>
          </w:p>
        </w:tc>
        <w:tc>
          <w:tcPr>
            <w:tcW w:w="572" w:type="dxa"/>
            <w:tcBorders>
              <w:top w:val="nil"/>
              <w:left w:val="nil"/>
              <w:bottom w:val="single" w:sz="4" w:space="0" w:color="auto"/>
              <w:right w:val="single" w:sz="8"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13,0</w:t>
            </w:r>
          </w:p>
        </w:tc>
      </w:tr>
      <w:tr w:rsidR="00A739D0" w:rsidRPr="00E56FB7">
        <w:trPr>
          <w:trHeight w:val="551"/>
        </w:trPr>
        <w:tc>
          <w:tcPr>
            <w:tcW w:w="3456" w:type="dxa"/>
            <w:tcBorders>
              <w:top w:val="nil"/>
              <w:left w:val="single" w:sz="8" w:space="0" w:color="auto"/>
              <w:bottom w:val="single" w:sz="4" w:space="0" w:color="auto"/>
              <w:right w:val="single" w:sz="4" w:space="0" w:color="auto"/>
            </w:tcBorders>
            <w:vAlign w:val="center"/>
          </w:tcPr>
          <w:p w:rsidR="00A739D0" w:rsidRPr="00E56FB7" w:rsidRDefault="00A739D0" w:rsidP="00351AB4">
            <w:pPr>
              <w:widowControl/>
              <w:spacing w:line="240" w:lineRule="auto"/>
              <w:ind w:firstLine="0"/>
              <w:rPr>
                <w:color w:val="000000"/>
                <w:sz w:val="20"/>
                <w:lang w:val="ru-RU"/>
              </w:rPr>
            </w:pPr>
            <w:r>
              <w:rPr>
                <w:color w:val="000000"/>
                <w:sz w:val="20"/>
                <w:lang w:val="ru-RU"/>
              </w:rPr>
              <w:t>Кількість промисло</w:t>
            </w:r>
            <w:r w:rsidRPr="00E56FB7">
              <w:rPr>
                <w:color w:val="000000"/>
                <w:sz w:val="20"/>
                <w:lang w:val="ru-RU"/>
              </w:rPr>
              <w:t>вих підприємств, що впроваджували інновації, од.</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1503</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958</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1186</w:t>
            </w:r>
          </w:p>
        </w:tc>
        <w:tc>
          <w:tcPr>
            <w:tcW w:w="567" w:type="dxa"/>
            <w:tcBorders>
              <w:top w:val="nil"/>
              <w:left w:val="nil"/>
              <w:bottom w:val="single" w:sz="4"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1217</w:t>
            </w:r>
          </w:p>
        </w:tc>
        <w:tc>
          <w:tcPr>
            <w:tcW w:w="572" w:type="dxa"/>
            <w:tcBorders>
              <w:top w:val="nil"/>
              <w:left w:val="nil"/>
              <w:bottom w:val="single" w:sz="4" w:space="0" w:color="auto"/>
              <w:right w:val="single" w:sz="8"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1327</w:t>
            </w:r>
          </w:p>
        </w:tc>
      </w:tr>
      <w:tr w:rsidR="00A739D0" w:rsidRPr="00E56FB7">
        <w:trPr>
          <w:trHeight w:val="559"/>
        </w:trPr>
        <w:tc>
          <w:tcPr>
            <w:tcW w:w="3456" w:type="dxa"/>
            <w:tcBorders>
              <w:top w:val="nil"/>
              <w:left w:val="single" w:sz="8" w:space="0" w:color="auto"/>
              <w:bottom w:val="single" w:sz="8" w:space="0" w:color="auto"/>
              <w:right w:val="single" w:sz="4" w:space="0" w:color="auto"/>
            </w:tcBorders>
            <w:vAlign w:val="center"/>
          </w:tcPr>
          <w:p w:rsidR="00A739D0" w:rsidRPr="00E56FB7" w:rsidRDefault="00A739D0" w:rsidP="00351AB4">
            <w:pPr>
              <w:widowControl/>
              <w:spacing w:line="240" w:lineRule="auto"/>
              <w:ind w:firstLine="0"/>
              <w:rPr>
                <w:color w:val="000000"/>
                <w:sz w:val="20"/>
                <w:lang w:val="ru-RU"/>
              </w:rPr>
            </w:pPr>
            <w:r w:rsidRPr="00E56FB7">
              <w:rPr>
                <w:color w:val="000000"/>
                <w:sz w:val="20"/>
                <w:lang w:val="ru-RU"/>
              </w:rPr>
              <w:t>Кількість підприємств сфери ВКГ, що впроваджували інновації</w:t>
            </w:r>
          </w:p>
        </w:tc>
        <w:tc>
          <w:tcPr>
            <w:tcW w:w="567" w:type="dxa"/>
            <w:tcBorders>
              <w:top w:val="nil"/>
              <w:left w:val="nil"/>
              <w:bottom w:val="single" w:sz="8"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w:t>
            </w:r>
          </w:p>
        </w:tc>
        <w:tc>
          <w:tcPr>
            <w:tcW w:w="567" w:type="dxa"/>
            <w:tcBorders>
              <w:top w:val="nil"/>
              <w:left w:val="nil"/>
              <w:bottom w:val="single" w:sz="8"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w:t>
            </w:r>
          </w:p>
        </w:tc>
        <w:tc>
          <w:tcPr>
            <w:tcW w:w="567" w:type="dxa"/>
            <w:tcBorders>
              <w:top w:val="nil"/>
              <w:left w:val="nil"/>
              <w:bottom w:val="single" w:sz="8"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10</w:t>
            </w:r>
          </w:p>
        </w:tc>
        <w:tc>
          <w:tcPr>
            <w:tcW w:w="567" w:type="dxa"/>
            <w:tcBorders>
              <w:top w:val="nil"/>
              <w:left w:val="nil"/>
              <w:bottom w:val="single" w:sz="8" w:space="0" w:color="auto"/>
              <w:right w:val="single" w:sz="4"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13</w:t>
            </w:r>
          </w:p>
        </w:tc>
        <w:tc>
          <w:tcPr>
            <w:tcW w:w="572" w:type="dxa"/>
            <w:tcBorders>
              <w:top w:val="nil"/>
              <w:left w:val="nil"/>
              <w:bottom w:val="single" w:sz="8" w:space="0" w:color="auto"/>
              <w:right w:val="single" w:sz="8" w:space="0" w:color="auto"/>
            </w:tcBorders>
            <w:noWrap/>
            <w:vAlign w:val="center"/>
          </w:tcPr>
          <w:p w:rsidR="00A739D0" w:rsidRPr="00E56FB7" w:rsidRDefault="00A739D0" w:rsidP="00351AB4">
            <w:pPr>
              <w:widowControl/>
              <w:spacing w:line="240" w:lineRule="auto"/>
              <w:ind w:firstLine="0"/>
              <w:jc w:val="center"/>
              <w:rPr>
                <w:color w:val="000000"/>
                <w:sz w:val="20"/>
                <w:lang w:val="ru-RU"/>
              </w:rPr>
            </w:pPr>
            <w:r w:rsidRPr="00E56FB7">
              <w:rPr>
                <w:color w:val="000000"/>
                <w:sz w:val="20"/>
                <w:lang w:val="ru-RU"/>
              </w:rPr>
              <w:t>25</w:t>
            </w:r>
          </w:p>
        </w:tc>
      </w:tr>
    </w:tbl>
    <w:p w:rsidR="00A739D0" w:rsidRPr="00395322" w:rsidRDefault="00A739D0" w:rsidP="00351AB4">
      <w:pPr>
        <w:widowControl/>
        <w:autoSpaceDE w:val="0"/>
        <w:autoSpaceDN w:val="0"/>
        <w:adjustRightInd w:val="0"/>
        <w:spacing w:line="240" w:lineRule="auto"/>
        <w:ind w:firstLine="284"/>
        <w:rPr>
          <w:sz w:val="20"/>
          <w:lang w:val="ru-RU"/>
        </w:rPr>
      </w:pPr>
      <w:r w:rsidRPr="00395322">
        <w:rPr>
          <w:bCs/>
          <w:sz w:val="20"/>
          <w:vertAlign w:val="superscript"/>
          <w:lang w:val="ru-RU"/>
        </w:rPr>
        <w:t xml:space="preserve">1 </w:t>
      </w:r>
      <w:r w:rsidR="00832D16">
        <w:rPr>
          <w:sz w:val="20"/>
          <w:lang w:val="ru-RU"/>
        </w:rPr>
        <w:t>Складено за [11, С</w:t>
      </w:r>
      <w:r w:rsidRPr="00395322">
        <w:rPr>
          <w:sz w:val="20"/>
          <w:lang w:val="ru-RU"/>
        </w:rPr>
        <w:t>. 171 – 172, 194 - 195]</w:t>
      </w:r>
    </w:p>
    <w:p w:rsidR="00A739D0" w:rsidRDefault="00A739D0" w:rsidP="00351AB4">
      <w:pPr>
        <w:pStyle w:val="Default"/>
        <w:jc w:val="both"/>
        <w:rPr>
          <w:sz w:val="22"/>
          <w:szCs w:val="22"/>
          <w:lang w:val="en-US"/>
        </w:rPr>
      </w:pPr>
    </w:p>
    <w:p w:rsidR="00A739D0" w:rsidRPr="00E56FB7" w:rsidRDefault="00A739D0" w:rsidP="00832D16">
      <w:pPr>
        <w:widowControl/>
        <w:autoSpaceDE w:val="0"/>
        <w:autoSpaceDN w:val="0"/>
        <w:adjustRightInd w:val="0"/>
        <w:spacing w:line="240" w:lineRule="auto"/>
        <w:ind w:firstLine="284"/>
        <w:rPr>
          <w:rFonts w:eastAsia="TimesNewRomanPSMT"/>
          <w:szCs w:val="22"/>
          <w:lang w:val="ru-RU"/>
        </w:rPr>
      </w:pPr>
      <w:r w:rsidRPr="00E56FB7">
        <w:rPr>
          <w:szCs w:val="22"/>
          <w:lang w:val="ru-RU"/>
        </w:rPr>
        <w:t xml:space="preserve">Наведені дані свідчать, що у період з 2001 року </w:t>
      </w:r>
      <w:r>
        <w:rPr>
          <w:szCs w:val="22"/>
          <w:lang w:val="ru-RU"/>
        </w:rPr>
        <w:t>до 2011 року</w:t>
      </w:r>
      <w:r w:rsidRPr="00E56FB7">
        <w:rPr>
          <w:szCs w:val="22"/>
          <w:lang w:val="ru-RU"/>
        </w:rPr>
        <w:t xml:space="preserve"> питома вага</w:t>
      </w:r>
      <w:r w:rsidRPr="00E56FB7">
        <w:rPr>
          <w:color w:val="000000"/>
          <w:szCs w:val="22"/>
          <w:lang w:val="ru-RU"/>
        </w:rPr>
        <w:t xml:space="preserve"> інноваційно активних підприємств в</w:t>
      </w:r>
      <w:r>
        <w:rPr>
          <w:color w:val="000000"/>
          <w:szCs w:val="22"/>
          <w:lang w:val="ru-RU"/>
        </w:rPr>
        <w:t xml:space="preserve"> </w:t>
      </w:r>
      <w:r w:rsidRPr="00E56FB7">
        <w:rPr>
          <w:color w:val="000000"/>
          <w:szCs w:val="22"/>
          <w:lang w:val="ru-RU"/>
        </w:rPr>
        <w:t>цілому у економіці країни знаходилась в діапазоні від 16,5</w:t>
      </w:r>
      <w:r w:rsidR="008A1A8F">
        <w:rPr>
          <w:color w:val="000000"/>
          <w:szCs w:val="22"/>
          <w:lang w:val="ru-RU"/>
        </w:rPr>
        <w:t>%</w:t>
      </w:r>
      <w:r w:rsidRPr="00E56FB7">
        <w:rPr>
          <w:color w:val="000000"/>
          <w:szCs w:val="22"/>
          <w:lang w:val="ru-RU"/>
        </w:rPr>
        <w:t xml:space="preserve"> у 2001 році до 16,2</w:t>
      </w:r>
      <w:r w:rsidR="008A1A8F">
        <w:rPr>
          <w:color w:val="000000"/>
          <w:szCs w:val="22"/>
          <w:lang w:val="ru-RU"/>
        </w:rPr>
        <w:t>%</w:t>
      </w:r>
      <w:r w:rsidRPr="00E56FB7">
        <w:rPr>
          <w:color w:val="000000"/>
          <w:szCs w:val="22"/>
          <w:lang w:val="ru-RU"/>
        </w:rPr>
        <w:t xml:space="preserve"> – у</w:t>
      </w:r>
      <w:r w:rsidR="00832D16">
        <w:rPr>
          <w:color w:val="000000"/>
          <w:szCs w:val="22"/>
          <w:lang w:val="ru-RU"/>
        </w:rPr>
        <w:t xml:space="preserve"> </w:t>
      </w:r>
      <w:r w:rsidRPr="00E56FB7">
        <w:rPr>
          <w:color w:val="000000"/>
          <w:szCs w:val="22"/>
          <w:lang w:val="ru-RU"/>
        </w:rPr>
        <w:t xml:space="preserve">2011 році. В той же час частка інноваційно активних підприємств сфери </w:t>
      </w:r>
      <w:r>
        <w:rPr>
          <w:color w:val="000000"/>
          <w:szCs w:val="22"/>
          <w:lang w:val="ru-RU"/>
        </w:rPr>
        <w:t>ВКГ</w:t>
      </w:r>
      <w:r w:rsidRPr="00E56FB7">
        <w:rPr>
          <w:color w:val="000000"/>
          <w:szCs w:val="22"/>
          <w:lang w:val="ru-RU"/>
        </w:rPr>
        <w:t xml:space="preserve"> зросла із 0,4</w:t>
      </w:r>
      <w:r w:rsidR="008A1A8F">
        <w:rPr>
          <w:color w:val="000000"/>
          <w:szCs w:val="22"/>
          <w:lang w:val="ru-RU"/>
        </w:rPr>
        <w:t>%</w:t>
      </w:r>
      <w:r w:rsidRPr="00E56FB7">
        <w:rPr>
          <w:color w:val="000000"/>
          <w:szCs w:val="22"/>
          <w:lang w:val="ru-RU"/>
        </w:rPr>
        <w:t xml:space="preserve"> до 13,0</w:t>
      </w:r>
      <w:r w:rsidR="008A1A8F">
        <w:rPr>
          <w:color w:val="000000"/>
          <w:szCs w:val="22"/>
          <w:lang w:val="ru-RU"/>
        </w:rPr>
        <w:t>%</w:t>
      </w:r>
      <w:r w:rsidRPr="00E56FB7">
        <w:rPr>
          <w:color w:val="000000"/>
          <w:szCs w:val="22"/>
          <w:lang w:val="ru-RU"/>
        </w:rPr>
        <w:t>.</w:t>
      </w:r>
      <w:r>
        <w:rPr>
          <w:color w:val="000000"/>
          <w:szCs w:val="22"/>
          <w:lang w:val="ru-RU"/>
        </w:rPr>
        <w:t xml:space="preserve"> </w:t>
      </w:r>
      <w:r w:rsidRPr="00E56FB7">
        <w:rPr>
          <w:color w:val="000000"/>
          <w:szCs w:val="22"/>
          <w:lang w:val="ru-RU"/>
        </w:rPr>
        <w:t>Разом з тим</w:t>
      </w:r>
      <w:r w:rsidR="00832D16">
        <w:rPr>
          <w:color w:val="000000"/>
          <w:szCs w:val="22"/>
          <w:lang w:val="ru-RU"/>
        </w:rPr>
        <w:t>,</w:t>
      </w:r>
      <w:r w:rsidRPr="00E56FB7">
        <w:rPr>
          <w:color w:val="000000"/>
          <w:szCs w:val="22"/>
          <w:lang w:val="ru-RU"/>
        </w:rPr>
        <w:t xml:space="preserve"> питома вага інноваційно активних підприємств сфери ВКГ у загальній кількості інноваційно активних промислових підприємств країни складає лише 2,6</w:t>
      </w:r>
      <w:r w:rsidR="008A1A8F">
        <w:rPr>
          <w:color w:val="000000"/>
          <w:szCs w:val="22"/>
          <w:lang w:val="ru-RU"/>
        </w:rPr>
        <w:t>%</w:t>
      </w:r>
      <w:r w:rsidRPr="00E56FB7">
        <w:rPr>
          <w:color w:val="000000"/>
          <w:szCs w:val="22"/>
          <w:lang w:val="ru-RU"/>
        </w:rPr>
        <w:t>.</w:t>
      </w:r>
    </w:p>
    <w:p w:rsidR="00A739D0" w:rsidRPr="00D11F21" w:rsidRDefault="00A739D0" w:rsidP="00351AB4">
      <w:pPr>
        <w:widowControl/>
        <w:autoSpaceDE w:val="0"/>
        <w:autoSpaceDN w:val="0"/>
        <w:adjustRightInd w:val="0"/>
        <w:spacing w:line="240" w:lineRule="auto"/>
        <w:ind w:firstLine="284"/>
        <w:rPr>
          <w:iCs/>
          <w:szCs w:val="22"/>
          <w:lang w:val="ru-RU"/>
        </w:rPr>
      </w:pPr>
      <w:r w:rsidRPr="007B25C4">
        <w:rPr>
          <w:iCs/>
          <w:szCs w:val="22"/>
          <w:lang w:val="ru-RU"/>
        </w:rPr>
        <w:t>В</w:t>
      </w:r>
      <w:r>
        <w:rPr>
          <w:iCs/>
          <w:szCs w:val="22"/>
          <w:lang w:val="ru-RU"/>
        </w:rPr>
        <w:t xml:space="preserve"> </w:t>
      </w:r>
      <w:r w:rsidRPr="007B25C4">
        <w:rPr>
          <w:iCs/>
          <w:szCs w:val="22"/>
          <w:lang w:val="ru-RU"/>
        </w:rPr>
        <w:t>цілому динаміка інвестицій в основний капітал по підприємствах водопостачання та водовідведення за 2002-2011 роки характеризується тенденцією до зростання.</w:t>
      </w:r>
      <w:r>
        <w:rPr>
          <w:iCs/>
          <w:szCs w:val="22"/>
          <w:lang w:val="ru-RU"/>
        </w:rPr>
        <w:t xml:space="preserve"> </w:t>
      </w:r>
      <w:r w:rsidRPr="007B25C4">
        <w:rPr>
          <w:iCs/>
          <w:szCs w:val="22"/>
          <w:lang w:val="ru-RU"/>
        </w:rPr>
        <w:t>Після різкого спаду, що почався у 2008 році і продовжувався до</w:t>
      </w:r>
      <w:r>
        <w:rPr>
          <w:iCs/>
          <w:szCs w:val="22"/>
          <w:lang w:val="ru-RU"/>
        </w:rPr>
        <w:t xml:space="preserve"> </w:t>
      </w:r>
      <w:r w:rsidRPr="007B25C4">
        <w:rPr>
          <w:iCs/>
          <w:szCs w:val="22"/>
          <w:lang w:val="ru-RU"/>
        </w:rPr>
        <w:t>2010 року, протягом 2011</w:t>
      </w:r>
      <w:r w:rsidR="00832D16">
        <w:rPr>
          <w:iCs/>
          <w:szCs w:val="22"/>
          <w:lang w:val="ru-RU"/>
        </w:rPr>
        <w:t> </w:t>
      </w:r>
      <w:r w:rsidRPr="007B25C4">
        <w:rPr>
          <w:iCs/>
          <w:szCs w:val="22"/>
          <w:lang w:val="ru-RU"/>
        </w:rPr>
        <w:t xml:space="preserve">року підприємствами ВКГ було освоєно 1147,8 </w:t>
      </w:r>
      <w:r w:rsidR="006A73D8">
        <w:rPr>
          <w:iCs/>
          <w:szCs w:val="22"/>
          <w:lang w:val="ru-RU"/>
        </w:rPr>
        <w:t>млн</w:t>
      </w:r>
      <w:r w:rsidRPr="007B25C4">
        <w:rPr>
          <w:iCs/>
          <w:szCs w:val="22"/>
          <w:lang w:val="ru-RU"/>
        </w:rPr>
        <w:t xml:space="preserve"> </w:t>
      </w:r>
      <w:r w:rsidR="00832D16">
        <w:rPr>
          <w:iCs/>
          <w:szCs w:val="22"/>
          <w:lang w:val="ru-RU"/>
        </w:rPr>
        <w:t>грн</w:t>
      </w:r>
      <w:r w:rsidRPr="007B25C4">
        <w:rPr>
          <w:iCs/>
          <w:szCs w:val="22"/>
          <w:lang w:val="ru-RU"/>
        </w:rPr>
        <w:t xml:space="preserve"> інвестицій в основний капітал, що в 6 разів більше,</w:t>
      </w:r>
      <w:r>
        <w:rPr>
          <w:iCs/>
          <w:szCs w:val="22"/>
          <w:lang w:val="ru-RU"/>
        </w:rPr>
        <w:t xml:space="preserve"> </w:t>
      </w:r>
      <w:r w:rsidRPr="007B25C4">
        <w:rPr>
          <w:iCs/>
          <w:szCs w:val="22"/>
          <w:lang w:val="ru-RU"/>
        </w:rPr>
        <w:t xml:space="preserve">ніж 2002 року та у 2,2 рази </w:t>
      </w:r>
      <w:r>
        <w:rPr>
          <w:iCs/>
          <w:szCs w:val="22"/>
          <w:lang w:val="ru-RU"/>
        </w:rPr>
        <w:t>більше порівняно із 2010 роком</w:t>
      </w:r>
      <w:r w:rsidRPr="007B25C4">
        <w:rPr>
          <w:iCs/>
          <w:szCs w:val="22"/>
          <w:lang w:val="ru-RU"/>
        </w:rPr>
        <w:t>.</w:t>
      </w:r>
    </w:p>
    <w:p w:rsidR="00A739D0" w:rsidRPr="00E56FB7" w:rsidRDefault="00A739D0" w:rsidP="00351AB4">
      <w:pPr>
        <w:pStyle w:val="Default"/>
        <w:ind w:firstLine="284"/>
        <w:jc w:val="both"/>
        <w:rPr>
          <w:sz w:val="22"/>
          <w:szCs w:val="22"/>
          <w:lang w:val="uk-UA"/>
        </w:rPr>
      </w:pPr>
      <w:r w:rsidRPr="00E56FB7">
        <w:rPr>
          <w:sz w:val="22"/>
          <w:szCs w:val="22"/>
          <w:lang w:val="uk-UA"/>
        </w:rPr>
        <w:t>Як свідч</w:t>
      </w:r>
      <w:r w:rsidR="00832D16">
        <w:rPr>
          <w:sz w:val="22"/>
          <w:szCs w:val="22"/>
          <w:lang w:val="uk-UA"/>
        </w:rPr>
        <w:t>и</w:t>
      </w:r>
      <w:r w:rsidRPr="00E56FB7">
        <w:rPr>
          <w:sz w:val="22"/>
          <w:szCs w:val="22"/>
          <w:lang w:val="uk-UA"/>
        </w:rPr>
        <w:t xml:space="preserve">ть </w:t>
      </w:r>
      <w:r>
        <w:rPr>
          <w:sz w:val="22"/>
          <w:szCs w:val="22"/>
          <w:lang w:val="uk-UA"/>
        </w:rPr>
        <w:t>проведений аналіз структури інвестицій в основний капітал підприємств сфери ВКГ</w:t>
      </w:r>
      <w:r w:rsidRPr="00E56FB7">
        <w:rPr>
          <w:sz w:val="22"/>
          <w:szCs w:val="22"/>
          <w:lang w:val="uk-UA"/>
        </w:rPr>
        <w:t>, найбільшу питому вагу у структурі освоєних обсягів інвестицій займали власні кошти підприємств – від 65,2</w:t>
      </w:r>
      <w:r w:rsidR="008A1A8F">
        <w:rPr>
          <w:sz w:val="22"/>
          <w:szCs w:val="22"/>
          <w:lang w:val="uk-UA"/>
        </w:rPr>
        <w:t>%</w:t>
      </w:r>
      <w:r w:rsidRPr="00E56FB7">
        <w:rPr>
          <w:sz w:val="22"/>
          <w:szCs w:val="22"/>
          <w:lang w:val="uk-UA"/>
        </w:rPr>
        <w:t xml:space="preserve"> у 2002 році до 26,6</w:t>
      </w:r>
      <w:r w:rsidR="008A1A8F">
        <w:rPr>
          <w:sz w:val="22"/>
          <w:szCs w:val="22"/>
          <w:lang w:val="uk-UA"/>
        </w:rPr>
        <w:t>%</w:t>
      </w:r>
      <w:r w:rsidRPr="00E56FB7">
        <w:rPr>
          <w:sz w:val="22"/>
          <w:szCs w:val="22"/>
          <w:lang w:val="uk-UA"/>
        </w:rPr>
        <w:t xml:space="preserve"> у 2011 році. Але забезпечити фінансування інвестиційних проектів сьогодні неможливо лише за рахунок </w:t>
      </w:r>
      <w:r>
        <w:rPr>
          <w:sz w:val="22"/>
          <w:szCs w:val="22"/>
          <w:lang w:val="uk-UA"/>
        </w:rPr>
        <w:t xml:space="preserve">бюджетних </w:t>
      </w:r>
      <w:r w:rsidRPr="00E56FB7">
        <w:rPr>
          <w:sz w:val="22"/>
          <w:szCs w:val="22"/>
          <w:lang w:val="uk-UA"/>
        </w:rPr>
        <w:t>або власних коштів підприємств.</w:t>
      </w:r>
    </w:p>
    <w:p w:rsidR="00A739D0" w:rsidRPr="00E56FB7" w:rsidRDefault="00A739D0" w:rsidP="00351AB4">
      <w:pPr>
        <w:pStyle w:val="Default"/>
        <w:ind w:firstLine="284"/>
        <w:jc w:val="both"/>
        <w:rPr>
          <w:sz w:val="22"/>
          <w:szCs w:val="22"/>
          <w:lang w:val="uk-UA"/>
        </w:rPr>
      </w:pPr>
      <w:r w:rsidRPr="00E56FB7">
        <w:rPr>
          <w:sz w:val="22"/>
          <w:szCs w:val="22"/>
          <w:lang w:val="uk-UA"/>
        </w:rPr>
        <w:t>Слід відмітити позитивні зрушення у зростанні частки фінансування інвестицій за рахунок коштів державного та місцевих бюджетів. У 2011 році доля коштів державного бюджету у фінансуванні інвестицій становила 31,9</w:t>
      </w:r>
      <w:r w:rsidR="008A1A8F">
        <w:rPr>
          <w:sz w:val="22"/>
          <w:szCs w:val="22"/>
          <w:lang w:val="uk-UA"/>
        </w:rPr>
        <w:t>%</w:t>
      </w:r>
      <w:r w:rsidRPr="00E56FB7">
        <w:rPr>
          <w:sz w:val="22"/>
          <w:szCs w:val="22"/>
          <w:lang w:val="uk-UA"/>
        </w:rPr>
        <w:t xml:space="preserve"> (366,5 </w:t>
      </w:r>
      <w:r w:rsidR="006A73D8">
        <w:rPr>
          <w:sz w:val="22"/>
          <w:szCs w:val="22"/>
          <w:lang w:val="uk-UA"/>
        </w:rPr>
        <w:t>млн</w:t>
      </w:r>
      <w:r w:rsidRPr="00E56FB7">
        <w:rPr>
          <w:sz w:val="22"/>
          <w:szCs w:val="22"/>
          <w:lang w:val="uk-UA"/>
        </w:rPr>
        <w:t xml:space="preserve"> </w:t>
      </w:r>
      <w:r w:rsidR="00832D16">
        <w:rPr>
          <w:sz w:val="22"/>
          <w:szCs w:val="22"/>
          <w:lang w:val="uk-UA"/>
        </w:rPr>
        <w:t>грн</w:t>
      </w:r>
      <w:r w:rsidRPr="00E56FB7">
        <w:rPr>
          <w:sz w:val="22"/>
          <w:szCs w:val="22"/>
          <w:lang w:val="uk-UA"/>
        </w:rPr>
        <w:t>), а коштів місцевих бюджетів – 38,8</w:t>
      </w:r>
      <w:r w:rsidR="008A1A8F">
        <w:rPr>
          <w:sz w:val="22"/>
          <w:szCs w:val="22"/>
          <w:lang w:val="uk-UA"/>
        </w:rPr>
        <w:t>%</w:t>
      </w:r>
      <w:r w:rsidRPr="00E56FB7">
        <w:rPr>
          <w:sz w:val="22"/>
          <w:szCs w:val="22"/>
          <w:lang w:val="uk-UA"/>
        </w:rPr>
        <w:t xml:space="preserve"> (445,0 </w:t>
      </w:r>
      <w:r w:rsidR="006A73D8">
        <w:rPr>
          <w:sz w:val="22"/>
          <w:szCs w:val="22"/>
          <w:lang w:val="uk-UA"/>
        </w:rPr>
        <w:t>млн</w:t>
      </w:r>
      <w:r w:rsidRPr="00E56FB7">
        <w:rPr>
          <w:sz w:val="22"/>
          <w:szCs w:val="22"/>
          <w:lang w:val="uk-UA"/>
        </w:rPr>
        <w:t xml:space="preserve"> </w:t>
      </w:r>
      <w:r w:rsidR="00832D16">
        <w:rPr>
          <w:sz w:val="22"/>
          <w:szCs w:val="22"/>
          <w:lang w:val="uk-UA"/>
        </w:rPr>
        <w:t>грн</w:t>
      </w:r>
      <w:r w:rsidRPr="00E56FB7">
        <w:rPr>
          <w:sz w:val="22"/>
          <w:szCs w:val="22"/>
          <w:lang w:val="uk-UA"/>
        </w:rPr>
        <w:t xml:space="preserve">). </w:t>
      </w:r>
    </w:p>
    <w:p w:rsidR="00A739D0" w:rsidRPr="009B71DE" w:rsidRDefault="00A739D0" w:rsidP="00351AB4">
      <w:pPr>
        <w:pStyle w:val="Default"/>
        <w:ind w:firstLine="284"/>
        <w:jc w:val="both"/>
        <w:rPr>
          <w:sz w:val="22"/>
          <w:szCs w:val="22"/>
          <w:lang w:val="uk-UA"/>
        </w:rPr>
      </w:pPr>
      <w:r w:rsidRPr="00E56FB7">
        <w:rPr>
          <w:sz w:val="22"/>
          <w:szCs w:val="22"/>
          <w:lang w:val="uk-UA"/>
        </w:rPr>
        <w:t>На жаль, сьогодні фінансування інноваційно-інвестиційної діяльності водоканалів за рахунок власних коштів ще не забезпечує одержання ефективних соціально-економічних та екологічних результатів. Одними із головних причин цього є високий ступінь фізичного та морального зносу основних виробничих фондів</w:t>
      </w:r>
      <w:r>
        <w:rPr>
          <w:sz w:val="22"/>
          <w:szCs w:val="22"/>
          <w:lang w:val="uk-UA"/>
        </w:rPr>
        <w:t>,</w:t>
      </w:r>
      <w:r w:rsidRPr="00E56FB7">
        <w:rPr>
          <w:sz w:val="22"/>
          <w:szCs w:val="22"/>
          <w:lang w:val="uk-UA"/>
        </w:rPr>
        <w:t xml:space="preserve"> збитковість і низький рівень рентабельності, а відповідно й обмежені суми прибутку вітчизняних підприємств, що надають послуги з водопостачання та каналізації</w:t>
      </w:r>
      <w:r>
        <w:rPr>
          <w:sz w:val="22"/>
          <w:szCs w:val="22"/>
          <w:lang w:val="uk-UA"/>
        </w:rPr>
        <w:t>.</w:t>
      </w:r>
    </w:p>
    <w:p w:rsidR="00A739D0" w:rsidRPr="009B71DE" w:rsidRDefault="00A739D0" w:rsidP="00351AB4">
      <w:pPr>
        <w:pStyle w:val="Default"/>
        <w:shd w:val="clear" w:color="auto" w:fill="FFFFFF"/>
        <w:ind w:firstLine="284"/>
        <w:jc w:val="both"/>
        <w:rPr>
          <w:rFonts w:eastAsia="TimesNewRomanPSMT"/>
          <w:sz w:val="22"/>
          <w:szCs w:val="22"/>
          <w:lang w:val="uk-UA"/>
        </w:rPr>
      </w:pPr>
      <w:r w:rsidRPr="009B71DE">
        <w:rPr>
          <w:sz w:val="22"/>
          <w:szCs w:val="22"/>
          <w:lang w:val="uk-UA"/>
        </w:rPr>
        <w:t xml:space="preserve">Варто зауважити, що </w:t>
      </w:r>
      <w:r w:rsidRPr="009B71DE">
        <w:rPr>
          <w:bCs/>
          <w:sz w:val="22"/>
          <w:szCs w:val="22"/>
          <w:lang w:val="uk-UA"/>
        </w:rPr>
        <w:t xml:space="preserve">фінансово-господарський стан більшості </w:t>
      </w:r>
      <w:r w:rsidRPr="009B71DE">
        <w:rPr>
          <w:rFonts w:eastAsia="TimesNewRomanPSMT"/>
          <w:sz w:val="22"/>
          <w:szCs w:val="22"/>
          <w:lang w:val="uk-UA"/>
        </w:rPr>
        <w:t>підприємств водопостачання та водовідведення залишається незадовільним</w:t>
      </w:r>
      <w:r w:rsidR="00832D16">
        <w:rPr>
          <w:rFonts w:eastAsia="TimesNewRomanPSMT"/>
          <w:sz w:val="22"/>
          <w:szCs w:val="22"/>
          <w:lang w:val="uk-UA"/>
        </w:rPr>
        <w:t>,</w:t>
      </w:r>
      <w:r w:rsidRPr="009B71DE">
        <w:rPr>
          <w:rFonts w:eastAsia="TimesNewRomanPSMT"/>
          <w:sz w:val="22"/>
          <w:szCs w:val="22"/>
          <w:lang w:val="uk-UA"/>
        </w:rPr>
        <w:t xml:space="preserve"> в першу чергу</w:t>
      </w:r>
      <w:r w:rsidR="00832D16">
        <w:rPr>
          <w:rFonts w:eastAsia="TimesNewRomanPSMT"/>
          <w:sz w:val="22"/>
          <w:szCs w:val="22"/>
          <w:lang w:val="uk-UA"/>
        </w:rPr>
        <w:t>,</w:t>
      </w:r>
      <w:r w:rsidRPr="009B71DE">
        <w:rPr>
          <w:rFonts w:eastAsia="TimesNewRomanPSMT"/>
          <w:sz w:val="22"/>
          <w:szCs w:val="22"/>
          <w:lang w:val="uk-UA"/>
        </w:rPr>
        <w:t xml:space="preserve"> через невідповідність тарифів на послуги економічно обґрунтованим витратам. Наявність перехресного субсидування під час формування та встановлення тарифів для населення та інших споживачів, складність й тривалість процедури затвердження тарифів призвод</w:t>
      </w:r>
      <w:r>
        <w:rPr>
          <w:rFonts w:eastAsia="TimesNewRomanPSMT"/>
          <w:sz w:val="22"/>
          <w:szCs w:val="22"/>
          <w:lang w:val="uk-UA"/>
        </w:rPr>
        <w:t>я</w:t>
      </w:r>
      <w:r w:rsidRPr="009B71DE">
        <w:rPr>
          <w:rFonts w:eastAsia="TimesNewRomanPSMT"/>
          <w:sz w:val="22"/>
          <w:szCs w:val="22"/>
          <w:lang w:val="uk-UA"/>
        </w:rPr>
        <w:t xml:space="preserve">ть до збитковості підприємств. Тому мотивація інноваційно-інвестиційного розвитку таких підприємств має певну специфіку. Поруч із загальноприйнятними </w:t>
      </w:r>
      <w:r w:rsidRPr="009B71DE">
        <w:rPr>
          <w:sz w:val="22"/>
          <w:szCs w:val="22"/>
          <w:lang w:val="uk-UA"/>
        </w:rPr>
        <w:t>механізмами мотивації інноваційної діяльності (бюджетна підтримка,</w:t>
      </w:r>
      <w:r w:rsidR="00832D16">
        <w:rPr>
          <w:sz w:val="22"/>
          <w:szCs w:val="22"/>
          <w:lang w:val="uk-UA"/>
        </w:rPr>
        <w:t xml:space="preserve"> податкові преференції, пільги,</w:t>
      </w:r>
      <w:r>
        <w:rPr>
          <w:sz w:val="22"/>
          <w:szCs w:val="22"/>
          <w:lang w:val="uk-UA"/>
        </w:rPr>
        <w:t xml:space="preserve"> субсидії, дотації, </w:t>
      </w:r>
      <w:r w:rsidRPr="009B71DE">
        <w:rPr>
          <w:sz w:val="22"/>
          <w:szCs w:val="22"/>
          <w:lang w:val="uk-UA"/>
        </w:rPr>
        <w:t xml:space="preserve">лояльність з боку фінансових, лізингових компаній тощо) для </w:t>
      </w:r>
      <w:r w:rsidRPr="009B71DE">
        <w:rPr>
          <w:rFonts w:eastAsia="TimesNewRomanPSMT"/>
          <w:sz w:val="22"/>
          <w:szCs w:val="22"/>
          <w:lang w:val="uk-UA"/>
        </w:rPr>
        <w:t>підприємств, що надають послуги з водопостачання та водовідведення, надзвичайно актуальними є наступні чинники мотивації:</w:t>
      </w:r>
    </w:p>
    <w:p w:rsidR="00A739D0" w:rsidRPr="009B71DE" w:rsidRDefault="00A739D0" w:rsidP="003C4A10">
      <w:pPr>
        <w:pStyle w:val="Default"/>
        <w:numPr>
          <w:ilvl w:val="0"/>
          <w:numId w:val="23"/>
        </w:numPr>
        <w:shd w:val="clear" w:color="auto" w:fill="FFFFFF"/>
        <w:ind w:left="0" w:firstLine="284"/>
        <w:jc w:val="both"/>
        <w:rPr>
          <w:bCs/>
          <w:sz w:val="22"/>
          <w:szCs w:val="22"/>
          <w:lang w:val="uk-UA"/>
        </w:rPr>
      </w:pPr>
      <w:r w:rsidRPr="009B71DE">
        <w:rPr>
          <w:rFonts w:eastAsia="TimesNewRomanPSMT"/>
          <w:sz w:val="22"/>
          <w:szCs w:val="22"/>
          <w:lang w:val="uk-UA"/>
        </w:rPr>
        <w:t>відміна перехресного субсидування, коли з метою соціального захисту населення витрати з надання послуг населенню перекладаються на інших споживачів та запровадження державою надання адресної допомоги незахищеним верствам населення;</w:t>
      </w:r>
    </w:p>
    <w:p w:rsidR="00A739D0" w:rsidRPr="00523F9A" w:rsidRDefault="00A739D0" w:rsidP="003C4A10">
      <w:pPr>
        <w:pStyle w:val="Default"/>
        <w:numPr>
          <w:ilvl w:val="0"/>
          <w:numId w:val="23"/>
        </w:numPr>
        <w:shd w:val="clear" w:color="auto" w:fill="FFFFFF"/>
        <w:ind w:left="0" w:firstLine="284"/>
        <w:jc w:val="both"/>
        <w:rPr>
          <w:sz w:val="22"/>
          <w:szCs w:val="22"/>
          <w:lang w:val="uk-UA"/>
        </w:rPr>
      </w:pPr>
      <w:r>
        <w:rPr>
          <w:rFonts w:eastAsia="TimesNewRomanPSMT"/>
          <w:sz w:val="22"/>
          <w:szCs w:val="22"/>
          <w:lang w:val="uk-UA"/>
        </w:rPr>
        <w:t>запровадження «</w:t>
      </w:r>
      <w:r w:rsidRPr="009B71DE">
        <w:rPr>
          <w:rFonts w:eastAsia="TimesNewRomanPSMT"/>
          <w:sz w:val="22"/>
          <w:szCs w:val="22"/>
          <w:lang w:val="uk-UA"/>
        </w:rPr>
        <w:t>ін</w:t>
      </w:r>
      <w:r>
        <w:rPr>
          <w:rFonts w:eastAsia="TimesNewRomanPSMT"/>
          <w:sz w:val="22"/>
          <w:szCs w:val="22"/>
          <w:lang w:val="uk-UA"/>
        </w:rPr>
        <w:t>вестиційної</w:t>
      </w:r>
      <w:r w:rsidRPr="009B71DE">
        <w:rPr>
          <w:rFonts w:eastAsia="TimesNewRomanPSMT"/>
          <w:sz w:val="22"/>
          <w:szCs w:val="22"/>
          <w:lang w:val="uk-UA"/>
        </w:rPr>
        <w:t xml:space="preserve"> складової</w:t>
      </w:r>
      <w:r>
        <w:rPr>
          <w:rFonts w:eastAsia="TimesNewRomanPSMT"/>
          <w:sz w:val="22"/>
          <w:szCs w:val="22"/>
          <w:lang w:val="uk-UA"/>
        </w:rPr>
        <w:t>»</w:t>
      </w:r>
      <w:r w:rsidRPr="009B71DE">
        <w:rPr>
          <w:rFonts w:eastAsia="TimesNewRomanPSMT"/>
          <w:sz w:val="22"/>
          <w:szCs w:val="22"/>
          <w:lang w:val="uk-UA"/>
        </w:rPr>
        <w:t xml:space="preserve"> при встановленні певного рівня рентабельності під час формування тарифів на послуги. При цьому державні органи уповноважені надавати висновки щодо економічної обґрунтованості витрат під час формування тарифів </w:t>
      </w:r>
      <w:r>
        <w:rPr>
          <w:rFonts w:eastAsia="TimesNewRomanPSMT"/>
          <w:sz w:val="22"/>
          <w:szCs w:val="22"/>
          <w:lang w:val="uk-UA"/>
        </w:rPr>
        <w:t xml:space="preserve">та </w:t>
      </w:r>
      <w:r w:rsidRPr="009B71DE">
        <w:rPr>
          <w:rFonts w:eastAsia="TimesNewRomanPSMT"/>
          <w:sz w:val="22"/>
          <w:szCs w:val="22"/>
          <w:lang w:val="uk-UA"/>
        </w:rPr>
        <w:t>враховувати наявність інноваційних проектів</w:t>
      </w:r>
      <w:r>
        <w:rPr>
          <w:rFonts w:eastAsia="TimesNewRomanPSMT"/>
          <w:sz w:val="22"/>
          <w:szCs w:val="22"/>
          <w:lang w:val="uk-UA"/>
        </w:rPr>
        <w:t xml:space="preserve"> і певним чином стимулювати суб</w:t>
      </w:r>
      <w:r w:rsidR="00B43560">
        <w:rPr>
          <w:rFonts w:eastAsia="TimesNewRomanPSMT"/>
          <w:sz w:val="22"/>
          <w:szCs w:val="22"/>
          <w:lang w:val="uk-UA"/>
        </w:rPr>
        <w:t>’</w:t>
      </w:r>
      <w:r>
        <w:rPr>
          <w:rFonts w:eastAsia="TimesNewRomanPSMT"/>
          <w:sz w:val="22"/>
          <w:szCs w:val="22"/>
          <w:lang w:val="uk-UA"/>
        </w:rPr>
        <w:t>єктів до активізації інноваційної діяльності</w:t>
      </w:r>
      <w:r w:rsidRPr="009B71DE">
        <w:rPr>
          <w:rFonts w:eastAsia="TimesNewRomanPSMT"/>
          <w:sz w:val="22"/>
          <w:szCs w:val="22"/>
          <w:lang w:val="uk-UA"/>
        </w:rPr>
        <w:t>.</w:t>
      </w:r>
    </w:p>
    <w:p w:rsidR="00A739D0" w:rsidRPr="009B71DE" w:rsidRDefault="00A739D0" w:rsidP="00351AB4">
      <w:pPr>
        <w:widowControl/>
        <w:spacing w:line="240" w:lineRule="auto"/>
        <w:ind w:firstLine="284"/>
        <w:rPr>
          <w:szCs w:val="22"/>
          <w:lang w:val="ru-RU"/>
        </w:rPr>
      </w:pPr>
      <w:r w:rsidRPr="00A739D0">
        <w:rPr>
          <w:szCs w:val="22"/>
        </w:rPr>
        <w:t xml:space="preserve">Для реалізації інноваційно-інвестиційного шляху розвитку підприємств ВКГ необхідне відповідне фінансове забезпечення. </w:t>
      </w:r>
      <w:r>
        <w:rPr>
          <w:szCs w:val="22"/>
          <w:lang w:val="ru-RU"/>
        </w:rPr>
        <w:t xml:space="preserve">Власних коштів підприємств замало, а </w:t>
      </w:r>
      <w:r w:rsidRPr="009B71DE">
        <w:rPr>
          <w:szCs w:val="22"/>
          <w:lang w:val="ru-RU"/>
        </w:rPr>
        <w:t xml:space="preserve">залучення </w:t>
      </w:r>
      <w:r>
        <w:rPr>
          <w:szCs w:val="22"/>
          <w:lang w:val="ru-RU"/>
        </w:rPr>
        <w:t>таких грошових коштів</w:t>
      </w:r>
      <w:r w:rsidR="00832D16">
        <w:rPr>
          <w:szCs w:val="22"/>
          <w:lang w:val="ru-RU"/>
        </w:rPr>
        <w:t>,</w:t>
      </w:r>
      <w:r>
        <w:rPr>
          <w:szCs w:val="22"/>
          <w:lang w:val="ru-RU"/>
        </w:rPr>
        <w:t xml:space="preserve"> як </w:t>
      </w:r>
      <w:r w:rsidRPr="009B71DE">
        <w:rPr>
          <w:szCs w:val="22"/>
          <w:lang w:val="ru-RU"/>
        </w:rPr>
        <w:t xml:space="preserve">кредити, </w:t>
      </w:r>
      <w:r>
        <w:rPr>
          <w:szCs w:val="22"/>
          <w:lang w:val="ru-RU"/>
        </w:rPr>
        <w:t xml:space="preserve">кошти </w:t>
      </w:r>
      <w:r w:rsidRPr="009B71DE">
        <w:rPr>
          <w:szCs w:val="22"/>
          <w:lang w:val="ru-RU"/>
        </w:rPr>
        <w:t>інвестор</w:t>
      </w:r>
      <w:r>
        <w:rPr>
          <w:szCs w:val="22"/>
          <w:lang w:val="ru-RU"/>
        </w:rPr>
        <w:t>ів,</w:t>
      </w:r>
      <w:r w:rsidRPr="009B71DE">
        <w:rPr>
          <w:szCs w:val="22"/>
          <w:lang w:val="ru-RU"/>
        </w:rPr>
        <w:t xml:space="preserve"> в наш час неможлив</w:t>
      </w:r>
      <w:r>
        <w:rPr>
          <w:szCs w:val="22"/>
          <w:lang w:val="ru-RU"/>
        </w:rPr>
        <w:t>е</w:t>
      </w:r>
      <w:r w:rsidRPr="009B71DE">
        <w:rPr>
          <w:szCs w:val="22"/>
          <w:lang w:val="ru-RU"/>
        </w:rPr>
        <w:t xml:space="preserve"> внаслідок збитковості галузі та несистемного управління. Світовий досвід демонструє необхідність залучення інвесторів, </w:t>
      </w:r>
      <w:r>
        <w:rPr>
          <w:szCs w:val="22"/>
          <w:lang w:val="ru-RU"/>
        </w:rPr>
        <w:t>але</w:t>
      </w:r>
      <w:r w:rsidRPr="009B71DE">
        <w:rPr>
          <w:szCs w:val="22"/>
          <w:lang w:val="ru-RU"/>
        </w:rPr>
        <w:t xml:space="preserve"> при діючій тарифній політиці</w:t>
      </w:r>
      <w:r>
        <w:rPr>
          <w:szCs w:val="22"/>
          <w:lang w:val="ru-RU"/>
        </w:rPr>
        <w:t>, коли встановлюються планово-збиткові тарифи, інвестори не зацікавлені у веденні такого бізнесу</w:t>
      </w:r>
      <w:r w:rsidRPr="009B71DE">
        <w:rPr>
          <w:szCs w:val="22"/>
          <w:lang w:val="ru-RU"/>
        </w:rPr>
        <w:t>. Єдиний шлях до покращення фінансового становища – вдосконалення ціноутворення на послуги централізованого водопостачання та водовідведення, а саме – перехід до стимулюючого тарифоутворення [</w:t>
      </w:r>
      <w:r>
        <w:rPr>
          <w:szCs w:val="22"/>
          <w:lang w:val="ru-RU"/>
        </w:rPr>
        <w:t>12, с. 27; 13, с. 6; 14, с. 5; 15, с. 278</w:t>
      </w:r>
      <w:r w:rsidRPr="009B71DE">
        <w:rPr>
          <w:szCs w:val="22"/>
          <w:lang w:val="ru-RU"/>
        </w:rPr>
        <w:t xml:space="preserve">]. </w:t>
      </w:r>
    </w:p>
    <w:p w:rsidR="00A739D0" w:rsidRPr="009B71DE" w:rsidRDefault="00A739D0" w:rsidP="00351AB4">
      <w:pPr>
        <w:pStyle w:val="Pa7"/>
        <w:shd w:val="clear" w:color="auto" w:fill="FFFFFF"/>
        <w:spacing w:line="240" w:lineRule="auto"/>
        <w:ind w:firstLine="284"/>
        <w:jc w:val="both"/>
        <w:rPr>
          <w:color w:val="000000"/>
          <w:sz w:val="22"/>
          <w:szCs w:val="22"/>
          <w:lang w:val="uk-UA"/>
        </w:rPr>
      </w:pPr>
      <w:r>
        <w:rPr>
          <w:rFonts w:ascii="Times New Roman" w:hAnsi="Times New Roman"/>
          <w:color w:val="000000"/>
          <w:sz w:val="22"/>
          <w:szCs w:val="22"/>
          <w:lang w:val="uk-UA"/>
        </w:rPr>
        <w:t>Беззаперечним є той факт, що ц</w:t>
      </w:r>
      <w:r w:rsidRPr="009B71DE">
        <w:rPr>
          <w:rFonts w:ascii="Times New Roman" w:hAnsi="Times New Roman"/>
          <w:color w:val="000000"/>
          <w:sz w:val="22"/>
          <w:szCs w:val="22"/>
          <w:lang w:val="uk-UA"/>
        </w:rPr>
        <w:t xml:space="preserve">іна разом з іншими державними регуляторами відіграє активну роль у вирішенні багатьох соціально-економічних завдань. Саме через </w:t>
      </w:r>
      <w:r>
        <w:rPr>
          <w:rFonts w:ascii="Times New Roman" w:hAnsi="Times New Roman"/>
          <w:color w:val="000000"/>
          <w:sz w:val="22"/>
          <w:szCs w:val="22"/>
          <w:lang w:val="uk-UA"/>
        </w:rPr>
        <w:t>цінову (</w:t>
      </w:r>
      <w:r w:rsidRPr="009B71DE">
        <w:rPr>
          <w:rFonts w:ascii="Times New Roman" w:hAnsi="Times New Roman"/>
          <w:color w:val="000000"/>
          <w:sz w:val="22"/>
          <w:szCs w:val="22"/>
          <w:lang w:val="uk-UA"/>
        </w:rPr>
        <w:t>тарифну</w:t>
      </w:r>
      <w:r>
        <w:rPr>
          <w:rFonts w:ascii="Times New Roman" w:hAnsi="Times New Roman"/>
          <w:color w:val="000000"/>
          <w:sz w:val="22"/>
          <w:szCs w:val="22"/>
          <w:lang w:val="uk-UA"/>
        </w:rPr>
        <w:t>)</w:t>
      </w:r>
      <w:r w:rsidRPr="009B71DE">
        <w:rPr>
          <w:rFonts w:ascii="Times New Roman" w:hAnsi="Times New Roman"/>
          <w:color w:val="000000"/>
          <w:sz w:val="22"/>
          <w:szCs w:val="22"/>
          <w:lang w:val="uk-UA"/>
        </w:rPr>
        <w:t xml:space="preserve"> політику можна досягти необхідних інноваційних перетворень у </w:t>
      </w:r>
      <w:r>
        <w:rPr>
          <w:rFonts w:ascii="Times New Roman" w:hAnsi="Times New Roman"/>
          <w:color w:val="000000"/>
          <w:sz w:val="22"/>
          <w:szCs w:val="22"/>
          <w:lang w:val="uk-UA"/>
        </w:rPr>
        <w:t>ВКГ кожної країни</w:t>
      </w:r>
      <w:r w:rsidRPr="009B71DE">
        <w:rPr>
          <w:rFonts w:ascii="Times New Roman" w:hAnsi="Times New Roman"/>
          <w:color w:val="000000"/>
          <w:sz w:val="22"/>
          <w:szCs w:val="22"/>
          <w:lang w:val="uk-UA"/>
        </w:rPr>
        <w:t>. Виходячи з викладеного вище, очевидно, що економічні перетворення у водопровідно-каналізаційному господарстві неможливі без розробки та впровадження нової ефективної системи ціноутворення. Саме через стимулюючу функцію ціни можна досягти впровадження енерго- та ресурсозберігаючих технологій, зменшення собівартості наданих послуг, а значить</w:t>
      </w:r>
      <w:r w:rsidR="008D5D28">
        <w:rPr>
          <w:rFonts w:ascii="Times New Roman" w:hAnsi="Times New Roman"/>
          <w:color w:val="000000"/>
          <w:sz w:val="22"/>
          <w:szCs w:val="22"/>
          <w:lang w:val="uk-UA"/>
        </w:rPr>
        <w:t>,</w:t>
      </w:r>
      <w:r w:rsidRPr="009B71DE">
        <w:rPr>
          <w:rFonts w:ascii="Times New Roman" w:hAnsi="Times New Roman"/>
          <w:color w:val="000000"/>
          <w:sz w:val="22"/>
          <w:szCs w:val="22"/>
          <w:lang w:val="uk-UA"/>
        </w:rPr>
        <w:t xml:space="preserve"> й підвищення рентабельності. Отже, на підприємствах сфери </w:t>
      </w:r>
      <w:r>
        <w:rPr>
          <w:rFonts w:ascii="Times New Roman" w:hAnsi="Times New Roman"/>
          <w:color w:val="000000"/>
          <w:sz w:val="22"/>
          <w:szCs w:val="22"/>
          <w:lang w:val="uk-UA"/>
        </w:rPr>
        <w:t>ВКГ</w:t>
      </w:r>
      <w:r w:rsidRPr="009B71DE">
        <w:rPr>
          <w:rFonts w:ascii="Times New Roman" w:hAnsi="Times New Roman"/>
          <w:color w:val="000000"/>
          <w:sz w:val="22"/>
          <w:szCs w:val="22"/>
          <w:lang w:val="uk-UA"/>
        </w:rPr>
        <w:t xml:space="preserve"> назріває перехід до стимулюючого тарифоутворення. </w:t>
      </w:r>
      <w:r w:rsidRPr="009B71DE">
        <w:rPr>
          <w:rFonts w:eastAsia="TimesNewRomanPSMT"/>
          <w:color w:val="000000"/>
          <w:sz w:val="22"/>
          <w:szCs w:val="22"/>
          <w:lang w:val="uk-UA"/>
        </w:rPr>
        <w:t xml:space="preserve">Тому </w:t>
      </w:r>
      <w:r w:rsidRPr="009B71DE">
        <w:rPr>
          <w:color w:val="000000"/>
          <w:sz w:val="22"/>
          <w:szCs w:val="22"/>
          <w:lang w:val="uk-UA"/>
        </w:rPr>
        <w:t>удосконалення тарифоутворення на послуги централізованого водопостачання та водовідведення – це один із шляхів прискорення інноваційно-інвестиційного розвитку підприємств сфери</w:t>
      </w:r>
      <w:r>
        <w:rPr>
          <w:color w:val="000000"/>
          <w:sz w:val="22"/>
          <w:szCs w:val="22"/>
          <w:lang w:val="uk-UA"/>
        </w:rPr>
        <w:t xml:space="preserve"> ВКГ</w:t>
      </w:r>
      <w:r w:rsidRPr="009B71DE">
        <w:rPr>
          <w:color w:val="000000"/>
          <w:sz w:val="22"/>
          <w:szCs w:val="22"/>
          <w:lang w:val="uk-UA"/>
        </w:rPr>
        <w:t>.</w:t>
      </w:r>
    </w:p>
    <w:p w:rsidR="00A739D0" w:rsidRPr="00A739D0" w:rsidRDefault="00A739D0" w:rsidP="00351AB4">
      <w:pPr>
        <w:widowControl/>
        <w:spacing w:line="240" w:lineRule="auto"/>
        <w:ind w:firstLine="284"/>
        <w:rPr>
          <w:i/>
          <w:sz w:val="28"/>
          <w:szCs w:val="28"/>
        </w:rPr>
      </w:pPr>
      <w:r w:rsidRPr="00A739D0">
        <w:rPr>
          <w:i/>
          <w:color w:val="000000"/>
          <w:szCs w:val="22"/>
        </w:rPr>
        <w:t>Удосконалення тарифів на підприємствах сфери водопостачання та водовідведення як аспект активізації інноваційно-інвестиційного розвитку</w:t>
      </w:r>
    </w:p>
    <w:p w:rsidR="00A739D0" w:rsidRPr="00A739D0" w:rsidRDefault="00A739D0" w:rsidP="00351AB4">
      <w:pPr>
        <w:widowControl/>
        <w:spacing w:line="240" w:lineRule="auto"/>
        <w:ind w:firstLine="284"/>
        <w:rPr>
          <w:szCs w:val="22"/>
        </w:rPr>
      </w:pPr>
      <w:r w:rsidRPr="00A739D0">
        <w:rPr>
          <w:szCs w:val="22"/>
        </w:rPr>
        <w:t>Регулювання тарифів на послуги із водопостачання та водовідведення, залучення в сферу ЖКГ інвестицій у зв</w:t>
      </w:r>
      <w:r w:rsidR="00B43560">
        <w:rPr>
          <w:szCs w:val="22"/>
        </w:rPr>
        <w:t>’</w:t>
      </w:r>
      <w:r w:rsidRPr="00A739D0">
        <w:rPr>
          <w:szCs w:val="22"/>
        </w:rPr>
        <w:t xml:space="preserve">язку із необхідністю заміни зношених основних фондів, підвищення рентабельності підприємств, впровадження сучасних ресурсозберігаючих технологій має розпочатись із удосконалення процесу тарифоутворення та удосконалення організаційно-економічної системи управління. </w:t>
      </w:r>
    </w:p>
    <w:p w:rsidR="00A739D0" w:rsidRPr="00A739D0" w:rsidRDefault="00A739D0" w:rsidP="00351AB4">
      <w:pPr>
        <w:widowControl/>
        <w:spacing w:line="240" w:lineRule="auto"/>
        <w:ind w:firstLine="284"/>
        <w:rPr>
          <w:color w:val="FF0000"/>
          <w:szCs w:val="22"/>
        </w:rPr>
      </w:pPr>
      <w:r w:rsidRPr="00A739D0">
        <w:rPr>
          <w:szCs w:val="22"/>
        </w:rPr>
        <w:t>Висвітленню теоретичних і практичних проблемних аспектів тарифоутворення на послуги водопостачання та водовідведення присвячені роботи Анпілогова П.І., Антонової Є.Є., Бабак</w:t>
      </w:r>
      <w:r w:rsidR="008D5D28">
        <w:rPr>
          <w:szCs w:val="22"/>
        </w:rPr>
        <w:t>а</w:t>
      </w:r>
      <w:r w:rsidRPr="00A739D0">
        <w:rPr>
          <w:szCs w:val="22"/>
        </w:rPr>
        <w:t xml:space="preserve"> А.В., Горбунової О.О., Романюк</w:t>
      </w:r>
      <w:r w:rsidRPr="0058130E">
        <w:rPr>
          <w:szCs w:val="22"/>
          <w:lang w:val="ru-RU"/>
        </w:rPr>
        <w:t> </w:t>
      </w:r>
      <w:r w:rsidRPr="00A739D0">
        <w:rPr>
          <w:szCs w:val="22"/>
        </w:rPr>
        <w:t>О.П., Тітяєва В.В., Михайленко В.М.</w:t>
      </w:r>
      <w:r w:rsidRPr="00A739D0">
        <w:rPr>
          <w:b/>
          <w:bCs/>
          <w:szCs w:val="22"/>
        </w:rPr>
        <w:t xml:space="preserve">, </w:t>
      </w:r>
      <w:r w:rsidRPr="00A739D0">
        <w:rPr>
          <w:szCs w:val="22"/>
        </w:rPr>
        <w:t>Димченко О.В., Журби Н., Кайлюк Є.Н., Матвєєвої Н.М., Ніколаєва</w:t>
      </w:r>
      <w:r w:rsidRPr="0058130E">
        <w:rPr>
          <w:szCs w:val="22"/>
          <w:lang w:val="en-US"/>
        </w:rPr>
        <w:t> </w:t>
      </w:r>
      <w:r w:rsidRPr="00A739D0">
        <w:rPr>
          <w:szCs w:val="22"/>
        </w:rPr>
        <w:t>В.П., Шаповал Л.П., Гури</w:t>
      </w:r>
      <w:r w:rsidRPr="0058130E">
        <w:rPr>
          <w:szCs w:val="22"/>
          <w:lang w:val="en-US"/>
        </w:rPr>
        <w:t> </w:t>
      </w:r>
      <w:r w:rsidRPr="00A739D0">
        <w:rPr>
          <w:szCs w:val="22"/>
        </w:rPr>
        <w:t>Н.О., Качали</w:t>
      </w:r>
      <w:r w:rsidRPr="0058130E">
        <w:rPr>
          <w:szCs w:val="22"/>
          <w:lang w:val="ru-RU"/>
        </w:rPr>
        <w:t> </w:t>
      </w:r>
      <w:r w:rsidRPr="00A739D0">
        <w:rPr>
          <w:szCs w:val="22"/>
        </w:rPr>
        <w:t>Т.М., Леги Ю.Г., Онищука Г.І., Тищенко О.М., Полуянов</w:t>
      </w:r>
      <w:r w:rsidR="008D5D28">
        <w:rPr>
          <w:szCs w:val="22"/>
        </w:rPr>
        <w:t>ої</w:t>
      </w:r>
      <w:r w:rsidRPr="00A739D0">
        <w:rPr>
          <w:szCs w:val="22"/>
        </w:rPr>
        <w:t xml:space="preserve"> В.П., Торкатюка В.І., Шутенка Л.М., Юр</w:t>
      </w:r>
      <w:r w:rsidR="00B43560">
        <w:rPr>
          <w:szCs w:val="22"/>
        </w:rPr>
        <w:t>’</w:t>
      </w:r>
      <w:r w:rsidRPr="00A739D0">
        <w:rPr>
          <w:szCs w:val="22"/>
        </w:rPr>
        <w:t>євої Т.П., Осипенко І.І, Дорофієнко В.В., Лубенець Г.А., Кондратьєв</w:t>
      </w:r>
      <w:r w:rsidR="008D5D28">
        <w:rPr>
          <w:szCs w:val="22"/>
        </w:rPr>
        <w:t>ої</w:t>
      </w:r>
      <w:r w:rsidRPr="00A739D0">
        <w:rPr>
          <w:szCs w:val="22"/>
        </w:rPr>
        <w:t xml:space="preserve"> М.М. та багатьох інших [16, с. 40; 17, с.</w:t>
      </w:r>
      <w:r>
        <w:rPr>
          <w:szCs w:val="22"/>
          <w:lang w:val="ru-RU"/>
        </w:rPr>
        <w:t> </w:t>
      </w:r>
      <w:r w:rsidRPr="00A739D0">
        <w:rPr>
          <w:szCs w:val="22"/>
        </w:rPr>
        <w:t xml:space="preserve">67; 18, с. 317; 19, с. 114; 20, с. 230]. </w:t>
      </w:r>
    </w:p>
    <w:p w:rsidR="00A739D0" w:rsidRDefault="00A739D0" w:rsidP="00351AB4">
      <w:pPr>
        <w:widowControl/>
        <w:spacing w:line="240" w:lineRule="auto"/>
        <w:ind w:firstLine="284"/>
        <w:rPr>
          <w:rFonts w:eastAsia="TimesNewRomanPSMT"/>
          <w:szCs w:val="22"/>
          <w:lang w:val="ru-RU"/>
        </w:rPr>
      </w:pPr>
      <w:r w:rsidRPr="009B71DE">
        <w:rPr>
          <w:szCs w:val="22"/>
          <w:lang w:val="ru-RU"/>
        </w:rPr>
        <w:t>Безперечно</w:t>
      </w:r>
      <w:r w:rsidR="00832D16">
        <w:rPr>
          <w:szCs w:val="22"/>
          <w:lang w:val="ru-RU"/>
        </w:rPr>
        <w:t>,</w:t>
      </w:r>
      <w:r w:rsidRPr="009B71DE">
        <w:rPr>
          <w:szCs w:val="22"/>
          <w:lang w:val="ru-RU"/>
        </w:rPr>
        <w:t xml:space="preserve"> н</w:t>
      </w:r>
      <w:r w:rsidRPr="009B71DE">
        <w:rPr>
          <w:rFonts w:eastAsia="TimesNewRomanPSMT"/>
          <w:szCs w:val="22"/>
          <w:lang w:val="ru-RU"/>
        </w:rPr>
        <w:t xml:space="preserve">аукові надбання цих та інших вчених мають важливе значення. Однак тематика удосконалення тарифної політики в умовах активізації переходу підприємств </w:t>
      </w:r>
      <w:r>
        <w:rPr>
          <w:rFonts w:eastAsia="TimesNewRomanPSMT"/>
          <w:szCs w:val="22"/>
          <w:lang w:val="ru-RU"/>
        </w:rPr>
        <w:t xml:space="preserve">ВКГ </w:t>
      </w:r>
      <w:r w:rsidRPr="009B71DE">
        <w:rPr>
          <w:rFonts w:eastAsia="TimesNewRomanPSMT"/>
          <w:szCs w:val="22"/>
          <w:lang w:val="ru-RU"/>
        </w:rPr>
        <w:t xml:space="preserve">на інноваційно-інвестиційний шлях розвитку потребує подальших наукових досліджень. </w:t>
      </w:r>
    </w:p>
    <w:p w:rsidR="00A739D0" w:rsidRPr="00F96B2B" w:rsidRDefault="00832D16" w:rsidP="00351AB4">
      <w:pPr>
        <w:pStyle w:val="aff3"/>
        <w:shd w:val="clear" w:color="auto" w:fill="FFFFFF"/>
        <w:spacing w:before="0" w:beforeAutospacing="0" w:after="0" w:afterAutospacing="0"/>
        <w:ind w:firstLine="284"/>
        <w:jc w:val="both"/>
        <w:rPr>
          <w:sz w:val="16"/>
          <w:szCs w:val="16"/>
          <w:lang w:val="uk-UA"/>
        </w:rPr>
      </w:pPr>
      <w:r>
        <w:rPr>
          <w:rFonts w:eastAsia="TimesNewRomanPSMT"/>
          <w:sz w:val="22"/>
          <w:szCs w:val="22"/>
          <w:lang w:val="uk-UA"/>
        </w:rPr>
        <w:t>У даний час</w:t>
      </w:r>
      <w:r w:rsidR="00A739D0" w:rsidRPr="009B71DE">
        <w:rPr>
          <w:sz w:val="22"/>
          <w:szCs w:val="22"/>
          <w:lang w:val="uk-UA"/>
        </w:rPr>
        <w:t xml:space="preserve"> встановлено, що фінансово-економічне оздоровлення </w:t>
      </w:r>
      <w:r w:rsidR="00A739D0">
        <w:rPr>
          <w:sz w:val="22"/>
          <w:szCs w:val="22"/>
          <w:lang w:val="uk-UA"/>
        </w:rPr>
        <w:t>ЖКГ</w:t>
      </w:r>
      <w:r w:rsidR="00A739D0" w:rsidRPr="009B71DE">
        <w:rPr>
          <w:sz w:val="22"/>
          <w:szCs w:val="22"/>
          <w:lang w:val="uk-UA"/>
        </w:rPr>
        <w:t xml:space="preserve"> неможливо здійснити лише шляхом поєднання бюджетного субсидування галузі з підвищенням тарифів. Такі заходи матимуть короткостроковий ефект і не відповідають вимогам ринкової економіки. Тому перспективним засобом забезпечення розвитку </w:t>
      </w:r>
      <w:r w:rsidR="00A739D0">
        <w:rPr>
          <w:sz w:val="22"/>
          <w:szCs w:val="22"/>
          <w:lang w:val="uk-UA"/>
        </w:rPr>
        <w:t>ВКГ</w:t>
      </w:r>
      <w:r w:rsidR="00A739D0" w:rsidRPr="009B71DE">
        <w:rPr>
          <w:sz w:val="22"/>
          <w:szCs w:val="22"/>
          <w:lang w:val="uk-UA"/>
        </w:rPr>
        <w:t xml:space="preserve"> відповідно до вимог ринкової економіки та сталого розвитку є підвищення його інвестиційної привабливості. Така необхідність пояснюється критичним рівнем (більше ніж 50</w:t>
      </w:r>
      <w:r w:rsidR="008A1A8F">
        <w:rPr>
          <w:sz w:val="22"/>
          <w:szCs w:val="22"/>
          <w:lang w:val="uk-UA"/>
        </w:rPr>
        <w:t>%</w:t>
      </w:r>
      <w:r w:rsidR="00A739D0" w:rsidRPr="009B71DE">
        <w:rPr>
          <w:sz w:val="22"/>
          <w:szCs w:val="22"/>
          <w:lang w:val="uk-UA"/>
        </w:rPr>
        <w:t xml:space="preserve">) фізичного і морального зносу комунального обладнання. Без радикального удосконалення інвестиційної політики негативна тенденція щодо технічного погіршення інфраструктури </w:t>
      </w:r>
      <w:r w:rsidR="00A739D0" w:rsidRPr="00F96B2B">
        <w:rPr>
          <w:sz w:val="22"/>
          <w:szCs w:val="22"/>
          <w:lang w:val="uk-UA"/>
        </w:rPr>
        <w:t>ВКГ,</w:t>
      </w:r>
      <w:r w:rsidR="00A739D0" w:rsidRPr="009B71DE">
        <w:rPr>
          <w:sz w:val="22"/>
          <w:szCs w:val="22"/>
          <w:lang w:val="uk-UA"/>
        </w:rPr>
        <w:t xml:space="preserve"> на думку численних фахівців, через 10-15 років може перейти в катастрофічний стан </w:t>
      </w:r>
      <w:r w:rsidR="00A739D0" w:rsidRPr="00D10DA9">
        <w:rPr>
          <w:sz w:val="22"/>
          <w:szCs w:val="22"/>
        </w:rPr>
        <w:t>[</w:t>
      </w:r>
      <w:r w:rsidR="00A739D0">
        <w:rPr>
          <w:sz w:val="22"/>
          <w:szCs w:val="22"/>
        </w:rPr>
        <w:t>1</w:t>
      </w:r>
      <w:r w:rsidR="00A739D0">
        <w:rPr>
          <w:sz w:val="22"/>
          <w:szCs w:val="22"/>
          <w:lang w:val="uk-UA"/>
        </w:rPr>
        <w:t>6</w:t>
      </w:r>
      <w:r w:rsidR="00A739D0">
        <w:rPr>
          <w:sz w:val="22"/>
          <w:szCs w:val="22"/>
        </w:rPr>
        <w:t>, с. 40</w:t>
      </w:r>
      <w:r w:rsidR="00A739D0">
        <w:rPr>
          <w:sz w:val="22"/>
          <w:szCs w:val="22"/>
          <w:lang w:val="uk-UA"/>
        </w:rPr>
        <w:t xml:space="preserve">; </w:t>
      </w:r>
      <w:r w:rsidR="00A739D0">
        <w:rPr>
          <w:sz w:val="22"/>
          <w:szCs w:val="22"/>
        </w:rPr>
        <w:t>1</w:t>
      </w:r>
      <w:r w:rsidR="00A739D0">
        <w:rPr>
          <w:sz w:val="22"/>
          <w:szCs w:val="22"/>
          <w:lang w:val="uk-UA"/>
        </w:rPr>
        <w:t>7</w:t>
      </w:r>
      <w:r w:rsidR="00A739D0">
        <w:rPr>
          <w:sz w:val="22"/>
          <w:szCs w:val="22"/>
        </w:rPr>
        <w:t>, с. 67</w:t>
      </w:r>
      <w:r w:rsidR="00A739D0">
        <w:rPr>
          <w:sz w:val="22"/>
          <w:szCs w:val="22"/>
          <w:lang w:val="uk-UA"/>
        </w:rPr>
        <w:t>;</w:t>
      </w:r>
      <w:r w:rsidR="00A739D0">
        <w:rPr>
          <w:sz w:val="22"/>
          <w:szCs w:val="22"/>
        </w:rPr>
        <w:t xml:space="preserve"> 1</w:t>
      </w:r>
      <w:r w:rsidR="00A739D0">
        <w:rPr>
          <w:sz w:val="22"/>
          <w:szCs w:val="22"/>
          <w:lang w:val="uk-UA"/>
        </w:rPr>
        <w:t>8</w:t>
      </w:r>
      <w:r w:rsidR="00A739D0">
        <w:rPr>
          <w:sz w:val="22"/>
          <w:szCs w:val="22"/>
        </w:rPr>
        <w:t>, с. 317</w:t>
      </w:r>
      <w:r w:rsidR="00A739D0">
        <w:rPr>
          <w:sz w:val="22"/>
          <w:szCs w:val="22"/>
          <w:lang w:val="uk-UA"/>
        </w:rPr>
        <w:t>;</w:t>
      </w:r>
      <w:r w:rsidR="00A739D0">
        <w:rPr>
          <w:sz w:val="22"/>
          <w:szCs w:val="22"/>
        </w:rPr>
        <w:t xml:space="preserve"> 1</w:t>
      </w:r>
      <w:r w:rsidR="00A739D0">
        <w:rPr>
          <w:sz w:val="22"/>
          <w:szCs w:val="22"/>
          <w:lang w:val="uk-UA"/>
        </w:rPr>
        <w:t>9</w:t>
      </w:r>
      <w:r w:rsidR="00A739D0">
        <w:rPr>
          <w:sz w:val="22"/>
          <w:szCs w:val="22"/>
        </w:rPr>
        <w:t>, с. 11</w:t>
      </w:r>
      <w:r w:rsidR="00A739D0">
        <w:rPr>
          <w:sz w:val="22"/>
          <w:szCs w:val="22"/>
          <w:lang w:val="uk-UA"/>
        </w:rPr>
        <w:t>;</w:t>
      </w:r>
      <w:r w:rsidR="00A739D0">
        <w:rPr>
          <w:sz w:val="22"/>
          <w:szCs w:val="22"/>
        </w:rPr>
        <w:t xml:space="preserve"> </w:t>
      </w:r>
      <w:r w:rsidR="00A739D0">
        <w:rPr>
          <w:sz w:val="22"/>
          <w:szCs w:val="22"/>
          <w:lang w:val="uk-UA"/>
        </w:rPr>
        <w:t>20</w:t>
      </w:r>
      <w:r w:rsidR="00A739D0">
        <w:rPr>
          <w:sz w:val="22"/>
          <w:szCs w:val="22"/>
        </w:rPr>
        <w:t>, с. 230</w:t>
      </w:r>
      <w:r w:rsidR="00A739D0">
        <w:rPr>
          <w:sz w:val="22"/>
          <w:szCs w:val="22"/>
          <w:lang w:val="uk-UA"/>
        </w:rPr>
        <w:t xml:space="preserve">; 21, с. 20; </w:t>
      </w:r>
      <w:r w:rsidR="00A739D0" w:rsidRPr="00F96B2B">
        <w:rPr>
          <w:sz w:val="22"/>
          <w:szCs w:val="22"/>
          <w:lang w:val="uk-UA"/>
        </w:rPr>
        <w:t>22, с. 119</w:t>
      </w:r>
      <w:r w:rsidR="00A739D0" w:rsidRPr="00D11F21">
        <w:rPr>
          <w:sz w:val="22"/>
          <w:szCs w:val="22"/>
        </w:rPr>
        <w:t>]</w:t>
      </w:r>
      <w:r w:rsidR="00A739D0" w:rsidRPr="00F96B2B">
        <w:rPr>
          <w:sz w:val="22"/>
          <w:szCs w:val="22"/>
          <w:lang w:val="uk-UA"/>
        </w:rPr>
        <w:t>.</w:t>
      </w:r>
    </w:p>
    <w:p w:rsidR="00A739D0" w:rsidRPr="00106A4F" w:rsidRDefault="00A739D0" w:rsidP="00351AB4">
      <w:pPr>
        <w:pStyle w:val="Pa7"/>
        <w:shd w:val="clear" w:color="auto" w:fill="FFFFFF"/>
        <w:spacing w:line="240" w:lineRule="auto"/>
        <w:ind w:firstLine="284"/>
        <w:jc w:val="both"/>
        <w:rPr>
          <w:rFonts w:ascii="Times New Roman" w:hAnsi="Times New Roman"/>
          <w:color w:val="FF0000"/>
          <w:sz w:val="22"/>
          <w:szCs w:val="22"/>
          <w:lang w:val="uk-UA"/>
        </w:rPr>
      </w:pPr>
      <w:r w:rsidRPr="009B71DE">
        <w:rPr>
          <w:rFonts w:ascii="Times New Roman" w:hAnsi="Times New Roman"/>
          <w:color w:val="000000"/>
          <w:sz w:val="22"/>
          <w:szCs w:val="22"/>
          <w:lang w:val="uk-UA"/>
        </w:rPr>
        <w:t>Тариф, як економічна категорія, відображає в концентрованому вигляді всі техніко-технологічні, економічні, фінансові, екологічні, соціальні аспекти діяльності будь-якого суб</w:t>
      </w:r>
      <w:r w:rsidR="00B43560">
        <w:rPr>
          <w:rFonts w:ascii="Times New Roman" w:hAnsi="Times New Roman"/>
          <w:color w:val="000000"/>
          <w:sz w:val="22"/>
          <w:szCs w:val="22"/>
          <w:lang w:val="uk-UA"/>
        </w:rPr>
        <w:t>’</w:t>
      </w:r>
      <w:r w:rsidRPr="009B71DE">
        <w:rPr>
          <w:rFonts w:ascii="Times New Roman" w:hAnsi="Times New Roman"/>
          <w:color w:val="000000"/>
          <w:sz w:val="22"/>
          <w:szCs w:val="22"/>
          <w:lang w:val="uk-UA"/>
        </w:rPr>
        <w:t xml:space="preserve">єкта господарювання – від технології виробничого процесу до системи оподаткування. Не є винятком і підприємства </w:t>
      </w:r>
      <w:r>
        <w:rPr>
          <w:rFonts w:ascii="Times New Roman" w:hAnsi="Times New Roman"/>
          <w:color w:val="000000"/>
          <w:sz w:val="22"/>
          <w:szCs w:val="22"/>
          <w:lang w:val="uk-UA"/>
        </w:rPr>
        <w:t>ВКГ.</w:t>
      </w:r>
    </w:p>
    <w:p w:rsidR="00A739D0" w:rsidRPr="009B71DE" w:rsidRDefault="00A739D0" w:rsidP="00351AB4">
      <w:pPr>
        <w:pStyle w:val="Pa7"/>
        <w:shd w:val="clear" w:color="auto" w:fill="FFFFFF"/>
        <w:spacing w:line="240" w:lineRule="auto"/>
        <w:ind w:firstLine="284"/>
        <w:jc w:val="both"/>
        <w:rPr>
          <w:rFonts w:ascii="Times New Roman" w:hAnsi="Times New Roman"/>
          <w:sz w:val="22"/>
          <w:szCs w:val="22"/>
          <w:lang w:val="uk-UA"/>
        </w:rPr>
      </w:pPr>
      <w:r w:rsidRPr="009B71DE">
        <w:rPr>
          <w:rFonts w:ascii="Times New Roman" w:hAnsi="Times New Roman"/>
          <w:sz w:val="22"/>
          <w:szCs w:val="22"/>
          <w:lang w:val="uk-UA"/>
        </w:rPr>
        <w:t xml:space="preserve">Підприємства </w:t>
      </w:r>
      <w:r w:rsidRPr="00F96B2B">
        <w:rPr>
          <w:rFonts w:ascii="Times New Roman" w:hAnsi="Times New Roman"/>
          <w:sz w:val="22"/>
          <w:szCs w:val="22"/>
          <w:lang w:val="uk-UA"/>
        </w:rPr>
        <w:t>ЖКГ</w:t>
      </w:r>
      <w:r w:rsidRPr="00106A4F">
        <w:rPr>
          <w:rFonts w:ascii="Times New Roman" w:hAnsi="Times New Roman"/>
          <w:color w:val="FF0000"/>
          <w:sz w:val="22"/>
          <w:szCs w:val="22"/>
          <w:lang w:val="uk-UA"/>
        </w:rPr>
        <w:t xml:space="preserve"> </w:t>
      </w:r>
      <w:r w:rsidRPr="009B71DE">
        <w:rPr>
          <w:rFonts w:ascii="Times New Roman" w:hAnsi="Times New Roman"/>
          <w:sz w:val="22"/>
          <w:szCs w:val="22"/>
          <w:lang w:val="uk-UA"/>
        </w:rPr>
        <w:t xml:space="preserve">використовують єдині і диференційовані тарифи. Для єдиних тарифів характерним є те, що величина ставки не змінюється залежно від якості продукції або інших факторів. Диференційовані тарифи застосовують двох видів: коли величина ставки залежить від якості наданої послуги або коли величина ставки залежить від категорії споживачів. </w:t>
      </w:r>
    </w:p>
    <w:p w:rsidR="00A739D0" w:rsidRPr="00106A4F" w:rsidRDefault="00A739D0" w:rsidP="00351AB4">
      <w:pPr>
        <w:pStyle w:val="Pa7"/>
        <w:shd w:val="clear" w:color="auto" w:fill="FFFFFF"/>
        <w:spacing w:line="240" w:lineRule="auto"/>
        <w:ind w:firstLine="284"/>
        <w:jc w:val="both"/>
        <w:rPr>
          <w:rFonts w:ascii="Times New Roman" w:hAnsi="Times New Roman"/>
          <w:color w:val="FF0000"/>
          <w:sz w:val="22"/>
          <w:szCs w:val="22"/>
          <w:lang w:val="uk-UA"/>
        </w:rPr>
      </w:pPr>
      <w:r w:rsidRPr="009B71DE">
        <w:rPr>
          <w:rStyle w:val="A11"/>
          <w:rFonts w:ascii="Times New Roman" w:hAnsi="Times New Roman"/>
          <w:sz w:val="22"/>
          <w:szCs w:val="22"/>
          <w:lang w:val="uk-UA"/>
        </w:rPr>
        <w:t>С</w:t>
      </w:r>
      <w:r w:rsidRPr="009B71DE">
        <w:rPr>
          <w:rFonts w:ascii="Times New Roman" w:hAnsi="Times New Roman"/>
          <w:color w:val="000000"/>
          <w:sz w:val="22"/>
          <w:szCs w:val="22"/>
          <w:lang w:val="uk-UA"/>
        </w:rPr>
        <w:t>лід зазначити, що на підприємствах водопостачання та водовідведення під час формування тарифів за послуги традиційно використовується мет</w:t>
      </w:r>
      <w:r>
        <w:rPr>
          <w:rFonts w:ascii="Times New Roman" w:hAnsi="Times New Roman"/>
          <w:color w:val="000000"/>
          <w:sz w:val="22"/>
          <w:szCs w:val="22"/>
          <w:lang w:val="uk-UA"/>
        </w:rPr>
        <w:t xml:space="preserve">од тарифоутворення, відомий як </w:t>
      </w:r>
      <w:r>
        <w:rPr>
          <w:rFonts w:ascii="Times New Roman" w:hAnsi="Times New Roman"/>
          <w:color w:val="000000"/>
          <w:sz w:val="22"/>
          <w:szCs w:val="22"/>
        </w:rPr>
        <w:t>«</w:t>
      </w:r>
      <w:r w:rsidRPr="009B71DE">
        <w:rPr>
          <w:rFonts w:ascii="Times New Roman" w:hAnsi="Times New Roman"/>
          <w:color w:val="000000"/>
          <w:sz w:val="22"/>
          <w:szCs w:val="22"/>
          <w:lang w:val="uk-UA"/>
        </w:rPr>
        <w:t>витрати плюс</w:t>
      </w:r>
      <w:r>
        <w:rPr>
          <w:rFonts w:ascii="Times New Roman" w:hAnsi="Times New Roman"/>
          <w:color w:val="000000"/>
          <w:sz w:val="22"/>
          <w:szCs w:val="22"/>
          <w:lang w:val="uk-UA"/>
        </w:rPr>
        <w:t>»</w:t>
      </w:r>
      <w:r w:rsidRPr="009B71DE">
        <w:rPr>
          <w:rFonts w:ascii="Times New Roman" w:hAnsi="Times New Roman"/>
          <w:color w:val="000000"/>
          <w:sz w:val="22"/>
          <w:szCs w:val="22"/>
          <w:lang w:val="uk-UA"/>
        </w:rPr>
        <w:t xml:space="preserve">. </w:t>
      </w:r>
      <w:r>
        <w:rPr>
          <w:rFonts w:ascii="Times New Roman" w:hAnsi="Times New Roman"/>
          <w:color w:val="000000"/>
          <w:sz w:val="22"/>
          <w:szCs w:val="22"/>
          <w:lang w:val="uk-UA"/>
        </w:rPr>
        <w:t xml:space="preserve">Окрім методу </w:t>
      </w:r>
      <w:r w:rsidRPr="00CE3B52">
        <w:rPr>
          <w:rFonts w:ascii="Times New Roman" w:hAnsi="Times New Roman"/>
          <w:color w:val="000000"/>
          <w:sz w:val="22"/>
          <w:szCs w:val="22"/>
          <w:lang w:val="uk-UA"/>
        </w:rPr>
        <w:t>«</w:t>
      </w:r>
      <w:r w:rsidRPr="009B71DE">
        <w:rPr>
          <w:rFonts w:ascii="Times New Roman" w:hAnsi="Times New Roman"/>
          <w:color w:val="000000"/>
          <w:sz w:val="22"/>
          <w:szCs w:val="22"/>
          <w:lang w:val="uk-UA"/>
        </w:rPr>
        <w:t>витрати плюс</w:t>
      </w:r>
      <w:r>
        <w:rPr>
          <w:rFonts w:ascii="Times New Roman" w:hAnsi="Times New Roman"/>
          <w:color w:val="000000"/>
          <w:sz w:val="22"/>
          <w:szCs w:val="22"/>
          <w:lang w:val="uk-UA"/>
        </w:rPr>
        <w:t xml:space="preserve">», провідними науковцями були розглянуті й </w:t>
      </w:r>
      <w:r w:rsidRPr="00CE3B52">
        <w:rPr>
          <w:rFonts w:ascii="Times New Roman" w:hAnsi="Times New Roman"/>
          <w:color w:val="000000"/>
          <w:sz w:val="22"/>
          <w:szCs w:val="22"/>
          <w:lang w:val="uk-UA"/>
        </w:rPr>
        <w:t>наступні методи ціноутворення</w:t>
      </w:r>
      <w:r>
        <w:rPr>
          <w:rFonts w:ascii="Times New Roman" w:hAnsi="Times New Roman"/>
          <w:color w:val="000000"/>
          <w:sz w:val="22"/>
          <w:szCs w:val="22"/>
          <w:lang w:val="uk-UA"/>
        </w:rPr>
        <w:t xml:space="preserve">: метод </w:t>
      </w:r>
      <w:r w:rsidRPr="00CE3B52">
        <w:rPr>
          <w:rFonts w:ascii="Times New Roman" w:hAnsi="Times New Roman"/>
          <w:sz w:val="22"/>
          <w:szCs w:val="22"/>
          <w:lang w:val="uk-UA"/>
        </w:rPr>
        <w:t xml:space="preserve">регулювання норми прибутку, метод встановлення граничного рівня ціни, метод встановлення граничного рівня доходу, </w:t>
      </w:r>
      <w:r>
        <w:rPr>
          <w:rFonts w:ascii="Times New Roman" w:hAnsi="Times New Roman"/>
          <w:sz w:val="22"/>
          <w:szCs w:val="22"/>
          <w:lang w:val="uk-UA"/>
        </w:rPr>
        <w:t>м</w:t>
      </w:r>
      <w:r w:rsidRPr="00CE3B52">
        <w:rPr>
          <w:rFonts w:ascii="Times New Roman" w:hAnsi="Times New Roman"/>
          <w:sz w:val="22"/>
          <w:szCs w:val="22"/>
          <w:lang w:val="uk-UA"/>
        </w:rPr>
        <w:t>етод плаваючої шкали</w:t>
      </w:r>
      <w:r>
        <w:rPr>
          <w:rFonts w:ascii="Times New Roman" w:hAnsi="Times New Roman"/>
          <w:sz w:val="22"/>
          <w:szCs w:val="22"/>
          <w:lang w:val="uk-UA"/>
        </w:rPr>
        <w:t xml:space="preserve">, </w:t>
      </w:r>
      <w:r w:rsidRPr="00CE3B52">
        <w:rPr>
          <w:rFonts w:ascii="Times New Roman" w:hAnsi="Times New Roman"/>
          <w:sz w:val="22"/>
          <w:szCs w:val="22"/>
          <w:lang w:val="uk-UA"/>
        </w:rPr>
        <w:t xml:space="preserve">метод умовної конкуренції, метод часткового корегування витрат, </w:t>
      </w:r>
      <w:r>
        <w:rPr>
          <w:rFonts w:ascii="Times New Roman" w:hAnsi="Times New Roman"/>
          <w:sz w:val="22"/>
          <w:szCs w:val="22"/>
          <w:lang w:val="uk-UA"/>
        </w:rPr>
        <w:t>м</w:t>
      </w:r>
      <w:r w:rsidRPr="00CE3B52">
        <w:rPr>
          <w:rFonts w:ascii="Times New Roman" w:hAnsi="Times New Roman"/>
          <w:sz w:val="22"/>
          <w:szCs w:val="22"/>
          <w:lang w:val="uk-UA"/>
        </w:rPr>
        <w:t>етод регулювання шляхом визначення ланцюжка стимулів, метод цінової калькуляції тощо</w:t>
      </w:r>
      <w:r>
        <w:rPr>
          <w:rFonts w:ascii="Times New Roman" w:hAnsi="Times New Roman"/>
          <w:sz w:val="22"/>
          <w:szCs w:val="22"/>
          <w:lang w:val="uk-UA"/>
        </w:rPr>
        <w:t xml:space="preserve"> </w:t>
      </w:r>
      <w:r w:rsidRPr="00CE3B52">
        <w:rPr>
          <w:rFonts w:ascii="Times New Roman" w:hAnsi="Times New Roman"/>
          <w:sz w:val="22"/>
          <w:szCs w:val="22"/>
          <w:lang w:val="uk-UA"/>
        </w:rPr>
        <w:t>[</w:t>
      </w:r>
      <w:r>
        <w:rPr>
          <w:rFonts w:ascii="Times New Roman" w:hAnsi="Times New Roman"/>
          <w:sz w:val="22"/>
          <w:szCs w:val="22"/>
          <w:lang w:val="uk-UA"/>
        </w:rPr>
        <w:t xml:space="preserve">15, </w:t>
      </w:r>
      <w:r w:rsidR="008D5D28">
        <w:rPr>
          <w:rFonts w:ascii="Times New Roman" w:hAnsi="Times New Roman"/>
          <w:sz w:val="22"/>
          <w:szCs w:val="22"/>
          <w:lang w:val="uk-UA"/>
        </w:rPr>
        <w:t>С</w:t>
      </w:r>
      <w:r>
        <w:rPr>
          <w:rFonts w:ascii="Times New Roman" w:hAnsi="Times New Roman"/>
          <w:sz w:val="22"/>
          <w:szCs w:val="22"/>
          <w:lang w:val="uk-UA"/>
        </w:rPr>
        <w:t xml:space="preserve">. 2 – 4; 16, </w:t>
      </w:r>
      <w:r w:rsidR="008D5D28">
        <w:rPr>
          <w:rFonts w:ascii="Times New Roman" w:hAnsi="Times New Roman"/>
          <w:sz w:val="22"/>
          <w:szCs w:val="22"/>
          <w:lang w:val="uk-UA"/>
        </w:rPr>
        <w:t>С</w:t>
      </w:r>
      <w:r>
        <w:rPr>
          <w:rFonts w:ascii="Times New Roman" w:hAnsi="Times New Roman"/>
          <w:sz w:val="22"/>
          <w:szCs w:val="22"/>
          <w:lang w:val="uk-UA"/>
        </w:rPr>
        <w:t xml:space="preserve">. 3 – 5; 17, </w:t>
      </w:r>
      <w:r w:rsidR="008D5D28">
        <w:rPr>
          <w:rFonts w:ascii="Times New Roman" w:hAnsi="Times New Roman"/>
          <w:sz w:val="22"/>
          <w:szCs w:val="22"/>
          <w:lang w:val="uk-UA"/>
        </w:rPr>
        <w:t>С</w:t>
      </w:r>
      <w:r>
        <w:rPr>
          <w:rFonts w:ascii="Times New Roman" w:hAnsi="Times New Roman"/>
          <w:sz w:val="22"/>
          <w:szCs w:val="22"/>
          <w:lang w:val="uk-UA"/>
        </w:rPr>
        <w:t xml:space="preserve">. 319 – 320; 23, </w:t>
      </w:r>
      <w:r w:rsidR="008D5D28">
        <w:rPr>
          <w:rFonts w:ascii="Times New Roman" w:hAnsi="Times New Roman"/>
          <w:sz w:val="22"/>
          <w:szCs w:val="22"/>
          <w:lang w:val="uk-UA"/>
        </w:rPr>
        <w:t>С</w:t>
      </w:r>
      <w:r>
        <w:rPr>
          <w:rFonts w:ascii="Times New Roman" w:hAnsi="Times New Roman"/>
          <w:sz w:val="22"/>
          <w:szCs w:val="22"/>
          <w:lang w:val="uk-UA"/>
        </w:rPr>
        <w:t>. 1</w:t>
      </w:r>
      <w:r w:rsidRPr="00CE3B52">
        <w:rPr>
          <w:rFonts w:ascii="Times New Roman" w:hAnsi="Times New Roman"/>
          <w:sz w:val="22"/>
          <w:szCs w:val="22"/>
          <w:lang w:val="uk-UA"/>
        </w:rPr>
        <w:t>]</w:t>
      </w:r>
      <w:r>
        <w:rPr>
          <w:rFonts w:ascii="Times New Roman" w:hAnsi="Times New Roman"/>
          <w:sz w:val="22"/>
          <w:szCs w:val="22"/>
          <w:lang w:val="uk-UA"/>
        </w:rPr>
        <w:t xml:space="preserve">. </w:t>
      </w:r>
    </w:p>
    <w:p w:rsidR="00A739D0" w:rsidRPr="009B71DE" w:rsidRDefault="00A739D0" w:rsidP="00351AB4">
      <w:pPr>
        <w:pStyle w:val="Pa7"/>
        <w:shd w:val="clear" w:color="auto" w:fill="FFFFFF"/>
        <w:spacing w:line="240" w:lineRule="auto"/>
        <w:ind w:firstLine="284"/>
        <w:jc w:val="both"/>
        <w:rPr>
          <w:rFonts w:ascii="Times New Roman" w:hAnsi="Times New Roman"/>
          <w:iCs/>
          <w:color w:val="000000"/>
          <w:sz w:val="22"/>
          <w:szCs w:val="22"/>
          <w:shd w:val="clear" w:color="auto" w:fill="FFFFFF"/>
          <w:lang w:val="uk-UA"/>
        </w:rPr>
      </w:pPr>
      <w:r w:rsidRPr="009B71DE">
        <w:rPr>
          <w:rFonts w:ascii="Times New Roman" w:hAnsi="Times New Roman"/>
          <w:iCs/>
          <w:color w:val="000000"/>
          <w:sz w:val="22"/>
          <w:szCs w:val="22"/>
          <w:shd w:val="clear" w:color="auto" w:fill="FFFFFF"/>
          <w:lang w:val="uk-UA"/>
        </w:rPr>
        <w:t>Підприємства ВКГ потенційно готові до переходу на нову методику довгострокового тарифоутворення, основною метою якої є залучення інвестицій у розширення і модернізацію інфраструктури, оскільки це дозволить перейти до:</w:t>
      </w:r>
    </w:p>
    <w:p w:rsidR="00A739D0" w:rsidRPr="009B71DE" w:rsidRDefault="00A739D0" w:rsidP="003C4A10">
      <w:pPr>
        <w:pStyle w:val="aff3"/>
        <w:numPr>
          <w:ilvl w:val="0"/>
          <w:numId w:val="24"/>
        </w:numPr>
        <w:shd w:val="clear" w:color="auto" w:fill="FFFFFF"/>
        <w:spacing w:before="0" w:beforeAutospacing="0" w:after="0" w:afterAutospacing="0"/>
        <w:ind w:left="0" w:firstLine="284"/>
        <w:jc w:val="both"/>
        <w:rPr>
          <w:color w:val="000000"/>
          <w:sz w:val="22"/>
          <w:szCs w:val="22"/>
          <w:lang w:val="uk-UA" w:eastAsia="bg-BG"/>
        </w:rPr>
      </w:pPr>
      <w:r w:rsidRPr="009B71DE">
        <w:rPr>
          <w:color w:val="000000"/>
          <w:sz w:val="22"/>
          <w:szCs w:val="22"/>
          <w:lang w:val="uk-UA" w:eastAsia="bg-BG"/>
        </w:rPr>
        <w:t>встановлення й затвердження економічно обґрунтованих тарифів на послуги водопостачання й каналізації стоків для фізичних та юридичних осіб;</w:t>
      </w:r>
    </w:p>
    <w:p w:rsidR="00A739D0" w:rsidRPr="009B71DE" w:rsidRDefault="00A739D0" w:rsidP="003C4A10">
      <w:pPr>
        <w:pStyle w:val="aff3"/>
        <w:numPr>
          <w:ilvl w:val="0"/>
          <w:numId w:val="24"/>
        </w:numPr>
        <w:shd w:val="clear" w:color="auto" w:fill="FFFFFF"/>
        <w:spacing w:before="0" w:beforeAutospacing="0" w:after="0" w:afterAutospacing="0"/>
        <w:ind w:left="0" w:firstLine="284"/>
        <w:jc w:val="both"/>
        <w:rPr>
          <w:color w:val="000000"/>
          <w:sz w:val="22"/>
          <w:szCs w:val="22"/>
          <w:lang w:val="uk-UA" w:eastAsia="bg-BG"/>
        </w:rPr>
      </w:pPr>
      <w:r w:rsidRPr="009B71DE">
        <w:rPr>
          <w:color w:val="000000"/>
          <w:sz w:val="22"/>
          <w:szCs w:val="22"/>
          <w:lang w:val="uk-UA" w:eastAsia="bg-BG"/>
        </w:rPr>
        <w:t xml:space="preserve">відміни перехресного субсидування під час формування тарифів на послуги водопостачання й каналізації для фізичних та юридичних осіб </w:t>
      </w:r>
      <w:r w:rsidR="008D5D28">
        <w:rPr>
          <w:color w:val="000000"/>
          <w:sz w:val="22"/>
          <w:szCs w:val="22"/>
          <w:lang w:val="uk-UA" w:eastAsia="bg-BG"/>
        </w:rPr>
        <w:t>і</w:t>
      </w:r>
      <w:r w:rsidRPr="009B71DE">
        <w:rPr>
          <w:color w:val="000000"/>
          <w:sz w:val="22"/>
          <w:szCs w:val="22"/>
          <w:lang w:val="uk-UA" w:eastAsia="bg-BG"/>
        </w:rPr>
        <w:t xml:space="preserve"> поступового вирівнювання співвідношення між тарифами для населення та для комерційних споживачів;</w:t>
      </w:r>
    </w:p>
    <w:p w:rsidR="00A739D0" w:rsidRPr="009B71DE" w:rsidRDefault="00A739D0" w:rsidP="003C4A10">
      <w:pPr>
        <w:pStyle w:val="aff3"/>
        <w:numPr>
          <w:ilvl w:val="0"/>
          <w:numId w:val="24"/>
        </w:numPr>
        <w:shd w:val="clear" w:color="auto" w:fill="FFFFFF"/>
        <w:spacing w:before="0" w:beforeAutospacing="0" w:after="0" w:afterAutospacing="0"/>
        <w:ind w:left="0" w:firstLine="284"/>
        <w:jc w:val="both"/>
        <w:rPr>
          <w:color w:val="000000"/>
          <w:sz w:val="22"/>
          <w:szCs w:val="22"/>
          <w:lang w:val="uk-UA" w:eastAsia="bg-BG"/>
        </w:rPr>
      </w:pPr>
      <w:r w:rsidRPr="009B71DE">
        <w:rPr>
          <w:color w:val="000000"/>
          <w:sz w:val="22"/>
          <w:szCs w:val="22"/>
          <w:lang w:val="uk-UA" w:eastAsia="bg-BG"/>
        </w:rPr>
        <w:t>удосконалення діючого порядку формування, встановлення та застосування тарифів на послуги водопостачання та водовідведення;</w:t>
      </w:r>
    </w:p>
    <w:p w:rsidR="00A739D0" w:rsidRPr="009B71DE" w:rsidRDefault="00A739D0" w:rsidP="003C4A10">
      <w:pPr>
        <w:pStyle w:val="aff3"/>
        <w:numPr>
          <w:ilvl w:val="0"/>
          <w:numId w:val="24"/>
        </w:numPr>
        <w:shd w:val="clear" w:color="auto" w:fill="FFFFFF"/>
        <w:spacing w:before="0" w:beforeAutospacing="0" w:after="0" w:afterAutospacing="0"/>
        <w:ind w:left="0" w:firstLine="284"/>
        <w:jc w:val="both"/>
        <w:rPr>
          <w:color w:val="000000"/>
          <w:sz w:val="22"/>
          <w:szCs w:val="22"/>
          <w:lang w:val="uk-UA" w:eastAsia="bg-BG"/>
        </w:rPr>
      </w:pPr>
      <w:r w:rsidRPr="009B71DE">
        <w:rPr>
          <w:color w:val="000000"/>
          <w:sz w:val="22"/>
          <w:szCs w:val="22"/>
          <w:lang w:val="uk-UA" w:eastAsia="bg-BG"/>
        </w:rPr>
        <w:t>запровадження обов</w:t>
      </w:r>
      <w:r w:rsidR="00B43560">
        <w:rPr>
          <w:color w:val="000000"/>
          <w:sz w:val="22"/>
          <w:szCs w:val="22"/>
          <w:lang w:val="uk-UA" w:eastAsia="bg-BG"/>
        </w:rPr>
        <w:t>’</w:t>
      </w:r>
      <w:r w:rsidRPr="009B71DE">
        <w:rPr>
          <w:color w:val="000000"/>
          <w:sz w:val="22"/>
          <w:szCs w:val="22"/>
          <w:lang w:val="uk-UA" w:eastAsia="bg-BG"/>
        </w:rPr>
        <w:t>язкового включення інвестиційної складової під час встановлення тарифів на послуги водопостачання та каналізації.</w:t>
      </w:r>
    </w:p>
    <w:p w:rsidR="00A739D0" w:rsidRDefault="00A739D0" w:rsidP="00351AB4">
      <w:pPr>
        <w:widowControl/>
        <w:shd w:val="clear" w:color="auto" w:fill="FFFFFF"/>
        <w:spacing w:line="240" w:lineRule="auto"/>
        <w:ind w:firstLine="284"/>
        <w:rPr>
          <w:color w:val="000000"/>
          <w:szCs w:val="22"/>
          <w:lang w:val="ru-RU"/>
        </w:rPr>
      </w:pPr>
      <w:r w:rsidRPr="00A739D0">
        <w:rPr>
          <w:color w:val="000000"/>
          <w:szCs w:val="22"/>
        </w:rPr>
        <w:t xml:space="preserve">Слід зазначити, що однією із перешкод застосування стимулюючого ціноутворення на послуги централізованого водопостачання та водовідведення в Україні є перехресне субсидування. </w:t>
      </w:r>
      <w:r w:rsidRPr="009B71DE">
        <w:rPr>
          <w:color w:val="000000"/>
          <w:szCs w:val="22"/>
          <w:lang w:val="ru-RU"/>
        </w:rPr>
        <w:t>Тарифи для населення в даний час встановлені без урахування принципу реального в</w:t>
      </w:r>
      <w:r>
        <w:rPr>
          <w:color w:val="000000"/>
          <w:szCs w:val="22"/>
          <w:lang w:val="ru-RU"/>
        </w:rPr>
        <w:t>ідшкодування витрат.</w:t>
      </w:r>
      <w:r w:rsidRPr="009B71DE">
        <w:rPr>
          <w:color w:val="000000"/>
          <w:szCs w:val="22"/>
          <w:lang w:val="ru-RU"/>
        </w:rPr>
        <w:t xml:space="preserve"> Наприклад, станом на 1 липня 2013 року рівень відшкодування затвердженими тарифами на послуги водопостачання для населення фактичної собівартості у базових підприємствах для більшості регіонів країни коливався в межах 49,8% - 94,0%</w:t>
      </w:r>
      <w:r>
        <w:rPr>
          <w:color w:val="000000"/>
          <w:szCs w:val="22"/>
          <w:lang w:val="ru-RU"/>
        </w:rPr>
        <w:t xml:space="preserve"> </w:t>
      </w:r>
      <w:r w:rsidRPr="00892CF5">
        <w:rPr>
          <w:color w:val="000000"/>
          <w:szCs w:val="22"/>
          <w:lang w:val="ru-RU"/>
        </w:rPr>
        <w:t>[</w:t>
      </w:r>
      <w:r>
        <w:rPr>
          <w:color w:val="000000"/>
          <w:szCs w:val="22"/>
          <w:lang w:val="ru-RU"/>
        </w:rPr>
        <w:t>24</w:t>
      </w:r>
      <w:r w:rsidRPr="00892CF5">
        <w:rPr>
          <w:color w:val="000000"/>
          <w:szCs w:val="22"/>
          <w:lang w:val="ru-RU"/>
        </w:rPr>
        <w:t>]</w:t>
      </w:r>
      <w:r w:rsidRPr="009B71DE">
        <w:rPr>
          <w:color w:val="000000"/>
          <w:szCs w:val="22"/>
          <w:lang w:val="ru-RU"/>
        </w:rPr>
        <w:t xml:space="preserve">. </w:t>
      </w:r>
      <w:r>
        <w:rPr>
          <w:color w:val="000000"/>
          <w:szCs w:val="22"/>
          <w:lang w:val="ru-RU"/>
        </w:rPr>
        <w:t>На жаль, р</w:t>
      </w:r>
      <w:r w:rsidRPr="009B71DE">
        <w:rPr>
          <w:color w:val="000000"/>
          <w:szCs w:val="22"/>
          <w:lang w:val="ru-RU"/>
        </w:rPr>
        <w:t>ізниця між реальною вартістю послуг і тарифами, що сплачує населення, покрива</w:t>
      </w:r>
      <w:r>
        <w:rPr>
          <w:color w:val="000000"/>
          <w:szCs w:val="22"/>
          <w:lang w:val="ru-RU"/>
        </w:rPr>
        <w:t>ється промисловими споживачами.</w:t>
      </w:r>
    </w:p>
    <w:p w:rsidR="00A739D0" w:rsidRPr="009B71DE" w:rsidRDefault="00A739D0" w:rsidP="00351AB4">
      <w:pPr>
        <w:widowControl/>
        <w:shd w:val="clear" w:color="auto" w:fill="FFFFFF"/>
        <w:spacing w:line="240" w:lineRule="auto"/>
        <w:ind w:firstLine="284"/>
        <w:rPr>
          <w:color w:val="000000"/>
          <w:szCs w:val="22"/>
          <w:lang w:val="ru-RU"/>
        </w:rPr>
      </w:pPr>
      <w:r w:rsidRPr="009B71DE">
        <w:rPr>
          <w:color w:val="000000"/>
          <w:szCs w:val="22"/>
          <w:lang w:val="ru-RU"/>
        </w:rPr>
        <w:t>Для того, щоб скасувати систему перехресного субсидіювання</w:t>
      </w:r>
      <w:r w:rsidR="008D5D28">
        <w:rPr>
          <w:color w:val="000000"/>
          <w:szCs w:val="22"/>
          <w:lang w:val="ru-RU"/>
        </w:rPr>
        <w:t>,</w:t>
      </w:r>
      <w:r w:rsidRPr="009B71DE">
        <w:rPr>
          <w:color w:val="000000"/>
          <w:szCs w:val="22"/>
          <w:lang w:val="ru-RU"/>
        </w:rPr>
        <w:t xml:space="preserve"> необхідно привести тарифи для населення до економічно обґрунтованого рівня, що: </w:t>
      </w:r>
    </w:p>
    <w:p w:rsidR="00A739D0" w:rsidRPr="009B71DE" w:rsidRDefault="00A739D0" w:rsidP="003C4A10">
      <w:pPr>
        <w:pStyle w:val="Default"/>
        <w:numPr>
          <w:ilvl w:val="0"/>
          <w:numId w:val="24"/>
        </w:numPr>
        <w:shd w:val="clear" w:color="auto" w:fill="FFFFFF"/>
        <w:ind w:left="0" w:firstLine="284"/>
        <w:jc w:val="both"/>
        <w:rPr>
          <w:sz w:val="22"/>
          <w:szCs w:val="22"/>
          <w:lang w:val="uk-UA"/>
        </w:rPr>
      </w:pPr>
      <w:r w:rsidRPr="009B71DE">
        <w:rPr>
          <w:sz w:val="22"/>
          <w:szCs w:val="22"/>
          <w:lang w:val="uk-UA"/>
        </w:rPr>
        <w:t xml:space="preserve">зупинить дефіцит оборотних коштів підприємств ВКГ; </w:t>
      </w:r>
    </w:p>
    <w:p w:rsidR="00A739D0" w:rsidRPr="009B71DE" w:rsidRDefault="00A739D0" w:rsidP="003C4A10">
      <w:pPr>
        <w:pStyle w:val="Default"/>
        <w:numPr>
          <w:ilvl w:val="0"/>
          <w:numId w:val="24"/>
        </w:numPr>
        <w:shd w:val="clear" w:color="auto" w:fill="FFFFFF"/>
        <w:ind w:left="0" w:firstLine="284"/>
        <w:jc w:val="both"/>
        <w:rPr>
          <w:sz w:val="22"/>
          <w:szCs w:val="22"/>
          <w:lang w:val="uk-UA"/>
        </w:rPr>
      </w:pPr>
      <w:r w:rsidRPr="009B71DE">
        <w:rPr>
          <w:sz w:val="22"/>
          <w:szCs w:val="22"/>
          <w:lang w:val="uk-UA"/>
        </w:rPr>
        <w:t>зупинить цінове навантаження на промислових споживачів та малий бізнес, а отже</w:t>
      </w:r>
      <w:r w:rsidR="008D5D28">
        <w:rPr>
          <w:sz w:val="22"/>
          <w:szCs w:val="22"/>
          <w:lang w:val="uk-UA"/>
        </w:rPr>
        <w:t>,</w:t>
      </w:r>
      <w:r w:rsidRPr="009B71DE">
        <w:rPr>
          <w:sz w:val="22"/>
          <w:szCs w:val="22"/>
          <w:lang w:val="uk-UA"/>
        </w:rPr>
        <w:t xml:space="preserve"> підвищить конкурентоспроможність українських товарів на міжнародних ринках; </w:t>
      </w:r>
    </w:p>
    <w:p w:rsidR="00A739D0" w:rsidRPr="009B71DE" w:rsidRDefault="00A739D0" w:rsidP="003C4A10">
      <w:pPr>
        <w:pStyle w:val="Default"/>
        <w:numPr>
          <w:ilvl w:val="0"/>
          <w:numId w:val="24"/>
        </w:numPr>
        <w:shd w:val="clear" w:color="auto" w:fill="FFFFFF"/>
        <w:ind w:left="0" w:firstLine="284"/>
        <w:jc w:val="both"/>
        <w:rPr>
          <w:sz w:val="22"/>
          <w:szCs w:val="22"/>
          <w:lang w:val="uk-UA"/>
        </w:rPr>
      </w:pPr>
      <w:r w:rsidRPr="009B71DE">
        <w:rPr>
          <w:sz w:val="22"/>
          <w:szCs w:val="22"/>
          <w:lang w:val="uk-UA"/>
        </w:rPr>
        <w:t>стимулюватиме побутових споживачів до економного водоспоживання;</w:t>
      </w:r>
    </w:p>
    <w:p w:rsidR="00A739D0" w:rsidRPr="009B71DE" w:rsidRDefault="00A739D0" w:rsidP="003C4A10">
      <w:pPr>
        <w:pStyle w:val="Default"/>
        <w:numPr>
          <w:ilvl w:val="0"/>
          <w:numId w:val="24"/>
        </w:numPr>
        <w:shd w:val="clear" w:color="auto" w:fill="FFFFFF"/>
        <w:ind w:left="0" w:firstLine="284"/>
        <w:jc w:val="both"/>
        <w:rPr>
          <w:sz w:val="22"/>
          <w:szCs w:val="22"/>
          <w:lang w:val="uk-UA"/>
        </w:rPr>
      </w:pPr>
      <w:r w:rsidRPr="009B71DE">
        <w:rPr>
          <w:sz w:val="22"/>
          <w:szCs w:val="22"/>
          <w:lang w:val="uk-UA"/>
        </w:rPr>
        <w:t xml:space="preserve">забезпечить можливість реалізації нового стимулюючого тарифоутворення та збільшить обсяг інвестицій в галузь; </w:t>
      </w:r>
    </w:p>
    <w:p w:rsidR="00A739D0" w:rsidRPr="009B71DE" w:rsidRDefault="00A739D0" w:rsidP="003C4A10">
      <w:pPr>
        <w:pStyle w:val="Default"/>
        <w:numPr>
          <w:ilvl w:val="0"/>
          <w:numId w:val="24"/>
        </w:numPr>
        <w:shd w:val="clear" w:color="auto" w:fill="FFFFFF"/>
        <w:ind w:left="0" w:firstLine="284"/>
        <w:jc w:val="both"/>
        <w:rPr>
          <w:sz w:val="22"/>
          <w:szCs w:val="22"/>
          <w:lang w:val="uk-UA"/>
        </w:rPr>
      </w:pPr>
      <w:r w:rsidRPr="009B71DE">
        <w:rPr>
          <w:sz w:val="22"/>
          <w:szCs w:val="22"/>
          <w:lang w:val="uk-UA"/>
        </w:rPr>
        <w:t xml:space="preserve">зменшить бюджетне навантаження за рахунок ліквідації дотацій на відшкодування різниці в ціні, що утворювалась внаслідок встановлення планово-збиткових тарифів для населення; </w:t>
      </w:r>
    </w:p>
    <w:p w:rsidR="00A739D0" w:rsidRPr="009B71DE" w:rsidRDefault="00A739D0" w:rsidP="003C4A10">
      <w:pPr>
        <w:pStyle w:val="Default"/>
        <w:numPr>
          <w:ilvl w:val="0"/>
          <w:numId w:val="24"/>
        </w:numPr>
        <w:shd w:val="clear" w:color="auto" w:fill="FFFFFF"/>
        <w:ind w:left="0" w:firstLine="284"/>
        <w:jc w:val="both"/>
        <w:rPr>
          <w:sz w:val="22"/>
          <w:szCs w:val="22"/>
          <w:lang w:val="uk-UA"/>
        </w:rPr>
      </w:pPr>
      <w:r w:rsidRPr="009B71DE">
        <w:rPr>
          <w:sz w:val="22"/>
          <w:szCs w:val="22"/>
          <w:lang w:val="uk-UA"/>
        </w:rPr>
        <w:t xml:space="preserve">мотивуватиме вдосконалити систему цільової соціальної допомоги малозабезпеченим верствам населення. </w:t>
      </w:r>
    </w:p>
    <w:p w:rsidR="00A739D0" w:rsidRPr="00892CF5" w:rsidRDefault="00A739D0" w:rsidP="00351AB4">
      <w:pPr>
        <w:widowControl/>
        <w:shd w:val="clear" w:color="auto" w:fill="FFFFFF"/>
        <w:suppressAutoHyphens/>
        <w:spacing w:line="240" w:lineRule="auto"/>
        <w:ind w:firstLine="284"/>
        <w:rPr>
          <w:iCs/>
          <w:color w:val="000000"/>
          <w:szCs w:val="22"/>
          <w:lang w:val="ru-RU"/>
        </w:rPr>
      </w:pPr>
      <w:r w:rsidRPr="00892CF5">
        <w:rPr>
          <w:iCs/>
          <w:color w:val="000000"/>
          <w:szCs w:val="22"/>
          <w:lang w:val="en-US"/>
        </w:rPr>
        <w:t>C</w:t>
      </w:r>
      <w:r w:rsidRPr="00892CF5">
        <w:rPr>
          <w:iCs/>
          <w:color w:val="000000"/>
          <w:szCs w:val="22"/>
          <w:lang w:val="ru-RU"/>
        </w:rPr>
        <w:t>та</w:t>
      </w:r>
      <w:r w:rsidR="006B6975">
        <w:rPr>
          <w:iCs/>
          <w:color w:val="000000"/>
          <w:szCs w:val="22"/>
          <w:lang w:val="ru-RU"/>
        </w:rPr>
        <w:t>ном на 01</w:t>
      </w:r>
      <w:r>
        <w:rPr>
          <w:iCs/>
          <w:color w:val="000000"/>
          <w:szCs w:val="22"/>
          <w:lang w:val="ru-RU"/>
        </w:rPr>
        <w:t xml:space="preserve"> </w:t>
      </w:r>
      <w:r w:rsidR="006B6975">
        <w:rPr>
          <w:iCs/>
          <w:color w:val="000000"/>
          <w:szCs w:val="22"/>
          <w:lang w:val="ru-RU"/>
        </w:rPr>
        <w:t>липня</w:t>
      </w:r>
      <w:r>
        <w:rPr>
          <w:iCs/>
          <w:color w:val="000000"/>
          <w:szCs w:val="22"/>
          <w:lang w:val="ru-RU"/>
        </w:rPr>
        <w:t xml:space="preserve"> </w:t>
      </w:r>
      <w:r w:rsidRPr="00892CF5">
        <w:rPr>
          <w:iCs/>
          <w:color w:val="000000"/>
          <w:szCs w:val="22"/>
          <w:lang w:val="ru-RU"/>
        </w:rPr>
        <w:t>2013 року мінімальний тариф на послуги з водопостачання для населення застосовується у КП</w:t>
      </w:r>
      <w:r>
        <w:rPr>
          <w:iCs/>
          <w:color w:val="000000"/>
          <w:szCs w:val="22"/>
          <w:lang w:val="en-US"/>
        </w:rPr>
        <w:t> </w:t>
      </w:r>
      <w:r w:rsidRPr="00892CF5">
        <w:rPr>
          <w:iCs/>
          <w:color w:val="000000"/>
          <w:szCs w:val="22"/>
          <w:lang w:val="ru-RU"/>
        </w:rPr>
        <w:t xml:space="preserve">«Вінницяоблводоканал» у розмірі 1,66 </w:t>
      </w:r>
      <w:r w:rsidR="00832D16">
        <w:rPr>
          <w:iCs/>
          <w:color w:val="000000"/>
          <w:szCs w:val="22"/>
          <w:lang w:val="ru-RU"/>
        </w:rPr>
        <w:t>грн</w:t>
      </w:r>
      <w:r w:rsidRPr="00892CF5">
        <w:rPr>
          <w:iCs/>
          <w:color w:val="000000"/>
          <w:szCs w:val="22"/>
          <w:lang w:val="ru-RU"/>
        </w:rPr>
        <w:t xml:space="preserve"> за </w:t>
      </w:r>
      <w:r w:rsidRPr="00186D5C">
        <w:rPr>
          <w:szCs w:val="22"/>
          <w:lang w:val="ru-RU"/>
        </w:rPr>
        <w:t>м</w:t>
      </w:r>
      <w:r w:rsidR="006B6975">
        <w:rPr>
          <w:szCs w:val="22"/>
          <w:vertAlign w:val="superscript"/>
          <w:lang w:val="ru-RU"/>
        </w:rPr>
        <w:t>3</w:t>
      </w:r>
      <w:r w:rsidRPr="00892CF5">
        <w:rPr>
          <w:iCs/>
          <w:color w:val="000000"/>
          <w:szCs w:val="22"/>
          <w:lang w:val="ru-RU"/>
        </w:rPr>
        <w:t>, і відшкодовує фактичну собівартість лише на 53,6</w:t>
      </w:r>
      <w:r w:rsidR="008A1A8F">
        <w:rPr>
          <w:iCs/>
          <w:color w:val="000000"/>
          <w:szCs w:val="22"/>
          <w:lang w:val="ru-RU"/>
        </w:rPr>
        <w:t>%</w:t>
      </w:r>
      <w:r w:rsidRPr="00892CF5">
        <w:rPr>
          <w:iCs/>
          <w:color w:val="000000"/>
          <w:szCs w:val="22"/>
          <w:lang w:val="ru-RU"/>
        </w:rPr>
        <w:t xml:space="preserve">, а максимальний – 8,41 </w:t>
      </w:r>
      <w:r w:rsidR="00832D16">
        <w:rPr>
          <w:iCs/>
          <w:color w:val="000000"/>
          <w:szCs w:val="22"/>
          <w:lang w:val="ru-RU"/>
        </w:rPr>
        <w:t>грн</w:t>
      </w:r>
      <w:r w:rsidRPr="00892CF5">
        <w:rPr>
          <w:iCs/>
          <w:color w:val="000000"/>
          <w:szCs w:val="22"/>
          <w:lang w:val="ru-RU"/>
        </w:rPr>
        <w:t xml:space="preserve"> за</w:t>
      </w:r>
      <w:r w:rsidR="006B6975">
        <w:rPr>
          <w:iCs/>
          <w:color w:val="000000"/>
          <w:szCs w:val="22"/>
          <w:lang w:val="ru-RU"/>
        </w:rPr>
        <w:t> </w:t>
      </w:r>
      <w:r w:rsidRPr="00186D5C">
        <w:rPr>
          <w:szCs w:val="22"/>
          <w:lang w:val="ru-RU"/>
        </w:rPr>
        <w:t>м</w:t>
      </w:r>
      <w:r w:rsidR="006B6975">
        <w:rPr>
          <w:szCs w:val="22"/>
          <w:vertAlign w:val="superscript"/>
          <w:lang w:val="ru-RU"/>
        </w:rPr>
        <w:t>3</w:t>
      </w:r>
      <w:r>
        <w:rPr>
          <w:position w:val="8"/>
          <w:szCs w:val="22"/>
          <w:vertAlign w:val="superscript"/>
          <w:lang w:val="ru-RU"/>
        </w:rPr>
        <w:t xml:space="preserve"> </w:t>
      </w:r>
      <w:r w:rsidRPr="00892CF5">
        <w:rPr>
          <w:iCs/>
          <w:color w:val="000000"/>
          <w:szCs w:val="22"/>
          <w:lang w:val="ru-RU"/>
        </w:rPr>
        <w:t>у ТзОВ «Луганськвода», при цьому рівень відшкодування фактичної собівартості також досить низький і становить 55,3</w:t>
      </w:r>
      <w:r w:rsidR="008A1A8F">
        <w:rPr>
          <w:iCs/>
          <w:color w:val="000000"/>
          <w:szCs w:val="22"/>
          <w:lang w:val="ru-RU"/>
        </w:rPr>
        <w:t>%</w:t>
      </w:r>
      <w:r w:rsidR="00765871">
        <w:rPr>
          <w:iCs/>
          <w:color w:val="000000"/>
          <w:szCs w:val="22"/>
          <w:lang w:val="ru-RU"/>
        </w:rPr>
        <w:t> </w:t>
      </w:r>
      <w:r w:rsidRPr="00892CF5">
        <w:rPr>
          <w:iCs/>
          <w:color w:val="000000"/>
          <w:szCs w:val="22"/>
          <w:lang w:val="ru-RU"/>
        </w:rPr>
        <w:t>[2</w:t>
      </w:r>
      <w:r>
        <w:rPr>
          <w:iCs/>
          <w:color w:val="000000"/>
          <w:szCs w:val="22"/>
          <w:lang w:val="ru-RU"/>
        </w:rPr>
        <w:t>4</w:t>
      </w:r>
      <w:r w:rsidRPr="00892CF5">
        <w:rPr>
          <w:iCs/>
          <w:color w:val="000000"/>
          <w:szCs w:val="22"/>
          <w:lang w:val="ru-RU"/>
        </w:rPr>
        <w:t>].</w:t>
      </w:r>
    </w:p>
    <w:p w:rsidR="00A739D0" w:rsidRPr="00533326" w:rsidRDefault="00A739D0" w:rsidP="00351AB4">
      <w:pPr>
        <w:widowControl/>
        <w:shd w:val="clear" w:color="auto" w:fill="FFFFFF"/>
        <w:suppressAutoHyphens/>
        <w:spacing w:line="240" w:lineRule="auto"/>
        <w:ind w:firstLine="284"/>
        <w:rPr>
          <w:color w:val="FF0000"/>
          <w:szCs w:val="22"/>
          <w:vertAlign w:val="superscript"/>
          <w:lang w:val="ru-RU"/>
        </w:rPr>
      </w:pPr>
      <w:r w:rsidRPr="00892CF5">
        <w:rPr>
          <w:color w:val="000000"/>
          <w:szCs w:val="22"/>
          <w:lang w:val="ru-RU"/>
        </w:rPr>
        <w:t xml:space="preserve">Для комерційних споживачів мінімальний тариф на послуги з водопостачання становить 3,012 </w:t>
      </w:r>
      <w:r w:rsidR="00832D16">
        <w:rPr>
          <w:color w:val="000000"/>
          <w:szCs w:val="22"/>
          <w:lang w:val="ru-RU"/>
        </w:rPr>
        <w:t>грн</w:t>
      </w:r>
      <w:r w:rsidRPr="00892CF5">
        <w:rPr>
          <w:color w:val="000000"/>
          <w:szCs w:val="22"/>
          <w:lang w:val="ru-RU"/>
        </w:rPr>
        <w:t xml:space="preserve"> за </w:t>
      </w:r>
      <w:r w:rsidRPr="00186D5C">
        <w:rPr>
          <w:szCs w:val="22"/>
          <w:lang w:val="ru-RU"/>
        </w:rPr>
        <w:t>м</w:t>
      </w:r>
      <w:r w:rsidR="006B6975">
        <w:rPr>
          <w:szCs w:val="22"/>
          <w:vertAlign w:val="superscript"/>
          <w:lang w:val="ru-RU"/>
        </w:rPr>
        <w:t>3</w:t>
      </w:r>
      <w:r>
        <w:rPr>
          <w:position w:val="8"/>
          <w:szCs w:val="22"/>
          <w:vertAlign w:val="superscript"/>
          <w:lang w:val="ru-RU"/>
        </w:rPr>
        <w:t xml:space="preserve"> </w:t>
      </w:r>
      <w:r w:rsidRPr="00892CF5">
        <w:rPr>
          <w:color w:val="000000"/>
          <w:szCs w:val="22"/>
          <w:lang w:val="ru-RU"/>
        </w:rPr>
        <w:t>і відшкодовує фактичну собівартість на 104,1</w:t>
      </w:r>
      <w:r w:rsidR="008A1A8F">
        <w:rPr>
          <w:color w:val="000000"/>
          <w:szCs w:val="22"/>
          <w:lang w:val="ru-RU"/>
        </w:rPr>
        <w:t>%</w:t>
      </w:r>
      <w:r w:rsidRPr="00892CF5">
        <w:rPr>
          <w:color w:val="000000"/>
          <w:szCs w:val="22"/>
          <w:lang w:val="ru-RU"/>
        </w:rPr>
        <w:t xml:space="preserve"> у КП «Тернопільводоканал», а максимальний – 12,62 </w:t>
      </w:r>
      <w:r w:rsidR="00832D16">
        <w:rPr>
          <w:color w:val="000000"/>
          <w:szCs w:val="22"/>
          <w:lang w:val="ru-RU"/>
        </w:rPr>
        <w:t>грн</w:t>
      </w:r>
      <w:r w:rsidRPr="00892CF5">
        <w:rPr>
          <w:color w:val="000000"/>
          <w:szCs w:val="22"/>
          <w:lang w:val="ru-RU"/>
        </w:rPr>
        <w:t xml:space="preserve"> </w:t>
      </w:r>
      <w:r w:rsidR="00832D16">
        <w:rPr>
          <w:color w:val="000000"/>
          <w:szCs w:val="22"/>
          <w:lang w:val="ru-RU"/>
        </w:rPr>
        <w:t>грн</w:t>
      </w:r>
      <w:r w:rsidRPr="00892CF5">
        <w:rPr>
          <w:color w:val="000000"/>
          <w:szCs w:val="22"/>
          <w:lang w:val="ru-RU"/>
        </w:rPr>
        <w:t xml:space="preserve"> за </w:t>
      </w:r>
      <w:r w:rsidRPr="00186D5C">
        <w:rPr>
          <w:szCs w:val="22"/>
          <w:lang w:val="ru-RU"/>
        </w:rPr>
        <w:t>м</w:t>
      </w:r>
      <w:r w:rsidR="006B6975">
        <w:rPr>
          <w:szCs w:val="22"/>
          <w:vertAlign w:val="superscript"/>
          <w:lang w:val="ru-RU"/>
        </w:rPr>
        <w:t>3</w:t>
      </w:r>
      <w:r>
        <w:rPr>
          <w:position w:val="8"/>
          <w:szCs w:val="22"/>
          <w:vertAlign w:val="superscript"/>
          <w:lang w:val="ru-RU"/>
        </w:rPr>
        <w:t xml:space="preserve"> </w:t>
      </w:r>
      <w:r w:rsidRPr="00892CF5">
        <w:rPr>
          <w:color w:val="000000"/>
          <w:szCs w:val="22"/>
          <w:lang w:val="ru-RU"/>
        </w:rPr>
        <w:t>з рівнем відшкодування фактичної собівартості 216,8</w:t>
      </w:r>
      <w:r w:rsidR="008A1A8F">
        <w:rPr>
          <w:color w:val="000000"/>
          <w:szCs w:val="22"/>
          <w:lang w:val="ru-RU"/>
        </w:rPr>
        <w:t>%</w:t>
      </w:r>
      <w:r w:rsidRPr="00892CF5">
        <w:rPr>
          <w:color w:val="000000"/>
          <w:szCs w:val="22"/>
          <w:lang w:val="ru-RU"/>
        </w:rPr>
        <w:t xml:space="preserve"> застосовується комунальним підприємством Полтавської о</w:t>
      </w:r>
      <w:r w:rsidR="00765871">
        <w:rPr>
          <w:color w:val="000000"/>
          <w:szCs w:val="22"/>
          <w:lang w:val="ru-RU"/>
        </w:rPr>
        <w:t>бласної ради «Полтававодоканал» </w:t>
      </w:r>
      <w:r w:rsidRPr="00892CF5">
        <w:rPr>
          <w:color w:val="000000"/>
          <w:szCs w:val="22"/>
          <w:lang w:val="ru-RU"/>
        </w:rPr>
        <w:t>[2</w:t>
      </w:r>
      <w:r>
        <w:rPr>
          <w:color w:val="000000"/>
          <w:szCs w:val="22"/>
          <w:lang w:val="ru-RU"/>
        </w:rPr>
        <w:t>4</w:t>
      </w:r>
      <w:r w:rsidRPr="00892CF5">
        <w:rPr>
          <w:color w:val="000000"/>
          <w:szCs w:val="22"/>
          <w:lang w:val="ru-RU"/>
        </w:rPr>
        <w:t xml:space="preserve">]. </w:t>
      </w:r>
    </w:p>
    <w:p w:rsidR="00A739D0" w:rsidRDefault="006B6975" w:rsidP="00351AB4">
      <w:pPr>
        <w:widowControl/>
        <w:shd w:val="clear" w:color="auto" w:fill="FFFFFF"/>
        <w:suppressAutoHyphens/>
        <w:spacing w:line="240" w:lineRule="auto"/>
        <w:ind w:firstLine="284"/>
        <w:rPr>
          <w:color w:val="000000"/>
          <w:szCs w:val="22"/>
          <w:lang w:val="ru-RU"/>
        </w:rPr>
      </w:pPr>
      <w:r>
        <w:rPr>
          <w:color w:val="000000"/>
          <w:szCs w:val="22"/>
          <w:lang w:val="ru-RU"/>
        </w:rPr>
        <w:t>У</w:t>
      </w:r>
      <w:r w:rsidR="00A739D0" w:rsidRPr="009B71DE">
        <w:rPr>
          <w:color w:val="000000"/>
          <w:szCs w:val="22"/>
          <w:lang w:val="ru-RU"/>
        </w:rPr>
        <w:t xml:space="preserve"> світовій практиці широко застосовуються нові методи регулювання природних монополій, а саме йде мова про м</w:t>
      </w:r>
      <w:r>
        <w:rPr>
          <w:color w:val="000000"/>
          <w:szCs w:val="22"/>
          <w:lang w:val="ru-RU"/>
        </w:rPr>
        <w:t>еханізм, більш відомий як RAB-</w:t>
      </w:r>
      <w:r w:rsidR="00A739D0" w:rsidRPr="009B71DE">
        <w:rPr>
          <w:color w:val="000000"/>
          <w:szCs w:val="22"/>
          <w:lang w:val="ru-RU"/>
        </w:rPr>
        <w:t>регулювання (від англ. Regulatory Asset Base – регульована база інвестованого капіталу). Системні дослідження тарифної політики засвідчили, що вперше позитивний досвід зас</w:t>
      </w:r>
      <w:r>
        <w:rPr>
          <w:color w:val="000000"/>
          <w:szCs w:val="22"/>
          <w:lang w:val="ru-RU"/>
        </w:rPr>
        <w:t>тосування RAB-</w:t>
      </w:r>
      <w:r w:rsidR="00A739D0" w:rsidRPr="009B71DE">
        <w:rPr>
          <w:color w:val="000000"/>
          <w:szCs w:val="22"/>
          <w:lang w:val="ru-RU"/>
        </w:rPr>
        <w:t>регулювання мав місце у Великобританії на початку 1990-х років під час приватизації комплексу електромереж і лібералізації ринку електроенергії</w:t>
      </w:r>
      <w:r w:rsidR="00A739D0" w:rsidRPr="0099707D">
        <w:rPr>
          <w:color w:val="000000"/>
          <w:szCs w:val="22"/>
          <w:lang w:val="ru-RU"/>
        </w:rPr>
        <w:t xml:space="preserve"> [</w:t>
      </w:r>
      <w:r w:rsidR="00A739D0">
        <w:rPr>
          <w:color w:val="000000"/>
          <w:szCs w:val="22"/>
          <w:lang w:val="ru-RU"/>
        </w:rPr>
        <w:t>23, с.</w:t>
      </w:r>
      <w:r w:rsidR="00BE3DA5">
        <w:rPr>
          <w:color w:val="000000"/>
          <w:szCs w:val="22"/>
          <w:lang w:val="ru-RU"/>
        </w:rPr>
        <w:t xml:space="preserve"> </w:t>
      </w:r>
      <w:r w:rsidR="00A739D0">
        <w:rPr>
          <w:color w:val="000000"/>
          <w:szCs w:val="22"/>
          <w:lang w:val="ru-RU"/>
        </w:rPr>
        <w:t>280</w:t>
      </w:r>
      <w:r w:rsidR="00A739D0" w:rsidRPr="0099707D">
        <w:rPr>
          <w:color w:val="000000"/>
          <w:szCs w:val="22"/>
          <w:lang w:val="ru-RU"/>
        </w:rPr>
        <w:t>]</w:t>
      </w:r>
      <w:r w:rsidR="00A739D0">
        <w:rPr>
          <w:color w:val="000000"/>
          <w:szCs w:val="22"/>
          <w:lang w:val="ru-RU"/>
        </w:rPr>
        <w:t>.</w:t>
      </w:r>
      <w:r w:rsidR="00A739D0" w:rsidRPr="009B71DE">
        <w:rPr>
          <w:color w:val="000000"/>
          <w:szCs w:val="22"/>
          <w:lang w:val="ru-RU"/>
        </w:rPr>
        <w:t xml:space="preserve"> Стимулююче регулювання виявилось досить ефективним: к</w:t>
      </w:r>
      <w:r w:rsidR="00A739D0">
        <w:rPr>
          <w:color w:val="000000"/>
          <w:szCs w:val="22"/>
          <w:lang w:val="ru-RU"/>
        </w:rPr>
        <w:t xml:space="preserve">омпанії знизили свої витрати в </w:t>
      </w:r>
      <w:r w:rsidR="00A739D0" w:rsidRPr="009B71DE">
        <w:rPr>
          <w:color w:val="000000"/>
          <w:szCs w:val="22"/>
          <w:lang w:val="ru-RU"/>
        </w:rPr>
        <w:t>кілька раз</w:t>
      </w:r>
      <w:r w:rsidR="00A739D0">
        <w:rPr>
          <w:color w:val="000000"/>
          <w:szCs w:val="22"/>
          <w:lang w:val="ru-RU"/>
        </w:rPr>
        <w:t>ів</w:t>
      </w:r>
      <w:r w:rsidR="00A739D0" w:rsidRPr="009B71DE">
        <w:rPr>
          <w:color w:val="000000"/>
          <w:szCs w:val="22"/>
          <w:lang w:val="ru-RU"/>
        </w:rPr>
        <w:t>, як наслідок – серйозне зниження тарифів при збільшенні інвестицій. Відтоді провідні ек</w:t>
      </w:r>
      <w:r>
        <w:rPr>
          <w:color w:val="000000"/>
          <w:szCs w:val="22"/>
          <w:lang w:val="ru-RU"/>
        </w:rPr>
        <w:t>ономісти вважають систему RAB-</w:t>
      </w:r>
      <w:r w:rsidR="00A739D0" w:rsidRPr="009B71DE">
        <w:rPr>
          <w:color w:val="000000"/>
          <w:szCs w:val="22"/>
          <w:lang w:val="ru-RU"/>
        </w:rPr>
        <w:t>регулювання зразком тарифного регулювання у світі, в першу чергу для розподільчих електричних мереж, систем водопостачання і зв</w:t>
      </w:r>
      <w:r w:rsidR="00B43560">
        <w:rPr>
          <w:color w:val="000000"/>
          <w:szCs w:val="22"/>
          <w:lang w:val="ru-RU"/>
        </w:rPr>
        <w:t>’</w:t>
      </w:r>
      <w:r w:rsidR="00A739D0" w:rsidRPr="009B71DE">
        <w:rPr>
          <w:color w:val="000000"/>
          <w:szCs w:val="22"/>
          <w:lang w:val="ru-RU"/>
        </w:rPr>
        <w:t>язку. З середини 1990-х років на RAB перейшли багато країн Західної Європи, Канади, США, Європейський союз у 2002 році зобов</w:t>
      </w:r>
      <w:r w:rsidR="00B43560">
        <w:rPr>
          <w:color w:val="000000"/>
          <w:szCs w:val="22"/>
          <w:lang w:val="ru-RU"/>
        </w:rPr>
        <w:t>’</w:t>
      </w:r>
      <w:r w:rsidR="00A739D0" w:rsidRPr="009B71DE">
        <w:rPr>
          <w:color w:val="000000"/>
          <w:szCs w:val="22"/>
          <w:lang w:val="ru-RU"/>
        </w:rPr>
        <w:t>язав країни Схі</w:t>
      </w:r>
      <w:r>
        <w:rPr>
          <w:color w:val="000000"/>
          <w:szCs w:val="22"/>
          <w:lang w:val="ru-RU"/>
        </w:rPr>
        <w:t>дної Європи застосовувати RAB-</w:t>
      </w:r>
      <w:r w:rsidR="00A739D0" w:rsidRPr="009B71DE">
        <w:rPr>
          <w:color w:val="000000"/>
          <w:szCs w:val="22"/>
          <w:lang w:val="ru-RU"/>
        </w:rPr>
        <w:t xml:space="preserve">регулювання для встановлення тарифів для монополій, і RAB був запроваджений у Чехії, Словаччині, Угорщині, Польщі, Румунії, Болгарії. З 01 січня 2010 року у Російській Федерації підприємства галузі електроенергетики стрімко переходять на нову систему встановлення </w:t>
      </w:r>
      <w:r w:rsidR="00A739D0">
        <w:rPr>
          <w:color w:val="000000"/>
          <w:szCs w:val="22"/>
          <w:lang w:val="ru-RU"/>
        </w:rPr>
        <w:t>тарифів з використанням методу е</w:t>
      </w:r>
      <w:r w:rsidR="00A739D0" w:rsidRPr="009B71DE">
        <w:rPr>
          <w:color w:val="000000"/>
          <w:szCs w:val="22"/>
          <w:lang w:val="ru-RU"/>
        </w:rPr>
        <w:t>кономічно обґрунтован</w:t>
      </w:r>
      <w:r w:rsidR="00A739D0">
        <w:rPr>
          <w:color w:val="000000"/>
          <w:szCs w:val="22"/>
          <w:lang w:val="ru-RU"/>
        </w:rPr>
        <w:t>ої доходності інвестованого капіталу (RAB-регулюва</w:t>
      </w:r>
      <w:r w:rsidR="00A739D0" w:rsidRPr="009B71DE">
        <w:rPr>
          <w:color w:val="000000"/>
          <w:szCs w:val="22"/>
          <w:lang w:val="ru-RU"/>
        </w:rPr>
        <w:t>ння). Тариф встан</w:t>
      </w:r>
      <w:r w:rsidR="00A739D0">
        <w:rPr>
          <w:color w:val="000000"/>
          <w:szCs w:val="22"/>
          <w:lang w:val="ru-RU"/>
        </w:rPr>
        <w:t>о</w:t>
      </w:r>
      <w:r w:rsidR="00A739D0" w:rsidRPr="009B71DE">
        <w:rPr>
          <w:color w:val="000000"/>
          <w:szCs w:val="22"/>
          <w:lang w:val="ru-RU"/>
        </w:rPr>
        <w:t>влюєт</w:t>
      </w:r>
      <w:r w:rsidR="00A739D0">
        <w:rPr>
          <w:color w:val="000000"/>
          <w:szCs w:val="22"/>
          <w:lang w:val="ru-RU"/>
        </w:rPr>
        <w:t>ься на 5-річний період</w:t>
      </w:r>
      <w:r w:rsidR="00A739D0" w:rsidRPr="009B71DE">
        <w:rPr>
          <w:color w:val="000000"/>
          <w:szCs w:val="22"/>
          <w:lang w:val="ru-RU"/>
        </w:rPr>
        <w:t xml:space="preserve"> [</w:t>
      </w:r>
      <w:r w:rsidR="00A739D0">
        <w:rPr>
          <w:color w:val="000000"/>
          <w:szCs w:val="22"/>
          <w:lang w:val="ru-RU"/>
        </w:rPr>
        <w:t>2</w:t>
      </w:r>
      <w:r w:rsidR="00A739D0" w:rsidRPr="00D11F21">
        <w:rPr>
          <w:color w:val="000000"/>
          <w:szCs w:val="22"/>
          <w:lang w:val="ru-RU"/>
        </w:rPr>
        <w:t>5</w:t>
      </w:r>
      <w:r w:rsidR="00A739D0" w:rsidRPr="009B71DE">
        <w:rPr>
          <w:color w:val="000000"/>
          <w:szCs w:val="22"/>
          <w:lang w:val="ru-RU"/>
        </w:rPr>
        <w:t>].</w:t>
      </w:r>
    </w:p>
    <w:p w:rsidR="00A739D0" w:rsidRDefault="00A739D0" w:rsidP="00351AB4">
      <w:pPr>
        <w:widowControl/>
        <w:shd w:val="clear" w:color="auto" w:fill="FFFFFF"/>
        <w:suppressAutoHyphens/>
        <w:spacing w:line="240" w:lineRule="auto"/>
        <w:ind w:firstLine="284"/>
        <w:rPr>
          <w:color w:val="000000"/>
          <w:szCs w:val="22"/>
          <w:lang w:val="ru-RU"/>
        </w:rPr>
      </w:pPr>
      <w:r w:rsidRPr="009B71DE">
        <w:rPr>
          <w:color w:val="000000"/>
          <w:szCs w:val="22"/>
          <w:lang w:val="ru-RU"/>
        </w:rPr>
        <w:t>При RAB-методі основою для розрахунку тарифу є інвестований капітал, що складається з первісної бази капіталу і нового інвестованого капіталу. Первісна база капіталу – вартість основних фондів підприємства до впровадження RAB. Новий інвестований капітал – це</w:t>
      </w:r>
      <w:r w:rsidR="006B6975">
        <w:rPr>
          <w:color w:val="000000"/>
          <w:szCs w:val="22"/>
          <w:lang w:val="ru-RU"/>
        </w:rPr>
        <w:t>,</w:t>
      </w:r>
      <w:r w:rsidRPr="009B71DE">
        <w:rPr>
          <w:color w:val="000000"/>
          <w:szCs w:val="22"/>
          <w:lang w:val="ru-RU"/>
        </w:rPr>
        <w:t xml:space="preserve"> по суті</w:t>
      </w:r>
      <w:r w:rsidR="006B6975">
        <w:rPr>
          <w:color w:val="000000"/>
          <w:szCs w:val="22"/>
          <w:lang w:val="ru-RU"/>
        </w:rPr>
        <w:t>,</w:t>
      </w:r>
      <w:r w:rsidRPr="009B71DE">
        <w:rPr>
          <w:color w:val="000000"/>
          <w:szCs w:val="22"/>
          <w:lang w:val="ru-RU"/>
        </w:rPr>
        <w:t xml:space="preserve"> інвестиційна програм</w:t>
      </w:r>
      <w:r>
        <w:rPr>
          <w:color w:val="000000"/>
          <w:szCs w:val="22"/>
          <w:lang w:val="ru-RU"/>
        </w:rPr>
        <w:t>а, здійснювана власником.</w:t>
      </w:r>
    </w:p>
    <w:p w:rsidR="00A739D0" w:rsidRDefault="00A739D0" w:rsidP="00351AB4">
      <w:pPr>
        <w:widowControl/>
        <w:shd w:val="clear" w:color="auto" w:fill="FFFFFF"/>
        <w:suppressAutoHyphens/>
        <w:spacing w:line="240" w:lineRule="auto"/>
        <w:ind w:firstLine="284"/>
        <w:rPr>
          <w:color w:val="000000"/>
          <w:szCs w:val="22"/>
          <w:lang w:val="ru-RU"/>
        </w:rPr>
      </w:pPr>
      <w:r w:rsidRPr="009B71DE">
        <w:rPr>
          <w:color w:val="000000"/>
          <w:szCs w:val="22"/>
          <w:lang w:val="ru-RU"/>
        </w:rPr>
        <w:t>Тарифи при RAB</w:t>
      </w:r>
      <w:r w:rsidR="006B6975">
        <w:rPr>
          <w:color w:val="000000"/>
          <w:szCs w:val="22"/>
          <w:lang w:val="ru-RU"/>
        </w:rPr>
        <w:t>-</w:t>
      </w:r>
      <w:r w:rsidRPr="009B71DE">
        <w:rPr>
          <w:color w:val="000000"/>
          <w:szCs w:val="22"/>
          <w:lang w:val="ru-RU"/>
        </w:rPr>
        <w:t>рег</w:t>
      </w:r>
      <w:r>
        <w:rPr>
          <w:color w:val="000000"/>
          <w:szCs w:val="22"/>
          <w:lang w:val="ru-RU"/>
        </w:rPr>
        <w:t>улюванні, на відміну від схеми «</w:t>
      </w:r>
      <w:r w:rsidRPr="009B71DE">
        <w:rPr>
          <w:color w:val="000000"/>
          <w:szCs w:val="22"/>
          <w:lang w:val="ru-RU"/>
        </w:rPr>
        <w:t>витрати плюс</w:t>
      </w:r>
      <w:r>
        <w:rPr>
          <w:color w:val="000000"/>
          <w:szCs w:val="22"/>
          <w:lang w:val="ru-RU"/>
        </w:rPr>
        <w:t>»</w:t>
      </w:r>
      <w:r w:rsidRPr="009B71DE">
        <w:rPr>
          <w:color w:val="000000"/>
          <w:szCs w:val="22"/>
          <w:lang w:val="ru-RU"/>
        </w:rPr>
        <w:t>, повинні встановлюватися не на оди</w:t>
      </w:r>
      <w:r>
        <w:rPr>
          <w:color w:val="000000"/>
          <w:szCs w:val="22"/>
          <w:lang w:val="ru-RU"/>
        </w:rPr>
        <w:t xml:space="preserve">н рік, а на більш довший термін, а саме від </w:t>
      </w:r>
      <w:r w:rsidRPr="009B71DE">
        <w:rPr>
          <w:color w:val="000000"/>
          <w:szCs w:val="22"/>
          <w:lang w:val="ru-RU"/>
        </w:rPr>
        <w:t>3</w:t>
      </w:r>
      <w:r>
        <w:rPr>
          <w:color w:val="000000"/>
          <w:szCs w:val="22"/>
          <w:lang w:val="ru-RU"/>
        </w:rPr>
        <w:t xml:space="preserve"> до </w:t>
      </w:r>
      <w:r w:rsidRPr="009B71DE">
        <w:rPr>
          <w:color w:val="000000"/>
          <w:szCs w:val="22"/>
          <w:lang w:val="ru-RU"/>
        </w:rPr>
        <w:t>5 років. Це дасть змогу підприємствам протягом перших 3</w:t>
      </w:r>
      <w:r>
        <w:rPr>
          <w:color w:val="000000"/>
          <w:szCs w:val="22"/>
          <w:lang w:val="ru-RU"/>
        </w:rPr>
        <w:t> </w:t>
      </w:r>
      <w:r w:rsidRPr="009B71DE">
        <w:rPr>
          <w:color w:val="000000"/>
          <w:szCs w:val="22"/>
          <w:lang w:val="ru-RU"/>
        </w:rPr>
        <w:t>-</w:t>
      </w:r>
      <w:r>
        <w:rPr>
          <w:color w:val="000000"/>
          <w:szCs w:val="22"/>
          <w:lang w:val="pl-PL"/>
        </w:rPr>
        <w:t> </w:t>
      </w:r>
      <w:r>
        <w:rPr>
          <w:color w:val="000000"/>
          <w:szCs w:val="22"/>
          <w:lang w:val="ru-RU"/>
        </w:rPr>
        <w:t xml:space="preserve">х </w:t>
      </w:r>
      <w:r w:rsidRPr="009B71DE">
        <w:rPr>
          <w:color w:val="000000"/>
          <w:szCs w:val="22"/>
          <w:lang w:val="ru-RU"/>
        </w:rPr>
        <w:t>років знижувати свої витрати, але продовжувати працювати за затвердженим тарифом. Зекономлені кошти залишатимуться у суб</w:t>
      </w:r>
      <w:r w:rsidR="00B43560">
        <w:rPr>
          <w:color w:val="000000"/>
          <w:szCs w:val="22"/>
          <w:lang w:val="ru-RU"/>
        </w:rPr>
        <w:t>’</w:t>
      </w:r>
      <w:r w:rsidRPr="009B71DE">
        <w:rPr>
          <w:color w:val="000000"/>
          <w:szCs w:val="22"/>
          <w:lang w:val="ru-RU"/>
        </w:rPr>
        <w:t>єкта господарювання, що збільшить його прибуток. Таким чином, RAB</w:t>
      </w:r>
      <w:r w:rsidR="006B6975">
        <w:rPr>
          <w:color w:val="000000"/>
          <w:szCs w:val="22"/>
          <w:lang w:val="ru-RU"/>
        </w:rPr>
        <w:t>-</w:t>
      </w:r>
      <w:r w:rsidRPr="009B71DE">
        <w:rPr>
          <w:color w:val="000000"/>
          <w:szCs w:val="22"/>
          <w:lang w:val="ru-RU"/>
        </w:rPr>
        <w:t>метод стимулюватиме підприємства ВКГ знижувати операційні витрати.</w:t>
      </w:r>
    </w:p>
    <w:p w:rsidR="00A739D0" w:rsidRDefault="00A739D0" w:rsidP="00351AB4">
      <w:pPr>
        <w:widowControl/>
        <w:shd w:val="clear" w:color="auto" w:fill="FFFFFF"/>
        <w:suppressAutoHyphens/>
        <w:spacing w:line="240" w:lineRule="auto"/>
        <w:ind w:firstLine="284"/>
        <w:rPr>
          <w:color w:val="000000"/>
          <w:szCs w:val="22"/>
          <w:lang w:val="ru-RU"/>
        </w:rPr>
      </w:pPr>
      <w:r w:rsidRPr="009B71DE">
        <w:rPr>
          <w:szCs w:val="22"/>
          <w:lang w:val="ru-RU"/>
        </w:rPr>
        <w:t>За такого методу необхідна валова виручка включає в себе три компоненти: поточні витрати, дохід на інвестований капітал та повернення інвестованого капіталу, тому її розмір повинен бути достатній для того, щоб акціонери та інвестори повернули весь інвестований капітал в довгостроковому періоді (у термін до 35</w:t>
      </w:r>
      <w:r w:rsidR="006B6975">
        <w:rPr>
          <w:szCs w:val="22"/>
          <w:lang w:val="ru-RU"/>
        </w:rPr>
        <w:t> </w:t>
      </w:r>
      <w:r w:rsidRPr="009B71DE">
        <w:rPr>
          <w:szCs w:val="22"/>
          <w:lang w:val="ru-RU"/>
        </w:rPr>
        <w:t xml:space="preserve">років, або ж </w:t>
      </w:r>
      <w:r w:rsidR="006B6975">
        <w:rPr>
          <w:szCs w:val="22"/>
          <w:lang w:val="ru-RU"/>
        </w:rPr>
        <w:t>впродовж</w:t>
      </w:r>
      <w:r w:rsidRPr="009B71DE">
        <w:rPr>
          <w:szCs w:val="22"/>
          <w:lang w:val="ru-RU"/>
        </w:rPr>
        <w:t xml:space="preserve"> 5</w:t>
      </w:r>
      <w:r>
        <w:rPr>
          <w:szCs w:val="22"/>
          <w:lang w:val="ru-RU"/>
        </w:rPr>
        <w:t xml:space="preserve"> </w:t>
      </w:r>
      <w:r w:rsidR="006B6975">
        <w:rPr>
          <w:szCs w:val="22"/>
          <w:lang w:val="ru-RU"/>
        </w:rPr>
        <w:t>–</w:t>
      </w:r>
      <w:r w:rsidRPr="009B71DE">
        <w:rPr>
          <w:szCs w:val="22"/>
          <w:lang w:val="ru-RU"/>
        </w:rPr>
        <w:t xml:space="preserve"> 10 років). У перші роки дії RAB-регулювання на початковий капітал нараховується зовсім невеликий дохід, фактично тільки покриває амортизацію обладнання мережевої компанії, наприклад: 1-й рік </w:t>
      </w:r>
      <w:r w:rsidR="006B6975">
        <w:rPr>
          <w:szCs w:val="22"/>
          <w:lang w:val="ru-RU"/>
        </w:rPr>
        <w:t>–</w:t>
      </w:r>
      <w:r w:rsidRPr="009B71DE">
        <w:rPr>
          <w:szCs w:val="22"/>
          <w:lang w:val="ru-RU"/>
        </w:rPr>
        <w:t xml:space="preserve"> 6</w:t>
      </w:r>
      <w:r w:rsidR="008A1A8F">
        <w:rPr>
          <w:szCs w:val="22"/>
          <w:lang w:val="ru-RU"/>
        </w:rPr>
        <w:t>%</w:t>
      </w:r>
      <w:r w:rsidRPr="009B71DE">
        <w:rPr>
          <w:szCs w:val="22"/>
          <w:lang w:val="ru-RU"/>
        </w:rPr>
        <w:t xml:space="preserve">; 2-й рік </w:t>
      </w:r>
      <w:r>
        <w:rPr>
          <w:szCs w:val="22"/>
          <w:lang w:val="ru-RU"/>
        </w:rPr>
        <w:t>–</w:t>
      </w:r>
      <w:r w:rsidRPr="009B71DE">
        <w:rPr>
          <w:szCs w:val="22"/>
          <w:lang w:val="ru-RU"/>
        </w:rPr>
        <w:t xml:space="preserve"> 9</w:t>
      </w:r>
      <w:r w:rsidR="008A1A8F">
        <w:rPr>
          <w:szCs w:val="22"/>
          <w:lang w:val="ru-RU"/>
        </w:rPr>
        <w:t>%</w:t>
      </w:r>
      <w:r w:rsidRPr="009B71DE">
        <w:rPr>
          <w:szCs w:val="22"/>
          <w:lang w:val="ru-RU"/>
        </w:rPr>
        <w:t xml:space="preserve">; 3-й </w:t>
      </w:r>
      <w:r w:rsidR="006B6975">
        <w:rPr>
          <w:szCs w:val="22"/>
          <w:lang w:val="ru-RU"/>
        </w:rPr>
        <w:t>–</w:t>
      </w:r>
      <w:r w:rsidRPr="009B71DE">
        <w:rPr>
          <w:szCs w:val="22"/>
          <w:lang w:val="ru-RU"/>
        </w:rPr>
        <w:t xml:space="preserve"> 12</w:t>
      </w:r>
      <w:r w:rsidR="008A1A8F">
        <w:rPr>
          <w:szCs w:val="22"/>
          <w:lang w:val="ru-RU"/>
        </w:rPr>
        <w:t>%</w:t>
      </w:r>
      <w:r w:rsidRPr="009B71DE">
        <w:rPr>
          <w:szCs w:val="22"/>
          <w:lang w:val="ru-RU"/>
        </w:rPr>
        <w:t>. Для залучених інвестицій норма</w:t>
      </w:r>
      <w:r>
        <w:rPr>
          <w:szCs w:val="22"/>
          <w:lang w:val="ru-RU"/>
        </w:rPr>
        <w:t xml:space="preserve"> прибутковості на такий період </w:t>
      </w:r>
      <w:r w:rsidRPr="009B71DE">
        <w:rPr>
          <w:szCs w:val="22"/>
          <w:lang w:val="ru-RU"/>
        </w:rPr>
        <w:t>встановлена в розмірі 12</w:t>
      </w:r>
      <w:r w:rsidR="008A1A8F">
        <w:rPr>
          <w:szCs w:val="22"/>
          <w:lang w:val="ru-RU"/>
        </w:rPr>
        <w:t>%</w:t>
      </w:r>
      <w:r w:rsidRPr="009B71DE">
        <w:rPr>
          <w:szCs w:val="22"/>
          <w:lang w:val="ru-RU"/>
        </w:rPr>
        <w:t>. У наступні періоди норми прибутковості для нового і старого капіталу мають бути однаковими.</w:t>
      </w:r>
    </w:p>
    <w:p w:rsidR="00A739D0" w:rsidRDefault="00A739D0" w:rsidP="00351AB4">
      <w:pPr>
        <w:widowControl/>
        <w:shd w:val="clear" w:color="auto" w:fill="FFFFFF"/>
        <w:suppressAutoHyphens/>
        <w:spacing w:line="240" w:lineRule="auto"/>
        <w:ind w:firstLine="284"/>
        <w:rPr>
          <w:szCs w:val="22"/>
          <w:lang w:val="ru-RU"/>
        </w:rPr>
      </w:pPr>
      <w:r w:rsidRPr="009B71DE">
        <w:rPr>
          <w:szCs w:val="22"/>
          <w:lang w:val="ru-RU"/>
        </w:rPr>
        <w:t>Інвестований капітал в новому періоді регулювання включає в себе: інвестиції, фактично здійснені протягом минулого періоду в рамках узгодженої інвестиційної програми; базу інвестованого капіталу, встановлену на минулий період регулювання, за мінусом величини повернення (амортизації ) капіталу.</w:t>
      </w:r>
    </w:p>
    <w:p w:rsidR="00A739D0" w:rsidRPr="00E660A7" w:rsidRDefault="00A739D0" w:rsidP="00351AB4">
      <w:pPr>
        <w:widowControl/>
        <w:shd w:val="clear" w:color="auto" w:fill="FFFFFF"/>
        <w:suppressAutoHyphens/>
        <w:spacing w:line="240" w:lineRule="auto"/>
        <w:ind w:firstLine="284"/>
        <w:rPr>
          <w:szCs w:val="22"/>
        </w:rPr>
      </w:pPr>
      <w:r>
        <w:rPr>
          <w:szCs w:val="22"/>
          <w:lang w:val="ru-RU"/>
        </w:rPr>
        <w:t xml:space="preserve">Для комунальних підприємств ВКГ тариф із водопостачання та водовідведення може </w:t>
      </w:r>
      <w:r w:rsidR="006B6975">
        <w:rPr>
          <w:szCs w:val="22"/>
          <w:lang w:val="ru-RU"/>
        </w:rPr>
        <w:t>впродовж</w:t>
      </w:r>
      <w:r>
        <w:rPr>
          <w:szCs w:val="22"/>
          <w:lang w:val="ru-RU"/>
        </w:rPr>
        <w:t xml:space="preserve"> 5</w:t>
      </w:r>
      <w:r w:rsidR="006B6975">
        <w:rPr>
          <w:szCs w:val="22"/>
          <w:lang w:val="ru-RU"/>
        </w:rPr>
        <w:t xml:space="preserve">-ти </w:t>
      </w:r>
      <w:r>
        <w:rPr>
          <w:szCs w:val="22"/>
          <w:lang w:val="ru-RU"/>
        </w:rPr>
        <w:t>років щорічно переглядатися із врахуванням макроекономічних показників (рівня інфляції). Окрім того, регулятор (в нашому випадку – Національна комісія, що здійснює регулювання у сфері комунальних послуг) повинен стимулювати господарюючі суб</w:t>
      </w:r>
      <w:r w:rsidR="00B43560">
        <w:rPr>
          <w:szCs w:val="22"/>
          <w:lang w:val="ru-RU"/>
        </w:rPr>
        <w:t>’</w:t>
      </w:r>
      <w:r>
        <w:rPr>
          <w:szCs w:val="22"/>
          <w:lang w:val="ru-RU"/>
        </w:rPr>
        <w:t xml:space="preserve">єкти до ефективного виконання затвердженої інвестиційної програми шляхом підвищення або ж зменшення величини тарифів. </w:t>
      </w:r>
      <w:r w:rsidRPr="009B71DE">
        <w:rPr>
          <w:szCs w:val="22"/>
          <w:lang w:val="ru-RU"/>
        </w:rPr>
        <w:t>Таким чином, на основі розглянутого вище механізму утворення тарифу в рамках системи RAB</w:t>
      </w:r>
      <w:r>
        <w:rPr>
          <w:szCs w:val="22"/>
          <w:lang w:val="ru-RU"/>
        </w:rPr>
        <w:t xml:space="preserve"> у сфері водопостачання та водовідведення</w:t>
      </w:r>
      <w:r w:rsidRPr="009B71DE">
        <w:rPr>
          <w:szCs w:val="22"/>
          <w:lang w:val="ru-RU"/>
        </w:rPr>
        <w:t xml:space="preserve"> п</w:t>
      </w:r>
      <w:r>
        <w:rPr>
          <w:szCs w:val="22"/>
          <w:lang w:val="ru-RU"/>
        </w:rPr>
        <w:t>е</w:t>
      </w:r>
      <w:r w:rsidRPr="009B71DE">
        <w:rPr>
          <w:szCs w:val="22"/>
          <w:lang w:val="ru-RU"/>
        </w:rPr>
        <w:t xml:space="preserve">реваги й недоліки </w:t>
      </w:r>
      <w:r>
        <w:rPr>
          <w:szCs w:val="22"/>
          <w:lang w:val="ru-RU"/>
        </w:rPr>
        <w:t xml:space="preserve">для </w:t>
      </w:r>
      <w:r w:rsidRPr="00B23818">
        <w:rPr>
          <w:szCs w:val="22"/>
          <w:lang w:val="ru-RU"/>
        </w:rPr>
        <w:t>стейкхолдерів</w:t>
      </w:r>
      <w:r>
        <w:rPr>
          <w:szCs w:val="22"/>
          <w:lang w:val="ru-RU"/>
        </w:rPr>
        <w:t xml:space="preserve"> н</w:t>
      </w:r>
      <w:r w:rsidRPr="009B71DE">
        <w:rPr>
          <w:szCs w:val="22"/>
          <w:lang w:val="ru-RU"/>
        </w:rPr>
        <w:t>аве</w:t>
      </w:r>
      <w:r>
        <w:rPr>
          <w:szCs w:val="22"/>
          <w:lang w:val="ru-RU"/>
        </w:rPr>
        <w:t>дено</w:t>
      </w:r>
      <w:r w:rsidRPr="009B71DE">
        <w:rPr>
          <w:szCs w:val="22"/>
          <w:lang w:val="ru-RU"/>
        </w:rPr>
        <w:t xml:space="preserve"> </w:t>
      </w:r>
      <w:r w:rsidRPr="00E660A7">
        <w:rPr>
          <w:szCs w:val="22"/>
          <w:lang w:val="ru-RU"/>
        </w:rPr>
        <w:t>у таблиці 2.</w:t>
      </w:r>
      <w:r w:rsidR="00E660A7" w:rsidRPr="00E660A7">
        <w:rPr>
          <w:szCs w:val="22"/>
        </w:rPr>
        <w:t>7.</w:t>
      </w:r>
    </w:p>
    <w:p w:rsidR="00991726" w:rsidRDefault="00991726" w:rsidP="00395322">
      <w:pPr>
        <w:widowControl/>
        <w:shd w:val="clear" w:color="auto" w:fill="FFFFFF"/>
        <w:suppressAutoHyphens/>
        <w:spacing w:line="240" w:lineRule="auto"/>
        <w:ind w:firstLine="284"/>
        <w:jc w:val="right"/>
        <w:rPr>
          <w:i/>
          <w:iCs/>
          <w:szCs w:val="22"/>
          <w:lang w:val="ru-RU"/>
        </w:rPr>
      </w:pPr>
    </w:p>
    <w:p w:rsidR="00A739D0" w:rsidRPr="00E660A7" w:rsidRDefault="00A739D0" w:rsidP="00395322">
      <w:pPr>
        <w:widowControl/>
        <w:shd w:val="clear" w:color="auto" w:fill="FFFFFF"/>
        <w:suppressAutoHyphens/>
        <w:spacing w:line="240" w:lineRule="auto"/>
        <w:ind w:firstLine="284"/>
        <w:jc w:val="right"/>
        <w:rPr>
          <w:i/>
          <w:iCs/>
          <w:szCs w:val="22"/>
        </w:rPr>
      </w:pPr>
      <w:r w:rsidRPr="00E660A7">
        <w:rPr>
          <w:i/>
          <w:iCs/>
          <w:szCs w:val="22"/>
          <w:lang w:val="ru-RU"/>
        </w:rPr>
        <w:t>Таблиця 2</w:t>
      </w:r>
      <w:r w:rsidR="00E660A7" w:rsidRPr="00E660A7">
        <w:rPr>
          <w:i/>
          <w:iCs/>
          <w:szCs w:val="22"/>
        </w:rPr>
        <w:t>.7</w:t>
      </w:r>
    </w:p>
    <w:p w:rsidR="00A739D0" w:rsidRPr="009B71DE" w:rsidRDefault="00A739D0" w:rsidP="00395322">
      <w:pPr>
        <w:pStyle w:val="aff3"/>
        <w:spacing w:before="0" w:beforeAutospacing="0" w:after="0" w:afterAutospacing="0"/>
        <w:ind w:firstLine="284"/>
        <w:jc w:val="center"/>
        <w:rPr>
          <w:sz w:val="22"/>
          <w:szCs w:val="22"/>
        </w:rPr>
      </w:pPr>
      <w:r w:rsidRPr="009B71DE">
        <w:rPr>
          <w:sz w:val="22"/>
          <w:szCs w:val="22"/>
          <w:lang w:val="uk-UA"/>
        </w:rPr>
        <w:t xml:space="preserve">Переваги і недоліки </w:t>
      </w:r>
      <w:r w:rsidRPr="009B71DE">
        <w:rPr>
          <w:sz w:val="22"/>
          <w:szCs w:val="22"/>
          <w:lang w:val="en-US"/>
        </w:rPr>
        <w:t>RAB</w:t>
      </w:r>
      <w:r w:rsidRPr="009B71DE">
        <w:rPr>
          <w:sz w:val="22"/>
          <w:szCs w:val="22"/>
        </w:rPr>
        <w:t>-регул</w:t>
      </w:r>
      <w:r w:rsidRPr="009B71DE">
        <w:rPr>
          <w:sz w:val="22"/>
          <w:szCs w:val="22"/>
          <w:lang w:val="uk-UA"/>
        </w:rPr>
        <w:t>ювання</w:t>
      </w:r>
    </w:p>
    <w:tbl>
      <w:tblPr>
        <w:tblW w:w="63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28" w:type="dxa"/>
        </w:tblCellMar>
        <w:tblLook w:val="01E0"/>
      </w:tblPr>
      <w:tblGrid>
        <w:gridCol w:w="3245"/>
        <w:gridCol w:w="3139"/>
      </w:tblGrid>
      <w:tr w:rsidR="00A739D0" w:rsidRPr="00D4555B">
        <w:trPr>
          <w:jc w:val="center"/>
        </w:trPr>
        <w:tc>
          <w:tcPr>
            <w:tcW w:w="3245" w:type="dxa"/>
          </w:tcPr>
          <w:p w:rsidR="00A739D0" w:rsidRPr="00991726" w:rsidRDefault="00A739D0" w:rsidP="00991726">
            <w:pPr>
              <w:widowControl/>
              <w:spacing w:line="240" w:lineRule="auto"/>
              <w:ind w:left="147" w:right="93" w:firstLine="0"/>
              <w:jc w:val="center"/>
              <w:rPr>
                <w:sz w:val="18"/>
                <w:szCs w:val="18"/>
                <w:lang w:val="ru-RU"/>
              </w:rPr>
            </w:pPr>
            <w:r w:rsidRPr="00991726">
              <w:rPr>
                <w:sz w:val="18"/>
                <w:szCs w:val="18"/>
                <w:lang w:val="ru-RU"/>
              </w:rPr>
              <w:t xml:space="preserve">Переваги </w:t>
            </w:r>
          </w:p>
        </w:tc>
        <w:tc>
          <w:tcPr>
            <w:tcW w:w="3139" w:type="dxa"/>
          </w:tcPr>
          <w:p w:rsidR="00A739D0" w:rsidRPr="00991726" w:rsidRDefault="00A739D0" w:rsidP="00991726">
            <w:pPr>
              <w:widowControl/>
              <w:spacing w:line="240" w:lineRule="auto"/>
              <w:ind w:left="147" w:right="93" w:firstLine="0"/>
              <w:jc w:val="center"/>
              <w:rPr>
                <w:sz w:val="18"/>
                <w:szCs w:val="18"/>
                <w:lang w:val="ru-RU"/>
              </w:rPr>
            </w:pPr>
            <w:r w:rsidRPr="00991726">
              <w:rPr>
                <w:sz w:val="18"/>
                <w:szCs w:val="18"/>
                <w:lang w:val="ru-RU"/>
              </w:rPr>
              <w:t xml:space="preserve">Недоліки </w:t>
            </w:r>
          </w:p>
        </w:tc>
      </w:tr>
      <w:tr w:rsidR="00A739D0" w:rsidRPr="00D4555B">
        <w:trPr>
          <w:cantSplit/>
          <w:trHeight w:val="162"/>
          <w:jc w:val="center"/>
        </w:trPr>
        <w:tc>
          <w:tcPr>
            <w:tcW w:w="6384" w:type="dxa"/>
            <w:gridSpan w:val="2"/>
          </w:tcPr>
          <w:p w:rsidR="00A739D0" w:rsidRPr="00991726" w:rsidRDefault="00A739D0" w:rsidP="00991726">
            <w:pPr>
              <w:widowControl/>
              <w:spacing w:line="240" w:lineRule="auto"/>
              <w:ind w:left="147" w:right="93" w:firstLine="0"/>
              <w:jc w:val="center"/>
              <w:rPr>
                <w:sz w:val="18"/>
                <w:szCs w:val="18"/>
                <w:lang w:val="ru-RU"/>
              </w:rPr>
            </w:pPr>
            <w:r w:rsidRPr="00991726">
              <w:rPr>
                <w:sz w:val="18"/>
                <w:szCs w:val="18"/>
                <w:lang w:val="ru-RU"/>
              </w:rPr>
              <w:t>Рівень держави</w:t>
            </w:r>
          </w:p>
        </w:tc>
      </w:tr>
      <w:tr w:rsidR="00A739D0" w:rsidRPr="00D4555B">
        <w:trPr>
          <w:cantSplit/>
          <w:trHeight w:val="1430"/>
          <w:jc w:val="center"/>
        </w:trPr>
        <w:tc>
          <w:tcPr>
            <w:tcW w:w="3245" w:type="dxa"/>
          </w:tcPr>
          <w:p w:rsidR="00A739D0" w:rsidRPr="00991726" w:rsidRDefault="00A739D0" w:rsidP="00991726">
            <w:pPr>
              <w:widowControl/>
              <w:spacing w:line="240" w:lineRule="auto"/>
              <w:ind w:left="147" w:right="93" w:firstLine="0"/>
              <w:rPr>
                <w:sz w:val="18"/>
                <w:szCs w:val="18"/>
                <w:lang w:val="ru-RU"/>
              </w:rPr>
            </w:pPr>
            <w:r w:rsidRPr="00991726">
              <w:rPr>
                <w:sz w:val="18"/>
                <w:szCs w:val="18"/>
                <w:lang w:val="ru-RU"/>
              </w:rPr>
              <w:t>Прозорий механізм тарифоутворення. Регулювання надійності та якості поставлених споживачам послуг. Зниження операційних витрат компанії та умовно-постійних витрат</w:t>
            </w:r>
          </w:p>
        </w:tc>
        <w:tc>
          <w:tcPr>
            <w:tcW w:w="3139" w:type="dxa"/>
          </w:tcPr>
          <w:p w:rsidR="00A739D0" w:rsidRPr="00991726" w:rsidRDefault="00A739D0" w:rsidP="00991726">
            <w:pPr>
              <w:widowControl/>
              <w:spacing w:line="240" w:lineRule="auto"/>
              <w:ind w:left="147" w:right="93" w:firstLine="0"/>
              <w:rPr>
                <w:sz w:val="18"/>
                <w:szCs w:val="18"/>
                <w:lang w:val="ru-RU"/>
              </w:rPr>
            </w:pPr>
            <w:r w:rsidRPr="00991726">
              <w:rPr>
                <w:sz w:val="18"/>
                <w:szCs w:val="18"/>
                <w:lang w:val="ru-RU"/>
              </w:rPr>
              <w:t>Зростання незадоволеності населення через зростання тарифів на перших етапах. Здійснення витрат на наукове обґрунтування. Можливість виникнення суттєвих помилок при здійсненні прогнозування рівня інфляції та інвестиційних витрат під час встановлення довгострокових тарифів</w:t>
            </w:r>
          </w:p>
        </w:tc>
      </w:tr>
      <w:tr w:rsidR="00A739D0" w:rsidRPr="00D4555B">
        <w:trPr>
          <w:cantSplit/>
          <w:trHeight w:val="88"/>
          <w:jc w:val="center"/>
        </w:trPr>
        <w:tc>
          <w:tcPr>
            <w:tcW w:w="6384" w:type="dxa"/>
            <w:gridSpan w:val="2"/>
          </w:tcPr>
          <w:p w:rsidR="00A739D0" w:rsidRPr="00991726" w:rsidRDefault="00A739D0" w:rsidP="00991726">
            <w:pPr>
              <w:widowControl/>
              <w:spacing w:line="240" w:lineRule="auto"/>
              <w:ind w:left="147" w:right="93" w:firstLine="0"/>
              <w:jc w:val="center"/>
              <w:rPr>
                <w:sz w:val="18"/>
                <w:szCs w:val="18"/>
                <w:lang w:val="ru-RU"/>
              </w:rPr>
            </w:pPr>
            <w:r w:rsidRPr="00991726">
              <w:rPr>
                <w:sz w:val="18"/>
                <w:szCs w:val="18"/>
                <w:lang w:val="ru-RU"/>
              </w:rPr>
              <w:t>Регіональний рівень</w:t>
            </w:r>
          </w:p>
        </w:tc>
      </w:tr>
      <w:tr w:rsidR="00A739D0" w:rsidRPr="00D4555B">
        <w:trPr>
          <w:cantSplit/>
          <w:trHeight w:val="2097"/>
          <w:jc w:val="center"/>
        </w:trPr>
        <w:tc>
          <w:tcPr>
            <w:tcW w:w="3245" w:type="dxa"/>
          </w:tcPr>
          <w:p w:rsidR="00A739D0" w:rsidRPr="00991726" w:rsidRDefault="00A739D0" w:rsidP="006B6975">
            <w:pPr>
              <w:widowControl/>
              <w:spacing w:line="240" w:lineRule="auto"/>
              <w:ind w:left="147" w:right="93" w:firstLine="0"/>
              <w:rPr>
                <w:sz w:val="18"/>
                <w:szCs w:val="18"/>
                <w:lang w:val="ru-RU"/>
              </w:rPr>
            </w:pPr>
            <w:r w:rsidRPr="00991726">
              <w:rPr>
                <w:sz w:val="18"/>
                <w:szCs w:val="18"/>
                <w:lang w:val="ru-RU"/>
              </w:rPr>
              <w:t xml:space="preserve">Залучення масштабних інвестицій у галузь. Збільшення обсягу коштів для обслуговування кредитів та отримання прибутку. Стимулювання зниження витрат, </w:t>
            </w:r>
            <w:r w:rsidR="006B6975">
              <w:rPr>
                <w:sz w:val="18"/>
                <w:szCs w:val="18"/>
                <w:lang w:val="ru-RU"/>
              </w:rPr>
              <w:t>оскіільки</w:t>
            </w:r>
            <w:r w:rsidRPr="00991726">
              <w:rPr>
                <w:sz w:val="18"/>
                <w:szCs w:val="18"/>
                <w:lang w:val="ru-RU"/>
              </w:rPr>
              <w:t xml:space="preserve"> зекономлені кошти залишаються на підприємстві ВКГ. Можливість довгострокового планування (до 35</w:t>
            </w:r>
            <w:r w:rsidR="006B6975">
              <w:rPr>
                <w:sz w:val="18"/>
                <w:szCs w:val="18"/>
                <w:lang w:val="ru-RU"/>
              </w:rPr>
              <w:t> </w:t>
            </w:r>
            <w:r w:rsidRPr="00991726">
              <w:rPr>
                <w:sz w:val="18"/>
                <w:szCs w:val="18"/>
                <w:lang w:val="ru-RU"/>
              </w:rPr>
              <w:t>років) програм розвитку підприємств сфери ВКГ</w:t>
            </w:r>
          </w:p>
        </w:tc>
        <w:tc>
          <w:tcPr>
            <w:tcW w:w="3139" w:type="dxa"/>
          </w:tcPr>
          <w:p w:rsidR="00A739D0" w:rsidRPr="00991726" w:rsidRDefault="00A739D0" w:rsidP="00991726">
            <w:pPr>
              <w:widowControl/>
              <w:spacing w:line="240" w:lineRule="auto"/>
              <w:ind w:left="147" w:right="93" w:firstLine="0"/>
              <w:rPr>
                <w:sz w:val="18"/>
                <w:szCs w:val="18"/>
                <w:lang w:val="ru-RU"/>
              </w:rPr>
            </w:pPr>
            <w:r w:rsidRPr="00991726">
              <w:rPr>
                <w:sz w:val="18"/>
                <w:szCs w:val="18"/>
                <w:lang w:val="ru-RU"/>
              </w:rPr>
              <w:t xml:space="preserve">Недосконале законодавство та відсутність системи нормативних документів. Недовіра до держави як інституту стабільності у фінансовому секторі. Складність залучення кредитних ресурсів (відсутність беззаставних довгострокових кредитів, високі процентні ставки </w:t>
            </w:r>
            <w:r w:rsidR="006B6975">
              <w:rPr>
                <w:szCs w:val="22"/>
                <w:lang w:val="ru-RU"/>
              </w:rPr>
              <w:t>–</w:t>
            </w:r>
            <w:r w:rsidRPr="00991726">
              <w:rPr>
                <w:sz w:val="18"/>
                <w:szCs w:val="18"/>
                <w:lang w:val="ru-RU"/>
              </w:rPr>
              <w:t xml:space="preserve"> 17-19%)</w:t>
            </w:r>
          </w:p>
        </w:tc>
      </w:tr>
      <w:tr w:rsidR="00A739D0" w:rsidRPr="00D4555B">
        <w:trPr>
          <w:cantSplit/>
          <w:trHeight w:val="160"/>
          <w:jc w:val="center"/>
        </w:trPr>
        <w:tc>
          <w:tcPr>
            <w:tcW w:w="6384" w:type="dxa"/>
            <w:gridSpan w:val="2"/>
          </w:tcPr>
          <w:p w:rsidR="00A739D0" w:rsidRPr="00991726" w:rsidRDefault="00A739D0" w:rsidP="00991726">
            <w:pPr>
              <w:widowControl/>
              <w:spacing w:line="240" w:lineRule="auto"/>
              <w:ind w:left="147" w:right="93" w:firstLine="0"/>
              <w:jc w:val="center"/>
              <w:rPr>
                <w:sz w:val="18"/>
                <w:szCs w:val="18"/>
                <w:lang w:val="ru-RU"/>
              </w:rPr>
            </w:pPr>
            <w:r w:rsidRPr="00991726">
              <w:rPr>
                <w:sz w:val="18"/>
                <w:szCs w:val="18"/>
                <w:lang w:val="ru-RU"/>
              </w:rPr>
              <w:t>Рівень споживачів</w:t>
            </w:r>
          </w:p>
        </w:tc>
      </w:tr>
      <w:tr w:rsidR="00A739D0" w:rsidRPr="00D4555B">
        <w:trPr>
          <w:cantSplit/>
          <w:trHeight w:val="1134"/>
          <w:jc w:val="center"/>
        </w:trPr>
        <w:tc>
          <w:tcPr>
            <w:tcW w:w="3245" w:type="dxa"/>
          </w:tcPr>
          <w:p w:rsidR="00A739D0" w:rsidRPr="00991726" w:rsidRDefault="00A739D0" w:rsidP="006B6975">
            <w:pPr>
              <w:widowControl/>
              <w:spacing w:line="240" w:lineRule="auto"/>
              <w:ind w:left="147" w:right="93" w:firstLine="0"/>
              <w:rPr>
                <w:sz w:val="18"/>
                <w:szCs w:val="18"/>
                <w:lang w:val="ru-RU"/>
              </w:rPr>
            </w:pPr>
            <w:r w:rsidRPr="00991726">
              <w:rPr>
                <w:sz w:val="18"/>
                <w:szCs w:val="18"/>
                <w:lang w:val="ru-RU"/>
              </w:rPr>
              <w:t xml:space="preserve">Підвищення надійності і якості послуг. Перспектива стабільності і зниження тарифів за умови стабільності в економіці держави. Передбачуваність тарифів на комунальні послуги </w:t>
            </w:r>
            <w:r w:rsidR="006B6975">
              <w:rPr>
                <w:sz w:val="18"/>
                <w:szCs w:val="18"/>
                <w:lang w:val="ru-RU"/>
              </w:rPr>
              <w:t>впродовж</w:t>
            </w:r>
            <w:r w:rsidRPr="00991726">
              <w:rPr>
                <w:sz w:val="18"/>
                <w:szCs w:val="18"/>
                <w:lang w:val="ru-RU"/>
              </w:rPr>
              <w:t xml:space="preserve"> 5</w:t>
            </w:r>
            <w:r w:rsidR="006B6975">
              <w:rPr>
                <w:sz w:val="18"/>
                <w:szCs w:val="18"/>
                <w:lang w:val="ru-RU"/>
              </w:rPr>
              <w:t>-</w:t>
            </w:r>
            <w:r w:rsidRPr="00991726">
              <w:rPr>
                <w:sz w:val="18"/>
                <w:szCs w:val="18"/>
                <w:lang w:val="ru-RU"/>
              </w:rPr>
              <w:t>ти років</w:t>
            </w:r>
          </w:p>
        </w:tc>
        <w:tc>
          <w:tcPr>
            <w:tcW w:w="3139" w:type="dxa"/>
          </w:tcPr>
          <w:p w:rsidR="00A739D0" w:rsidRPr="00991726" w:rsidRDefault="00A739D0" w:rsidP="00991726">
            <w:pPr>
              <w:widowControl/>
              <w:spacing w:line="240" w:lineRule="auto"/>
              <w:ind w:left="147" w:right="93" w:firstLine="0"/>
              <w:rPr>
                <w:sz w:val="18"/>
                <w:szCs w:val="18"/>
                <w:lang w:val="ru-RU"/>
              </w:rPr>
            </w:pPr>
            <w:r w:rsidRPr="00991726">
              <w:rPr>
                <w:sz w:val="18"/>
                <w:szCs w:val="18"/>
                <w:lang w:val="ru-RU"/>
              </w:rPr>
              <w:t>Зростання тарифу на послуги водопостачання та послуги каналізації. Недовіра до довготривалого планування тарифів</w:t>
            </w:r>
          </w:p>
        </w:tc>
      </w:tr>
      <w:tr w:rsidR="00A739D0" w:rsidRPr="00D4555B">
        <w:trPr>
          <w:cantSplit/>
          <w:trHeight w:val="180"/>
          <w:jc w:val="center"/>
        </w:trPr>
        <w:tc>
          <w:tcPr>
            <w:tcW w:w="6384" w:type="dxa"/>
            <w:gridSpan w:val="2"/>
          </w:tcPr>
          <w:p w:rsidR="00A739D0" w:rsidRPr="00991726" w:rsidRDefault="00A739D0" w:rsidP="00991726">
            <w:pPr>
              <w:widowControl/>
              <w:spacing w:line="240" w:lineRule="auto"/>
              <w:ind w:left="147" w:right="93" w:firstLine="0"/>
              <w:jc w:val="center"/>
              <w:rPr>
                <w:sz w:val="18"/>
                <w:szCs w:val="18"/>
                <w:lang w:val="ru-RU"/>
              </w:rPr>
            </w:pPr>
            <w:r w:rsidRPr="00991726">
              <w:rPr>
                <w:sz w:val="18"/>
                <w:szCs w:val="18"/>
                <w:lang w:val="ru-RU"/>
              </w:rPr>
              <w:t>Рівень інвесторів та акціонерів</w:t>
            </w:r>
          </w:p>
        </w:tc>
      </w:tr>
      <w:tr w:rsidR="00A739D0" w:rsidRPr="00D4555B">
        <w:trPr>
          <w:cantSplit/>
          <w:trHeight w:val="551"/>
          <w:jc w:val="center"/>
        </w:trPr>
        <w:tc>
          <w:tcPr>
            <w:tcW w:w="3245" w:type="dxa"/>
          </w:tcPr>
          <w:p w:rsidR="00A739D0" w:rsidRPr="00991726" w:rsidRDefault="00A739D0" w:rsidP="00991726">
            <w:pPr>
              <w:widowControl/>
              <w:spacing w:line="240" w:lineRule="auto"/>
              <w:ind w:left="147" w:right="93" w:firstLine="0"/>
              <w:rPr>
                <w:sz w:val="18"/>
                <w:szCs w:val="18"/>
                <w:lang w:val="ru-RU"/>
              </w:rPr>
            </w:pPr>
            <w:r w:rsidRPr="00991726">
              <w:rPr>
                <w:sz w:val="18"/>
                <w:szCs w:val="18"/>
                <w:lang w:val="ru-RU"/>
              </w:rPr>
              <w:t>Гарантований дохід на вкладений капітал</w:t>
            </w:r>
          </w:p>
        </w:tc>
        <w:tc>
          <w:tcPr>
            <w:tcW w:w="3139" w:type="dxa"/>
          </w:tcPr>
          <w:p w:rsidR="00A739D0" w:rsidRPr="00991726" w:rsidRDefault="00A739D0" w:rsidP="00991726">
            <w:pPr>
              <w:widowControl/>
              <w:spacing w:line="240" w:lineRule="auto"/>
              <w:ind w:left="147" w:right="93" w:firstLine="0"/>
              <w:rPr>
                <w:sz w:val="18"/>
                <w:szCs w:val="18"/>
                <w:lang w:val="ru-RU"/>
              </w:rPr>
            </w:pPr>
            <w:r w:rsidRPr="00991726">
              <w:rPr>
                <w:sz w:val="18"/>
                <w:szCs w:val="18"/>
                <w:lang w:val="ru-RU"/>
              </w:rPr>
              <w:t>Занижена ставка норми дохідності на інвестований капітал (12</w:t>
            </w:r>
            <w:r w:rsidR="008A1A8F">
              <w:rPr>
                <w:sz w:val="18"/>
                <w:szCs w:val="18"/>
                <w:lang w:val="ru-RU"/>
              </w:rPr>
              <w:t>%</w:t>
            </w:r>
            <w:r w:rsidRPr="00991726">
              <w:rPr>
                <w:sz w:val="18"/>
                <w:szCs w:val="18"/>
                <w:lang w:val="ru-RU"/>
              </w:rPr>
              <w:t>)</w:t>
            </w:r>
          </w:p>
        </w:tc>
      </w:tr>
    </w:tbl>
    <w:p w:rsidR="006B6975" w:rsidRDefault="006B6975" w:rsidP="00351AB4">
      <w:pPr>
        <w:widowControl/>
        <w:spacing w:line="240" w:lineRule="auto"/>
        <w:ind w:firstLine="284"/>
        <w:rPr>
          <w:bCs/>
          <w:szCs w:val="22"/>
          <w:lang w:val="ru-RU"/>
        </w:rPr>
      </w:pPr>
    </w:p>
    <w:p w:rsidR="00A739D0" w:rsidRDefault="00A739D0" w:rsidP="00351AB4">
      <w:pPr>
        <w:widowControl/>
        <w:spacing w:line="240" w:lineRule="auto"/>
        <w:ind w:firstLine="284"/>
        <w:rPr>
          <w:bCs/>
          <w:szCs w:val="22"/>
          <w:lang w:val="az-Cyrl-AZ"/>
        </w:rPr>
      </w:pPr>
      <w:r w:rsidRPr="003F5E61">
        <w:rPr>
          <w:bCs/>
          <w:szCs w:val="22"/>
          <w:lang w:val="ru-RU"/>
        </w:rPr>
        <w:t>На жаль, реалізація всіх наведених вище переваг RAB</w:t>
      </w:r>
      <w:r w:rsidR="009120AE">
        <w:rPr>
          <w:bCs/>
          <w:szCs w:val="22"/>
          <w:lang w:val="ru-RU"/>
        </w:rPr>
        <w:t>-</w:t>
      </w:r>
      <w:r w:rsidRPr="003F5E61">
        <w:rPr>
          <w:bCs/>
          <w:szCs w:val="22"/>
          <w:lang w:val="ru-RU"/>
        </w:rPr>
        <w:t>регулювання в Україні стикається із великою кількістю перепон.</w:t>
      </w:r>
      <w:r>
        <w:rPr>
          <w:bCs/>
          <w:szCs w:val="22"/>
          <w:lang w:val="ru-RU"/>
        </w:rPr>
        <w:t xml:space="preserve"> Однією із таких перепон є той аспект, що в сучасних економічних умовах розвитку України економічна обґрунтованість тарифів «</w:t>
      </w:r>
      <w:r w:rsidRPr="002E6C38">
        <w:rPr>
          <w:bCs/>
          <w:szCs w:val="22"/>
          <w:lang w:val="az-Cyrl-AZ"/>
        </w:rPr>
        <w:t>приноситься в жертву</w:t>
      </w:r>
      <w:r>
        <w:rPr>
          <w:bCs/>
          <w:szCs w:val="22"/>
          <w:lang w:val="ru-RU"/>
        </w:rPr>
        <w:t>»</w:t>
      </w:r>
      <w:r w:rsidRPr="002E6C38">
        <w:rPr>
          <w:bCs/>
          <w:szCs w:val="22"/>
          <w:lang w:val="az-Cyrl-AZ"/>
        </w:rPr>
        <w:t xml:space="preserve"> певним інтересам зацікавлених осіб. </w:t>
      </w:r>
    </w:p>
    <w:p w:rsidR="00A739D0" w:rsidRPr="00A05463" w:rsidRDefault="00A739D0" w:rsidP="009120AE">
      <w:pPr>
        <w:pStyle w:val="32"/>
        <w:suppressAutoHyphens/>
        <w:spacing w:after="0"/>
        <w:ind w:left="0" w:right="99" w:firstLine="284"/>
        <w:jc w:val="both"/>
        <w:rPr>
          <w:bCs/>
          <w:i/>
          <w:sz w:val="22"/>
          <w:szCs w:val="22"/>
          <w:lang w:val="az-Cyrl-AZ"/>
        </w:rPr>
      </w:pPr>
      <w:r>
        <w:rPr>
          <w:bCs/>
          <w:sz w:val="22"/>
          <w:szCs w:val="22"/>
          <w:lang w:val="az-Cyrl-AZ"/>
        </w:rPr>
        <w:t xml:space="preserve">Провівши діагостику прикладних аспектів інноваційно-інвестиційного розвитку підприємств сфери ВКГ України, було визначено основні способи активізації такого розвитку, до яких слід віднести </w:t>
      </w:r>
      <w:r w:rsidRPr="00A739D0">
        <w:rPr>
          <w:sz w:val="22"/>
          <w:szCs w:val="22"/>
          <w:lang w:val="az-Cyrl-AZ"/>
        </w:rPr>
        <w:t xml:space="preserve">вдосконалення ціноутворення на послуги централізованого водопостачання та водовідведення, </w:t>
      </w:r>
      <w:r w:rsidRPr="00A739D0">
        <w:rPr>
          <w:noProof/>
          <w:sz w:val="22"/>
          <w:szCs w:val="22"/>
          <w:lang w:val="az-Cyrl-AZ"/>
        </w:rPr>
        <w:t xml:space="preserve">розробку системи інструментів мотивації й економічно доцільного та соціально виваженого надання послуг із водопостачання і водовідведення; розробку заходів із стимулювання запровадження інновацій; забезпечення розробки планів технічного переозброєння галузі; організація аналізу інвестиційних проектів щодо встановлення ступеня їх пріоритетності, прогнозування економічних результатів; здійснення </w:t>
      </w:r>
      <w:r w:rsidRPr="00A739D0">
        <w:rPr>
          <w:sz w:val="22"/>
          <w:szCs w:val="22"/>
          <w:lang w:val="az-Cyrl-AZ"/>
        </w:rPr>
        <w:t>заходів із реконструкції, модернізації, капітального ремонту водопровідних й каналізаційних мереж та устаткування; здійснення заходів із енергозбереження та скорочення непродуктивних втрат води; поліпшення якості питної води і очищення стічних вод; забезпечення беззбиткової діяльності й підвищення ефективності використання фінансових, матеріальних та енергетичних ресурсів тощо.</w:t>
      </w:r>
    </w:p>
    <w:p w:rsidR="00A739D0" w:rsidRPr="00B23818" w:rsidRDefault="00A739D0" w:rsidP="00351AB4">
      <w:pPr>
        <w:pStyle w:val="32"/>
        <w:suppressAutoHyphens/>
        <w:spacing w:after="0"/>
        <w:ind w:left="0" w:right="99" w:firstLine="284"/>
        <w:jc w:val="both"/>
        <w:rPr>
          <w:sz w:val="22"/>
          <w:szCs w:val="22"/>
          <w:lang w:val="az-Cyrl-AZ"/>
        </w:rPr>
      </w:pPr>
    </w:p>
    <w:p w:rsidR="00A739D0" w:rsidRDefault="00A739D0" w:rsidP="00110A27">
      <w:pPr>
        <w:widowControl/>
        <w:spacing w:line="240" w:lineRule="auto"/>
        <w:ind w:firstLine="0"/>
        <w:jc w:val="center"/>
        <w:outlineLvl w:val="1"/>
        <w:rPr>
          <w:b/>
          <w:bCs/>
          <w:szCs w:val="22"/>
          <w:lang w:val="ru-RU"/>
        </w:rPr>
      </w:pPr>
      <w:r w:rsidRPr="006D3EE0">
        <w:rPr>
          <w:b/>
          <w:bCs/>
          <w:szCs w:val="22"/>
          <w:lang w:val="ru-RU"/>
        </w:rPr>
        <w:t>CПИСОК ВИКОРИСТАНИХ ДЖЕРЕЛ</w:t>
      </w:r>
      <w:r>
        <w:rPr>
          <w:b/>
          <w:bCs/>
          <w:szCs w:val="22"/>
          <w:lang w:val="ru-RU"/>
        </w:rPr>
        <w:t xml:space="preserve"> (до розділу 2.4)</w:t>
      </w:r>
    </w:p>
    <w:p w:rsidR="00A739D0" w:rsidRDefault="00A739D0" w:rsidP="00351AB4">
      <w:pPr>
        <w:widowControl/>
        <w:spacing w:line="240" w:lineRule="auto"/>
        <w:ind w:firstLine="0"/>
        <w:jc w:val="center"/>
        <w:rPr>
          <w:b/>
          <w:bCs/>
          <w:szCs w:val="22"/>
          <w:lang w:val="ru-RU"/>
        </w:rPr>
      </w:pP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1. </w:t>
      </w:r>
      <w:r w:rsidRPr="00821FF7">
        <w:rPr>
          <w:spacing w:val="4"/>
          <w:szCs w:val="22"/>
          <w:lang w:val="ru-RU"/>
        </w:rPr>
        <w:t>Иванов В. А. Мировой опыт управления водопроводно-канализационным хозяйством: Учебное пособие / В. А. Иванов – Ижевск, 2013. – 80 с.</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2. </w:t>
      </w:r>
      <w:r w:rsidRPr="00821FF7">
        <w:rPr>
          <w:spacing w:val="4"/>
          <w:szCs w:val="22"/>
          <w:lang w:val="ru-RU"/>
        </w:rPr>
        <w:t xml:space="preserve">Сташук В. Держводагенство : підсумки </w:t>
      </w:r>
      <w:r w:rsidRPr="00821FF7">
        <w:rPr>
          <w:spacing w:val="4"/>
          <w:szCs w:val="22"/>
          <w:lang w:val="en-US"/>
        </w:rPr>
        <w:t>VI</w:t>
      </w:r>
      <w:r w:rsidRPr="00821FF7">
        <w:rPr>
          <w:spacing w:val="4"/>
          <w:szCs w:val="22"/>
          <w:lang w:val="ru-RU"/>
        </w:rPr>
        <w:t xml:space="preserve"> Всесвітнього водного форуму в Марселі / В. Сташук // Всеукраїнський журнал “Наш вибір” – 2012. – № 2 (36) – С. 18-19 // Режим доступу : http://www.nash-vibor.com.ua /upload/ iblock/d25 /d25a8aa7223a65384b4d5501120a2b95.pd</w:t>
      </w:r>
      <w:r w:rsidRPr="00821FF7">
        <w:rPr>
          <w:spacing w:val="4"/>
          <w:szCs w:val="22"/>
          <w:lang w:val="en-US"/>
        </w:rPr>
        <w:t>f</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3. </w:t>
      </w:r>
      <w:r w:rsidRPr="00821FF7">
        <w:rPr>
          <w:spacing w:val="4"/>
          <w:szCs w:val="22"/>
          <w:lang w:val="ru-RU"/>
        </w:rPr>
        <w:t>Проект резолюции, представленный Председателем Генеральной Ассамблей «Будущее, которого мы хотим» // Режим доступу : http://www.cawater-info.net/6wwf/</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4. </w:t>
      </w:r>
      <w:r w:rsidRPr="00821FF7">
        <w:rPr>
          <w:bCs/>
          <w:color w:val="000000"/>
          <w:spacing w:val="4"/>
          <w:lang w:val="ru-RU"/>
        </w:rPr>
        <w:t>Статистичний збірник «Довкілля України 2011» / За ред. Н. С.</w:t>
      </w:r>
      <w:r w:rsidRPr="00821FF7">
        <w:rPr>
          <w:bCs/>
          <w:color w:val="000000"/>
          <w:spacing w:val="4"/>
        </w:rPr>
        <w:t> </w:t>
      </w:r>
      <w:r w:rsidRPr="00821FF7">
        <w:rPr>
          <w:bCs/>
          <w:color w:val="000000"/>
          <w:spacing w:val="4"/>
          <w:lang w:val="ru-RU"/>
        </w:rPr>
        <w:t xml:space="preserve">Власенко // Київ : Державна служба статистики України. – 2012. </w:t>
      </w:r>
      <w:r w:rsidRPr="00821FF7">
        <w:rPr>
          <w:spacing w:val="4"/>
          <w:lang w:val="ru-RU"/>
        </w:rPr>
        <w:t>–</w:t>
      </w:r>
      <w:r w:rsidRPr="00821FF7">
        <w:rPr>
          <w:bCs/>
          <w:color w:val="000000"/>
          <w:spacing w:val="4"/>
          <w:lang w:val="ru-RU"/>
        </w:rPr>
        <w:t xml:space="preserve"> 195 с.</w:t>
      </w:r>
    </w:p>
    <w:p w:rsidR="000B397D" w:rsidRPr="00821FF7" w:rsidRDefault="000B397D" w:rsidP="000B397D">
      <w:pPr>
        <w:widowControl/>
        <w:spacing w:line="240" w:lineRule="auto"/>
        <w:ind w:firstLine="284"/>
        <w:rPr>
          <w:bCs/>
          <w:color w:val="000000"/>
          <w:spacing w:val="4"/>
          <w:szCs w:val="22"/>
          <w:lang w:val="ru-RU"/>
        </w:rPr>
      </w:pPr>
      <w:r w:rsidRPr="00821FF7">
        <w:rPr>
          <w:bCs/>
          <w:spacing w:val="4"/>
          <w:szCs w:val="22"/>
          <w:lang w:val="ru-RU"/>
        </w:rPr>
        <w:t xml:space="preserve">5. </w:t>
      </w:r>
      <w:r w:rsidRPr="00821FF7">
        <w:rPr>
          <w:spacing w:val="4"/>
          <w:szCs w:val="22"/>
          <w:lang w:val="ru-RU"/>
        </w:rPr>
        <w:t xml:space="preserve">Національна доповідь про якість питної води та стан питного водопостачання в </w:t>
      </w:r>
      <w:r w:rsidRPr="00821FF7">
        <w:rPr>
          <w:color w:val="000000"/>
          <w:spacing w:val="4"/>
          <w:szCs w:val="22"/>
          <w:lang w:val="ru-RU"/>
        </w:rPr>
        <w:t>Україні у 2012 р. – Київ : Міністерство регіонального розвитку, будівництва та житлово-комунального господарства України. – 2013. – 450 с.</w:t>
      </w:r>
    </w:p>
    <w:p w:rsidR="000B397D" w:rsidRPr="00821FF7" w:rsidRDefault="000B397D" w:rsidP="000B397D">
      <w:pPr>
        <w:widowControl/>
        <w:spacing w:line="240" w:lineRule="auto"/>
        <w:ind w:firstLine="284"/>
        <w:rPr>
          <w:bCs/>
          <w:color w:val="000000"/>
          <w:spacing w:val="4"/>
          <w:szCs w:val="22"/>
          <w:lang w:val="ru-RU"/>
        </w:rPr>
      </w:pPr>
      <w:r w:rsidRPr="00821FF7">
        <w:rPr>
          <w:bCs/>
          <w:color w:val="000000"/>
          <w:spacing w:val="4"/>
          <w:szCs w:val="22"/>
          <w:lang w:val="ru-RU"/>
        </w:rPr>
        <w:t xml:space="preserve">6. </w:t>
      </w:r>
      <w:r w:rsidRPr="00821FF7">
        <w:rPr>
          <w:bCs/>
          <w:color w:val="000000"/>
          <w:spacing w:val="4"/>
          <w:szCs w:val="22"/>
        </w:rPr>
        <w:t xml:space="preserve">Темник Г. Проблеми питної води в Україні мають системний характер та потребують застосування комплексного підходу до їх вирішення // Режим доступу : </w:t>
      </w:r>
      <w:hyperlink r:id="rId30" w:history="1">
        <w:r w:rsidRPr="00821FF7">
          <w:rPr>
            <w:rStyle w:val="af0"/>
            <w:color w:val="000000"/>
            <w:spacing w:val="4"/>
            <w:szCs w:val="22"/>
            <w:u w:val="none"/>
            <w:lang w:val="ru-RU" w:eastAsia="ru-RU"/>
          </w:rPr>
          <w:t>http://minregion.gov.ua/news/698/</w:t>
        </w:r>
      </w:hyperlink>
    </w:p>
    <w:p w:rsidR="000B397D" w:rsidRPr="00821FF7" w:rsidRDefault="000B397D" w:rsidP="000B397D">
      <w:pPr>
        <w:widowControl/>
        <w:spacing w:line="240" w:lineRule="auto"/>
        <w:ind w:firstLine="284"/>
        <w:rPr>
          <w:bCs/>
          <w:spacing w:val="4"/>
          <w:szCs w:val="22"/>
          <w:lang w:val="ru-RU"/>
        </w:rPr>
      </w:pPr>
      <w:r w:rsidRPr="00821FF7">
        <w:rPr>
          <w:bCs/>
          <w:color w:val="000000"/>
          <w:spacing w:val="4"/>
          <w:szCs w:val="22"/>
          <w:lang w:val="ru-RU"/>
        </w:rPr>
        <w:t xml:space="preserve">7. </w:t>
      </w:r>
      <w:r w:rsidRPr="00821FF7">
        <w:rPr>
          <w:color w:val="000000"/>
          <w:spacing w:val="4"/>
          <w:lang w:val="ru-RU"/>
        </w:rPr>
        <w:t xml:space="preserve">Статистичний бюлетень </w:t>
      </w:r>
      <w:r w:rsidRPr="00821FF7">
        <w:rPr>
          <w:bCs/>
          <w:color w:val="000000"/>
          <w:spacing w:val="4"/>
          <w:lang w:val="ru-RU"/>
        </w:rPr>
        <w:t xml:space="preserve">про основні показники роботи водопровідного господарства в Україні </w:t>
      </w:r>
      <w:r w:rsidRPr="00821FF7">
        <w:rPr>
          <w:color w:val="000000"/>
          <w:spacing w:val="4"/>
          <w:lang w:val="ru-RU"/>
        </w:rPr>
        <w:t>за 2012 рік, Київ, Державна служба статистики України</w:t>
      </w:r>
      <w:r w:rsidRPr="00821FF7">
        <w:rPr>
          <w:spacing w:val="4"/>
          <w:lang w:val="ru-RU"/>
        </w:rPr>
        <w:t xml:space="preserve">, 2013, </w:t>
      </w:r>
      <w:r w:rsidRPr="00821FF7">
        <w:rPr>
          <w:spacing w:val="4"/>
          <w:szCs w:val="22"/>
          <w:lang w:val="ru-RU"/>
        </w:rPr>
        <w:t xml:space="preserve">– </w:t>
      </w:r>
      <w:r w:rsidRPr="00821FF7">
        <w:rPr>
          <w:spacing w:val="4"/>
          <w:lang w:val="ru-RU"/>
        </w:rPr>
        <w:t>с. 18, С. 9-11.</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8. </w:t>
      </w:r>
      <w:r w:rsidRPr="00821FF7">
        <w:rPr>
          <w:spacing w:val="4"/>
          <w:lang w:val="ru-RU"/>
        </w:rPr>
        <w:t>Наявність та основні показники роботи споруд для приймання, пропуску, відведення та очищення стічних вод за 2012 рік : Статистичний бюлетень / Державна служба ст</w:t>
      </w:r>
      <w:r w:rsidR="00BE3DA5" w:rsidRPr="00821FF7">
        <w:rPr>
          <w:spacing w:val="4"/>
          <w:lang w:val="ru-RU"/>
        </w:rPr>
        <w:t>атистики України, Київ, 2013 – С</w:t>
      </w:r>
      <w:r w:rsidRPr="00821FF7">
        <w:rPr>
          <w:spacing w:val="4"/>
          <w:lang w:val="ru-RU"/>
        </w:rPr>
        <w:t>. 32.</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9. </w:t>
      </w:r>
      <w:r w:rsidRPr="00821FF7">
        <w:rPr>
          <w:spacing w:val="4"/>
          <w:szCs w:val="22"/>
          <w:lang w:val="ru-RU"/>
        </w:rPr>
        <w:t>Коржов Є. О. Пріоритетні підходи до забезпечення інноваційної активності машинобудівних підприємств / Є. О. Коржов // Ефективна економіка – Дніпропетровськ : Дніпропетровсткий державний аграрний університет – Режим доступу : http://www.economy.nayka.com.ua/ ?op=1&amp;z=1456</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10. </w:t>
      </w:r>
      <w:r w:rsidRPr="00821FF7">
        <w:rPr>
          <w:iCs/>
          <w:spacing w:val="4"/>
          <w:szCs w:val="22"/>
        </w:rPr>
        <w:t xml:space="preserve">Боронос В. М. </w:t>
      </w:r>
      <w:r w:rsidRPr="00821FF7">
        <w:rPr>
          <w:spacing w:val="4"/>
          <w:szCs w:val="22"/>
        </w:rPr>
        <w:t>НТП та постіндустріалізація як основні засоби екологізації економіки та розбудови сталого розвитку-зростання: аналіз світового та вітчизняного досвіду / В. М. Боронос, А.</w:t>
      </w:r>
      <w:r w:rsidR="003F7371" w:rsidRPr="00821FF7">
        <w:rPr>
          <w:spacing w:val="4"/>
          <w:szCs w:val="22"/>
          <w:lang w:val="ru-RU"/>
        </w:rPr>
        <w:t> </w:t>
      </w:r>
      <w:r w:rsidRPr="00821FF7">
        <w:rPr>
          <w:spacing w:val="4"/>
          <w:szCs w:val="22"/>
        </w:rPr>
        <w:t>П. Іваненко // Механізм регулювання економіки</w:t>
      </w:r>
      <w:r w:rsidR="003F7371" w:rsidRPr="00821FF7">
        <w:rPr>
          <w:spacing w:val="4"/>
          <w:szCs w:val="22"/>
          <w:lang w:val="ru-RU"/>
        </w:rPr>
        <w:t xml:space="preserve"> </w:t>
      </w:r>
      <w:r w:rsidRPr="00821FF7">
        <w:rPr>
          <w:spacing w:val="4"/>
          <w:szCs w:val="22"/>
        </w:rPr>
        <w:t>– 2007</w:t>
      </w:r>
      <w:r w:rsidRPr="00821FF7">
        <w:rPr>
          <w:spacing w:val="4"/>
          <w:szCs w:val="22"/>
          <w:lang w:val="ru-RU"/>
        </w:rPr>
        <w:t>.</w:t>
      </w:r>
      <w:r w:rsidRPr="00821FF7">
        <w:rPr>
          <w:spacing w:val="4"/>
          <w:szCs w:val="22"/>
        </w:rPr>
        <w:t xml:space="preserve"> – № 1 – С. 76 – 90.</w:t>
      </w:r>
    </w:p>
    <w:p w:rsidR="000B397D" w:rsidRPr="00821FF7" w:rsidRDefault="000B397D" w:rsidP="000B397D">
      <w:pPr>
        <w:widowControl/>
        <w:spacing w:line="240" w:lineRule="auto"/>
        <w:ind w:firstLine="284"/>
        <w:rPr>
          <w:bCs/>
          <w:spacing w:val="4"/>
          <w:szCs w:val="22"/>
        </w:rPr>
      </w:pPr>
      <w:r w:rsidRPr="00821FF7">
        <w:rPr>
          <w:bCs/>
          <w:spacing w:val="4"/>
          <w:szCs w:val="22"/>
          <w:lang w:val="ru-RU"/>
        </w:rPr>
        <w:t xml:space="preserve">11. </w:t>
      </w:r>
      <w:r w:rsidRPr="00821FF7">
        <w:rPr>
          <w:iCs/>
          <w:spacing w:val="4"/>
          <w:szCs w:val="22"/>
        </w:rPr>
        <w:t xml:space="preserve">Статистичний збірник «Наукова та інноваційна діяльність в Україні» / за ред. І. В. Калачова // </w:t>
      </w:r>
      <w:r w:rsidRPr="00821FF7">
        <w:rPr>
          <w:bCs/>
          <w:color w:val="000000"/>
          <w:spacing w:val="4"/>
          <w:szCs w:val="22"/>
        </w:rPr>
        <w:t>Київ</w:t>
      </w:r>
      <w:r w:rsidR="00BE3DA5" w:rsidRPr="00821FF7">
        <w:rPr>
          <w:bCs/>
          <w:color w:val="000000"/>
          <w:spacing w:val="4"/>
          <w:szCs w:val="22"/>
        </w:rPr>
        <w:t xml:space="preserve"> </w:t>
      </w:r>
      <w:r w:rsidRPr="00821FF7">
        <w:rPr>
          <w:bCs/>
          <w:color w:val="000000"/>
          <w:spacing w:val="4"/>
          <w:szCs w:val="22"/>
        </w:rPr>
        <w:t xml:space="preserve">: Державна служба статистики України. – 2013. </w:t>
      </w:r>
      <w:r w:rsidRPr="00821FF7">
        <w:rPr>
          <w:spacing w:val="4"/>
          <w:szCs w:val="22"/>
        </w:rPr>
        <w:t>–</w:t>
      </w:r>
      <w:r w:rsidRPr="00821FF7">
        <w:rPr>
          <w:bCs/>
          <w:color w:val="000000"/>
          <w:spacing w:val="4"/>
          <w:szCs w:val="22"/>
        </w:rPr>
        <w:t xml:space="preserve"> 287 с.</w:t>
      </w:r>
    </w:p>
    <w:p w:rsidR="000B397D" w:rsidRPr="00821FF7" w:rsidRDefault="000B397D" w:rsidP="000B397D">
      <w:pPr>
        <w:widowControl/>
        <w:spacing w:line="240" w:lineRule="auto"/>
        <w:ind w:firstLine="284"/>
        <w:rPr>
          <w:bCs/>
          <w:spacing w:val="4"/>
          <w:szCs w:val="22"/>
        </w:rPr>
      </w:pPr>
      <w:r w:rsidRPr="00821FF7">
        <w:rPr>
          <w:bCs/>
          <w:spacing w:val="4"/>
          <w:szCs w:val="22"/>
        </w:rPr>
        <w:t xml:space="preserve">12. </w:t>
      </w:r>
      <w:r w:rsidRPr="00821FF7">
        <w:rPr>
          <w:spacing w:val="4"/>
          <w:szCs w:val="22"/>
        </w:rPr>
        <w:t>Юр’єва Т. П. Цінове регулювання діяльності підприємств ЖКГ // Економіка: проблеми теорії та практики. – 2002. – № 154. – С. 27-33.</w:t>
      </w:r>
    </w:p>
    <w:p w:rsidR="000B397D" w:rsidRPr="00821FF7" w:rsidRDefault="000B397D" w:rsidP="000B397D">
      <w:pPr>
        <w:widowControl/>
        <w:spacing w:line="240" w:lineRule="auto"/>
        <w:ind w:firstLine="284"/>
        <w:rPr>
          <w:bCs/>
          <w:spacing w:val="4"/>
          <w:szCs w:val="22"/>
        </w:rPr>
      </w:pPr>
      <w:r w:rsidRPr="00821FF7">
        <w:rPr>
          <w:bCs/>
          <w:spacing w:val="4"/>
          <w:szCs w:val="22"/>
          <w:lang w:val="ru-RU"/>
        </w:rPr>
        <w:t xml:space="preserve">13. </w:t>
      </w:r>
      <w:r w:rsidRPr="00821FF7">
        <w:rPr>
          <w:spacing w:val="4"/>
          <w:szCs w:val="22"/>
        </w:rPr>
        <w:t>Шаповал Л. П. Формування комунального господарства міста в сучасних умовах господарювання. Автореферат дисертації на здобуття наукового ступеня кандидата економічних наук. Полтавський національний технічний університет ім.</w:t>
      </w:r>
      <w:r w:rsidRPr="00821FF7">
        <w:rPr>
          <w:spacing w:val="4"/>
          <w:szCs w:val="22"/>
          <w:lang w:val="ru-RU"/>
        </w:rPr>
        <w:t> </w:t>
      </w:r>
      <w:r w:rsidRPr="00821FF7">
        <w:rPr>
          <w:spacing w:val="4"/>
          <w:szCs w:val="22"/>
        </w:rPr>
        <w:t>Юрія</w:t>
      </w:r>
      <w:r w:rsidRPr="00821FF7">
        <w:rPr>
          <w:spacing w:val="4"/>
          <w:szCs w:val="22"/>
          <w:lang w:val="ru-RU"/>
        </w:rPr>
        <w:t> </w:t>
      </w:r>
      <w:r w:rsidRPr="00821FF7">
        <w:rPr>
          <w:spacing w:val="4"/>
          <w:szCs w:val="22"/>
        </w:rPr>
        <w:t xml:space="preserve">Кондратюка. – Полтава </w:t>
      </w:r>
      <w:r w:rsidR="00821FF7" w:rsidRPr="00821FF7">
        <w:rPr>
          <w:spacing w:val="4"/>
          <w:szCs w:val="22"/>
        </w:rPr>
        <w:t xml:space="preserve">: </w:t>
      </w:r>
      <w:r w:rsidRPr="00821FF7">
        <w:rPr>
          <w:spacing w:val="4"/>
          <w:szCs w:val="22"/>
        </w:rPr>
        <w:t>– 2007. – 18 с.</w:t>
      </w:r>
    </w:p>
    <w:p w:rsidR="000B397D" w:rsidRPr="00821FF7" w:rsidRDefault="000B397D" w:rsidP="000B397D">
      <w:pPr>
        <w:widowControl/>
        <w:spacing w:line="240" w:lineRule="auto"/>
        <w:ind w:firstLine="284"/>
        <w:rPr>
          <w:bCs/>
          <w:spacing w:val="4"/>
          <w:szCs w:val="22"/>
        </w:rPr>
      </w:pPr>
      <w:r w:rsidRPr="00821FF7">
        <w:rPr>
          <w:bCs/>
          <w:spacing w:val="4"/>
          <w:szCs w:val="22"/>
        </w:rPr>
        <w:t xml:space="preserve">14. </w:t>
      </w:r>
      <w:r w:rsidRPr="00821FF7">
        <w:rPr>
          <w:spacing w:val="4"/>
          <w:szCs w:val="22"/>
        </w:rPr>
        <w:t>Бабак А.</w:t>
      </w:r>
      <w:r w:rsidR="00BE3DA5" w:rsidRPr="00821FF7">
        <w:rPr>
          <w:spacing w:val="4"/>
          <w:szCs w:val="22"/>
        </w:rPr>
        <w:t xml:space="preserve"> </w:t>
      </w:r>
      <w:r w:rsidRPr="00821FF7">
        <w:rPr>
          <w:spacing w:val="4"/>
          <w:szCs w:val="22"/>
        </w:rPr>
        <w:t>В., Романюк О.</w:t>
      </w:r>
      <w:r w:rsidR="00BE3DA5" w:rsidRPr="00821FF7">
        <w:rPr>
          <w:spacing w:val="4"/>
          <w:szCs w:val="22"/>
        </w:rPr>
        <w:t xml:space="preserve"> </w:t>
      </w:r>
      <w:r w:rsidRPr="00821FF7">
        <w:rPr>
          <w:spacing w:val="4"/>
          <w:szCs w:val="22"/>
        </w:rPr>
        <w:t xml:space="preserve">П. Регулювання цін природних монополістів (Теорія та практика міжнародного досвіду) // Аспекти тарифної реформи. Інформаційно-аналітичне видання. Вип.1. – К. – 2004. – </w:t>
      </w:r>
      <w:r w:rsidR="00BE3DA5" w:rsidRPr="00821FF7">
        <w:rPr>
          <w:spacing w:val="4"/>
          <w:szCs w:val="22"/>
        </w:rPr>
        <w:t>С</w:t>
      </w:r>
      <w:r w:rsidRPr="00821FF7">
        <w:rPr>
          <w:spacing w:val="4"/>
          <w:szCs w:val="22"/>
        </w:rPr>
        <w:t>. 4-9.</w:t>
      </w:r>
    </w:p>
    <w:p w:rsidR="000B397D" w:rsidRPr="00821FF7" w:rsidRDefault="000B397D" w:rsidP="000B397D">
      <w:pPr>
        <w:widowControl/>
        <w:spacing w:line="240" w:lineRule="auto"/>
        <w:ind w:firstLine="284"/>
        <w:rPr>
          <w:bCs/>
          <w:spacing w:val="4"/>
          <w:szCs w:val="22"/>
          <w:lang w:val="ru-RU"/>
        </w:rPr>
      </w:pPr>
      <w:r w:rsidRPr="00821FF7">
        <w:rPr>
          <w:bCs/>
          <w:spacing w:val="4"/>
          <w:szCs w:val="22"/>
        </w:rPr>
        <w:t xml:space="preserve">15. </w:t>
      </w:r>
      <w:r w:rsidRPr="00821FF7">
        <w:rPr>
          <w:spacing w:val="4"/>
          <w:szCs w:val="22"/>
        </w:rPr>
        <w:t xml:space="preserve">Павлова С. І., Юхимчук І. О. </w:t>
      </w:r>
      <w:r w:rsidRPr="00821FF7">
        <w:rPr>
          <w:spacing w:val="4"/>
          <w:szCs w:val="22"/>
          <w:lang w:val="ru-RU"/>
        </w:rPr>
        <w:t>RAB</w:t>
      </w:r>
      <w:r w:rsidRPr="00821FF7">
        <w:rPr>
          <w:spacing w:val="4"/>
          <w:szCs w:val="22"/>
        </w:rPr>
        <w:t xml:space="preserve">-регулювання тарифів як метод підвищення інвестиційної привабливості підприємств енергетичної галузі / С. І. Павлова // Вісник ЖДТУ. </w:t>
      </w:r>
      <w:r w:rsidRPr="00821FF7">
        <w:rPr>
          <w:spacing w:val="4"/>
          <w:szCs w:val="22"/>
          <w:lang w:val="ru-RU"/>
        </w:rPr>
        <w:t xml:space="preserve">Економічні науки. </w:t>
      </w:r>
      <w:r w:rsidRPr="00821FF7">
        <w:rPr>
          <w:spacing w:val="4"/>
          <w:szCs w:val="22"/>
        </w:rPr>
        <w:t>–</w:t>
      </w:r>
      <w:r w:rsidRPr="00821FF7">
        <w:rPr>
          <w:spacing w:val="4"/>
          <w:szCs w:val="22"/>
          <w:lang w:val="ru-RU"/>
        </w:rPr>
        <w:t xml:space="preserve"> №3 (53) </w:t>
      </w:r>
      <w:r w:rsidRPr="00821FF7">
        <w:rPr>
          <w:spacing w:val="4"/>
          <w:szCs w:val="22"/>
        </w:rPr>
        <w:t>–</w:t>
      </w:r>
      <w:r w:rsidRPr="00821FF7">
        <w:rPr>
          <w:spacing w:val="4"/>
          <w:szCs w:val="22"/>
          <w:lang w:val="ru-RU"/>
        </w:rPr>
        <w:t xml:space="preserve"> С. 278</w:t>
      </w:r>
      <w:r w:rsidRPr="00821FF7">
        <w:rPr>
          <w:spacing w:val="4"/>
          <w:szCs w:val="22"/>
        </w:rPr>
        <w:t>-</w:t>
      </w:r>
      <w:r w:rsidRPr="00821FF7">
        <w:rPr>
          <w:spacing w:val="4"/>
          <w:szCs w:val="22"/>
          <w:lang w:val="ru-RU"/>
        </w:rPr>
        <w:t>281.</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16. </w:t>
      </w:r>
      <w:r w:rsidRPr="00821FF7">
        <w:rPr>
          <w:spacing w:val="4"/>
          <w:szCs w:val="22"/>
          <w:lang w:val="ru-RU"/>
        </w:rPr>
        <w:t xml:space="preserve">Полуянов В., Савченко А. Комплексна характеристика методів ціноутворення на житлово-комунальні послуги / Полуянов В. // Вісник Донецького національного технічного університету. – 2009 </w:t>
      </w:r>
      <w:r w:rsidRPr="00821FF7">
        <w:rPr>
          <w:spacing w:val="4"/>
          <w:szCs w:val="22"/>
        </w:rPr>
        <w:t>–</w:t>
      </w:r>
      <w:r w:rsidRPr="00821FF7">
        <w:rPr>
          <w:spacing w:val="4"/>
          <w:szCs w:val="22"/>
          <w:lang w:val="ru-RU"/>
        </w:rPr>
        <w:t xml:space="preserve"> № 9 (100) – С. 40</w:t>
      </w:r>
      <w:r w:rsidRPr="00821FF7">
        <w:rPr>
          <w:spacing w:val="4"/>
          <w:szCs w:val="22"/>
        </w:rPr>
        <w:t>-</w:t>
      </w:r>
      <w:r w:rsidRPr="00821FF7">
        <w:rPr>
          <w:spacing w:val="4"/>
          <w:szCs w:val="22"/>
          <w:lang w:val="ru-RU"/>
        </w:rPr>
        <w:t>46.</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17. </w:t>
      </w:r>
      <w:r w:rsidRPr="00821FF7">
        <w:rPr>
          <w:spacing w:val="4"/>
          <w:szCs w:val="22"/>
          <w:lang w:val="ru-RU"/>
        </w:rPr>
        <w:t xml:space="preserve">Бражнікова Л. Ціновий чинник економічної поведінки виробників житлово-комунальних послуг / Л. Бражнікова // Галицький економічний вісник. </w:t>
      </w:r>
      <w:r w:rsidRPr="00821FF7">
        <w:rPr>
          <w:spacing w:val="4"/>
          <w:szCs w:val="22"/>
        </w:rPr>
        <w:t>–</w:t>
      </w:r>
      <w:r w:rsidRPr="00821FF7">
        <w:rPr>
          <w:spacing w:val="4"/>
          <w:szCs w:val="22"/>
          <w:lang w:val="ru-RU"/>
        </w:rPr>
        <w:t xml:space="preserve"> 2012. </w:t>
      </w:r>
      <w:r w:rsidRPr="00821FF7">
        <w:rPr>
          <w:spacing w:val="4"/>
          <w:szCs w:val="22"/>
        </w:rPr>
        <w:t>–</w:t>
      </w:r>
      <w:r w:rsidRPr="00821FF7">
        <w:rPr>
          <w:spacing w:val="4"/>
          <w:szCs w:val="22"/>
          <w:lang w:val="ru-RU"/>
        </w:rPr>
        <w:t xml:space="preserve"> №</w:t>
      </w:r>
      <w:r w:rsidR="00BE3DA5" w:rsidRPr="00821FF7">
        <w:rPr>
          <w:spacing w:val="4"/>
          <w:szCs w:val="22"/>
          <w:lang w:val="ru-RU"/>
        </w:rPr>
        <w:t xml:space="preserve"> </w:t>
      </w:r>
      <w:r w:rsidRPr="00821FF7">
        <w:rPr>
          <w:spacing w:val="4"/>
          <w:szCs w:val="22"/>
          <w:lang w:val="ru-RU"/>
        </w:rPr>
        <w:t xml:space="preserve">3(36). </w:t>
      </w:r>
      <w:r w:rsidRPr="00821FF7">
        <w:rPr>
          <w:spacing w:val="4"/>
          <w:szCs w:val="22"/>
        </w:rPr>
        <w:t>–</w:t>
      </w:r>
      <w:r w:rsidRPr="00821FF7">
        <w:rPr>
          <w:spacing w:val="4"/>
          <w:szCs w:val="22"/>
          <w:lang w:val="ru-RU"/>
        </w:rPr>
        <w:t xml:space="preserve"> С. 66-75.</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18. </w:t>
      </w:r>
      <w:r w:rsidRPr="00821FF7">
        <w:rPr>
          <w:spacing w:val="4"/>
          <w:szCs w:val="22"/>
          <w:lang w:val="ru-RU"/>
        </w:rPr>
        <w:t xml:space="preserve">Кайлюк Е. Н, Френкель А. А. Методика регулирования цен естественных монополий / Е. Н. Кайлюк // Харьковская национальная академия городского хозяйства. Научно-технический сборник  </w:t>
      </w:r>
      <w:r w:rsidRPr="00821FF7">
        <w:rPr>
          <w:spacing w:val="4"/>
          <w:szCs w:val="22"/>
        </w:rPr>
        <w:t>–</w:t>
      </w:r>
      <w:r w:rsidRPr="00821FF7">
        <w:rPr>
          <w:spacing w:val="4"/>
          <w:szCs w:val="22"/>
          <w:lang w:val="ru-RU"/>
        </w:rPr>
        <w:t xml:space="preserve"> № 70. </w:t>
      </w:r>
      <w:r w:rsidRPr="00821FF7">
        <w:rPr>
          <w:spacing w:val="4"/>
          <w:szCs w:val="22"/>
        </w:rPr>
        <w:t>–</w:t>
      </w:r>
      <w:r w:rsidRPr="00821FF7">
        <w:rPr>
          <w:spacing w:val="4"/>
          <w:szCs w:val="22"/>
          <w:lang w:val="ru-RU"/>
        </w:rPr>
        <w:t xml:space="preserve"> С. 317-322.</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19. </w:t>
      </w:r>
      <w:r w:rsidRPr="00821FF7">
        <w:rPr>
          <w:spacing w:val="4"/>
          <w:szCs w:val="22"/>
          <w:lang w:val="ru-RU"/>
        </w:rPr>
        <w:t xml:space="preserve">Карбовник Л. П. Організаційно-економічний механізм управління розвитком муніципальних природних монополій в Україні. Автореферат дис. на здобуття к.е.н. регіональних досліджень. Львів. </w:t>
      </w:r>
      <w:r w:rsidRPr="00821FF7">
        <w:rPr>
          <w:spacing w:val="4"/>
          <w:szCs w:val="22"/>
        </w:rPr>
        <w:t>–</w:t>
      </w:r>
      <w:r w:rsidRPr="00821FF7">
        <w:rPr>
          <w:spacing w:val="4"/>
          <w:szCs w:val="22"/>
          <w:lang w:val="ru-RU"/>
        </w:rPr>
        <w:t xml:space="preserve"> 2009. – 20 с.</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20. </w:t>
      </w:r>
      <w:r w:rsidRPr="00821FF7">
        <w:rPr>
          <w:spacing w:val="4"/>
          <w:szCs w:val="22"/>
          <w:lang w:val="ru-RU"/>
        </w:rPr>
        <w:t>Полуянов В. П. Проблемы формирования тарифной политики предприятий теплоснабжения / В.П. Полуянов, С.Г. Куликов // Научные труды ДонНТУ. Серия : Экономическая. – 2008. – Вып. 35. – С. 229-238.</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21. </w:t>
      </w:r>
      <w:r w:rsidRPr="00821FF7">
        <w:rPr>
          <w:spacing w:val="4"/>
          <w:szCs w:val="22"/>
          <w:lang w:val="ru-RU"/>
        </w:rPr>
        <w:t>Богданов А. Маржинальные тарифы в энергетике / А. Богданов // Профессиональный журнал. – 2005.– № 4 (17) – С.</w:t>
      </w:r>
      <w:r w:rsidR="00BE3DA5" w:rsidRPr="00821FF7">
        <w:rPr>
          <w:spacing w:val="4"/>
          <w:szCs w:val="22"/>
          <w:lang w:val="ru-RU"/>
        </w:rPr>
        <w:t> </w:t>
      </w:r>
      <w:r w:rsidRPr="00821FF7">
        <w:rPr>
          <w:spacing w:val="4"/>
          <w:szCs w:val="22"/>
          <w:lang w:val="ru-RU"/>
        </w:rPr>
        <w:t>18-22.</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22. </w:t>
      </w:r>
      <w:r w:rsidRPr="00821FF7">
        <w:rPr>
          <w:spacing w:val="4"/>
          <w:szCs w:val="22"/>
          <w:lang w:val="ru-RU"/>
        </w:rPr>
        <w:t>Сапожникова Н. Т. ЕМ: опыт реформирования электроэнергетики Великобритании / Н. Т. Сапожникова, С. И. Сауткин // Менеджмент в России и за рубежом. – 2001. – № 6. – С.</w:t>
      </w:r>
      <w:r w:rsidR="00BE3DA5" w:rsidRPr="00821FF7">
        <w:rPr>
          <w:spacing w:val="4"/>
          <w:szCs w:val="22"/>
          <w:lang w:val="ru-RU"/>
        </w:rPr>
        <w:t> </w:t>
      </w:r>
      <w:r w:rsidRPr="00821FF7">
        <w:rPr>
          <w:spacing w:val="4"/>
          <w:szCs w:val="22"/>
          <w:lang w:val="ru-RU"/>
        </w:rPr>
        <w:t>115-129.</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23. </w:t>
      </w:r>
      <w:r w:rsidRPr="00821FF7">
        <w:rPr>
          <w:color w:val="000000"/>
          <w:spacing w:val="4"/>
          <w:szCs w:val="22"/>
          <w:lang w:val="ru-RU"/>
        </w:rPr>
        <w:t xml:space="preserve">Тітяєв В. В. Проблемні питання формування собівартості житлово-комунальних послуг // Бізнес Інформ. </w:t>
      </w:r>
      <w:r w:rsidRPr="00821FF7">
        <w:rPr>
          <w:spacing w:val="4"/>
          <w:szCs w:val="22"/>
        </w:rPr>
        <w:t>–</w:t>
      </w:r>
      <w:r w:rsidRPr="00821FF7">
        <w:rPr>
          <w:color w:val="000000"/>
          <w:spacing w:val="4"/>
          <w:szCs w:val="22"/>
          <w:lang w:val="ru-RU"/>
        </w:rPr>
        <w:t xml:space="preserve"> 2012. </w:t>
      </w:r>
      <w:r w:rsidRPr="00821FF7">
        <w:rPr>
          <w:spacing w:val="4"/>
          <w:szCs w:val="22"/>
        </w:rPr>
        <w:t>–</w:t>
      </w:r>
      <w:r w:rsidRPr="00821FF7">
        <w:rPr>
          <w:color w:val="000000"/>
          <w:spacing w:val="4"/>
          <w:szCs w:val="22"/>
          <w:lang w:val="ru-RU"/>
        </w:rPr>
        <w:t xml:space="preserve"> № 9. – С.</w:t>
      </w:r>
      <w:r w:rsidR="00BE3DA5" w:rsidRPr="00821FF7">
        <w:rPr>
          <w:color w:val="000000"/>
          <w:spacing w:val="4"/>
          <w:szCs w:val="22"/>
          <w:lang w:val="ru-RU"/>
        </w:rPr>
        <w:t> </w:t>
      </w:r>
      <w:r w:rsidRPr="00821FF7">
        <w:rPr>
          <w:color w:val="000000"/>
          <w:spacing w:val="4"/>
          <w:szCs w:val="22"/>
          <w:lang w:val="ru-RU"/>
        </w:rPr>
        <w:t>1</w:t>
      </w:r>
      <w:r w:rsidR="00BE3DA5" w:rsidRPr="00821FF7">
        <w:rPr>
          <w:color w:val="000000"/>
          <w:spacing w:val="4"/>
          <w:szCs w:val="22"/>
          <w:lang w:val="ru-RU"/>
        </w:rPr>
        <w:t>-</w:t>
      </w:r>
      <w:r w:rsidRPr="00821FF7">
        <w:rPr>
          <w:color w:val="000000"/>
          <w:spacing w:val="4"/>
          <w:szCs w:val="22"/>
          <w:lang w:val="ru-RU"/>
        </w:rPr>
        <w:t>9.</w:t>
      </w:r>
    </w:p>
    <w:p w:rsidR="000B397D" w:rsidRPr="00821FF7" w:rsidRDefault="000B397D" w:rsidP="000B397D">
      <w:pPr>
        <w:widowControl/>
        <w:spacing w:line="240" w:lineRule="auto"/>
        <w:ind w:firstLine="284"/>
        <w:rPr>
          <w:bCs/>
          <w:spacing w:val="4"/>
          <w:szCs w:val="22"/>
          <w:lang w:val="ru-RU"/>
        </w:rPr>
      </w:pPr>
      <w:r w:rsidRPr="00821FF7">
        <w:rPr>
          <w:bCs/>
          <w:spacing w:val="4"/>
          <w:szCs w:val="22"/>
          <w:lang w:val="ru-RU"/>
        </w:rPr>
        <w:t xml:space="preserve">24. </w:t>
      </w:r>
      <w:r w:rsidRPr="00821FF7">
        <w:rPr>
          <w:spacing w:val="4"/>
          <w:szCs w:val="22"/>
        </w:rPr>
        <w:t xml:space="preserve">Довідка про рівень тарифів на житлово-комунальні послуги // Режим доступу : </w:t>
      </w:r>
      <w:hyperlink r:id="rId31" w:history="1">
        <w:r w:rsidRPr="00821FF7">
          <w:rPr>
            <w:rStyle w:val="af0"/>
            <w:color w:val="auto"/>
            <w:spacing w:val="4"/>
            <w:szCs w:val="22"/>
            <w:u w:val="none"/>
            <w:lang w:eastAsia="ru-RU"/>
          </w:rPr>
          <w:t>http://dci.gov.ua/news /monitoring /219-dovdka-pro-rven-tarifv-na-zhitlovo-komunaln-poslugi-stanom-na-31072013.html</w:t>
        </w:r>
      </w:hyperlink>
    </w:p>
    <w:p w:rsidR="000B397D" w:rsidRPr="000B397D" w:rsidRDefault="000B397D" w:rsidP="000B397D">
      <w:pPr>
        <w:widowControl/>
        <w:spacing w:line="240" w:lineRule="auto"/>
        <w:ind w:firstLine="284"/>
        <w:rPr>
          <w:bCs/>
          <w:szCs w:val="22"/>
          <w:lang w:val="ru-RU"/>
        </w:rPr>
      </w:pPr>
      <w:r w:rsidRPr="00821FF7">
        <w:rPr>
          <w:bCs/>
          <w:spacing w:val="4"/>
          <w:szCs w:val="22"/>
          <w:lang w:val="ru-RU"/>
        </w:rPr>
        <w:t xml:space="preserve">25. </w:t>
      </w:r>
      <w:r w:rsidRPr="00821FF7">
        <w:rPr>
          <w:bCs/>
          <w:iCs/>
          <w:spacing w:val="4"/>
          <w:szCs w:val="22"/>
          <w:lang w:val="ru-RU"/>
        </w:rPr>
        <w:t xml:space="preserve">Гатагова С. В </w:t>
      </w:r>
      <w:r w:rsidRPr="00821FF7">
        <w:rPr>
          <w:bCs/>
          <w:spacing w:val="4"/>
          <w:szCs w:val="22"/>
          <w:lang w:val="ru-RU"/>
        </w:rPr>
        <w:t xml:space="preserve">Rab-регулирование тарифов на электроэнергию. Значение для народного хазяйства // Режим доступу : </w:t>
      </w:r>
      <w:hyperlink r:id="rId32" w:history="1">
        <w:r w:rsidRPr="00821FF7">
          <w:rPr>
            <w:rStyle w:val="af0"/>
            <w:color w:val="auto"/>
            <w:spacing w:val="4"/>
            <w:szCs w:val="22"/>
            <w:u w:val="none"/>
            <w:lang w:val="ru-RU" w:eastAsia="ru-RU"/>
          </w:rPr>
          <w:t>http://www.tmy.mwport.ru/files/2011-3-econ-09.pdf</w:t>
        </w:r>
      </w:hyperlink>
    </w:p>
    <w:p w:rsidR="00163F05" w:rsidRPr="00A739D0" w:rsidRDefault="00163F05" w:rsidP="00351AB4">
      <w:pPr>
        <w:widowControl/>
        <w:shd w:val="clear" w:color="auto" w:fill="FFFFFF"/>
        <w:autoSpaceDE w:val="0"/>
        <w:autoSpaceDN w:val="0"/>
        <w:adjustRightInd w:val="0"/>
        <w:spacing w:line="240" w:lineRule="auto"/>
        <w:ind w:firstLine="284"/>
        <w:rPr>
          <w:sz w:val="24"/>
          <w:szCs w:val="22"/>
          <w:lang w:val="ru-RU"/>
        </w:rPr>
      </w:pPr>
    </w:p>
    <w:p w:rsidR="00110A27" w:rsidRPr="00B43560" w:rsidRDefault="00110A27" w:rsidP="00351AB4">
      <w:pPr>
        <w:widowControl/>
        <w:spacing w:line="240" w:lineRule="auto"/>
        <w:ind w:firstLine="0"/>
        <w:rPr>
          <w:sz w:val="24"/>
          <w:szCs w:val="22"/>
          <w:lang w:val="ru-RU"/>
        </w:rPr>
      </w:pPr>
    </w:p>
    <w:p w:rsidR="00110A27" w:rsidRPr="00B43560" w:rsidRDefault="00110A27" w:rsidP="00351AB4">
      <w:pPr>
        <w:widowControl/>
        <w:spacing w:line="240" w:lineRule="auto"/>
        <w:ind w:firstLine="0"/>
        <w:rPr>
          <w:sz w:val="24"/>
          <w:szCs w:val="22"/>
          <w:lang w:val="ru-RU"/>
        </w:rPr>
      </w:pPr>
    </w:p>
    <w:p w:rsidR="00110A27" w:rsidRPr="00B43560" w:rsidRDefault="00110A27" w:rsidP="00351AB4">
      <w:pPr>
        <w:widowControl/>
        <w:spacing w:line="240" w:lineRule="auto"/>
        <w:ind w:firstLine="0"/>
        <w:rPr>
          <w:sz w:val="24"/>
          <w:szCs w:val="22"/>
          <w:lang w:val="ru-RU"/>
        </w:rPr>
      </w:pPr>
    </w:p>
    <w:p w:rsidR="00B3041E" w:rsidRPr="00DF4AA5" w:rsidRDefault="00110A27" w:rsidP="00BE3DA5">
      <w:pPr>
        <w:widowControl/>
        <w:spacing w:line="240" w:lineRule="auto"/>
        <w:ind w:firstLine="284"/>
        <w:jc w:val="left"/>
        <w:outlineLvl w:val="1"/>
        <w:rPr>
          <w:b/>
          <w:szCs w:val="22"/>
          <w:lang w:val="ru-RU"/>
        </w:rPr>
      </w:pPr>
      <w:r>
        <w:rPr>
          <w:sz w:val="24"/>
          <w:szCs w:val="22"/>
        </w:rPr>
        <w:br w:type="page"/>
      </w:r>
      <w:r w:rsidR="00B3041E">
        <w:rPr>
          <w:b/>
          <w:szCs w:val="22"/>
        </w:rPr>
        <w:t xml:space="preserve">2.5. </w:t>
      </w:r>
      <w:r w:rsidR="00B3041E" w:rsidRPr="00DF4AA5">
        <w:rPr>
          <w:b/>
          <w:szCs w:val="22"/>
          <w:lang w:val="ru-RU"/>
        </w:rPr>
        <w:t>Еколого-економічне обґрунтування використання сапро</w:t>
      </w:r>
      <w:r w:rsidR="00395322">
        <w:rPr>
          <w:b/>
          <w:szCs w:val="22"/>
          <w:lang w:val="ru-RU"/>
        </w:rPr>
        <w:t>пелю</w:t>
      </w:r>
    </w:p>
    <w:p w:rsidR="00B3041E" w:rsidRPr="00DF4AA5" w:rsidRDefault="00B3041E" w:rsidP="00351AB4">
      <w:pPr>
        <w:widowControl/>
        <w:spacing w:line="240" w:lineRule="auto"/>
        <w:ind w:firstLine="0"/>
        <w:rPr>
          <w:szCs w:val="22"/>
          <w:lang w:val="ru-RU"/>
        </w:rPr>
      </w:pPr>
    </w:p>
    <w:p w:rsidR="00B3041E" w:rsidRPr="00E21EA4" w:rsidRDefault="00B3041E" w:rsidP="00802544">
      <w:pPr>
        <w:widowControl/>
        <w:spacing w:line="240" w:lineRule="auto"/>
        <w:ind w:firstLine="284"/>
        <w:rPr>
          <w:color w:val="FF0000"/>
          <w:szCs w:val="22"/>
        </w:rPr>
      </w:pPr>
      <w:r w:rsidRPr="00DF4AA5">
        <w:rPr>
          <w:szCs w:val="22"/>
        </w:rPr>
        <w:t>К</w:t>
      </w:r>
      <w:r w:rsidRPr="00A1626B">
        <w:rPr>
          <w:szCs w:val="22"/>
        </w:rPr>
        <w:t>онцеп</w:t>
      </w:r>
      <w:r w:rsidRPr="00DF4AA5">
        <w:rPr>
          <w:szCs w:val="22"/>
        </w:rPr>
        <w:t xml:space="preserve">туальні напрями </w:t>
      </w:r>
      <w:r w:rsidRPr="00A1626B">
        <w:rPr>
          <w:szCs w:val="22"/>
        </w:rPr>
        <w:t>розвитку аграрн</w:t>
      </w:r>
      <w:r w:rsidRPr="00DF4AA5">
        <w:rPr>
          <w:szCs w:val="22"/>
        </w:rPr>
        <w:t>ої</w:t>
      </w:r>
      <w:r w:rsidRPr="00A1626B">
        <w:rPr>
          <w:szCs w:val="22"/>
        </w:rPr>
        <w:t xml:space="preserve"> сфер</w:t>
      </w:r>
      <w:r w:rsidRPr="00DF4AA5">
        <w:rPr>
          <w:szCs w:val="22"/>
        </w:rPr>
        <w:t>и</w:t>
      </w:r>
      <w:r w:rsidRPr="00A1626B">
        <w:rPr>
          <w:szCs w:val="22"/>
        </w:rPr>
        <w:t xml:space="preserve"> економіки передбача</w:t>
      </w:r>
      <w:r w:rsidRPr="00DF4AA5">
        <w:rPr>
          <w:szCs w:val="22"/>
        </w:rPr>
        <w:t>ють</w:t>
      </w:r>
      <w:r w:rsidRPr="00A1626B">
        <w:rPr>
          <w:szCs w:val="22"/>
        </w:rPr>
        <w:t xml:space="preserve">: зростання обсягів виробництва високоякісних продуктів харчування; здійснення соціально-економічних перетворень на селі; перебудову земельних та майнових прав власності; формування економічної збалансованості аграрного виробництва в регіонах </w:t>
      </w:r>
      <w:r w:rsidR="00802544">
        <w:rPr>
          <w:szCs w:val="22"/>
        </w:rPr>
        <w:t>і</w:t>
      </w:r>
      <w:r w:rsidRPr="00A1626B">
        <w:rPr>
          <w:szCs w:val="22"/>
        </w:rPr>
        <w:t xml:space="preserve">з врахуванням їх природно-ресурсного потенціалу і відповідності нормам екологічної безпеки при реформуванні існуючих </w:t>
      </w:r>
      <w:r w:rsidRPr="00DF4AA5">
        <w:rPr>
          <w:szCs w:val="22"/>
        </w:rPr>
        <w:t>та</w:t>
      </w:r>
      <w:r w:rsidRPr="00A1626B">
        <w:rPr>
          <w:szCs w:val="22"/>
        </w:rPr>
        <w:t xml:space="preserve"> розміщенні нових виробничих комплексів; </w:t>
      </w:r>
      <w:r w:rsidRPr="00DF4AA5">
        <w:rPr>
          <w:szCs w:val="22"/>
        </w:rPr>
        <w:t xml:space="preserve"> стабілізацію стану сільськогосподарських земель  та розвиток твариництва; дотримання раціонального землекористування; покращання стану сільськогосподарських земель шляхом, перш за все, внесення органічних добрив, проведення сидерації та внесення сапропелів; </w:t>
      </w:r>
      <w:r w:rsidRPr="00A1626B">
        <w:rPr>
          <w:szCs w:val="22"/>
        </w:rPr>
        <w:t>впровадження екологічно прогресивних технологій, які сприятимуть розвитку та модернізації переробної  галузі</w:t>
      </w:r>
      <w:r w:rsidRPr="00DF4AA5">
        <w:rPr>
          <w:szCs w:val="22"/>
        </w:rPr>
        <w:t xml:space="preserve"> </w:t>
      </w:r>
      <w:r w:rsidRPr="00A1626B">
        <w:rPr>
          <w:szCs w:val="22"/>
        </w:rPr>
        <w:t xml:space="preserve">[1, 2]. </w:t>
      </w:r>
    </w:p>
    <w:p w:rsidR="00B3041E" w:rsidRPr="00DF4AA5" w:rsidRDefault="00B3041E" w:rsidP="00351AB4">
      <w:pPr>
        <w:widowControl/>
        <w:spacing w:line="240" w:lineRule="auto"/>
        <w:ind w:firstLine="284"/>
        <w:rPr>
          <w:bCs/>
          <w:szCs w:val="22"/>
        </w:rPr>
      </w:pPr>
      <w:r w:rsidRPr="00DF4AA5">
        <w:rPr>
          <w:bCs/>
          <w:szCs w:val="22"/>
          <w:lang w:val="ru-RU"/>
        </w:rPr>
        <w:t>Основна мета Концепції агрохімічного забезпечення землеробства України до 2015 року полягає у визначені  системи пріоритетних напрямів розвитку агрохімічного забезпечення землеробства</w:t>
      </w:r>
      <w:r>
        <w:rPr>
          <w:bCs/>
          <w:szCs w:val="22"/>
        </w:rPr>
        <w:t xml:space="preserve"> та</w:t>
      </w:r>
      <w:r w:rsidRPr="00DF4AA5">
        <w:rPr>
          <w:bCs/>
          <w:szCs w:val="22"/>
          <w:lang w:val="ru-RU"/>
        </w:rPr>
        <w:t xml:space="preserve"> механізмів їх реалізації.</w:t>
      </w:r>
      <w:r>
        <w:rPr>
          <w:bCs/>
          <w:szCs w:val="22"/>
        </w:rPr>
        <w:t xml:space="preserve"> </w:t>
      </w:r>
      <w:r w:rsidRPr="00E26549">
        <w:rPr>
          <w:bCs/>
          <w:szCs w:val="22"/>
        </w:rPr>
        <w:t>Концептуальний підхід до вирішення сучасних проблем агрохімічного забезпечення землеробства включає такі основні положення: високоефективне застосування органічних, органо-мінеральних і біоактивних добрив та досягнення бездефіцитного балансу гумусу в ґрунтах України; виробництво і застосування мінеральних добрив з урахуванням енергетичних, економічних і екологічних чинників та досягнення бездефіцитного чи позитивного балансу поживних речовин у землеробстві; високоефективне застосування добрив та хімічних меліорантів на богарних і зрошуваних землях; особливості застосування добрив за традиційної і альтернативної систем</w:t>
      </w:r>
      <w:r w:rsidRPr="00DF4AA5">
        <w:rPr>
          <w:bCs/>
          <w:szCs w:val="22"/>
        </w:rPr>
        <w:t>ами</w:t>
      </w:r>
      <w:r w:rsidRPr="00E26549">
        <w:rPr>
          <w:bCs/>
          <w:szCs w:val="22"/>
        </w:rPr>
        <w:t xml:space="preserve"> землеробства з метою отримання екологічно безпечної сільськогосподарської продукції; новітні технології застосування агрохімікатів з використанням сучасних програмних засобів.</w:t>
      </w:r>
    </w:p>
    <w:p w:rsidR="00B3041E" w:rsidRPr="00DF4AA5" w:rsidRDefault="00B3041E" w:rsidP="00351AB4">
      <w:pPr>
        <w:widowControl/>
        <w:spacing w:line="240" w:lineRule="auto"/>
        <w:ind w:firstLine="284"/>
        <w:rPr>
          <w:szCs w:val="22"/>
        </w:rPr>
      </w:pPr>
      <w:r w:rsidRPr="00DF4AA5">
        <w:rPr>
          <w:szCs w:val="22"/>
          <w:lang w:val="ru-RU"/>
        </w:rPr>
        <w:t>Оптимізація управління аграрним сектором з кожним днем набуває більшої значимості як в Україні</w:t>
      </w:r>
      <w:r w:rsidR="00802544">
        <w:rPr>
          <w:szCs w:val="22"/>
          <w:lang w:val="ru-RU"/>
        </w:rPr>
        <w:t>,</w:t>
      </w:r>
      <w:r w:rsidRPr="00DF4AA5">
        <w:rPr>
          <w:szCs w:val="22"/>
          <w:lang w:val="ru-RU"/>
        </w:rPr>
        <w:t xml:space="preserve"> так і в світі. Щорічно населення нашої планети збільшується на 80 мільйонів чоловік. Як інформує Deutsche Welle, до 2050 року населення нашої планети може досягти 9 </w:t>
      </w:r>
      <w:r w:rsidR="006A73D8">
        <w:rPr>
          <w:szCs w:val="22"/>
          <w:lang w:val="ru-RU"/>
        </w:rPr>
        <w:t>млрд</w:t>
      </w:r>
      <w:r>
        <w:rPr>
          <w:szCs w:val="22"/>
        </w:rPr>
        <w:t xml:space="preserve"> за існуючих </w:t>
      </w:r>
      <w:r w:rsidRPr="00DF4AA5">
        <w:rPr>
          <w:szCs w:val="22"/>
          <w:lang w:val="ru-RU"/>
        </w:rPr>
        <w:t>темп</w:t>
      </w:r>
      <w:r>
        <w:rPr>
          <w:szCs w:val="22"/>
        </w:rPr>
        <w:t>ів</w:t>
      </w:r>
      <w:r w:rsidRPr="00DF4AA5">
        <w:rPr>
          <w:szCs w:val="22"/>
          <w:lang w:val="ru-RU"/>
        </w:rPr>
        <w:t xml:space="preserve"> приросту населення. Щоб прогодувати таку кількість людей, в найближчі 40 років необхідно подвоїти, а то й потроїти обсяг виробництва продовольчих товарів. Відповідно у цьому глобальному процесі важливу роль займає Україна, яка має найпотужніший світовий потенціал у виробництві продуктів харчування</w:t>
      </w:r>
      <w:r w:rsidRPr="00DF4AA5">
        <w:rPr>
          <w:szCs w:val="22"/>
        </w:rPr>
        <w:t>.</w:t>
      </w:r>
      <w:r w:rsidRPr="00DF4AA5">
        <w:rPr>
          <w:szCs w:val="22"/>
          <w:lang w:val="ru-RU"/>
        </w:rPr>
        <w:t xml:space="preserve"> </w:t>
      </w:r>
      <w:r w:rsidRPr="00DF4AA5">
        <w:rPr>
          <w:szCs w:val="22"/>
        </w:rPr>
        <w:t>З</w:t>
      </w:r>
      <w:r w:rsidRPr="00DF4AA5">
        <w:rPr>
          <w:szCs w:val="22"/>
          <w:lang w:val="ru-RU"/>
        </w:rPr>
        <w:t>а оцінками експертів Україна щорічно може виготовляти продукції, що задовольнить потреби 1</w:t>
      </w:r>
      <w:r w:rsidRPr="00DF4AA5">
        <w:rPr>
          <w:szCs w:val="22"/>
        </w:rPr>
        <w:t xml:space="preserve"> </w:t>
      </w:r>
      <w:r w:rsidR="006A73D8">
        <w:rPr>
          <w:szCs w:val="22"/>
          <w:lang w:val="ru-RU"/>
        </w:rPr>
        <w:t>млрд</w:t>
      </w:r>
      <w:r w:rsidRPr="00DF4AA5">
        <w:rPr>
          <w:szCs w:val="22"/>
          <w:lang w:val="ru-RU"/>
        </w:rPr>
        <w:t xml:space="preserve"> людей</w:t>
      </w:r>
      <w:r w:rsidRPr="00DF4AA5">
        <w:rPr>
          <w:szCs w:val="22"/>
        </w:rPr>
        <w:t xml:space="preserve">. Незважаючи на численність досліджень щодо вказаних проблем, необхідно постійно прослідковувати нові тенденції використання </w:t>
      </w:r>
      <w:r w:rsidR="00802544">
        <w:rPr>
          <w:szCs w:val="22"/>
        </w:rPr>
        <w:t>й</w:t>
      </w:r>
      <w:r w:rsidRPr="00DF4AA5">
        <w:rPr>
          <w:szCs w:val="22"/>
        </w:rPr>
        <w:t xml:space="preserve"> трансформації сільськогосподарських земель та їх екологічної безпеки, адже це є важливими питаннями суспільного розвитку.  </w:t>
      </w:r>
    </w:p>
    <w:p w:rsidR="00B3041E" w:rsidRPr="00DF4AA5" w:rsidRDefault="00B3041E" w:rsidP="00351AB4">
      <w:pPr>
        <w:widowControl/>
        <w:spacing w:line="240" w:lineRule="auto"/>
        <w:ind w:firstLine="284"/>
        <w:rPr>
          <w:szCs w:val="22"/>
        </w:rPr>
      </w:pPr>
      <w:r w:rsidRPr="00DF4AA5">
        <w:rPr>
          <w:szCs w:val="22"/>
        </w:rPr>
        <w:t>Аграрний сектор економіки є важливою та невід</w:t>
      </w:r>
      <w:r w:rsidR="00B43560">
        <w:rPr>
          <w:szCs w:val="22"/>
        </w:rPr>
        <w:t>’</w:t>
      </w:r>
      <w:r w:rsidRPr="00DF4AA5">
        <w:rPr>
          <w:szCs w:val="22"/>
        </w:rPr>
        <w:t>ємною частиною єдиного комплексу, який включає взаємопов</w:t>
      </w:r>
      <w:r w:rsidR="00B43560">
        <w:rPr>
          <w:szCs w:val="22"/>
        </w:rPr>
        <w:t>’</w:t>
      </w:r>
      <w:r w:rsidRPr="00DF4AA5">
        <w:rPr>
          <w:szCs w:val="22"/>
        </w:rPr>
        <w:t xml:space="preserve">язані галузі промисловості і сільського господарства, що зайняті виробництвом та переробкою сільськогосподарської продукції. </w:t>
      </w:r>
      <w:r w:rsidRPr="00DF4AA5">
        <w:rPr>
          <w:szCs w:val="22"/>
          <w:lang w:val="ru-RU"/>
        </w:rPr>
        <w:t>Результати ринкових перетворень залежать від ефективності перетворень в агросекторі, де зайнято майже 32</w:t>
      </w:r>
      <w:r w:rsidR="008A1A8F">
        <w:rPr>
          <w:szCs w:val="22"/>
          <w:lang w:val="ru-RU"/>
        </w:rPr>
        <w:t>%</w:t>
      </w:r>
      <w:r w:rsidRPr="00DF4AA5">
        <w:rPr>
          <w:szCs w:val="22"/>
          <w:lang w:val="ru-RU"/>
        </w:rPr>
        <w:t xml:space="preserve"> населення України, сконцентровано чверть виробничих фондів та виробляється понад 10% річного обсягу товарів і послуг. Сфера впливу агропромислового комплексу України охоплює ¾ території України і формує майже 60% фонду споживання, а це дозволяє забезпечити зайнятістю понад 4 </w:t>
      </w:r>
      <w:r w:rsidR="006A73D8">
        <w:rPr>
          <w:szCs w:val="22"/>
          <w:lang w:val="ru-RU"/>
        </w:rPr>
        <w:t>млн</w:t>
      </w:r>
      <w:r w:rsidRPr="00DF4AA5">
        <w:rPr>
          <w:szCs w:val="22"/>
          <w:lang w:val="ru-RU"/>
        </w:rPr>
        <w:t xml:space="preserve"> населення. Тому правильне та високоякісне управління процесами виробництва </w:t>
      </w:r>
      <w:r w:rsidR="00D3562F">
        <w:rPr>
          <w:szCs w:val="22"/>
          <w:lang w:val="ru-RU"/>
        </w:rPr>
        <w:t>й</w:t>
      </w:r>
      <w:r w:rsidRPr="00DF4AA5">
        <w:rPr>
          <w:szCs w:val="22"/>
          <w:lang w:val="ru-RU"/>
        </w:rPr>
        <w:t xml:space="preserve"> переробки сільськогосподарської продукції у взаємопов</w:t>
      </w:r>
      <w:r w:rsidR="00B43560">
        <w:rPr>
          <w:szCs w:val="22"/>
          <w:lang w:val="ru-RU"/>
        </w:rPr>
        <w:t>’</w:t>
      </w:r>
      <w:r w:rsidRPr="00DF4AA5">
        <w:rPr>
          <w:szCs w:val="22"/>
          <w:lang w:val="ru-RU"/>
        </w:rPr>
        <w:t>язаних галузях промисловості та сільського господарства, а також обслуговуючих їх структур буде сприяти підвищенню розвитку цього сектору економіки</w:t>
      </w:r>
      <w:r>
        <w:rPr>
          <w:szCs w:val="22"/>
        </w:rPr>
        <w:t xml:space="preserve"> </w:t>
      </w:r>
      <w:r w:rsidRPr="00DF4AA5">
        <w:rPr>
          <w:szCs w:val="22"/>
        </w:rPr>
        <w:t>[</w:t>
      </w:r>
      <w:r>
        <w:rPr>
          <w:szCs w:val="22"/>
        </w:rPr>
        <w:t>3</w:t>
      </w:r>
      <w:r w:rsidRPr="00DF4AA5">
        <w:rPr>
          <w:szCs w:val="22"/>
        </w:rPr>
        <w:t>].</w:t>
      </w:r>
    </w:p>
    <w:p w:rsidR="00B3041E" w:rsidRDefault="00B3041E" w:rsidP="00351AB4">
      <w:pPr>
        <w:widowControl/>
        <w:spacing w:line="240" w:lineRule="auto"/>
        <w:ind w:firstLine="284"/>
        <w:rPr>
          <w:szCs w:val="22"/>
        </w:rPr>
      </w:pPr>
      <w:r w:rsidRPr="00DF4AA5">
        <w:rPr>
          <w:szCs w:val="22"/>
        </w:rPr>
        <w:t>Отже, важливим завданням розвитку сільськогосподарського виробництва є ефективне управління сільським господарством, що дослідж</w:t>
      </w:r>
      <w:r>
        <w:rPr>
          <w:szCs w:val="22"/>
        </w:rPr>
        <w:t>ується у працях багатьох відомих науковців</w:t>
      </w:r>
      <w:r w:rsidRPr="00DF4AA5">
        <w:rPr>
          <w:szCs w:val="22"/>
        </w:rPr>
        <w:t>, зокрема</w:t>
      </w:r>
      <w:r>
        <w:rPr>
          <w:szCs w:val="22"/>
        </w:rPr>
        <w:t>:</w:t>
      </w:r>
      <w:r w:rsidR="00FB4873">
        <w:rPr>
          <w:szCs w:val="22"/>
        </w:rPr>
        <w:t xml:space="preserve"> </w:t>
      </w:r>
      <w:r w:rsidRPr="00DF4AA5">
        <w:rPr>
          <w:szCs w:val="22"/>
        </w:rPr>
        <w:t>Саблук</w:t>
      </w:r>
      <w:r>
        <w:rPr>
          <w:szCs w:val="22"/>
        </w:rPr>
        <w:t>а</w:t>
      </w:r>
      <w:r w:rsidR="00FB4873">
        <w:rPr>
          <w:szCs w:val="22"/>
        </w:rPr>
        <w:t xml:space="preserve"> П.</w:t>
      </w:r>
      <w:r w:rsidRPr="00DF4AA5">
        <w:rPr>
          <w:szCs w:val="22"/>
        </w:rPr>
        <w:t>, Гуткевич</w:t>
      </w:r>
      <w:r>
        <w:rPr>
          <w:szCs w:val="22"/>
        </w:rPr>
        <w:t>а</w:t>
      </w:r>
      <w:r w:rsidR="00FB4873" w:rsidRPr="00FB4873">
        <w:rPr>
          <w:szCs w:val="22"/>
        </w:rPr>
        <w:t xml:space="preserve"> </w:t>
      </w:r>
      <w:r w:rsidR="00FB4873" w:rsidRPr="00DF4AA5">
        <w:rPr>
          <w:szCs w:val="22"/>
        </w:rPr>
        <w:t>С.</w:t>
      </w:r>
      <w:r w:rsidRPr="00DF4AA5">
        <w:rPr>
          <w:szCs w:val="22"/>
        </w:rPr>
        <w:t>, Кісельова</w:t>
      </w:r>
      <w:r w:rsidR="00FB4873" w:rsidRPr="00FB4873">
        <w:rPr>
          <w:szCs w:val="22"/>
        </w:rPr>
        <w:t xml:space="preserve"> </w:t>
      </w:r>
      <w:r w:rsidR="00FB4873" w:rsidRPr="00DF4AA5">
        <w:rPr>
          <w:szCs w:val="22"/>
        </w:rPr>
        <w:t>А.</w:t>
      </w:r>
      <w:r w:rsidRPr="00DF4AA5">
        <w:rPr>
          <w:szCs w:val="22"/>
        </w:rPr>
        <w:t>, Веклич</w:t>
      </w:r>
      <w:r w:rsidR="00FB4873" w:rsidRPr="00FB4873">
        <w:rPr>
          <w:szCs w:val="22"/>
        </w:rPr>
        <w:t xml:space="preserve"> </w:t>
      </w:r>
      <w:r w:rsidR="00FB4873" w:rsidRPr="00DF4AA5">
        <w:rPr>
          <w:szCs w:val="22"/>
        </w:rPr>
        <w:t>О.</w:t>
      </w:r>
      <w:r w:rsidRPr="00DF4AA5">
        <w:rPr>
          <w:szCs w:val="22"/>
        </w:rPr>
        <w:t>, Гринів</w:t>
      </w:r>
      <w:r w:rsidR="00FB4873" w:rsidRPr="00FB4873">
        <w:rPr>
          <w:szCs w:val="22"/>
        </w:rPr>
        <w:t xml:space="preserve"> </w:t>
      </w:r>
      <w:r w:rsidR="00FB4873" w:rsidRPr="00DF4AA5">
        <w:rPr>
          <w:szCs w:val="22"/>
        </w:rPr>
        <w:t>Л.</w:t>
      </w:r>
      <w:r w:rsidRPr="00DF4AA5">
        <w:rPr>
          <w:szCs w:val="22"/>
        </w:rPr>
        <w:t>, Данилишина</w:t>
      </w:r>
      <w:r w:rsidR="00FB4873" w:rsidRPr="00FB4873">
        <w:rPr>
          <w:szCs w:val="22"/>
        </w:rPr>
        <w:t xml:space="preserve"> </w:t>
      </w:r>
      <w:r w:rsidR="00FB4873" w:rsidRPr="00DF4AA5">
        <w:rPr>
          <w:szCs w:val="22"/>
        </w:rPr>
        <w:t>Б.</w:t>
      </w:r>
      <w:r w:rsidRPr="00DF4AA5">
        <w:rPr>
          <w:szCs w:val="22"/>
        </w:rPr>
        <w:t>, Євдокименк</w:t>
      </w:r>
      <w:r>
        <w:rPr>
          <w:szCs w:val="22"/>
        </w:rPr>
        <w:t>а</w:t>
      </w:r>
      <w:r w:rsidR="00FB4873" w:rsidRPr="00FB4873">
        <w:rPr>
          <w:szCs w:val="22"/>
        </w:rPr>
        <w:t xml:space="preserve"> </w:t>
      </w:r>
      <w:r w:rsidR="00FB4873" w:rsidRPr="00DF4AA5">
        <w:rPr>
          <w:szCs w:val="22"/>
        </w:rPr>
        <w:t>В.</w:t>
      </w:r>
      <w:r w:rsidRPr="00DF4AA5">
        <w:rPr>
          <w:szCs w:val="22"/>
        </w:rPr>
        <w:t>, Кашенк</w:t>
      </w:r>
      <w:r>
        <w:rPr>
          <w:szCs w:val="22"/>
        </w:rPr>
        <w:t>а</w:t>
      </w:r>
      <w:r w:rsidR="00FB4873" w:rsidRPr="00FB4873">
        <w:rPr>
          <w:szCs w:val="22"/>
        </w:rPr>
        <w:t xml:space="preserve"> </w:t>
      </w:r>
      <w:r w:rsidR="00FB4873" w:rsidRPr="00DF4AA5">
        <w:rPr>
          <w:szCs w:val="22"/>
        </w:rPr>
        <w:t>О.</w:t>
      </w:r>
      <w:r w:rsidRPr="00DF4AA5">
        <w:rPr>
          <w:szCs w:val="22"/>
        </w:rPr>
        <w:t>, Мальського</w:t>
      </w:r>
      <w:r w:rsidR="00FB4873" w:rsidRPr="00FB4873">
        <w:rPr>
          <w:szCs w:val="22"/>
        </w:rPr>
        <w:t xml:space="preserve"> </w:t>
      </w:r>
      <w:r w:rsidR="00FB4873" w:rsidRPr="00DF4AA5">
        <w:rPr>
          <w:szCs w:val="22"/>
        </w:rPr>
        <w:t>М.</w:t>
      </w:r>
      <w:r w:rsidRPr="00DF4AA5">
        <w:rPr>
          <w:szCs w:val="22"/>
        </w:rPr>
        <w:t>, Павлова</w:t>
      </w:r>
      <w:r w:rsidR="00FB4873" w:rsidRPr="00FB4873">
        <w:rPr>
          <w:szCs w:val="22"/>
        </w:rPr>
        <w:t xml:space="preserve"> </w:t>
      </w:r>
      <w:r w:rsidR="00FB4873" w:rsidRPr="00DF4AA5">
        <w:rPr>
          <w:szCs w:val="22"/>
        </w:rPr>
        <w:t>В</w:t>
      </w:r>
      <w:r w:rsidR="00FB4873">
        <w:rPr>
          <w:szCs w:val="22"/>
        </w:rPr>
        <w:t>.</w:t>
      </w:r>
      <w:r w:rsidRPr="00DF4AA5">
        <w:rPr>
          <w:szCs w:val="22"/>
        </w:rPr>
        <w:t>, Пирожкова</w:t>
      </w:r>
      <w:r w:rsidR="00FB4873" w:rsidRPr="00FB4873">
        <w:rPr>
          <w:szCs w:val="22"/>
        </w:rPr>
        <w:t xml:space="preserve"> </w:t>
      </w:r>
      <w:r w:rsidR="00FB4873" w:rsidRPr="00DF4AA5">
        <w:rPr>
          <w:szCs w:val="22"/>
        </w:rPr>
        <w:t>С.</w:t>
      </w:r>
      <w:r w:rsidRPr="00DF4AA5">
        <w:rPr>
          <w:szCs w:val="22"/>
        </w:rPr>
        <w:t>, Трегобчук</w:t>
      </w:r>
      <w:r>
        <w:rPr>
          <w:szCs w:val="22"/>
        </w:rPr>
        <w:t>а</w:t>
      </w:r>
      <w:r w:rsidR="00FB4873" w:rsidRPr="00FB4873">
        <w:rPr>
          <w:szCs w:val="22"/>
        </w:rPr>
        <w:t xml:space="preserve"> </w:t>
      </w:r>
      <w:r w:rsidR="00FB4873" w:rsidRPr="00DF4AA5">
        <w:rPr>
          <w:szCs w:val="22"/>
        </w:rPr>
        <w:t>В.</w:t>
      </w:r>
      <w:r w:rsidRPr="00DF4AA5">
        <w:rPr>
          <w:szCs w:val="22"/>
        </w:rPr>
        <w:t>, Хвесик</w:t>
      </w:r>
      <w:r>
        <w:rPr>
          <w:szCs w:val="22"/>
        </w:rPr>
        <w:t>а</w:t>
      </w:r>
      <w:r w:rsidR="00FB4873" w:rsidRPr="00FB4873">
        <w:rPr>
          <w:szCs w:val="22"/>
        </w:rPr>
        <w:t xml:space="preserve"> </w:t>
      </w:r>
      <w:r w:rsidR="00FB4873" w:rsidRPr="00DF4AA5">
        <w:rPr>
          <w:szCs w:val="22"/>
        </w:rPr>
        <w:t>М.</w:t>
      </w:r>
      <w:r w:rsidRPr="00DF4AA5">
        <w:rPr>
          <w:szCs w:val="22"/>
        </w:rPr>
        <w:t>, Царенк</w:t>
      </w:r>
      <w:r>
        <w:rPr>
          <w:szCs w:val="22"/>
        </w:rPr>
        <w:t>а</w:t>
      </w:r>
      <w:r w:rsidR="00FB4873" w:rsidRPr="00FB4873">
        <w:rPr>
          <w:szCs w:val="22"/>
        </w:rPr>
        <w:t xml:space="preserve"> </w:t>
      </w:r>
      <w:r w:rsidR="00FB4873" w:rsidRPr="00DF4AA5">
        <w:rPr>
          <w:szCs w:val="22"/>
        </w:rPr>
        <w:t>О.</w:t>
      </w:r>
      <w:r w:rsidRPr="00DF4AA5">
        <w:rPr>
          <w:szCs w:val="22"/>
        </w:rPr>
        <w:t>, Скрипчука</w:t>
      </w:r>
      <w:r w:rsidR="00FB4873" w:rsidRPr="00FB4873">
        <w:rPr>
          <w:szCs w:val="22"/>
        </w:rPr>
        <w:t xml:space="preserve"> </w:t>
      </w:r>
      <w:r w:rsidR="00FB4873" w:rsidRPr="00DF4AA5">
        <w:rPr>
          <w:szCs w:val="22"/>
        </w:rPr>
        <w:t>П.</w:t>
      </w:r>
      <w:r w:rsidRPr="00DF4AA5">
        <w:rPr>
          <w:szCs w:val="22"/>
        </w:rPr>
        <w:t>, Грановської</w:t>
      </w:r>
      <w:r w:rsidR="00FB4873" w:rsidRPr="00FB4873">
        <w:rPr>
          <w:szCs w:val="22"/>
        </w:rPr>
        <w:t xml:space="preserve"> </w:t>
      </w:r>
      <w:r w:rsidR="00FB4873" w:rsidRPr="00DF4AA5">
        <w:rPr>
          <w:szCs w:val="22"/>
        </w:rPr>
        <w:t>Л.</w:t>
      </w:r>
      <w:r w:rsidRPr="00DF4AA5">
        <w:rPr>
          <w:szCs w:val="22"/>
        </w:rPr>
        <w:t>, Мошинського</w:t>
      </w:r>
      <w:r w:rsidR="00FB4873" w:rsidRPr="00FB4873">
        <w:rPr>
          <w:szCs w:val="22"/>
        </w:rPr>
        <w:t xml:space="preserve"> </w:t>
      </w:r>
      <w:r w:rsidR="00FB4873" w:rsidRPr="00DF4AA5">
        <w:rPr>
          <w:szCs w:val="22"/>
        </w:rPr>
        <w:t>В.</w:t>
      </w:r>
      <w:r w:rsidRPr="00DF4AA5">
        <w:rPr>
          <w:szCs w:val="22"/>
        </w:rPr>
        <w:t>, Шевчука</w:t>
      </w:r>
      <w:r w:rsidR="00FB4873" w:rsidRPr="00FB4873">
        <w:rPr>
          <w:szCs w:val="22"/>
        </w:rPr>
        <w:t xml:space="preserve"> </w:t>
      </w:r>
      <w:r w:rsidR="00FB4873" w:rsidRPr="00DF4AA5">
        <w:rPr>
          <w:szCs w:val="22"/>
        </w:rPr>
        <w:t>М.</w:t>
      </w:r>
      <w:r w:rsidRPr="00DF4AA5">
        <w:rPr>
          <w:szCs w:val="22"/>
        </w:rPr>
        <w:t>,</w:t>
      </w:r>
      <w:r>
        <w:rPr>
          <w:szCs w:val="22"/>
        </w:rPr>
        <w:t xml:space="preserve"> </w:t>
      </w:r>
      <w:r w:rsidRPr="00DF4AA5">
        <w:rPr>
          <w:szCs w:val="22"/>
        </w:rPr>
        <w:t xml:space="preserve">Борщевського </w:t>
      </w:r>
      <w:r w:rsidR="00FB4873">
        <w:rPr>
          <w:szCs w:val="22"/>
        </w:rPr>
        <w:t xml:space="preserve">П. </w:t>
      </w:r>
      <w:r w:rsidRPr="00DF4AA5">
        <w:rPr>
          <w:szCs w:val="22"/>
        </w:rPr>
        <w:t>та інш</w:t>
      </w:r>
      <w:r>
        <w:rPr>
          <w:szCs w:val="22"/>
        </w:rPr>
        <w:t>их вчених.</w:t>
      </w:r>
    </w:p>
    <w:p w:rsidR="00B3041E" w:rsidRPr="00DF4AA5" w:rsidRDefault="00B3041E" w:rsidP="00351AB4">
      <w:pPr>
        <w:widowControl/>
        <w:spacing w:line="240" w:lineRule="auto"/>
        <w:ind w:firstLine="284"/>
        <w:rPr>
          <w:color w:val="FF0000"/>
          <w:szCs w:val="22"/>
        </w:rPr>
      </w:pPr>
      <w:r w:rsidRPr="00DF4AA5">
        <w:rPr>
          <w:szCs w:val="22"/>
          <w:lang w:val="ru-RU"/>
        </w:rPr>
        <w:t>В останнє десятиріччя в агросекторі почала створюватися багатоукладна система господарювання, відбуваються процеси роздержавлення і приватизації земель. Виникають відносини приватної власності на засоби виробництва та розвиваються різні організаційно-правові форми господарювання</w:t>
      </w:r>
      <w:r w:rsidR="00FB4873">
        <w:rPr>
          <w:szCs w:val="22"/>
          <w:lang w:val="ru-RU"/>
        </w:rPr>
        <w:t>,</w:t>
      </w:r>
      <w:r w:rsidRPr="00DF4AA5">
        <w:rPr>
          <w:szCs w:val="22"/>
          <w:lang w:val="ru-RU"/>
        </w:rPr>
        <w:t xml:space="preserve"> і все це сприяє зміні виробничої структури сільського господарства. Сьогодні на селі працює понад 15 тис. великих приватних підприємств, господарських товариств та 75 агрохолдингів, 40 тис. фермерських господарств та 600 тис. дрібних селянських господарств</w:t>
      </w:r>
      <w:r w:rsidRPr="00DF4AA5">
        <w:rPr>
          <w:szCs w:val="22"/>
        </w:rPr>
        <w:t>.</w:t>
      </w:r>
      <w:r w:rsidRPr="00DF4AA5">
        <w:rPr>
          <w:szCs w:val="22"/>
          <w:lang w:val="ru-RU"/>
        </w:rPr>
        <w:t xml:space="preserve">  Сільське господарство складає понад 10% ВВП країни і на 95% забезпечує населення України продуктами харчування. За даними ООН Україна замикає трійку світових лідерів </w:t>
      </w:r>
      <w:r>
        <w:rPr>
          <w:szCs w:val="22"/>
        </w:rPr>
        <w:t>за</w:t>
      </w:r>
      <w:r w:rsidRPr="00DF4AA5">
        <w:rPr>
          <w:szCs w:val="22"/>
          <w:lang w:val="ru-RU"/>
        </w:rPr>
        <w:t xml:space="preserve"> динамі</w:t>
      </w:r>
      <w:r>
        <w:rPr>
          <w:szCs w:val="22"/>
        </w:rPr>
        <w:t>кою</w:t>
      </w:r>
      <w:r w:rsidRPr="00DF4AA5">
        <w:rPr>
          <w:szCs w:val="22"/>
          <w:lang w:val="ru-RU"/>
        </w:rPr>
        <w:t xml:space="preserve"> виробництва сільськогосподарської продукції</w:t>
      </w:r>
      <w:r w:rsidRPr="00DF4AA5">
        <w:rPr>
          <w:szCs w:val="22"/>
        </w:rPr>
        <w:t>, а</w:t>
      </w:r>
      <w:r w:rsidRPr="00DF4AA5">
        <w:rPr>
          <w:szCs w:val="22"/>
          <w:lang w:val="ru-RU"/>
        </w:rPr>
        <w:t xml:space="preserve"> галузь стає ще більш привабливою, якщо врахувати динамічне зростання світових цін на продукти харчування за останні роки та нестачу сільськогосподарських угідь через деградацію ґрунтів [</w:t>
      </w:r>
      <w:r>
        <w:rPr>
          <w:szCs w:val="22"/>
        </w:rPr>
        <w:t>3</w:t>
      </w:r>
      <w:r w:rsidRPr="00DF4AA5">
        <w:rPr>
          <w:szCs w:val="22"/>
          <w:lang w:val="ru-RU"/>
        </w:rPr>
        <w:t>]</w:t>
      </w:r>
      <w:r>
        <w:rPr>
          <w:szCs w:val="22"/>
        </w:rPr>
        <w:t>.</w:t>
      </w:r>
    </w:p>
    <w:p w:rsidR="00B3041E" w:rsidRPr="00DF4AA5" w:rsidRDefault="00B3041E" w:rsidP="00351AB4">
      <w:pPr>
        <w:widowControl/>
        <w:spacing w:line="240" w:lineRule="auto"/>
        <w:ind w:firstLine="284"/>
        <w:rPr>
          <w:szCs w:val="22"/>
        </w:rPr>
      </w:pPr>
      <w:r w:rsidRPr="00DF4AA5">
        <w:rPr>
          <w:szCs w:val="22"/>
          <w:lang w:val="ru-RU"/>
        </w:rPr>
        <w:t>Рівень використання сільськогосподарських угідь характеризується середнім виробництвом валової продукції с</w:t>
      </w:r>
      <w:r w:rsidR="00FB4873">
        <w:rPr>
          <w:szCs w:val="22"/>
          <w:lang w:val="ru-RU"/>
        </w:rPr>
        <w:t xml:space="preserve">ільського господарства: на </w:t>
      </w:r>
      <w:smartTag w:uri="urn:schemas-microsoft-com:office:smarttags" w:element="metricconverter">
        <w:smartTagPr>
          <w:attr w:name="ProductID" w:val="1 га"/>
        </w:smartTagPr>
        <w:r w:rsidR="00FB4873">
          <w:rPr>
            <w:szCs w:val="22"/>
            <w:lang w:val="ru-RU"/>
          </w:rPr>
          <w:t>1 га</w:t>
        </w:r>
      </w:smartTag>
      <w:r w:rsidRPr="00DF4AA5">
        <w:rPr>
          <w:szCs w:val="22"/>
          <w:lang w:val="ru-RU"/>
        </w:rPr>
        <w:t xml:space="preserve">  в Україні він складає 270 євро, в той час як в країнах ЄС – 2000 євро. Низька ефективність та збитковість сільськогосподарського виробництва обумовлена також технічною відсталістю та використанням застарілих технологій. Сьогодні рівень інтенсифікації сільського господарства України приблизно в 2 рази нижчий</w:t>
      </w:r>
      <w:r w:rsidR="00FB4873">
        <w:rPr>
          <w:szCs w:val="22"/>
          <w:lang w:val="ru-RU"/>
        </w:rPr>
        <w:t>,</w:t>
      </w:r>
      <w:r w:rsidRPr="00DF4AA5">
        <w:rPr>
          <w:szCs w:val="22"/>
          <w:lang w:val="ru-RU"/>
        </w:rPr>
        <w:t xml:space="preserve"> ніж у розвинутих країнах, тому і витрати ресурсів на одиницю виробленої продукції також вищі у 2</w:t>
      </w:r>
      <w:r w:rsidR="00FB4873">
        <w:rPr>
          <w:szCs w:val="22"/>
          <w:lang w:val="ru-RU"/>
        </w:rPr>
        <w:t> </w:t>
      </w:r>
      <w:r w:rsidRPr="00DF4AA5">
        <w:rPr>
          <w:szCs w:val="22"/>
          <w:lang w:val="ru-RU"/>
        </w:rPr>
        <w:t xml:space="preserve">рази. </w:t>
      </w:r>
      <w:r>
        <w:rPr>
          <w:szCs w:val="22"/>
        </w:rPr>
        <w:t>В</w:t>
      </w:r>
      <w:r w:rsidRPr="00DF4AA5">
        <w:rPr>
          <w:szCs w:val="22"/>
        </w:rPr>
        <w:t>икористання інноваційних енергозберігаючих технологій у землеробстві, екологічний аудит земель та обґрунтування раціонального використання  земель в сільськогосподарському виробництві, оснащення його сучасною технікою та обладнанням, спеціалізація, екологізація та розширення виробництва, використання місцевих органічних добрив дозволить розвиватися галузі, а це можливе при широкомасштабному залученні інвестицій та державній ресурсній і економічній підтримці. Аналітики стверджують, що можна втричі збільшити виробництво конкурентоспроможної сільськогосподарської продукції за умов інвестування в сільськогосподар</w:t>
      </w:r>
      <w:r w:rsidR="00FB4873">
        <w:rPr>
          <w:szCs w:val="22"/>
        </w:rPr>
        <w:t>ське виробництво щорічно по 6 </w:t>
      </w:r>
      <w:r w:rsidR="00FB4873" w:rsidRPr="00DF4AA5">
        <w:rPr>
          <w:szCs w:val="22"/>
        </w:rPr>
        <w:t>–</w:t>
      </w:r>
      <w:r w:rsidR="00FB4873">
        <w:rPr>
          <w:szCs w:val="22"/>
        </w:rPr>
        <w:t>7 </w:t>
      </w:r>
      <w:r w:rsidR="006A73D8">
        <w:rPr>
          <w:szCs w:val="22"/>
        </w:rPr>
        <w:t>млрд</w:t>
      </w:r>
      <w:r w:rsidRPr="00DF4AA5">
        <w:rPr>
          <w:szCs w:val="22"/>
        </w:rPr>
        <w:t xml:space="preserve"> дол. </w:t>
      </w:r>
      <w:r w:rsidRPr="00B3041E">
        <w:rPr>
          <w:szCs w:val="22"/>
        </w:rPr>
        <w:t>[</w:t>
      </w:r>
      <w:r>
        <w:rPr>
          <w:szCs w:val="22"/>
        </w:rPr>
        <w:t>3</w:t>
      </w:r>
      <w:r w:rsidRPr="00B3041E">
        <w:rPr>
          <w:szCs w:val="22"/>
        </w:rPr>
        <w:t>]</w:t>
      </w:r>
      <w:r w:rsidRPr="00DF4AA5">
        <w:rPr>
          <w:szCs w:val="22"/>
        </w:rPr>
        <w:t>.</w:t>
      </w:r>
    </w:p>
    <w:p w:rsidR="00B3041E" w:rsidRPr="00DF4AA5" w:rsidRDefault="00B3041E" w:rsidP="00351AB4">
      <w:pPr>
        <w:widowControl/>
        <w:spacing w:line="240" w:lineRule="auto"/>
        <w:ind w:firstLine="284"/>
        <w:rPr>
          <w:szCs w:val="22"/>
        </w:rPr>
      </w:pPr>
      <w:r w:rsidRPr="00DF4AA5">
        <w:rPr>
          <w:szCs w:val="22"/>
        </w:rPr>
        <w:t>Низька ефективність сучасної аграрної політики, насамперед земельної та бюджетної</w:t>
      </w:r>
      <w:r w:rsidR="00FB4873">
        <w:rPr>
          <w:szCs w:val="22"/>
        </w:rPr>
        <w:t>,</w:t>
      </w:r>
      <w:r w:rsidRPr="00DF4AA5">
        <w:rPr>
          <w:szCs w:val="22"/>
        </w:rPr>
        <w:t xml:space="preserve"> – є важливою причиною кризи на селі. </w:t>
      </w:r>
      <w:r w:rsidRPr="00DF4AA5">
        <w:rPr>
          <w:szCs w:val="22"/>
          <w:lang w:val="ru-RU"/>
        </w:rPr>
        <w:t xml:space="preserve">І справа тут не тільки в дефіциті засобів державного бюджету на </w:t>
      </w:r>
      <w:r w:rsidR="00FB4873">
        <w:rPr>
          <w:szCs w:val="22"/>
          <w:lang w:val="ru-RU"/>
        </w:rPr>
        <w:t>підтримку аграрного сектору</w:t>
      </w:r>
      <w:r w:rsidRPr="00DF4AA5">
        <w:rPr>
          <w:szCs w:val="22"/>
          <w:lang w:val="ru-RU"/>
        </w:rPr>
        <w:t xml:space="preserve">. Надзвичайно важливою проблемою є недосконалість механізмів розподілу як земельних ресурсів, так і аграрного і соціального бюджетів. Основну увагу державної програми необхідно зосередити на залученні інвестицій, насамперед внутрішніх, на поліпшенні загального інвестиційного клімату, який забезпечить екологізацію </w:t>
      </w:r>
      <w:r w:rsidRPr="00DF4AA5">
        <w:rPr>
          <w:szCs w:val="22"/>
        </w:rPr>
        <w:t>економіки</w:t>
      </w:r>
      <w:r w:rsidRPr="00DF4AA5">
        <w:rPr>
          <w:szCs w:val="22"/>
          <w:lang w:val="ru-RU"/>
        </w:rPr>
        <w:t xml:space="preserve"> і сільськогосподарського виробництва з </w:t>
      </w:r>
      <w:r w:rsidRPr="00DF4AA5">
        <w:rPr>
          <w:szCs w:val="22"/>
        </w:rPr>
        <w:t>дотриманням</w:t>
      </w:r>
      <w:r w:rsidRPr="00DF4AA5">
        <w:rPr>
          <w:szCs w:val="22"/>
          <w:lang w:val="ru-RU"/>
        </w:rPr>
        <w:t xml:space="preserve"> міжнародн</w:t>
      </w:r>
      <w:r w:rsidRPr="00DF4AA5">
        <w:rPr>
          <w:szCs w:val="22"/>
        </w:rPr>
        <w:t>их</w:t>
      </w:r>
      <w:r w:rsidRPr="00DF4AA5">
        <w:rPr>
          <w:szCs w:val="22"/>
          <w:lang w:val="ru-RU"/>
        </w:rPr>
        <w:t xml:space="preserve"> стандарт</w:t>
      </w:r>
      <w:r w:rsidRPr="00DF4AA5">
        <w:rPr>
          <w:szCs w:val="22"/>
        </w:rPr>
        <w:t>ів.</w:t>
      </w:r>
    </w:p>
    <w:p w:rsidR="00B3041E" w:rsidRPr="00DF4AA5" w:rsidRDefault="00FB4873" w:rsidP="00351AB4">
      <w:pPr>
        <w:widowControl/>
        <w:spacing w:line="240" w:lineRule="auto"/>
        <w:ind w:firstLine="284"/>
        <w:rPr>
          <w:szCs w:val="22"/>
          <w:lang w:val="ru-RU"/>
        </w:rPr>
      </w:pPr>
      <w:r>
        <w:rPr>
          <w:szCs w:val="22"/>
        </w:rPr>
        <w:t>А</w:t>
      </w:r>
      <w:r w:rsidR="00B3041E" w:rsidRPr="00DF4AA5">
        <w:rPr>
          <w:szCs w:val="22"/>
          <w:lang w:val="ru-RU"/>
        </w:rPr>
        <w:t>грарна політика повинна бути направлена на створення сприятливих умов ефективного ведення агропромислового виробництва для всіх суб</w:t>
      </w:r>
      <w:r w:rsidR="00B43560">
        <w:rPr>
          <w:szCs w:val="22"/>
          <w:lang w:val="ru-RU"/>
        </w:rPr>
        <w:t>’</w:t>
      </w:r>
      <w:r w:rsidR="00B3041E" w:rsidRPr="00DF4AA5">
        <w:rPr>
          <w:szCs w:val="22"/>
          <w:lang w:val="ru-RU"/>
        </w:rPr>
        <w:t>єктів господарювання. Крім того, в ринковій системі господарювання необхідне справедливе і адекватне ціноутворення на сільськогосподарську продукцію.</w:t>
      </w:r>
      <w:r w:rsidR="00B3041E" w:rsidRPr="00DF4AA5">
        <w:rPr>
          <w:szCs w:val="22"/>
        </w:rPr>
        <w:t xml:space="preserve"> </w:t>
      </w:r>
      <w:r w:rsidR="00B3041E" w:rsidRPr="00DF4AA5">
        <w:rPr>
          <w:szCs w:val="22"/>
          <w:lang w:val="ru-RU"/>
        </w:rPr>
        <w:t>В останні роки темпи зростання цін на сільгосппродукцію були нижчими за темпи зростання цін на ресурси для сільського господарства, що свідчить про наявність диспаритету. Для цього необхідно встановити обґрунтований рівень закупівельних цін на основні види сільгосппродукції зі своєчасним корегуванням  залежно від зростання цін на енергоносії. Лише при введенні в практику такого цінового механізму впливу держави на аграрний сектор можна говорити про реальну державну підтримку, а також про можливі дотації і субсидії в галузь.</w:t>
      </w:r>
    </w:p>
    <w:p w:rsidR="00B3041E" w:rsidRPr="00DF4AA5" w:rsidRDefault="00B3041E" w:rsidP="00351AB4">
      <w:pPr>
        <w:widowControl/>
        <w:spacing w:line="240" w:lineRule="auto"/>
        <w:ind w:firstLine="284"/>
        <w:rPr>
          <w:szCs w:val="22"/>
        </w:rPr>
      </w:pPr>
      <w:r w:rsidRPr="00DF4AA5">
        <w:rPr>
          <w:szCs w:val="22"/>
          <w:lang w:val="ru-RU"/>
        </w:rPr>
        <w:t>Сьогодні держава має створити для виробників сільськогосподарської продукції сприятливий режим</w:t>
      </w:r>
      <w:r w:rsidRPr="00DF4AA5">
        <w:rPr>
          <w:szCs w:val="22"/>
        </w:rPr>
        <w:t xml:space="preserve"> інвестування та підримки</w:t>
      </w:r>
      <w:r w:rsidRPr="00DF4AA5">
        <w:rPr>
          <w:szCs w:val="22"/>
          <w:lang w:val="ru-RU"/>
        </w:rPr>
        <w:t>, забезпечуючи одночасно привабливість сільськогосподарських підприємств для іноземних інвесторів.</w:t>
      </w:r>
      <w:r w:rsidRPr="00DF4AA5">
        <w:rPr>
          <w:szCs w:val="22"/>
        </w:rPr>
        <w:t xml:space="preserve"> Аграрна політика держави має забезпечувати підвищення конкурентоспроможності продукції вітчизняного агропромислового комплексу на внутрішніх та зовнішніх ринках сільгосппродукції, гарантувати якість цієї продукції відповідно до вимог міжнародних стандартів.</w:t>
      </w:r>
    </w:p>
    <w:p w:rsidR="00B3041E" w:rsidRPr="00FB4873" w:rsidRDefault="00B3041E" w:rsidP="00351AB4">
      <w:pPr>
        <w:widowControl/>
        <w:spacing w:line="240" w:lineRule="auto"/>
        <w:ind w:firstLine="284"/>
        <w:rPr>
          <w:szCs w:val="22"/>
          <w:lang w:val="ru-RU"/>
        </w:rPr>
      </w:pPr>
      <w:r w:rsidRPr="00DF4AA5">
        <w:rPr>
          <w:szCs w:val="22"/>
          <w:lang w:val="ru-RU"/>
        </w:rPr>
        <w:t>Для</w:t>
      </w:r>
      <w:r w:rsidRPr="00DF4AA5">
        <w:rPr>
          <w:szCs w:val="22"/>
        </w:rPr>
        <w:t xml:space="preserve"> стабілізації стану та поступового</w:t>
      </w:r>
      <w:r w:rsidRPr="00DF4AA5">
        <w:rPr>
          <w:szCs w:val="22"/>
          <w:lang w:val="ru-RU"/>
        </w:rPr>
        <w:t xml:space="preserve"> покращення </w:t>
      </w:r>
      <w:r w:rsidRPr="00DF4AA5">
        <w:rPr>
          <w:szCs w:val="22"/>
        </w:rPr>
        <w:t xml:space="preserve">агрохімічних </w:t>
      </w:r>
      <w:r w:rsidRPr="00DF4AA5">
        <w:rPr>
          <w:szCs w:val="22"/>
          <w:lang w:val="ru-RU"/>
        </w:rPr>
        <w:t xml:space="preserve">властивостей </w:t>
      </w:r>
      <w:r w:rsidRPr="00DF4AA5">
        <w:rPr>
          <w:szCs w:val="22"/>
        </w:rPr>
        <w:t>і</w:t>
      </w:r>
      <w:r w:rsidRPr="00DF4AA5">
        <w:rPr>
          <w:szCs w:val="22"/>
          <w:lang w:val="ru-RU"/>
        </w:rPr>
        <w:t xml:space="preserve"> </w:t>
      </w:r>
      <w:r w:rsidRPr="00DF4AA5">
        <w:rPr>
          <w:szCs w:val="22"/>
        </w:rPr>
        <w:t xml:space="preserve">способів використання </w:t>
      </w:r>
      <w:r w:rsidRPr="00DF4AA5">
        <w:rPr>
          <w:szCs w:val="22"/>
          <w:lang w:val="ru-RU"/>
        </w:rPr>
        <w:t>дерново-підзолист</w:t>
      </w:r>
      <w:r w:rsidRPr="00DF4AA5">
        <w:rPr>
          <w:szCs w:val="22"/>
        </w:rPr>
        <w:t>их</w:t>
      </w:r>
      <w:r w:rsidRPr="00DF4AA5">
        <w:rPr>
          <w:szCs w:val="22"/>
          <w:lang w:val="ru-RU"/>
        </w:rPr>
        <w:t xml:space="preserve"> </w:t>
      </w:r>
      <w:r w:rsidR="00FB4873">
        <w:rPr>
          <w:szCs w:val="22"/>
          <w:lang w:val="ru-RU"/>
        </w:rPr>
        <w:t>ґ</w:t>
      </w:r>
      <w:r w:rsidRPr="00DF4AA5">
        <w:rPr>
          <w:szCs w:val="22"/>
          <w:lang w:val="ru-RU"/>
        </w:rPr>
        <w:t>рунт</w:t>
      </w:r>
      <w:r w:rsidRPr="00DF4AA5">
        <w:rPr>
          <w:szCs w:val="22"/>
        </w:rPr>
        <w:t>ів</w:t>
      </w:r>
      <w:r w:rsidRPr="00DF4AA5">
        <w:rPr>
          <w:szCs w:val="22"/>
          <w:lang w:val="ru-RU"/>
        </w:rPr>
        <w:t xml:space="preserve">, поряд з проведенням агромеліоративних заходів в </w:t>
      </w:r>
      <w:r w:rsidR="00FB4873">
        <w:rPr>
          <w:szCs w:val="22"/>
        </w:rPr>
        <w:t>ґ</w:t>
      </w:r>
      <w:r w:rsidRPr="00DF4AA5">
        <w:rPr>
          <w:szCs w:val="22"/>
        </w:rPr>
        <w:t>рунт</w:t>
      </w:r>
      <w:r w:rsidRPr="00DF4AA5">
        <w:rPr>
          <w:szCs w:val="22"/>
          <w:lang w:val="ru-RU"/>
        </w:rPr>
        <w:t xml:space="preserve"> необхідно вносити достатню кількість органічних добрив, яких, на жаль, сьогодні не вистачає. Одним з найбільш цінних природних ресурсів органічних добрив є сапропель, що накопичувався на дні озер</w:t>
      </w:r>
      <w:r w:rsidRPr="00DF4AA5">
        <w:rPr>
          <w:szCs w:val="22"/>
        </w:rPr>
        <w:t>, ставів, у каналах меліоративних систем</w:t>
      </w:r>
      <w:r w:rsidRPr="00DF4AA5">
        <w:rPr>
          <w:szCs w:val="22"/>
          <w:lang w:val="ru-RU"/>
        </w:rPr>
        <w:t xml:space="preserve"> та водоймищ і може бути використаний </w:t>
      </w:r>
      <w:r w:rsidRPr="00FB4873">
        <w:rPr>
          <w:szCs w:val="22"/>
          <w:lang w:val="ru-RU"/>
        </w:rPr>
        <w:t>як місцевий меліор</w:t>
      </w:r>
      <w:r w:rsidRPr="00FB4873">
        <w:rPr>
          <w:szCs w:val="22"/>
        </w:rPr>
        <w:t xml:space="preserve">ант структури </w:t>
      </w:r>
      <w:r w:rsidR="00FB4873">
        <w:rPr>
          <w:szCs w:val="22"/>
        </w:rPr>
        <w:t>ґ</w:t>
      </w:r>
      <w:r w:rsidRPr="00FB4873">
        <w:rPr>
          <w:szCs w:val="22"/>
        </w:rPr>
        <w:t>рунтів та добриво</w:t>
      </w:r>
      <w:r w:rsidRPr="00FB4873">
        <w:rPr>
          <w:szCs w:val="22"/>
          <w:lang w:val="ru-RU"/>
        </w:rPr>
        <w:t>.</w:t>
      </w:r>
    </w:p>
    <w:p w:rsidR="00B3041E" w:rsidRPr="00DF4AA5" w:rsidRDefault="00FB4873" w:rsidP="00351AB4">
      <w:pPr>
        <w:widowControl/>
        <w:spacing w:line="240" w:lineRule="auto"/>
        <w:ind w:firstLine="284"/>
        <w:rPr>
          <w:szCs w:val="22"/>
        </w:rPr>
      </w:pPr>
      <w:r>
        <w:rPr>
          <w:szCs w:val="22"/>
          <w:lang w:val="ru-RU"/>
        </w:rPr>
        <w:t>Ґ</w:t>
      </w:r>
      <w:r w:rsidR="00B3041E" w:rsidRPr="00FB4873">
        <w:rPr>
          <w:szCs w:val="22"/>
          <w:lang w:val="ru-RU"/>
        </w:rPr>
        <w:t xml:space="preserve">рунти Полісся України </w:t>
      </w:r>
      <w:r w:rsidR="00B3041E" w:rsidRPr="00FB4873">
        <w:rPr>
          <w:szCs w:val="22"/>
        </w:rPr>
        <w:t xml:space="preserve">та Лісостепу </w:t>
      </w:r>
      <w:r w:rsidR="00B3041E" w:rsidRPr="00FB4873">
        <w:rPr>
          <w:szCs w:val="22"/>
          <w:lang w:val="ru-RU"/>
        </w:rPr>
        <w:t>переважн</w:t>
      </w:r>
      <w:r>
        <w:rPr>
          <w:szCs w:val="22"/>
          <w:lang w:val="ru-RU"/>
        </w:rPr>
        <w:t>о</w:t>
      </w:r>
      <w:r w:rsidR="00B3041E" w:rsidRPr="00FB4873">
        <w:rPr>
          <w:szCs w:val="22"/>
          <w:lang w:val="ru-RU"/>
        </w:rPr>
        <w:t xml:space="preserve"> дерново-підзолисті,</w:t>
      </w:r>
      <w:r w:rsidR="00B3041E" w:rsidRPr="00FB4873">
        <w:rPr>
          <w:szCs w:val="22"/>
        </w:rPr>
        <w:t xml:space="preserve"> </w:t>
      </w:r>
      <w:r>
        <w:rPr>
          <w:szCs w:val="22"/>
        </w:rPr>
        <w:t>сірі опідзолені ґ</w:t>
      </w:r>
      <w:r w:rsidR="00B3041E" w:rsidRPr="00FB4873">
        <w:rPr>
          <w:szCs w:val="22"/>
        </w:rPr>
        <w:t>рунти</w:t>
      </w:r>
      <w:r>
        <w:rPr>
          <w:szCs w:val="22"/>
        </w:rPr>
        <w:t>,</w:t>
      </w:r>
      <w:r w:rsidR="00B3041E" w:rsidRPr="00FB4873">
        <w:rPr>
          <w:szCs w:val="22"/>
        </w:rPr>
        <w:t xml:space="preserve"> опідзолені чорноземи </w:t>
      </w:r>
      <w:r w:rsidR="00B3041E" w:rsidRPr="00FB4873">
        <w:rPr>
          <w:szCs w:val="22"/>
          <w:lang w:val="ru-RU"/>
        </w:rPr>
        <w:t>і характеризуються низькою вбирною здатністю, низьким насиченням основами (20</w:t>
      </w:r>
      <w:r w:rsidR="00B3041E" w:rsidRPr="00FB4873">
        <w:rPr>
          <w:szCs w:val="22"/>
        </w:rPr>
        <w:t>-</w:t>
      </w:r>
      <w:r w:rsidR="00B3041E" w:rsidRPr="00FB4873">
        <w:rPr>
          <w:szCs w:val="22"/>
          <w:lang w:val="ru-RU"/>
        </w:rPr>
        <w:t>60</w:t>
      </w:r>
      <w:r w:rsidR="00B3041E" w:rsidRPr="00FB4873">
        <w:rPr>
          <w:szCs w:val="22"/>
        </w:rPr>
        <w:t>)</w:t>
      </w:r>
      <w:r w:rsidR="008A1A8F">
        <w:rPr>
          <w:szCs w:val="22"/>
        </w:rPr>
        <w:t>%</w:t>
      </w:r>
      <w:r w:rsidR="00B3041E" w:rsidRPr="00FB4873">
        <w:rPr>
          <w:szCs w:val="22"/>
          <w:lang w:val="ru-RU"/>
        </w:rPr>
        <w:t>, малою товщею орного шару, незначним вмістом гумусу (1</w:t>
      </w:r>
      <w:r w:rsidR="00B3041E" w:rsidRPr="00FB4873">
        <w:rPr>
          <w:szCs w:val="22"/>
        </w:rPr>
        <w:t>,5</w:t>
      </w:r>
      <w:r w:rsidR="00B3041E" w:rsidRPr="00FB4873">
        <w:rPr>
          <w:szCs w:val="22"/>
          <w:lang w:val="ru-RU"/>
        </w:rPr>
        <w:t>-2</w:t>
      </w:r>
      <w:r w:rsidR="00B3041E" w:rsidRPr="00FB4873">
        <w:rPr>
          <w:szCs w:val="22"/>
        </w:rPr>
        <w:t>)</w:t>
      </w:r>
      <w:r w:rsidR="008A1A8F">
        <w:rPr>
          <w:szCs w:val="22"/>
        </w:rPr>
        <w:t>%</w:t>
      </w:r>
      <w:r w:rsidR="00B3041E" w:rsidRPr="00FB4873">
        <w:rPr>
          <w:szCs w:val="22"/>
          <w:lang w:val="ru-RU"/>
        </w:rPr>
        <w:t>, несприятливими водно-фізичними властивостями</w:t>
      </w:r>
      <w:r w:rsidR="00B3041E" w:rsidRPr="00DF4AA5">
        <w:rPr>
          <w:szCs w:val="22"/>
          <w:lang w:val="ru-RU"/>
        </w:rPr>
        <w:t xml:space="preserve"> та кислою реакцією. </w:t>
      </w:r>
      <w:r w:rsidR="00B3041E">
        <w:rPr>
          <w:szCs w:val="22"/>
        </w:rPr>
        <w:t>Зокрема, д</w:t>
      </w:r>
      <w:r w:rsidR="00B3041E" w:rsidRPr="00DF4AA5">
        <w:rPr>
          <w:szCs w:val="22"/>
        </w:rPr>
        <w:t>ерново-підзолисті ґрунти Полісся мають переважно легкий гранулометричний склад: це піщані, глинисто-піщані та супіщані ґрунти, у яких кількість мулуватих часточок відповідно становить від 2</w:t>
      </w:r>
      <w:r w:rsidR="008A1A8F">
        <w:rPr>
          <w:szCs w:val="22"/>
        </w:rPr>
        <w:t>%</w:t>
      </w:r>
      <w:r w:rsidR="00B3041E" w:rsidRPr="00DF4AA5">
        <w:rPr>
          <w:szCs w:val="22"/>
        </w:rPr>
        <w:t xml:space="preserve"> до 15</w:t>
      </w:r>
      <w:r w:rsidR="008A1A8F">
        <w:rPr>
          <w:szCs w:val="22"/>
        </w:rPr>
        <w:t>%</w:t>
      </w:r>
      <w:r w:rsidR="00B3041E" w:rsidRPr="00DF4AA5">
        <w:rPr>
          <w:szCs w:val="22"/>
        </w:rPr>
        <w:t>. Від гранулометричного складу ґрунтів залежать їх фізичні властивості. Щільність складення орного шару дерново-підзолистих ґрунтів вища за оптимальну і становить від 1,40 до 1,55</w:t>
      </w:r>
      <w:r>
        <w:rPr>
          <w:szCs w:val="22"/>
        </w:rPr>
        <w:t> </w:t>
      </w:r>
      <w:r w:rsidR="00B3041E" w:rsidRPr="00DF4AA5">
        <w:rPr>
          <w:szCs w:val="22"/>
        </w:rPr>
        <w:t>г/см</w:t>
      </w:r>
      <w:r w:rsidR="00B3041E" w:rsidRPr="00DF4AA5">
        <w:rPr>
          <w:szCs w:val="22"/>
          <w:vertAlign w:val="superscript"/>
        </w:rPr>
        <w:t>3</w:t>
      </w:r>
      <w:r w:rsidR="00B3041E" w:rsidRPr="00DF4AA5">
        <w:rPr>
          <w:szCs w:val="22"/>
        </w:rPr>
        <w:t xml:space="preserve">. Такі ґрунти мають низьку вологоємкість, підвищену водопроникність і </w:t>
      </w:r>
      <w:r w:rsidR="00B3041E">
        <w:rPr>
          <w:szCs w:val="22"/>
        </w:rPr>
        <w:t>дуже низьку гігроскопічність [4</w:t>
      </w:r>
      <w:r w:rsidR="00B3041E" w:rsidRPr="00DF4AA5">
        <w:rPr>
          <w:szCs w:val="22"/>
        </w:rPr>
        <w:t>].</w:t>
      </w:r>
    </w:p>
    <w:p w:rsidR="00B3041E" w:rsidRPr="00DF4AA5" w:rsidRDefault="00B3041E" w:rsidP="00351AB4">
      <w:pPr>
        <w:widowControl/>
        <w:spacing w:line="240" w:lineRule="auto"/>
        <w:ind w:firstLine="284"/>
        <w:rPr>
          <w:szCs w:val="22"/>
        </w:rPr>
      </w:pPr>
      <w:r w:rsidRPr="00DF4AA5">
        <w:rPr>
          <w:szCs w:val="22"/>
        </w:rPr>
        <w:t xml:space="preserve"> </w:t>
      </w:r>
      <w:r w:rsidRPr="00DF4AA5">
        <w:rPr>
          <w:szCs w:val="22"/>
          <w:lang w:val="ru-RU"/>
        </w:rPr>
        <w:t xml:space="preserve">Протягом тривалого сільськогосподарського використання дерново-підзолистих </w:t>
      </w:r>
      <w:r w:rsidR="00FB4873">
        <w:rPr>
          <w:szCs w:val="22"/>
          <w:lang w:val="ru-RU"/>
        </w:rPr>
        <w:t>ґрунт</w:t>
      </w:r>
      <w:r w:rsidRPr="00DF4AA5">
        <w:rPr>
          <w:szCs w:val="22"/>
          <w:lang w:val="ru-RU"/>
        </w:rPr>
        <w:t>ів</w:t>
      </w:r>
      <w:r w:rsidRPr="00DF4AA5">
        <w:rPr>
          <w:szCs w:val="22"/>
        </w:rPr>
        <w:t xml:space="preserve"> встановлено</w:t>
      </w:r>
      <w:r w:rsidRPr="00DF4AA5">
        <w:rPr>
          <w:szCs w:val="22"/>
          <w:lang w:val="ru-RU"/>
        </w:rPr>
        <w:t xml:space="preserve"> зменш</w:t>
      </w:r>
      <w:r w:rsidRPr="00DF4AA5">
        <w:rPr>
          <w:szCs w:val="22"/>
        </w:rPr>
        <w:t>ення в них</w:t>
      </w:r>
      <w:r w:rsidRPr="00DF4AA5">
        <w:rPr>
          <w:szCs w:val="22"/>
          <w:lang w:val="ru-RU"/>
        </w:rPr>
        <w:t xml:space="preserve"> вмісту гумусу, кальцію, елементів живлення рослин, </w:t>
      </w:r>
      <w:r w:rsidRPr="00DF4AA5">
        <w:rPr>
          <w:szCs w:val="22"/>
        </w:rPr>
        <w:t xml:space="preserve">підкислення </w:t>
      </w:r>
      <w:r w:rsidR="00FB4873">
        <w:rPr>
          <w:szCs w:val="22"/>
        </w:rPr>
        <w:t>ґрунт</w:t>
      </w:r>
      <w:r w:rsidRPr="00DF4AA5">
        <w:rPr>
          <w:szCs w:val="22"/>
        </w:rPr>
        <w:t xml:space="preserve">ів, </w:t>
      </w:r>
      <w:r w:rsidRPr="00DF4AA5">
        <w:rPr>
          <w:szCs w:val="22"/>
          <w:lang w:val="ru-RU"/>
        </w:rPr>
        <w:t xml:space="preserve">що </w:t>
      </w:r>
      <w:r w:rsidRPr="00DF4AA5">
        <w:rPr>
          <w:szCs w:val="22"/>
        </w:rPr>
        <w:t>призводить до</w:t>
      </w:r>
      <w:r w:rsidRPr="00DF4AA5">
        <w:rPr>
          <w:szCs w:val="22"/>
          <w:lang w:val="ru-RU"/>
        </w:rPr>
        <w:t xml:space="preserve"> погіршення їх </w:t>
      </w:r>
      <w:r w:rsidRPr="00DF4AA5">
        <w:rPr>
          <w:szCs w:val="22"/>
        </w:rPr>
        <w:t>агрохімічних характеристик</w:t>
      </w:r>
      <w:r w:rsidRPr="00DF4AA5">
        <w:rPr>
          <w:szCs w:val="22"/>
          <w:lang w:val="ru-RU"/>
        </w:rPr>
        <w:t xml:space="preserve"> та поживного режиму, не забезпечує </w:t>
      </w:r>
      <w:r w:rsidRPr="00DF4AA5">
        <w:rPr>
          <w:szCs w:val="22"/>
        </w:rPr>
        <w:t>належного</w:t>
      </w:r>
      <w:r w:rsidRPr="00DF4AA5">
        <w:rPr>
          <w:szCs w:val="22"/>
          <w:lang w:val="ru-RU"/>
        </w:rPr>
        <w:t xml:space="preserve"> росту </w:t>
      </w:r>
      <w:r w:rsidRPr="00DF4AA5">
        <w:rPr>
          <w:szCs w:val="22"/>
        </w:rPr>
        <w:t>й</w:t>
      </w:r>
      <w:r w:rsidRPr="00DF4AA5">
        <w:rPr>
          <w:szCs w:val="22"/>
          <w:lang w:val="ru-RU"/>
        </w:rPr>
        <w:t xml:space="preserve"> розвитку рослин. Питання відновлення природньої і підвищення ефективної родючості цих </w:t>
      </w:r>
      <w:r w:rsidR="00FB4873">
        <w:rPr>
          <w:szCs w:val="22"/>
          <w:lang w:val="ru-RU"/>
        </w:rPr>
        <w:t>ґрунт</w:t>
      </w:r>
      <w:r w:rsidRPr="00DF4AA5">
        <w:rPr>
          <w:szCs w:val="22"/>
          <w:lang w:val="ru-RU"/>
        </w:rPr>
        <w:t>ів є головним в охороні та раціональному використанні земельних ресурсів Полісся</w:t>
      </w:r>
      <w:r>
        <w:rPr>
          <w:szCs w:val="22"/>
        </w:rPr>
        <w:t xml:space="preserve"> </w:t>
      </w:r>
      <w:r w:rsidR="00FB4873">
        <w:rPr>
          <w:szCs w:val="22"/>
        </w:rPr>
        <w:t>й</w:t>
      </w:r>
      <w:r>
        <w:rPr>
          <w:szCs w:val="22"/>
        </w:rPr>
        <w:t xml:space="preserve"> Лісостепу</w:t>
      </w:r>
      <w:r w:rsidRPr="00DF4AA5">
        <w:rPr>
          <w:szCs w:val="22"/>
        </w:rPr>
        <w:t xml:space="preserve"> та інших регіонів держави</w:t>
      </w:r>
      <w:r w:rsidRPr="00DF4AA5">
        <w:rPr>
          <w:szCs w:val="22"/>
          <w:lang w:val="ru-RU"/>
        </w:rPr>
        <w:t>.</w:t>
      </w:r>
    </w:p>
    <w:p w:rsidR="00B3041E" w:rsidRPr="00D6338E" w:rsidRDefault="00B3041E" w:rsidP="00351AB4">
      <w:pPr>
        <w:widowControl/>
        <w:spacing w:line="240" w:lineRule="auto"/>
        <w:ind w:firstLine="284"/>
        <w:rPr>
          <w:szCs w:val="22"/>
          <w:lang w:val="ru-RU"/>
        </w:rPr>
      </w:pPr>
      <w:r>
        <w:rPr>
          <w:szCs w:val="22"/>
        </w:rPr>
        <w:t>Тому актуальним є</w:t>
      </w:r>
      <w:r w:rsidRPr="00DF4AA5">
        <w:rPr>
          <w:szCs w:val="22"/>
          <w:lang w:val="ru-RU"/>
        </w:rPr>
        <w:t xml:space="preserve"> еколого-економічне обґрунтування використання сапропелю для покращення властивостей дерново-підзолистих </w:t>
      </w:r>
      <w:r w:rsidR="00FB4873">
        <w:rPr>
          <w:szCs w:val="22"/>
          <w:lang w:val="ru-RU"/>
        </w:rPr>
        <w:t>ґрунт</w:t>
      </w:r>
      <w:r w:rsidRPr="00DF4AA5">
        <w:rPr>
          <w:szCs w:val="22"/>
          <w:lang w:val="ru-RU"/>
        </w:rPr>
        <w:t>ів Західного Полісся України</w:t>
      </w:r>
      <w:r>
        <w:rPr>
          <w:szCs w:val="22"/>
        </w:rPr>
        <w:t xml:space="preserve"> </w:t>
      </w:r>
      <w:r w:rsidR="00FB4873">
        <w:rPr>
          <w:szCs w:val="22"/>
        </w:rPr>
        <w:t>в</w:t>
      </w:r>
      <w:r>
        <w:rPr>
          <w:szCs w:val="22"/>
        </w:rPr>
        <w:t xml:space="preserve"> адміністративних </w:t>
      </w:r>
      <w:r w:rsidRPr="00D6338E">
        <w:rPr>
          <w:szCs w:val="22"/>
        </w:rPr>
        <w:t>районах, що не зазнали радіоактивного забруднення</w:t>
      </w:r>
      <w:r w:rsidRPr="00D6338E">
        <w:rPr>
          <w:szCs w:val="22"/>
          <w:lang w:val="ru-RU"/>
        </w:rPr>
        <w:t>.</w:t>
      </w:r>
    </w:p>
    <w:p w:rsidR="00B3041E" w:rsidRPr="00DF4AA5" w:rsidRDefault="00B3041E" w:rsidP="00351AB4">
      <w:pPr>
        <w:widowControl/>
        <w:spacing w:line="240" w:lineRule="auto"/>
        <w:ind w:firstLine="284"/>
        <w:rPr>
          <w:szCs w:val="22"/>
        </w:rPr>
      </w:pPr>
      <w:r w:rsidRPr="00D6338E">
        <w:rPr>
          <w:szCs w:val="22"/>
          <w:lang w:val="ru-RU"/>
        </w:rPr>
        <w:t xml:space="preserve">Важливою складовою аграрного потенціалу України є землі з регульованим водним режимом. Недосконалість сучасних методів управління продуктивністю рекультивованих земель, їхньою екологічною стійкістю потребують </w:t>
      </w:r>
      <w:r w:rsidRPr="00D6338E">
        <w:rPr>
          <w:szCs w:val="22"/>
        </w:rPr>
        <w:t>системного</w:t>
      </w:r>
      <w:r w:rsidRPr="00D6338E">
        <w:rPr>
          <w:szCs w:val="22"/>
          <w:lang w:val="ru-RU"/>
        </w:rPr>
        <w:t xml:space="preserve"> моніторингу для вирішення завдань управління процесом вирощування сільськогосподарських культур і ведення природоохоронної діяльності на осушуваних землях, для ведення ефективного та екологічно безпечного землеробства. </w:t>
      </w:r>
      <w:r w:rsidRPr="00D6338E">
        <w:rPr>
          <w:szCs w:val="22"/>
        </w:rPr>
        <w:t>Відомо, що родючість будь-якого ґрунту може характеризуватися</w:t>
      </w:r>
      <w:r w:rsidRPr="00DF4AA5">
        <w:rPr>
          <w:szCs w:val="22"/>
        </w:rPr>
        <w:t xml:space="preserve"> потенційними запасами елементів живлення, кількістю їх у водорозчинній формі, товщиною гумусового шару, гранулометричним складом ґрунту, його структурністю, інтенсивністю мікробіологічних процесів, особливостями водно-повітряного, теплового і світлового режимів, реакцією ґрунтового розчину.</w:t>
      </w:r>
    </w:p>
    <w:p w:rsidR="00B3041E" w:rsidRPr="00DF4AA5" w:rsidRDefault="00B3041E" w:rsidP="00351AB4">
      <w:pPr>
        <w:widowControl/>
        <w:spacing w:line="240" w:lineRule="auto"/>
        <w:ind w:firstLine="284"/>
        <w:rPr>
          <w:szCs w:val="22"/>
        </w:rPr>
      </w:pPr>
      <w:r w:rsidRPr="00DF4AA5">
        <w:rPr>
          <w:szCs w:val="22"/>
          <w:lang w:val="ru-RU"/>
        </w:rPr>
        <w:t xml:space="preserve">Інтенсивне ведення землеробства потребує застосування великої кількості добрив, засобів захисту рослин, раціонального обробітку ґрунту, проведення меліоративних заходів, вдосконалення технологій </w:t>
      </w:r>
      <w:r>
        <w:rPr>
          <w:szCs w:val="22"/>
        </w:rPr>
        <w:t>і</w:t>
      </w:r>
      <w:r w:rsidRPr="00DF4AA5">
        <w:rPr>
          <w:szCs w:val="22"/>
          <w:lang w:val="ru-RU"/>
        </w:rPr>
        <w:t xml:space="preserve"> техніки. З врахуванням природних і економічних умов кожного господарства</w:t>
      </w:r>
      <w:r w:rsidRPr="00DF4AA5">
        <w:rPr>
          <w:szCs w:val="22"/>
        </w:rPr>
        <w:t xml:space="preserve"> необхідно</w:t>
      </w:r>
      <w:r w:rsidRPr="00DF4AA5">
        <w:rPr>
          <w:szCs w:val="22"/>
          <w:lang w:val="ru-RU"/>
        </w:rPr>
        <w:t xml:space="preserve"> передбача</w:t>
      </w:r>
      <w:r w:rsidRPr="00DF4AA5">
        <w:rPr>
          <w:szCs w:val="22"/>
        </w:rPr>
        <w:t>ти</w:t>
      </w:r>
      <w:r w:rsidRPr="00DF4AA5">
        <w:rPr>
          <w:szCs w:val="22"/>
          <w:lang w:val="ru-RU"/>
        </w:rPr>
        <w:t xml:space="preserve"> раціональне використання всіх </w:t>
      </w:r>
      <w:r w:rsidRPr="00DF4AA5">
        <w:rPr>
          <w:szCs w:val="22"/>
        </w:rPr>
        <w:t xml:space="preserve">видів </w:t>
      </w:r>
      <w:r w:rsidRPr="00DF4AA5">
        <w:rPr>
          <w:szCs w:val="22"/>
          <w:lang w:val="ru-RU"/>
        </w:rPr>
        <w:t>ресурсів</w:t>
      </w:r>
      <w:r w:rsidRPr="00DF4AA5">
        <w:rPr>
          <w:szCs w:val="22"/>
        </w:rPr>
        <w:t>: родючість</w:t>
      </w:r>
      <w:r w:rsidRPr="00DF4AA5">
        <w:rPr>
          <w:szCs w:val="22"/>
          <w:lang w:val="ru-RU"/>
        </w:rPr>
        <w:t xml:space="preserve"> ґрунту, </w:t>
      </w:r>
      <w:r w:rsidRPr="00DF4AA5">
        <w:rPr>
          <w:szCs w:val="22"/>
        </w:rPr>
        <w:t xml:space="preserve">внесення </w:t>
      </w:r>
      <w:r w:rsidRPr="00DF4AA5">
        <w:rPr>
          <w:szCs w:val="22"/>
          <w:lang w:val="ru-RU"/>
        </w:rPr>
        <w:t>добрив, машин</w:t>
      </w:r>
      <w:r w:rsidRPr="00DF4AA5">
        <w:rPr>
          <w:szCs w:val="22"/>
        </w:rPr>
        <w:t xml:space="preserve">и для обробітку </w:t>
      </w:r>
      <w:r w:rsidR="00FB4873">
        <w:rPr>
          <w:szCs w:val="22"/>
        </w:rPr>
        <w:t>ґрунт</w:t>
      </w:r>
      <w:r w:rsidRPr="00DF4AA5">
        <w:rPr>
          <w:szCs w:val="22"/>
        </w:rPr>
        <w:t>ів</w:t>
      </w:r>
      <w:r w:rsidRPr="00DF4AA5">
        <w:rPr>
          <w:szCs w:val="22"/>
          <w:lang w:val="ru-RU"/>
        </w:rPr>
        <w:t>,</w:t>
      </w:r>
      <w:r w:rsidRPr="00DF4AA5">
        <w:rPr>
          <w:szCs w:val="22"/>
        </w:rPr>
        <w:t xml:space="preserve"> наявність</w:t>
      </w:r>
      <w:r w:rsidRPr="00DF4AA5">
        <w:rPr>
          <w:szCs w:val="22"/>
          <w:lang w:val="ru-RU"/>
        </w:rPr>
        <w:t xml:space="preserve"> робочої сили.</w:t>
      </w:r>
      <w:r w:rsidRPr="00DF4AA5">
        <w:rPr>
          <w:szCs w:val="22"/>
        </w:rPr>
        <w:t xml:space="preserve"> В наш час особливе </w:t>
      </w:r>
      <w:r>
        <w:rPr>
          <w:szCs w:val="22"/>
        </w:rPr>
        <w:t>значення</w:t>
      </w:r>
      <w:r w:rsidRPr="00DF4AA5">
        <w:rPr>
          <w:szCs w:val="22"/>
        </w:rPr>
        <w:t xml:space="preserve"> відводиться заходам, спрямованим на охорону НПС, захист ґрунтів від водної та вітрової ерозії</w:t>
      </w:r>
      <w:r>
        <w:rPr>
          <w:szCs w:val="22"/>
        </w:rPr>
        <w:t xml:space="preserve"> та</w:t>
      </w:r>
      <w:r w:rsidRPr="00DF4AA5">
        <w:rPr>
          <w:szCs w:val="22"/>
        </w:rPr>
        <w:t xml:space="preserve"> підвищення ефективності меліоративних земель тощо.</w:t>
      </w:r>
    </w:p>
    <w:p w:rsidR="00B3041E" w:rsidRPr="00DF4AA5" w:rsidRDefault="00B3041E" w:rsidP="00351AB4">
      <w:pPr>
        <w:widowControl/>
        <w:spacing w:line="240" w:lineRule="auto"/>
        <w:ind w:firstLine="284"/>
        <w:rPr>
          <w:szCs w:val="22"/>
        </w:rPr>
      </w:pPr>
      <w:r w:rsidRPr="00DF4AA5">
        <w:rPr>
          <w:szCs w:val="22"/>
        </w:rPr>
        <w:t xml:space="preserve">Заходи щодо підвищення продуктивності земель та їхньої охорони дуже різноманітні й повинні здійснюватись комплексно, як єдина система, взаємно доповнюючи один одного і посилюючи дію всіх інших. Сьогодні особливого значення набуває рекультивація земель </w:t>
      </w:r>
      <w:r w:rsidR="00E10640" w:rsidRPr="00DF4AA5">
        <w:rPr>
          <w:szCs w:val="22"/>
        </w:rPr>
        <w:t>–</w:t>
      </w:r>
      <w:r w:rsidRPr="00DF4AA5">
        <w:rPr>
          <w:szCs w:val="22"/>
        </w:rPr>
        <w:t xml:space="preserve"> повне або часткове відновлення ландшафту та родючості ґрунту, порушених попередньою господарською діяльністю, добуванням корисних копалин, будівництвом </w:t>
      </w:r>
      <w:r>
        <w:rPr>
          <w:szCs w:val="22"/>
        </w:rPr>
        <w:t>тощо</w:t>
      </w:r>
      <w:r w:rsidRPr="00DF4AA5">
        <w:rPr>
          <w:szCs w:val="22"/>
        </w:rPr>
        <w:t>. Вона передбачає вирівнювання земель, лісопосадок, створення парків і озер на місці гірських розробок та інші заходи.</w:t>
      </w:r>
    </w:p>
    <w:p w:rsidR="00B3041E" w:rsidRPr="00DF4AA5" w:rsidRDefault="00B3041E" w:rsidP="00351AB4">
      <w:pPr>
        <w:widowControl/>
        <w:spacing w:line="240" w:lineRule="auto"/>
        <w:ind w:firstLine="284"/>
        <w:rPr>
          <w:szCs w:val="22"/>
        </w:rPr>
      </w:pPr>
      <w:r w:rsidRPr="00DF4AA5">
        <w:rPr>
          <w:bCs/>
          <w:szCs w:val="22"/>
        </w:rPr>
        <w:t>Нов</w:t>
      </w:r>
      <w:r>
        <w:rPr>
          <w:bCs/>
          <w:szCs w:val="22"/>
        </w:rPr>
        <w:t xml:space="preserve">і напрями екологізації сільськогосподарського виробництва </w:t>
      </w:r>
      <w:r w:rsidRPr="00DF4AA5">
        <w:rPr>
          <w:bCs/>
          <w:szCs w:val="22"/>
        </w:rPr>
        <w:t xml:space="preserve"> </w:t>
      </w:r>
      <w:r>
        <w:rPr>
          <w:bCs/>
          <w:szCs w:val="22"/>
        </w:rPr>
        <w:t>потребують обґрунтування ви</w:t>
      </w:r>
      <w:r w:rsidRPr="00DF4AA5">
        <w:rPr>
          <w:bCs/>
          <w:szCs w:val="22"/>
        </w:rPr>
        <w:t>робництва і внесення нетрадиційних органічних добрив. Адже доведено, що органічна речовина сприяє розвитк</w:t>
      </w:r>
      <w:r w:rsidR="00E10640">
        <w:rPr>
          <w:bCs/>
          <w:szCs w:val="22"/>
        </w:rPr>
        <w:t>у</w:t>
      </w:r>
      <w:r w:rsidRPr="00DF4AA5">
        <w:rPr>
          <w:bCs/>
          <w:szCs w:val="22"/>
        </w:rPr>
        <w:t xml:space="preserve"> мікрофлори, яка, виділяючи фізіологічно активні речовини (вітаміни, ферменти), збільшує рухливість поживних речовин у ґрунті і позитивно впливає на ріст рослин. Розкладання органічної речовини збільшує концентрацію СО</w:t>
      </w:r>
      <w:r>
        <w:rPr>
          <w:bCs/>
          <w:szCs w:val="22"/>
          <w:vertAlign w:val="subscript"/>
        </w:rPr>
        <w:t>2</w:t>
      </w:r>
      <w:r w:rsidRPr="00DF4AA5">
        <w:rPr>
          <w:bCs/>
          <w:szCs w:val="22"/>
        </w:rPr>
        <w:t xml:space="preserve"> у приземному шарі, внаслідок чого підвищується інтенсивність фотосинтезу і зростає продуктивність рослин. В останні роки в Європі та інших країнах світу розвивається альтернативне</w:t>
      </w:r>
      <w:r>
        <w:rPr>
          <w:bCs/>
          <w:szCs w:val="22"/>
        </w:rPr>
        <w:t xml:space="preserve"> екологічно безпечне та </w:t>
      </w:r>
      <w:r w:rsidRPr="00DF4AA5">
        <w:rPr>
          <w:bCs/>
          <w:szCs w:val="22"/>
        </w:rPr>
        <w:t xml:space="preserve">органічне землеробство – безпечне для людини і </w:t>
      </w:r>
      <w:r>
        <w:rPr>
          <w:bCs/>
          <w:szCs w:val="22"/>
        </w:rPr>
        <w:t>НПС</w:t>
      </w:r>
      <w:r w:rsidRPr="00DF4AA5">
        <w:rPr>
          <w:bCs/>
          <w:szCs w:val="22"/>
        </w:rPr>
        <w:t xml:space="preserve">, за умов повної </w:t>
      </w:r>
      <w:r>
        <w:rPr>
          <w:bCs/>
          <w:szCs w:val="22"/>
        </w:rPr>
        <w:t xml:space="preserve">для органічного (або часткової для екологічно безпечного виробництва) </w:t>
      </w:r>
      <w:r w:rsidRPr="00DF4AA5">
        <w:rPr>
          <w:bCs/>
          <w:szCs w:val="22"/>
        </w:rPr>
        <w:t xml:space="preserve">відмови від застосування пестицидів і мінеральних добрив, використання місцевих сировинних ресурсів, в т.ч. і сапропелю, впровадження біологічних засобів захисту рослин. </w:t>
      </w:r>
      <w:r w:rsidRPr="00BE3E9E">
        <w:rPr>
          <w:bCs/>
          <w:szCs w:val="22"/>
        </w:rPr>
        <w:t xml:space="preserve">Попит на екологічну </w:t>
      </w:r>
      <w:r>
        <w:rPr>
          <w:bCs/>
          <w:szCs w:val="22"/>
        </w:rPr>
        <w:t>та органічну продукціцю</w:t>
      </w:r>
      <w:r w:rsidRPr="00BE3E9E">
        <w:rPr>
          <w:bCs/>
          <w:szCs w:val="22"/>
        </w:rPr>
        <w:t xml:space="preserve"> щороку зростає на 10-12%. </w:t>
      </w:r>
      <w:r>
        <w:rPr>
          <w:bCs/>
          <w:szCs w:val="22"/>
        </w:rPr>
        <w:t xml:space="preserve">Зокрема, </w:t>
      </w:r>
      <w:r w:rsidRPr="00DF4AA5">
        <w:rPr>
          <w:bCs/>
          <w:szCs w:val="22"/>
          <w:lang w:val="ru-RU"/>
        </w:rPr>
        <w:t xml:space="preserve">частка органічної продукції на світовому ринку продуктів харчування становить 2%, а на ринку в межах Євросоюзу – 15%. За прогнозами експертів, у 2020 р. обсяги світового ринку екологічно чистих продуктів харчування можуть сягнути 200-250 </w:t>
      </w:r>
      <w:r w:rsidR="006A73D8">
        <w:rPr>
          <w:bCs/>
          <w:szCs w:val="22"/>
          <w:lang w:val="ru-RU"/>
        </w:rPr>
        <w:t>млрд</w:t>
      </w:r>
      <w:r w:rsidRPr="00DF4AA5">
        <w:rPr>
          <w:bCs/>
          <w:szCs w:val="22"/>
          <w:lang w:val="ru-RU"/>
        </w:rPr>
        <w:t xml:space="preserve"> доларів США</w:t>
      </w:r>
      <w:r w:rsidRPr="00DF4AA5">
        <w:rPr>
          <w:bCs/>
          <w:szCs w:val="22"/>
        </w:rPr>
        <w:t xml:space="preserve"> </w:t>
      </w:r>
      <w:r w:rsidRPr="00DF4AA5">
        <w:rPr>
          <w:szCs w:val="22"/>
          <w:lang w:val="ru-RU"/>
        </w:rPr>
        <w:t>[</w:t>
      </w:r>
      <w:r>
        <w:rPr>
          <w:szCs w:val="22"/>
        </w:rPr>
        <w:t>5</w:t>
      </w:r>
      <w:r w:rsidRPr="00DF4AA5">
        <w:rPr>
          <w:szCs w:val="22"/>
          <w:lang w:val="ru-RU"/>
        </w:rPr>
        <w:t>]</w:t>
      </w:r>
      <w:r w:rsidRPr="00DF4AA5">
        <w:rPr>
          <w:szCs w:val="22"/>
        </w:rPr>
        <w:t>.</w:t>
      </w:r>
    </w:p>
    <w:p w:rsidR="00B3041E" w:rsidRPr="00DF4AA5" w:rsidRDefault="00B3041E" w:rsidP="00351AB4">
      <w:pPr>
        <w:widowControl/>
        <w:spacing w:line="240" w:lineRule="auto"/>
        <w:ind w:firstLine="284"/>
        <w:rPr>
          <w:szCs w:val="22"/>
        </w:rPr>
      </w:pPr>
      <w:r w:rsidRPr="00DF4AA5">
        <w:rPr>
          <w:bCs/>
          <w:szCs w:val="22"/>
        </w:rPr>
        <w:t xml:space="preserve"> За даними Міжнародної Федерації органічного руху (</w:t>
      </w:r>
      <w:r w:rsidRPr="00DF4AA5">
        <w:rPr>
          <w:bCs/>
          <w:szCs w:val="22"/>
          <w:lang w:val="ru-RU"/>
        </w:rPr>
        <w:t>IFOAM</w:t>
      </w:r>
      <w:r w:rsidRPr="00DF4AA5">
        <w:rPr>
          <w:bCs/>
          <w:szCs w:val="22"/>
        </w:rPr>
        <w:t>), науково-дослідного Інституту біоземлеробства (</w:t>
      </w:r>
      <w:r w:rsidRPr="00DF4AA5">
        <w:rPr>
          <w:bCs/>
          <w:szCs w:val="22"/>
          <w:lang w:val="ru-RU"/>
        </w:rPr>
        <w:t>FiBL</w:t>
      </w:r>
      <w:r w:rsidRPr="00DF4AA5">
        <w:rPr>
          <w:bCs/>
          <w:szCs w:val="22"/>
        </w:rPr>
        <w:t>) і Фонду екології і землеробства (</w:t>
      </w:r>
      <w:r w:rsidRPr="00DF4AA5">
        <w:rPr>
          <w:bCs/>
          <w:szCs w:val="22"/>
          <w:lang w:val="ru-RU"/>
        </w:rPr>
        <w:t>SOL</w:t>
      </w:r>
      <w:r w:rsidRPr="00DF4AA5">
        <w:rPr>
          <w:bCs/>
          <w:szCs w:val="22"/>
        </w:rPr>
        <w:t xml:space="preserve">), на початок 2009 р. в світі загальна площа сільськогосподарських угідь склала 35 </w:t>
      </w:r>
      <w:r w:rsidR="006A73D8">
        <w:rPr>
          <w:bCs/>
          <w:szCs w:val="22"/>
        </w:rPr>
        <w:t>млн</w:t>
      </w:r>
      <w:r w:rsidRPr="00DF4AA5">
        <w:rPr>
          <w:bCs/>
          <w:szCs w:val="22"/>
        </w:rPr>
        <w:t xml:space="preserve"> га, які, використовуючи органічні методи</w:t>
      </w:r>
      <w:r w:rsidR="007F49D6">
        <w:rPr>
          <w:bCs/>
          <w:szCs w:val="22"/>
        </w:rPr>
        <w:t xml:space="preserve"> господарювання, обробляють 1,4 </w:t>
      </w:r>
      <w:r w:rsidR="006A73D8">
        <w:rPr>
          <w:bCs/>
          <w:szCs w:val="22"/>
        </w:rPr>
        <w:t>млн</w:t>
      </w:r>
      <w:r w:rsidRPr="00DF4AA5">
        <w:rPr>
          <w:bCs/>
          <w:szCs w:val="22"/>
        </w:rPr>
        <w:t xml:space="preserve"> виробників (від дрібних сімейних до великих, що налічують д</w:t>
      </w:r>
      <w:r w:rsidR="007F49D6">
        <w:rPr>
          <w:bCs/>
          <w:szCs w:val="22"/>
        </w:rPr>
        <w:t>есятки тисяч гектарів). Загалом</w:t>
      </w:r>
      <w:r w:rsidRPr="00DF4AA5">
        <w:rPr>
          <w:bCs/>
          <w:szCs w:val="22"/>
        </w:rPr>
        <w:t xml:space="preserve"> на світовому рівні площа органічної сільськогосподарської землі збільшилась у всіх регіонах майже на 3 </w:t>
      </w:r>
      <w:r w:rsidR="006A73D8">
        <w:rPr>
          <w:bCs/>
          <w:szCs w:val="22"/>
        </w:rPr>
        <w:t>млн</w:t>
      </w:r>
      <w:r w:rsidRPr="00DF4AA5">
        <w:rPr>
          <w:bCs/>
          <w:szCs w:val="22"/>
        </w:rPr>
        <w:t xml:space="preserve"> га, чи 9</w:t>
      </w:r>
      <w:r w:rsidR="008A1A8F">
        <w:rPr>
          <w:bCs/>
          <w:szCs w:val="22"/>
        </w:rPr>
        <w:t>%</w:t>
      </w:r>
      <w:r w:rsidRPr="00DF4AA5">
        <w:rPr>
          <w:bCs/>
          <w:szCs w:val="22"/>
        </w:rPr>
        <w:t xml:space="preserve">, порівняно з 2007 р. </w:t>
      </w:r>
      <w:r>
        <w:rPr>
          <w:szCs w:val="22"/>
        </w:rPr>
        <w:t>[6</w:t>
      </w:r>
      <w:r w:rsidRPr="00DF4AA5">
        <w:rPr>
          <w:szCs w:val="22"/>
        </w:rPr>
        <w:t>].</w:t>
      </w:r>
    </w:p>
    <w:p w:rsidR="00B3041E" w:rsidRDefault="00B3041E" w:rsidP="00351AB4">
      <w:pPr>
        <w:widowControl/>
        <w:autoSpaceDE w:val="0"/>
        <w:autoSpaceDN w:val="0"/>
        <w:adjustRightInd w:val="0"/>
        <w:spacing w:line="240" w:lineRule="auto"/>
        <w:ind w:firstLine="284"/>
        <w:rPr>
          <w:bCs/>
          <w:szCs w:val="22"/>
        </w:rPr>
      </w:pPr>
      <w:r>
        <w:rPr>
          <w:bCs/>
          <w:szCs w:val="22"/>
        </w:rPr>
        <w:t>Екологічно безпечне та о</w:t>
      </w:r>
      <w:r w:rsidRPr="00DF4AA5">
        <w:rPr>
          <w:bCs/>
          <w:szCs w:val="22"/>
        </w:rPr>
        <w:t xml:space="preserve">рганічне землеробство базується на використанні органічних добрив, насамперед гною, торфу, сапропелів, приорювання сидератів, залуження рілі тощо. Щоб </w:t>
      </w:r>
      <w:r>
        <w:rPr>
          <w:bCs/>
          <w:szCs w:val="22"/>
        </w:rPr>
        <w:t xml:space="preserve">стабілізувати стан </w:t>
      </w:r>
      <w:r w:rsidR="00FB4873">
        <w:rPr>
          <w:bCs/>
          <w:szCs w:val="22"/>
        </w:rPr>
        <w:t>ґрунт</w:t>
      </w:r>
      <w:r>
        <w:rPr>
          <w:bCs/>
          <w:szCs w:val="22"/>
        </w:rPr>
        <w:t>ів</w:t>
      </w:r>
      <w:r w:rsidR="007F49D6">
        <w:rPr>
          <w:bCs/>
          <w:szCs w:val="22"/>
        </w:rPr>
        <w:t>,</w:t>
      </w:r>
      <w:r>
        <w:rPr>
          <w:bCs/>
          <w:szCs w:val="22"/>
        </w:rPr>
        <w:t xml:space="preserve"> необхідно</w:t>
      </w:r>
      <w:r w:rsidRPr="00DF4AA5">
        <w:rPr>
          <w:bCs/>
          <w:szCs w:val="22"/>
        </w:rPr>
        <w:t xml:space="preserve"> щороку вносити на гектар </w:t>
      </w:r>
      <w:r>
        <w:rPr>
          <w:bCs/>
          <w:szCs w:val="22"/>
        </w:rPr>
        <w:t>до</w:t>
      </w:r>
      <w:r w:rsidRPr="00DF4AA5">
        <w:rPr>
          <w:bCs/>
          <w:szCs w:val="22"/>
        </w:rPr>
        <w:t xml:space="preserve"> 30-40 тонн органіки.</w:t>
      </w:r>
      <w:r w:rsidRPr="00DF4AA5">
        <w:rPr>
          <w:rFonts w:ascii="TimesNewRoman" w:hAnsi="TimesNewRoman" w:cs="TimesNewRoman"/>
          <w:szCs w:val="22"/>
          <w:lang w:val="ru-RU"/>
        </w:rPr>
        <w:t xml:space="preserve"> За даними</w:t>
      </w:r>
      <w:r w:rsidRPr="00DF4AA5">
        <w:rPr>
          <w:szCs w:val="22"/>
        </w:rPr>
        <w:t xml:space="preserve"> </w:t>
      </w:r>
      <w:r w:rsidRPr="00DF4AA5">
        <w:rPr>
          <w:rFonts w:ascii="TimesNewRoman" w:hAnsi="TimesNewRoman" w:cs="TimesNewRoman"/>
          <w:szCs w:val="22"/>
          <w:lang w:val="ru-RU"/>
        </w:rPr>
        <w:t>американських вчених</w:t>
      </w:r>
      <w:r w:rsidRPr="00DF4AA5">
        <w:rPr>
          <w:szCs w:val="22"/>
          <w:lang w:val="ru-RU"/>
        </w:rPr>
        <w:t>, 41</w:t>
      </w:r>
      <w:r w:rsidR="008A1A8F">
        <w:rPr>
          <w:szCs w:val="22"/>
          <w:lang w:val="ru-RU"/>
        </w:rPr>
        <w:t>%</w:t>
      </w:r>
      <w:r w:rsidRPr="00DF4AA5">
        <w:rPr>
          <w:szCs w:val="22"/>
          <w:lang w:val="ru-RU"/>
        </w:rPr>
        <w:t xml:space="preserve"> </w:t>
      </w:r>
      <w:r w:rsidRPr="00DF4AA5">
        <w:rPr>
          <w:rFonts w:ascii="TimesNewRoman" w:hAnsi="TimesNewRoman" w:cs="TimesNewRoman"/>
          <w:szCs w:val="22"/>
          <w:lang w:val="ru-RU"/>
        </w:rPr>
        <w:t>врожайності сільськогосподарських культур формується за рахунок</w:t>
      </w:r>
      <w:r w:rsidRPr="00DF4AA5">
        <w:rPr>
          <w:szCs w:val="22"/>
        </w:rPr>
        <w:t xml:space="preserve"> </w:t>
      </w:r>
      <w:r w:rsidRPr="00DF4AA5">
        <w:rPr>
          <w:rFonts w:ascii="TimesNewRoman" w:hAnsi="TimesNewRoman" w:cs="TimesNewRoman"/>
          <w:szCs w:val="22"/>
          <w:lang w:val="ru-RU"/>
        </w:rPr>
        <w:t>добрив</w:t>
      </w:r>
      <w:r w:rsidRPr="00DF4AA5">
        <w:rPr>
          <w:szCs w:val="22"/>
          <w:lang w:val="ru-RU"/>
        </w:rPr>
        <w:t xml:space="preserve">, 8 </w:t>
      </w:r>
      <w:r w:rsidR="007F49D6" w:rsidRPr="00DF4AA5">
        <w:rPr>
          <w:szCs w:val="22"/>
        </w:rPr>
        <w:t>–</w:t>
      </w:r>
      <w:r w:rsidRPr="00DF4AA5">
        <w:rPr>
          <w:szCs w:val="22"/>
          <w:lang w:val="ru-RU"/>
        </w:rPr>
        <w:t xml:space="preserve"> </w:t>
      </w:r>
      <w:r w:rsidRPr="00DF4AA5">
        <w:rPr>
          <w:rFonts w:ascii="TimesNewRoman" w:hAnsi="TimesNewRoman" w:cs="TimesNewRoman"/>
          <w:szCs w:val="22"/>
          <w:lang w:val="ru-RU"/>
        </w:rPr>
        <w:t>якості насіння</w:t>
      </w:r>
      <w:r w:rsidRPr="00DF4AA5">
        <w:rPr>
          <w:szCs w:val="22"/>
          <w:lang w:val="ru-RU"/>
        </w:rPr>
        <w:t xml:space="preserve">, 15-20 </w:t>
      </w:r>
      <w:r w:rsidR="007F49D6" w:rsidRPr="00DF4AA5">
        <w:rPr>
          <w:szCs w:val="22"/>
        </w:rPr>
        <w:t>–</w:t>
      </w:r>
      <w:r w:rsidRPr="00DF4AA5">
        <w:rPr>
          <w:szCs w:val="22"/>
          <w:lang w:val="ru-RU"/>
        </w:rPr>
        <w:t xml:space="preserve"> </w:t>
      </w:r>
      <w:r w:rsidRPr="00DF4AA5">
        <w:rPr>
          <w:rFonts w:ascii="TimesNewRoman" w:hAnsi="TimesNewRoman" w:cs="TimesNewRoman"/>
          <w:szCs w:val="22"/>
          <w:lang w:val="ru-RU"/>
        </w:rPr>
        <w:t>застосування</w:t>
      </w:r>
      <w:r w:rsidRPr="00DF4AA5">
        <w:rPr>
          <w:szCs w:val="22"/>
        </w:rPr>
        <w:t xml:space="preserve"> </w:t>
      </w:r>
      <w:r w:rsidRPr="00DF4AA5">
        <w:rPr>
          <w:rFonts w:ascii="TimesNewRoman" w:hAnsi="TimesNewRoman" w:cs="TimesNewRoman"/>
          <w:szCs w:val="22"/>
          <w:lang w:val="ru-RU"/>
        </w:rPr>
        <w:t>засобів захисту рослин</w:t>
      </w:r>
      <w:r w:rsidRPr="00DF4AA5">
        <w:rPr>
          <w:szCs w:val="22"/>
          <w:lang w:val="ru-RU"/>
        </w:rPr>
        <w:t xml:space="preserve">, 5 </w:t>
      </w:r>
      <w:r w:rsidR="007F49D6" w:rsidRPr="00DF4AA5">
        <w:rPr>
          <w:szCs w:val="22"/>
        </w:rPr>
        <w:t>–</w:t>
      </w:r>
      <w:r w:rsidRPr="00DF4AA5">
        <w:rPr>
          <w:szCs w:val="22"/>
          <w:lang w:val="ru-RU"/>
        </w:rPr>
        <w:t xml:space="preserve"> </w:t>
      </w:r>
      <w:r w:rsidRPr="00DF4AA5">
        <w:rPr>
          <w:rFonts w:ascii="TimesNewRoman" w:hAnsi="TimesNewRoman" w:cs="TimesNewRoman"/>
          <w:szCs w:val="22"/>
          <w:lang w:val="ru-RU"/>
        </w:rPr>
        <w:t>зрошення</w:t>
      </w:r>
      <w:r w:rsidRPr="00DF4AA5">
        <w:rPr>
          <w:szCs w:val="22"/>
          <w:lang w:val="ru-RU"/>
        </w:rPr>
        <w:t xml:space="preserve">, 15 </w:t>
      </w:r>
      <w:r w:rsidR="007F49D6" w:rsidRPr="00DF4AA5">
        <w:rPr>
          <w:szCs w:val="22"/>
        </w:rPr>
        <w:t>–</w:t>
      </w:r>
      <w:r w:rsidRPr="00DF4AA5">
        <w:rPr>
          <w:szCs w:val="22"/>
          <w:lang w:val="ru-RU"/>
        </w:rPr>
        <w:t xml:space="preserve"> </w:t>
      </w:r>
      <w:r w:rsidRPr="00DF4AA5">
        <w:rPr>
          <w:rFonts w:ascii="TimesNewRoman" w:hAnsi="TimesNewRoman" w:cs="TimesNewRoman"/>
          <w:szCs w:val="22"/>
          <w:lang w:val="ru-RU"/>
        </w:rPr>
        <w:t>погодних умов</w:t>
      </w:r>
      <w:r w:rsidRPr="00DF4AA5">
        <w:rPr>
          <w:szCs w:val="22"/>
          <w:lang w:val="ru-RU"/>
        </w:rPr>
        <w:t xml:space="preserve">, 11-18% </w:t>
      </w:r>
      <w:r w:rsidR="007F49D6" w:rsidRPr="00DF4AA5">
        <w:rPr>
          <w:szCs w:val="22"/>
        </w:rPr>
        <w:t>–</w:t>
      </w:r>
      <w:r w:rsidRPr="00DF4AA5">
        <w:rPr>
          <w:szCs w:val="22"/>
          <w:lang w:val="ru-RU"/>
        </w:rPr>
        <w:t xml:space="preserve"> </w:t>
      </w:r>
      <w:r w:rsidRPr="00DF4AA5">
        <w:rPr>
          <w:rFonts w:ascii="TimesNewRoman" w:hAnsi="TimesNewRoman" w:cs="TimesNewRoman"/>
          <w:szCs w:val="22"/>
          <w:lang w:val="ru-RU"/>
        </w:rPr>
        <w:t>інших факторів</w:t>
      </w:r>
      <w:r w:rsidRPr="00DF4AA5">
        <w:rPr>
          <w:szCs w:val="22"/>
          <w:lang w:val="ru-RU"/>
        </w:rPr>
        <w:t>.</w:t>
      </w:r>
      <w:r w:rsidRPr="00DF4AA5">
        <w:rPr>
          <w:szCs w:val="22"/>
        </w:rPr>
        <w:t xml:space="preserve"> </w:t>
      </w:r>
      <w:r w:rsidRPr="00DF4AA5">
        <w:rPr>
          <w:rFonts w:ascii="TimesNewRoman" w:hAnsi="TimesNewRoman" w:cs="TimesNewRoman"/>
          <w:szCs w:val="22"/>
          <w:lang w:val="ru-RU"/>
        </w:rPr>
        <w:t xml:space="preserve">Впровадження інтенсивних технологій у виробництво дає змогу практично отримувати високі врожаї при </w:t>
      </w:r>
      <w:r>
        <w:rPr>
          <w:rFonts w:ascii="TimesNewRoman" w:hAnsi="TimesNewRoman" w:cs="TimesNewRoman"/>
          <w:szCs w:val="22"/>
        </w:rPr>
        <w:t>плановій</w:t>
      </w:r>
      <w:r w:rsidRPr="00DF4AA5">
        <w:rPr>
          <w:rFonts w:ascii="TimesNewRoman" w:hAnsi="TimesNewRoman" w:cs="TimesNewRoman"/>
          <w:szCs w:val="22"/>
          <w:lang w:val="ru-RU"/>
        </w:rPr>
        <w:t xml:space="preserve"> якості</w:t>
      </w:r>
      <w:r w:rsidRPr="00DF4AA5">
        <w:rPr>
          <w:szCs w:val="22"/>
        </w:rPr>
        <w:t xml:space="preserve"> </w:t>
      </w:r>
      <w:r w:rsidRPr="00DF4AA5">
        <w:rPr>
          <w:rFonts w:ascii="TimesNewRoman" w:hAnsi="TimesNewRoman" w:cs="TimesNewRoman"/>
          <w:szCs w:val="22"/>
          <w:lang w:val="ru-RU"/>
        </w:rPr>
        <w:t>продукції</w:t>
      </w:r>
      <w:r w:rsidRPr="00DF4AA5">
        <w:rPr>
          <w:szCs w:val="22"/>
          <w:lang w:val="ru-RU"/>
        </w:rPr>
        <w:t xml:space="preserve">. </w:t>
      </w:r>
      <w:r w:rsidRPr="00DF4AA5">
        <w:rPr>
          <w:bCs/>
          <w:szCs w:val="22"/>
        </w:rPr>
        <w:t>Значну роль у цьому може відігравати внесення сапропелю</w:t>
      </w:r>
      <w:r>
        <w:rPr>
          <w:bCs/>
          <w:szCs w:val="22"/>
        </w:rPr>
        <w:t xml:space="preserve">, що </w:t>
      </w:r>
      <w:r w:rsidRPr="00DF4AA5">
        <w:rPr>
          <w:bCs/>
          <w:szCs w:val="22"/>
        </w:rPr>
        <w:t xml:space="preserve"> підвищує ефективність мінеральних добрив, знижує їхню побічну негативну дію, сприяє закріпленню їх надлишків і нейтралізує шкідливі домішки [</w:t>
      </w:r>
      <w:r>
        <w:rPr>
          <w:bCs/>
          <w:szCs w:val="22"/>
        </w:rPr>
        <w:t>7</w:t>
      </w:r>
      <w:r w:rsidRPr="00DF4AA5">
        <w:rPr>
          <w:bCs/>
          <w:szCs w:val="22"/>
        </w:rPr>
        <w:t>].</w:t>
      </w:r>
      <w:r>
        <w:rPr>
          <w:bCs/>
          <w:szCs w:val="22"/>
        </w:rPr>
        <w:t xml:space="preserve"> </w:t>
      </w:r>
    </w:p>
    <w:p w:rsidR="00B3041E" w:rsidRPr="00DF4AA5" w:rsidRDefault="00B3041E" w:rsidP="00351AB4">
      <w:pPr>
        <w:widowControl/>
        <w:autoSpaceDE w:val="0"/>
        <w:autoSpaceDN w:val="0"/>
        <w:adjustRightInd w:val="0"/>
        <w:spacing w:line="240" w:lineRule="auto"/>
        <w:ind w:firstLine="284"/>
        <w:rPr>
          <w:szCs w:val="22"/>
          <w:lang w:val="ru-RU"/>
        </w:rPr>
      </w:pPr>
      <w:r>
        <w:rPr>
          <w:i/>
          <w:szCs w:val="22"/>
        </w:rPr>
        <w:t xml:space="preserve">Особливості та вимоги </w:t>
      </w:r>
      <w:r w:rsidRPr="00930410">
        <w:rPr>
          <w:i/>
          <w:szCs w:val="22"/>
        </w:rPr>
        <w:t xml:space="preserve"> використання сапропелю</w:t>
      </w:r>
      <w:r>
        <w:rPr>
          <w:szCs w:val="22"/>
        </w:rPr>
        <w:t xml:space="preserve">. </w:t>
      </w:r>
      <w:r w:rsidRPr="00AA5297">
        <w:rPr>
          <w:szCs w:val="22"/>
        </w:rPr>
        <w:t>Починаючи з 2000</w:t>
      </w:r>
      <w:r>
        <w:rPr>
          <w:szCs w:val="22"/>
        </w:rPr>
        <w:t xml:space="preserve"> </w:t>
      </w:r>
      <w:r w:rsidRPr="00AA5297">
        <w:rPr>
          <w:szCs w:val="22"/>
        </w:rPr>
        <w:t>р</w:t>
      </w:r>
      <w:r>
        <w:rPr>
          <w:szCs w:val="22"/>
        </w:rPr>
        <w:t>оку</w:t>
      </w:r>
      <w:r w:rsidR="007F49D6">
        <w:rPr>
          <w:szCs w:val="22"/>
        </w:rPr>
        <w:t>,</w:t>
      </w:r>
      <w:r w:rsidRPr="00AA5297">
        <w:rPr>
          <w:szCs w:val="22"/>
        </w:rPr>
        <w:t xml:space="preserve"> значне підвищення цін на добрива для сільського господарства при необхідності збільшення виробництва с</w:t>
      </w:r>
      <w:r>
        <w:rPr>
          <w:szCs w:val="22"/>
        </w:rPr>
        <w:t>ільськогосподарської продукції</w:t>
      </w:r>
      <w:r w:rsidRPr="00AA5297">
        <w:rPr>
          <w:szCs w:val="22"/>
        </w:rPr>
        <w:t xml:space="preserve"> та все жорсткіші екологічні вимоги до її якості викликали необхідність пошуку природного ресурсу, відносно недорогого, який би став альтернативою </w:t>
      </w:r>
      <w:r>
        <w:rPr>
          <w:szCs w:val="22"/>
        </w:rPr>
        <w:t>мінеральним</w:t>
      </w:r>
      <w:r w:rsidRPr="00AA5297">
        <w:rPr>
          <w:szCs w:val="22"/>
        </w:rPr>
        <w:t xml:space="preserve"> добривам</w:t>
      </w:r>
      <w:r w:rsidRPr="00DF4AA5">
        <w:rPr>
          <w:szCs w:val="22"/>
        </w:rPr>
        <w:t>. Саме такою альтернативною сировиною є сапропель.</w:t>
      </w:r>
      <w:r w:rsidRPr="00DF4AA5">
        <w:rPr>
          <w:szCs w:val="22"/>
          <w:lang w:val="ru-RU"/>
        </w:rPr>
        <w:t xml:space="preserve"> На</w:t>
      </w:r>
      <w:r w:rsidR="007F49D6">
        <w:rPr>
          <w:szCs w:val="22"/>
          <w:lang w:val="ru-RU"/>
        </w:rPr>
        <w:t xml:space="preserve"> </w:t>
      </w:r>
      <w:r w:rsidRPr="00DF4AA5">
        <w:rPr>
          <w:szCs w:val="22"/>
          <w:lang w:val="ru-RU"/>
        </w:rPr>
        <w:t>жаль</w:t>
      </w:r>
      <w:r w:rsidR="007F49D6">
        <w:rPr>
          <w:szCs w:val="22"/>
          <w:lang w:val="ru-RU"/>
        </w:rPr>
        <w:t>,</w:t>
      </w:r>
      <w:r w:rsidRPr="00DF4AA5">
        <w:rPr>
          <w:szCs w:val="22"/>
          <w:lang w:val="ru-RU"/>
        </w:rPr>
        <w:t xml:space="preserve"> в Україні, при запасах сапропелю понад 86 </w:t>
      </w:r>
      <w:r w:rsidR="006A73D8">
        <w:rPr>
          <w:szCs w:val="22"/>
          <w:lang w:val="ru-RU"/>
        </w:rPr>
        <w:t>млн</w:t>
      </w:r>
      <w:r>
        <w:rPr>
          <w:szCs w:val="22"/>
        </w:rPr>
        <w:t xml:space="preserve"> </w:t>
      </w:r>
      <w:r w:rsidRPr="00DF4AA5">
        <w:rPr>
          <w:szCs w:val="22"/>
          <w:lang w:val="ru-RU"/>
        </w:rPr>
        <w:t>т</w:t>
      </w:r>
      <w:r w:rsidR="007F49D6">
        <w:rPr>
          <w:szCs w:val="22"/>
          <w:lang w:val="ru-RU"/>
        </w:rPr>
        <w:t>онн</w:t>
      </w:r>
      <w:r w:rsidRPr="00DF4AA5">
        <w:rPr>
          <w:szCs w:val="22"/>
          <w:lang w:val="ru-RU"/>
        </w:rPr>
        <w:t xml:space="preserve"> видобуток, використання та</w:t>
      </w:r>
      <w:r w:rsidRPr="00DF4AA5">
        <w:rPr>
          <w:szCs w:val="22"/>
        </w:rPr>
        <w:t xml:space="preserve"> їх</w:t>
      </w:r>
      <w:r w:rsidRPr="00DF4AA5">
        <w:rPr>
          <w:szCs w:val="22"/>
          <w:lang w:val="ru-RU"/>
        </w:rPr>
        <w:t xml:space="preserve"> переробка</w:t>
      </w:r>
      <w:r w:rsidRPr="00DF4AA5">
        <w:rPr>
          <w:szCs w:val="22"/>
        </w:rPr>
        <w:t xml:space="preserve"> </w:t>
      </w:r>
      <w:r w:rsidRPr="00DF4AA5">
        <w:rPr>
          <w:szCs w:val="22"/>
          <w:lang w:val="ru-RU"/>
        </w:rPr>
        <w:t xml:space="preserve"> знаходяться на низькому рівні</w:t>
      </w:r>
      <w:r w:rsidRPr="00DF4AA5">
        <w:rPr>
          <w:szCs w:val="22"/>
        </w:rPr>
        <w:t xml:space="preserve">. </w:t>
      </w:r>
      <w:r w:rsidRPr="00DF4AA5">
        <w:rPr>
          <w:szCs w:val="22"/>
          <w:lang w:val="ru-RU"/>
        </w:rPr>
        <w:t>В Україні вивчення озерних покладів проводилося на окремих водоймах, в основному, у 50-х р</w:t>
      </w:r>
      <w:r w:rsidRPr="00DF4AA5">
        <w:rPr>
          <w:szCs w:val="22"/>
        </w:rPr>
        <w:t>.</w:t>
      </w:r>
      <w:r w:rsidRPr="00DF4AA5">
        <w:rPr>
          <w:szCs w:val="22"/>
          <w:lang w:val="ru-RU"/>
        </w:rPr>
        <w:t xml:space="preserve"> Академією наук УРСР. За період 1980-1994 рр. Київською геологорозвідувальною експедицією були вивчені 2</w:t>
      </w:r>
      <w:r w:rsidRPr="00DF4AA5">
        <w:rPr>
          <w:szCs w:val="22"/>
        </w:rPr>
        <w:t>7</w:t>
      </w:r>
      <w:r w:rsidRPr="00DF4AA5">
        <w:rPr>
          <w:szCs w:val="22"/>
          <w:lang w:val="ru-RU"/>
        </w:rPr>
        <w:t>4 водойм у Волинській, Рівненській, Сумській, Чернігівській та Київській областях. Проведені пошукові роботи в Жи</w:t>
      </w:r>
      <w:r w:rsidRPr="00DF4AA5">
        <w:rPr>
          <w:szCs w:val="22"/>
          <w:lang w:val="ru-RU"/>
        </w:rPr>
        <w:softHyphen/>
        <w:t xml:space="preserve">томирській, Одеській та Херсонській областях не виявили </w:t>
      </w:r>
      <w:r>
        <w:rPr>
          <w:szCs w:val="22"/>
          <w:lang w:val="ru-RU"/>
        </w:rPr>
        <w:t>промислових запасів сапропелей</w:t>
      </w:r>
      <w:r>
        <w:rPr>
          <w:szCs w:val="22"/>
        </w:rPr>
        <w:t xml:space="preserve"> </w:t>
      </w:r>
      <w:r w:rsidRPr="00DF4AA5">
        <w:rPr>
          <w:szCs w:val="22"/>
          <w:lang w:val="ru-RU"/>
        </w:rPr>
        <w:t>[</w:t>
      </w:r>
      <w:r>
        <w:rPr>
          <w:szCs w:val="22"/>
        </w:rPr>
        <w:t>8</w:t>
      </w:r>
      <w:r w:rsidRPr="00DF4AA5">
        <w:rPr>
          <w:szCs w:val="22"/>
          <w:lang w:val="ru-RU"/>
        </w:rPr>
        <w:t xml:space="preserve">]. </w:t>
      </w:r>
    </w:p>
    <w:p w:rsidR="00B3041E" w:rsidRPr="00765871" w:rsidRDefault="00B3041E" w:rsidP="00351AB4">
      <w:pPr>
        <w:widowControl/>
        <w:autoSpaceDE w:val="0"/>
        <w:autoSpaceDN w:val="0"/>
        <w:adjustRightInd w:val="0"/>
        <w:spacing w:line="240" w:lineRule="auto"/>
        <w:ind w:firstLine="284"/>
        <w:rPr>
          <w:szCs w:val="22"/>
          <w:lang w:val="ru-RU"/>
        </w:rPr>
      </w:pPr>
      <w:r w:rsidRPr="00DF4AA5">
        <w:rPr>
          <w:szCs w:val="22"/>
        </w:rPr>
        <w:t>Одним із напрямків досліджень Поліської дослідної станції Національного наукового центру «Інститут ґрунтознавства і агрохімії імені О.</w:t>
      </w:r>
      <w:r>
        <w:rPr>
          <w:szCs w:val="22"/>
        </w:rPr>
        <w:t xml:space="preserve"> </w:t>
      </w:r>
      <w:r w:rsidRPr="00DF4AA5">
        <w:rPr>
          <w:szCs w:val="22"/>
        </w:rPr>
        <w:t>Н. Соколовського» є вивчення можливості використання нетрадиційних місцевих сировинних ресурсів в якості добрив</w:t>
      </w:r>
      <w:r>
        <w:rPr>
          <w:szCs w:val="22"/>
        </w:rPr>
        <w:t xml:space="preserve"> та</w:t>
      </w:r>
      <w:r w:rsidRPr="00DF4AA5">
        <w:rPr>
          <w:szCs w:val="22"/>
        </w:rPr>
        <w:t xml:space="preserve"> розробк</w:t>
      </w:r>
      <w:r>
        <w:rPr>
          <w:szCs w:val="22"/>
        </w:rPr>
        <w:t>а</w:t>
      </w:r>
      <w:r w:rsidRPr="00DF4AA5">
        <w:rPr>
          <w:szCs w:val="22"/>
        </w:rPr>
        <w:t xml:space="preserve"> технологічних процесів виготовлення добрив на основі сапропелю, фосфоритів, торфу</w:t>
      </w:r>
      <w:r>
        <w:rPr>
          <w:szCs w:val="22"/>
        </w:rPr>
        <w:t xml:space="preserve"> й</w:t>
      </w:r>
      <w:r w:rsidRPr="00DF4AA5">
        <w:rPr>
          <w:szCs w:val="22"/>
        </w:rPr>
        <w:t xml:space="preserve"> вивчення їх ефективності при вирощуванні сільськогосподарських культур. </w:t>
      </w:r>
      <w:r w:rsidRPr="00765871">
        <w:rPr>
          <w:rStyle w:val="a6"/>
          <w:bCs/>
          <w:color w:val="000000"/>
          <w:szCs w:val="22"/>
        </w:rPr>
        <w:t>Комплексність використання сапропелю пояснюється їх унікальними структурними та хімічними особливостіми.</w:t>
      </w:r>
    </w:p>
    <w:p w:rsidR="00B3041E" w:rsidRPr="00DF4AA5" w:rsidRDefault="00B3041E" w:rsidP="00351AB4">
      <w:pPr>
        <w:widowControl/>
        <w:spacing w:line="240" w:lineRule="auto"/>
        <w:ind w:firstLine="284"/>
        <w:rPr>
          <w:szCs w:val="22"/>
          <w:lang w:val="ru-RU"/>
        </w:rPr>
      </w:pPr>
      <w:r w:rsidRPr="00DF4AA5">
        <w:rPr>
          <w:szCs w:val="22"/>
          <w:lang w:val="ru-RU"/>
        </w:rPr>
        <w:t>Сапропелі («органічні мули»)</w:t>
      </w:r>
      <w:r w:rsidR="007F49D6">
        <w:rPr>
          <w:szCs w:val="22"/>
          <w:lang w:val="ru-RU"/>
        </w:rPr>
        <w:t xml:space="preserve"> </w:t>
      </w:r>
      <w:r w:rsidR="007F49D6" w:rsidRPr="00DF4AA5">
        <w:rPr>
          <w:szCs w:val="22"/>
          <w:lang w:val="ru-RU"/>
        </w:rPr>
        <w:t>–</w:t>
      </w:r>
      <w:r w:rsidRPr="00DF4AA5">
        <w:rPr>
          <w:szCs w:val="22"/>
          <w:lang w:val="ru-RU"/>
        </w:rPr>
        <w:t xml:space="preserve"> це тонкоструктурні органо-мінеральні відкладення прісноводних водоймищ, що містять не менше 15</w:t>
      </w:r>
      <w:r w:rsidR="008A1A8F">
        <w:rPr>
          <w:szCs w:val="22"/>
          <w:lang w:val="ru-RU"/>
        </w:rPr>
        <w:t>%</w:t>
      </w:r>
      <w:r w:rsidRPr="00DF4AA5">
        <w:rPr>
          <w:szCs w:val="22"/>
          <w:lang w:val="ru-RU"/>
        </w:rPr>
        <w:t xml:space="preserve"> органічних речовин, а також неорганічні компоненти біомінерального та наносного характеру. При меншому вмісті органічних речовин відклади відносять до мінеральних мулів. Сапропелі є однією з форм донних відкладень прісних водойм, які утворюються в анаеробних умовах в результаті фізико-хімічних та біологічних перетворень залишків озерних гідробіонтів </w:t>
      </w:r>
      <w:r w:rsidR="007F49D6">
        <w:rPr>
          <w:szCs w:val="22"/>
          <w:lang w:val="ru-RU"/>
        </w:rPr>
        <w:t>і</w:t>
      </w:r>
      <w:r w:rsidRPr="00DF4AA5">
        <w:rPr>
          <w:szCs w:val="22"/>
          <w:lang w:val="ru-RU"/>
        </w:rPr>
        <w:t xml:space="preserve"> за участю мінеральних та органічних компонентів. Середній річний приріст покладів коливається від 1 до </w:t>
      </w:r>
      <w:smartTag w:uri="urn:schemas-microsoft-com:office:smarttags" w:element="metricconverter">
        <w:smartTagPr>
          <w:attr w:name="ProductID" w:val="6,6 мм"/>
        </w:smartTagPr>
        <w:r w:rsidRPr="00DF4AA5">
          <w:rPr>
            <w:szCs w:val="22"/>
            <w:lang w:val="ru-RU"/>
          </w:rPr>
          <w:t>6,6 мм</w:t>
        </w:r>
      </w:smartTag>
      <w:r w:rsidRPr="00DF4AA5">
        <w:rPr>
          <w:szCs w:val="22"/>
          <w:lang w:val="ru-RU"/>
        </w:rPr>
        <w:t>.  Сапропелеві поклади знаходяться в сучасних водоймах  майже 12 т</w:t>
      </w:r>
      <w:r>
        <w:rPr>
          <w:szCs w:val="22"/>
        </w:rPr>
        <w:t>и</w:t>
      </w:r>
      <w:r w:rsidRPr="00DF4AA5">
        <w:rPr>
          <w:szCs w:val="22"/>
          <w:lang w:val="ru-RU"/>
        </w:rPr>
        <w:t xml:space="preserve">с. років. </w:t>
      </w:r>
    </w:p>
    <w:p w:rsidR="00B3041E" w:rsidRPr="00DF4AA5" w:rsidRDefault="00B3041E" w:rsidP="00351AB4">
      <w:pPr>
        <w:widowControl/>
        <w:spacing w:line="240" w:lineRule="auto"/>
        <w:ind w:firstLine="284"/>
        <w:rPr>
          <w:szCs w:val="22"/>
          <w:lang w:val="ru-RU"/>
        </w:rPr>
      </w:pPr>
      <w:r w:rsidRPr="00DF4AA5">
        <w:rPr>
          <w:szCs w:val="22"/>
          <w:lang w:val="ru-RU"/>
        </w:rPr>
        <w:t>Властивості сапропелю визначаються трьома основними складовими: вода, зольна частина (карбонати, фосфати, кремнезем, сполу</w:t>
      </w:r>
      <w:r w:rsidRPr="00DF4AA5">
        <w:rPr>
          <w:szCs w:val="22"/>
        </w:rPr>
        <w:t>ки</w:t>
      </w:r>
      <w:r w:rsidRPr="00DF4AA5">
        <w:rPr>
          <w:szCs w:val="22"/>
          <w:lang w:val="ru-RU"/>
        </w:rPr>
        <w:t xml:space="preserve"> заліза т</w:t>
      </w:r>
      <w:r>
        <w:rPr>
          <w:szCs w:val="22"/>
        </w:rPr>
        <w:t>ощо</w:t>
      </w:r>
      <w:r w:rsidRPr="00DF4AA5">
        <w:rPr>
          <w:szCs w:val="22"/>
          <w:lang w:val="ru-RU"/>
        </w:rPr>
        <w:t>) та органічні речовини складного і неоднорідного складу.  Природня вологість сапропелевих  покладів складає  84-96</w:t>
      </w:r>
      <w:r w:rsidR="008A1A8F">
        <w:rPr>
          <w:szCs w:val="22"/>
          <w:lang w:val="ru-RU"/>
        </w:rPr>
        <w:t>%</w:t>
      </w:r>
      <w:r w:rsidRPr="00DF4AA5">
        <w:rPr>
          <w:szCs w:val="22"/>
          <w:lang w:val="ru-RU"/>
        </w:rPr>
        <w:t>. Різниця у вологості пояснюється  неоднорідністю хімічного складу сапропелей і різним співвідношенням зольної та органічної частин (чим більше в сапропелю органічної речовини, тим вище його вологість</w:t>
      </w:r>
      <w:r w:rsidR="007F49D6">
        <w:rPr>
          <w:szCs w:val="22"/>
          <w:lang w:val="ru-RU"/>
        </w:rPr>
        <w:t>,</w:t>
      </w:r>
      <w:r w:rsidRPr="00DF4AA5">
        <w:rPr>
          <w:szCs w:val="22"/>
          <w:lang w:val="ru-RU"/>
        </w:rPr>
        <w:t xml:space="preserve"> і навпаки). Сильно розвинута  питома поверхня сприяє розвитку процесів хімічної взаємодії води з твердою фазою, що приводить до її насичення багатьма розчинними органічними та мінеральними компонентами.</w:t>
      </w:r>
    </w:p>
    <w:p w:rsidR="00B3041E" w:rsidRPr="00F104E8" w:rsidRDefault="00B3041E" w:rsidP="00351AB4">
      <w:pPr>
        <w:widowControl/>
        <w:spacing w:line="240" w:lineRule="auto"/>
        <w:ind w:firstLine="284"/>
        <w:rPr>
          <w:szCs w:val="22"/>
        </w:rPr>
      </w:pPr>
      <w:r w:rsidRPr="00DF4AA5">
        <w:rPr>
          <w:szCs w:val="22"/>
          <w:lang w:val="ru-RU"/>
        </w:rPr>
        <w:t xml:space="preserve">Сапропелеві поклади формуються в анаеробних умовах водоймищ при недостатній або повній відсутності кисню. Внаслідок фізичних, хімічних та біологічних процесів сапропель збагачується мінеральними компонентами: кремнієм, кальцієм, фосфором, залізом, мікроелементами та фізіологічно активними речовинами. </w:t>
      </w:r>
      <w:r w:rsidR="007F49D6">
        <w:rPr>
          <w:szCs w:val="22"/>
          <w:lang w:val="ru-RU"/>
        </w:rPr>
        <w:t>С</w:t>
      </w:r>
      <w:r w:rsidRPr="00DF4AA5">
        <w:rPr>
          <w:szCs w:val="22"/>
          <w:lang w:val="ru-RU"/>
        </w:rPr>
        <w:t xml:space="preserve">апропелі </w:t>
      </w:r>
      <w:r w:rsidR="007F49D6">
        <w:rPr>
          <w:szCs w:val="22"/>
          <w:lang w:val="ru-RU"/>
        </w:rPr>
        <w:t>мають вигляд</w:t>
      </w:r>
      <w:r w:rsidRPr="00DF4AA5">
        <w:rPr>
          <w:szCs w:val="22"/>
          <w:lang w:val="ru-RU"/>
        </w:rPr>
        <w:t xml:space="preserve"> желеподібн</w:t>
      </w:r>
      <w:r w:rsidR="007F49D6">
        <w:rPr>
          <w:szCs w:val="22"/>
          <w:lang w:val="ru-RU"/>
        </w:rPr>
        <w:t>ої</w:t>
      </w:r>
      <w:r w:rsidRPr="00DF4AA5">
        <w:rPr>
          <w:szCs w:val="22"/>
          <w:lang w:val="ru-RU"/>
        </w:rPr>
        <w:t>, дрібнозернист</w:t>
      </w:r>
      <w:r w:rsidR="007F49D6">
        <w:rPr>
          <w:szCs w:val="22"/>
          <w:lang w:val="ru-RU"/>
        </w:rPr>
        <w:t>ої</w:t>
      </w:r>
      <w:r w:rsidRPr="00DF4AA5">
        <w:rPr>
          <w:szCs w:val="22"/>
          <w:lang w:val="ru-RU"/>
        </w:rPr>
        <w:t xml:space="preserve"> мас</w:t>
      </w:r>
      <w:r w:rsidR="007F49D6">
        <w:rPr>
          <w:szCs w:val="22"/>
          <w:lang w:val="ru-RU"/>
        </w:rPr>
        <w:t>и</w:t>
      </w:r>
      <w:r w:rsidRPr="00DF4AA5">
        <w:rPr>
          <w:szCs w:val="22"/>
          <w:lang w:val="ru-RU"/>
        </w:rPr>
        <w:t>. В зв</w:t>
      </w:r>
      <w:r w:rsidR="00B43560">
        <w:rPr>
          <w:szCs w:val="22"/>
          <w:lang w:val="ru-RU"/>
        </w:rPr>
        <w:t>’</w:t>
      </w:r>
      <w:r w:rsidRPr="00DF4AA5">
        <w:rPr>
          <w:szCs w:val="22"/>
          <w:lang w:val="ru-RU"/>
        </w:rPr>
        <w:t>язку з колоїдною природою сапропель здатний вбирати воду, його повна вологовмісткість досягає 9</w:t>
      </w:r>
      <w:r>
        <w:rPr>
          <w:szCs w:val="22"/>
        </w:rPr>
        <w:t>6</w:t>
      </w:r>
      <w:r w:rsidRPr="00DF4AA5">
        <w:rPr>
          <w:szCs w:val="22"/>
          <w:lang w:val="ru-RU"/>
        </w:rPr>
        <w:t>%, а польова – 9</w:t>
      </w:r>
      <w:r>
        <w:rPr>
          <w:szCs w:val="22"/>
        </w:rPr>
        <w:t>2</w:t>
      </w:r>
      <w:r w:rsidR="008A1A8F">
        <w:rPr>
          <w:szCs w:val="22"/>
        </w:rPr>
        <w:t>%</w:t>
      </w:r>
      <w:r w:rsidRPr="00DF4AA5">
        <w:rPr>
          <w:szCs w:val="22"/>
          <w:lang w:val="ru-RU"/>
        </w:rPr>
        <w:t>. При досягненні 20</w:t>
      </w:r>
      <w:r w:rsidR="008A1A8F">
        <w:rPr>
          <w:szCs w:val="22"/>
          <w:lang w:val="ru-RU"/>
        </w:rPr>
        <w:t>%</w:t>
      </w:r>
      <w:r w:rsidRPr="00DF4AA5">
        <w:rPr>
          <w:szCs w:val="22"/>
          <w:lang w:val="ru-RU"/>
        </w:rPr>
        <w:t xml:space="preserve"> вологості сапропель перетворюється </w:t>
      </w:r>
      <w:r w:rsidR="007F49D6">
        <w:rPr>
          <w:szCs w:val="22"/>
          <w:lang w:val="ru-RU"/>
        </w:rPr>
        <w:t>у</w:t>
      </w:r>
      <w:r w:rsidRPr="00DF4AA5">
        <w:rPr>
          <w:szCs w:val="22"/>
          <w:lang w:val="ru-RU"/>
        </w:rPr>
        <w:t xml:space="preserve"> високоміцну речовину, яка витримує механічне навантаження до 125 кг/см</w:t>
      </w:r>
      <w:r>
        <w:rPr>
          <w:szCs w:val="22"/>
          <w:vertAlign w:val="superscript"/>
        </w:rPr>
        <w:t>2</w:t>
      </w:r>
      <w:r w:rsidRPr="00F104E8">
        <w:rPr>
          <w:szCs w:val="22"/>
          <w:lang w:val="ru-RU"/>
        </w:rPr>
        <w:t>. Щільність сапропелю змінюється в межах 12–18 г/см</w:t>
      </w:r>
      <w:r w:rsidRPr="00F104E8">
        <w:rPr>
          <w:szCs w:val="22"/>
          <w:vertAlign w:val="superscript"/>
        </w:rPr>
        <w:t>3</w:t>
      </w:r>
      <w:r w:rsidRPr="00F104E8">
        <w:rPr>
          <w:szCs w:val="22"/>
          <w:lang w:val="ru-RU"/>
        </w:rPr>
        <w:t>, вона залежить від зольності та вологості</w:t>
      </w:r>
      <w:r w:rsidRPr="00F104E8">
        <w:rPr>
          <w:szCs w:val="22"/>
        </w:rPr>
        <w:t>, з</w:t>
      </w:r>
      <w:r w:rsidRPr="00F104E8">
        <w:rPr>
          <w:szCs w:val="22"/>
          <w:lang w:val="ru-RU"/>
        </w:rPr>
        <w:t xml:space="preserve"> втратою вологи сапропелі піддаються ущільненню [</w:t>
      </w:r>
      <w:r w:rsidRPr="00F104E8">
        <w:rPr>
          <w:szCs w:val="22"/>
        </w:rPr>
        <w:t>9</w:t>
      </w:r>
      <w:r>
        <w:rPr>
          <w:szCs w:val="22"/>
        </w:rPr>
        <w:t>,</w:t>
      </w:r>
      <w:r w:rsidRPr="00F104E8">
        <w:rPr>
          <w:szCs w:val="22"/>
          <w:lang w:val="ru-RU"/>
        </w:rPr>
        <w:t>10]</w:t>
      </w:r>
      <w:r w:rsidRPr="00F104E8">
        <w:rPr>
          <w:szCs w:val="22"/>
        </w:rPr>
        <w:t xml:space="preserve">. </w:t>
      </w:r>
      <w:r>
        <w:rPr>
          <w:szCs w:val="22"/>
        </w:rPr>
        <w:t xml:space="preserve"> </w:t>
      </w:r>
    </w:p>
    <w:p w:rsidR="00B3041E" w:rsidRPr="00DF4AA5" w:rsidRDefault="00B3041E" w:rsidP="00351AB4">
      <w:pPr>
        <w:widowControl/>
        <w:spacing w:line="240" w:lineRule="auto"/>
        <w:ind w:firstLine="284"/>
        <w:rPr>
          <w:szCs w:val="22"/>
        </w:rPr>
      </w:pPr>
      <w:r w:rsidRPr="00F104E8">
        <w:rPr>
          <w:szCs w:val="22"/>
        </w:rPr>
        <w:t xml:space="preserve">За даними Хохлова </w:t>
      </w:r>
      <w:r w:rsidR="007F49D6" w:rsidRPr="00F104E8">
        <w:rPr>
          <w:szCs w:val="22"/>
        </w:rPr>
        <w:t xml:space="preserve">В.І. </w:t>
      </w:r>
      <w:r w:rsidRPr="00F104E8">
        <w:rPr>
          <w:szCs w:val="22"/>
        </w:rPr>
        <w:t>[11]</w:t>
      </w:r>
      <w:r w:rsidR="007F49D6">
        <w:rPr>
          <w:szCs w:val="22"/>
        </w:rPr>
        <w:t>,</w:t>
      </w:r>
      <w:r w:rsidRPr="00F104E8">
        <w:rPr>
          <w:szCs w:val="22"/>
        </w:rPr>
        <w:t xml:space="preserve"> склад органічної</w:t>
      </w:r>
      <w:r w:rsidRPr="00DF4AA5">
        <w:rPr>
          <w:szCs w:val="22"/>
        </w:rPr>
        <w:t xml:space="preserve"> маси сапропелю різних родовищ відрізняється між собою і містить у собі гумінових кислот від 11 до 43</w:t>
      </w:r>
      <w:r w:rsidR="008A1A8F">
        <w:rPr>
          <w:szCs w:val="22"/>
        </w:rPr>
        <w:t>%</w:t>
      </w:r>
      <w:r w:rsidRPr="00DF4AA5">
        <w:rPr>
          <w:szCs w:val="22"/>
        </w:rPr>
        <w:t xml:space="preserve">, фульвокислот – </w:t>
      </w:r>
      <w:r>
        <w:rPr>
          <w:szCs w:val="22"/>
        </w:rPr>
        <w:t xml:space="preserve">до </w:t>
      </w:r>
      <w:r w:rsidRPr="00DF4AA5">
        <w:rPr>
          <w:szCs w:val="22"/>
        </w:rPr>
        <w:t>23</w:t>
      </w:r>
      <w:r w:rsidR="008A1A8F">
        <w:rPr>
          <w:szCs w:val="22"/>
        </w:rPr>
        <w:t>%</w:t>
      </w:r>
      <w:r w:rsidRPr="00DF4AA5">
        <w:rPr>
          <w:szCs w:val="22"/>
        </w:rPr>
        <w:t>, негідролізуючого залишку – 5</w:t>
      </w:r>
      <w:r>
        <w:rPr>
          <w:szCs w:val="22"/>
        </w:rPr>
        <w:t>-</w:t>
      </w:r>
      <w:r w:rsidRPr="00DF4AA5">
        <w:rPr>
          <w:szCs w:val="22"/>
        </w:rPr>
        <w:t>22</w:t>
      </w:r>
      <w:r w:rsidR="008A1A8F">
        <w:rPr>
          <w:szCs w:val="22"/>
        </w:rPr>
        <w:t>%</w:t>
      </w:r>
      <w:r w:rsidRPr="00DF4AA5">
        <w:rPr>
          <w:szCs w:val="22"/>
        </w:rPr>
        <w:t>, геміцелюлози – 9</w:t>
      </w:r>
      <w:r>
        <w:rPr>
          <w:szCs w:val="22"/>
        </w:rPr>
        <w:t>-</w:t>
      </w:r>
      <w:r w:rsidRPr="00DF4AA5">
        <w:rPr>
          <w:szCs w:val="22"/>
        </w:rPr>
        <w:t>52</w:t>
      </w:r>
      <w:r w:rsidR="008A1A8F">
        <w:rPr>
          <w:szCs w:val="22"/>
        </w:rPr>
        <w:t>%</w:t>
      </w:r>
      <w:r w:rsidRPr="00DF4AA5">
        <w:rPr>
          <w:szCs w:val="22"/>
        </w:rPr>
        <w:t>, целюлози – 0,4</w:t>
      </w:r>
      <w:r>
        <w:rPr>
          <w:szCs w:val="22"/>
        </w:rPr>
        <w:t>-</w:t>
      </w:r>
      <w:r w:rsidRPr="00DF4AA5">
        <w:rPr>
          <w:szCs w:val="22"/>
        </w:rPr>
        <w:t>6</w:t>
      </w:r>
      <w:r w:rsidR="008A1A8F">
        <w:rPr>
          <w:szCs w:val="22"/>
        </w:rPr>
        <w:t>%</w:t>
      </w:r>
      <w:r w:rsidRPr="00DF4AA5">
        <w:rPr>
          <w:szCs w:val="22"/>
        </w:rPr>
        <w:t>, водорозчинних речовин – 2</w:t>
      </w:r>
      <w:r>
        <w:rPr>
          <w:szCs w:val="22"/>
        </w:rPr>
        <w:t>-</w:t>
      </w:r>
      <w:r w:rsidRPr="00DF4AA5">
        <w:rPr>
          <w:szCs w:val="22"/>
        </w:rPr>
        <w:t>13</w:t>
      </w:r>
      <w:r w:rsidR="008A1A8F">
        <w:rPr>
          <w:szCs w:val="22"/>
        </w:rPr>
        <w:t>%</w:t>
      </w:r>
      <w:r w:rsidRPr="00DF4AA5">
        <w:rPr>
          <w:szCs w:val="22"/>
        </w:rPr>
        <w:t xml:space="preserve">,  бітумів </w:t>
      </w:r>
      <w:r>
        <w:rPr>
          <w:szCs w:val="22"/>
        </w:rPr>
        <w:t>«</w:t>
      </w:r>
      <w:r w:rsidRPr="00DF4AA5">
        <w:rPr>
          <w:szCs w:val="22"/>
        </w:rPr>
        <w:t>А</w:t>
      </w:r>
      <w:r>
        <w:rPr>
          <w:szCs w:val="22"/>
        </w:rPr>
        <w:t>»</w:t>
      </w:r>
      <w:r w:rsidRPr="00DF4AA5">
        <w:rPr>
          <w:szCs w:val="22"/>
        </w:rPr>
        <w:t xml:space="preserve"> – 3</w:t>
      </w:r>
      <w:r>
        <w:rPr>
          <w:szCs w:val="22"/>
        </w:rPr>
        <w:t>-</w:t>
      </w:r>
      <w:r w:rsidRPr="00DF4AA5">
        <w:rPr>
          <w:szCs w:val="22"/>
        </w:rPr>
        <w:t>10</w:t>
      </w:r>
      <w:r w:rsidR="008A1A8F">
        <w:rPr>
          <w:szCs w:val="22"/>
        </w:rPr>
        <w:t>%</w:t>
      </w:r>
      <w:r w:rsidRPr="00DF4AA5">
        <w:rPr>
          <w:szCs w:val="22"/>
        </w:rPr>
        <w:t xml:space="preserve">, бітумів </w:t>
      </w:r>
      <w:r>
        <w:rPr>
          <w:szCs w:val="22"/>
        </w:rPr>
        <w:t>«</w:t>
      </w:r>
      <w:r w:rsidRPr="00DF4AA5">
        <w:rPr>
          <w:szCs w:val="22"/>
        </w:rPr>
        <w:t>С</w:t>
      </w:r>
      <w:r>
        <w:rPr>
          <w:szCs w:val="22"/>
        </w:rPr>
        <w:t>»</w:t>
      </w:r>
      <w:r w:rsidRPr="00DF4AA5">
        <w:rPr>
          <w:szCs w:val="22"/>
        </w:rPr>
        <w:t xml:space="preserve"> – 2</w:t>
      </w:r>
      <w:r>
        <w:rPr>
          <w:szCs w:val="22"/>
        </w:rPr>
        <w:t>-</w:t>
      </w:r>
      <w:r w:rsidRPr="00DF4AA5">
        <w:rPr>
          <w:szCs w:val="22"/>
        </w:rPr>
        <w:t>6</w:t>
      </w:r>
      <w:r w:rsidR="008A1A8F">
        <w:rPr>
          <w:szCs w:val="22"/>
        </w:rPr>
        <w:t>%</w:t>
      </w:r>
      <w:r w:rsidRPr="00DF4AA5">
        <w:rPr>
          <w:szCs w:val="22"/>
        </w:rPr>
        <w:t xml:space="preserve">.   Гумінові кислоти є основною групою біологічно активних речовин в сапропелях, їх вміст в осадках змінюється в межах  від </w:t>
      </w:r>
      <w:r>
        <w:rPr>
          <w:szCs w:val="22"/>
        </w:rPr>
        <w:t>(</w:t>
      </w:r>
      <w:r w:rsidRPr="00DF4AA5">
        <w:rPr>
          <w:szCs w:val="22"/>
        </w:rPr>
        <w:t>4-9</w:t>
      </w:r>
      <w:r>
        <w:rPr>
          <w:szCs w:val="22"/>
        </w:rPr>
        <w:t>)</w:t>
      </w:r>
      <w:r w:rsidR="008A1A8F">
        <w:rPr>
          <w:szCs w:val="22"/>
        </w:rPr>
        <w:t>%</w:t>
      </w:r>
      <w:r w:rsidRPr="00DF4AA5">
        <w:rPr>
          <w:szCs w:val="22"/>
        </w:rPr>
        <w:t xml:space="preserve"> до </w:t>
      </w:r>
      <w:r>
        <w:rPr>
          <w:szCs w:val="22"/>
        </w:rPr>
        <w:t>(</w:t>
      </w:r>
      <w:r w:rsidRPr="00DF4AA5">
        <w:rPr>
          <w:szCs w:val="22"/>
        </w:rPr>
        <w:t>50-60</w:t>
      </w:r>
      <w:r>
        <w:rPr>
          <w:szCs w:val="22"/>
        </w:rPr>
        <w:t>)</w:t>
      </w:r>
      <w:r w:rsidR="008A1A8F">
        <w:rPr>
          <w:szCs w:val="22"/>
        </w:rPr>
        <w:t>%</w:t>
      </w:r>
      <w:r w:rsidRPr="00DF4AA5">
        <w:rPr>
          <w:szCs w:val="22"/>
        </w:rPr>
        <w:t xml:space="preserve">  від органічної речовини, також в складі органічної речовини знайдено  каротин, хлоро</w:t>
      </w:r>
      <w:r w:rsidRPr="00DF4AA5">
        <w:rPr>
          <w:szCs w:val="22"/>
        </w:rPr>
        <w:softHyphen/>
        <w:t>філл, ксантофілли, стерини, органічні кислоти, спирти, гормонопо</w:t>
      </w:r>
      <w:r w:rsidRPr="00DF4AA5">
        <w:rPr>
          <w:szCs w:val="22"/>
        </w:rPr>
        <w:softHyphen/>
        <w:t>дібні речовини, ферменти, вітаміни группи В (В1</w:t>
      </w:r>
      <w:r>
        <w:rPr>
          <w:szCs w:val="22"/>
        </w:rPr>
        <w:t>,</w:t>
      </w:r>
      <w:r w:rsidRPr="00DF4AA5">
        <w:rPr>
          <w:szCs w:val="22"/>
        </w:rPr>
        <w:t xml:space="preserve"> В2</w:t>
      </w:r>
      <w:r>
        <w:rPr>
          <w:szCs w:val="22"/>
        </w:rPr>
        <w:t>,</w:t>
      </w:r>
      <w:r w:rsidRPr="00DF4AA5">
        <w:rPr>
          <w:szCs w:val="22"/>
        </w:rPr>
        <w:t xml:space="preserve"> В6, В12), С, Е, Р та інші сполуки. Кількість азот</w:t>
      </w:r>
      <w:r w:rsidR="007F49D6">
        <w:rPr>
          <w:szCs w:val="22"/>
        </w:rPr>
        <w:t>у</w:t>
      </w:r>
      <w:r w:rsidRPr="00DF4AA5">
        <w:rPr>
          <w:szCs w:val="22"/>
        </w:rPr>
        <w:t xml:space="preserve"> в сапропелях різних типів складає 2,7-6,0</w:t>
      </w:r>
      <w:r w:rsidR="008A1A8F">
        <w:rPr>
          <w:szCs w:val="22"/>
        </w:rPr>
        <w:t>%</w:t>
      </w:r>
      <w:r w:rsidRPr="00DF4AA5">
        <w:rPr>
          <w:szCs w:val="22"/>
        </w:rPr>
        <w:t xml:space="preserve"> від вмісту ор</w:t>
      </w:r>
      <w:r w:rsidR="007F49D6">
        <w:rPr>
          <w:szCs w:val="22"/>
        </w:rPr>
        <w:t>ганічної речовини,  25-50</w:t>
      </w:r>
      <w:r w:rsidR="008A1A8F">
        <w:rPr>
          <w:szCs w:val="22"/>
        </w:rPr>
        <w:t>%</w:t>
      </w:r>
      <w:r w:rsidR="007F49D6">
        <w:rPr>
          <w:szCs w:val="22"/>
        </w:rPr>
        <w:t xml:space="preserve"> азоту</w:t>
      </w:r>
      <w:r w:rsidRPr="00DF4AA5">
        <w:rPr>
          <w:szCs w:val="22"/>
        </w:rPr>
        <w:t xml:space="preserve"> вхо</w:t>
      </w:r>
      <w:r w:rsidRPr="00DF4AA5">
        <w:rPr>
          <w:szCs w:val="22"/>
        </w:rPr>
        <w:softHyphen/>
        <w:t xml:space="preserve">дить у вміст амінокислот. </w:t>
      </w:r>
      <w:r w:rsidRPr="00343240">
        <w:rPr>
          <w:szCs w:val="22"/>
        </w:rPr>
        <w:t xml:space="preserve">В сапропелях виявлено 17 амінокислот (лизин, аргинин, метионин, лейцин та ін.). </w:t>
      </w:r>
      <w:r w:rsidRPr="00DF4AA5">
        <w:rPr>
          <w:szCs w:val="22"/>
        </w:rPr>
        <w:t xml:space="preserve"> </w:t>
      </w:r>
    </w:p>
    <w:p w:rsidR="00B3041E" w:rsidRPr="00DF4AA5" w:rsidRDefault="00B3041E" w:rsidP="00351AB4">
      <w:pPr>
        <w:widowControl/>
        <w:spacing w:line="240" w:lineRule="auto"/>
        <w:ind w:firstLine="284"/>
        <w:rPr>
          <w:szCs w:val="22"/>
          <w:lang w:val="ru-RU"/>
        </w:rPr>
      </w:pPr>
      <w:r w:rsidRPr="00DF4AA5">
        <w:rPr>
          <w:szCs w:val="22"/>
          <w:lang w:val="ru-RU"/>
        </w:rPr>
        <w:t>Компонентний склад органічних речовин сапропелів досить складний. Сапропелі характеризуються відносно малим вмістом бітумів, тільки в окремих водоймищах їх кількість досягає 6</w:t>
      </w:r>
      <w:r w:rsidRPr="00DF4AA5">
        <w:rPr>
          <w:szCs w:val="22"/>
        </w:rPr>
        <w:t>-</w:t>
      </w:r>
      <w:r w:rsidRPr="00DF4AA5">
        <w:rPr>
          <w:szCs w:val="22"/>
          <w:lang w:val="ru-RU"/>
        </w:rPr>
        <w:t>8</w:t>
      </w:r>
      <w:r w:rsidR="008A1A8F">
        <w:rPr>
          <w:szCs w:val="22"/>
          <w:lang w:val="ru-RU"/>
        </w:rPr>
        <w:t>%</w:t>
      </w:r>
      <w:r w:rsidRPr="00DF4AA5">
        <w:rPr>
          <w:szCs w:val="22"/>
          <w:lang w:val="ru-RU"/>
        </w:rPr>
        <w:t xml:space="preserve"> на органічну масу. Основна частина сапропелів містить бензольного екстракту </w:t>
      </w:r>
      <w:r>
        <w:rPr>
          <w:szCs w:val="22"/>
        </w:rPr>
        <w:t>(</w:t>
      </w:r>
      <w:r w:rsidRPr="00DF4AA5">
        <w:rPr>
          <w:szCs w:val="22"/>
          <w:lang w:val="ru-RU"/>
        </w:rPr>
        <w:t>3</w:t>
      </w:r>
      <w:r w:rsidRPr="00DF4AA5">
        <w:rPr>
          <w:szCs w:val="22"/>
        </w:rPr>
        <w:t>-</w:t>
      </w:r>
      <w:r w:rsidRPr="00DF4AA5">
        <w:rPr>
          <w:szCs w:val="22"/>
          <w:lang w:val="ru-RU"/>
        </w:rPr>
        <w:t>4</w:t>
      </w:r>
      <w:r>
        <w:rPr>
          <w:szCs w:val="22"/>
        </w:rPr>
        <w:t>)</w:t>
      </w:r>
      <w:r w:rsidR="008A1A8F">
        <w:rPr>
          <w:szCs w:val="22"/>
        </w:rPr>
        <w:t>%</w:t>
      </w:r>
      <w:r w:rsidRPr="00DF4AA5">
        <w:rPr>
          <w:szCs w:val="22"/>
          <w:lang w:val="ru-RU"/>
        </w:rPr>
        <w:t xml:space="preserve"> на органічну масу. Гумінові речовини більш ніж на половину складаються з гумінових кислот, для яких характерно підвищений вміст азоту (до 7</w:t>
      </w:r>
      <w:r w:rsidR="008A1A8F">
        <w:rPr>
          <w:szCs w:val="22"/>
          <w:lang w:val="ru-RU"/>
        </w:rPr>
        <w:t>%</w:t>
      </w:r>
      <w:r w:rsidRPr="00DF4AA5">
        <w:rPr>
          <w:szCs w:val="22"/>
          <w:lang w:val="ru-RU"/>
        </w:rPr>
        <w:t>) та водню. Вони відіграють значну роль у накопиченні в сапропелях макро- та мікроелементів. Склад і структура гумінових кислот впливають на такі важливі якості сапропелю, як біологічна активність, біохімічна стійкість, клейова властивість та інші якості, які визначають напрямок використання сапропелю як добрива. Велике значення в сапропелевих добривах мають вуглеводи, які визначають характер мікробіологічних процесів. Сапропелі відносяться до органогенних порід з великим вмістом азоту – до 6</w:t>
      </w:r>
      <w:r w:rsidR="008A1A8F">
        <w:rPr>
          <w:szCs w:val="22"/>
          <w:lang w:val="ru-RU"/>
        </w:rPr>
        <w:t>%</w:t>
      </w:r>
      <w:r w:rsidRPr="00DF4AA5">
        <w:rPr>
          <w:szCs w:val="22"/>
          <w:lang w:val="ru-RU"/>
        </w:rPr>
        <w:t xml:space="preserve"> на органічну масу. Сполуки азоту, особливо амінокислоти та рухомі азотоз</w:t>
      </w:r>
      <w:r w:rsidR="00B43560">
        <w:rPr>
          <w:szCs w:val="22"/>
          <w:lang w:val="ru-RU"/>
        </w:rPr>
        <w:t>’</w:t>
      </w:r>
      <w:r w:rsidRPr="00DF4AA5">
        <w:rPr>
          <w:szCs w:val="22"/>
          <w:lang w:val="ru-RU"/>
        </w:rPr>
        <w:t>єднання, підвищують біологічну активність сапропелю, що підтверджує їх перспективність як цінного добрива. Елементний склад органічної речовини сапропелю</w:t>
      </w:r>
      <w:r w:rsidRPr="00DF4AA5">
        <w:rPr>
          <w:szCs w:val="22"/>
        </w:rPr>
        <w:t xml:space="preserve"> містить</w:t>
      </w:r>
      <w:r w:rsidRPr="00DF4AA5">
        <w:rPr>
          <w:szCs w:val="22"/>
          <w:lang w:val="ru-RU"/>
        </w:rPr>
        <w:t>: вуглецю – 53</w:t>
      </w:r>
      <w:r w:rsidRPr="00DF4AA5">
        <w:rPr>
          <w:szCs w:val="22"/>
        </w:rPr>
        <w:t>-</w:t>
      </w:r>
      <w:r w:rsidRPr="00DF4AA5">
        <w:rPr>
          <w:szCs w:val="22"/>
          <w:lang w:val="ru-RU"/>
        </w:rPr>
        <w:t>60</w:t>
      </w:r>
      <w:r w:rsidR="008A1A8F">
        <w:rPr>
          <w:szCs w:val="22"/>
          <w:lang w:val="ru-RU"/>
        </w:rPr>
        <w:t>%</w:t>
      </w:r>
      <w:r w:rsidRPr="00DF4AA5">
        <w:rPr>
          <w:szCs w:val="22"/>
          <w:lang w:val="ru-RU"/>
        </w:rPr>
        <w:t>,</w:t>
      </w:r>
      <w:r w:rsidRPr="00DF4AA5">
        <w:rPr>
          <w:szCs w:val="22"/>
        </w:rPr>
        <w:t xml:space="preserve">  </w:t>
      </w:r>
      <w:r w:rsidRPr="00DF4AA5">
        <w:rPr>
          <w:szCs w:val="22"/>
          <w:lang w:val="ru-RU"/>
        </w:rPr>
        <w:t xml:space="preserve"> кисню – 30</w:t>
      </w:r>
      <w:r>
        <w:rPr>
          <w:szCs w:val="22"/>
        </w:rPr>
        <w:t>-</w:t>
      </w:r>
      <w:r w:rsidRPr="00DF4AA5">
        <w:rPr>
          <w:szCs w:val="22"/>
          <w:lang w:val="ru-RU"/>
        </w:rPr>
        <w:t>36</w:t>
      </w:r>
      <w:r w:rsidR="008A1A8F">
        <w:rPr>
          <w:szCs w:val="22"/>
          <w:lang w:val="ru-RU"/>
        </w:rPr>
        <w:t>%</w:t>
      </w:r>
      <w:r w:rsidRPr="00DF4AA5">
        <w:rPr>
          <w:szCs w:val="22"/>
          <w:lang w:val="ru-RU"/>
        </w:rPr>
        <w:t>, водню – 6</w:t>
      </w:r>
      <w:r>
        <w:rPr>
          <w:szCs w:val="22"/>
        </w:rPr>
        <w:t>-</w:t>
      </w:r>
      <w:r w:rsidRPr="00DF4AA5">
        <w:rPr>
          <w:szCs w:val="22"/>
          <w:lang w:val="ru-RU"/>
        </w:rPr>
        <w:t>8</w:t>
      </w:r>
      <w:r w:rsidR="008A1A8F">
        <w:rPr>
          <w:szCs w:val="22"/>
          <w:lang w:val="ru-RU"/>
        </w:rPr>
        <w:t>%</w:t>
      </w:r>
      <w:r w:rsidRPr="00DF4AA5">
        <w:rPr>
          <w:szCs w:val="22"/>
          <w:lang w:val="ru-RU"/>
        </w:rPr>
        <w:t>, сірки – 1</w:t>
      </w:r>
      <w:r>
        <w:rPr>
          <w:szCs w:val="22"/>
        </w:rPr>
        <w:t>-</w:t>
      </w:r>
      <w:r w:rsidRPr="00DF4AA5">
        <w:rPr>
          <w:szCs w:val="22"/>
          <w:lang w:val="ru-RU"/>
        </w:rPr>
        <w:t xml:space="preserve">3%. Груповий його склад: бітуми в органічній речовині – </w:t>
      </w:r>
      <w:r>
        <w:rPr>
          <w:szCs w:val="22"/>
        </w:rPr>
        <w:t>(</w:t>
      </w:r>
      <w:r w:rsidRPr="00DF4AA5">
        <w:rPr>
          <w:szCs w:val="22"/>
          <w:lang w:val="ru-RU"/>
        </w:rPr>
        <w:t>5</w:t>
      </w:r>
      <w:r>
        <w:rPr>
          <w:szCs w:val="22"/>
        </w:rPr>
        <w:t>-</w:t>
      </w:r>
      <w:r w:rsidRPr="00DF4AA5">
        <w:rPr>
          <w:szCs w:val="22"/>
          <w:lang w:val="ru-RU"/>
        </w:rPr>
        <w:t>10</w:t>
      </w:r>
      <w:r>
        <w:rPr>
          <w:szCs w:val="22"/>
        </w:rPr>
        <w:t>)</w:t>
      </w:r>
      <w:r w:rsidR="008A1A8F">
        <w:rPr>
          <w:szCs w:val="22"/>
        </w:rPr>
        <w:t>%</w:t>
      </w:r>
      <w:r w:rsidRPr="00DF4AA5">
        <w:rPr>
          <w:szCs w:val="22"/>
          <w:lang w:val="ru-RU"/>
        </w:rPr>
        <w:t xml:space="preserve">, вуглеводи – </w:t>
      </w:r>
      <w:r>
        <w:rPr>
          <w:szCs w:val="22"/>
        </w:rPr>
        <w:t>(</w:t>
      </w:r>
      <w:r w:rsidRPr="00DF4AA5">
        <w:rPr>
          <w:szCs w:val="22"/>
          <w:lang w:val="ru-RU"/>
        </w:rPr>
        <w:t>25</w:t>
      </w:r>
      <w:r>
        <w:rPr>
          <w:szCs w:val="22"/>
        </w:rPr>
        <w:t>-</w:t>
      </w:r>
      <w:r w:rsidRPr="00DF4AA5">
        <w:rPr>
          <w:szCs w:val="22"/>
          <w:lang w:val="ru-RU"/>
        </w:rPr>
        <w:t>40</w:t>
      </w:r>
      <w:r>
        <w:rPr>
          <w:szCs w:val="22"/>
        </w:rPr>
        <w:t>)</w:t>
      </w:r>
      <w:r w:rsidR="008A1A8F">
        <w:rPr>
          <w:szCs w:val="22"/>
        </w:rPr>
        <w:t>%</w:t>
      </w:r>
      <w:r w:rsidRPr="00DF4AA5">
        <w:rPr>
          <w:szCs w:val="22"/>
          <w:lang w:val="ru-RU"/>
        </w:rPr>
        <w:t xml:space="preserve">, сапропелеві кислоти – </w:t>
      </w:r>
      <w:r>
        <w:rPr>
          <w:szCs w:val="22"/>
        </w:rPr>
        <w:t>(</w:t>
      </w:r>
      <w:r w:rsidRPr="00DF4AA5">
        <w:rPr>
          <w:szCs w:val="22"/>
          <w:lang w:val="ru-RU"/>
        </w:rPr>
        <w:t>15</w:t>
      </w:r>
      <w:r>
        <w:rPr>
          <w:szCs w:val="22"/>
        </w:rPr>
        <w:t>-</w:t>
      </w:r>
      <w:r w:rsidRPr="00DF4AA5">
        <w:rPr>
          <w:szCs w:val="22"/>
          <w:lang w:val="ru-RU"/>
        </w:rPr>
        <w:t>40</w:t>
      </w:r>
      <w:r>
        <w:rPr>
          <w:szCs w:val="22"/>
        </w:rPr>
        <w:t>)</w:t>
      </w:r>
      <w:r w:rsidR="008A1A8F">
        <w:rPr>
          <w:szCs w:val="22"/>
        </w:rPr>
        <w:t>%</w:t>
      </w:r>
      <w:r w:rsidRPr="00DF4AA5">
        <w:rPr>
          <w:szCs w:val="22"/>
          <w:lang w:val="ru-RU"/>
        </w:rPr>
        <w:t xml:space="preserve">, негідролізована рештка – </w:t>
      </w:r>
      <w:r>
        <w:rPr>
          <w:szCs w:val="22"/>
        </w:rPr>
        <w:t>(</w:t>
      </w:r>
      <w:r w:rsidRPr="00DF4AA5">
        <w:rPr>
          <w:szCs w:val="22"/>
          <w:lang w:val="ru-RU"/>
        </w:rPr>
        <w:t>4</w:t>
      </w:r>
      <w:r>
        <w:rPr>
          <w:szCs w:val="22"/>
        </w:rPr>
        <w:t>-</w:t>
      </w:r>
      <w:r w:rsidRPr="00DF4AA5">
        <w:rPr>
          <w:szCs w:val="22"/>
          <w:lang w:val="ru-RU"/>
        </w:rPr>
        <w:t>20</w:t>
      </w:r>
      <w:r>
        <w:rPr>
          <w:szCs w:val="22"/>
        </w:rPr>
        <w:t>)</w:t>
      </w:r>
      <w:r w:rsidR="008A1A8F">
        <w:rPr>
          <w:szCs w:val="22"/>
        </w:rPr>
        <w:t>%</w:t>
      </w:r>
      <w:r w:rsidRPr="00DF4AA5">
        <w:rPr>
          <w:szCs w:val="22"/>
          <w:lang w:val="ru-RU"/>
        </w:rPr>
        <w:t xml:space="preserve">. Бітуми сапропелів багаті восками і відрізняються від бітумів торфу більш низьким значенням показників лужності та кислотності. Рештка від спалювання сапропелів складається з окислу кремнію, вуглекислого кальцію, окислу магнію, заліза, алюмінію, марганцю, великої різноманітності мікроелементів. </w:t>
      </w:r>
      <w:r w:rsidRPr="00DF4AA5">
        <w:rPr>
          <w:szCs w:val="22"/>
        </w:rPr>
        <w:t>Такі</w:t>
      </w:r>
      <w:r w:rsidRPr="00DF4AA5">
        <w:rPr>
          <w:szCs w:val="22"/>
          <w:lang w:val="ru-RU"/>
        </w:rPr>
        <w:t xml:space="preserve"> мінеральні компоненти знаходяться в суміші чи у хімічно</w:t>
      </w:r>
      <w:r w:rsidRPr="00DF4AA5">
        <w:rPr>
          <w:szCs w:val="22"/>
        </w:rPr>
        <w:t xml:space="preserve"> </w:t>
      </w:r>
      <w:r w:rsidRPr="00DF4AA5">
        <w:rPr>
          <w:szCs w:val="22"/>
          <w:lang w:val="ru-RU"/>
        </w:rPr>
        <w:t>зв</w:t>
      </w:r>
      <w:r w:rsidR="00B43560">
        <w:rPr>
          <w:szCs w:val="22"/>
          <w:lang w:val="ru-RU"/>
        </w:rPr>
        <w:t>’</w:t>
      </w:r>
      <w:r w:rsidRPr="00DF4AA5">
        <w:rPr>
          <w:szCs w:val="22"/>
          <w:lang w:val="ru-RU"/>
        </w:rPr>
        <w:t>язаному вигляді. Важкі метали (свинець, олово, ртуть та інші) відсутні або містяться в незначній кількості та не проявляють токсичної дії на культурні рослини [1</w:t>
      </w:r>
      <w:r>
        <w:rPr>
          <w:szCs w:val="22"/>
          <w:lang w:val="ru-RU"/>
        </w:rPr>
        <w:t>0</w:t>
      </w:r>
      <w:r w:rsidRPr="00DF4AA5">
        <w:rPr>
          <w:szCs w:val="22"/>
        </w:rPr>
        <w:t>,</w:t>
      </w:r>
      <w:r>
        <w:rPr>
          <w:szCs w:val="22"/>
        </w:rPr>
        <w:t xml:space="preserve"> 12</w:t>
      </w:r>
      <w:r w:rsidRPr="00DF4AA5">
        <w:rPr>
          <w:szCs w:val="22"/>
          <w:lang w:val="ru-RU"/>
        </w:rPr>
        <w:t>]</w:t>
      </w:r>
      <w:r w:rsidRPr="00DF4AA5">
        <w:rPr>
          <w:szCs w:val="22"/>
        </w:rPr>
        <w:t>.</w:t>
      </w:r>
    </w:p>
    <w:p w:rsidR="00B3041E" w:rsidRDefault="00B3041E" w:rsidP="00351AB4">
      <w:pPr>
        <w:widowControl/>
        <w:spacing w:line="240" w:lineRule="auto"/>
        <w:ind w:firstLine="284"/>
        <w:rPr>
          <w:szCs w:val="22"/>
        </w:rPr>
      </w:pPr>
      <w:r>
        <w:rPr>
          <w:szCs w:val="22"/>
        </w:rPr>
        <w:t xml:space="preserve">Важливою інформацією для використання сапропелів є їх властивості та відповідна класифікація. </w:t>
      </w:r>
      <w:r w:rsidRPr="00DF4AA5">
        <w:rPr>
          <w:szCs w:val="22"/>
        </w:rPr>
        <w:t>Корде Н.В.  в основу класифікації сапропелів поклав біо</w:t>
      </w:r>
      <w:r>
        <w:rPr>
          <w:szCs w:val="22"/>
        </w:rPr>
        <w:t xml:space="preserve">логічне походження, Тітов Е.М. </w:t>
      </w:r>
      <w:r w:rsidRPr="00DF4AA5">
        <w:rPr>
          <w:szCs w:val="22"/>
        </w:rPr>
        <w:t xml:space="preserve"> розділяє відкладення за чисто хімічним принципом їх мінеральної частини, Рубінштейн А.</w:t>
      </w:r>
      <w:r w:rsidR="00D1349E">
        <w:rPr>
          <w:szCs w:val="22"/>
        </w:rPr>
        <w:t xml:space="preserve"> </w:t>
      </w:r>
      <w:r w:rsidRPr="00DF4AA5">
        <w:rPr>
          <w:szCs w:val="22"/>
        </w:rPr>
        <w:t>І. – за складом оганічної речовини розділяє сапропелі на чотири групи: малозольні (зольність до 30</w:t>
      </w:r>
      <w:r w:rsidR="008A1A8F">
        <w:rPr>
          <w:szCs w:val="22"/>
        </w:rPr>
        <w:t>%</w:t>
      </w:r>
      <w:r w:rsidRPr="00DF4AA5">
        <w:rPr>
          <w:szCs w:val="22"/>
        </w:rPr>
        <w:t>), середньозольні (30</w:t>
      </w:r>
      <w:r>
        <w:rPr>
          <w:szCs w:val="22"/>
        </w:rPr>
        <w:t>-</w:t>
      </w:r>
      <w:r w:rsidRPr="00DF4AA5">
        <w:rPr>
          <w:szCs w:val="22"/>
        </w:rPr>
        <w:t>50</w:t>
      </w:r>
      <w:r>
        <w:rPr>
          <w:szCs w:val="22"/>
        </w:rPr>
        <w:t>)</w:t>
      </w:r>
      <w:r w:rsidR="008A1A8F">
        <w:rPr>
          <w:szCs w:val="22"/>
        </w:rPr>
        <w:t>%</w:t>
      </w:r>
      <w:r w:rsidRPr="00DF4AA5">
        <w:rPr>
          <w:szCs w:val="22"/>
        </w:rPr>
        <w:t>, підвищенозольні (50</w:t>
      </w:r>
      <w:r>
        <w:rPr>
          <w:szCs w:val="22"/>
        </w:rPr>
        <w:t>-</w:t>
      </w:r>
      <w:r w:rsidRPr="00DF4AA5">
        <w:rPr>
          <w:szCs w:val="22"/>
        </w:rPr>
        <w:t>70</w:t>
      </w:r>
      <w:r>
        <w:rPr>
          <w:szCs w:val="22"/>
        </w:rPr>
        <w:t>)</w:t>
      </w:r>
      <w:r w:rsidR="008A1A8F">
        <w:rPr>
          <w:szCs w:val="22"/>
        </w:rPr>
        <w:t>%</w:t>
      </w:r>
      <w:r w:rsidRPr="00DF4AA5">
        <w:rPr>
          <w:szCs w:val="22"/>
        </w:rPr>
        <w:t>, високозольні (70</w:t>
      </w:r>
      <w:r>
        <w:rPr>
          <w:szCs w:val="22"/>
        </w:rPr>
        <w:t>-</w:t>
      </w:r>
      <w:r w:rsidRPr="00DF4AA5">
        <w:rPr>
          <w:szCs w:val="22"/>
        </w:rPr>
        <w:t>85)</w:t>
      </w:r>
      <w:r w:rsidR="008A1A8F">
        <w:rPr>
          <w:szCs w:val="22"/>
        </w:rPr>
        <w:t>%</w:t>
      </w:r>
      <w:r w:rsidRPr="00DF4AA5">
        <w:rPr>
          <w:szCs w:val="22"/>
        </w:rPr>
        <w:t>.</w:t>
      </w:r>
      <w:r>
        <w:rPr>
          <w:szCs w:val="22"/>
        </w:rPr>
        <w:t xml:space="preserve"> </w:t>
      </w:r>
      <w:r w:rsidRPr="00DF4AA5">
        <w:rPr>
          <w:szCs w:val="22"/>
        </w:rPr>
        <w:t xml:space="preserve">Одним із найважливіших показників якості сапропелю є його зольність, яка залежить від умов формування; зазвичай найменша зольність характерна для сапропелю замкнутих озер, найвища - для сапропелю проточних водоймищ або озер, вода, яких багата на карбонати. За зольністю виділяють три групи сапропелів </w:t>
      </w:r>
      <w:r w:rsidRPr="00E660A7">
        <w:rPr>
          <w:szCs w:val="22"/>
        </w:rPr>
        <w:t>(</w:t>
      </w:r>
      <w:r w:rsidR="00E660A7" w:rsidRPr="00E660A7">
        <w:rPr>
          <w:szCs w:val="22"/>
        </w:rPr>
        <w:t>табл. 2.</w:t>
      </w:r>
      <w:r w:rsidR="00732DF3" w:rsidRPr="008A1A8F">
        <w:rPr>
          <w:szCs w:val="22"/>
        </w:rPr>
        <w:t>8</w:t>
      </w:r>
      <w:r w:rsidRPr="00E660A7">
        <w:rPr>
          <w:szCs w:val="22"/>
        </w:rPr>
        <w:t xml:space="preserve">) </w:t>
      </w:r>
      <w:r>
        <w:rPr>
          <w:szCs w:val="22"/>
        </w:rPr>
        <w:t>[13</w:t>
      </w:r>
      <w:r w:rsidRPr="00DF4AA5">
        <w:rPr>
          <w:szCs w:val="22"/>
        </w:rPr>
        <w:t>].</w:t>
      </w:r>
    </w:p>
    <w:p w:rsidR="00B3041E" w:rsidRPr="00E660A7" w:rsidRDefault="00B3041E" w:rsidP="00351AB4">
      <w:pPr>
        <w:widowControl/>
        <w:spacing w:line="240" w:lineRule="auto"/>
        <w:ind w:firstLine="284"/>
        <w:rPr>
          <w:szCs w:val="22"/>
        </w:rPr>
      </w:pPr>
      <w:r w:rsidRPr="00DF4AA5">
        <w:rPr>
          <w:szCs w:val="22"/>
        </w:rPr>
        <w:t xml:space="preserve">На сьогоднішній день існує декілька  класифікацій та типологічних характеристик сапропелю, що пояснюється їхніми термінами походження, більшість класифікацій базується на співвідношені органічної та зольної частин сапропелю, а також на співвідношенні  в ній хімічних </w:t>
      </w:r>
      <w:r w:rsidRPr="00E660A7">
        <w:rPr>
          <w:szCs w:val="22"/>
        </w:rPr>
        <w:t>речовин (табл. 2</w:t>
      </w:r>
      <w:r w:rsidR="00E660A7" w:rsidRPr="00E660A7">
        <w:rPr>
          <w:szCs w:val="22"/>
        </w:rPr>
        <w:t>.</w:t>
      </w:r>
      <w:r w:rsidR="00732DF3">
        <w:rPr>
          <w:szCs w:val="22"/>
          <w:lang w:val="ru-RU"/>
        </w:rPr>
        <w:t>9</w:t>
      </w:r>
      <w:r w:rsidRPr="00E660A7">
        <w:rPr>
          <w:szCs w:val="22"/>
        </w:rPr>
        <w:t>), [10,12].</w:t>
      </w:r>
    </w:p>
    <w:p w:rsidR="00B3041E" w:rsidRPr="00E660A7" w:rsidRDefault="00B3041E" w:rsidP="00351AB4">
      <w:pPr>
        <w:widowControl/>
        <w:spacing w:line="240" w:lineRule="auto"/>
        <w:ind w:firstLine="284"/>
        <w:rPr>
          <w:szCs w:val="22"/>
        </w:rPr>
      </w:pPr>
    </w:p>
    <w:p w:rsidR="00B3041E" w:rsidRPr="00732DF3" w:rsidRDefault="00E660A7" w:rsidP="00395322">
      <w:pPr>
        <w:widowControl/>
        <w:spacing w:line="240" w:lineRule="auto"/>
        <w:ind w:firstLine="284"/>
        <w:jc w:val="right"/>
        <w:rPr>
          <w:i/>
          <w:iCs/>
          <w:szCs w:val="22"/>
          <w:lang w:val="ru-RU"/>
        </w:rPr>
      </w:pPr>
      <w:r w:rsidRPr="00E660A7">
        <w:rPr>
          <w:i/>
          <w:iCs/>
          <w:szCs w:val="22"/>
        </w:rPr>
        <w:t>Таблиця 2.</w:t>
      </w:r>
      <w:r w:rsidR="00732DF3">
        <w:rPr>
          <w:i/>
          <w:iCs/>
          <w:szCs w:val="22"/>
          <w:lang w:val="ru-RU"/>
        </w:rPr>
        <w:t>8</w:t>
      </w:r>
    </w:p>
    <w:p w:rsidR="00B3041E" w:rsidRPr="00DF4AA5" w:rsidRDefault="00B3041E" w:rsidP="00395322">
      <w:pPr>
        <w:widowControl/>
        <w:spacing w:line="240" w:lineRule="auto"/>
        <w:ind w:firstLine="284"/>
        <w:jc w:val="center"/>
        <w:rPr>
          <w:color w:val="FF0000"/>
          <w:szCs w:val="22"/>
        </w:rPr>
      </w:pPr>
      <w:r w:rsidRPr="00DF4AA5">
        <w:rPr>
          <w:szCs w:val="22"/>
          <w:lang w:val="ru-RU"/>
        </w:rPr>
        <w:t>Вимоги до сапропелю</w:t>
      </w:r>
      <w:r w:rsidRPr="00DF4AA5">
        <w:rPr>
          <w:szCs w:val="22"/>
        </w:rPr>
        <w:t xml:space="preserve">  за зольністю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56"/>
        <w:gridCol w:w="1722"/>
        <w:gridCol w:w="1601"/>
        <w:gridCol w:w="1463"/>
      </w:tblGrid>
      <w:tr w:rsidR="00B3041E" w:rsidRPr="00395322">
        <w:trPr>
          <w:trHeight w:val="537"/>
          <w:jc w:val="center"/>
        </w:trPr>
        <w:tc>
          <w:tcPr>
            <w:tcW w:w="1556" w:type="dxa"/>
          </w:tcPr>
          <w:p w:rsidR="00B3041E" w:rsidRPr="00395322" w:rsidRDefault="00B3041E" w:rsidP="00351AB4">
            <w:pPr>
              <w:widowControl/>
              <w:spacing w:line="240" w:lineRule="auto"/>
              <w:ind w:firstLine="0"/>
              <w:jc w:val="center"/>
              <w:rPr>
                <w:sz w:val="20"/>
                <w:lang w:val="ru-RU"/>
              </w:rPr>
            </w:pPr>
            <w:r w:rsidRPr="00395322">
              <w:rPr>
                <w:sz w:val="20"/>
                <w:lang w:val="ru-RU"/>
              </w:rPr>
              <w:t>Група</w:t>
            </w:r>
          </w:p>
        </w:tc>
        <w:tc>
          <w:tcPr>
            <w:tcW w:w="1722" w:type="dxa"/>
          </w:tcPr>
          <w:p w:rsidR="00B3041E" w:rsidRPr="00395322" w:rsidRDefault="00B3041E" w:rsidP="00351AB4">
            <w:pPr>
              <w:widowControl/>
              <w:spacing w:line="240" w:lineRule="auto"/>
              <w:ind w:firstLine="0"/>
              <w:jc w:val="center"/>
              <w:rPr>
                <w:sz w:val="20"/>
                <w:lang w:val="ru-RU"/>
              </w:rPr>
            </w:pPr>
            <w:r w:rsidRPr="00395322">
              <w:rPr>
                <w:sz w:val="20"/>
                <w:lang w:val="ru-RU"/>
              </w:rPr>
              <w:t>Вміст піщаної фракції,</w:t>
            </w:r>
            <w:r w:rsidR="008A1A8F">
              <w:rPr>
                <w:sz w:val="20"/>
                <w:lang w:val="ru-RU"/>
              </w:rPr>
              <w:t xml:space="preserve"> </w:t>
            </w:r>
            <w:r w:rsidR="008A1A8F">
              <w:rPr>
                <w:sz w:val="20"/>
              </w:rPr>
              <w:t>%</w:t>
            </w:r>
          </w:p>
        </w:tc>
        <w:tc>
          <w:tcPr>
            <w:tcW w:w="1601" w:type="dxa"/>
          </w:tcPr>
          <w:p w:rsidR="00B3041E" w:rsidRPr="00395322" w:rsidRDefault="00B3041E" w:rsidP="00351AB4">
            <w:pPr>
              <w:widowControl/>
              <w:spacing w:line="240" w:lineRule="auto"/>
              <w:ind w:firstLine="0"/>
              <w:jc w:val="center"/>
              <w:rPr>
                <w:sz w:val="20"/>
                <w:lang w:val="ru-RU"/>
              </w:rPr>
            </w:pPr>
            <w:r w:rsidRPr="00395322">
              <w:rPr>
                <w:sz w:val="20"/>
                <w:lang w:val="ru-RU"/>
              </w:rPr>
              <w:t>Вміст золи,</w:t>
            </w:r>
            <w:r w:rsidR="008A1A8F">
              <w:rPr>
                <w:sz w:val="20"/>
                <w:lang w:val="ru-RU"/>
              </w:rPr>
              <w:t xml:space="preserve"> </w:t>
            </w:r>
            <w:r w:rsidR="008A1A8F">
              <w:rPr>
                <w:sz w:val="20"/>
              </w:rPr>
              <w:t>%</w:t>
            </w:r>
          </w:p>
        </w:tc>
        <w:tc>
          <w:tcPr>
            <w:tcW w:w="1463" w:type="dxa"/>
          </w:tcPr>
          <w:p w:rsidR="00B3041E" w:rsidRPr="00395322" w:rsidRDefault="00B3041E" w:rsidP="00351AB4">
            <w:pPr>
              <w:widowControl/>
              <w:spacing w:line="240" w:lineRule="auto"/>
              <w:ind w:firstLine="0"/>
              <w:jc w:val="center"/>
              <w:rPr>
                <w:sz w:val="20"/>
                <w:lang w:val="ru-RU"/>
              </w:rPr>
            </w:pPr>
            <w:r w:rsidRPr="00395322">
              <w:rPr>
                <w:sz w:val="20"/>
                <w:lang w:val="ru-RU"/>
              </w:rPr>
              <w:t>рН</w:t>
            </w:r>
          </w:p>
        </w:tc>
      </w:tr>
      <w:tr w:rsidR="00B3041E" w:rsidRPr="00395322">
        <w:trPr>
          <w:trHeight w:val="253"/>
          <w:jc w:val="center"/>
        </w:trPr>
        <w:tc>
          <w:tcPr>
            <w:tcW w:w="1556" w:type="dxa"/>
          </w:tcPr>
          <w:p w:rsidR="00B3041E" w:rsidRPr="00395322" w:rsidRDefault="00B3041E" w:rsidP="00351AB4">
            <w:pPr>
              <w:widowControl/>
              <w:spacing w:line="240" w:lineRule="auto"/>
              <w:ind w:firstLine="0"/>
              <w:jc w:val="center"/>
              <w:rPr>
                <w:sz w:val="20"/>
              </w:rPr>
            </w:pPr>
            <w:r w:rsidRPr="00395322">
              <w:rPr>
                <w:sz w:val="20"/>
                <w:lang w:val="ru-RU"/>
              </w:rPr>
              <w:t>1</w:t>
            </w:r>
          </w:p>
        </w:tc>
        <w:tc>
          <w:tcPr>
            <w:tcW w:w="1722" w:type="dxa"/>
          </w:tcPr>
          <w:p w:rsidR="00B3041E" w:rsidRPr="00395322" w:rsidRDefault="00B3041E" w:rsidP="00351AB4">
            <w:pPr>
              <w:widowControl/>
              <w:spacing w:line="240" w:lineRule="auto"/>
              <w:ind w:firstLine="0"/>
              <w:jc w:val="center"/>
              <w:rPr>
                <w:sz w:val="20"/>
                <w:lang w:val="ru-RU"/>
              </w:rPr>
            </w:pPr>
            <w:r w:rsidRPr="00395322">
              <w:rPr>
                <w:sz w:val="20"/>
                <w:lang w:val="ru-RU"/>
              </w:rPr>
              <w:t>5</w:t>
            </w:r>
          </w:p>
        </w:tc>
        <w:tc>
          <w:tcPr>
            <w:tcW w:w="1601" w:type="dxa"/>
          </w:tcPr>
          <w:p w:rsidR="00B3041E" w:rsidRPr="00395322" w:rsidRDefault="00B3041E" w:rsidP="00351AB4">
            <w:pPr>
              <w:widowControl/>
              <w:spacing w:line="240" w:lineRule="auto"/>
              <w:ind w:firstLine="0"/>
              <w:jc w:val="center"/>
              <w:rPr>
                <w:sz w:val="20"/>
                <w:lang w:val="ru-RU"/>
              </w:rPr>
            </w:pPr>
            <w:r w:rsidRPr="00395322">
              <w:rPr>
                <w:sz w:val="20"/>
                <w:lang w:val="ru-RU"/>
              </w:rPr>
              <w:t>50</w:t>
            </w:r>
          </w:p>
        </w:tc>
        <w:tc>
          <w:tcPr>
            <w:tcW w:w="1463" w:type="dxa"/>
          </w:tcPr>
          <w:p w:rsidR="00B3041E" w:rsidRPr="00395322" w:rsidRDefault="00B3041E" w:rsidP="00351AB4">
            <w:pPr>
              <w:widowControl/>
              <w:spacing w:line="240" w:lineRule="auto"/>
              <w:ind w:firstLine="0"/>
              <w:jc w:val="center"/>
              <w:rPr>
                <w:sz w:val="20"/>
                <w:lang w:val="ru-RU"/>
              </w:rPr>
            </w:pPr>
            <w:r w:rsidRPr="00395322">
              <w:rPr>
                <w:sz w:val="20"/>
                <w:lang w:val="ru-RU"/>
              </w:rPr>
              <w:t>7.0-8.5</w:t>
            </w:r>
          </w:p>
        </w:tc>
      </w:tr>
      <w:tr w:rsidR="00B3041E" w:rsidRPr="00395322">
        <w:trPr>
          <w:trHeight w:val="268"/>
          <w:jc w:val="center"/>
        </w:trPr>
        <w:tc>
          <w:tcPr>
            <w:tcW w:w="1556" w:type="dxa"/>
          </w:tcPr>
          <w:p w:rsidR="00B3041E" w:rsidRPr="00395322" w:rsidRDefault="00B3041E" w:rsidP="00351AB4">
            <w:pPr>
              <w:widowControl/>
              <w:spacing w:line="240" w:lineRule="auto"/>
              <w:ind w:firstLine="0"/>
              <w:jc w:val="center"/>
              <w:rPr>
                <w:sz w:val="20"/>
                <w:lang w:val="ru-RU"/>
              </w:rPr>
            </w:pPr>
            <w:r w:rsidRPr="00395322">
              <w:rPr>
                <w:sz w:val="20"/>
                <w:lang w:val="ru-RU"/>
              </w:rPr>
              <w:t>11</w:t>
            </w:r>
          </w:p>
        </w:tc>
        <w:tc>
          <w:tcPr>
            <w:tcW w:w="1722" w:type="dxa"/>
          </w:tcPr>
          <w:p w:rsidR="00B3041E" w:rsidRPr="00395322" w:rsidRDefault="00B3041E" w:rsidP="00351AB4">
            <w:pPr>
              <w:widowControl/>
              <w:spacing w:line="240" w:lineRule="auto"/>
              <w:ind w:firstLine="0"/>
              <w:jc w:val="center"/>
              <w:rPr>
                <w:sz w:val="20"/>
                <w:lang w:val="ru-RU"/>
              </w:rPr>
            </w:pPr>
            <w:r w:rsidRPr="00395322">
              <w:rPr>
                <w:sz w:val="20"/>
                <w:lang w:val="ru-RU"/>
              </w:rPr>
              <w:t>5-50</w:t>
            </w:r>
          </w:p>
        </w:tc>
        <w:tc>
          <w:tcPr>
            <w:tcW w:w="1601" w:type="dxa"/>
          </w:tcPr>
          <w:p w:rsidR="00B3041E" w:rsidRPr="00395322" w:rsidRDefault="00B3041E" w:rsidP="00351AB4">
            <w:pPr>
              <w:widowControl/>
              <w:spacing w:line="240" w:lineRule="auto"/>
              <w:ind w:firstLine="0"/>
              <w:jc w:val="center"/>
              <w:rPr>
                <w:sz w:val="20"/>
                <w:lang w:val="ru-RU"/>
              </w:rPr>
            </w:pPr>
            <w:r w:rsidRPr="00395322">
              <w:rPr>
                <w:sz w:val="20"/>
                <w:lang w:val="ru-RU"/>
              </w:rPr>
              <w:t>50-90</w:t>
            </w:r>
          </w:p>
        </w:tc>
        <w:tc>
          <w:tcPr>
            <w:tcW w:w="1463" w:type="dxa"/>
          </w:tcPr>
          <w:p w:rsidR="00B3041E" w:rsidRPr="00395322" w:rsidRDefault="00B3041E" w:rsidP="00351AB4">
            <w:pPr>
              <w:widowControl/>
              <w:spacing w:line="240" w:lineRule="auto"/>
              <w:ind w:firstLine="0"/>
              <w:jc w:val="center"/>
              <w:rPr>
                <w:sz w:val="20"/>
                <w:lang w:val="ru-RU"/>
              </w:rPr>
            </w:pPr>
            <w:r w:rsidRPr="00395322">
              <w:rPr>
                <w:sz w:val="20"/>
                <w:lang w:val="ru-RU"/>
              </w:rPr>
              <w:t>6.5-7.5</w:t>
            </w:r>
          </w:p>
        </w:tc>
      </w:tr>
      <w:tr w:rsidR="00B3041E" w:rsidRPr="00395322">
        <w:trPr>
          <w:trHeight w:val="268"/>
          <w:jc w:val="center"/>
        </w:trPr>
        <w:tc>
          <w:tcPr>
            <w:tcW w:w="1556" w:type="dxa"/>
          </w:tcPr>
          <w:p w:rsidR="00B3041E" w:rsidRPr="00395322" w:rsidRDefault="00B3041E" w:rsidP="00351AB4">
            <w:pPr>
              <w:widowControl/>
              <w:spacing w:line="240" w:lineRule="auto"/>
              <w:ind w:firstLine="0"/>
              <w:jc w:val="center"/>
              <w:rPr>
                <w:sz w:val="20"/>
                <w:lang w:val="ru-RU"/>
              </w:rPr>
            </w:pPr>
            <w:r w:rsidRPr="00395322">
              <w:rPr>
                <w:sz w:val="20"/>
                <w:lang w:val="ru-RU"/>
              </w:rPr>
              <w:t>111</w:t>
            </w:r>
          </w:p>
        </w:tc>
        <w:tc>
          <w:tcPr>
            <w:tcW w:w="1722" w:type="dxa"/>
          </w:tcPr>
          <w:p w:rsidR="00B3041E" w:rsidRPr="00395322" w:rsidRDefault="00B3041E" w:rsidP="00351AB4">
            <w:pPr>
              <w:widowControl/>
              <w:spacing w:line="240" w:lineRule="auto"/>
              <w:ind w:firstLine="0"/>
              <w:jc w:val="center"/>
              <w:rPr>
                <w:sz w:val="20"/>
                <w:lang w:val="ru-RU"/>
              </w:rPr>
            </w:pPr>
            <w:r w:rsidRPr="00395322">
              <w:rPr>
                <w:sz w:val="20"/>
                <w:lang w:val="ru-RU"/>
              </w:rPr>
              <w:t>50-75</w:t>
            </w:r>
          </w:p>
        </w:tc>
        <w:tc>
          <w:tcPr>
            <w:tcW w:w="1601" w:type="dxa"/>
          </w:tcPr>
          <w:p w:rsidR="00B3041E" w:rsidRPr="00395322" w:rsidRDefault="00B3041E" w:rsidP="00351AB4">
            <w:pPr>
              <w:widowControl/>
              <w:spacing w:line="240" w:lineRule="auto"/>
              <w:ind w:firstLine="0"/>
              <w:jc w:val="center"/>
              <w:rPr>
                <w:sz w:val="20"/>
                <w:lang w:val="ru-RU"/>
              </w:rPr>
            </w:pPr>
            <w:r w:rsidRPr="00395322">
              <w:rPr>
                <w:sz w:val="20"/>
                <w:lang w:val="ru-RU"/>
              </w:rPr>
              <w:t>90</w:t>
            </w:r>
          </w:p>
        </w:tc>
        <w:tc>
          <w:tcPr>
            <w:tcW w:w="1463" w:type="dxa"/>
          </w:tcPr>
          <w:p w:rsidR="00B3041E" w:rsidRPr="00395322" w:rsidRDefault="00B3041E" w:rsidP="00351AB4">
            <w:pPr>
              <w:widowControl/>
              <w:spacing w:line="240" w:lineRule="auto"/>
              <w:ind w:firstLine="0"/>
              <w:jc w:val="center"/>
              <w:rPr>
                <w:sz w:val="20"/>
                <w:lang w:val="ru-RU"/>
              </w:rPr>
            </w:pPr>
            <w:r w:rsidRPr="00395322">
              <w:rPr>
                <w:sz w:val="20"/>
                <w:lang w:val="ru-RU"/>
              </w:rPr>
              <w:t>4.0-6.5</w:t>
            </w:r>
          </w:p>
        </w:tc>
      </w:tr>
    </w:tbl>
    <w:p w:rsidR="00B3041E" w:rsidRPr="00DF4AA5" w:rsidRDefault="00B3041E" w:rsidP="00351AB4">
      <w:pPr>
        <w:widowControl/>
        <w:spacing w:line="240" w:lineRule="auto"/>
        <w:ind w:firstLine="0"/>
        <w:rPr>
          <w:szCs w:val="22"/>
          <w:lang w:val="ru-RU"/>
        </w:rPr>
      </w:pPr>
    </w:p>
    <w:p w:rsidR="00B3041E" w:rsidRPr="00E660A7" w:rsidRDefault="00B3041E" w:rsidP="00395322">
      <w:pPr>
        <w:widowControl/>
        <w:spacing w:line="240" w:lineRule="auto"/>
        <w:ind w:firstLine="284"/>
        <w:jc w:val="right"/>
        <w:rPr>
          <w:i/>
          <w:iCs/>
          <w:szCs w:val="22"/>
        </w:rPr>
      </w:pPr>
      <w:r w:rsidRPr="00E660A7">
        <w:rPr>
          <w:i/>
          <w:iCs/>
          <w:szCs w:val="22"/>
          <w:lang w:val="ru-RU"/>
        </w:rPr>
        <w:t>Таблиця 2</w:t>
      </w:r>
      <w:r w:rsidR="00732DF3">
        <w:rPr>
          <w:i/>
          <w:iCs/>
          <w:szCs w:val="22"/>
          <w:lang w:val="ru-RU"/>
        </w:rPr>
        <w:t>.9</w:t>
      </w:r>
    </w:p>
    <w:p w:rsidR="00B3041E" w:rsidRPr="00DF4AA5" w:rsidRDefault="00B3041E" w:rsidP="00395322">
      <w:pPr>
        <w:widowControl/>
        <w:spacing w:line="240" w:lineRule="auto"/>
        <w:ind w:firstLine="284"/>
        <w:jc w:val="center"/>
        <w:rPr>
          <w:szCs w:val="22"/>
          <w:lang w:val="ru-RU"/>
        </w:rPr>
      </w:pPr>
      <w:r w:rsidRPr="00DF4AA5">
        <w:rPr>
          <w:szCs w:val="22"/>
          <w:lang w:val="ru-RU"/>
        </w:rPr>
        <w:t>Класифікація сапропелю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30"/>
        <w:gridCol w:w="1523"/>
        <w:gridCol w:w="3134"/>
      </w:tblGrid>
      <w:tr w:rsidR="00B3041E" w:rsidRPr="00395322">
        <w:trPr>
          <w:trHeight w:val="282"/>
          <w:jc w:val="center"/>
        </w:trPr>
        <w:tc>
          <w:tcPr>
            <w:tcW w:w="1730" w:type="dxa"/>
          </w:tcPr>
          <w:p w:rsidR="00B3041E" w:rsidRPr="00395322" w:rsidRDefault="00B3041E" w:rsidP="00351AB4">
            <w:pPr>
              <w:widowControl/>
              <w:spacing w:line="240" w:lineRule="auto"/>
              <w:ind w:firstLine="0"/>
              <w:jc w:val="center"/>
              <w:rPr>
                <w:sz w:val="20"/>
                <w:lang w:val="ru-RU"/>
              </w:rPr>
            </w:pPr>
            <w:r w:rsidRPr="00395322">
              <w:rPr>
                <w:sz w:val="20"/>
                <w:lang w:val="ru-RU"/>
              </w:rPr>
              <w:t>Тип сапропелю</w:t>
            </w:r>
          </w:p>
        </w:tc>
        <w:tc>
          <w:tcPr>
            <w:tcW w:w="1523" w:type="dxa"/>
          </w:tcPr>
          <w:p w:rsidR="00B3041E" w:rsidRPr="00395322" w:rsidRDefault="00B3041E" w:rsidP="00351AB4">
            <w:pPr>
              <w:widowControl/>
              <w:spacing w:line="240" w:lineRule="auto"/>
              <w:ind w:firstLine="0"/>
              <w:jc w:val="center"/>
              <w:rPr>
                <w:sz w:val="20"/>
                <w:lang w:val="ru-RU"/>
              </w:rPr>
            </w:pPr>
            <w:r w:rsidRPr="00395322">
              <w:rPr>
                <w:sz w:val="20"/>
                <w:lang w:val="ru-RU"/>
              </w:rPr>
              <w:t>Зольність,</w:t>
            </w:r>
            <w:r w:rsidR="008A1A8F">
              <w:rPr>
                <w:sz w:val="20"/>
                <w:lang w:val="ru-RU"/>
              </w:rPr>
              <w:t xml:space="preserve"> </w:t>
            </w:r>
            <w:r w:rsidR="008A1A8F">
              <w:rPr>
                <w:sz w:val="20"/>
              </w:rPr>
              <w:t>%</w:t>
            </w:r>
          </w:p>
        </w:tc>
        <w:tc>
          <w:tcPr>
            <w:tcW w:w="3134" w:type="dxa"/>
          </w:tcPr>
          <w:p w:rsidR="00B3041E" w:rsidRPr="00395322" w:rsidRDefault="00B3041E" w:rsidP="00351AB4">
            <w:pPr>
              <w:widowControl/>
              <w:spacing w:line="240" w:lineRule="auto"/>
              <w:ind w:firstLine="0"/>
              <w:jc w:val="center"/>
              <w:rPr>
                <w:sz w:val="20"/>
                <w:lang w:val="ru-RU"/>
              </w:rPr>
            </w:pPr>
            <w:r w:rsidRPr="00395322">
              <w:rPr>
                <w:sz w:val="20"/>
                <w:lang w:val="ru-RU"/>
              </w:rPr>
              <w:t>Вміст в золі,</w:t>
            </w:r>
            <w:r w:rsidR="008A1A8F">
              <w:rPr>
                <w:sz w:val="20"/>
                <w:lang w:val="ru-RU"/>
              </w:rPr>
              <w:t xml:space="preserve"> </w:t>
            </w:r>
            <w:r w:rsidR="008A1A8F">
              <w:rPr>
                <w:sz w:val="20"/>
              </w:rPr>
              <w:t>%</w:t>
            </w:r>
          </w:p>
        </w:tc>
      </w:tr>
      <w:tr w:rsidR="00B3041E" w:rsidRPr="00395322">
        <w:trPr>
          <w:trHeight w:val="318"/>
          <w:jc w:val="center"/>
        </w:trPr>
        <w:tc>
          <w:tcPr>
            <w:tcW w:w="1730" w:type="dxa"/>
          </w:tcPr>
          <w:p w:rsidR="00B3041E" w:rsidRPr="00D6338E" w:rsidRDefault="00B3041E" w:rsidP="00351AB4">
            <w:pPr>
              <w:widowControl/>
              <w:spacing w:line="240" w:lineRule="auto"/>
              <w:ind w:firstLine="0"/>
              <w:jc w:val="left"/>
              <w:rPr>
                <w:sz w:val="20"/>
                <w:lang w:val="ru-RU"/>
              </w:rPr>
            </w:pPr>
            <w:r w:rsidRPr="00D6338E">
              <w:rPr>
                <w:sz w:val="20"/>
                <w:lang w:val="ru-RU"/>
              </w:rPr>
              <w:t>Кремністий</w:t>
            </w:r>
          </w:p>
        </w:tc>
        <w:tc>
          <w:tcPr>
            <w:tcW w:w="1523" w:type="dxa"/>
          </w:tcPr>
          <w:p w:rsidR="00B3041E" w:rsidRPr="00395322" w:rsidRDefault="00B3041E" w:rsidP="00351AB4">
            <w:pPr>
              <w:widowControl/>
              <w:spacing w:line="240" w:lineRule="auto"/>
              <w:ind w:firstLine="0"/>
              <w:jc w:val="left"/>
              <w:rPr>
                <w:sz w:val="20"/>
                <w:lang w:val="ru-RU"/>
              </w:rPr>
            </w:pPr>
            <w:r w:rsidRPr="00395322">
              <w:rPr>
                <w:sz w:val="20"/>
                <w:lang w:val="ru-RU"/>
              </w:rPr>
              <w:t>Більше 30%</w:t>
            </w:r>
          </w:p>
        </w:tc>
        <w:tc>
          <w:tcPr>
            <w:tcW w:w="3134" w:type="dxa"/>
          </w:tcPr>
          <w:p w:rsidR="00B3041E" w:rsidRPr="00395322" w:rsidRDefault="00B3041E" w:rsidP="00351AB4">
            <w:pPr>
              <w:widowControl/>
              <w:spacing w:line="240" w:lineRule="auto"/>
              <w:ind w:firstLine="0"/>
              <w:jc w:val="left"/>
              <w:rPr>
                <w:sz w:val="20"/>
                <w:lang w:val="ru-RU"/>
              </w:rPr>
            </w:pPr>
            <w:r w:rsidRPr="00395322">
              <w:rPr>
                <w:sz w:val="20"/>
                <w:lang w:val="ru-RU"/>
              </w:rPr>
              <w:t>Вміст SiO2</w:t>
            </w:r>
            <w:r w:rsidRPr="00395322">
              <w:rPr>
                <w:sz w:val="20"/>
                <w:lang w:val="en-US"/>
              </w:rPr>
              <w:t xml:space="preserve"> </w:t>
            </w:r>
            <w:r w:rsidRPr="00395322">
              <w:rPr>
                <w:sz w:val="20"/>
                <w:lang w:val="ru-RU"/>
              </w:rPr>
              <w:t>більше 30%</w:t>
            </w:r>
          </w:p>
        </w:tc>
      </w:tr>
      <w:tr w:rsidR="00B3041E" w:rsidRPr="00395322">
        <w:trPr>
          <w:trHeight w:val="296"/>
          <w:jc w:val="center"/>
        </w:trPr>
        <w:tc>
          <w:tcPr>
            <w:tcW w:w="1730" w:type="dxa"/>
          </w:tcPr>
          <w:p w:rsidR="00B3041E" w:rsidRPr="00395322" w:rsidRDefault="00B3041E" w:rsidP="00351AB4">
            <w:pPr>
              <w:widowControl/>
              <w:spacing w:line="240" w:lineRule="auto"/>
              <w:ind w:firstLine="0"/>
              <w:jc w:val="left"/>
              <w:rPr>
                <w:sz w:val="20"/>
                <w:lang w:val="ru-RU"/>
              </w:rPr>
            </w:pPr>
            <w:r w:rsidRPr="00395322">
              <w:rPr>
                <w:sz w:val="20"/>
                <w:lang w:val="ru-RU"/>
              </w:rPr>
              <w:t>Карбонатний</w:t>
            </w:r>
          </w:p>
        </w:tc>
        <w:tc>
          <w:tcPr>
            <w:tcW w:w="1523" w:type="dxa"/>
          </w:tcPr>
          <w:p w:rsidR="00B3041E" w:rsidRPr="00395322" w:rsidRDefault="00B3041E" w:rsidP="00351AB4">
            <w:pPr>
              <w:widowControl/>
              <w:spacing w:line="240" w:lineRule="auto"/>
              <w:ind w:firstLine="0"/>
              <w:jc w:val="left"/>
              <w:rPr>
                <w:sz w:val="20"/>
                <w:lang w:val="ru-RU"/>
              </w:rPr>
            </w:pPr>
            <w:r w:rsidRPr="00395322">
              <w:rPr>
                <w:sz w:val="20"/>
                <w:lang w:val="ru-RU"/>
              </w:rPr>
              <w:t>Більше 30%</w:t>
            </w:r>
          </w:p>
        </w:tc>
        <w:tc>
          <w:tcPr>
            <w:tcW w:w="3134" w:type="dxa"/>
          </w:tcPr>
          <w:p w:rsidR="00B3041E" w:rsidRPr="00395322" w:rsidRDefault="00B3041E" w:rsidP="00351AB4">
            <w:pPr>
              <w:widowControl/>
              <w:spacing w:line="240" w:lineRule="auto"/>
              <w:ind w:firstLine="0"/>
              <w:jc w:val="left"/>
              <w:rPr>
                <w:sz w:val="20"/>
                <w:lang w:val="ru-RU"/>
              </w:rPr>
            </w:pPr>
            <w:r w:rsidRPr="00395322">
              <w:rPr>
                <w:sz w:val="20"/>
                <w:lang w:val="ru-RU"/>
              </w:rPr>
              <w:t>Вміст  CaO</w:t>
            </w:r>
            <w:r w:rsidRPr="00395322">
              <w:rPr>
                <w:sz w:val="20"/>
                <w:lang w:val="en-US"/>
              </w:rPr>
              <w:t xml:space="preserve"> </w:t>
            </w:r>
            <w:r w:rsidRPr="00395322">
              <w:rPr>
                <w:sz w:val="20"/>
                <w:lang w:val="ru-RU"/>
              </w:rPr>
              <w:t>більше 30%</w:t>
            </w:r>
          </w:p>
        </w:tc>
      </w:tr>
      <w:tr w:rsidR="00B3041E" w:rsidRPr="00395322">
        <w:trPr>
          <w:trHeight w:val="584"/>
          <w:jc w:val="center"/>
        </w:trPr>
        <w:tc>
          <w:tcPr>
            <w:tcW w:w="1730" w:type="dxa"/>
          </w:tcPr>
          <w:p w:rsidR="00B3041E" w:rsidRPr="00395322" w:rsidRDefault="00B3041E" w:rsidP="00351AB4">
            <w:pPr>
              <w:widowControl/>
              <w:spacing w:line="240" w:lineRule="auto"/>
              <w:ind w:firstLine="0"/>
              <w:jc w:val="left"/>
              <w:rPr>
                <w:sz w:val="20"/>
                <w:lang w:val="ru-RU"/>
              </w:rPr>
            </w:pPr>
            <w:r w:rsidRPr="00395322">
              <w:rPr>
                <w:sz w:val="20"/>
                <w:lang w:val="ru-RU"/>
              </w:rPr>
              <w:t>Змішаний</w:t>
            </w:r>
          </w:p>
        </w:tc>
        <w:tc>
          <w:tcPr>
            <w:tcW w:w="1523" w:type="dxa"/>
          </w:tcPr>
          <w:p w:rsidR="00B3041E" w:rsidRPr="00395322" w:rsidRDefault="00B3041E" w:rsidP="00351AB4">
            <w:pPr>
              <w:widowControl/>
              <w:spacing w:line="240" w:lineRule="auto"/>
              <w:ind w:firstLine="0"/>
              <w:jc w:val="left"/>
              <w:rPr>
                <w:sz w:val="20"/>
                <w:lang w:val="ru-RU"/>
              </w:rPr>
            </w:pPr>
            <w:r w:rsidRPr="00395322">
              <w:rPr>
                <w:sz w:val="20"/>
                <w:lang w:val="ru-RU"/>
              </w:rPr>
              <w:t>Більше 30%</w:t>
            </w:r>
          </w:p>
        </w:tc>
        <w:tc>
          <w:tcPr>
            <w:tcW w:w="3134" w:type="dxa"/>
          </w:tcPr>
          <w:p w:rsidR="00B3041E" w:rsidRPr="00395322" w:rsidRDefault="00B3041E" w:rsidP="00D1349E">
            <w:pPr>
              <w:widowControl/>
              <w:spacing w:line="240" w:lineRule="auto"/>
              <w:ind w:firstLine="0"/>
              <w:jc w:val="left"/>
              <w:rPr>
                <w:sz w:val="20"/>
                <w:lang w:val="ru-RU"/>
              </w:rPr>
            </w:pPr>
            <w:r w:rsidRPr="00395322">
              <w:rPr>
                <w:sz w:val="20"/>
                <w:lang w:val="ru-RU"/>
              </w:rPr>
              <w:t>Вміст SiO2 та вміст CaO однаковий</w:t>
            </w:r>
            <w:r w:rsidRPr="00395322">
              <w:rPr>
                <w:sz w:val="20"/>
              </w:rPr>
              <w:t>,</w:t>
            </w:r>
            <w:r w:rsidRPr="00395322">
              <w:rPr>
                <w:sz w:val="20"/>
                <w:lang w:val="ru-RU"/>
              </w:rPr>
              <w:t xml:space="preserve">  </w:t>
            </w:r>
            <w:r w:rsidRPr="00395322">
              <w:rPr>
                <w:sz w:val="20"/>
              </w:rPr>
              <w:t>м</w:t>
            </w:r>
            <w:r w:rsidRPr="00395322">
              <w:rPr>
                <w:sz w:val="20"/>
                <w:lang w:val="ru-RU"/>
              </w:rPr>
              <w:t xml:space="preserve">енше 30%      </w:t>
            </w:r>
          </w:p>
        </w:tc>
      </w:tr>
      <w:tr w:rsidR="00B3041E" w:rsidRPr="00395322">
        <w:trPr>
          <w:trHeight w:val="318"/>
          <w:jc w:val="center"/>
        </w:trPr>
        <w:tc>
          <w:tcPr>
            <w:tcW w:w="1730" w:type="dxa"/>
          </w:tcPr>
          <w:p w:rsidR="00B3041E" w:rsidRPr="00395322" w:rsidRDefault="00B3041E" w:rsidP="00351AB4">
            <w:pPr>
              <w:widowControl/>
              <w:spacing w:line="240" w:lineRule="auto"/>
              <w:ind w:firstLine="0"/>
              <w:jc w:val="left"/>
              <w:rPr>
                <w:sz w:val="20"/>
                <w:lang w:val="ru-RU"/>
              </w:rPr>
            </w:pPr>
            <w:r w:rsidRPr="00395322">
              <w:rPr>
                <w:sz w:val="20"/>
                <w:lang w:val="ru-RU"/>
              </w:rPr>
              <w:t>Органічний</w:t>
            </w:r>
          </w:p>
        </w:tc>
        <w:tc>
          <w:tcPr>
            <w:tcW w:w="1523" w:type="dxa"/>
          </w:tcPr>
          <w:p w:rsidR="00B3041E" w:rsidRPr="00395322" w:rsidRDefault="00B3041E" w:rsidP="00D1349E">
            <w:pPr>
              <w:widowControl/>
              <w:spacing w:line="240" w:lineRule="auto"/>
              <w:ind w:firstLine="0"/>
              <w:jc w:val="left"/>
              <w:rPr>
                <w:sz w:val="20"/>
                <w:lang w:val="ru-RU"/>
              </w:rPr>
            </w:pPr>
            <w:r w:rsidRPr="00395322">
              <w:rPr>
                <w:sz w:val="20"/>
                <w:lang w:val="ru-RU"/>
              </w:rPr>
              <w:t>Менше 30%</w:t>
            </w:r>
          </w:p>
        </w:tc>
        <w:tc>
          <w:tcPr>
            <w:tcW w:w="3134" w:type="dxa"/>
          </w:tcPr>
          <w:p w:rsidR="00B3041E" w:rsidRPr="00395322" w:rsidRDefault="00B3041E" w:rsidP="00351AB4">
            <w:pPr>
              <w:widowControl/>
              <w:spacing w:line="240" w:lineRule="auto"/>
              <w:ind w:firstLine="0"/>
              <w:jc w:val="left"/>
              <w:rPr>
                <w:color w:val="FF0000"/>
                <w:sz w:val="20"/>
              </w:rPr>
            </w:pPr>
            <w:r w:rsidRPr="00395322">
              <w:rPr>
                <w:sz w:val="20"/>
              </w:rPr>
              <w:t xml:space="preserve">Вміст </w:t>
            </w:r>
            <w:r w:rsidRPr="00395322">
              <w:rPr>
                <w:sz w:val="20"/>
                <w:lang w:val="ru-RU"/>
              </w:rPr>
              <w:t xml:space="preserve"> SiO2 </w:t>
            </w:r>
            <w:r w:rsidRPr="00395322">
              <w:rPr>
                <w:sz w:val="20"/>
              </w:rPr>
              <w:t>до 15% ,</w:t>
            </w:r>
            <w:r w:rsidRPr="00395322">
              <w:rPr>
                <w:sz w:val="20"/>
                <w:lang w:val="ru-RU"/>
              </w:rPr>
              <w:t xml:space="preserve"> вміст CaO   </w:t>
            </w:r>
            <w:r w:rsidRPr="00395322">
              <w:rPr>
                <w:sz w:val="20"/>
              </w:rPr>
              <w:t>м</w:t>
            </w:r>
            <w:r w:rsidRPr="00395322">
              <w:rPr>
                <w:sz w:val="20"/>
                <w:lang w:val="ru-RU"/>
              </w:rPr>
              <w:t>е</w:t>
            </w:r>
            <w:r w:rsidR="00D1349E">
              <w:rPr>
                <w:sz w:val="20"/>
                <w:lang w:val="ru-RU"/>
              </w:rPr>
              <w:t>н</w:t>
            </w:r>
            <w:r w:rsidRPr="00395322">
              <w:rPr>
                <w:sz w:val="20"/>
                <w:lang w:val="ru-RU"/>
              </w:rPr>
              <w:t xml:space="preserve">ше 30%      </w:t>
            </w:r>
          </w:p>
        </w:tc>
      </w:tr>
    </w:tbl>
    <w:p w:rsidR="00B3041E" w:rsidRPr="00D41CE2" w:rsidRDefault="00B3041E" w:rsidP="00351AB4">
      <w:pPr>
        <w:widowControl/>
        <w:spacing w:line="240" w:lineRule="auto"/>
        <w:ind w:firstLine="0"/>
        <w:rPr>
          <w:sz w:val="16"/>
          <w:szCs w:val="16"/>
          <w:lang w:val="ru-RU"/>
        </w:rPr>
      </w:pPr>
    </w:p>
    <w:p w:rsidR="00B3041E" w:rsidRPr="00DF4AA5" w:rsidRDefault="00B3041E" w:rsidP="00351AB4">
      <w:pPr>
        <w:widowControl/>
        <w:spacing w:line="240" w:lineRule="auto"/>
        <w:ind w:firstLine="284"/>
        <w:rPr>
          <w:szCs w:val="22"/>
        </w:rPr>
      </w:pPr>
      <w:r w:rsidRPr="00DF4AA5">
        <w:rPr>
          <w:szCs w:val="22"/>
          <w:lang w:val="ru-RU"/>
        </w:rPr>
        <w:t>Цінність озерних покладів, що використовуються як якісна сировина для виготовлення добрив, залежить від мінеральної частини її складу, валових запасів рухомих форм азоту, фосфору, калію, складу заліза та сірки, рівня кислотності. За кислотністю більшість відкладів –</w:t>
      </w:r>
      <w:r w:rsidR="00D1349E">
        <w:rPr>
          <w:szCs w:val="22"/>
          <w:lang w:val="ru-RU"/>
        </w:rPr>
        <w:t xml:space="preserve"> добра сировина для добрив; рН</w:t>
      </w:r>
      <w:r w:rsidRPr="00DF4AA5">
        <w:rPr>
          <w:szCs w:val="22"/>
          <w:lang w:val="ru-RU"/>
        </w:rPr>
        <w:t xml:space="preserve"> залежно від родовищ та типу сапропелів знаходиться в межах 4–8. Згідно стандарту рН для сапропелевих добрив повинен бути не нижче 5</w:t>
      </w:r>
      <w:r w:rsidR="00D1349E">
        <w:rPr>
          <w:szCs w:val="22"/>
          <w:lang w:val="ru-RU"/>
        </w:rPr>
        <w:t> </w:t>
      </w:r>
      <w:r w:rsidRPr="00DF4AA5">
        <w:rPr>
          <w:szCs w:val="22"/>
          <w:lang w:val="ru-RU"/>
        </w:rPr>
        <w:t>[1</w:t>
      </w:r>
      <w:r>
        <w:rPr>
          <w:szCs w:val="22"/>
          <w:lang w:val="ru-RU"/>
        </w:rPr>
        <w:t>0</w:t>
      </w:r>
      <w:r w:rsidRPr="00DF4AA5">
        <w:rPr>
          <w:szCs w:val="22"/>
        </w:rPr>
        <w:t>,</w:t>
      </w:r>
      <w:r>
        <w:rPr>
          <w:szCs w:val="22"/>
        </w:rPr>
        <w:t xml:space="preserve"> 12</w:t>
      </w:r>
      <w:r w:rsidRPr="00DF4AA5">
        <w:rPr>
          <w:szCs w:val="22"/>
          <w:lang w:val="ru-RU"/>
        </w:rPr>
        <w:t>]</w:t>
      </w:r>
      <w:r w:rsidRPr="00DF4AA5">
        <w:rPr>
          <w:szCs w:val="22"/>
        </w:rPr>
        <w:t>.</w:t>
      </w:r>
    </w:p>
    <w:p w:rsidR="00B3041E" w:rsidRDefault="00B3041E" w:rsidP="00351AB4">
      <w:pPr>
        <w:widowControl/>
        <w:spacing w:line="240" w:lineRule="auto"/>
        <w:ind w:firstLine="284"/>
        <w:rPr>
          <w:szCs w:val="22"/>
        </w:rPr>
      </w:pPr>
      <w:r w:rsidRPr="00967CCE">
        <w:rPr>
          <w:szCs w:val="22"/>
        </w:rPr>
        <w:t>За даними Київської геологорозвідувальної експедиції ресурси сап</w:t>
      </w:r>
      <w:r>
        <w:rPr>
          <w:szCs w:val="22"/>
        </w:rPr>
        <w:t>ропелю в</w:t>
      </w:r>
      <w:r w:rsidRPr="00967CCE">
        <w:rPr>
          <w:szCs w:val="22"/>
        </w:rPr>
        <w:t xml:space="preserve"> Україні оцінюються </w:t>
      </w:r>
      <w:r w:rsidRPr="00DF4AA5">
        <w:rPr>
          <w:szCs w:val="22"/>
        </w:rPr>
        <w:t>97,2</w:t>
      </w:r>
      <w:r w:rsidRPr="00967CCE">
        <w:rPr>
          <w:szCs w:val="22"/>
        </w:rPr>
        <w:t xml:space="preserve"> </w:t>
      </w:r>
      <w:r w:rsidR="006A73D8">
        <w:rPr>
          <w:szCs w:val="22"/>
        </w:rPr>
        <w:t>млн</w:t>
      </w:r>
      <w:r w:rsidRPr="00967CCE">
        <w:rPr>
          <w:szCs w:val="22"/>
        </w:rPr>
        <w:t xml:space="preserve"> тон</w:t>
      </w:r>
      <w:r w:rsidR="00D1349E">
        <w:rPr>
          <w:szCs w:val="22"/>
        </w:rPr>
        <w:t>н</w:t>
      </w:r>
      <w:r w:rsidRPr="00967CCE">
        <w:rPr>
          <w:szCs w:val="22"/>
        </w:rPr>
        <w:t>, зокрема</w:t>
      </w:r>
      <w:r w:rsidR="00D1349E">
        <w:rPr>
          <w:szCs w:val="22"/>
        </w:rPr>
        <w:t>,</w:t>
      </w:r>
      <w:r w:rsidRPr="00967CCE">
        <w:rPr>
          <w:szCs w:val="22"/>
        </w:rPr>
        <w:t xml:space="preserve"> </w:t>
      </w:r>
      <w:r w:rsidR="00D1349E">
        <w:rPr>
          <w:szCs w:val="22"/>
        </w:rPr>
        <w:t>у</w:t>
      </w:r>
      <w:r w:rsidRPr="00967CCE">
        <w:rPr>
          <w:szCs w:val="22"/>
        </w:rPr>
        <w:t xml:space="preserve"> </w:t>
      </w:r>
      <w:r w:rsidRPr="00E660A7">
        <w:rPr>
          <w:szCs w:val="22"/>
        </w:rPr>
        <w:t xml:space="preserve">Волинській області 66,68 </w:t>
      </w:r>
      <w:r w:rsidR="006A73D8">
        <w:rPr>
          <w:szCs w:val="22"/>
        </w:rPr>
        <w:t>млн</w:t>
      </w:r>
      <w:r w:rsidRPr="00E660A7">
        <w:rPr>
          <w:szCs w:val="22"/>
        </w:rPr>
        <w:t xml:space="preserve"> тон</w:t>
      </w:r>
      <w:r w:rsidR="00D1349E">
        <w:rPr>
          <w:szCs w:val="22"/>
        </w:rPr>
        <w:t>н</w:t>
      </w:r>
      <w:r w:rsidRPr="00E660A7">
        <w:rPr>
          <w:szCs w:val="22"/>
        </w:rPr>
        <w:t xml:space="preserve">, </w:t>
      </w:r>
      <w:r w:rsidR="00D1349E">
        <w:rPr>
          <w:szCs w:val="22"/>
        </w:rPr>
        <w:t>у</w:t>
      </w:r>
      <w:r w:rsidRPr="00E660A7">
        <w:rPr>
          <w:szCs w:val="22"/>
        </w:rPr>
        <w:t xml:space="preserve"> Рівненській – 13,9 </w:t>
      </w:r>
      <w:r w:rsidR="006A73D8">
        <w:rPr>
          <w:szCs w:val="22"/>
        </w:rPr>
        <w:t>млн</w:t>
      </w:r>
      <w:r w:rsidRPr="00E660A7">
        <w:rPr>
          <w:szCs w:val="22"/>
        </w:rPr>
        <w:t xml:space="preserve"> тон</w:t>
      </w:r>
      <w:r w:rsidR="00D1349E">
        <w:rPr>
          <w:szCs w:val="22"/>
        </w:rPr>
        <w:t>н</w:t>
      </w:r>
      <w:r w:rsidRPr="00E660A7">
        <w:rPr>
          <w:szCs w:val="22"/>
        </w:rPr>
        <w:t xml:space="preserve"> (табл. </w:t>
      </w:r>
      <w:r w:rsidR="00E660A7" w:rsidRPr="00E660A7">
        <w:rPr>
          <w:szCs w:val="22"/>
        </w:rPr>
        <w:t>2.</w:t>
      </w:r>
      <w:r w:rsidR="00732DF3">
        <w:rPr>
          <w:szCs w:val="22"/>
          <w:lang w:val="ru-RU"/>
        </w:rPr>
        <w:t>10</w:t>
      </w:r>
      <w:r w:rsidRPr="00E660A7">
        <w:rPr>
          <w:szCs w:val="22"/>
          <w:lang w:val="ru-RU"/>
        </w:rPr>
        <w:t>) [</w:t>
      </w:r>
      <w:r w:rsidRPr="00E660A7">
        <w:rPr>
          <w:szCs w:val="22"/>
        </w:rPr>
        <w:t>8,</w:t>
      </w:r>
      <w:r w:rsidRPr="00E660A7">
        <w:rPr>
          <w:szCs w:val="22"/>
          <w:lang w:val="ru-RU"/>
        </w:rPr>
        <w:t>10]</w:t>
      </w:r>
      <w:r w:rsidRPr="00E660A7">
        <w:rPr>
          <w:szCs w:val="22"/>
        </w:rPr>
        <w:t>.</w:t>
      </w:r>
      <w:r w:rsidRPr="00DF4AA5">
        <w:rPr>
          <w:szCs w:val="22"/>
          <w:lang w:val="ru-RU"/>
        </w:rPr>
        <w:t xml:space="preserve"> </w:t>
      </w:r>
    </w:p>
    <w:p w:rsidR="00B3041E" w:rsidRPr="00DF4AA5" w:rsidRDefault="00B3041E" w:rsidP="00351AB4">
      <w:pPr>
        <w:widowControl/>
        <w:spacing w:line="240" w:lineRule="auto"/>
        <w:ind w:firstLine="284"/>
        <w:rPr>
          <w:szCs w:val="22"/>
        </w:rPr>
      </w:pPr>
      <w:r w:rsidRPr="00DF4AA5">
        <w:rPr>
          <w:szCs w:val="22"/>
        </w:rPr>
        <w:t>На сьогодні</w:t>
      </w:r>
      <w:r>
        <w:rPr>
          <w:szCs w:val="22"/>
        </w:rPr>
        <w:t xml:space="preserve"> в Україні</w:t>
      </w:r>
      <w:r w:rsidRPr="00DF4AA5">
        <w:rPr>
          <w:szCs w:val="22"/>
        </w:rPr>
        <w:t xml:space="preserve"> р</w:t>
      </w:r>
      <w:r w:rsidRPr="00DF4AA5">
        <w:rPr>
          <w:szCs w:val="22"/>
          <w:lang w:val="ru-RU"/>
        </w:rPr>
        <w:t>озвідано 274 родовища із запасами 972</w:t>
      </w:r>
      <w:r w:rsidRPr="00DF4AA5">
        <w:rPr>
          <w:szCs w:val="22"/>
        </w:rPr>
        <w:t>00</w:t>
      </w:r>
      <w:r w:rsidR="00D1349E">
        <w:rPr>
          <w:szCs w:val="22"/>
        </w:rPr>
        <w:t> </w:t>
      </w:r>
      <w:r w:rsidRPr="00DF4AA5">
        <w:rPr>
          <w:szCs w:val="22"/>
        </w:rPr>
        <w:t>тис</w:t>
      </w:r>
      <w:r w:rsidRPr="00DF4AA5">
        <w:rPr>
          <w:szCs w:val="22"/>
          <w:lang w:val="ru-RU"/>
        </w:rPr>
        <w:t>.</w:t>
      </w:r>
      <w:r w:rsidRPr="00DF4AA5">
        <w:rPr>
          <w:szCs w:val="22"/>
        </w:rPr>
        <w:t xml:space="preserve"> </w:t>
      </w:r>
      <w:r w:rsidRPr="00DF4AA5">
        <w:rPr>
          <w:szCs w:val="22"/>
          <w:lang w:val="ru-RU"/>
        </w:rPr>
        <w:t>т</w:t>
      </w:r>
      <w:r w:rsidR="00D1349E">
        <w:rPr>
          <w:szCs w:val="22"/>
          <w:lang w:val="ru-RU"/>
        </w:rPr>
        <w:t>онн</w:t>
      </w:r>
      <w:r w:rsidRPr="00DF4AA5">
        <w:rPr>
          <w:szCs w:val="22"/>
          <w:lang w:val="ru-RU"/>
        </w:rPr>
        <w:t xml:space="preserve">, а ще </w:t>
      </w:r>
      <w:r w:rsidRPr="00DF4AA5">
        <w:rPr>
          <w:szCs w:val="22"/>
        </w:rPr>
        <w:t xml:space="preserve">в </w:t>
      </w:r>
      <w:r w:rsidRPr="00DF4AA5">
        <w:rPr>
          <w:szCs w:val="22"/>
          <w:lang w:val="ru-RU"/>
        </w:rPr>
        <w:t>34 родовищ</w:t>
      </w:r>
      <w:r w:rsidRPr="00DF4AA5">
        <w:rPr>
          <w:szCs w:val="22"/>
        </w:rPr>
        <w:t>ах</w:t>
      </w:r>
      <w:r w:rsidRPr="00DF4AA5">
        <w:rPr>
          <w:szCs w:val="22"/>
          <w:lang w:val="ru-RU"/>
        </w:rPr>
        <w:t xml:space="preserve"> </w:t>
      </w:r>
      <w:r w:rsidRPr="00DF4AA5">
        <w:rPr>
          <w:szCs w:val="22"/>
        </w:rPr>
        <w:t>сп</w:t>
      </w:r>
      <w:r w:rsidRPr="00DF4AA5">
        <w:rPr>
          <w:szCs w:val="22"/>
          <w:lang w:val="ru-RU"/>
        </w:rPr>
        <w:t>рогноз</w:t>
      </w:r>
      <w:r w:rsidRPr="00DF4AA5">
        <w:rPr>
          <w:szCs w:val="22"/>
        </w:rPr>
        <w:t>ова</w:t>
      </w:r>
      <w:r w:rsidRPr="00DF4AA5">
        <w:rPr>
          <w:szCs w:val="22"/>
          <w:lang w:val="ru-RU"/>
        </w:rPr>
        <w:t>ні ре</w:t>
      </w:r>
      <w:r>
        <w:rPr>
          <w:szCs w:val="22"/>
          <w:lang w:val="ru-RU"/>
        </w:rPr>
        <w:t>сурси оцінені в кількості 15</w:t>
      </w:r>
      <w:r w:rsidR="00D1349E">
        <w:rPr>
          <w:szCs w:val="22"/>
          <w:lang w:val="ru-RU"/>
        </w:rPr>
        <w:t xml:space="preserve"> </w:t>
      </w:r>
      <w:r w:rsidR="006A73D8">
        <w:rPr>
          <w:szCs w:val="22"/>
        </w:rPr>
        <w:t>млн</w:t>
      </w:r>
      <w:r w:rsidR="00D1349E">
        <w:rPr>
          <w:szCs w:val="22"/>
        </w:rPr>
        <w:t xml:space="preserve"> </w:t>
      </w:r>
      <w:r w:rsidRPr="00DF4AA5">
        <w:rPr>
          <w:szCs w:val="22"/>
          <w:lang w:val="ru-RU"/>
        </w:rPr>
        <w:t>т</w:t>
      </w:r>
      <w:r w:rsidR="00D1349E">
        <w:rPr>
          <w:szCs w:val="22"/>
          <w:lang w:val="ru-RU"/>
        </w:rPr>
        <w:t>онн</w:t>
      </w:r>
      <w:r w:rsidR="00E660A7">
        <w:rPr>
          <w:szCs w:val="22"/>
        </w:rPr>
        <w:t xml:space="preserve"> </w:t>
      </w:r>
      <w:r>
        <w:rPr>
          <w:szCs w:val="22"/>
          <w:lang w:val="ru-RU"/>
        </w:rPr>
        <w:t>[</w:t>
      </w:r>
      <w:r w:rsidRPr="00CE0268">
        <w:rPr>
          <w:szCs w:val="22"/>
          <w:lang w:val="ru-RU"/>
        </w:rPr>
        <w:t>8,12]</w:t>
      </w:r>
      <w:r w:rsidRPr="00DF4AA5">
        <w:rPr>
          <w:szCs w:val="22"/>
          <w:lang w:val="ru-RU"/>
        </w:rPr>
        <w:t xml:space="preserve">.  В озерах </w:t>
      </w:r>
      <w:r>
        <w:rPr>
          <w:szCs w:val="22"/>
        </w:rPr>
        <w:t xml:space="preserve">Волинської </w:t>
      </w:r>
      <w:r w:rsidRPr="00DF4AA5">
        <w:rPr>
          <w:szCs w:val="22"/>
          <w:lang w:val="ru-RU"/>
        </w:rPr>
        <w:t>о</w:t>
      </w:r>
      <w:r>
        <w:rPr>
          <w:szCs w:val="22"/>
          <w:lang w:val="ru-RU"/>
        </w:rPr>
        <w:t xml:space="preserve">бласті зосереджені великі </w:t>
      </w:r>
      <w:r>
        <w:rPr>
          <w:szCs w:val="22"/>
        </w:rPr>
        <w:t>поклади</w:t>
      </w:r>
      <w:r w:rsidRPr="00DF4AA5">
        <w:rPr>
          <w:szCs w:val="22"/>
          <w:lang w:val="ru-RU"/>
        </w:rPr>
        <w:t xml:space="preserve"> сапропелю, який може застосову</w:t>
      </w:r>
      <w:r>
        <w:rPr>
          <w:szCs w:val="22"/>
          <w:lang w:val="ru-RU"/>
        </w:rPr>
        <w:t>ватися як фосфатно-вапнякові до</w:t>
      </w:r>
      <w:r w:rsidRPr="00DF4AA5">
        <w:rPr>
          <w:szCs w:val="22"/>
          <w:lang w:val="ru-RU"/>
        </w:rPr>
        <w:t>брива, а деякі різновиди використовуватись у ветеринарії, підгодівлі худоби, косметичній промисловості та в медицині. В області виконані розвідувальні роботи на 190 родовищах, на яких розвідано 6</w:t>
      </w:r>
      <w:r w:rsidRPr="00DF4AA5">
        <w:rPr>
          <w:szCs w:val="22"/>
        </w:rPr>
        <w:t>6,68</w:t>
      </w:r>
      <w:r w:rsidRPr="00DF4AA5">
        <w:rPr>
          <w:szCs w:val="22"/>
          <w:lang w:val="ru-RU"/>
        </w:rPr>
        <w:t xml:space="preserve"> </w:t>
      </w:r>
      <w:r w:rsidR="006A73D8">
        <w:rPr>
          <w:szCs w:val="22"/>
        </w:rPr>
        <w:t>млн</w:t>
      </w:r>
      <w:r w:rsidR="00D1349E">
        <w:rPr>
          <w:szCs w:val="22"/>
        </w:rPr>
        <w:t xml:space="preserve"> </w:t>
      </w:r>
      <w:r w:rsidRPr="00DF4AA5">
        <w:rPr>
          <w:szCs w:val="22"/>
          <w:lang w:val="ru-RU"/>
        </w:rPr>
        <w:t>т</w:t>
      </w:r>
      <w:r w:rsidR="00D1349E">
        <w:rPr>
          <w:szCs w:val="22"/>
          <w:lang w:val="ru-RU"/>
        </w:rPr>
        <w:t>онн</w:t>
      </w:r>
      <w:r w:rsidRPr="00DF4AA5">
        <w:rPr>
          <w:szCs w:val="22"/>
          <w:lang w:val="ru-RU"/>
        </w:rPr>
        <w:t xml:space="preserve"> сапропелю, це складає</w:t>
      </w:r>
      <w:r w:rsidRPr="00DF4AA5">
        <w:rPr>
          <w:szCs w:val="22"/>
        </w:rPr>
        <w:t xml:space="preserve"> </w:t>
      </w:r>
      <w:r w:rsidRPr="00DF4AA5">
        <w:rPr>
          <w:szCs w:val="22"/>
          <w:lang w:val="ru-RU"/>
        </w:rPr>
        <w:t xml:space="preserve"> 84,</w:t>
      </w:r>
      <w:r w:rsidRPr="00DF4AA5">
        <w:rPr>
          <w:szCs w:val="22"/>
        </w:rPr>
        <w:t>3</w:t>
      </w:r>
      <w:r w:rsidR="008A1A8F">
        <w:rPr>
          <w:szCs w:val="22"/>
        </w:rPr>
        <w:t>%</w:t>
      </w:r>
      <w:r w:rsidRPr="00DF4AA5">
        <w:rPr>
          <w:szCs w:val="22"/>
          <w:lang w:val="ru-RU"/>
        </w:rPr>
        <w:t xml:space="preserve"> від </w:t>
      </w:r>
      <w:r>
        <w:rPr>
          <w:szCs w:val="22"/>
        </w:rPr>
        <w:t xml:space="preserve"> </w:t>
      </w:r>
      <w:r w:rsidRPr="00CE0268">
        <w:rPr>
          <w:szCs w:val="22"/>
          <w:lang w:val="ru-RU"/>
        </w:rPr>
        <w:t>республіканських</w:t>
      </w:r>
      <w:r>
        <w:rPr>
          <w:szCs w:val="22"/>
        </w:rPr>
        <w:t xml:space="preserve"> покладів</w:t>
      </w:r>
      <w:r w:rsidRPr="00DF4AA5">
        <w:rPr>
          <w:szCs w:val="22"/>
          <w:lang w:val="ru-RU"/>
        </w:rPr>
        <w:t xml:space="preserve">. Найбільша кількість запасів сапропелю зосереджена в Ратнівському, Шацькому, Старовижівському </w:t>
      </w:r>
      <w:r w:rsidRPr="00DF4AA5">
        <w:rPr>
          <w:szCs w:val="22"/>
        </w:rPr>
        <w:t>і</w:t>
      </w:r>
      <w:r w:rsidR="00D1349E">
        <w:rPr>
          <w:szCs w:val="22"/>
          <w:lang w:val="ru-RU"/>
        </w:rPr>
        <w:t xml:space="preserve"> Турійському районах</w:t>
      </w:r>
      <w:r w:rsidRPr="00DF4AA5">
        <w:rPr>
          <w:szCs w:val="22"/>
          <w:lang w:val="ru-RU"/>
        </w:rPr>
        <w:t xml:space="preserve"> [</w:t>
      </w:r>
      <w:r>
        <w:rPr>
          <w:szCs w:val="22"/>
          <w:lang w:val="ru-RU"/>
        </w:rPr>
        <w:t>8,</w:t>
      </w:r>
      <w:r>
        <w:rPr>
          <w:szCs w:val="22"/>
        </w:rPr>
        <w:t xml:space="preserve"> </w:t>
      </w:r>
      <w:r w:rsidRPr="00DF4AA5">
        <w:rPr>
          <w:szCs w:val="22"/>
        </w:rPr>
        <w:t>1</w:t>
      </w:r>
      <w:r>
        <w:rPr>
          <w:szCs w:val="22"/>
        </w:rPr>
        <w:t>0</w:t>
      </w:r>
      <w:r w:rsidRPr="00DF4AA5">
        <w:rPr>
          <w:szCs w:val="22"/>
          <w:lang w:val="ru-RU"/>
        </w:rPr>
        <w:t>].</w:t>
      </w:r>
    </w:p>
    <w:p w:rsidR="00B3041E" w:rsidRPr="00732DF3" w:rsidRDefault="00B3041E" w:rsidP="00395322">
      <w:pPr>
        <w:widowControl/>
        <w:spacing w:line="240" w:lineRule="auto"/>
        <w:ind w:firstLine="284"/>
        <w:jc w:val="right"/>
        <w:rPr>
          <w:i/>
          <w:iCs/>
          <w:szCs w:val="22"/>
          <w:lang w:val="ru-RU"/>
        </w:rPr>
      </w:pPr>
      <w:r w:rsidRPr="00E660A7">
        <w:rPr>
          <w:i/>
          <w:iCs/>
          <w:szCs w:val="22"/>
          <w:lang w:val="ru-RU"/>
        </w:rPr>
        <w:t>Таблиця</w:t>
      </w:r>
      <w:r w:rsidRPr="00E660A7">
        <w:rPr>
          <w:i/>
          <w:iCs/>
          <w:szCs w:val="22"/>
        </w:rPr>
        <w:t xml:space="preserve"> </w:t>
      </w:r>
      <w:r w:rsidR="00E660A7" w:rsidRPr="00E660A7">
        <w:rPr>
          <w:i/>
          <w:iCs/>
          <w:szCs w:val="22"/>
        </w:rPr>
        <w:t>2.</w:t>
      </w:r>
      <w:r w:rsidR="00732DF3">
        <w:rPr>
          <w:i/>
          <w:iCs/>
          <w:szCs w:val="22"/>
          <w:lang w:val="ru-RU"/>
        </w:rPr>
        <w:t>10</w:t>
      </w:r>
    </w:p>
    <w:p w:rsidR="00B3041E" w:rsidRPr="00DF4AA5" w:rsidRDefault="00B3041E" w:rsidP="00395322">
      <w:pPr>
        <w:widowControl/>
        <w:spacing w:line="240" w:lineRule="auto"/>
        <w:ind w:firstLine="284"/>
        <w:jc w:val="center"/>
        <w:rPr>
          <w:color w:val="FF0000"/>
          <w:szCs w:val="22"/>
        </w:rPr>
      </w:pPr>
      <w:r w:rsidRPr="00DF4AA5">
        <w:rPr>
          <w:szCs w:val="22"/>
          <w:lang w:val="ru-RU"/>
        </w:rPr>
        <w:t>Розвідані запаси сапропелю в Україні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4"/>
        <w:gridCol w:w="1638"/>
        <w:gridCol w:w="1463"/>
        <w:gridCol w:w="1492"/>
      </w:tblGrid>
      <w:tr w:rsidR="00B3041E" w:rsidRPr="00302852">
        <w:trPr>
          <w:trHeight w:val="409"/>
          <w:jc w:val="center"/>
        </w:trPr>
        <w:tc>
          <w:tcPr>
            <w:tcW w:w="1794" w:type="dxa"/>
          </w:tcPr>
          <w:p w:rsidR="00B3041E" w:rsidRPr="00302852" w:rsidRDefault="00B3041E" w:rsidP="00351AB4">
            <w:pPr>
              <w:widowControl/>
              <w:spacing w:line="240" w:lineRule="auto"/>
              <w:ind w:firstLine="0"/>
              <w:jc w:val="center"/>
              <w:rPr>
                <w:sz w:val="20"/>
                <w:lang w:val="ru-RU"/>
              </w:rPr>
            </w:pPr>
            <w:r w:rsidRPr="00302852">
              <w:rPr>
                <w:sz w:val="20"/>
                <w:lang w:val="ru-RU"/>
              </w:rPr>
              <w:t>Область</w:t>
            </w:r>
          </w:p>
        </w:tc>
        <w:tc>
          <w:tcPr>
            <w:tcW w:w="1638" w:type="dxa"/>
          </w:tcPr>
          <w:p w:rsidR="00B3041E" w:rsidRPr="00302852" w:rsidRDefault="00B3041E" w:rsidP="00351AB4">
            <w:pPr>
              <w:widowControl/>
              <w:spacing w:line="240" w:lineRule="auto"/>
              <w:ind w:firstLine="0"/>
              <w:jc w:val="center"/>
              <w:rPr>
                <w:sz w:val="20"/>
                <w:lang w:val="ru-RU"/>
              </w:rPr>
            </w:pPr>
            <w:r w:rsidRPr="00302852">
              <w:rPr>
                <w:sz w:val="20"/>
                <w:lang w:val="ru-RU"/>
              </w:rPr>
              <w:t>Розвідані  родовища</w:t>
            </w:r>
          </w:p>
        </w:tc>
        <w:tc>
          <w:tcPr>
            <w:tcW w:w="1463" w:type="dxa"/>
          </w:tcPr>
          <w:p w:rsidR="00B3041E" w:rsidRPr="00302852" w:rsidRDefault="00B3041E" w:rsidP="00351AB4">
            <w:pPr>
              <w:widowControl/>
              <w:spacing w:line="240" w:lineRule="auto"/>
              <w:ind w:firstLine="0"/>
              <w:jc w:val="center"/>
              <w:rPr>
                <w:sz w:val="20"/>
                <w:lang w:val="ru-RU"/>
              </w:rPr>
            </w:pPr>
            <w:r w:rsidRPr="00302852">
              <w:rPr>
                <w:sz w:val="20"/>
                <w:lang w:val="ru-RU"/>
              </w:rPr>
              <w:t>Площа озер,</w:t>
            </w:r>
            <w:r w:rsidRPr="00302852">
              <w:rPr>
                <w:sz w:val="20"/>
              </w:rPr>
              <w:t xml:space="preserve"> </w:t>
            </w:r>
            <w:r w:rsidRPr="00302852">
              <w:rPr>
                <w:sz w:val="20"/>
                <w:lang w:val="ru-RU"/>
              </w:rPr>
              <w:t>га</w:t>
            </w:r>
          </w:p>
        </w:tc>
        <w:tc>
          <w:tcPr>
            <w:tcW w:w="1492" w:type="dxa"/>
          </w:tcPr>
          <w:p w:rsidR="00B3041E" w:rsidRPr="00302852" w:rsidRDefault="00B3041E" w:rsidP="00351AB4">
            <w:pPr>
              <w:widowControl/>
              <w:spacing w:line="240" w:lineRule="auto"/>
              <w:ind w:firstLine="0"/>
              <w:jc w:val="center"/>
              <w:rPr>
                <w:sz w:val="20"/>
                <w:lang w:val="ru-RU"/>
              </w:rPr>
            </w:pPr>
            <w:r w:rsidRPr="00302852">
              <w:rPr>
                <w:sz w:val="20"/>
                <w:lang w:val="ru-RU"/>
              </w:rPr>
              <w:t>Запаси,</w:t>
            </w:r>
            <w:r w:rsidRPr="00302852">
              <w:rPr>
                <w:sz w:val="20"/>
              </w:rPr>
              <w:t xml:space="preserve"> </w:t>
            </w:r>
            <w:r w:rsidR="006A73D8">
              <w:rPr>
                <w:sz w:val="20"/>
              </w:rPr>
              <w:t>млн</w:t>
            </w:r>
            <w:r w:rsidRPr="00302852">
              <w:rPr>
                <w:sz w:val="20"/>
              </w:rPr>
              <w:t xml:space="preserve"> </w:t>
            </w:r>
            <w:r w:rsidRPr="00302852">
              <w:rPr>
                <w:sz w:val="20"/>
                <w:lang w:val="ru-RU"/>
              </w:rPr>
              <w:t>т</w:t>
            </w:r>
          </w:p>
        </w:tc>
      </w:tr>
      <w:tr w:rsidR="00B3041E" w:rsidRPr="00302852">
        <w:trPr>
          <w:trHeight w:val="232"/>
          <w:jc w:val="center"/>
        </w:trPr>
        <w:tc>
          <w:tcPr>
            <w:tcW w:w="1794" w:type="dxa"/>
          </w:tcPr>
          <w:p w:rsidR="00B3041E" w:rsidRPr="00302852" w:rsidRDefault="00B3041E" w:rsidP="00351AB4">
            <w:pPr>
              <w:widowControl/>
              <w:spacing w:line="240" w:lineRule="auto"/>
              <w:ind w:firstLine="0"/>
              <w:rPr>
                <w:sz w:val="20"/>
                <w:lang w:val="ru-RU"/>
              </w:rPr>
            </w:pPr>
            <w:r w:rsidRPr="00302852">
              <w:rPr>
                <w:sz w:val="20"/>
                <w:lang w:val="ru-RU"/>
              </w:rPr>
              <w:t>Волинська</w:t>
            </w:r>
          </w:p>
        </w:tc>
        <w:tc>
          <w:tcPr>
            <w:tcW w:w="1638" w:type="dxa"/>
          </w:tcPr>
          <w:p w:rsidR="00B3041E" w:rsidRPr="00302852" w:rsidRDefault="00B3041E" w:rsidP="00351AB4">
            <w:pPr>
              <w:widowControl/>
              <w:spacing w:line="240" w:lineRule="auto"/>
              <w:ind w:firstLine="0"/>
              <w:jc w:val="center"/>
              <w:rPr>
                <w:sz w:val="20"/>
                <w:lang w:val="ru-RU"/>
              </w:rPr>
            </w:pPr>
            <w:r w:rsidRPr="00302852">
              <w:rPr>
                <w:sz w:val="20"/>
                <w:lang w:val="ru-RU"/>
              </w:rPr>
              <w:t>190</w:t>
            </w:r>
          </w:p>
        </w:tc>
        <w:tc>
          <w:tcPr>
            <w:tcW w:w="1463" w:type="dxa"/>
          </w:tcPr>
          <w:p w:rsidR="00B3041E" w:rsidRPr="00302852" w:rsidRDefault="00B3041E" w:rsidP="00351AB4">
            <w:pPr>
              <w:widowControl/>
              <w:spacing w:line="240" w:lineRule="auto"/>
              <w:ind w:firstLine="0"/>
              <w:jc w:val="center"/>
              <w:rPr>
                <w:sz w:val="20"/>
                <w:lang w:val="ru-RU"/>
              </w:rPr>
            </w:pPr>
            <w:r w:rsidRPr="00302852">
              <w:rPr>
                <w:sz w:val="20"/>
                <w:lang w:val="ru-RU"/>
              </w:rPr>
              <w:t>9821</w:t>
            </w:r>
          </w:p>
        </w:tc>
        <w:tc>
          <w:tcPr>
            <w:tcW w:w="1492" w:type="dxa"/>
          </w:tcPr>
          <w:p w:rsidR="00B3041E" w:rsidRPr="00302852" w:rsidRDefault="00B3041E" w:rsidP="00351AB4">
            <w:pPr>
              <w:widowControl/>
              <w:spacing w:line="240" w:lineRule="auto"/>
              <w:ind w:firstLine="0"/>
              <w:jc w:val="center"/>
              <w:rPr>
                <w:sz w:val="20"/>
              </w:rPr>
            </w:pPr>
            <w:r w:rsidRPr="00302852">
              <w:rPr>
                <w:sz w:val="20"/>
              </w:rPr>
              <w:t>66,6</w:t>
            </w:r>
            <w:r w:rsidRPr="00302852">
              <w:rPr>
                <w:sz w:val="20"/>
                <w:lang w:val="ru-RU"/>
              </w:rPr>
              <w:t>8</w:t>
            </w:r>
          </w:p>
        </w:tc>
      </w:tr>
      <w:tr w:rsidR="00B3041E" w:rsidRPr="00302852">
        <w:trPr>
          <w:trHeight w:val="136"/>
          <w:jc w:val="center"/>
        </w:trPr>
        <w:tc>
          <w:tcPr>
            <w:tcW w:w="1794" w:type="dxa"/>
          </w:tcPr>
          <w:p w:rsidR="00B3041E" w:rsidRPr="00302852" w:rsidRDefault="00B3041E" w:rsidP="00351AB4">
            <w:pPr>
              <w:widowControl/>
              <w:spacing w:line="240" w:lineRule="auto"/>
              <w:ind w:firstLine="0"/>
              <w:rPr>
                <w:sz w:val="20"/>
                <w:lang w:val="ru-RU"/>
              </w:rPr>
            </w:pPr>
            <w:r w:rsidRPr="00302852">
              <w:rPr>
                <w:sz w:val="20"/>
                <w:lang w:val="ru-RU"/>
              </w:rPr>
              <w:t>Рівненська</w:t>
            </w:r>
          </w:p>
        </w:tc>
        <w:tc>
          <w:tcPr>
            <w:tcW w:w="1638" w:type="dxa"/>
          </w:tcPr>
          <w:p w:rsidR="00B3041E" w:rsidRPr="00302852" w:rsidRDefault="00B3041E" w:rsidP="00351AB4">
            <w:pPr>
              <w:widowControl/>
              <w:spacing w:line="240" w:lineRule="auto"/>
              <w:ind w:firstLine="0"/>
              <w:jc w:val="center"/>
              <w:rPr>
                <w:sz w:val="20"/>
                <w:lang w:val="ru-RU"/>
              </w:rPr>
            </w:pPr>
            <w:r w:rsidRPr="00302852">
              <w:rPr>
                <w:sz w:val="20"/>
                <w:lang w:val="ru-RU"/>
              </w:rPr>
              <w:t>37</w:t>
            </w:r>
          </w:p>
        </w:tc>
        <w:tc>
          <w:tcPr>
            <w:tcW w:w="1463" w:type="dxa"/>
          </w:tcPr>
          <w:p w:rsidR="00B3041E" w:rsidRPr="00302852" w:rsidRDefault="00B3041E" w:rsidP="00351AB4">
            <w:pPr>
              <w:widowControl/>
              <w:spacing w:line="240" w:lineRule="auto"/>
              <w:ind w:firstLine="0"/>
              <w:jc w:val="center"/>
              <w:rPr>
                <w:sz w:val="20"/>
                <w:lang w:val="ru-RU"/>
              </w:rPr>
            </w:pPr>
            <w:r w:rsidRPr="00302852">
              <w:rPr>
                <w:sz w:val="20"/>
                <w:lang w:val="ru-RU"/>
              </w:rPr>
              <w:t>1241</w:t>
            </w:r>
          </w:p>
        </w:tc>
        <w:tc>
          <w:tcPr>
            <w:tcW w:w="1492" w:type="dxa"/>
          </w:tcPr>
          <w:p w:rsidR="00B3041E" w:rsidRPr="00302852" w:rsidRDefault="00B3041E" w:rsidP="00351AB4">
            <w:pPr>
              <w:widowControl/>
              <w:spacing w:line="240" w:lineRule="auto"/>
              <w:ind w:firstLine="0"/>
              <w:jc w:val="center"/>
              <w:rPr>
                <w:sz w:val="20"/>
              </w:rPr>
            </w:pPr>
            <w:r w:rsidRPr="00302852">
              <w:rPr>
                <w:sz w:val="20"/>
                <w:lang w:val="ru-RU"/>
              </w:rPr>
              <w:t>13</w:t>
            </w:r>
            <w:r w:rsidRPr="00302852">
              <w:rPr>
                <w:sz w:val="20"/>
              </w:rPr>
              <w:t>,</w:t>
            </w:r>
            <w:r w:rsidRPr="00302852">
              <w:rPr>
                <w:sz w:val="20"/>
                <w:lang w:val="ru-RU"/>
              </w:rPr>
              <w:t>9</w:t>
            </w:r>
          </w:p>
        </w:tc>
      </w:tr>
      <w:tr w:rsidR="00B3041E" w:rsidRPr="00302852">
        <w:trPr>
          <w:trHeight w:val="182"/>
          <w:jc w:val="center"/>
        </w:trPr>
        <w:tc>
          <w:tcPr>
            <w:tcW w:w="1794" w:type="dxa"/>
          </w:tcPr>
          <w:p w:rsidR="00B3041E" w:rsidRPr="00302852" w:rsidRDefault="00B3041E" w:rsidP="00351AB4">
            <w:pPr>
              <w:widowControl/>
              <w:spacing w:line="240" w:lineRule="auto"/>
              <w:ind w:firstLine="0"/>
              <w:rPr>
                <w:sz w:val="20"/>
                <w:lang w:val="ru-RU"/>
              </w:rPr>
            </w:pPr>
            <w:r w:rsidRPr="00302852">
              <w:rPr>
                <w:sz w:val="20"/>
                <w:lang w:val="ru-RU"/>
              </w:rPr>
              <w:t>Сумська</w:t>
            </w:r>
          </w:p>
        </w:tc>
        <w:tc>
          <w:tcPr>
            <w:tcW w:w="1638" w:type="dxa"/>
          </w:tcPr>
          <w:p w:rsidR="00B3041E" w:rsidRPr="00302852" w:rsidRDefault="00B3041E" w:rsidP="00351AB4">
            <w:pPr>
              <w:widowControl/>
              <w:spacing w:line="240" w:lineRule="auto"/>
              <w:ind w:firstLine="0"/>
              <w:jc w:val="center"/>
              <w:rPr>
                <w:sz w:val="20"/>
                <w:lang w:val="ru-RU"/>
              </w:rPr>
            </w:pPr>
            <w:r w:rsidRPr="00302852">
              <w:rPr>
                <w:sz w:val="20"/>
                <w:lang w:val="ru-RU"/>
              </w:rPr>
              <w:t>21</w:t>
            </w:r>
          </w:p>
        </w:tc>
        <w:tc>
          <w:tcPr>
            <w:tcW w:w="1463" w:type="dxa"/>
          </w:tcPr>
          <w:p w:rsidR="00B3041E" w:rsidRPr="00302852" w:rsidRDefault="00B3041E" w:rsidP="00351AB4">
            <w:pPr>
              <w:widowControl/>
              <w:spacing w:line="240" w:lineRule="auto"/>
              <w:ind w:firstLine="0"/>
              <w:jc w:val="center"/>
              <w:rPr>
                <w:sz w:val="20"/>
                <w:lang w:val="ru-RU"/>
              </w:rPr>
            </w:pPr>
            <w:r w:rsidRPr="00302852">
              <w:rPr>
                <w:sz w:val="20"/>
                <w:lang w:val="ru-RU"/>
              </w:rPr>
              <w:t>416</w:t>
            </w:r>
          </w:p>
        </w:tc>
        <w:tc>
          <w:tcPr>
            <w:tcW w:w="1492" w:type="dxa"/>
          </w:tcPr>
          <w:p w:rsidR="00B3041E" w:rsidRPr="00302852" w:rsidRDefault="00B3041E" w:rsidP="00351AB4">
            <w:pPr>
              <w:widowControl/>
              <w:spacing w:line="240" w:lineRule="auto"/>
              <w:ind w:firstLine="0"/>
              <w:jc w:val="center"/>
              <w:rPr>
                <w:sz w:val="20"/>
              </w:rPr>
            </w:pPr>
            <w:r w:rsidRPr="00302852">
              <w:rPr>
                <w:sz w:val="20"/>
                <w:lang w:val="ru-RU"/>
              </w:rPr>
              <w:t>3</w:t>
            </w:r>
            <w:r w:rsidRPr="00302852">
              <w:rPr>
                <w:sz w:val="20"/>
              </w:rPr>
              <w:t>,</w:t>
            </w:r>
            <w:r w:rsidRPr="00302852">
              <w:rPr>
                <w:sz w:val="20"/>
                <w:lang w:val="ru-RU"/>
              </w:rPr>
              <w:t>8</w:t>
            </w:r>
          </w:p>
        </w:tc>
      </w:tr>
      <w:tr w:rsidR="00B3041E" w:rsidRPr="00302852">
        <w:trPr>
          <w:trHeight w:val="214"/>
          <w:jc w:val="center"/>
        </w:trPr>
        <w:tc>
          <w:tcPr>
            <w:tcW w:w="1794" w:type="dxa"/>
          </w:tcPr>
          <w:p w:rsidR="00B3041E" w:rsidRPr="00302852" w:rsidRDefault="00B3041E" w:rsidP="00351AB4">
            <w:pPr>
              <w:widowControl/>
              <w:spacing w:line="240" w:lineRule="auto"/>
              <w:ind w:firstLine="0"/>
              <w:rPr>
                <w:sz w:val="20"/>
                <w:lang w:val="ru-RU"/>
              </w:rPr>
            </w:pPr>
            <w:r w:rsidRPr="00302852">
              <w:rPr>
                <w:sz w:val="20"/>
                <w:lang w:val="ru-RU"/>
              </w:rPr>
              <w:t>Київська</w:t>
            </w:r>
          </w:p>
        </w:tc>
        <w:tc>
          <w:tcPr>
            <w:tcW w:w="1638" w:type="dxa"/>
          </w:tcPr>
          <w:p w:rsidR="00B3041E" w:rsidRPr="00302852" w:rsidRDefault="00B3041E" w:rsidP="00351AB4">
            <w:pPr>
              <w:widowControl/>
              <w:spacing w:line="240" w:lineRule="auto"/>
              <w:ind w:firstLine="0"/>
              <w:jc w:val="center"/>
              <w:rPr>
                <w:sz w:val="20"/>
                <w:lang w:val="ru-RU"/>
              </w:rPr>
            </w:pPr>
            <w:r w:rsidRPr="00302852">
              <w:rPr>
                <w:sz w:val="20"/>
                <w:lang w:val="ru-RU"/>
              </w:rPr>
              <w:t>2</w:t>
            </w:r>
          </w:p>
        </w:tc>
        <w:tc>
          <w:tcPr>
            <w:tcW w:w="1463" w:type="dxa"/>
          </w:tcPr>
          <w:p w:rsidR="00B3041E" w:rsidRPr="00302852" w:rsidRDefault="00B3041E" w:rsidP="00351AB4">
            <w:pPr>
              <w:widowControl/>
              <w:spacing w:line="240" w:lineRule="auto"/>
              <w:ind w:firstLine="0"/>
              <w:jc w:val="center"/>
              <w:rPr>
                <w:sz w:val="20"/>
                <w:lang w:val="ru-RU"/>
              </w:rPr>
            </w:pPr>
            <w:r w:rsidRPr="00302852">
              <w:rPr>
                <w:sz w:val="20"/>
                <w:lang w:val="ru-RU"/>
              </w:rPr>
              <w:t>102</w:t>
            </w:r>
          </w:p>
        </w:tc>
        <w:tc>
          <w:tcPr>
            <w:tcW w:w="1492" w:type="dxa"/>
          </w:tcPr>
          <w:p w:rsidR="00B3041E" w:rsidRPr="00302852" w:rsidRDefault="00B3041E" w:rsidP="00351AB4">
            <w:pPr>
              <w:widowControl/>
              <w:spacing w:line="240" w:lineRule="auto"/>
              <w:ind w:firstLine="0"/>
              <w:jc w:val="center"/>
              <w:rPr>
                <w:sz w:val="20"/>
                <w:lang w:val="ru-RU"/>
              </w:rPr>
            </w:pPr>
            <w:r w:rsidRPr="00302852">
              <w:rPr>
                <w:sz w:val="20"/>
                <w:lang w:val="ru-RU"/>
              </w:rPr>
              <w:t>1</w:t>
            </w:r>
            <w:r w:rsidRPr="00302852">
              <w:rPr>
                <w:sz w:val="20"/>
              </w:rPr>
              <w:t>,</w:t>
            </w:r>
            <w:r w:rsidRPr="00302852">
              <w:rPr>
                <w:sz w:val="20"/>
                <w:lang w:val="ru-RU"/>
              </w:rPr>
              <w:t>3</w:t>
            </w:r>
          </w:p>
        </w:tc>
      </w:tr>
      <w:tr w:rsidR="00B3041E" w:rsidRPr="00302852">
        <w:trPr>
          <w:trHeight w:val="260"/>
          <w:jc w:val="center"/>
        </w:trPr>
        <w:tc>
          <w:tcPr>
            <w:tcW w:w="1794" w:type="dxa"/>
          </w:tcPr>
          <w:p w:rsidR="00B3041E" w:rsidRPr="00302852" w:rsidRDefault="00B3041E" w:rsidP="00351AB4">
            <w:pPr>
              <w:widowControl/>
              <w:spacing w:line="240" w:lineRule="auto"/>
              <w:ind w:firstLine="0"/>
              <w:rPr>
                <w:sz w:val="20"/>
                <w:lang w:val="ru-RU"/>
              </w:rPr>
            </w:pPr>
            <w:r w:rsidRPr="00302852">
              <w:rPr>
                <w:sz w:val="20"/>
                <w:lang w:val="ru-RU"/>
              </w:rPr>
              <w:t>Чернігівська</w:t>
            </w:r>
          </w:p>
        </w:tc>
        <w:tc>
          <w:tcPr>
            <w:tcW w:w="1638" w:type="dxa"/>
          </w:tcPr>
          <w:p w:rsidR="00B3041E" w:rsidRPr="00302852" w:rsidRDefault="00B3041E" w:rsidP="00351AB4">
            <w:pPr>
              <w:widowControl/>
              <w:spacing w:line="240" w:lineRule="auto"/>
              <w:ind w:firstLine="0"/>
              <w:jc w:val="center"/>
              <w:rPr>
                <w:sz w:val="20"/>
                <w:lang w:val="ru-RU"/>
              </w:rPr>
            </w:pPr>
            <w:r w:rsidRPr="00302852">
              <w:rPr>
                <w:sz w:val="20"/>
                <w:lang w:val="ru-RU"/>
              </w:rPr>
              <w:t>2</w:t>
            </w:r>
          </w:p>
        </w:tc>
        <w:tc>
          <w:tcPr>
            <w:tcW w:w="1463" w:type="dxa"/>
          </w:tcPr>
          <w:p w:rsidR="00B3041E" w:rsidRPr="00302852" w:rsidRDefault="00B3041E" w:rsidP="00351AB4">
            <w:pPr>
              <w:widowControl/>
              <w:spacing w:line="240" w:lineRule="auto"/>
              <w:ind w:firstLine="0"/>
              <w:jc w:val="center"/>
              <w:rPr>
                <w:sz w:val="20"/>
                <w:lang w:val="ru-RU"/>
              </w:rPr>
            </w:pPr>
            <w:r w:rsidRPr="00302852">
              <w:rPr>
                <w:sz w:val="20"/>
                <w:lang w:val="ru-RU"/>
              </w:rPr>
              <w:t>17</w:t>
            </w:r>
          </w:p>
        </w:tc>
        <w:tc>
          <w:tcPr>
            <w:tcW w:w="1492" w:type="dxa"/>
          </w:tcPr>
          <w:p w:rsidR="00B3041E" w:rsidRPr="00302852" w:rsidRDefault="00B3041E" w:rsidP="00351AB4">
            <w:pPr>
              <w:widowControl/>
              <w:spacing w:line="240" w:lineRule="auto"/>
              <w:ind w:firstLine="0"/>
              <w:jc w:val="center"/>
              <w:rPr>
                <w:sz w:val="20"/>
                <w:lang w:val="ru-RU"/>
              </w:rPr>
            </w:pPr>
            <w:r w:rsidRPr="00302852">
              <w:rPr>
                <w:sz w:val="20"/>
                <w:lang w:val="ru-RU"/>
              </w:rPr>
              <w:t>0</w:t>
            </w:r>
            <w:r w:rsidRPr="00302852">
              <w:rPr>
                <w:sz w:val="20"/>
              </w:rPr>
              <w:t>,</w:t>
            </w:r>
            <w:r w:rsidRPr="00302852">
              <w:rPr>
                <w:sz w:val="20"/>
                <w:lang w:val="ru-RU"/>
              </w:rPr>
              <w:t>06</w:t>
            </w:r>
          </w:p>
        </w:tc>
      </w:tr>
      <w:tr w:rsidR="00B3041E" w:rsidRPr="00302852">
        <w:trPr>
          <w:trHeight w:val="136"/>
          <w:jc w:val="center"/>
        </w:trPr>
        <w:tc>
          <w:tcPr>
            <w:tcW w:w="1794" w:type="dxa"/>
          </w:tcPr>
          <w:p w:rsidR="00B3041E" w:rsidRPr="00302852" w:rsidRDefault="00B3041E" w:rsidP="00351AB4">
            <w:pPr>
              <w:widowControl/>
              <w:spacing w:line="240" w:lineRule="auto"/>
              <w:ind w:firstLine="0"/>
              <w:rPr>
                <w:sz w:val="20"/>
                <w:lang w:val="ru-RU"/>
              </w:rPr>
            </w:pPr>
            <w:r w:rsidRPr="00302852">
              <w:rPr>
                <w:sz w:val="20"/>
                <w:lang w:val="ru-RU"/>
              </w:rPr>
              <w:t>Харківська</w:t>
            </w:r>
          </w:p>
        </w:tc>
        <w:tc>
          <w:tcPr>
            <w:tcW w:w="1638" w:type="dxa"/>
          </w:tcPr>
          <w:p w:rsidR="00B3041E" w:rsidRPr="00302852" w:rsidRDefault="00B3041E" w:rsidP="00351AB4">
            <w:pPr>
              <w:widowControl/>
              <w:spacing w:line="240" w:lineRule="auto"/>
              <w:ind w:firstLine="0"/>
              <w:jc w:val="center"/>
              <w:rPr>
                <w:sz w:val="20"/>
                <w:lang w:val="ru-RU"/>
              </w:rPr>
            </w:pPr>
            <w:r w:rsidRPr="00302852">
              <w:rPr>
                <w:sz w:val="20"/>
                <w:lang w:val="ru-RU"/>
              </w:rPr>
              <w:t>22</w:t>
            </w:r>
          </w:p>
        </w:tc>
        <w:tc>
          <w:tcPr>
            <w:tcW w:w="1463" w:type="dxa"/>
          </w:tcPr>
          <w:p w:rsidR="00B3041E" w:rsidRPr="00302852" w:rsidRDefault="00B3041E" w:rsidP="00351AB4">
            <w:pPr>
              <w:widowControl/>
              <w:spacing w:line="240" w:lineRule="auto"/>
              <w:ind w:firstLine="0"/>
              <w:jc w:val="center"/>
              <w:rPr>
                <w:sz w:val="20"/>
                <w:lang w:val="ru-RU"/>
              </w:rPr>
            </w:pPr>
            <w:r w:rsidRPr="00302852">
              <w:rPr>
                <w:sz w:val="20"/>
                <w:lang w:val="ru-RU"/>
              </w:rPr>
              <w:t>659</w:t>
            </w:r>
          </w:p>
        </w:tc>
        <w:tc>
          <w:tcPr>
            <w:tcW w:w="1492" w:type="dxa"/>
          </w:tcPr>
          <w:p w:rsidR="00B3041E" w:rsidRPr="00302852" w:rsidRDefault="00B3041E" w:rsidP="00351AB4">
            <w:pPr>
              <w:widowControl/>
              <w:spacing w:line="240" w:lineRule="auto"/>
              <w:ind w:firstLine="0"/>
              <w:jc w:val="center"/>
              <w:rPr>
                <w:sz w:val="20"/>
                <w:lang w:val="ru-RU"/>
              </w:rPr>
            </w:pPr>
            <w:r w:rsidRPr="00302852">
              <w:rPr>
                <w:sz w:val="20"/>
                <w:lang w:val="ru-RU"/>
              </w:rPr>
              <w:t>6</w:t>
            </w:r>
            <w:r w:rsidRPr="00302852">
              <w:rPr>
                <w:sz w:val="20"/>
              </w:rPr>
              <w:t>,</w:t>
            </w:r>
            <w:r w:rsidRPr="00302852">
              <w:rPr>
                <w:sz w:val="20"/>
                <w:lang w:val="ru-RU"/>
              </w:rPr>
              <w:t>3</w:t>
            </w:r>
          </w:p>
        </w:tc>
      </w:tr>
      <w:tr w:rsidR="00B3041E" w:rsidRPr="00302852">
        <w:trPr>
          <w:trHeight w:val="168"/>
          <w:jc w:val="center"/>
        </w:trPr>
        <w:tc>
          <w:tcPr>
            <w:tcW w:w="1794" w:type="dxa"/>
          </w:tcPr>
          <w:p w:rsidR="00B3041E" w:rsidRPr="00302852" w:rsidRDefault="00B3041E" w:rsidP="00351AB4">
            <w:pPr>
              <w:widowControl/>
              <w:spacing w:line="240" w:lineRule="auto"/>
              <w:ind w:firstLine="0"/>
              <w:rPr>
                <w:sz w:val="20"/>
                <w:lang w:val="ru-RU"/>
              </w:rPr>
            </w:pPr>
            <w:r w:rsidRPr="00302852">
              <w:rPr>
                <w:sz w:val="20"/>
                <w:lang w:val="ru-RU"/>
              </w:rPr>
              <w:t>Разом</w:t>
            </w:r>
          </w:p>
        </w:tc>
        <w:tc>
          <w:tcPr>
            <w:tcW w:w="1638" w:type="dxa"/>
          </w:tcPr>
          <w:p w:rsidR="00B3041E" w:rsidRPr="00302852" w:rsidRDefault="00B3041E" w:rsidP="00351AB4">
            <w:pPr>
              <w:widowControl/>
              <w:spacing w:line="240" w:lineRule="auto"/>
              <w:ind w:firstLine="0"/>
              <w:jc w:val="center"/>
              <w:rPr>
                <w:sz w:val="20"/>
                <w:lang w:val="ru-RU"/>
              </w:rPr>
            </w:pPr>
            <w:r w:rsidRPr="00302852">
              <w:rPr>
                <w:sz w:val="20"/>
                <w:lang w:val="ru-RU"/>
              </w:rPr>
              <w:t>274</w:t>
            </w:r>
          </w:p>
        </w:tc>
        <w:tc>
          <w:tcPr>
            <w:tcW w:w="1463" w:type="dxa"/>
          </w:tcPr>
          <w:p w:rsidR="00B3041E" w:rsidRPr="00302852" w:rsidRDefault="00B3041E" w:rsidP="00351AB4">
            <w:pPr>
              <w:widowControl/>
              <w:spacing w:line="240" w:lineRule="auto"/>
              <w:ind w:firstLine="0"/>
              <w:jc w:val="center"/>
              <w:rPr>
                <w:sz w:val="20"/>
                <w:lang w:val="ru-RU"/>
              </w:rPr>
            </w:pPr>
            <w:r w:rsidRPr="00302852">
              <w:rPr>
                <w:sz w:val="20"/>
                <w:lang w:val="ru-RU"/>
              </w:rPr>
              <w:t>12256</w:t>
            </w:r>
          </w:p>
        </w:tc>
        <w:tc>
          <w:tcPr>
            <w:tcW w:w="1492" w:type="dxa"/>
          </w:tcPr>
          <w:p w:rsidR="00B3041E" w:rsidRPr="00302852" w:rsidRDefault="00B3041E" w:rsidP="00351AB4">
            <w:pPr>
              <w:widowControl/>
              <w:spacing w:line="240" w:lineRule="auto"/>
              <w:ind w:firstLine="0"/>
              <w:jc w:val="center"/>
              <w:rPr>
                <w:sz w:val="20"/>
                <w:lang w:val="ru-RU"/>
              </w:rPr>
            </w:pPr>
            <w:r w:rsidRPr="00302852">
              <w:rPr>
                <w:sz w:val="20"/>
                <w:lang w:val="ru-RU"/>
              </w:rPr>
              <w:t>97</w:t>
            </w:r>
            <w:r w:rsidRPr="00302852">
              <w:rPr>
                <w:sz w:val="20"/>
              </w:rPr>
              <w:t>,</w:t>
            </w:r>
            <w:r w:rsidRPr="00302852">
              <w:rPr>
                <w:sz w:val="20"/>
                <w:lang w:val="ru-RU"/>
              </w:rPr>
              <w:t>2</w:t>
            </w:r>
          </w:p>
        </w:tc>
      </w:tr>
    </w:tbl>
    <w:p w:rsidR="00B3041E" w:rsidRPr="00DF4AA5" w:rsidRDefault="00B3041E" w:rsidP="00351AB4">
      <w:pPr>
        <w:widowControl/>
        <w:spacing w:line="240" w:lineRule="auto"/>
        <w:ind w:firstLine="0"/>
        <w:rPr>
          <w:szCs w:val="22"/>
          <w:lang w:val="ru-RU"/>
        </w:rPr>
      </w:pPr>
    </w:p>
    <w:p w:rsidR="00B3041E" w:rsidRDefault="00D1349E" w:rsidP="00351AB4">
      <w:pPr>
        <w:widowControl/>
        <w:spacing w:line="240" w:lineRule="auto"/>
        <w:ind w:firstLine="284"/>
        <w:rPr>
          <w:szCs w:val="22"/>
        </w:rPr>
      </w:pPr>
      <w:r>
        <w:rPr>
          <w:szCs w:val="22"/>
        </w:rPr>
        <w:t>У</w:t>
      </w:r>
      <w:r w:rsidR="00B3041E" w:rsidRPr="00F53B3A">
        <w:rPr>
          <w:szCs w:val="22"/>
        </w:rPr>
        <w:t xml:space="preserve"> Рівненській області найбільші </w:t>
      </w:r>
      <w:r>
        <w:rPr>
          <w:szCs w:val="22"/>
        </w:rPr>
        <w:t>родовища</w:t>
      </w:r>
      <w:r w:rsidR="00B3041E" w:rsidRPr="00F53B3A">
        <w:rPr>
          <w:szCs w:val="22"/>
        </w:rPr>
        <w:t xml:space="preserve"> сапропелю зосереджені у  водоймах  Володимирецького,</w:t>
      </w:r>
      <w:r w:rsidR="00B3041E" w:rsidRPr="00DF4AA5">
        <w:rPr>
          <w:szCs w:val="22"/>
        </w:rPr>
        <w:t xml:space="preserve"> </w:t>
      </w:r>
      <w:r w:rsidR="00B3041E" w:rsidRPr="00F53B3A">
        <w:rPr>
          <w:szCs w:val="22"/>
        </w:rPr>
        <w:t>Дубровицького, Березнівського та Зарічненського районів</w:t>
      </w:r>
      <w:r w:rsidR="00B3041E">
        <w:rPr>
          <w:szCs w:val="22"/>
        </w:rPr>
        <w:t>, проте ці території зазнали радіактивного забрудне</w:t>
      </w:r>
      <w:r>
        <w:rPr>
          <w:szCs w:val="22"/>
        </w:rPr>
        <w:t>н</w:t>
      </w:r>
      <w:r w:rsidR="00B3041E">
        <w:rPr>
          <w:szCs w:val="22"/>
        </w:rPr>
        <w:t>ня</w:t>
      </w:r>
      <w:r w:rsidR="00B3041E" w:rsidRPr="00DF4AA5">
        <w:rPr>
          <w:szCs w:val="22"/>
        </w:rPr>
        <w:t xml:space="preserve"> </w:t>
      </w:r>
      <w:r w:rsidR="00B3041E">
        <w:rPr>
          <w:szCs w:val="22"/>
        </w:rPr>
        <w:t xml:space="preserve"> і після аварії на ЧАЕС  ніяких робіт по видобутку сапропелю на Рівненщині не проводилося </w:t>
      </w:r>
      <w:r w:rsidR="00B3041E" w:rsidRPr="00E660A7">
        <w:rPr>
          <w:szCs w:val="22"/>
        </w:rPr>
        <w:t xml:space="preserve">(табл. </w:t>
      </w:r>
      <w:r w:rsidR="00E660A7" w:rsidRPr="00E660A7">
        <w:rPr>
          <w:szCs w:val="22"/>
        </w:rPr>
        <w:t>2.</w:t>
      </w:r>
      <w:r w:rsidR="00732DF3" w:rsidRPr="008A1A8F">
        <w:rPr>
          <w:szCs w:val="22"/>
        </w:rPr>
        <w:t>10</w:t>
      </w:r>
      <w:r w:rsidR="00B3041E" w:rsidRPr="00E660A7">
        <w:rPr>
          <w:szCs w:val="22"/>
        </w:rPr>
        <w:t>),</w:t>
      </w:r>
      <w:r w:rsidR="00B3041E">
        <w:rPr>
          <w:szCs w:val="22"/>
        </w:rPr>
        <w:t xml:space="preserve"> </w:t>
      </w:r>
      <w:r w:rsidR="00B3041E" w:rsidRPr="00967CCE">
        <w:rPr>
          <w:szCs w:val="22"/>
        </w:rPr>
        <w:t>[</w:t>
      </w:r>
      <w:r w:rsidR="00B3041E">
        <w:rPr>
          <w:szCs w:val="22"/>
        </w:rPr>
        <w:t>8</w:t>
      </w:r>
      <w:r w:rsidR="00B3041E" w:rsidRPr="00DF4AA5">
        <w:rPr>
          <w:szCs w:val="22"/>
        </w:rPr>
        <w:t>,</w:t>
      </w:r>
      <w:r w:rsidR="00B3041E">
        <w:rPr>
          <w:szCs w:val="22"/>
        </w:rPr>
        <w:t xml:space="preserve"> 10</w:t>
      </w:r>
      <w:r w:rsidR="00B3041E" w:rsidRPr="00967CCE">
        <w:rPr>
          <w:szCs w:val="22"/>
        </w:rPr>
        <w:t>].</w:t>
      </w:r>
    </w:p>
    <w:p w:rsidR="00B3041E" w:rsidRDefault="00B3041E" w:rsidP="00351AB4">
      <w:pPr>
        <w:widowControl/>
        <w:spacing w:line="240" w:lineRule="auto"/>
        <w:ind w:firstLine="284"/>
        <w:rPr>
          <w:szCs w:val="22"/>
        </w:rPr>
      </w:pPr>
      <w:r w:rsidRPr="00DF4AA5">
        <w:rPr>
          <w:szCs w:val="22"/>
        </w:rPr>
        <w:t xml:space="preserve"> У 80-90-х роках після подій на ЧАЕС за даними досліджень Поліської дослідної станції Національного наукового центру «Інститут ґрунтознавства і агрохімії імені О.</w:t>
      </w:r>
      <w:r>
        <w:rPr>
          <w:szCs w:val="22"/>
        </w:rPr>
        <w:t xml:space="preserve"> </w:t>
      </w:r>
      <w:r w:rsidRPr="00DF4AA5">
        <w:rPr>
          <w:szCs w:val="22"/>
        </w:rPr>
        <w:t>Н. Соколовського»  були проаналізовані запаси органічного, мінерально-органічного, органо-мінерального та вапняного с</w:t>
      </w:r>
      <w:r>
        <w:rPr>
          <w:szCs w:val="22"/>
        </w:rPr>
        <w:t>а</w:t>
      </w:r>
      <w:r w:rsidRPr="00DF4AA5">
        <w:rPr>
          <w:szCs w:val="22"/>
        </w:rPr>
        <w:t>пропелю,</w:t>
      </w:r>
      <w:r>
        <w:rPr>
          <w:szCs w:val="22"/>
        </w:rPr>
        <w:t xml:space="preserve"> вивчена </w:t>
      </w:r>
      <w:r w:rsidRPr="00DF4AA5">
        <w:rPr>
          <w:szCs w:val="22"/>
        </w:rPr>
        <w:t xml:space="preserve"> середня глибина покладів сапропелю і можливість його видобутку  у водоймах Волинської та Рівненської областей</w:t>
      </w:r>
      <w:r>
        <w:rPr>
          <w:szCs w:val="22"/>
        </w:rPr>
        <w:t xml:space="preserve"> </w:t>
      </w:r>
      <w:r w:rsidRPr="00E660A7">
        <w:rPr>
          <w:szCs w:val="22"/>
          <w:u w:val="single"/>
        </w:rPr>
        <w:t>(</w:t>
      </w:r>
      <w:r w:rsidRPr="00E660A7">
        <w:rPr>
          <w:szCs w:val="22"/>
        </w:rPr>
        <w:t xml:space="preserve">табл. </w:t>
      </w:r>
      <w:r w:rsidR="00E660A7" w:rsidRPr="00E660A7">
        <w:rPr>
          <w:szCs w:val="22"/>
        </w:rPr>
        <w:t>2.1</w:t>
      </w:r>
      <w:r w:rsidR="00732DF3" w:rsidRPr="008A1A8F">
        <w:rPr>
          <w:szCs w:val="22"/>
        </w:rPr>
        <w:t>1</w:t>
      </w:r>
      <w:r w:rsidRPr="00E660A7">
        <w:rPr>
          <w:szCs w:val="22"/>
        </w:rPr>
        <w:t>, табл.</w:t>
      </w:r>
      <w:r w:rsidR="00D1349E">
        <w:rPr>
          <w:szCs w:val="22"/>
        </w:rPr>
        <w:t> </w:t>
      </w:r>
      <w:r w:rsidR="00E660A7" w:rsidRPr="00E660A7">
        <w:rPr>
          <w:szCs w:val="22"/>
        </w:rPr>
        <w:t>2.1</w:t>
      </w:r>
      <w:r w:rsidR="00732DF3" w:rsidRPr="008A1A8F">
        <w:rPr>
          <w:szCs w:val="22"/>
        </w:rPr>
        <w:t>2</w:t>
      </w:r>
      <w:r w:rsidRPr="00E660A7">
        <w:rPr>
          <w:szCs w:val="22"/>
        </w:rPr>
        <w:t>)</w:t>
      </w:r>
      <w:r w:rsidR="00395322">
        <w:rPr>
          <w:szCs w:val="22"/>
        </w:rPr>
        <w:t> </w:t>
      </w:r>
      <w:r w:rsidRPr="00DF4AA5">
        <w:rPr>
          <w:szCs w:val="22"/>
        </w:rPr>
        <w:t>[1</w:t>
      </w:r>
      <w:r>
        <w:rPr>
          <w:szCs w:val="22"/>
        </w:rPr>
        <w:t>0</w:t>
      </w:r>
      <w:r w:rsidRPr="00DF4AA5">
        <w:rPr>
          <w:szCs w:val="22"/>
        </w:rPr>
        <w:t xml:space="preserve">]. </w:t>
      </w:r>
    </w:p>
    <w:p w:rsidR="00B3041E" w:rsidRPr="00B3041E" w:rsidRDefault="00B3041E" w:rsidP="00D1349E">
      <w:pPr>
        <w:widowControl/>
        <w:spacing w:line="240" w:lineRule="auto"/>
        <w:ind w:firstLine="284"/>
        <w:rPr>
          <w:szCs w:val="22"/>
          <w:lang w:val="ru-RU"/>
        </w:rPr>
      </w:pPr>
      <w:r>
        <w:rPr>
          <w:szCs w:val="22"/>
        </w:rPr>
        <w:t>Проведені дослідження [14,</w:t>
      </w:r>
      <w:r w:rsidR="00395322">
        <w:rPr>
          <w:szCs w:val="22"/>
        </w:rPr>
        <w:t xml:space="preserve"> </w:t>
      </w:r>
      <w:r>
        <w:rPr>
          <w:szCs w:val="22"/>
        </w:rPr>
        <w:t>15</w:t>
      </w:r>
      <w:r w:rsidRPr="00DF4AA5">
        <w:rPr>
          <w:szCs w:val="22"/>
        </w:rPr>
        <w:t>] рівнів радіоактивного забруд</w:t>
      </w:r>
      <w:r>
        <w:rPr>
          <w:szCs w:val="22"/>
        </w:rPr>
        <w:t>нення водойм різного типу свідча</w:t>
      </w:r>
      <w:r w:rsidRPr="00DF4AA5">
        <w:rPr>
          <w:szCs w:val="22"/>
        </w:rPr>
        <w:t>ть про те,</w:t>
      </w:r>
      <w:r>
        <w:rPr>
          <w:szCs w:val="22"/>
        </w:rPr>
        <w:t xml:space="preserve"> </w:t>
      </w:r>
      <w:r w:rsidRPr="00DF4AA5">
        <w:rPr>
          <w:szCs w:val="22"/>
        </w:rPr>
        <w:t xml:space="preserve">що в окремих із них спостерігається підвищений вміст радіонуклідів. Найбільш забрудненими важкими металами в Рівненській області є озера Володимирецького </w:t>
      </w:r>
      <w:r w:rsidR="00D1349E">
        <w:rPr>
          <w:szCs w:val="22"/>
        </w:rPr>
        <w:t xml:space="preserve">  </w:t>
      </w:r>
      <w:r w:rsidRPr="00DF4AA5">
        <w:rPr>
          <w:szCs w:val="22"/>
        </w:rPr>
        <w:t xml:space="preserve">та </w:t>
      </w:r>
      <w:r w:rsidR="00D1349E">
        <w:rPr>
          <w:szCs w:val="22"/>
        </w:rPr>
        <w:t xml:space="preserve">  </w:t>
      </w:r>
      <w:r w:rsidRPr="00DF4AA5">
        <w:rPr>
          <w:szCs w:val="22"/>
        </w:rPr>
        <w:t xml:space="preserve">Рокитнівського </w:t>
      </w:r>
      <w:r w:rsidR="00D1349E">
        <w:rPr>
          <w:szCs w:val="22"/>
        </w:rPr>
        <w:t xml:space="preserve">  </w:t>
      </w:r>
      <w:r w:rsidRPr="00DF4AA5">
        <w:rPr>
          <w:szCs w:val="22"/>
        </w:rPr>
        <w:t xml:space="preserve">районів, </w:t>
      </w:r>
      <w:r w:rsidR="00D1349E">
        <w:rPr>
          <w:szCs w:val="22"/>
        </w:rPr>
        <w:t xml:space="preserve"> м</w:t>
      </w:r>
      <w:r w:rsidRPr="00DF4AA5">
        <w:rPr>
          <w:szCs w:val="22"/>
        </w:rPr>
        <w:t>енш забруднені</w:t>
      </w:r>
    </w:p>
    <w:p w:rsidR="00B3041E" w:rsidRPr="00732DF3" w:rsidRDefault="00B3041E" w:rsidP="00395322">
      <w:pPr>
        <w:widowControl/>
        <w:spacing w:line="240" w:lineRule="auto"/>
        <w:ind w:firstLine="284"/>
        <w:jc w:val="right"/>
        <w:rPr>
          <w:i/>
          <w:szCs w:val="22"/>
          <w:lang w:val="ru-RU"/>
        </w:rPr>
      </w:pPr>
      <w:r w:rsidRPr="00E660A7">
        <w:rPr>
          <w:i/>
          <w:szCs w:val="22"/>
        </w:rPr>
        <w:t xml:space="preserve">Таблиця </w:t>
      </w:r>
      <w:r w:rsidR="00E660A7" w:rsidRPr="00E660A7">
        <w:rPr>
          <w:i/>
          <w:szCs w:val="22"/>
        </w:rPr>
        <w:t>2.1</w:t>
      </w:r>
      <w:r w:rsidR="00732DF3">
        <w:rPr>
          <w:i/>
          <w:szCs w:val="22"/>
          <w:lang w:val="ru-RU"/>
        </w:rPr>
        <w:t>1</w:t>
      </w:r>
    </w:p>
    <w:p w:rsidR="00B3041E" w:rsidRPr="00DF4AA5" w:rsidRDefault="00B3041E" w:rsidP="00395322">
      <w:pPr>
        <w:widowControl/>
        <w:spacing w:line="240" w:lineRule="auto"/>
        <w:ind w:firstLine="284"/>
        <w:jc w:val="center"/>
        <w:rPr>
          <w:szCs w:val="22"/>
        </w:rPr>
      </w:pPr>
      <w:r w:rsidRPr="00DF4AA5">
        <w:rPr>
          <w:szCs w:val="22"/>
        </w:rPr>
        <w:t xml:space="preserve">Запаси сапропелю за типами в основних родовищах Західного Полісся України </w:t>
      </w:r>
    </w:p>
    <w:tbl>
      <w:tblPr>
        <w:tblW w:w="6437" w:type="dxa"/>
        <w:jc w:val="center"/>
        <w:tblInd w:w="5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82"/>
        <w:gridCol w:w="534"/>
        <w:gridCol w:w="601"/>
        <w:gridCol w:w="484"/>
        <w:gridCol w:w="589"/>
        <w:gridCol w:w="8"/>
        <w:gridCol w:w="511"/>
        <w:gridCol w:w="584"/>
        <w:gridCol w:w="517"/>
        <w:gridCol w:w="827"/>
      </w:tblGrid>
      <w:tr w:rsidR="00B3041E" w:rsidRPr="00302852">
        <w:trPr>
          <w:trHeight w:val="272"/>
          <w:jc w:val="center"/>
        </w:trPr>
        <w:tc>
          <w:tcPr>
            <w:tcW w:w="1782" w:type="dxa"/>
            <w:vMerge w:val="restart"/>
          </w:tcPr>
          <w:p w:rsidR="00B3041E" w:rsidRPr="00302852" w:rsidRDefault="00B3041E" w:rsidP="00351AB4">
            <w:pPr>
              <w:widowControl/>
              <w:spacing w:line="240" w:lineRule="auto"/>
              <w:ind w:left="-73" w:right="-93" w:firstLine="0"/>
              <w:jc w:val="center"/>
              <w:rPr>
                <w:sz w:val="20"/>
                <w:lang w:val="ru-RU"/>
              </w:rPr>
            </w:pPr>
          </w:p>
          <w:p w:rsidR="00B3041E" w:rsidRPr="00302852" w:rsidRDefault="00B3041E" w:rsidP="00351AB4">
            <w:pPr>
              <w:widowControl/>
              <w:spacing w:line="240" w:lineRule="auto"/>
              <w:ind w:left="-73" w:right="-93" w:firstLine="0"/>
              <w:jc w:val="center"/>
              <w:rPr>
                <w:sz w:val="20"/>
                <w:lang w:val="ru-RU"/>
              </w:rPr>
            </w:pPr>
          </w:p>
          <w:p w:rsidR="00B3041E" w:rsidRPr="00302852" w:rsidRDefault="00B3041E" w:rsidP="00351AB4">
            <w:pPr>
              <w:widowControl/>
              <w:spacing w:line="240" w:lineRule="auto"/>
              <w:ind w:left="-73" w:right="-93" w:firstLine="0"/>
              <w:jc w:val="center"/>
              <w:rPr>
                <w:sz w:val="20"/>
                <w:lang w:val="ru-RU"/>
              </w:rPr>
            </w:pPr>
            <w:r w:rsidRPr="00302852">
              <w:rPr>
                <w:sz w:val="20"/>
                <w:lang w:val="ru-RU"/>
              </w:rPr>
              <w:t>Райони</w:t>
            </w:r>
          </w:p>
        </w:tc>
        <w:tc>
          <w:tcPr>
            <w:tcW w:w="4655" w:type="dxa"/>
            <w:gridSpan w:val="9"/>
          </w:tcPr>
          <w:p w:rsidR="00B3041E" w:rsidRPr="00302852" w:rsidRDefault="00B3041E" w:rsidP="00351AB4">
            <w:pPr>
              <w:widowControl/>
              <w:spacing w:line="240" w:lineRule="auto"/>
              <w:ind w:firstLine="0"/>
              <w:jc w:val="center"/>
              <w:rPr>
                <w:sz w:val="20"/>
                <w:lang w:val="ru-RU"/>
              </w:rPr>
            </w:pPr>
            <w:r w:rsidRPr="00302852">
              <w:rPr>
                <w:sz w:val="20"/>
                <w:lang w:val="ru-RU"/>
              </w:rPr>
              <w:t>Типи сапропелю</w:t>
            </w:r>
          </w:p>
        </w:tc>
      </w:tr>
      <w:tr w:rsidR="00B3041E" w:rsidRPr="00302852">
        <w:trPr>
          <w:trHeight w:val="145"/>
          <w:jc w:val="center"/>
        </w:trPr>
        <w:tc>
          <w:tcPr>
            <w:tcW w:w="1782" w:type="dxa"/>
            <w:vMerge/>
            <w:vAlign w:val="center"/>
          </w:tcPr>
          <w:p w:rsidR="00B3041E" w:rsidRPr="00302852" w:rsidRDefault="00B3041E" w:rsidP="00351AB4">
            <w:pPr>
              <w:widowControl/>
              <w:spacing w:line="240" w:lineRule="auto"/>
              <w:ind w:left="-73" w:right="-93" w:firstLine="0"/>
              <w:jc w:val="center"/>
              <w:rPr>
                <w:sz w:val="20"/>
                <w:lang w:val="ru-RU"/>
              </w:rPr>
            </w:pPr>
          </w:p>
        </w:tc>
        <w:tc>
          <w:tcPr>
            <w:tcW w:w="1135" w:type="dxa"/>
            <w:gridSpan w:val="2"/>
          </w:tcPr>
          <w:p w:rsidR="00B3041E" w:rsidRPr="00302852" w:rsidRDefault="00B3041E" w:rsidP="00351AB4">
            <w:pPr>
              <w:widowControl/>
              <w:spacing w:line="240" w:lineRule="auto"/>
              <w:ind w:firstLine="0"/>
              <w:jc w:val="center"/>
              <w:rPr>
                <w:sz w:val="20"/>
                <w:lang w:val="ru-RU"/>
              </w:rPr>
            </w:pPr>
            <w:r w:rsidRPr="00302852">
              <w:rPr>
                <w:sz w:val="20"/>
                <w:lang w:val="ru-RU"/>
              </w:rPr>
              <w:t>Органі</w:t>
            </w:r>
            <w:r w:rsidR="00D1349E">
              <w:rPr>
                <w:sz w:val="20"/>
                <w:lang w:val="ru-RU"/>
              </w:rPr>
              <w:t>ч-</w:t>
            </w:r>
          </w:p>
          <w:p w:rsidR="00B3041E" w:rsidRPr="00302852" w:rsidRDefault="00B3041E" w:rsidP="00351AB4">
            <w:pPr>
              <w:widowControl/>
              <w:spacing w:line="240" w:lineRule="auto"/>
              <w:ind w:firstLine="0"/>
              <w:jc w:val="center"/>
              <w:rPr>
                <w:sz w:val="20"/>
                <w:lang w:val="ru-RU"/>
              </w:rPr>
            </w:pPr>
            <w:r w:rsidRPr="00302852">
              <w:rPr>
                <w:sz w:val="20"/>
                <w:lang w:val="ru-RU"/>
              </w:rPr>
              <w:t>ний</w:t>
            </w:r>
          </w:p>
        </w:tc>
        <w:tc>
          <w:tcPr>
            <w:tcW w:w="1081" w:type="dxa"/>
            <w:gridSpan w:val="3"/>
          </w:tcPr>
          <w:p w:rsidR="00B3041E" w:rsidRPr="00302852" w:rsidRDefault="00B3041E" w:rsidP="00351AB4">
            <w:pPr>
              <w:widowControl/>
              <w:spacing w:line="240" w:lineRule="auto"/>
              <w:ind w:left="-109" w:right="-89" w:firstLine="0"/>
              <w:jc w:val="center"/>
              <w:rPr>
                <w:sz w:val="20"/>
              </w:rPr>
            </w:pPr>
            <w:r w:rsidRPr="00302852">
              <w:rPr>
                <w:sz w:val="20"/>
                <w:lang w:val="ru-RU"/>
              </w:rPr>
              <w:t>Мін</w:t>
            </w:r>
            <w:r w:rsidRPr="00302852">
              <w:rPr>
                <w:sz w:val="20"/>
              </w:rPr>
              <w:t>ер.</w:t>
            </w:r>
            <w:r w:rsidR="00D1349E">
              <w:rPr>
                <w:sz w:val="20"/>
              </w:rPr>
              <w:t>-</w:t>
            </w:r>
          </w:p>
          <w:p w:rsidR="00B3041E" w:rsidRPr="00302852" w:rsidRDefault="00B3041E" w:rsidP="00351AB4">
            <w:pPr>
              <w:widowControl/>
              <w:spacing w:line="240" w:lineRule="auto"/>
              <w:ind w:left="-109" w:right="-89" w:firstLine="0"/>
              <w:jc w:val="center"/>
              <w:rPr>
                <w:sz w:val="20"/>
              </w:rPr>
            </w:pPr>
            <w:r w:rsidRPr="00302852">
              <w:rPr>
                <w:sz w:val="20"/>
                <w:lang w:val="ru-RU"/>
              </w:rPr>
              <w:t>орг</w:t>
            </w:r>
            <w:r w:rsidRPr="00302852">
              <w:rPr>
                <w:sz w:val="20"/>
              </w:rPr>
              <w:t>.</w:t>
            </w:r>
          </w:p>
        </w:tc>
        <w:tc>
          <w:tcPr>
            <w:tcW w:w="1095" w:type="dxa"/>
            <w:gridSpan w:val="2"/>
          </w:tcPr>
          <w:p w:rsidR="00B3041E" w:rsidRPr="00302852" w:rsidRDefault="00B3041E" w:rsidP="00351AB4">
            <w:pPr>
              <w:widowControl/>
              <w:spacing w:line="240" w:lineRule="auto"/>
              <w:ind w:firstLine="0"/>
              <w:jc w:val="center"/>
              <w:rPr>
                <w:sz w:val="20"/>
                <w:lang w:val="ru-RU"/>
              </w:rPr>
            </w:pPr>
            <w:r w:rsidRPr="00302852">
              <w:rPr>
                <w:sz w:val="20"/>
                <w:lang w:val="ru-RU"/>
              </w:rPr>
              <w:t>Органо-</w:t>
            </w:r>
          </w:p>
          <w:p w:rsidR="00B3041E" w:rsidRPr="00302852" w:rsidRDefault="00B3041E" w:rsidP="00351AB4">
            <w:pPr>
              <w:widowControl/>
              <w:spacing w:line="240" w:lineRule="auto"/>
              <w:ind w:firstLine="0"/>
              <w:jc w:val="center"/>
              <w:rPr>
                <w:sz w:val="20"/>
              </w:rPr>
            </w:pPr>
            <w:r w:rsidRPr="00302852">
              <w:rPr>
                <w:sz w:val="20"/>
                <w:lang w:val="ru-RU"/>
              </w:rPr>
              <w:t>мін</w:t>
            </w:r>
            <w:r w:rsidRPr="00302852">
              <w:rPr>
                <w:sz w:val="20"/>
              </w:rPr>
              <w:t>ер.</w:t>
            </w:r>
          </w:p>
        </w:tc>
        <w:tc>
          <w:tcPr>
            <w:tcW w:w="1344" w:type="dxa"/>
            <w:gridSpan w:val="2"/>
          </w:tcPr>
          <w:p w:rsidR="00B3041E" w:rsidRPr="00302852" w:rsidRDefault="00B3041E" w:rsidP="00351AB4">
            <w:pPr>
              <w:widowControl/>
              <w:spacing w:line="240" w:lineRule="auto"/>
              <w:ind w:firstLine="0"/>
              <w:jc w:val="center"/>
              <w:rPr>
                <w:sz w:val="20"/>
                <w:lang w:val="ru-RU"/>
              </w:rPr>
            </w:pPr>
            <w:r w:rsidRPr="00302852">
              <w:rPr>
                <w:sz w:val="20"/>
                <w:lang w:val="ru-RU"/>
              </w:rPr>
              <w:t>Вапняний</w:t>
            </w:r>
          </w:p>
        </w:tc>
      </w:tr>
      <w:tr w:rsidR="00B3041E" w:rsidRPr="00D6338E">
        <w:trPr>
          <w:trHeight w:val="145"/>
          <w:jc w:val="center"/>
        </w:trPr>
        <w:tc>
          <w:tcPr>
            <w:tcW w:w="1782" w:type="dxa"/>
            <w:vMerge/>
            <w:vAlign w:val="center"/>
          </w:tcPr>
          <w:p w:rsidR="00B3041E" w:rsidRPr="00302852" w:rsidRDefault="00B3041E" w:rsidP="00351AB4">
            <w:pPr>
              <w:widowControl/>
              <w:spacing w:line="240" w:lineRule="auto"/>
              <w:ind w:left="-73" w:right="-93" w:firstLine="0"/>
              <w:jc w:val="center"/>
              <w:rPr>
                <w:sz w:val="20"/>
                <w:lang w:val="ru-RU"/>
              </w:rPr>
            </w:pPr>
          </w:p>
        </w:tc>
        <w:tc>
          <w:tcPr>
            <w:tcW w:w="534" w:type="dxa"/>
          </w:tcPr>
          <w:p w:rsidR="00B3041E" w:rsidRPr="00D6338E" w:rsidRDefault="00B3041E" w:rsidP="00351AB4">
            <w:pPr>
              <w:widowControl/>
              <w:spacing w:line="240" w:lineRule="auto"/>
              <w:ind w:left="-81" w:right="-87" w:firstLine="0"/>
              <w:jc w:val="center"/>
              <w:rPr>
                <w:sz w:val="20"/>
                <w:lang w:val="ru-RU"/>
              </w:rPr>
            </w:pPr>
            <w:r w:rsidRPr="00D6338E">
              <w:rPr>
                <w:sz w:val="20"/>
                <w:lang w:val="ru-RU"/>
              </w:rPr>
              <w:t>К</w:t>
            </w:r>
            <w:r w:rsidR="00D6338E" w:rsidRPr="00D6338E">
              <w:rPr>
                <w:sz w:val="20"/>
                <w:lang w:val="ru-RU"/>
              </w:rPr>
              <w:t>і</w:t>
            </w:r>
            <w:r w:rsidRPr="00D6338E">
              <w:rPr>
                <w:sz w:val="20"/>
                <w:lang w:val="ru-RU"/>
              </w:rPr>
              <w:t>л</w:t>
            </w:r>
            <w:r w:rsidR="00D6338E" w:rsidRPr="00D6338E">
              <w:rPr>
                <w:sz w:val="20"/>
                <w:lang w:val="ru-RU"/>
              </w:rPr>
              <w:t>ь-кість</w:t>
            </w:r>
            <w:r w:rsidRPr="00D6338E">
              <w:rPr>
                <w:sz w:val="20"/>
                <w:lang w:val="ru-RU"/>
              </w:rPr>
              <w:t>. озер</w:t>
            </w:r>
          </w:p>
        </w:tc>
        <w:tc>
          <w:tcPr>
            <w:tcW w:w="601" w:type="dxa"/>
          </w:tcPr>
          <w:p w:rsidR="00B3041E" w:rsidRPr="00D6338E" w:rsidRDefault="00B3041E" w:rsidP="00351AB4">
            <w:pPr>
              <w:widowControl/>
              <w:spacing w:line="240" w:lineRule="auto"/>
              <w:ind w:left="-110" w:right="-110" w:firstLine="0"/>
              <w:jc w:val="center"/>
              <w:rPr>
                <w:sz w:val="20"/>
              </w:rPr>
            </w:pPr>
            <w:r w:rsidRPr="00D6338E">
              <w:rPr>
                <w:sz w:val="20"/>
                <w:lang w:val="ru-RU"/>
              </w:rPr>
              <w:t>Зап</w:t>
            </w:r>
            <w:r w:rsidRPr="00D6338E">
              <w:rPr>
                <w:sz w:val="20"/>
              </w:rPr>
              <w:t>а-</w:t>
            </w:r>
          </w:p>
          <w:p w:rsidR="00B3041E" w:rsidRPr="00D6338E" w:rsidRDefault="00B3041E" w:rsidP="00351AB4">
            <w:pPr>
              <w:widowControl/>
              <w:spacing w:line="240" w:lineRule="auto"/>
              <w:ind w:left="-110" w:right="-110" w:firstLine="0"/>
              <w:jc w:val="center"/>
              <w:rPr>
                <w:sz w:val="20"/>
              </w:rPr>
            </w:pPr>
            <w:r w:rsidRPr="00D6338E">
              <w:rPr>
                <w:sz w:val="20"/>
              </w:rPr>
              <w:t>си</w:t>
            </w:r>
            <w:r w:rsidRPr="00D6338E">
              <w:rPr>
                <w:sz w:val="20"/>
                <w:lang w:val="ru-RU"/>
              </w:rPr>
              <w:t xml:space="preserve"> </w:t>
            </w:r>
          </w:p>
          <w:p w:rsidR="00B3041E" w:rsidRPr="00D6338E" w:rsidRDefault="00B3041E" w:rsidP="00351AB4">
            <w:pPr>
              <w:widowControl/>
              <w:spacing w:line="240" w:lineRule="auto"/>
              <w:ind w:left="-110" w:right="-110" w:firstLine="0"/>
              <w:jc w:val="center"/>
              <w:rPr>
                <w:sz w:val="20"/>
                <w:lang w:val="ru-RU"/>
              </w:rPr>
            </w:pPr>
            <w:r w:rsidRPr="00D6338E">
              <w:rPr>
                <w:sz w:val="20"/>
                <w:lang w:val="ru-RU"/>
              </w:rPr>
              <w:t>сап</w:t>
            </w:r>
            <w:r w:rsidRPr="00D6338E">
              <w:rPr>
                <w:sz w:val="20"/>
              </w:rPr>
              <w:t>р</w:t>
            </w:r>
            <w:r w:rsidRPr="00D6338E">
              <w:rPr>
                <w:sz w:val="20"/>
                <w:lang w:val="ru-RU"/>
              </w:rPr>
              <w:t>-лю, тис.т</w:t>
            </w:r>
          </w:p>
        </w:tc>
        <w:tc>
          <w:tcPr>
            <w:tcW w:w="484" w:type="dxa"/>
          </w:tcPr>
          <w:p w:rsidR="00B3041E" w:rsidRPr="00D6338E" w:rsidRDefault="00B3041E" w:rsidP="00351AB4">
            <w:pPr>
              <w:widowControl/>
              <w:spacing w:line="240" w:lineRule="auto"/>
              <w:ind w:left="-109" w:right="-137" w:firstLine="0"/>
              <w:jc w:val="center"/>
              <w:rPr>
                <w:sz w:val="20"/>
                <w:lang w:val="ru-RU"/>
              </w:rPr>
            </w:pPr>
            <w:r w:rsidRPr="00D6338E">
              <w:rPr>
                <w:sz w:val="20"/>
                <w:lang w:val="ru-RU"/>
              </w:rPr>
              <w:t>К</w:t>
            </w:r>
            <w:r w:rsidR="00D6338E" w:rsidRPr="00D6338E">
              <w:rPr>
                <w:sz w:val="20"/>
                <w:lang w:val="ru-RU"/>
              </w:rPr>
              <w:t>і</w:t>
            </w:r>
            <w:r w:rsidRPr="00D6338E">
              <w:rPr>
                <w:sz w:val="20"/>
                <w:lang w:val="ru-RU"/>
              </w:rPr>
              <w:t>л. озер</w:t>
            </w:r>
          </w:p>
        </w:tc>
        <w:tc>
          <w:tcPr>
            <w:tcW w:w="589" w:type="dxa"/>
          </w:tcPr>
          <w:p w:rsidR="00B3041E" w:rsidRPr="00D6338E" w:rsidRDefault="00B3041E" w:rsidP="00351AB4">
            <w:pPr>
              <w:widowControl/>
              <w:spacing w:line="240" w:lineRule="auto"/>
              <w:ind w:left="-107" w:right="-159" w:firstLine="0"/>
              <w:jc w:val="center"/>
              <w:rPr>
                <w:sz w:val="20"/>
                <w:lang w:val="ru-RU"/>
              </w:rPr>
            </w:pPr>
            <w:r w:rsidRPr="00D6338E">
              <w:rPr>
                <w:sz w:val="20"/>
                <w:lang w:val="ru-RU"/>
              </w:rPr>
              <w:t>Запа-</w:t>
            </w:r>
          </w:p>
          <w:p w:rsidR="00B3041E" w:rsidRPr="00D6338E" w:rsidRDefault="00B3041E" w:rsidP="00351AB4">
            <w:pPr>
              <w:widowControl/>
              <w:spacing w:line="240" w:lineRule="auto"/>
              <w:ind w:left="-107" w:right="-159" w:firstLine="0"/>
              <w:jc w:val="center"/>
              <w:rPr>
                <w:sz w:val="20"/>
                <w:lang w:val="ru-RU"/>
              </w:rPr>
            </w:pPr>
            <w:r w:rsidRPr="00D6338E">
              <w:rPr>
                <w:sz w:val="20"/>
                <w:lang w:val="ru-RU"/>
              </w:rPr>
              <w:t>си сап</w:t>
            </w:r>
            <w:r w:rsidRPr="00D6338E">
              <w:rPr>
                <w:sz w:val="20"/>
              </w:rPr>
              <w:t>р</w:t>
            </w:r>
            <w:r w:rsidRPr="00D6338E">
              <w:rPr>
                <w:sz w:val="20"/>
                <w:lang w:val="ru-RU"/>
              </w:rPr>
              <w:t>-лю,</w:t>
            </w:r>
            <w:r w:rsidRPr="00D6338E">
              <w:rPr>
                <w:sz w:val="20"/>
              </w:rPr>
              <w:t xml:space="preserve"> </w:t>
            </w:r>
            <w:r w:rsidRPr="00D6338E">
              <w:rPr>
                <w:sz w:val="20"/>
                <w:lang w:val="ru-RU"/>
              </w:rPr>
              <w:t>тис.т</w:t>
            </w:r>
          </w:p>
        </w:tc>
        <w:tc>
          <w:tcPr>
            <w:tcW w:w="519" w:type="dxa"/>
            <w:gridSpan w:val="2"/>
          </w:tcPr>
          <w:p w:rsidR="00B3041E" w:rsidRPr="00D6338E" w:rsidRDefault="00B3041E" w:rsidP="00351AB4">
            <w:pPr>
              <w:widowControl/>
              <w:spacing w:line="240" w:lineRule="auto"/>
              <w:ind w:left="-87" w:right="-102" w:firstLine="0"/>
              <w:jc w:val="center"/>
              <w:rPr>
                <w:sz w:val="20"/>
                <w:lang w:val="ru-RU"/>
              </w:rPr>
            </w:pPr>
            <w:r w:rsidRPr="00D6338E">
              <w:rPr>
                <w:sz w:val="20"/>
                <w:lang w:val="ru-RU"/>
              </w:rPr>
              <w:t>К</w:t>
            </w:r>
            <w:r w:rsidR="00D6338E" w:rsidRPr="00D6338E">
              <w:rPr>
                <w:sz w:val="20"/>
                <w:lang w:val="ru-RU"/>
              </w:rPr>
              <w:t>іл</w:t>
            </w:r>
            <w:r w:rsidRPr="00D6338E">
              <w:rPr>
                <w:sz w:val="20"/>
                <w:lang w:val="ru-RU"/>
              </w:rPr>
              <w:t>. озер</w:t>
            </w:r>
          </w:p>
        </w:tc>
        <w:tc>
          <w:tcPr>
            <w:tcW w:w="584" w:type="dxa"/>
          </w:tcPr>
          <w:p w:rsidR="00B3041E" w:rsidRPr="00D6338E" w:rsidRDefault="00B3041E" w:rsidP="00351AB4">
            <w:pPr>
              <w:widowControl/>
              <w:spacing w:line="240" w:lineRule="auto"/>
              <w:ind w:left="-124" w:right="-114" w:firstLine="0"/>
              <w:jc w:val="center"/>
              <w:rPr>
                <w:sz w:val="20"/>
                <w:lang w:val="ru-RU"/>
              </w:rPr>
            </w:pPr>
            <w:r w:rsidRPr="00D6338E">
              <w:rPr>
                <w:sz w:val="20"/>
                <w:lang w:val="ru-RU"/>
              </w:rPr>
              <w:t>Запа-</w:t>
            </w:r>
          </w:p>
          <w:p w:rsidR="00B3041E" w:rsidRPr="00D6338E" w:rsidRDefault="00B3041E" w:rsidP="00351AB4">
            <w:pPr>
              <w:widowControl/>
              <w:spacing w:line="240" w:lineRule="auto"/>
              <w:ind w:left="-124" w:right="-114" w:firstLine="0"/>
              <w:jc w:val="center"/>
              <w:rPr>
                <w:sz w:val="20"/>
                <w:lang w:val="ru-RU"/>
              </w:rPr>
            </w:pPr>
            <w:r w:rsidRPr="00D6338E">
              <w:rPr>
                <w:sz w:val="20"/>
                <w:lang w:val="ru-RU"/>
              </w:rPr>
              <w:t>си сап</w:t>
            </w:r>
            <w:r w:rsidRPr="00D6338E">
              <w:rPr>
                <w:sz w:val="20"/>
              </w:rPr>
              <w:t>р</w:t>
            </w:r>
          </w:p>
          <w:p w:rsidR="00B3041E" w:rsidRPr="00D6338E" w:rsidRDefault="00B3041E" w:rsidP="00351AB4">
            <w:pPr>
              <w:widowControl/>
              <w:spacing w:line="240" w:lineRule="auto"/>
              <w:ind w:left="-124" w:right="-114" w:firstLine="0"/>
              <w:jc w:val="center"/>
              <w:rPr>
                <w:sz w:val="20"/>
                <w:lang w:val="ru-RU"/>
              </w:rPr>
            </w:pPr>
            <w:r w:rsidRPr="00D6338E">
              <w:rPr>
                <w:sz w:val="20"/>
                <w:lang w:val="ru-RU"/>
              </w:rPr>
              <w:t>-лю, тис.т</w:t>
            </w:r>
          </w:p>
        </w:tc>
        <w:tc>
          <w:tcPr>
            <w:tcW w:w="517" w:type="dxa"/>
          </w:tcPr>
          <w:p w:rsidR="00B3041E" w:rsidRPr="00D6338E" w:rsidRDefault="00B3041E" w:rsidP="00351AB4">
            <w:pPr>
              <w:widowControl/>
              <w:spacing w:line="240" w:lineRule="auto"/>
              <w:ind w:left="-102" w:right="-104" w:firstLine="0"/>
              <w:jc w:val="center"/>
              <w:rPr>
                <w:sz w:val="20"/>
                <w:lang w:val="ru-RU"/>
              </w:rPr>
            </w:pPr>
            <w:r w:rsidRPr="00D6338E">
              <w:rPr>
                <w:sz w:val="20"/>
                <w:lang w:val="ru-RU"/>
              </w:rPr>
              <w:t>К</w:t>
            </w:r>
            <w:r w:rsidR="00D6338E" w:rsidRPr="00D6338E">
              <w:rPr>
                <w:sz w:val="20"/>
                <w:lang w:val="ru-RU"/>
              </w:rPr>
              <w:t>і</w:t>
            </w:r>
            <w:r w:rsidRPr="00D6338E">
              <w:rPr>
                <w:sz w:val="20"/>
                <w:lang w:val="ru-RU"/>
              </w:rPr>
              <w:t>л. озер</w:t>
            </w:r>
          </w:p>
        </w:tc>
        <w:tc>
          <w:tcPr>
            <w:tcW w:w="827" w:type="dxa"/>
          </w:tcPr>
          <w:p w:rsidR="00B3041E" w:rsidRPr="00D6338E" w:rsidRDefault="00B3041E" w:rsidP="00351AB4">
            <w:pPr>
              <w:widowControl/>
              <w:spacing w:line="240" w:lineRule="auto"/>
              <w:ind w:left="-126" w:right="-103" w:firstLine="0"/>
              <w:jc w:val="center"/>
              <w:rPr>
                <w:sz w:val="20"/>
                <w:lang w:val="ru-RU"/>
              </w:rPr>
            </w:pPr>
            <w:r w:rsidRPr="00D6338E">
              <w:rPr>
                <w:sz w:val="20"/>
                <w:lang w:val="ru-RU"/>
              </w:rPr>
              <w:t>Запа-</w:t>
            </w:r>
          </w:p>
          <w:p w:rsidR="00B3041E" w:rsidRPr="00D6338E" w:rsidRDefault="00B3041E" w:rsidP="00351AB4">
            <w:pPr>
              <w:widowControl/>
              <w:spacing w:line="240" w:lineRule="auto"/>
              <w:ind w:left="-126" w:right="-103" w:firstLine="0"/>
              <w:jc w:val="center"/>
              <w:rPr>
                <w:sz w:val="20"/>
                <w:lang w:val="ru-RU"/>
              </w:rPr>
            </w:pPr>
            <w:r w:rsidRPr="00D6338E">
              <w:rPr>
                <w:sz w:val="20"/>
                <w:lang w:val="ru-RU"/>
              </w:rPr>
              <w:t xml:space="preserve">си </w:t>
            </w:r>
          </w:p>
          <w:p w:rsidR="00B3041E" w:rsidRPr="00D6338E" w:rsidRDefault="00B3041E" w:rsidP="00351AB4">
            <w:pPr>
              <w:widowControl/>
              <w:spacing w:line="240" w:lineRule="auto"/>
              <w:ind w:left="-126" w:right="-103" w:firstLine="0"/>
              <w:jc w:val="center"/>
              <w:rPr>
                <w:sz w:val="20"/>
                <w:lang w:val="ru-RU"/>
              </w:rPr>
            </w:pPr>
            <w:r w:rsidRPr="00D6338E">
              <w:rPr>
                <w:sz w:val="20"/>
                <w:lang w:val="ru-RU"/>
              </w:rPr>
              <w:t>сап</w:t>
            </w:r>
            <w:r w:rsidRPr="00D6338E">
              <w:rPr>
                <w:sz w:val="20"/>
              </w:rPr>
              <w:t>р</w:t>
            </w:r>
            <w:r w:rsidR="00D1349E" w:rsidRPr="00D6338E">
              <w:rPr>
                <w:sz w:val="20"/>
              </w:rPr>
              <w:t>-</w:t>
            </w:r>
          </w:p>
          <w:p w:rsidR="00B3041E" w:rsidRPr="00D6338E" w:rsidRDefault="00B3041E" w:rsidP="00351AB4">
            <w:pPr>
              <w:widowControl/>
              <w:spacing w:line="240" w:lineRule="auto"/>
              <w:ind w:left="-126" w:right="-103" w:firstLine="0"/>
              <w:jc w:val="center"/>
              <w:rPr>
                <w:sz w:val="20"/>
                <w:lang w:val="ru-RU"/>
              </w:rPr>
            </w:pPr>
            <w:r w:rsidRPr="00D6338E">
              <w:rPr>
                <w:sz w:val="20"/>
                <w:lang w:val="ru-RU"/>
              </w:rPr>
              <w:t>лю, тис.т</w:t>
            </w:r>
          </w:p>
        </w:tc>
      </w:tr>
      <w:tr w:rsidR="00B3041E" w:rsidRPr="00302852">
        <w:trPr>
          <w:trHeight w:val="559"/>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Володимир-Волинський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25</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4</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1303</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Іваніческий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2</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905</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Камінь-</w:t>
            </w:r>
          </w:p>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Каширський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6</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568</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7</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1177</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1</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477</w:t>
            </w: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1</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388</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Ковельський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6</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rFonts w:eastAsia="Arial Unicode MS"/>
                <w:sz w:val="20"/>
                <w:lang w:val="ru-RU"/>
              </w:rPr>
              <w:t>584</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9</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1115</w:t>
            </w:r>
          </w:p>
        </w:tc>
        <w:tc>
          <w:tcPr>
            <w:tcW w:w="519" w:type="dxa"/>
            <w:gridSpan w:val="2"/>
          </w:tcPr>
          <w:p w:rsidR="00B3041E" w:rsidRPr="00302852" w:rsidRDefault="00B3041E" w:rsidP="00351AB4">
            <w:pPr>
              <w:widowControl/>
              <w:spacing w:line="240" w:lineRule="auto"/>
              <w:ind w:left="-87" w:right="-102" w:firstLine="0"/>
              <w:jc w:val="center"/>
              <w:rPr>
                <w:sz w:val="20"/>
                <w:lang w:val="ru-RU"/>
              </w:rPr>
            </w:pPr>
            <w:r w:rsidRPr="00302852">
              <w:rPr>
                <w:sz w:val="20"/>
                <w:lang w:val="ru-RU"/>
              </w:rPr>
              <w:t>-</w:t>
            </w:r>
          </w:p>
        </w:tc>
        <w:tc>
          <w:tcPr>
            <w:tcW w:w="584" w:type="dxa"/>
          </w:tcPr>
          <w:p w:rsidR="00B3041E" w:rsidRPr="00302852" w:rsidRDefault="00B3041E" w:rsidP="00351AB4">
            <w:pPr>
              <w:widowControl/>
              <w:spacing w:line="240" w:lineRule="auto"/>
              <w:ind w:left="-124" w:right="-114" w:firstLine="0"/>
              <w:jc w:val="center"/>
              <w:rPr>
                <w:sz w:val="20"/>
                <w:lang w:val="ru-RU"/>
              </w:rPr>
            </w:pPr>
            <w:r w:rsidRPr="00302852">
              <w:rPr>
                <w:sz w:val="20"/>
                <w:lang w:val="ru-RU"/>
              </w:rPr>
              <w:t>-</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545</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Локачинський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sz w:val="20"/>
                <w:lang w:val="ru-RU"/>
              </w:rPr>
            </w:pPr>
            <w:r w:rsidRPr="00302852">
              <w:rPr>
                <w:sz w:val="20"/>
                <w:lang w:val="ru-RU"/>
              </w:rPr>
              <w:t>-</w:t>
            </w:r>
          </w:p>
        </w:tc>
        <w:tc>
          <w:tcPr>
            <w:tcW w:w="584" w:type="dxa"/>
          </w:tcPr>
          <w:p w:rsidR="00B3041E" w:rsidRPr="00302852" w:rsidRDefault="00B3041E" w:rsidP="00351AB4">
            <w:pPr>
              <w:widowControl/>
              <w:spacing w:line="240" w:lineRule="auto"/>
              <w:ind w:left="-124" w:right="-114" w:firstLine="0"/>
              <w:jc w:val="center"/>
              <w:rPr>
                <w:sz w:val="20"/>
                <w:lang w:val="ru-RU"/>
              </w:rPr>
            </w:pPr>
            <w:r w:rsidRPr="00302852">
              <w:rPr>
                <w:sz w:val="20"/>
                <w:lang w:val="ru-RU"/>
              </w:rPr>
              <w:t>-</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3</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2335</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Любомельський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13</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3029</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4096</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1</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2025</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3253</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Любешівський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5</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1566</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5</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2418</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1</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4040</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Маневичський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13</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1100</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5</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786</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1</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62</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Ратнівський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4</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354</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18</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8096</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3</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5021</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130</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Рожищанський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173</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4</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661</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Старовижевський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4</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649</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12</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4354</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1</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957</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2612</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Турійський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7</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782</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8</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1289</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3008</w:t>
            </w:r>
          </w:p>
        </w:tc>
      </w:tr>
      <w:tr w:rsidR="00B3041E" w:rsidRPr="00302852">
        <w:trPr>
          <w:trHeight w:val="287"/>
          <w:jc w:val="center"/>
        </w:trPr>
        <w:tc>
          <w:tcPr>
            <w:tcW w:w="1782" w:type="dxa"/>
          </w:tcPr>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Горохівський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319</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Ківерцівський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2</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119</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rFonts w:eastAsia="Arial Unicode MS"/>
                <w:sz w:val="20"/>
                <w:lang w:val="ru-RU"/>
              </w:rPr>
            </w:pPr>
            <w:r w:rsidRPr="00302852">
              <w:rPr>
                <w:sz w:val="20"/>
                <w:lang w:val="ru-RU"/>
              </w:rPr>
              <w:t>Луцький</w:t>
            </w:r>
          </w:p>
        </w:tc>
        <w:tc>
          <w:tcPr>
            <w:tcW w:w="534" w:type="dxa"/>
          </w:tcPr>
          <w:p w:rsidR="00B3041E" w:rsidRPr="00302852" w:rsidRDefault="00B3041E" w:rsidP="00351AB4">
            <w:pPr>
              <w:widowControl/>
              <w:spacing w:line="240" w:lineRule="auto"/>
              <w:ind w:left="-81" w:right="-87" w:firstLine="0"/>
              <w:jc w:val="center"/>
              <w:rPr>
                <w:rFonts w:eastAsia="Arial Unicode MS"/>
                <w:sz w:val="20"/>
                <w:lang w:val="ru-RU"/>
              </w:rPr>
            </w:pPr>
            <w:r w:rsidRPr="00302852">
              <w:rPr>
                <w:sz w:val="20"/>
                <w:lang w:val="ru-RU"/>
              </w:rPr>
              <w:t>1</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37</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Разом</w:t>
            </w:r>
          </w:p>
        </w:tc>
        <w:tc>
          <w:tcPr>
            <w:tcW w:w="534" w:type="dxa"/>
          </w:tcPr>
          <w:p w:rsidR="00B3041E" w:rsidRPr="00302852" w:rsidRDefault="00B3041E" w:rsidP="00351AB4">
            <w:pPr>
              <w:widowControl/>
              <w:spacing w:line="240" w:lineRule="auto"/>
              <w:ind w:left="-81" w:right="-87" w:firstLine="0"/>
              <w:jc w:val="center"/>
              <w:rPr>
                <w:sz w:val="20"/>
                <w:lang w:val="ru-RU"/>
              </w:rPr>
            </w:pPr>
            <w:r w:rsidRPr="00302852">
              <w:rPr>
                <w:sz w:val="20"/>
                <w:lang w:val="ru-RU"/>
              </w:rPr>
              <w:t>61</w:t>
            </w:r>
          </w:p>
        </w:tc>
        <w:tc>
          <w:tcPr>
            <w:tcW w:w="601" w:type="dxa"/>
          </w:tcPr>
          <w:p w:rsidR="00B3041E" w:rsidRPr="00302852" w:rsidRDefault="00B3041E" w:rsidP="00351AB4">
            <w:pPr>
              <w:widowControl/>
              <w:spacing w:line="240" w:lineRule="auto"/>
              <w:ind w:left="-110" w:right="-110" w:firstLine="0"/>
              <w:jc w:val="center"/>
              <w:rPr>
                <w:rFonts w:eastAsia="Arial Unicode MS"/>
                <w:sz w:val="20"/>
                <w:lang w:val="ru-RU"/>
              </w:rPr>
            </w:pPr>
            <w:r w:rsidRPr="00302852">
              <w:rPr>
                <w:sz w:val="20"/>
                <w:lang w:val="ru-RU"/>
              </w:rPr>
              <w:t>8788</w:t>
            </w:r>
          </w:p>
        </w:tc>
        <w:tc>
          <w:tcPr>
            <w:tcW w:w="48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73</w:t>
            </w:r>
          </w:p>
        </w:tc>
        <w:tc>
          <w:tcPr>
            <w:tcW w:w="589" w:type="dxa"/>
          </w:tcPr>
          <w:p w:rsidR="00B3041E" w:rsidRPr="00302852" w:rsidRDefault="00B3041E" w:rsidP="00351AB4">
            <w:pPr>
              <w:widowControl/>
              <w:spacing w:line="240" w:lineRule="auto"/>
              <w:ind w:left="-107" w:right="-159" w:firstLine="0"/>
              <w:jc w:val="center"/>
              <w:rPr>
                <w:rFonts w:eastAsia="Arial Unicode MS"/>
                <w:sz w:val="20"/>
                <w:lang w:val="ru-RU"/>
              </w:rPr>
            </w:pPr>
            <w:r w:rsidRPr="00302852">
              <w:rPr>
                <w:sz w:val="20"/>
                <w:lang w:val="ru-RU"/>
              </w:rPr>
              <w:t>23529</w:t>
            </w:r>
          </w:p>
        </w:tc>
        <w:tc>
          <w:tcPr>
            <w:tcW w:w="519" w:type="dxa"/>
            <w:gridSpan w:val="2"/>
          </w:tcPr>
          <w:p w:rsidR="00B3041E" w:rsidRPr="00302852" w:rsidRDefault="00B3041E" w:rsidP="00351AB4">
            <w:pPr>
              <w:widowControl/>
              <w:spacing w:line="240" w:lineRule="auto"/>
              <w:ind w:left="-87" w:right="-102" w:firstLine="0"/>
              <w:jc w:val="center"/>
              <w:rPr>
                <w:rFonts w:eastAsia="Arial Unicode MS"/>
                <w:sz w:val="20"/>
                <w:lang w:val="ru-RU"/>
              </w:rPr>
            </w:pPr>
            <w:r w:rsidRPr="00302852">
              <w:rPr>
                <w:sz w:val="20"/>
                <w:lang w:val="ru-RU"/>
              </w:rPr>
              <w:t>8</w:t>
            </w:r>
          </w:p>
        </w:tc>
        <w:tc>
          <w:tcPr>
            <w:tcW w:w="584" w:type="dxa"/>
          </w:tcPr>
          <w:p w:rsidR="00B3041E" w:rsidRPr="00302852" w:rsidRDefault="00B3041E" w:rsidP="00351AB4">
            <w:pPr>
              <w:widowControl/>
              <w:spacing w:line="240" w:lineRule="auto"/>
              <w:ind w:left="-124" w:right="-114" w:firstLine="0"/>
              <w:jc w:val="center"/>
              <w:rPr>
                <w:rFonts w:eastAsia="Arial Unicode MS"/>
                <w:sz w:val="20"/>
                <w:lang w:val="ru-RU"/>
              </w:rPr>
            </w:pPr>
            <w:r w:rsidRPr="00302852">
              <w:rPr>
                <w:sz w:val="20"/>
                <w:lang w:val="ru-RU"/>
              </w:rPr>
              <w:t>12682</w:t>
            </w:r>
          </w:p>
        </w:tc>
        <w:tc>
          <w:tcPr>
            <w:tcW w:w="51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47</w:t>
            </w:r>
          </w:p>
        </w:tc>
        <w:tc>
          <w:tcPr>
            <w:tcW w:w="827"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13459</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Володимирецький</w:t>
            </w:r>
          </w:p>
        </w:tc>
        <w:tc>
          <w:tcPr>
            <w:tcW w:w="534" w:type="dxa"/>
          </w:tcPr>
          <w:p w:rsidR="00B3041E" w:rsidRPr="00302852" w:rsidRDefault="00B3041E" w:rsidP="00351AB4">
            <w:pPr>
              <w:widowControl/>
              <w:spacing w:line="240" w:lineRule="auto"/>
              <w:ind w:left="-81" w:right="-87" w:firstLine="0"/>
              <w:jc w:val="center"/>
              <w:rPr>
                <w:sz w:val="20"/>
                <w:lang w:val="ru-RU"/>
              </w:rPr>
            </w:pPr>
            <w:r w:rsidRPr="00302852">
              <w:rPr>
                <w:sz w:val="20"/>
                <w:lang w:val="ru-RU"/>
              </w:rPr>
              <w:t>1</w:t>
            </w:r>
          </w:p>
        </w:tc>
        <w:tc>
          <w:tcPr>
            <w:tcW w:w="601" w:type="dxa"/>
          </w:tcPr>
          <w:p w:rsidR="00B3041E" w:rsidRPr="00302852" w:rsidRDefault="00B3041E" w:rsidP="00351AB4">
            <w:pPr>
              <w:widowControl/>
              <w:spacing w:line="240" w:lineRule="auto"/>
              <w:ind w:left="-110" w:right="-110" w:firstLine="0"/>
              <w:jc w:val="center"/>
              <w:rPr>
                <w:sz w:val="20"/>
                <w:lang w:val="ru-RU"/>
              </w:rPr>
            </w:pPr>
            <w:r w:rsidRPr="00302852">
              <w:rPr>
                <w:sz w:val="20"/>
                <w:lang w:val="ru-RU"/>
              </w:rPr>
              <w:t>351,7</w:t>
            </w:r>
          </w:p>
        </w:tc>
        <w:tc>
          <w:tcPr>
            <w:tcW w:w="484"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sz w:val="20"/>
                <w:lang w:val="ru-RU"/>
              </w:rPr>
            </w:pPr>
            <w:r w:rsidRPr="00302852">
              <w:rPr>
                <w:sz w:val="20"/>
                <w:lang w:val="ru-RU"/>
              </w:rPr>
              <w:t>3</w:t>
            </w:r>
          </w:p>
        </w:tc>
        <w:tc>
          <w:tcPr>
            <w:tcW w:w="584" w:type="dxa"/>
          </w:tcPr>
          <w:p w:rsidR="00B3041E" w:rsidRPr="00302852" w:rsidRDefault="00B3041E" w:rsidP="00351AB4">
            <w:pPr>
              <w:widowControl/>
              <w:spacing w:line="240" w:lineRule="auto"/>
              <w:ind w:left="-124" w:right="-114" w:firstLine="0"/>
              <w:jc w:val="center"/>
              <w:rPr>
                <w:sz w:val="20"/>
                <w:lang w:val="ru-RU"/>
              </w:rPr>
            </w:pPr>
            <w:r w:rsidRPr="00302852">
              <w:rPr>
                <w:sz w:val="20"/>
                <w:lang w:val="ru-RU"/>
              </w:rPr>
              <w:t>1398</w:t>
            </w: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Дубровицький</w:t>
            </w:r>
          </w:p>
        </w:tc>
        <w:tc>
          <w:tcPr>
            <w:tcW w:w="534" w:type="dxa"/>
          </w:tcPr>
          <w:p w:rsidR="00B3041E" w:rsidRPr="00302852" w:rsidRDefault="00B3041E" w:rsidP="00351AB4">
            <w:pPr>
              <w:widowControl/>
              <w:spacing w:line="240" w:lineRule="auto"/>
              <w:ind w:left="-81" w:right="-87" w:firstLine="0"/>
              <w:jc w:val="center"/>
              <w:rPr>
                <w:sz w:val="20"/>
                <w:lang w:val="ru-RU"/>
              </w:rPr>
            </w:pPr>
            <w:r w:rsidRPr="00302852">
              <w:rPr>
                <w:sz w:val="20"/>
                <w:lang w:val="ru-RU"/>
              </w:rPr>
              <w:t>1</w:t>
            </w:r>
          </w:p>
        </w:tc>
        <w:tc>
          <w:tcPr>
            <w:tcW w:w="601" w:type="dxa"/>
          </w:tcPr>
          <w:p w:rsidR="00B3041E" w:rsidRPr="00302852" w:rsidRDefault="00B3041E" w:rsidP="00351AB4">
            <w:pPr>
              <w:widowControl/>
              <w:spacing w:line="240" w:lineRule="auto"/>
              <w:ind w:left="-110" w:right="-110" w:firstLine="0"/>
              <w:jc w:val="center"/>
              <w:rPr>
                <w:sz w:val="20"/>
                <w:lang w:val="ru-RU"/>
              </w:rPr>
            </w:pPr>
            <w:r w:rsidRPr="00302852">
              <w:rPr>
                <w:sz w:val="20"/>
                <w:lang w:val="ru-RU"/>
              </w:rPr>
              <w:t>505</w:t>
            </w:r>
          </w:p>
        </w:tc>
        <w:tc>
          <w:tcPr>
            <w:tcW w:w="484"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sz w:val="20"/>
                <w:lang w:val="ru-RU"/>
              </w:rPr>
            </w:pPr>
            <w:r w:rsidRPr="00302852">
              <w:rPr>
                <w:sz w:val="20"/>
                <w:lang w:val="ru-RU"/>
              </w:rPr>
              <w:t>2</w:t>
            </w:r>
          </w:p>
        </w:tc>
        <w:tc>
          <w:tcPr>
            <w:tcW w:w="584" w:type="dxa"/>
          </w:tcPr>
          <w:p w:rsidR="00B3041E" w:rsidRPr="00302852" w:rsidRDefault="00B3041E" w:rsidP="00351AB4">
            <w:pPr>
              <w:widowControl/>
              <w:spacing w:line="240" w:lineRule="auto"/>
              <w:ind w:left="-124" w:right="-114" w:firstLine="0"/>
              <w:jc w:val="center"/>
              <w:rPr>
                <w:sz w:val="20"/>
                <w:lang w:val="ru-RU"/>
              </w:rPr>
            </w:pPr>
            <w:r w:rsidRPr="00302852">
              <w:rPr>
                <w:sz w:val="20"/>
                <w:lang w:val="ru-RU"/>
              </w:rPr>
              <w:t>1063</w:t>
            </w: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Зарічнянський</w:t>
            </w:r>
          </w:p>
        </w:tc>
        <w:tc>
          <w:tcPr>
            <w:tcW w:w="534" w:type="dxa"/>
          </w:tcPr>
          <w:p w:rsidR="00B3041E" w:rsidRPr="00302852" w:rsidRDefault="00B3041E" w:rsidP="00351AB4">
            <w:pPr>
              <w:widowControl/>
              <w:spacing w:line="240" w:lineRule="auto"/>
              <w:ind w:left="-81" w:right="-87" w:firstLine="0"/>
              <w:jc w:val="center"/>
              <w:rPr>
                <w:sz w:val="20"/>
                <w:lang w:val="ru-RU"/>
              </w:rPr>
            </w:pPr>
            <w:r w:rsidRPr="00302852">
              <w:rPr>
                <w:sz w:val="20"/>
                <w:lang w:val="ru-RU"/>
              </w:rPr>
              <w:t>1</w:t>
            </w:r>
          </w:p>
        </w:tc>
        <w:tc>
          <w:tcPr>
            <w:tcW w:w="601" w:type="dxa"/>
          </w:tcPr>
          <w:p w:rsidR="00B3041E" w:rsidRPr="00302852" w:rsidRDefault="00B3041E" w:rsidP="00351AB4">
            <w:pPr>
              <w:widowControl/>
              <w:spacing w:line="240" w:lineRule="auto"/>
              <w:ind w:left="-110" w:right="-110" w:firstLine="0"/>
              <w:jc w:val="center"/>
              <w:rPr>
                <w:sz w:val="20"/>
                <w:lang w:val="ru-RU"/>
              </w:rPr>
            </w:pPr>
            <w:r w:rsidRPr="00302852">
              <w:rPr>
                <w:sz w:val="20"/>
                <w:lang w:val="ru-RU"/>
              </w:rPr>
              <w:t>164,6</w:t>
            </w:r>
          </w:p>
        </w:tc>
        <w:tc>
          <w:tcPr>
            <w:tcW w:w="484" w:type="dxa"/>
          </w:tcPr>
          <w:p w:rsidR="00B3041E" w:rsidRPr="00302852" w:rsidRDefault="00B3041E" w:rsidP="00351AB4">
            <w:pPr>
              <w:widowControl/>
              <w:spacing w:line="240" w:lineRule="auto"/>
              <w:ind w:firstLine="0"/>
              <w:jc w:val="center"/>
              <w:rPr>
                <w:sz w:val="20"/>
                <w:lang w:val="ru-RU"/>
              </w:rPr>
            </w:pPr>
            <w:r w:rsidRPr="00302852">
              <w:rPr>
                <w:sz w:val="20"/>
                <w:lang w:val="ru-RU"/>
              </w:rPr>
              <w:t>1</w:t>
            </w:r>
          </w:p>
        </w:tc>
        <w:tc>
          <w:tcPr>
            <w:tcW w:w="589" w:type="dxa"/>
          </w:tcPr>
          <w:p w:rsidR="00B3041E" w:rsidRPr="00302852" w:rsidRDefault="00B3041E" w:rsidP="00351AB4">
            <w:pPr>
              <w:widowControl/>
              <w:spacing w:line="240" w:lineRule="auto"/>
              <w:ind w:left="-107" w:right="-159" w:firstLine="0"/>
              <w:jc w:val="center"/>
              <w:rPr>
                <w:sz w:val="20"/>
                <w:lang w:val="ru-RU"/>
              </w:rPr>
            </w:pPr>
            <w:r w:rsidRPr="00302852">
              <w:rPr>
                <w:sz w:val="20"/>
                <w:lang w:val="ru-RU"/>
              </w:rPr>
              <w:t>555,7</w:t>
            </w:r>
          </w:p>
        </w:tc>
        <w:tc>
          <w:tcPr>
            <w:tcW w:w="519" w:type="dxa"/>
            <w:gridSpan w:val="2"/>
          </w:tcPr>
          <w:p w:rsidR="00B3041E" w:rsidRPr="00302852" w:rsidRDefault="00B3041E" w:rsidP="00351AB4">
            <w:pPr>
              <w:widowControl/>
              <w:spacing w:line="240" w:lineRule="auto"/>
              <w:ind w:left="-87" w:right="-102" w:firstLine="0"/>
              <w:jc w:val="center"/>
              <w:rPr>
                <w:sz w:val="20"/>
                <w:lang w:val="ru-RU"/>
              </w:rPr>
            </w:pPr>
            <w:r w:rsidRPr="00302852">
              <w:rPr>
                <w:sz w:val="20"/>
                <w:lang w:val="ru-RU"/>
              </w:rPr>
              <w:t>3</w:t>
            </w:r>
          </w:p>
        </w:tc>
        <w:tc>
          <w:tcPr>
            <w:tcW w:w="584" w:type="dxa"/>
          </w:tcPr>
          <w:p w:rsidR="00B3041E" w:rsidRPr="00302852" w:rsidRDefault="00B3041E" w:rsidP="00351AB4">
            <w:pPr>
              <w:widowControl/>
              <w:spacing w:line="240" w:lineRule="auto"/>
              <w:ind w:left="-124" w:right="-114" w:firstLine="0"/>
              <w:jc w:val="center"/>
              <w:rPr>
                <w:sz w:val="20"/>
                <w:lang w:val="ru-RU"/>
              </w:rPr>
            </w:pPr>
            <w:r w:rsidRPr="00302852">
              <w:rPr>
                <w:sz w:val="20"/>
                <w:lang w:val="ru-RU"/>
              </w:rPr>
              <w:t>1530,5</w:t>
            </w: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1</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262</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Костопільський</w:t>
            </w:r>
          </w:p>
        </w:tc>
        <w:tc>
          <w:tcPr>
            <w:tcW w:w="534" w:type="dxa"/>
          </w:tcPr>
          <w:p w:rsidR="00B3041E" w:rsidRPr="00302852" w:rsidRDefault="00B3041E" w:rsidP="00351AB4">
            <w:pPr>
              <w:widowControl/>
              <w:spacing w:line="240" w:lineRule="auto"/>
              <w:ind w:left="-81" w:right="-87" w:firstLine="0"/>
              <w:jc w:val="center"/>
              <w:rPr>
                <w:sz w:val="20"/>
                <w:lang w:val="ru-RU"/>
              </w:rPr>
            </w:pPr>
            <w:r w:rsidRPr="00302852">
              <w:rPr>
                <w:sz w:val="20"/>
                <w:lang w:val="ru-RU"/>
              </w:rPr>
              <w:t>-</w:t>
            </w:r>
          </w:p>
        </w:tc>
        <w:tc>
          <w:tcPr>
            <w:tcW w:w="601" w:type="dxa"/>
          </w:tcPr>
          <w:p w:rsidR="00B3041E" w:rsidRPr="00302852" w:rsidRDefault="00B3041E" w:rsidP="00351AB4">
            <w:pPr>
              <w:widowControl/>
              <w:spacing w:line="240" w:lineRule="auto"/>
              <w:ind w:left="-110" w:right="-110" w:firstLine="0"/>
              <w:jc w:val="center"/>
              <w:rPr>
                <w:sz w:val="20"/>
                <w:lang w:val="ru-RU"/>
              </w:rPr>
            </w:pPr>
            <w:r w:rsidRPr="00302852">
              <w:rPr>
                <w:sz w:val="20"/>
                <w:lang w:val="ru-RU"/>
              </w:rPr>
              <w:t>-</w:t>
            </w:r>
          </w:p>
        </w:tc>
        <w:tc>
          <w:tcPr>
            <w:tcW w:w="484"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sz w:val="20"/>
                <w:lang w:val="ru-RU"/>
              </w:rPr>
            </w:pPr>
            <w:r w:rsidRPr="00302852">
              <w:rPr>
                <w:sz w:val="20"/>
                <w:lang w:val="ru-RU"/>
              </w:rPr>
              <w:t>-</w:t>
            </w:r>
          </w:p>
        </w:tc>
        <w:tc>
          <w:tcPr>
            <w:tcW w:w="584" w:type="dxa"/>
          </w:tcPr>
          <w:p w:rsidR="00B3041E" w:rsidRPr="00302852" w:rsidRDefault="00B3041E" w:rsidP="00351AB4">
            <w:pPr>
              <w:widowControl/>
              <w:spacing w:line="240" w:lineRule="auto"/>
              <w:ind w:left="-124" w:right="-114" w:firstLine="0"/>
              <w:jc w:val="center"/>
              <w:rPr>
                <w:sz w:val="20"/>
                <w:lang w:val="ru-RU"/>
              </w:rPr>
            </w:pPr>
            <w:r w:rsidRPr="00302852">
              <w:rPr>
                <w:sz w:val="20"/>
                <w:lang w:val="ru-RU"/>
              </w:rPr>
              <w:t>-</w:t>
            </w: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1</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1218,2</w:t>
            </w:r>
          </w:p>
        </w:tc>
      </w:tr>
      <w:tr w:rsidR="00B3041E" w:rsidRPr="00302852">
        <w:trPr>
          <w:trHeight w:val="272"/>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Сарне</w:t>
            </w:r>
            <w:r w:rsidRPr="00302852">
              <w:rPr>
                <w:sz w:val="20"/>
              </w:rPr>
              <w:t>н</w:t>
            </w:r>
            <w:r w:rsidRPr="00302852">
              <w:rPr>
                <w:sz w:val="20"/>
                <w:lang w:val="ru-RU"/>
              </w:rPr>
              <w:t>ський</w:t>
            </w:r>
          </w:p>
        </w:tc>
        <w:tc>
          <w:tcPr>
            <w:tcW w:w="534" w:type="dxa"/>
          </w:tcPr>
          <w:p w:rsidR="00B3041E" w:rsidRPr="00302852" w:rsidRDefault="00B3041E" w:rsidP="00351AB4">
            <w:pPr>
              <w:widowControl/>
              <w:spacing w:line="240" w:lineRule="auto"/>
              <w:ind w:left="-81" w:right="-87" w:firstLine="0"/>
              <w:jc w:val="center"/>
              <w:rPr>
                <w:sz w:val="20"/>
                <w:lang w:val="ru-RU"/>
              </w:rPr>
            </w:pPr>
            <w:r w:rsidRPr="00302852">
              <w:rPr>
                <w:sz w:val="20"/>
                <w:lang w:val="ru-RU"/>
              </w:rPr>
              <w:t>1</w:t>
            </w:r>
          </w:p>
        </w:tc>
        <w:tc>
          <w:tcPr>
            <w:tcW w:w="601" w:type="dxa"/>
          </w:tcPr>
          <w:p w:rsidR="00B3041E" w:rsidRPr="00302852" w:rsidRDefault="00B3041E" w:rsidP="00351AB4">
            <w:pPr>
              <w:widowControl/>
              <w:spacing w:line="240" w:lineRule="auto"/>
              <w:ind w:left="-110" w:right="-110" w:firstLine="0"/>
              <w:jc w:val="center"/>
              <w:rPr>
                <w:sz w:val="20"/>
                <w:lang w:val="ru-RU"/>
              </w:rPr>
            </w:pPr>
            <w:r w:rsidRPr="00302852">
              <w:rPr>
                <w:sz w:val="20"/>
                <w:lang w:val="ru-RU"/>
              </w:rPr>
              <w:t>5101,1</w:t>
            </w:r>
          </w:p>
        </w:tc>
        <w:tc>
          <w:tcPr>
            <w:tcW w:w="484"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c>
          <w:tcPr>
            <w:tcW w:w="589" w:type="dxa"/>
          </w:tcPr>
          <w:p w:rsidR="00B3041E" w:rsidRPr="00302852" w:rsidRDefault="00B3041E" w:rsidP="00351AB4">
            <w:pPr>
              <w:widowControl/>
              <w:spacing w:line="240" w:lineRule="auto"/>
              <w:ind w:left="-107" w:right="-159" w:firstLine="0"/>
              <w:jc w:val="center"/>
              <w:rPr>
                <w:sz w:val="20"/>
                <w:lang w:val="ru-RU"/>
              </w:rPr>
            </w:pPr>
            <w:r w:rsidRPr="00302852">
              <w:rPr>
                <w:sz w:val="20"/>
                <w:lang w:val="ru-RU"/>
              </w:rPr>
              <w:t>-</w:t>
            </w:r>
          </w:p>
        </w:tc>
        <w:tc>
          <w:tcPr>
            <w:tcW w:w="519" w:type="dxa"/>
            <w:gridSpan w:val="2"/>
          </w:tcPr>
          <w:p w:rsidR="00B3041E" w:rsidRPr="00302852" w:rsidRDefault="00B3041E" w:rsidP="00351AB4">
            <w:pPr>
              <w:widowControl/>
              <w:spacing w:line="240" w:lineRule="auto"/>
              <w:ind w:left="-87" w:right="-102" w:firstLine="0"/>
              <w:jc w:val="center"/>
              <w:rPr>
                <w:sz w:val="20"/>
                <w:lang w:val="ru-RU"/>
              </w:rPr>
            </w:pPr>
            <w:r w:rsidRPr="00302852">
              <w:rPr>
                <w:sz w:val="20"/>
                <w:lang w:val="ru-RU"/>
              </w:rPr>
              <w:t>1</w:t>
            </w:r>
          </w:p>
        </w:tc>
        <w:tc>
          <w:tcPr>
            <w:tcW w:w="584" w:type="dxa"/>
          </w:tcPr>
          <w:p w:rsidR="00B3041E" w:rsidRPr="00302852" w:rsidRDefault="00B3041E" w:rsidP="00351AB4">
            <w:pPr>
              <w:widowControl/>
              <w:spacing w:line="240" w:lineRule="auto"/>
              <w:ind w:left="-124" w:right="-114" w:firstLine="0"/>
              <w:jc w:val="center"/>
              <w:rPr>
                <w:sz w:val="20"/>
                <w:lang w:val="ru-RU"/>
              </w:rPr>
            </w:pPr>
            <w:r w:rsidRPr="00302852">
              <w:rPr>
                <w:sz w:val="20"/>
                <w:lang w:val="ru-RU"/>
              </w:rPr>
              <w:t>211,9</w:t>
            </w: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w:t>
            </w:r>
          </w:p>
        </w:tc>
      </w:tr>
      <w:tr w:rsidR="00B3041E" w:rsidRPr="00302852">
        <w:trPr>
          <w:trHeight w:val="287"/>
          <w:jc w:val="center"/>
        </w:trPr>
        <w:tc>
          <w:tcPr>
            <w:tcW w:w="1782" w:type="dxa"/>
          </w:tcPr>
          <w:p w:rsidR="00B3041E" w:rsidRPr="00302852" w:rsidRDefault="00B3041E" w:rsidP="00351AB4">
            <w:pPr>
              <w:widowControl/>
              <w:spacing w:line="240" w:lineRule="auto"/>
              <w:ind w:left="-73" w:right="-93" w:firstLine="0"/>
              <w:rPr>
                <w:sz w:val="20"/>
                <w:lang w:val="ru-RU"/>
              </w:rPr>
            </w:pPr>
            <w:r w:rsidRPr="00302852">
              <w:rPr>
                <w:sz w:val="20"/>
                <w:lang w:val="ru-RU"/>
              </w:rPr>
              <w:t>Разом</w:t>
            </w:r>
          </w:p>
        </w:tc>
        <w:tc>
          <w:tcPr>
            <w:tcW w:w="534" w:type="dxa"/>
          </w:tcPr>
          <w:p w:rsidR="00B3041E" w:rsidRPr="00302852" w:rsidRDefault="00B3041E" w:rsidP="00351AB4">
            <w:pPr>
              <w:widowControl/>
              <w:spacing w:line="240" w:lineRule="auto"/>
              <w:ind w:left="-81" w:right="-87" w:firstLine="0"/>
              <w:jc w:val="center"/>
              <w:rPr>
                <w:sz w:val="20"/>
                <w:lang w:val="ru-RU"/>
              </w:rPr>
            </w:pPr>
          </w:p>
        </w:tc>
        <w:tc>
          <w:tcPr>
            <w:tcW w:w="601" w:type="dxa"/>
          </w:tcPr>
          <w:p w:rsidR="00B3041E" w:rsidRPr="00302852" w:rsidRDefault="00B3041E" w:rsidP="00351AB4">
            <w:pPr>
              <w:widowControl/>
              <w:spacing w:line="240" w:lineRule="auto"/>
              <w:ind w:left="-110" w:right="-110" w:firstLine="0"/>
              <w:jc w:val="center"/>
              <w:rPr>
                <w:sz w:val="20"/>
                <w:lang w:val="ru-RU"/>
              </w:rPr>
            </w:pPr>
            <w:r w:rsidRPr="00302852">
              <w:rPr>
                <w:sz w:val="20"/>
                <w:lang w:val="ru-RU"/>
              </w:rPr>
              <w:t>6122,4</w:t>
            </w:r>
          </w:p>
        </w:tc>
        <w:tc>
          <w:tcPr>
            <w:tcW w:w="484" w:type="dxa"/>
          </w:tcPr>
          <w:p w:rsidR="00B3041E" w:rsidRPr="00302852" w:rsidRDefault="00B3041E" w:rsidP="00351AB4">
            <w:pPr>
              <w:widowControl/>
              <w:spacing w:line="240" w:lineRule="auto"/>
              <w:ind w:firstLine="0"/>
              <w:jc w:val="center"/>
              <w:rPr>
                <w:sz w:val="20"/>
                <w:lang w:val="ru-RU"/>
              </w:rPr>
            </w:pPr>
            <w:r w:rsidRPr="00302852">
              <w:rPr>
                <w:sz w:val="20"/>
                <w:lang w:val="ru-RU"/>
              </w:rPr>
              <w:t>1</w:t>
            </w:r>
          </w:p>
        </w:tc>
        <w:tc>
          <w:tcPr>
            <w:tcW w:w="589" w:type="dxa"/>
          </w:tcPr>
          <w:p w:rsidR="00B3041E" w:rsidRPr="00302852" w:rsidRDefault="00B3041E" w:rsidP="00351AB4">
            <w:pPr>
              <w:widowControl/>
              <w:spacing w:line="240" w:lineRule="auto"/>
              <w:ind w:left="-107" w:right="-159" w:firstLine="0"/>
              <w:jc w:val="center"/>
              <w:rPr>
                <w:sz w:val="20"/>
                <w:lang w:val="ru-RU"/>
              </w:rPr>
            </w:pPr>
            <w:r w:rsidRPr="00302852">
              <w:rPr>
                <w:sz w:val="20"/>
                <w:lang w:val="ru-RU"/>
              </w:rPr>
              <w:t>55,7</w:t>
            </w:r>
          </w:p>
        </w:tc>
        <w:tc>
          <w:tcPr>
            <w:tcW w:w="519" w:type="dxa"/>
            <w:gridSpan w:val="2"/>
          </w:tcPr>
          <w:p w:rsidR="00B3041E" w:rsidRPr="00302852" w:rsidRDefault="00B3041E" w:rsidP="00351AB4">
            <w:pPr>
              <w:widowControl/>
              <w:spacing w:line="240" w:lineRule="auto"/>
              <w:ind w:left="-87" w:right="-102" w:firstLine="0"/>
              <w:jc w:val="center"/>
              <w:rPr>
                <w:sz w:val="20"/>
                <w:lang w:val="ru-RU"/>
              </w:rPr>
            </w:pPr>
            <w:r w:rsidRPr="00302852">
              <w:rPr>
                <w:sz w:val="20"/>
                <w:lang w:val="ru-RU"/>
              </w:rPr>
              <w:t>9</w:t>
            </w:r>
          </w:p>
        </w:tc>
        <w:tc>
          <w:tcPr>
            <w:tcW w:w="584" w:type="dxa"/>
          </w:tcPr>
          <w:p w:rsidR="00B3041E" w:rsidRPr="00302852" w:rsidRDefault="00B3041E" w:rsidP="00351AB4">
            <w:pPr>
              <w:widowControl/>
              <w:spacing w:line="240" w:lineRule="auto"/>
              <w:ind w:left="-124" w:right="-114" w:firstLine="0"/>
              <w:jc w:val="center"/>
              <w:rPr>
                <w:sz w:val="20"/>
                <w:lang w:val="ru-RU"/>
              </w:rPr>
            </w:pPr>
            <w:r w:rsidRPr="00302852">
              <w:rPr>
                <w:sz w:val="20"/>
                <w:lang w:val="ru-RU"/>
              </w:rPr>
              <w:t>4203,4</w:t>
            </w:r>
          </w:p>
        </w:tc>
        <w:tc>
          <w:tcPr>
            <w:tcW w:w="517" w:type="dxa"/>
          </w:tcPr>
          <w:p w:rsidR="00B3041E" w:rsidRPr="00302852" w:rsidRDefault="00B3041E" w:rsidP="00351AB4">
            <w:pPr>
              <w:widowControl/>
              <w:spacing w:line="240" w:lineRule="auto"/>
              <w:ind w:firstLine="0"/>
              <w:jc w:val="center"/>
              <w:rPr>
                <w:sz w:val="20"/>
                <w:lang w:val="ru-RU"/>
              </w:rPr>
            </w:pPr>
            <w:r w:rsidRPr="00302852">
              <w:rPr>
                <w:sz w:val="20"/>
                <w:lang w:val="ru-RU"/>
              </w:rPr>
              <w:t>2</w:t>
            </w:r>
          </w:p>
        </w:tc>
        <w:tc>
          <w:tcPr>
            <w:tcW w:w="827" w:type="dxa"/>
          </w:tcPr>
          <w:p w:rsidR="00B3041E" w:rsidRPr="00302852" w:rsidRDefault="00B3041E" w:rsidP="00351AB4">
            <w:pPr>
              <w:widowControl/>
              <w:spacing w:line="240" w:lineRule="auto"/>
              <w:ind w:firstLine="0"/>
              <w:jc w:val="center"/>
              <w:rPr>
                <w:sz w:val="20"/>
                <w:lang w:val="ru-RU"/>
              </w:rPr>
            </w:pPr>
            <w:r w:rsidRPr="00302852">
              <w:rPr>
                <w:sz w:val="20"/>
                <w:lang w:val="ru-RU"/>
              </w:rPr>
              <w:t>1480,2</w:t>
            </w:r>
          </w:p>
        </w:tc>
      </w:tr>
    </w:tbl>
    <w:p w:rsidR="00302852" w:rsidRDefault="00302852" w:rsidP="00351AB4">
      <w:pPr>
        <w:widowControl/>
        <w:spacing w:line="240" w:lineRule="auto"/>
        <w:ind w:firstLine="0"/>
        <w:jc w:val="right"/>
        <w:rPr>
          <w:i/>
          <w:szCs w:val="22"/>
          <w:lang w:val="ru-RU"/>
        </w:rPr>
      </w:pPr>
    </w:p>
    <w:p w:rsidR="00B3041E" w:rsidRPr="00732DF3" w:rsidRDefault="00B3041E" w:rsidP="00395322">
      <w:pPr>
        <w:widowControl/>
        <w:spacing w:line="240" w:lineRule="auto"/>
        <w:ind w:firstLine="284"/>
        <w:jc w:val="right"/>
        <w:rPr>
          <w:i/>
          <w:szCs w:val="22"/>
          <w:lang w:val="ru-RU"/>
        </w:rPr>
      </w:pPr>
      <w:r w:rsidRPr="00CE0268">
        <w:rPr>
          <w:i/>
          <w:szCs w:val="22"/>
          <w:lang w:val="ru-RU"/>
        </w:rPr>
        <w:t xml:space="preserve">Таблиця </w:t>
      </w:r>
      <w:r w:rsidR="00E660A7">
        <w:rPr>
          <w:i/>
          <w:szCs w:val="22"/>
        </w:rPr>
        <w:t>2.1</w:t>
      </w:r>
      <w:r w:rsidR="00732DF3">
        <w:rPr>
          <w:i/>
          <w:szCs w:val="22"/>
          <w:lang w:val="ru-RU"/>
        </w:rPr>
        <w:t>2</w:t>
      </w:r>
    </w:p>
    <w:p w:rsidR="00B3041E" w:rsidRPr="00DF4AA5" w:rsidRDefault="00B3041E" w:rsidP="00395322">
      <w:pPr>
        <w:widowControl/>
        <w:spacing w:line="240" w:lineRule="auto"/>
        <w:ind w:firstLine="284"/>
        <w:jc w:val="center"/>
        <w:rPr>
          <w:szCs w:val="22"/>
        </w:rPr>
      </w:pPr>
      <w:r w:rsidRPr="00DF4AA5">
        <w:rPr>
          <w:szCs w:val="22"/>
          <w:lang w:val="ru-RU"/>
        </w:rPr>
        <w:t>Характеристика основних родовищ сапропелю в Західному Поліссі України</w:t>
      </w:r>
    </w:p>
    <w:tbl>
      <w:tblPr>
        <w:tblW w:w="6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03"/>
        <w:gridCol w:w="912"/>
        <w:gridCol w:w="1264"/>
        <w:gridCol w:w="856"/>
        <w:gridCol w:w="1428"/>
      </w:tblGrid>
      <w:tr w:rsidR="00B3041E" w:rsidRPr="00302852">
        <w:trPr>
          <w:trHeight w:val="282"/>
          <w:jc w:val="center"/>
        </w:trPr>
        <w:tc>
          <w:tcPr>
            <w:tcW w:w="2003" w:type="dxa"/>
            <w:vMerge w:val="restart"/>
          </w:tcPr>
          <w:p w:rsidR="00B3041E" w:rsidRPr="00302852" w:rsidRDefault="00B3041E" w:rsidP="00351AB4">
            <w:pPr>
              <w:widowControl/>
              <w:spacing w:line="240" w:lineRule="auto"/>
              <w:ind w:firstLine="0"/>
              <w:jc w:val="center"/>
              <w:rPr>
                <w:sz w:val="20"/>
                <w:lang w:val="ru-RU"/>
              </w:rPr>
            </w:pPr>
            <w:r w:rsidRPr="00302852">
              <w:rPr>
                <w:sz w:val="20"/>
                <w:lang w:val="ru-RU"/>
              </w:rPr>
              <w:t>Райони</w:t>
            </w:r>
          </w:p>
        </w:tc>
        <w:tc>
          <w:tcPr>
            <w:tcW w:w="2176" w:type="dxa"/>
            <w:gridSpan w:val="2"/>
          </w:tcPr>
          <w:p w:rsidR="00B3041E" w:rsidRPr="00302852" w:rsidRDefault="00B3041E" w:rsidP="00351AB4">
            <w:pPr>
              <w:widowControl/>
              <w:spacing w:line="240" w:lineRule="auto"/>
              <w:ind w:firstLine="0"/>
              <w:jc w:val="center"/>
              <w:rPr>
                <w:sz w:val="20"/>
                <w:lang w:val="ru-RU"/>
              </w:rPr>
            </w:pPr>
            <w:r w:rsidRPr="00302852">
              <w:rPr>
                <w:sz w:val="20"/>
                <w:lang w:val="ru-RU"/>
              </w:rPr>
              <w:t>Кількість озер</w:t>
            </w:r>
          </w:p>
        </w:tc>
        <w:tc>
          <w:tcPr>
            <w:tcW w:w="856" w:type="dxa"/>
            <w:vMerge w:val="restart"/>
          </w:tcPr>
          <w:p w:rsidR="00B3041E" w:rsidRPr="00302852" w:rsidRDefault="00B3041E" w:rsidP="00351AB4">
            <w:pPr>
              <w:widowControl/>
              <w:spacing w:line="240" w:lineRule="auto"/>
              <w:ind w:firstLine="0"/>
              <w:jc w:val="center"/>
              <w:rPr>
                <w:sz w:val="20"/>
              </w:rPr>
            </w:pPr>
            <w:r w:rsidRPr="00302852">
              <w:rPr>
                <w:sz w:val="20"/>
                <w:lang w:val="ru-RU"/>
              </w:rPr>
              <w:t>Заг</w:t>
            </w:r>
            <w:r w:rsidRPr="00302852">
              <w:rPr>
                <w:sz w:val="20"/>
              </w:rPr>
              <w:t>.</w:t>
            </w:r>
            <w:r w:rsidRPr="00302852">
              <w:rPr>
                <w:sz w:val="20"/>
                <w:lang w:val="ru-RU"/>
              </w:rPr>
              <w:t xml:space="preserve"> запаси </w:t>
            </w:r>
          </w:p>
          <w:p w:rsidR="00B3041E" w:rsidRPr="00302852" w:rsidRDefault="00B3041E" w:rsidP="00351AB4">
            <w:pPr>
              <w:widowControl/>
              <w:spacing w:line="240" w:lineRule="auto"/>
              <w:ind w:firstLine="0"/>
              <w:jc w:val="center"/>
              <w:rPr>
                <w:sz w:val="20"/>
              </w:rPr>
            </w:pPr>
            <w:r w:rsidRPr="00302852">
              <w:rPr>
                <w:sz w:val="20"/>
                <w:lang w:val="ru-RU"/>
              </w:rPr>
              <w:t>сапр</w:t>
            </w:r>
            <w:r w:rsidRPr="00302852">
              <w:rPr>
                <w:sz w:val="20"/>
              </w:rPr>
              <w:t>-</w:t>
            </w:r>
            <w:r w:rsidRPr="00302852">
              <w:rPr>
                <w:sz w:val="20"/>
                <w:lang w:val="ru-RU"/>
              </w:rPr>
              <w:t xml:space="preserve">лю, </w:t>
            </w:r>
          </w:p>
          <w:p w:rsidR="00B3041E" w:rsidRPr="00302852" w:rsidRDefault="00B3041E" w:rsidP="00351AB4">
            <w:pPr>
              <w:widowControl/>
              <w:spacing w:line="240" w:lineRule="auto"/>
              <w:ind w:firstLine="0"/>
              <w:jc w:val="center"/>
              <w:rPr>
                <w:sz w:val="20"/>
                <w:lang w:val="ru-RU"/>
              </w:rPr>
            </w:pPr>
            <w:r w:rsidRPr="00302852">
              <w:rPr>
                <w:sz w:val="20"/>
                <w:lang w:val="ru-RU"/>
              </w:rPr>
              <w:t>тис. т</w:t>
            </w:r>
          </w:p>
        </w:tc>
        <w:tc>
          <w:tcPr>
            <w:tcW w:w="1428" w:type="dxa"/>
            <w:vMerge w:val="restart"/>
          </w:tcPr>
          <w:p w:rsidR="00B3041E" w:rsidRPr="00302852" w:rsidRDefault="00B3041E" w:rsidP="00351AB4">
            <w:pPr>
              <w:widowControl/>
              <w:spacing w:line="240" w:lineRule="auto"/>
              <w:ind w:firstLine="0"/>
              <w:jc w:val="center"/>
              <w:rPr>
                <w:sz w:val="20"/>
              </w:rPr>
            </w:pPr>
            <w:r w:rsidRPr="00302852">
              <w:rPr>
                <w:sz w:val="20"/>
                <w:lang w:val="ru-RU"/>
              </w:rPr>
              <w:t>Сер</w:t>
            </w:r>
            <w:r w:rsidRPr="00302852">
              <w:rPr>
                <w:sz w:val="20"/>
              </w:rPr>
              <w:t>.</w:t>
            </w:r>
          </w:p>
          <w:p w:rsidR="00B3041E" w:rsidRPr="00302852" w:rsidRDefault="00B3041E" w:rsidP="00351AB4">
            <w:pPr>
              <w:widowControl/>
              <w:spacing w:line="240" w:lineRule="auto"/>
              <w:ind w:firstLine="0"/>
              <w:jc w:val="center"/>
              <w:rPr>
                <w:sz w:val="20"/>
              </w:rPr>
            </w:pPr>
            <w:r w:rsidRPr="00302852">
              <w:rPr>
                <w:sz w:val="20"/>
                <w:lang w:val="ru-RU"/>
              </w:rPr>
              <w:t>глибина сапр</w:t>
            </w:r>
            <w:r w:rsidRPr="00302852">
              <w:rPr>
                <w:sz w:val="20"/>
              </w:rPr>
              <w:t>-</w:t>
            </w:r>
            <w:r w:rsidRPr="00302852">
              <w:rPr>
                <w:sz w:val="20"/>
                <w:lang w:val="ru-RU"/>
              </w:rPr>
              <w:t>лю, м</w:t>
            </w:r>
          </w:p>
          <w:p w:rsidR="00B3041E" w:rsidRPr="00302852" w:rsidRDefault="00B3041E" w:rsidP="00351AB4">
            <w:pPr>
              <w:widowControl/>
              <w:spacing w:line="240" w:lineRule="auto"/>
              <w:ind w:firstLine="0"/>
              <w:jc w:val="center"/>
              <w:rPr>
                <w:sz w:val="20"/>
              </w:rPr>
            </w:pPr>
          </w:p>
        </w:tc>
      </w:tr>
      <w:tr w:rsidR="00B3041E" w:rsidRPr="00302852">
        <w:trPr>
          <w:trHeight w:val="150"/>
          <w:jc w:val="center"/>
        </w:trPr>
        <w:tc>
          <w:tcPr>
            <w:tcW w:w="2003" w:type="dxa"/>
            <w:vMerge/>
            <w:vAlign w:val="center"/>
          </w:tcPr>
          <w:p w:rsidR="00B3041E" w:rsidRPr="00302852" w:rsidRDefault="00B3041E" w:rsidP="00351AB4">
            <w:pPr>
              <w:widowControl/>
              <w:spacing w:line="240" w:lineRule="auto"/>
              <w:ind w:firstLine="0"/>
              <w:jc w:val="center"/>
              <w:rPr>
                <w:sz w:val="20"/>
                <w:lang w:val="ru-RU"/>
              </w:rPr>
            </w:pPr>
          </w:p>
        </w:tc>
        <w:tc>
          <w:tcPr>
            <w:tcW w:w="912" w:type="dxa"/>
          </w:tcPr>
          <w:p w:rsidR="00B3041E" w:rsidRPr="00302852" w:rsidRDefault="00B3041E" w:rsidP="00351AB4">
            <w:pPr>
              <w:widowControl/>
              <w:spacing w:line="240" w:lineRule="auto"/>
              <w:ind w:firstLine="0"/>
              <w:jc w:val="center"/>
              <w:rPr>
                <w:sz w:val="20"/>
              </w:rPr>
            </w:pPr>
            <w:r w:rsidRPr="00302852">
              <w:rPr>
                <w:sz w:val="20"/>
                <w:lang w:val="ru-RU"/>
              </w:rPr>
              <w:t>Розві</w:t>
            </w:r>
            <w:r w:rsidRPr="00302852">
              <w:rPr>
                <w:sz w:val="20"/>
              </w:rPr>
              <w:t>-</w:t>
            </w:r>
            <w:r w:rsidRPr="00302852">
              <w:rPr>
                <w:sz w:val="20"/>
                <w:lang w:val="ru-RU"/>
              </w:rPr>
              <w:t>дані</w:t>
            </w:r>
          </w:p>
          <w:p w:rsidR="00B3041E" w:rsidRPr="00302852" w:rsidRDefault="00B3041E" w:rsidP="00351AB4">
            <w:pPr>
              <w:widowControl/>
              <w:spacing w:line="240" w:lineRule="auto"/>
              <w:ind w:firstLine="0"/>
              <w:jc w:val="center"/>
              <w:rPr>
                <w:sz w:val="20"/>
                <w:lang w:val="ru-RU"/>
              </w:rPr>
            </w:pPr>
            <w:r w:rsidRPr="00302852">
              <w:rPr>
                <w:sz w:val="20"/>
                <w:lang w:val="ru-RU"/>
              </w:rPr>
              <w:t>запаси</w:t>
            </w:r>
          </w:p>
        </w:tc>
        <w:tc>
          <w:tcPr>
            <w:tcW w:w="1264" w:type="dxa"/>
          </w:tcPr>
          <w:p w:rsidR="00B3041E" w:rsidRPr="00302852" w:rsidRDefault="00B3041E" w:rsidP="00351AB4">
            <w:pPr>
              <w:widowControl/>
              <w:spacing w:line="240" w:lineRule="auto"/>
              <w:ind w:left="-75" w:right="-101" w:firstLine="0"/>
              <w:jc w:val="center"/>
              <w:rPr>
                <w:sz w:val="20"/>
                <w:lang w:val="ru-RU"/>
              </w:rPr>
            </w:pPr>
            <w:r w:rsidRPr="00302852">
              <w:rPr>
                <w:sz w:val="20"/>
                <w:lang w:val="ru-RU"/>
              </w:rPr>
              <w:t>Можливе пром</w:t>
            </w:r>
            <w:r w:rsidRPr="00302852">
              <w:rPr>
                <w:sz w:val="20"/>
              </w:rPr>
              <w:t>ислове</w:t>
            </w:r>
            <w:r w:rsidRPr="00302852">
              <w:rPr>
                <w:sz w:val="20"/>
                <w:lang w:val="ru-RU"/>
              </w:rPr>
              <w:t xml:space="preserve"> </w:t>
            </w:r>
            <w:r w:rsidRPr="00302852">
              <w:rPr>
                <w:sz w:val="20"/>
              </w:rPr>
              <w:t>д</w:t>
            </w:r>
            <w:r w:rsidRPr="00302852">
              <w:rPr>
                <w:sz w:val="20"/>
                <w:lang w:val="ru-RU"/>
              </w:rPr>
              <w:t>об</w:t>
            </w:r>
            <w:r w:rsidRPr="00302852">
              <w:rPr>
                <w:sz w:val="20"/>
              </w:rPr>
              <w:t xml:space="preserve">ування </w:t>
            </w:r>
            <w:r w:rsidRPr="00302852">
              <w:rPr>
                <w:sz w:val="20"/>
                <w:lang w:val="ru-RU"/>
              </w:rPr>
              <w:t>сапр</w:t>
            </w:r>
            <w:r w:rsidRPr="00302852">
              <w:rPr>
                <w:sz w:val="20"/>
              </w:rPr>
              <w:t>-</w:t>
            </w:r>
            <w:r w:rsidRPr="00302852">
              <w:rPr>
                <w:sz w:val="20"/>
                <w:lang w:val="ru-RU"/>
              </w:rPr>
              <w:t>лю, тис.т</w:t>
            </w:r>
          </w:p>
        </w:tc>
        <w:tc>
          <w:tcPr>
            <w:tcW w:w="856" w:type="dxa"/>
            <w:vMerge/>
            <w:vAlign w:val="center"/>
          </w:tcPr>
          <w:p w:rsidR="00B3041E" w:rsidRPr="00302852" w:rsidRDefault="00B3041E" w:rsidP="00351AB4">
            <w:pPr>
              <w:widowControl/>
              <w:spacing w:line="240" w:lineRule="auto"/>
              <w:ind w:firstLine="0"/>
              <w:jc w:val="center"/>
              <w:rPr>
                <w:sz w:val="20"/>
                <w:lang w:val="ru-RU"/>
              </w:rPr>
            </w:pPr>
          </w:p>
        </w:tc>
        <w:tc>
          <w:tcPr>
            <w:tcW w:w="1428" w:type="dxa"/>
            <w:vMerge/>
            <w:vAlign w:val="center"/>
          </w:tcPr>
          <w:p w:rsidR="00B3041E" w:rsidRPr="00302852" w:rsidRDefault="00B3041E" w:rsidP="00351AB4">
            <w:pPr>
              <w:widowControl/>
              <w:spacing w:line="240" w:lineRule="auto"/>
              <w:ind w:firstLine="0"/>
              <w:jc w:val="center"/>
              <w:rPr>
                <w:sz w:val="20"/>
                <w:lang w:val="ru-RU"/>
              </w:rPr>
            </w:pPr>
          </w:p>
        </w:tc>
      </w:tr>
      <w:tr w:rsidR="00B3041E" w:rsidRPr="00302852">
        <w:trPr>
          <w:trHeight w:val="282"/>
          <w:jc w:val="center"/>
        </w:trPr>
        <w:tc>
          <w:tcPr>
            <w:tcW w:w="2003" w:type="dxa"/>
          </w:tcPr>
          <w:p w:rsidR="00B3041E" w:rsidRPr="00302852" w:rsidRDefault="00B3041E" w:rsidP="00351AB4">
            <w:pPr>
              <w:widowControl/>
              <w:spacing w:line="240" w:lineRule="auto"/>
              <w:ind w:firstLine="0"/>
              <w:rPr>
                <w:sz w:val="20"/>
                <w:lang w:val="ru-RU"/>
              </w:rPr>
            </w:pPr>
            <w:r w:rsidRPr="00302852">
              <w:rPr>
                <w:sz w:val="20"/>
                <w:lang w:val="ru-RU"/>
              </w:rPr>
              <w:t>Володимир-Волинський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5</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3</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1328</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5</w:t>
            </w:r>
            <w:r w:rsidRPr="00302852">
              <w:rPr>
                <w:sz w:val="20"/>
              </w:rPr>
              <w:t>,</w:t>
            </w:r>
            <w:r w:rsidRPr="00302852">
              <w:rPr>
                <w:sz w:val="20"/>
                <w:lang w:val="ru-RU"/>
              </w:rPr>
              <w:t>2-1</w:t>
            </w:r>
            <w:r w:rsidRPr="00302852">
              <w:rPr>
                <w:sz w:val="20"/>
              </w:rPr>
              <w:t>,</w:t>
            </w:r>
            <w:r w:rsidRPr="00302852">
              <w:rPr>
                <w:sz w:val="20"/>
                <w:lang w:val="ru-RU"/>
              </w:rPr>
              <w:t>0</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Іваніческий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2</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2</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905</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2</w:t>
            </w:r>
            <w:r w:rsidRPr="00302852">
              <w:rPr>
                <w:sz w:val="20"/>
              </w:rPr>
              <w:t>,</w:t>
            </w:r>
            <w:r w:rsidRPr="00302852">
              <w:rPr>
                <w:sz w:val="20"/>
                <w:lang w:val="ru-RU"/>
              </w:rPr>
              <w:t>4-1</w:t>
            </w:r>
            <w:r w:rsidRPr="00302852">
              <w:rPr>
                <w:sz w:val="20"/>
              </w:rPr>
              <w:t>,</w:t>
            </w:r>
            <w:r w:rsidRPr="00302852">
              <w:rPr>
                <w:sz w:val="20"/>
                <w:lang w:val="ru-RU"/>
              </w:rPr>
              <w:t>7</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Камінь-Каширський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15</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7</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2610</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5</w:t>
            </w:r>
            <w:r w:rsidRPr="00302852">
              <w:rPr>
                <w:sz w:val="20"/>
              </w:rPr>
              <w:t>,</w:t>
            </w:r>
            <w:r w:rsidRPr="00302852">
              <w:rPr>
                <w:sz w:val="20"/>
                <w:lang w:val="ru-RU"/>
              </w:rPr>
              <w:t>2-1</w:t>
            </w:r>
            <w:r w:rsidRPr="00302852">
              <w:rPr>
                <w:sz w:val="20"/>
              </w:rPr>
              <w:t>,</w:t>
            </w:r>
            <w:r w:rsidRPr="00302852">
              <w:rPr>
                <w:sz w:val="20"/>
                <w:lang w:val="ru-RU"/>
              </w:rPr>
              <w:t>2</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Ковельський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21</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6</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2244</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6</w:t>
            </w:r>
            <w:r w:rsidRPr="00302852">
              <w:rPr>
                <w:sz w:val="20"/>
              </w:rPr>
              <w:t>,</w:t>
            </w:r>
            <w:r w:rsidRPr="00302852">
              <w:rPr>
                <w:sz w:val="20"/>
                <w:lang w:val="ru-RU"/>
              </w:rPr>
              <w:t>0-1</w:t>
            </w:r>
            <w:r w:rsidRPr="00302852">
              <w:rPr>
                <w:sz w:val="20"/>
              </w:rPr>
              <w:t>,</w:t>
            </w:r>
            <w:r w:rsidRPr="00302852">
              <w:rPr>
                <w:sz w:val="20"/>
                <w:lang w:val="ru-RU"/>
              </w:rPr>
              <w:t>8</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Локачинський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3</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3</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2335</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4</w:t>
            </w:r>
            <w:r w:rsidRPr="00302852">
              <w:rPr>
                <w:sz w:val="20"/>
              </w:rPr>
              <w:t>,</w:t>
            </w:r>
            <w:r w:rsidRPr="00302852">
              <w:rPr>
                <w:sz w:val="20"/>
                <w:lang w:val="ru-RU"/>
              </w:rPr>
              <w:t>8-2</w:t>
            </w:r>
            <w:r w:rsidRPr="00302852">
              <w:rPr>
                <w:sz w:val="20"/>
              </w:rPr>
              <w:t>,</w:t>
            </w:r>
            <w:r w:rsidRPr="00302852">
              <w:rPr>
                <w:sz w:val="20"/>
                <w:lang w:val="ru-RU"/>
              </w:rPr>
              <w:t>4</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Любомельський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26</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10</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1</w:t>
            </w:r>
            <w:r w:rsidRPr="00302852">
              <w:rPr>
                <w:sz w:val="20"/>
              </w:rPr>
              <w:t>2</w:t>
            </w:r>
            <w:r w:rsidRPr="00302852">
              <w:rPr>
                <w:sz w:val="20"/>
                <w:lang w:val="ru-RU"/>
              </w:rPr>
              <w:t>403</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7</w:t>
            </w:r>
            <w:r w:rsidRPr="00302852">
              <w:rPr>
                <w:sz w:val="20"/>
              </w:rPr>
              <w:t>,</w:t>
            </w:r>
            <w:r w:rsidRPr="00302852">
              <w:rPr>
                <w:sz w:val="20"/>
                <w:lang w:val="ru-RU"/>
              </w:rPr>
              <w:t>9-2</w:t>
            </w:r>
            <w:r w:rsidRPr="00302852">
              <w:rPr>
                <w:sz w:val="20"/>
              </w:rPr>
              <w:t>,</w:t>
            </w:r>
            <w:r w:rsidRPr="00302852">
              <w:rPr>
                <w:sz w:val="20"/>
                <w:lang w:val="ru-RU"/>
              </w:rPr>
              <w:t>0</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Любешівський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11</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6</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8024</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5</w:t>
            </w:r>
            <w:r w:rsidRPr="00302852">
              <w:rPr>
                <w:sz w:val="20"/>
              </w:rPr>
              <w:t>,</w:t>
            </w:r>
            <w:r w:rsidRPr="00302852">
              <w:rPr>
                <w:sz w:val="20"/>
                <w:lang w:val="ru-RU"/>
              </w:rPr>
              <w:t>1-2</w:t>
            </w:r>
            <w:r w:rsidRPr="00302852">
              <w:rPr>
                <w:sz w:val="20"/>
              </w:rPr>
              <w:t>,</w:t>
            </w:r>
            <w:r w:rsidRPr="00302852">
              <w:rPr>
                <w:sz w:val="20"/>
                <w:lang w:val="ru-RU"/>
              </w:rPr>
              <w:t>6</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Маневичський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19</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2</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1948</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5</w:t>
            </w:r>
            <w:r w:rsidRPr="00302852">
              <w:rPr>
                <w:sz w:val="20"/>
              </w:rPr>
              <w:t>,</w:t>
            </w:r>
            <w:r w:rsidRPr="00302852">
              <w:rPr>
                <w:sz w:val="20"/>
                <w:lang w:val="ru-RU"/>
              </w:rPr>
              <w:t>7-1</w:t>
            </w:r>
            <w:r w:rsidRPr="00302852">
              <w:rPr>
                <w:sz w:val="20"/>
              </w:rPr>
              <w:t>,</w:t>
            </w:r>
            <w:r w:rsidRPr="00302852">
              <w:rPr>
                <w:sz w:val="20"/>
                <w:lang w:val="ru-RU"/>
              </w:rPr>
              <w:t>3</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Ратнівський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25</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15</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1</w:t>
            </w:r>
            <w:r w:rsidRPr="00302852">
              <w:rPr>
                <w:sz w:val="20"/>
              </w:rPr>
              <w:t>3</w:t>
            </w:r>
            <w:r w:rsidRPr="00302852">
              <w:rPr>
                <w:sz w:val="20"/>
                <w:lang w:val="ru-RU"/>
              </w:rPr>
              <w:t>701</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7</w:t>
            </w:r>
            <w:r w:rsidRPr="00302852">
              <w:rPr>
                <w:sz w:val="20"/>
              </w:rPr>
              <w:t>,</w:t>
            </w:r>
            <w:r w:rsidRPr="00302852">
              <w:rPr>
                <w:sz w:val="20"/>
                <w:lang w:val="ru-RU"/>
              </w:rPr>
              <w:t xml:space="preserve">8-1 </w:t>
            </w:r>
            <w:r w:rsidRPr="00302852">
              <w:rPr>
                <w:sz w:val="20"/>
              </w:rPr>
              <w:t>,</w:t>
            </w:r>
            <w:r w:rsidRPr="00302852">
              <w:rPr>
                <w:sz w:val="20"/>
                <w:lang w:val="ru-RU"/>
              </w:rPr>
              <w:t>4</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Рожищанський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6</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1</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834</w:t>
            </w:r>
          </w:p>
        </w:tc>
        <w:tc>
          <w:tcPr>
            <w:tcW w:w="1428"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w:t>
            </w:r>
            <w:r w:rsidRPr="00302852">
              <w:rPr>
                <w:sz w:val="20"/>
              </w:rPr>
              <w:t>,</w:t>
            </w:r>
            <w:r w:rsidRPr="00302852">
              <w:rPr>
                <w:sz w:val="20"/>
                <w:lang w:val="ru-RU"/>
              </w:rPr>
              <w:t>1-2</w:t>
            </w:r>
            <w:r w:rsidRPr="00302852">
              <w:rPr>
                <w:sz w:val="20"/>
              </w:rPr>
              <w:t>,</w:t>
            </w:r>
            <w:r w:rsidRPr="00302852">
              <w:rPr>
                <w:sz w:val="20"/>
                <w:lang w:val="ru-RU"/>
              </w:rPr>
              <w:t>8</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Старовижевський</w:t>
            </w:r>
          </w:p>
        </w:tc>
        <w:tc>
          <w:tcPr>
            <w:tcW w:w="912"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23</w:t>
            </w:r>
          </w:p>
        </w:tc>
        <w:tc>
          <w:tcPr>
            <w:tcW w:w="126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12</w:t>
            </w:r>
          </w:p>
        </w:tc>
        <w:tc>
          <w:tcPr>
            <w:tcW w:w="856"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rPr>
              <w:t>8</w:t>
            </w:r>
            <w:r w:rsidRPr="00302852">
              <w:rPr>
                <w:sz w:val="20"/>
                <w:lang w:val="ru-RU"/>
              </w:rPr>
              <w:t>572</w:t>
            </w:r>
          </w:p>
        </w:tc>
        <w:tc>
          <w:tcPr>
            <w:tcW w:w="1428"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5</w:t>
            </w:r>
            <w:r w:rsidRPr="00302852">
              <w:rPr>
                <w:sz w:val="20"/>
              </w:rPr>
              <w:t>,</w:t>
            </w:r>
            <w:r w:rsidRPr="00302852">
              <w:rPr>
                <w:sz w:val="20"/>
                <w:lang w:val="ru-RU"/>
              </w:rPr>
              <w:t>6-2</w:t>
            </w:r>
            <w:r w:rsidRPr="00302852">
              <w:rPr>
                <w:sz w:val="20"/>
              </w:rPr>
              <w:t>,</w:t>
            </w:r>
            <w:r w:rsidRPr="00302852">
              <w:rPr>
                <w:sz w:val="20"/>
                <w:lang w:val="ru-RU"/>
              </w:rPr>
              <w:t>0</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Турійський</w:t>
            </w:r>
          </w:p>
        </w:tc>
        <w:tc>
          <w:tcPr>
            <w:tcW w:w="912"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28</w:t>
            </w:r>
          </w:p>
        </w:tc>
        <w:tc>
          <w:tcPr>
            <w:tcW w:w="126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7</w:t>
            </w:r>
          </w:p>
        </w:tc>
        <w:tc>
          <w:tcPr>
            <w:tcW w:w="856"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5079</w:t>
            </w:r>
          </w:p>
        </w:tc>
        <w:tc>
          <w:tcPr>
            <w:tcW w:w="1428"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w:t>
            </w:r>
            <w:r w:rsidRPr="00302852">
              <w:rPr>
                <w:sz w:val="20"/>
              </w:rPr>
              <w:t>,</w:t>
            </w:r>
            <w:r w:rsidRPr="00302852">
              <w:rPr>
                <w:sz w:val="20"/>
                <w:lang w:val="ru-RU"/>
              </w:rPr>
              <w:t>2-2</w:t>
            </w:r>
            <w:r w:rsidRPr="00302852">
              <w:rPr>
                <w:sz w:val="20"/>
              </w:rPr>
              <w:t>,</w:t>
            </w:r>
            <w:r w:rsidRPr="00302852">
              <w:rPr>
                <w:sz w:val="20"/>
                <w:lang w:val="ru-RU"/>
              </w:rPr>
              <w:t>9</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Горохівський</w:t>
            </w:r>
          </w:p>
        </w:tc>
        <w:tc>
          <w:tcPr>
            <w:tcW w:w="912"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w:t>
            </w:r>
          </w:p>
        </w:tc>
        <w:tc>
          <w:tcPr>
            <w:tcW w:w="126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w:t>
            </w:r>
          </w:p>
        </w:tc>
        <w:tc>
          <w:tcPr>
            <w:tcW w:w="856"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319</w:t>
            </w:r>
          </w:p>
        </w:tc>
        <w:tc>
          <w:tcPr>
            <w:tcW w:w="1428"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w:t>
            </w:r>
            <w:r w:rsidRPr="00302852">
              <w:rPr>
                <w:sz w:val="20"/>
              </w:rPr>
              <w:t>,</w:t>
            </w:r>
            <w:r w:rsidRPr="00302852">
              <w:rPr>
                <w:sz w:val="20"/>
                <w:lang w:val="ru-RU"/>
              </w:rPr>
              <w:t>9</w:t>
            </w:r>
          </w:p>
        </w:tc>
      </w:tr>
      <w:tr w:rsidR="00B3041E" w:rsidRPr="00302852">
        <w:trPr>
          <w:trHeight w:val="297"/>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Ківерцівський</w:t>
            </w:r>
          </w:p>
        </w:tc>
        <w:tc>
          <w:tcPr>
            <w:tcW w:w="912"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w:t>
            </w:r>
          </w:p>
        </w:tc>
        <w:tc>
          <w:tcPr>
            <w:tcW w:w="1264"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2</w:t>
            </w:r>
          </w:p>
        </w:tc>
        <w:tc>
          <w:tcPr>
            <w:tcW w:w="856"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119</w:t>
            </w:r>
          </w:p>
        </w:tc>
        <w:tc>
          <w:tcPr>
            <w:tcW w:w="1428"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4</w:t>
            </w:r>
            <w:r w:rsidRPr="00302852">
              <w:rPr>
                <w:sz w:val="20"/>
              </w:rPr>
              <w:t>,</w:t>
            </w:r>
            <w:r w:rsidRPr="00302852">
              <w:rPr>
                <w:sz w:val="20"/>
                <w:lang w:val="ru-RU"/>
              </w:rPr>
              <w:t>7-3</w:t>
            </w:r>
            <w:r w:rsidRPr="00302852">
              <w:rPr>
                <w:sz w:val="20"/>
              </w:rPr>
              <w:t>,</w:t>
            </w:r>
            <w:r w:rsidRPr="00302852">
              <w:rPr>
                <w:sz w:val="20"/>
                <w:lang w:val="ru-RU"/>
              </w:rPr>
              <w:t>2</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rFonts w:eastAsia="Arial Unicode MS"/>
                <w:sz w:val="20"/>
                <w:lang w:val="ru-RU"/>
              </w:rPr>
            </w:pPr>
            <w:r w:rsidRPr="00302852">
              <w:rPr>
                <w:sz w:val="20"/>
                <w:lang w:val="ru-RU"/>
              </w:rPr>
              <w:t>Луцький</w:t>
            </w:r>
          </w:p>
        </w:tc>
        <w:tc>
          <w:tcPr>
            <w:tcW w:w="912"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w:t>
            </w:r>
          </w:p>
        </w:tc>
        <w:tc>
          <w:tcPr>
            <w:tcW w:w="1264" w:type="dxa"/>
          </w:tcPr>
          <w:p w:rsidR="00B3041E" w:rsidRPr="00302852" w:rsidRDefault="00B3041E" w:rsidP="00351AB4">
            <w:pPr>
              <w:widowControl/>
              <w:spacing w:line="240" w:lineRule="auto"/>
              <w:ind w:firstLine="0"/>
              <w:jc w:val="center"/>
              <w:rPr>
                <w:rFonts w:eastAsia="Arial Unicode MS"/>
                <w:sz w:val="20"/>
              </w:rPr>
            </w:pPr>
          </w:p>
        </w:tc>
        <w:tc>
          <w:tcPr>
            <w:tcW w:w="856" w:type="dxa"/>
          </w:tcPr>
          <w:p w:rsidR="00B3041E" w:rsidRPr="00302852" w:rsidRDefault="00B3041E" w:rsidP="00351AB4">
            <w:pPr>
              <w:widowControl/>
              <w:spacing w:line="240" w:lineRule="auto"/>
              <w:ind w:firstLine="0"/>
              <w:jc w:val="center"/>
              <w:rPr>
                <w:rFonts w:eastAsia="Arial Unicode MS"/>
                <w:sz w:val="20"/>
              </w:rPr>
            </w:pPr>
            <w:r w:rsidRPr="00302852">
              <w:rPr>
                <w:sz w:val="20"/>
              </w:rPr>
              <w:t>1259</w:t>
            </w:r>
          </w:p>
        </w:tc>
        <w:tc>
          <w:tcPr>
            <w:tcW w:w="1428"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1</w:t>
            </w:r>
            <w:r w:rsidRPr="00302852">
              <w:rPr>
                <w:sz w:val="20"/>
              </w:rPr>
              <w:t>,</w:t>
            </w:r>
            <w:r w:rsidRPr="00302852">
              <w:rPr>
                <w:sz w:val="20"/>
                <w:lang w:val="ru-RU"/>
              </w:rPr>
              <w:t>0</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sz w:val="20"/>
                <w:lang w:val="ru-RU"/>
              </w:rPr>
            </w:pPr>
            <w:r w:rsidRPr="00302852">
              <w:rPr>
                <w:sz w:val="20"/>
                <w:lang w:val="ru-RU"/>
              </w:rPr>
              <w:t>Разом</w:t>
            </w:r>
          </w:p>
        </w:tc>
        <w:tc>
          <w:tcPr>
            <w:tcW w:w="912" w:type="dxa"/>
          </w:tcPr>
          <w:p w:rsidR="00B3041E" w:rsidRPr="00302852" w:rsidRDefault="00B3041E" w:rsidP="00351AB4">
            <w:pPr>
              <w:widowControl/>
              <w:spacing w:line="240" w:lineRule="auto"/>
              <w:ind w:firstLine="0"/>
              <w:jc w:val="center"/>
              <w:rPr>
                <w:rFonts w:eastAsia="Arial Unicode MS"/>
                <w:sz w:val="20"/>
              </w:rPr>
            </w:pPr>
            <w:r w:rsidRPr="00302852">
              <w:rPr>
                <w:sz w:val="20"/>
                <w:lang w:val="ru-RU"/>
              </w:rPr>
              <w:t>1</w:t>
            </w:r>
            <w:r w:rsidRPr="00302852">
              <w:rPr>
                <w:sz w:val="20"/>
              </w:rPr>
              <w:t>89</w:t>
            </w:r>
          </w:p>
        </w:tc>
        <w:tc>
          <w:tcPr>
            <w:tcW w:w="1264" w:type="dxa"/>
          </w:tcPr>
          <w:p w:rsidR="00B3041E" w:rsidRPr="00302852" w:rsidRDefault="00B3041E" w:rsidP="00351AB4">
            <w:pPr>
              <w:widowControl/>
              <w:spacing w:line="240" w:lineRule="auto"/>
              <w:ind w:firstLine="0"/>
              <w:jc w:val="center"/>
              <w:rPr>
                <w:rFonts w:eastAsia="Arial Unicode MS"/>
                <w:sz w:val="20"/>
              </w:rPr>
            </w:pPr>
            <w:r w:rsidRPr="00302852">
              <w:rPr>
                <w:sz w:val="20"/>
                <w:lang w:val="ru-RU"/>
              </w:rPr>
              <w:t>7</w:t>
            </w:r>
            <w:r w:rsidRPr="00302852">
              <w:rPr>
                <w:sz w:val="20"/>
              </w:rPr>
              <w:t>7</w:t>
            </w:r>
          </w:p>
        </w:tc>
        <w:tc>
          <w:tcPr>
            <w:tcW w:w="856" w:type="dxa"/>
          </w:tcPr>
          <w:p w:rsidR="00B3041E" w:rsidRPr="00302852" w:rsidRDefault="00B3041E" w:rsidP="00351AB4">
            <w:pPr>
              <w:widowControl/>
              <w:spacing w:line="240" w:lineRule="auto"/>
              <w:ind w:firstLine="0"/>
              <w:jc w:val="center"/>
              <w:rPr>
                <w:rFonts w:eastAsia="Arial Unicode MS"/>
                <w:sz w:val="20"/>
                <w:lang w:val="ru-RU"/>
              </w:rPr>
            </w:pPr>
            <w:r w:rsidRPr="00302852">
              <w:rPr>
                <w:sz w:val="20"/>
                <w:lang w:val="ru-RU"/>
              </w:rPr>
              <w:t>6</w:t>
            </w:r>
            <w:r w:rsidRPr="00302852">
              <w:rPr>
                <w:sz w:val="20"/>
              </w:rPr>
              <w:t>0</w:t>
            </w:r>
            <w:r w:rsidRPr="00302852">
              <w:rPr>
                <w:sz w:val="20"/>
                <w:lang w:val="ru-RU"/>
              </w:rPr>
              <w:t>458</w:t>
            </w:r>
          </w:p>
        </w:tc>
        <w:tc>
          <w:tcPr>
            <w:tcW w:w="1428" w:type="dxa"/>
          </w:tcPr>
          <w:p w:rsidR="00B3041E" w:rsidRPr="00302852" w:rsidRDefault="00B3041E" w:rsidP="00351AB4">
            <w:pPr>
              <w:widowControl/>
              <w:spacing w:line="240" w:lineRule="auto"/>
              <w:ind w:firstLine="0"/>
              <w:jc w:val="center"/>
              <w:rPr>
                <w:rFonts w:eastAsia="Arial Unicode MS"/>
                <w:sz w:val="20"/>
                <w:lang w:val="ru-RU"/>
              </w:rPr>
            </w:pPr>
          </w:p>
        </w:tc>
      </w:tr>
      <w:tr w:rsidR="00B3041E" w:rsidRPr="00302852">
        <w:trPr>
          <w:trHeight w:val="282"/>
          <w:jc w:val="center"/>
        </w:trPr>
        <w:tc>
          <w:tcPr>
            <w:tcW w:w="2003" w:type="dxa"/>
          </w:tcPr>
          <w:p w:rsidR="00B3041E" w:rsidRPr="00302852" w:rsidRDefault="00B3041E" w:rsidP="00351AB4">
            <w:pPr>
              <w:widowControl/>
              <w:spacing w:line="240" w:lineRule="auto"/>
              <w:ind w:firstLine="0"/>
              <w:rPr>
                <w:sz w:val="20"/>
                <w:lang w:val="ru-RU"/>
              </w:rPr>
            </w:pPr>
            <w:r w:rsidRPr="00302852">
              <w:rPr>
                <w:sz w:val="20"/>
                <w:lang w:val="ru-RU"/>
              </w:rPr>
              <w:t>Володимирецький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4</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3</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1749,7</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5</w:t>
            </w:r>
            <w:r w:rsidRPr="00302852">
              <w:rPr>
                <w:sz w:val="20"/>
              </w:rPr>
              <w:t>,</w:t>
            </w:r>
            <w:r w:rsidRPr="00302852">
              <w:rPr>
                <w:sz w:val="20"/>
                <w:lang w:val="ru-RU"/>
              </w:rPr>
              <w:t>3–4</w:t>
            </w:r>
            <w:r w:rsidRPr="00302852">
              <w:rPr>
                <w:sz w:val="20"/>
              </w:rPr>
              <w:t>,</w:t>
            </w:r>
            <w:r w:rsidRPr="00302852">
              <w:rPr>
                <w:sz w:val="20"/>
                <w:lang w:val="ru-RU"/>
              </w:rPr>
              <w:t>2</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sz w:val="20"/>
                <w:lang w:val="ru-RU"/>
              </w:rPr>
            </w:pPr>
            <w:r w:rsidRPr="00302852">
              <w:rPr>
                <w:sz w:val="20"/>
                <w:lang w:val="ru-RU"/>
              </w:rPr>
              <w:t>Дубровицький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3</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1</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1568</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5</w:t>
            </w:r>
            <w:r w:rsidRPr="00302852">
              <w:rPr>
                <w:sz w:val="20"/>
              </w:rPr>
              <w:t>,</w:t>
            </w:r>
            <w:r w:rsidRPr="00302852">
              <w:rPr>
                <w:sz w:val="20"/>
                <w:lang w:val="ru-RU"/>
              </w:rPr>
              <w:t>7–3</w:t>
            </w:r>
            <w:r w:rsidRPr="00302852">
              <w:rPr>
                <w:sz w:val="20"/>
              </w:rPr>
              <w:t>,</w:t>
            </w:r>
            <w:r w:rsidRPr="00302852">
              <w:rPr>
                <w:sz w:val="20"/>
                <w:lang w:val="ru-RU"/>
              </w:rPr>
              <w:t>6</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sz w:val="20"/>
                <w:lang w:val="ru-RU"/>
              </w:rPr>
            </w:pPr>
            <w:r w:rsidRPr="00302852">
              <w:rPr>
                <w:sz w:val="20"/>
                <w:lang w:val="ru-RU"/>
              </w:rPr>
              <w:t>Зарічнянський</w:t>
            </w:r>
          </w:p>
        </w:tc>
        <w:tc>
          <w:tcPr>
            <w:tcW w:w="912" w:type="dxa"/>
          </w:tcPr>
          <w:p w:rsidR="00B3041E" w:rsidRPr="00302852" w:rsidRDefault="00B3041E" w:rsidP="00351AB4">
            <w:pPr>
              <w:widowControl/>
              <w:spacing w:line="240" w:lineRule="auto"/>
              <w:ind w:firstLine="0"/>
              <w:jc w:val="center"/>
              <w:rPr>
                <w:sz w:val="20"/>
                <w:lang w:val="ru-RU"/>
              </w:rPr>
            </w:pPr>
            <w:r w:rsidRPr="00302852">
              <w:rPr>
                <w:sz w:val="20"/>
                <w:lang w:val="ru-RU"/>
              </w:rPr>
              <w:t>6</w:t>
            </w:r>
          </w:p>
        </w:tc>
        <w:tc>
          <w:tcPr>
            <w:tcW w:w="1264" w:type="dxa"/>
          </w:tcPr>
          <w:p w:rsidR="00B3041E" w:rsidRPr="00302852" w:rsidRDefault="00B3041E" w:rsidP="00351AB4">
            <w:pPr>
              <w:widowControl/>
              <w:spacing w:line="240" w:lineRule="auto"/>
              <w:ind w:firstLine="0"/>
              <w:jc w:val="center"/>
              <w:rPr>
                <w:sz w:val="20"/>
                <w:lang w:val="ru-RU"/>
              </w:rPr>
            </w:pPr>
            <w:r w:rsidRPr="00302852">
              <w:rPr>
                <w:sz w:val="20"/>
                <w:lang w:val="ru-RU"/>
              </w:rPr>
              <w:t>3</w:t>
            </w:r>
          </w:p>
        </w:tc>
        <w:tc>
          <w:tcPr>
            <w:tcW w:w="856" w:type="dxa"/>
          </w:tcPr>
          <w:p w:rsidR="00B3041E" w:rsidRPr="00302852" w:rsidRDefault="00B3041E" w:rsidP="00351AB4">
            <w:pPr>
              <w:widowControl/>
              <w:spacing w:line="240" w:lineRule="auto"/>
              <w:ind w:firstLine="0"/>
              <w:jc w:val="center"/>
              <w:rPr>
                <w:sz w:val="20"/>
                <w:lang w:val="ru-RU"/>
              </w:rPr>
            </w:pPr>
            <w:r w:rsidRPr="00302852">
              <w:rPr>
                <w:sz w:val="20"/>
                <w:lang w:val="ru-RU"/>
              </w:rPr>
              <w:t>2512,8</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4</w:t>
            </w:r>
            <w:r w:rsidRPr="00302852">
              <w:rPr>
                <w:sz w:val="20"/>
              </w:rPr>
              <w:t>,</w:t>
            </w:r>
            <w:r w:rsidRPr="00302852">
              <w:rPr>
                <w:sz w:val="20"/>
                <w:lang w:val="ru-RU"/>
              </w:rPr>
              <w:t>0–2</w:t>
            </w:r>
            <w:r w:rsidRPr="00302852">
              <w:rPr>
                <w:sz w:val="20"/>
              </w:rPr>
              <w:t>,</w:t>
            </w:r>
            <w:r w:rsidRPr="00302852">
              <w:rPr>
                <w:sz w:val="20"/>
                <w:lang w:val="ru-RU"/>
              </w:rPr>
              <w:t>2</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sz w:val="20"/>
                <w:lang w:val="ru-RU"/>
              </w:rPr>
            </w:pPr>
            <w:r w:rsidRPr="00302852">
              <w:rPr>
                <w:sz w:val="20"/>
                <w:lang w:val="ru-RU"/>
              </w:rPr>
              <w:t>Костопільський</w:t>
            </w:r>
          </w:p>
        </w:tc>
        <w:tc>
          <w:tcPr>
            <w:tcW w:w="912" w:type="dxa"/>
          </w:tcPr>
          <w:p w:rsidR="00B3041E" w:rsidRPr="00302852" w:rsidRDefault="00B3041E" w:rsidP="00351AB4">
            <w:pPr>
              <w:widowControl/>
              <w:spacing w:line="240" w:lineRule="auto"/>
              <w:ind w:firstLine="0"/>
              <w:rPr>
                <w:sz w:val="20"/>
                <w:lang w:val="ru-RU"/>
              </w:rPr>
            </w:pPr>
            <w:r w:rsidRPr="00302852">
              <w:rPr>
                <w:sz w:val="20"/>
                <w:lang w:val="ru-RU"/>
              </w:rPr>
              <w:t>1</w:t>
            </w:r>
          </w:p>
        </w:tc>
        <w:tc>
          <w:tcPr>
            <w:tcW w:w="1264" w:type="dxa"/>
          </w:tcPr>
          <w:p w:rsidR="00B3041E" w:rsidRPr="00302852" w:rsidRDefault="00B3041E" w:rsidP="00351AB4">
            <w:pPr>
              <w:widowControl/>
              <w:spacing w:line="240" w:lineRule="auto"/>
              <w:ind w:firstLine="0"/>
              <w:rPr>
                <w:sz w:val="20"/>
                <w:lang w:val="ru-RU"/>
              </w:rPr>
            </w:pPr>
            <w:r w:rsidRPr="00302852">
              <w:rPr>
                <w:sz w:val="20"/>
                <w:lang w:val="ru-RU"/>
              </w:rPr>
              <w:t>1</w:t>
            </w:r>
          </w:p>
        </w:tc>
        <w:tc>
          <w:tcPr>
            <w:tcW w:w="856" w:type="dxa"/>
          </w:tcPr>
          <w:p w:rsidR="00B3041E" w:rsidRPr="00302852" w:rsidRDefault="00B3041E" w:rsidP="00351AB4">
            <w:pPr>
              <w:widowControl/>
              <w:spacing w:line="240" w:lineRule="auto"/>
              <w:ind w:firstLine="0"/>
              <w:rPr>
                <w:sz w:val="20"/>
                <w:lang w:val="ru-RU"/>
              </w:rPr>
            </w:pPr>
            <w:r w:rsidRPr="00302852">
              <w:rPr>
                <w:sz w:val="20"/>
                <w:lang w:val="ru-RU"/>
              </w:rPr>
              <w:t>1218,2</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3</w:t>
            </w:r>
            <w:r w:rsidRPr="00302852">
              <w:rPr>
                <w:sz w:val="20"/>
              </w:rPr>
              <w:t>,</w:t>
            </w:r>
            <w:r w:rsidRPr="00302852">
              <w:rPr>
                <w:sz w:val="20"/>
                <w:lang w:val="ru-RU"/>
              </w:rPr>
              <w:t>6</w:t>
            </w:r>
          </w:p>
        </w:tc>
      </w:tr>
      <w:tr w:rsidR="00B3041E" w:rsidRPr="00302852">
        <w:trPr>
          <w:trHeight w:val="282"/>
          <w:jc w:val="center"/>
        </w:trPr>
        <w:tc>
          <w:tcPr>
            <w:tcW w:w="2003" w:type="dxa"/>
          </w:tcPr>
          <w:p w:rsidR="00B3041E" w:rsidRPr="00302852" w:rsidRDefault="00B3041E" w:rsidP="00351AB4">
            <w:pPr>
              <w:widowControl/>
              <w:spacing w:line="240" w:lineRule="auto"/>
              <w:ind w:firstLine="0"/>
              <w:rPr>
                <w:sz w:val="20"/>
                <w:lang w:val="ru-RU"/>
              </w:rPr>
            </w:pPr>
            <w:r w:rsidRPr="00302852">
              <w:rPr>
                <w:sz w:val="20"/>
                <w:lang w:val="ru-RU"/>
              </w:rPr>
              <w:t>Сарне</w:t>
            </w:r>
            <w:r w:rsidRPr="00302852">
              <w:rPr>
                <w:sz w:val="20"/>
              </w:rPr>
              <w:t>н</w:t>
            </w:r>
            <w:r w:rsidRPr="00302852">
              <w:rPr>
                <w:sz w:val="20"/>
                <w:lang w:val="ru-RU"/>
              </w:rPr>
              <w:t>ський</w:t>
            </w:r>
          </w:p>
        </w:tc>
        <w:tc>
          <w:tcPr>
            <w:tcW w:w="912" w:type="dxa"/>
          </w:tcPr>
          <w:p w:rsidR="00B3041E" w:rsidRPr="00302852" w:rsidRDefault="00B3041E" w:rsidP="00351AB4">
            <w:pPr>
              <w:widowControl/>
              <w:spacing w:line="240" w:lineRule="auto"/>
              <w:ind w:firstLine="0"/>
              <w:rPr>
                <w:sz w:val="20"/>
                <w:lang w:val="ru-RU"/>
              </w:rPr>
            </w:pPr>
            <w:r w:rsidRPr="00302852">
              <w:rPr>
                <w:sz w:val="20"/>
                <w:lang w:val="ru-RU"/>
              </w:rPr>
              <w:t>2</w:t>
            </w:r>
          </w:p>
        </w:tc>
        <w:tc>
          <w:tcPr>
            <w:tcW w:w="1264" w:type="dxa"/>
          </w:tcPr>
          <w:p w:rsidR="00B3041E" w:rsidRPr="00302852" w:rsidRDefault="00B3041E" w:rsidP="00351AB4">
            <w:pPr>
              <w:widowControl/>
              <w:spacing w:line="240" w:lineRule="auto"/>
              <w:ind w:firstLine="0"/>
              <w:rPr>
                <w:sz w:val="20"/>
                <w:lang w:val="ru-RU"/>
              </w:rPr>
            </w:pPr>
            <w:r w:rsidRPr="00302852">
              <w:rPr>
                <w:sz w:val="20"/>
                <w:lang w:val="ru-RU"/>
              </w:rPr>
              <w:t>1</w:t>
            </w:r>
          </w:p>
        </w:tc>
        <w:tc>
          <w:tcPr>
            <w:tcW w:w="856" w:type="dxa"/>
          </w:tcPr>
          <w:p w:rsidR="00B3041E" w:rsidRPr="00302852" w:rsidRDefault="00B3041E" w:rsidP="00351AB4">
            <w:pPr>
              <w:widowControl/>
              <w:spacing w:line="240" w:lineRule="auto"/>
              <w:ind w:firstLine="0"/>
              <w:rPr>
                <w:sz w:val="20"/>
                <w:lang w:val="ru-RU"/>
              </w:rPr>
            </w:pPr>
            <w:r w:rsidRPr="00302852">
              <w:rPr>
                <w:sz w:val="20"/>
                <w:lang w:val="ru-RU"/>
              </w:rPr>
              <w:t>5313</w:t>
            </w:r>
          </w:p>
        </w:tc>
        <w:tc>
          <w:tcPr>
            <w:tcW w:w="1428" w:type="dxa"/>
          </w:tcPr>
          <w:p w:rsidR="00B3041E" w:rsidRPr="00302852" w:rsidRDefault="00B3041E" w:rsidP="00351AB4">
            <w:pPr>
              <w:widowControl/>
              <w:spacing w:line="240" w:lineRule="auto"/>
              <w:ind w:firstLine="0"/>
              <w:jc w:val="center"/>
              <w:rPr>
                <w:sz w:val="20"/>
                <w:lang w:val="ru-RU"/>
              </w:rPr>
            </w:pPr>
            <w:r w:rsidRPr="00302852">
              <w:rPr>
                <w:sz w:val="20"/>
                <w:lang w:val="ru-RU"/>
              </w:rPr>
              <w:t>4</w:t>
            </w:r>
            <w:r w:rsidRPr="00302852">
              <w:rPr>
                <w:sz w:val="20"/>
              </w:rPr>
              <w:t>,</w:t>
            </w:r>
            <w:r w:rsidRPr="00302852">
              <w:rPr>
                <w:sz w:val="20"/>
                <w:lang w:val="ru-RU"/>
              </w:rPr>
              <w:t>9–9</w:t>
            </w:r>
            <w:r w:rsidRPr="00302852">
              <w:rPr>
                <w:sz w:val="20"/>
              </w:rPr>
              <w:t>,</w:t>
            </w:r>
            <w:r w:rsidRPr="00302852">
              <w:rPr>
                <w:sz w:val="20"/>
                <w:lang w:val="ru-RU"/>
              </w:rPr>
              <w:t>6</w:t>
            </w:r>
          </w:p>
        </w:tc>
      </w:tr>
      <w:tr w:rsidR="00B3041E" w:rsidRPr="00302852">
        <w:trPr>
          <w:trHeight w:val="297"/>
          <w:jc w:val="center"/>
        </w:trPr>
        <w:tc>
          <w:tcPr>
            <w:tcW w:w="2003" w:type="dxa"/>
          </w:tcPr>
          <w:p w:rsidR="00B3041E" w:rsidRPr="00302852" w:rsidRDefault="00B3041E" w:rsidP="00351AB4">
            <w:pPr>
              <w:widowControl/>
              <w:spacing w:line="240" w:lineRule="auto"/>
              <w:ind w:firstLine="0"/>
              <w:rPr>
                <w:sz w:val="20"/>
                <w:lang w:val="ru-RU"/>
              </w:rPr>
            </w:pPr>
            <w:r w:rsidRPr="00302852">
              <w:rPr>
                <w:sz w:val="20"/>
                <w:lang w:val="ru-RU"/>
              </w:rPr>
              <w:t>Разом</w:t>
            </w:r>
          </w:p>
        </w:tc>
        <w:tc>
          <w:tcPr>
            <w:tcW w:w="912" w:type="dxa"/>
          </w:tcPr>
          <w:p w:rsidR="00B3041E" w:rsidRPr="00302852" w:rsidRDefault="00B3041E" w:rsidP="00351AB4">
            <w:pPr>
              <w:widowControl/>
              <w:spacing w:line="240" w:lineRule="auto"/>
              <w:ind w:firstLine="0"/>
              <w:rPr>
                <w:sz w:val="20"/>
                <w:lang w:val="ru-RU"/>
              </w:rPr>
            </w:pPr>
            <w:r w:rsidRPr="00302852">
              <w:rPr>
                <w:sz w:val="20"/>
                <w:lang w:val="ru-RU"/>
              </w:rPr>
              <w:t>16</w:t>
            </w:r>
          </w:p>
        </w:tc>
        <w:tc>
          <w:tcPr>
            <w:tcW w:w="1264" w:type="dxa"/>
          </w:tcPr>
          <w:p w:rsidR="00B3041E" w:rsidRPr="00302852" w:rsidRDefault="00B3041E" w:rsidP="00351AB4">
            <w:pPr>
              <w:widowControl/>
              <w:spacing w:line="240" w:lineRule="auto"/>
              <w:ind w:firstLine="0"/>
              <w:rPr>
                <w:sz w:val="20"/>
                <w:lang w:val="ru-RU"/>
              </w:rPr>
            </w:pPr>
            <w:r w:rsidRPr="00302852">
              <w:rPr>
                <w:sz w:val="20"/>
                <w:lang w:val="ru-RU"/>
              </w:rPr>
              <w:t>9</w:t>
            </w:r>
          </w:p>
        </w:tc>
        <w:tc>
          <w:tcPr>
            <w:tcW w:w="856" w:type="dxa"/>
          </w:tcPr>
          <w:p w:rsidR="00B3041E" w:rsidRPr="00302852" w:rsidRDefault="00B3041E" w:rsidP="00351AB4">
            <w:pPr>
              <w:widowControl/>
              <w:spacing w:line="240" w:lineRule="auto"/>
              <w:ind w:firstLine="0"/>
              <w:rPr>
                <w:sz w:val="20"/>
                <w:lang w:val="ru-RU"/>
              </w:rPr>
            </w:pPr>
            <w:r w:rsidRPr="00302852">
              <w:rPr>
                <w:sz w:val="20"/>
                <w:lang w:val="ru-RU"/>
              </w:rPr>
              <w:t>1236,7</w:t>
            </w:r>
          </w:p>
        </w:tc>
        <w:tc>
          <w:tcPr>
            <w:tcW w:w="1428" w:type="dxa"/>
          </w:tcPr>
          <w:p w:rsidR="00B3041E" w:rsidRPr="00302852" w:rsidRDefault="00B3041E" w:rsidP="00351AB4">
            <w:pPr>
              <w:widowControl/>
              <w:spacing w:line="240" w:lineRule="auto"/>
              <w:ind w:firstLine="0"/>
              <w:rPr>
                <w:sz w:val="20"/>
                <w:lang w:val="ru-RU"/>
              </w:rPr>
            </w:pPr>
          </w:p>
        </w:tc>
      </w:tr>
    </w:tbl>
    <w:p w:rsidR="00B3041E" w:rsidRPr="00395322" w:rsidRDefault="00B3041E" w:rsidP="00351AB4">
      <w:pPr>
        <w:widowControl/>
        <w:spacing w:line="240" w:lineRule="auto"/>
        <w:ind w:firstLine="284"/>
        <w:rPr>
          <w:sz w:val="20"/>
          <w:lang w:val="ru-RU"/>
        </w:rPr>
      </w:pPr>
      <w:r w:rsidRPr="00395322">
        <w:rPr>
          <w:sz w:val="20"/>
        </w:rPr>
        <w:t>Примітка: Інформація про середню глибину залежів сапропелю дозволить обирати спосіб його видобутку та технологію внесення на поля, що вплине на загальні витрати  та отримання економічного ефекту від використання  сапропелю у різних напрямках та галузях.</w:t>
      </w:r>
    </w:p>
    <w:p w:rsidR="00B3041E" w:rsidRPr="00F3615D" w:rsidRDefault="00B3041E" w:rsidP="00351AB4">
      <w:pPr>
        <w:widowControl/>
        <w:spacing w:line="240" w:lineRule="auto"/>
        <w:ind w:firstLine="0"/>
        <w:rPr>
          <w:szCs w:val="22"/>
        </w:rPr>
      </w:pPr>
      <w:r w:rsidRPr="00DF4AA5">
        <w:rPr>
          <w:szCs w:val="22"/>
        </w:rPr>
        <w:t xml:space="preserve">водойми у Зарічненському, Костопільському та Березнівському районах. Найбільш привабливими за екологічною оцінкою є водойми центральних та північних районів області, де відсутня наявність цинку та міді, а  свинець та солі важких металів  виявлені в допустимих дозах. </w:t>
      </w:r>
    </w:p>
    <w:p w:rsidR="00B3041E" w:rsidRPr="00D86F98" w:rsidRDefault="00B3041E" w:rsidP="00351AB4">
      <w:pPr>
        <w:widowControl/>
        <w:spacing w:line="240" w:lineRule="auto"/>
        <w:ind w:firstLine="284"/>
        <w:rPr>
          <w:szCs w:val="22"/>
          <w:lang w:val="ru-RU"/>
        </w:rPr>
      </w:pPr>
      <w:r w:rsidRPr="00DF4AA5">
        <w:rPr>
          <w:szCs w:val="22"/>
        </w:rPr>
        <w:t xml:space="preserve">Проведений аналіз свідчить, що сапропелі можна </w:t>
      </w:r>
      <w:r w:rsidRPr="00D86F98">
        <w:rPr>
          <w:szCs w:val="22"/>
        </w:rPr>
        <w:t xml:space="preserve">використовувати у різних галузях економіки, а саме </w:t>
      </w:r>
      <w:r>
        <w:rPr>
          <w:szCs w:val="22"/>
          <w:lang w:val="ru-RU"/>
        </w:rPr>
        <w:t>[6</w:t>
      </w:r>
      <w:r w:rsidRPr="00D86F98">
        <w:rPr>
          <w:szCs w:val="22"/>
          <w:lang w:val="ru-RU"/>
        </w:rPr>
        <w:t>]:</w:t>
      </w:r>
    </w:p>
    <w:p w:rsidR="00B3041E" w:rsidRPr="00DF4AA5" w:rsidRDefault="00B3041E" w:rsidP="00351AB4">
      <w:pPr>
        <w:widowControl/>
        <w:spacing w:line="240" w:lineRule="auto"/>
        <w:ind w:firstLine="284"/>
        <w:rPr>
          <w:szCs w:val="22"/>
          <w:lang w:val="ru-RU"/>
        </w:rPr>
      </w:pPr>
      <w:r w:rsidRPr="00D86F98">
        <w:rPr>
          <w:szCs w:val="22"/>
        </w:rPr>
        <w:t xml:space="preserve">1. </w:t>
      </w:r>
      <w:r w:rsidRPr="00D86F98">
        <w:rPr>
          <w:szCs w:val="22"/>
          <w:lang w:val="ru-RU"/>
        </w:rPr>
        <w:t>Сапропель як добриво та при виготовле</w:t>
      </w:r>
      <w:r w:rsidR="00D1349E">
        <w:rPr>
          <w:szCs w:val="22"/>
          <w:lang w:val="ru-RU"/>
        </w:rPr>
        <w:t>н</w:t>
      </w:r>
      <w:r w:rsidRPr="00D86F98">
        <w:rPr>
          <w:szCs w:val="22"/>
          <w:lang w:val="ru-RU"/>
        </w:rPr>
        <w:t xml:space="preserve">ні поживних сумішей для закритих </w:t>
      </w:r>
      <w:r w:rsidR="00FB4873">
        <w:rPr>
          <w:szCs w:val="22"/>
          <w:lang w:val="ru-RU"/>
        </w:rPr>
        <w:t>ґрунт</w:t>
      </w:r>
      <w:r w:rsidRPr="00D86F98">
        <w:rPr>
          <w:szCs w:val="22"/>
          <w:lang w:val="ru-RU"/>
        </w:rPr>
        <w:t>ів і компостів. Згідно з вимогами до сапропелю як сировини для виробництва добрив зольність не повинна перевищувати 50</w:t>
      </w:r>
      <w:r w:rsidR="008A1A8F">
        <w:rPr>
          <w:szCs w:val="22"/>
          <w:lang w:val="ru-RU"/>
        </w:rPr>
        <w:t>%</w:t>
      </w:r>
      <w:r w:rsidRPr="00D86F98">
        <w:rPr>
          <w:szCs w:val="22"/>
          <w:lang w:val="ru-RU"/>
        </w:rPr>
        <w:t>, вміст азоту</w:t>
      </w:r>
      <w:r w:rsidRPr="00D86F98">
        <w:rPr>
          <w:szCs w:val="22"/>
        </w:rPr>
        <w:t xml:space="preserve"> </w:t>
      </w:r>
      <w:r w:rsidR="00D1349E" w:rsidRPr="00DF4AA5">
        <w:rPr>
          <w:szCs w:val="22"/>
          <w:lang w:val="ru-RU"/>
        </w:rPr>
        <w:t>–</w:t>
      </w:r>
      <w:r w:rsidRPr="00D86F98">
        <w:rPr>
          <w:szCs w:val="22"/>
        </w:rPr>
        <w:t xml:space="preserve"> </w:t>
      </w:r>
      <w:r w:rsidR="004A2BDE">
        <w:rPr>
          <w:szCs w:val="22"/>
          <w:lang w:val="ru-RU"/>
        </w:rPr>
        <w:t>1,</w:t>
      </w:r>
      <w:r w:rsidRPr="00D86F98">
        <w:rPr>
          <w:szCs w:val="22"/>
          <w:lang w:val="ru-RU"/>
        </w:rPr>
        <w:t>5</w:t>
      </w:r>
      <w:r w:rsidR="008A1A8F">
        <w:rPr>
          <w:szCs w:val="22"/>
          <w:lang w:val="ru-RU"/>
        </w:rPr>
        <w:t>%</w:t>
      </w:r>
      <w:r w:rsidRPr="00D86F98">
        <w:rPr>
          <w:szCs w:val="22"/>
          <w:lang w:val="ru-RU"/>
        </w:rPr>
        <w:t>, а вміст у золі має бути не більше Fe</w:t>
      </w:r>
      <w:r>
        <w:rPr>
          <w:szCs w:val="22"/>
          <w:vertAlign w:val="subscript"/>
        </w:rPr>
        <w:t>2</w:t>
      </w:r>
      <w:r w:rsidRPr="00D86F98">
        <w:rPr>
          <w:szCs w:val="22"/>
          <w:lang w:val="ru-RU"/>
        </w:rPr>
        <w:t>O</w:t>
      </w:r>
      <w:r>
        <w:rPr>
          <w:szCs w:val="22"/>
          <w:vertAlign w:val="subscript"/>
        </w:rPr>
        <w:t xml:space="preserve">3 </w:t>
      </w:r>
      <w:r w:rsidR="004A2BDE" w:rsidRPr="00DF4AA5">
        <w:rPr>
          <w:szCs w:val="22"/>
          <w:lang w:val="ru-RU"/>
        </w:rPr>
        <w:t>–</w:t>
      </w:r>
      <w:r w:rsidR="004A2BDE">
        <w:rPr>
          <w:szCs w:val="22"/>
          <w:lang w:val="ru-RU"/>
        </w:rPr>
        <w:t xml:space="preserve"> </w:t>
      </w:r>
      <w:r w:rsidRPr="00D86F98">
        <w:rPr>
          <w:szCs w:val="22"/>
          <w:lang w:val="ru-RU"/>
        </w:rPr>
        <w:t>10</w:t>
      </w:r>
      <w:r w:rsidR="008A1A8F">
        <w:rPr>
          <w:szCs w:val="22"/>
          <w:lang w:val="ru-RU"/>
        </w:rPr>
        <w:t>%</w:t>
      </w:r>
      <w:r w:rsidRPr="00D86F98">
        <w:rPr>
          <w:szCs w:val="22"/>
          <w:lang w:val="ru-RU"/>
        </w:rPr>
        <w:t>, CaO</w:t>
      </w:r>
      <w:r w:rsidR="004A2BDE">
        <w:rPr>
          <w:szCs w:val="22"/>
          <w:lang w:val="ru-RU"/>
        </w:rPr>
        <w:t xml:space="preserve"> </w:t>
      </w:r>
      <w:r w:rsidR="004A2BDE" w:rsidRPr="00DF4AA5">
        <w:rPr>
          <w:szCs w:val="22"/>
          <w:lang w:val="ru-RU"/>
        </w:rPr>
        <w:t>–</w:t>
      </w:r>
      <w:r w:rsidR="004A2BDE">
        <w:rPr>
          <w:szCs w:val="22"/>
          <w:lang w:val="ru-RU"/>
        </w:rPr>
        <w:t xml:space="preserve"> </w:t>
      </w:r>
      <w:r w:rsidRPr="00D86F98">
        <w:rPr>
          <w:szCs w:val="22"/>
          <w:lang w:val="ru-RU"/>
        </w:rPr>
        <w:t>12</w:t>
      </w:r>
      <w:r w:rsidR="008A1A8F">
        <w:rPr>
          <w:szCs w:val="22"/>
          <w:lang w:val="ru-RU"/>
        </w:rPr>
        <w:t>%</w:t>
      </w:r>
      <w:r w:rsidRPr="00D86F98">
        <w:rPr>
          <w:szCs w:val="22"/>
          <w:lang w:val="ru-RU"/>
        </w:rPr>
        <w:t xml:space="preserve">, </w:t>
      </w:r>
      <w:r>
        <w:rPr>
          <w:szCs w:val="22"/>
          <w:lang w:val="ru-RU"/>
        </w:rPr>
        <w:t>SO</w:t>
      </w:r>
      <w:r>
        <w:rPr>
          <w:szCs w:val="22"/>
          <w:vertAlign w:val="subscript"/>
        </w:rPr>
        <w:t xml:space="preserve">3 </w:t>
      </w:r>
      <w:r w:rsidR="004A2BDE">
        <w:rPr>
          <w:szCs w:val="22"/>
          <w:lang w:val="ru-RU"/>
        </w:rPr>
        <w:t>–</w:t>
      </w:r>
      <w:r w:rsidRPr="00D86F98">
        <w:rPr>
          <w:szCs w:val="22"/>
          <w:lang w:val="ru-RU"/>
        </w:rPr>
        <w:t xml:space="preserve"> 3</w:t>
      </w:r>
      <w:r w:rsidR="008A1A8F">
        <w:rPr>
          <w:szCs w:val="22"/>
          <w:lang w:val="ru-RU"/>
        </w:rPr>
        <w:t>%</w:t>
      </w:r>
      <w:r w:rsidRPr="00D86F98">
        <w:rPr>
          <w:szCs w:val="22"/>
          <w:lang w:val="ru-RU"/>
        </w:rPr>
        <w:t>, pH</w:t>
      </w:r>
      <w:r w:rsidRPr="00D86F98">
        <w:rPr>
          <w:szCs w:val="22"/>
        </w:rPr>
        <w:t xml:space="preserve"> </w:t>
      </w:r>
      <w:r w:rsidR="004A2BDE">
        <w:rPr>
          <w:szCs w:val="22"/>
          <w:lang w:val="ru-RU"/>
        </w:rPr>
        <w:t>–</w:t>
      </w:r>
      <w:r w:rsidRPr="00D86F98">
        <w:rPr>
          <w:szCs w:val="22"/>
          <w:lang w:val="ru-RU"/>
        </w:rPr>
        <w:t xml:space="preserve"> 5</w:t>
      </w:r>
      <w:r w:rsidR="008A1A8F">
        <w:rPr>
          <w:szCs w:val="22"/>
          <w:lang w:val="ru-RU"/>
        </w:rPr>
        <w:t>%</w:t>
      </w:r>
      <w:r w:rsidRPr="00D86F98">
        <w:rPr>
          <w:szCs w:val="22"/>
          <w:lang w:val="ru-RU"/>
        </w:rPr>
        <w:t>. Залежно від складу та властивостей він може використовуватися як у чистому вигляді</w:t>
      </w:r>
      <w:r w:rsidR="00213453">
        <w:rPr>
          <w:szCs w:val="22"/>
          <w:lang w:val="ru-RU"/>
        </w:rPr>
        <w:t>,</w:t>
      </w:r>
      <w:r w:rsidRPr="00D86F98">
        <w:rPr>
          <w:szCs w:val="22"/>
        </w:rPr>
        <w:t xml:space="preserve"> так</w:t>
      </w:r>
      <w:r w:rsidRPr="00D86F98">
        <w:rPr>
          <w:szCs w:val="22"/>
          <w:lang w:val="ru-RU"/>
        </w:rPr>
        <w:t xml:space="preserve"> із застосуванням мінеральних добавок</w:t>
      </w:r>
      <w:r w:rsidRPr="00DF4AA5">
        <w:rPr>
          <w:szCs w:val="22"/>
          <w:lang w:val="ru-RU"/>
        </w:rPr>
        <w:t>. Урожайність сіль</w:t>
      </w:r>
      <w:r w:rsidRPr="00DF4AA5">
        <w:rPr>
          <w:szCs w:val="22"/>
        </w:rPr>
        <w:t>сько</w:t>
      </w:r>
      <w:r w:rsidRPr="00DF4AA5">
        <w:rPr>
          <w:szCs w:val="22"/>
          <w:lang w:val="ru-RU"/>
        </w:rPr>
        <w:t>господарських</w:t>
      </w:r>
      <w:r w:rsidRPr="00DF4AA5">
        <w:rPr>
          <w:szCs w:val="22"/>
        </w:rPr>
        <w:t xml:space="preserve"> </w:t>
      </w:r>
      <w:r w:rsidRPr="00DF4AA5">
        <w:rPr>
          <w:szCs w:val="22"/>
          <w:lang w:val="ru-RU"/>
        </w:rPr>
        <w:t xml:space="preserve">культур  після внесення в </w:t>
      </w:r>
      <w:r w:rsidR="00FB4873">
        <w:rPr>
          <w:szCs w:val="22"/>
          <w:lang w:val="ru-RU"/>
        </w:rPr>
        <w:t>ґрунт</w:t>
      </w:r>
      <w:r w:rsidRPr="00DF4AA5">
        <w:rPr>
          <w:szCs w:val="22"/>
          <w:lang w:val="ru-RU"/>
        </w:rPr>
        <w:t xml:space="preserve"> сап</w:t>
      </w:r>
      <w:r w:rsidRPr="00DF4AA5">
        <w:rPr>
          <w:szCs w:val="22"/>
          <w:lang w:val="ru-RU"/>
        </w:rPr>
        <w:softHyphen/>
        <w:t>ропелю, як натурального біостимулятора росту рослин, збільшується на 27- 46</w:t>
      </w:r>
      <w:r w:rsidR="008A1A8F">
        <w:rPr>
          <w:szCs w:val="22"/>
          <w:lang w:val="ru-RU"/>
        </w:rPr>
        <w:t>%</w:t>
      </w:r>
      <w:r w:rsidRPr="00DF4AA5">
        <w:rPr>
          <w:szCs w:val="22"/>
          <w:lang w:val="ru-RU"/>
        </w:rPr>
        <w:t>. Строк дії корисних речовин  в сапропелевих добривах мо</w:t>
      </w:r>
      <w:r w:rsidRPr="00DF4AA5">
        <w:rPr>
          <w:szCs w:val="22"/>
          <w:lang w:val="ru-RU"/>
        </w:rPr>
        <w:softHyphen/>
        <w:t>же бути 3-7 років.</w:t>
      </w:r>
    </w:p>
    <w:p w:rsidR="00B3041E" w:rsidRPr="00DF4AA5" w:rsidRDefault="00B3041E" w:rsidP="00351AB4">
      <w:pPr>
        <w:widowControl/>
        <w:spacing w:line="240" w:lineRule="auto"/>
        <w:ind w:firstLine="284"/>
        <w:rPr>
          <w:szCs w:val="22"/>
          <w:lang w:val="ru-RU"/>
        </w:rPr>
      </w:pPr>
      <w:r w:rsidRPr="00DF4AA5">
        <w:rPr>
          <w:szCs w:val="22"/>
        </w:rPr>
        <w:t>2.</w:t>
      </w:r>
      <w:r>
        <w:rPr>
          <w:szCs w:val="22"/>
        </w:rPr>
        <w:t xml:space="preserve"> </w:t>
      </w:r>
      <w:r w:rsidRPr="00DF4AA5">
        <w:rPr>
          <w:szCs w:val="22"/>
          <w:lang w:val="ru-RU"/>
        </w:rPr>
        <w:t xml:space="preserve">Рекультивація </w:t>
      </w:r>
      <w:r w:rsidR="00FB4873">
        <w:rPr>
          <w:szCs w:val="22"/>
          <w:lang w:val="ru-RU"/>
        </w:rPr>
        <w:t>ґрунт</w:t>
      </w:r>
      <w:r w:rsidRPr="00DF4AA5">
        <w:rPr>
          <w:szCs w:val="22"/>
          <w:lang w:val="ru-RU"/>
        </w:rPr>
        <w:t xml:space="preserve">у. Карбонатний сапропель може застосовуватися для вапнування </w:t>
      </w:r>
      <w:r w:rsidR="00FB4873">
        <w:rPr>
          <w:szCs w:val="22"/>
          <w:lang w:val="ru-RU"/>
        </w:rPr>
        <w:t>ґрунт</w:t>
      </w:r>
      <w:r w:rsidRPr="00DF4AA5">
        <w:rPr>
          <w:szCs w:val="22"/>
          <w:lang w:val="ru-RU"/>
        </w:rPr>
        <w:t xml:space="preserve">ів замість крейди, у деяких країнах озерні сапропелі застосовують для меліорації піщаних </w:t>
      </w:r>
      <w:r w:rsidR="00FB4873">
        <w:rPr>
          <w:szCs w:val="22"/>
          <w:lang w:val="ru-RU"/>
        </w:rPr>
        <w:t>ґрунт</w:t>
      </w:r>
      <w:r w:rsidRPr="00DF4AA5">
        <w:rPr>
          <w:szCs w:val="22"/>
          <w:lang w:val="ru-RU"/>
        </w:rPr>
        <w:t>ів, збіднених гумусом. При застосуванні у меліораціі обмежуються зольністю не більше 70</w:t>
      </w:r>
      <w:r w:rsidR="008A1A8F">
        <w:rPr>
          <w:szCs w:val="22"/>
        </w:rPr>
        <w:t>%</w:t>
      </w:r>
      <w:r w:rsidRPr="00DF4AA5">
        <w:rPr>
          <w:szCs w:val="22"/>
          <w:lang w:val="ru-RU"/>
        </w:rPr>
        <w:t xml:space="preserve"> і рН 5%. Сапропель для вапнування обмежень не має.</w:t>
      </w:r>
    </w:p>
    <w:p w:rsidR="00B3041E" w:rsidRPr="00DF4AA5" w:rsidRDefault="00B3041E" w:rsidP="00351AB4">
      <w:pPr>
        <w:widowControl/>
        <w:spacing w:line="240" w:lineRule="auto"/>
        <w:ind w:firstLine="284"/>
        <w:rPr>
          <w:szCs w:val="22"/>
          <w:lang w:val="ru-RU"/>
        </w:rPr>
      </w:pPr>
      <w:r w:rsidRPr="00DF4AA5">
        <w:rPr>
          <w:szCs w:val="22"/>
        </w:rPr>
        <w:t>3.</w:t>
      </w:r>
      <w:r>
        <w:rPr>
          <w:szCs w:val="22"/>
        </w:rPr>
        <w:t xml:space="preserve"> </w:t>
      </w:r>
      <w:r w:rsidRPr="00DF4AA5">
        <w:rPr>
          <w:szCs w:val="22"/>
          <w:lang w:val="ru-RU"/>
        </w:rPr>
        <w:t>Використання в медицині у вигляді зв</w:t>
      </w:r>
      <w:r w:rsidR="00B43560">
        <w:rPr>
          <w:szCs w:val="22"/>
          <w:lang w:val="ru-RU"/>
        </w:rPr>
        <w:t>’</w:t>
      </w:r>
      <w:r w:rsidRPr="00DF4AA5">
        <w:rPr>
          <w:szCs w:val="22"/>
          <w:lang w:val="ru-RU"/>
        </w:rPr>
        <w:t>язуючи</w:t>
      </w:r>
      <w:r w:rsidR="00213453">
        <w:rPr>
          <w:szCs w:val="22"/>
          <w:lang w:val="ru-RU"/>
        </w:rPr>
        <w:t>х</w:t>
      </w:r>
      <w:r w:rsidRPr="00DF4AA5">
        <w:rPr>
          <w:szCs w:val="22"/>
          <w:lang w:val="ru-RU"/>
        </w:rPr>
        <w:t xml:space="preserve"> добавок, бальнеології, фармакології  та виробництві косметичної продукції (гряз</w:t>
      </w:r>
      <w:r w:rsidR="00213453">
        <w:rPr>
          <w:szCs w:val="22"/>
          <w:lang w:val="ru-RU"/>
        </w:rPr>
        <w:t>е</w:t>
      </w:r>
      <w:r w:rsidRPr="00DF4AA5">
        <w:rPr>
          <w:szCs w:val="22"/>
          <w:lang w:val="ru-RU"/>
        </w:rPr>
        <w:t>лікування, отримання нових лікарських та косметичних препаратів). Лікувальні грязі регламентуються за санітарно-бактеріологічними показниками.</w:t>
      </w:r>
    </w:p>
    <w:p w:rsidR="00B3041E" w:rsidRPr="00D86F98" w:rsidRDefault="00B3041E" w:rsidP="00351AB4">
      <w:pPr>
        <w:widowControl/>
        <w:spacing w:line="240" w:lineRule="auto"/>
        <w:ind w:firstLine="284"/>
        <w:rPr>
          <w:szCs w:val="22"/>
          <w:lang w:val="ru-RU"/>
        </w:rPr>
      </w:pPr>
      <w:r w:rsidRPr="00DF4AA5">
        <w:rPr>
          <w:szCs w:val="22"/>
        </w:rPr>
        <w:t>4.</w:t>
      </w:r>
      <w:r>
        <w:rPr>
          <w:szCs w:val="22"/>
        </w:rPr>
        <w:t xml:space="preserve"> </w:t>
      </w:r>
      <w:r w:rsidRPr="00D86F98">
        <w:rPr>
          <w:szCs w:val="22"/>
          <w:lang w:val="ru-RU"/>
        </w:rPr>
        <w:t>Ветеринарне використання для рогатої худоби, свиней. Кормо</w:t>
      </w:r>
      <w:r>
        <w:rPr>
          <w:szCs w:val="22"/>
        </w:rPr>
        <w:t>-</w:t>
      </w:r>
      <w:r w:rsidRPr="00D86F98">
        <w:rPr>
          <w:szCs w:val="22"/>
          <w:lang w:val="ru-RU"/>
        </w:rPr>
        <w:t>ві добавки для птахів. При виробництві кормових добавок для тва</w:t>
      </w:r>
      <w:r>
        <w:rPr>
          <w:szCs w:val="22"/>
        </w:rPr>
        <w:t>-</w:t>
      </w:r>
      <w:r w:rsidRPr="00D86F98">
        <w:rPr>
          <w:szCs w:val="22"/>
          <w:lang w:val="ru-RU"/>
        </w:rPr>
        <w:t xml:space="preserve">рин і птахів розмір порошку має бути не більше </w:t>
      </w:r>
      <w:smartTag w:uri="urn:schemas-microsoft-com:office:smarttags" w:element="metricconverter">
        <w:smartTagPr>
          <w:attr w:name="ProductID" w:val="10 мм"/>
        </w:smartTagPr>
        <w:r w:rsidRPr="00D86F98">
          <w:rPr>
            <w:szCs w:val="22"/>
            <w:lang w:val="ru-RU"/>
          </w:rPr>
          <w:t>10</w:t>
        </w:r>
        <w:r w:rsidRPr="00D86F98">
          <w:rPr>
            <w:szCs w:val="22"/>
          </w:rPr>
          <w:t xml:space="preserve"> </w:t>
        </w:r>
        <w:r w:rsidRPr="00D86F98">
          <w:rPr>
            <w:szCs w:val="22"/>
            <w:lang w:val="ru-RU"/>
          </w:rPr>
          <w:t>мм</w:t>
        </w:r>
      </w:smartTag>
      <w:r w:rsidRPr="00D86F98">
        <w:rPr>
          <w:szCs w:val="22"/>
          <w:lang w:val="ru-RU"/>
        </w:rPr>
        <w:t>, причому кількість часток розміром 5-</w:t>
      </w:r>
      <w:smartTag w:uri="urn:schemas-microsoft-com:office:smarttags" w:element="metricconverter">
        <w:smartTagPr>
          <w:attr w:name="ProductID" w:val="10 мм"/>
        </w:smartTagPr>
        <w:r w:rsidRPr="00D86F98">
          <w:rPr>
            <w:szCs w:val="22"/>
            <w:lang w:val="ru-RU"/>
          </w:rPr>
          <w:t>10</w:t>
        </w:r>
        <w:r w:rsidRPr="00D86F98">
          <w:rPr>
            <w:szCs w:val="22"/>
          </w:rPr>
          <w:t xml:space="preserve"> </w:t>
        </w:r>
        <w:r w:rsidRPr="00D86F98">
          <w:rPr>
            <w:szCs w:val="22"/>
            <w:lang w:val="ru-RU"/>
          </w:rPr>
          <w:t>мм</w:t>
        </w:r>
      </w:smartTag>
      <w:r w:rsidRPr="00D86F98">
        <w:rPr>
          <w:szCs w:val="22"/>
          <w:lang w:val="ru-RU"/>
        </w:rPr>
        <w:t xml:space="preserve"> не повинн</w:t>
      </w:r>
      <w:r w:rsidRPr="00D86F98">
        <w:rPr>
          <w:szCs w:val="22"/>
        </w:rPr>
        <w:t>а</w:t>
      </w:r>
      <w:r w:rsidRPr="00D86F98">
        <w:rPr>
          <w:szCs w:val="22"/>
          <w:lang w:val="ru-RU"/>
        </w:rPr>
        <w:t xml:space="preserve"> бути вище 10</w:t>
      </w:r>
      <w:r w:rsidR="008A1A8F">
        <w:rPr>
          <w:szCs w:val="22"/>
        </w:rPr>
        <w:t>%</w:t>
      </w:r>
      <w:r w:rsidRPr="00D86F98">
        <w:rPr>
          <w:szCs w:val="22"/>
          <w:lang w:val="ru-RU"/>
        </w:rPr>
        <w:t>, вологість має  коливатися від 0</w:t>
      </w:r>
      <w:r w:rsidRPr="00D86F98">
        <w:rPr>
          <w:szCs w:val="22"/>
        </w:rPr>
        <w:t>,</w:t>
      </w:r>
      <w:r w:rsidRPr="00D86F98">
        <w:rPr>
          <w:szCs w:val="22"/>
          <w:lang w:val="ru-RU"/>
        </w:rPr>
        <w:t>5 до 3</w:t>
      </w:r>
      <w:r w:rsidRPr="00D86F98">
        <w:rPr>
          <w:szCs w:val="22"/>
        </w:rPr>
        <w:t>,</w:t>
      </w:r>
      <w:r w:rsidRPr="00D86F98">
        <w:rPr>
          <w:szCs w:val="22"/>
          <w:lang w:val="ru-RU"/>
        </w:rPr>
        <w:t>5%, вміст азоту –</w:t>
      </w:r>
      <w:r w:rsidR="00213453">
        <w:rPr>
          <w:szCs w:val="22"/>
          <w:lang w:val="ru-RU"/>
        </w:rPr>
        <w:t xml:space="preserve"> </w:t>
      </w:r>
      <w:r w:rsidRPr="00D86F98">
        <w:rPr>
          <w:szCs w:val="22"/>
          <w:lang w:val="ru-RU"/>
        </w:rPr>
        <w:t>1-45</w:t>
      </w:r>
      <w:r w:rsidR="008A1A8F">
        <w:rPr>
          <w:szCs w:val="22"/>
          <w:lang w:val="ru-RU"/>
        </w:rPr>
        <w:t>%</w:t>
      </w:r>
      <w:r w:rsidRPr="00D86F98">
        <w:rPr>
          <w:szCs w:val="22"/>
          <w:lang w:val="ru-RU"/>
        </w:rPr>
        <w:t>, вміст у золі Fe</w:t>
      </w:r>
      <w:r>
        <w:rPr>
          <w:szCs w:val="22"/>
          <w:vertAlign w:val="subscript"/>
        </w:rPr>
        <w:t>2</w:t>
      </w:r>
      <w:r w:rsidRPr="00D86F98">
        <w:rPr>
          <w:szCs w:val="22"/>
          <w:lang w:val="ru-RU"/>
        </w:rPr>
        <w:t>O</w:t>
      </w:r>
      <w:r>
        <w:rPr>
          <w:szCs w:val="22"/>
          <w:vertAlign w:val="subscript"/>
        </w:rPr>
        <w:t>3</w:t>
      </w:r>
      <w:r w:rsidR="00213453">
        <w:rPr>
          <w:szCs w:val="22"/>
        </w:rPr>
        <w:t xml:space="preserve"> </w:t>
      </w:r>
      <w:r w:rsidR="00213453" w:rsidRPr="00DF4AA5">
        <w:rPr>
          <w:szCs w:val="22"/>
          <w:lang w:val="ru-RU"/>
        </w:rPr>
        <w:t>–</w:t>
      </w:r>
      <w:r w:rsidRPr="00D86F98">
        <w:rPr>
          <w:szCs w:val="22"/>
          <w:lang w:val="ru-RU"/>
        </w:rPr>
        <w:t xml:space="preserve"> 0</w:t>
      </w:r>
      <w:r w:rsidRPr="00D86F98">
        <w:rPr>
          <w:szCs w:val="22"/>
        </w:rPr>
        <w:t>,</w:t>
      </w:r>
      <w:r w:rsidRPr="00D86F98">
        <w:rPr>
          <w:szCs w:val="22"/>
          <w:lang w:val="ru-RU"/>
        </w:rPr>
        <w:t>5</w:t>
      </w:r>
      <w:r w:rsidR="00213453">
        <w:rPr>
          <w:szCs w:val="22"/>
        </w:rPr>
        <w:t>-</w:t>
      </w:r>
      <w:r w:rsidRPr="00D86F98">
        <w:rPr>
          <w:szCs w:val="22"/>
          <w:lang w:val="ru-RU"/>
        </w:rPr>
        <w:t>15</w:t>
      </w:r>
      <w:r w:rsidR="008A1A8F">
        <w:rPr>
          <w:szCs w:val="22"/>
          <w:lang w:val="ru-RU"/>
        </w:rPr>
        <w:t>%</w:t>
      </w:r>
      <w:r w:rsidRPr="00D86F98">
        <w:rPr>
          <w:szCs w:val="22"/>
          <w:lang w:val="ru-RU"/>
        </w:rPr>
        <w:t>, CaO</w:t>
      </w:r>
      <w:r w:rsidRPr="00D86F98">
        <w:rPr>
          <w:szCs w:val="22"/>
        </w:rPr>
        <w:t xml:space="preserve"> </w:t>
      </w:r>
      <w:r w:rsidR="00213453">
        <w:rPr>
          <w:szCs w:val="22"/>
          <w:lang w:val="ru-RU"/>
        </w:rPr>
        <w:t>– 1</w:t>
      </w:r>
      <w:r w:rsidRPr="00D86F98">
        <w:rPr>
          <w:szCs w:val="22"/>
          <w:lang w:val="ru-RU"/>
        </w:rPr>
        <w:t>-45%, SiO</w:t>
      </w:r>
      <w:r>
        <w:rPr>
          <w:szCs w:val="22"/>
          <w:vertAlign w:val="subscript"/>
        </w:rPr>
        <w:t>2</w:t>
      </w:r>
      <w:r>
        <w:rPr>
          <w:szCs w:val="22"/>
        </w:rPr>
        <w:t xml:space="preserve"> </w:t>
      </w:r>
      <w:r w:rsidR="00213453" w:rsidRPr="00DF4AA5">
        <w:rPr>
          <w:szCs w:val="22"/>
          <w:lang w:val="ru-RU"/>
        </w:rPr>
        <w:t>–</w:t>
      </w:r>
      <w:r w:rsidRPr="00D86F98">
        <w:rPr>
          <w:szCs w:val="22"/>
        </w:rPr>
        <w:t xml:space="preserve"> </w:t>
      </w:r>
      <w:r>
        <w:rPr>
          <w:szCs w:val="22"/>
          <w:lang w:val="ru-RU"/>
        </w:rPr>
        <w:t>1-15%,  P</w:t>
      </w:r>
      <w:r>
        <w:rPr>
          <w:szCs w:val="22"/>
          <w:vertAlign w:val="subscript"/>
        </w:rPr>
        <w:t>2</w:t>
      </w:r>
      <w:r>
        <w:rPr>
          <w:szCs w:val="22"/>
          <w:lang w:val="ru-RU"/>
        </w:rPr>
        <w:t>O</w:t>
      </w:r>
      <w:r>
        <w:rPr>
          <w:szCs w:val="22"/>
          <w:vertAlign w:val="subscript"/>
        </w:rPr>
        <w:t>5</w:t>
      </w:r>
      <w:r>
        <w:rPr>
          <w:szCs w:val="22"/>
        </w:rPr>
        <w:t xml:space="preserve"> </w:t>
      </w:r>
      <w:r w:rsidR="00213453" w:rsidRPr="00DF4AA5">
        <w:rPr>
          <w:szCs w:val="22"/>
          <w:lang w:val="ru-RU"/>
        </w:rPr>
        <w:t>–</w:t>
      </w:r>
      <w:r w:rsidR="00213453">
        <w:rPr>
          <w:szCs w:val="22"/>
          <w:lang w:val="ru-RU"/>
        </w:rPr>
        <w:t xml:space="preserve"> </w:t>
      </w:r>
      <w:r>
        <w:rPr>
          <w:szCs w:val="22"/>
          <w:lang w:val="ru-RU"/>
        </w:rPr>
        <w:t>0.1-2</w:t>
      </w:r>
      <w:r w:rsidR="008A1A8F">
        <w:rPr>
          <w:szCs w:val="22"/>
          <w:lang w:val="ru-RU"/>
        </w:rPr>
        <w:t>%</w:t>
      </w:r>
      <w:r>
        <w:rPr>
          <w:szCs w:val="22"/>
          <w:lang w:val="ru-RU"/>
        </w:rPr>
        <w:t>,  SO</w:t>
      </w:r>
      <w:r>
        <w:rPr>
          <w:szCs w:val="22"/>
          <w:vertAlign w:val="subscript"/>
        </w:rPr>
        <w:t xml:space="preserve">3 </w:t>
      </w:r>
      <w:r w:rsidR="00213453" w:rsidRPr="00DF4AA5">
        <w:rPr>
          <w:szCs w:val="22"/>
          <w:lang w:val="ru-RU"/>
        </w:rPr>
        <w:t>–</w:t>
      </w:r>
      <w:r>
        <w:rPr>
          <w:szCs w:val="22"/>
          <w:lang w:val="ru-RU"/>
        </w:rPr>
        <w:t xml:space="preserve"> </w:t>
      </w:r>
      <w:r w:rsidRPr="00D86F98">
        <w:rPr>
          <w:szCs w:val="22"/>
          <w:lang w:val="ru-RU"/>
        </w:rPr>
        <w:t>0.1-3</w:t>
      </w:r>
      <w:r w:rsidR="008A1A8F">
        <w:rPr>
          <w:szCs w:val="22"/>
          <w:lang w:val="ru-RU"/>
        </w:rPr>
        <w:t>%</w:t>
      </w:r>
      <w:r w:rsidRPr="00D86F98">
        <w:rPr>
          <w:szCs w:val="22"/>
          <w:lang w:val="ru-RU"/>
        </w:rPr>
        <w:t>, ч</w:t>
      </w:r>
      <w:r>
        <w:rPr>
          <w:szCs w:val="22"/>
          <w:lang w:val="ru-RU"/>
        </w:rPr>
        <w:t>асток нерозчинних у 10</w:t>
      </w:r>
      <w:r w:rsidR="008A1A8F">
        <w:rPr>
          <w:szCs w:val="22"/>
          <w:lang w:val="ru-RU"/>
        </w:rPr>
        <w:t>%</w:t>
      </w:r>
      <w:r>
        <w:rPr>
          <w:szCs w:val="22"/>
          <w:lang w:val="ru-RU"/>
        </w:rPr>
        <w:t xml:space="preserve"> HCl</w:t>
      </w:r>
      <w:r w:rsidR="00213453">
        <w:rPr>
          <w:szCs w:val="22"/>
          <w:lang w:val="ru-RU"/>
        </w:rPr>
        <w:t xml:space="preserve"> </w:t>
      </w:r>
      <w:r w:rsidR="00213453" w:rsidRPr="00DF4AA5">
        <w:rPr>
          <w:szCs w:val="22"/>
          <w:lang w:val="ru-RU"/>
        </w:rPr>
        <w:t>–</w:t>
      </w:r>
      <w:r>
        <w:rPr>
          <w:szCs w:val="22"/>
          <w:lang w:val="ru-RU"/>
        </w:rPr>
        <w:t xml:space="preserve"> 2</w:t>
      </w:r>
      <w:r>
        <w:rPr>
          <w:szCs w:val="22"/>
        </w:rPr>
        <w:t>-20</w:t>
      </w:r>
      <w:r w:rsidR="008A1A8F">
        <w:rPr>
          <w:szCs w:val="22"/>
        </w:rPr>
        <w:t>%</w:t>
      </w:r>
      <w:r w:rsidRPr="00D86F98">
        <w:rPr>
          <w:szCs w:val="22"/>
          <w:lang w:val="ru-RU"/>
        </w:rPr>
        <w:t>.</w:t>
      </w:r>
      <w:r>
        <w:rPr>
          <w:szCs w:val="22"/>
        </w:rPr>
        <w:t xml:space="preserve"> </w:t>
      </w:r>
      <w:r w:rsidRPr="00D86F98">
        <w:rPr>
          <w:szCs w:val="22"/>
          <w:lang w:val="ru-RU"/>
        </w:rPr>
        <w:t xml:space="preserve">  Крім того обмежується вміст  F, As, Pb, Cd,  Sn, Hg,  Mn, Cu, Cr.</w:t>
      </w:r>
    </w:p>
    <w:p w:rsidR="00B3041E" w:rsidRPr="00D86F98" w:rsidRDefault="00B3041E" w:rsidP="00351AB4">
      <w:pPr>
        <w:widowControl/>
        <w:spacing w:line="240" w:lineRule="auto"/>
        <w:ind w:firstLine="284"/>
        <w:rPr>
          <w:szCs w:val="22"/>
          <w:lang w:val="ru-RU"/>
        </w:rPr>
      </w:pPr>
      <w:r w:rsidRPr="00D86F98">
        <w:rPr>
          <w:szCs w:val="22"/>
        </w:rPr>
        <w:t xml:space="preserve">5. </w:t>
      </w:r>
      <w:r w:rsidRPr="00D86F98">
        <w:rPr>
          <w:szCs w:val="22"/>
          <w:lang w:val="ru-RU"/>
        </w:rPr>
        <w:t>Отримання біостимуляторів.</w:t>
      </w:r>
    </w:p>
    <w:p w:rsidR="00B3041E" w:rsidRPr="00DF4AA5" w:rsidRDefault="00B3041E" w:rsidP="00351AB4">
      <w:pPr>
        <w:widowControl/>
        <w:spacing w:line="240" w:lineRule="auto"/>
        <w:ind w:firstLine="284"/>
        <w:rPr>
          <w:szCs w:val="22"/>
          <w:lang w:val="ru-RU"/>
        </w:rPr>
      </w:pPr>
      <w:r w:rsidRPr="00DF4AA5">
        <w:rPr>
          <w:szCs w:val="22"/>
        </w:rPr>
        <w:t>6.</w:t>
      </w:r>
      <w:r>
        <w:rPr>
          <w:szCs w:val="22"/>
        </w:rPr>
        <w:t xml:space="preserve"> </w:t>
      </w:r>
      <w:r w:rsidRPr="00DF4AA5">
        <w:rPr>
          <w:szCs w:val="22"/>
          <w:lang w:val="ru-RU"/>
        </w:rPr>
        <w:t>Очистка води, отримання  сорбентів.</w:t>
      </w:r>
    </w:p>
    <w:p w:rsidR="00B3041E" w:rsidRPr="00DF4AA5" w:rsidRDefault="00B3041E" w:rsidP="00351AB4">
      <w:pPr>
        <w:widowControl/>
        <w:spacing w:line="240" w:lineRule="auto"/>
        <w:ind w:firstLine="284"/>
        <w:rPr>
          <w:szCs w:val="22"/>
          <w:lang w:val="ru-RU"/>
        </w:rPr>
      </w:pPr>
      <w:r w:rsidRPr="00DF4AA5">
        <w:rPr>
          <w:szCs w:val="22"/>
        </w:rPr>
        <w:t>7.</w:t>
      </w:r>
      <w:r>
        <w:rPr>
          <w:szCs w:val="22"/>
        </w:rPr>
        <w:t xml:space="preserve"> </w:t>
      </w:r>
      <w:r w:rsidRPr="00DF4AA5">
        <w:rPr>
          <w:szCs w:val="22"/>
          <w:lang w:val="ru-RU"/>
        </w:rPr>
        <w:t>Використання як сировина для хімічної промисловості та виробництва будівельних матеріалів (керамзит, пористі ке</w:t>
      </w:r>
      <w:r>
        <w:rPr>
          <w:szCs w:val="22"/>
          <w:lang w:val="ru-RU"/>
        </w:rPr>
        <w:t>рамічні вироби), застос</w:t>
      </w:r>
      <w:r>
        <w:rPr>
          <w:szCs w:val="22"/>
        </w:rPr>
        <w:t>ування</w:t>
      </w:r>
      <w:r w:rsidRPr="00DF4AA5">
        <w:rPr>
          <w:szCs w:val="22"/>
          <w:lang w:val="ru-RU"/>
        </w:rPr>
        <w:t xml:space="preserve"> при виготовле</w:t>
      </w:r>
      <w:r w:rsidR="00213453">
        <w:rPr>
          <w:szCs w:val="22"/>
          <w:lang w:val="ru-RU"/>
        </w:rPr>
        <w:t>н</w:t>
      </w:r>
      <w:r w:rsidRPr="00DF4AA5">
        <w:rPr>
          <w:szCs w:val="22"/>
          <w:lang w:val="ru-RU"/>
        </w:rPr>
        <w:t>ні бурових розчинів.   Малозольний сапропель із вмістом золи менше 15</w:t>
      </w:r>
      <w:r w:rsidR="008A1A8F">
        <w:rPr>
          <w:szCs w:val="22"/>
        </w:rPr>
        <w:t>%</w:t>
      </w:r>
      <w:r w:rsidRPr="00DF4AA5">
        <w:rPr>
          <w:szCs w:val="22"/>
          <w:lang w:val="ru-RU"/>
        </w:rPr>
        <w:t xml:space="preserve">, азоту </w:t>
      </w:r>
      <w:r>
        <w:rPr>
          <w:szCs w:val="22"/>
          <w:lang w:val="ru-RU"/>
        </w:rPr>
        <w:t>–</w:t>
      </w:r>
      <w:r>
        <w:rPr>
          <w:szCs w:val="22"/>
        </w:rPr>
        <w:t xml:space="preserve"> </w:t>
      </w:r>
      <w:r w:rsidRPr="00DF4AA5">
        <w:rPr>
          <w:szCs w:val="22"/>
          <w:lang w:val="ru-RU"/>
        </w:rPr>
        <w:t>3-4</w:t>
      </w:r>
      <w:r w:rsidR="008A1A8F">
        <w:rPr>
          <w:szCs w:val="22"/>
          <w:lang w:val="ru-RU"/>
        </w:rPr>
        <w:t>%</w:t>
      </w:r>
      <w:r w:rsidRPr="00DF4AA5">
        <w:rPr>
          <w:szCs w:val="22"/>
          <w:lang w:val="ru-RU"/>
        </w:rPr>
        <w:t xml:space="preserve">, гумінових </w:t>
      </w:r>
      <w:r w:rsidRPr="00D86F98">
        <w:rPr>
          <w:szCs w:val="22"/>
          <w:lang w:val="ru-RU"/>
        </w:rPr>
        <w:t xml:space="preserve">кислот </w:t>
      </w:r>
      <w:r w:rsidR="00213453" w:rsidRPr="00DF4AA5">
        <w:rPr>
          <w:szCs w:val="22"/>
          <w:lang w:val="ru-RU"/>
        </w:rPr>
        <w:t>–</w:t>
      </w:r>
      <w:r w:rsidRPr="00D86F98">
        <w:rPr>
          <w:szCs w:val="22"/>
        </w:rPr>
        <w:t xml:space="preserve"> </w:t>
      </w:r>
      <w:r w:rsidRPr="00D86F98">
        <w:rPr>
          <w:szCs w:val="22"/>
          <w:lang w:val="ru-RU"/>
        </w:rPr>
        <w:t>6-25</w:t>
      </w:r>
      <w:r w:rsidR="008A1A8F">
        <w:rPr>
          <w:szCs w:val="22"/>
          <w:lang w:val="ru-RU"/>
        </w:rPr>
        <w:t>%</w:t>
      </w:r>
      <w:r w:rsidRPr="00D86F98">
        <w:rPr>
          <w:szCs w:val="22"/>
          <w:lang w:val="ru-RU"/>
        </w:rPr>
        <w:t xml:space="preserve"> використовується</w:t>
      </w:r>
      <w:r w:rsidRPr="00DF4AA5">
        <w:rPr>
          <w:szCs w:val="22"/>
          <w:lang w:val="ru-RU"/>
        </w:rPr>
        <w:t xml:space="preserve"> для отримання клею у виробництві деревно-волокнистих плит.</w:t>
      </w:r>
    </w:p>
    <w:p w:rsidR="00B3041E" w:rsidRPr="00B3041E" w:rsidRDefault="00B3041E" w:rsidP="00351AB4">
      <w:pPr>
        <w:widowControl/>
        <w:spacing w:line="240" w:lineRule="auto"/>
        <w:ind w:firstLine="284"/>
        <w:rPr>
          <w:szCs w:val="22"/>
          <w:lang w:val="ru-RU"/>
        </w:rPr>
      </w:pPr>
      <w:r w:rsidRPr="00DF4AA5">
        <w:rPr>
          <w:szCs w:val="22"/>
          <w:lang w:val="ru-RU"/>
        </w:rPr>
        <w:t xml:space="preserve">Тому в Україні необхідно стимулювати на державному рівні пошукові  та науково-дослідницькі роботи, а також видобуток </w:t>
      </w:r>
      <w:r w:rsidR="00213453">
        <w:rPr>
          <w:szCs w:val="22"/>
          <w:lang w:val="ru-RU"/>
        </w:rPr>
        <w:t>й</w:t>
      </w:r>
      <w:r w:rsidRPr="00DF4AA5">
        <w:rPr>
          <w:szCs w:val="22"/>
          <w:lang w:val="ru-RU"/>
        </w:rPr>
        <w:t xml:space="preserve"> комплексне використання сапропелю. </w:t>
      </w:r>
    </w:p>
    <w:p w:rsidR="00B3041E" w:rsidRPr="00DF4AA5" w:rsidRDefault="00B3041E" w:rsidP="00213453">
      <w:pPr>
        <w:widowControl/>
        <w:spacing w:line="240" w:lineRule="auto"/>
        <w:ind w:firstLine="284"/>
        <w:rPr>
          <w:szCs w:val="22"/>
          <w:lang w:val="ru-RU"/>
        </w:rPr>
      </w:pPr>
      <w:r w:rsidRPr="00441C99">
        <w:rPr>
          <w:i/>
          <w:szCs w:val="22"/>
          <w:lang w:val="ru-RU"/>
        </w:rPr>
        <w:t xml:space="preserve">Технології внесення сапропелю для  покращення родючості дерново-підзолистих </w:t>
      </w:r>
      <w:r w:rsidR="00FB4873">
        <w:rPr>
          <w:i/>
          <w:szCs w:val="22"/>
          <w:lang w:val="ru-RU"/>
        </w:rPr>
        <w:t>ґрунт</w:t>
      </w:r>
      <w:r w:rsidRPr="00441C99">
        <w:rPr>
          <w:i/>
          <w:szCs w:val="22"/>
          <w:lang w:val="ru-RU"/>
        </w:rPr>
        <w:t>ів</w:t>
      </w:r>
      <w:r w:rsidRPr="00441C99">
        <w:rPr>
          <w:i/>
          <w:szCs w:val="22"/>
        </w:rPr>
        <w:t xml:space="preserve">. </w:t>
      </w:r>
      <w:r w:rsidRPr="00EF3452">
        <w:rPr>
          <w:szCs w:val="22"/>
        </w:rPr>
        <w:t>Проблеми сучасної агрохімії висувають на передній план питання, пов</w:t>
      </w:r>
      <w:r w:rsidR="00B43560">
        <w:rPr>
          <w:szCs w:val="22"/>
        </w:rPr>
        <w:t>’</w:t>
      </w:r>
      <w:r w:rsidRPr="00EF3452">
        <w:rPr>
          <w:szCs w:val="22"/>
        </w:rPr>
        <w:t xml:space="preserve">язані не лише з підвищенням врожайності культур, а й із збереженням родючості ґрунту. </w:t>
      </w:r>
      <w:r w:rsidRPr="00B3041E">
        <w:rPr>
          <w:szCs w:val="22"/>
        </w:rPr>
        <w:t>За сучасного антропогенного перенавантаження і від</w:t>
      </w:r>
      <w:r w:rsidR="00B43560">
        <w:rPr>
          <w:szCs w:val="22"/>
        </w:rPr>
        <w:t>’</w:t>
      </w:r>
      <w:r w:rsidRPr="00B3041E">
        <w:rPr>
          <w:szCs w:val="22"/>
        </w:rPr>
        <w:t>ємного балансу гумусу та поживних речовин у ґрунтах обмежуються їх біологічна активність та природне самоочищення</w:t>
      </w:r>
      <w:r w:rsidRPr="00DF4AA5">
        <w:rPr>
          <w:szCs w:val="22"/>
        </w:rPr>
        <w:t xml:space="preserve"> від радіонуклідів у районах, що зазнали  забруднення радіонуклідами внаслідок аваріїх на </w:t>
      </w:r>
      <w:r w:rsidRPr="00F53B3A">
        <w:rPr>
          <w:szCs w:val="22"/>
        </w:rPr>
        <w:t>ЧАЕС</w:t>
      </w:r>
      <w:r w:rsidRPr="00B3041E">
        <w:rPr>
          <w:szCs w:val="22"/>
        </w:rPr>
        <w:t>. Частково вирішити дану проблему можливо шляхом використання місцевих сировинних ресурсів для виготовлення різних видів нетрадиційних органічних добрив, які б задовольняли біологічні вимоги рослин і не порушували природні ланцюги відтворення родючості ґрунтів.</w:t>
      </w:r>
      <w:r w:rsidRPr="00DF4AA5">
        <w:rPr>
          <w:szCs w:val="22"/>
        </w:rPr>
        <w:t xml:space="preserve"> Органічні добрива є основним фактором відтворення гумусу в орних землях, енергетичним матеріалом для мікроорганізмів, суттєвим джерелом для живлення рослин і важливим засобом регулювання агрохімічних показників ґрунту. </w:t>
      </w:r>
      <w:r w:rsidRPr="00DF4AA5">
        <w:rPr>
          <w:szCs w:val="22"/>
          <w:lang w:val="ru-RU"/>
        </w:rPr>
        <w:t>Використання сапропелю в якості добрив є ефективним агроприйомом для підвищення продуктивності ґрунтів.</w:t>
      </w:r>
    </w:p>
    <w:p w:rsidR="00B3041E" w:rsidRPr="00C019C1" w:rsidRDefault="00B3041E" w:rsidP="00351AB4">
      <w:pPr>
        <w:widowControl/>
        <w:spacing w:line="240" w:lineRule="auto"/>
        <w:ind w:firstLine="284"/>
        <w:rPr>
          <w:szCs w:val="22"/>
          <w:lang w:val="ru-RU"/>
        </w:rPr>
      </w:pPr>
      <w:r w:rsidRPr="00DF4AA5">
        <w:rPr>
          <w:szCs w:val="22"/>
          <w:lang w:val="ru-RU"/>
        </w:rPr>
        <w:t xml:space="preserve">За результатами польових дослідів встановлено, що удобрювальна цінність сапропелю прирівнюється удобрювальній цінності гною. В дослідженнях Бацули </w:t>
      </w:r>
      <w:r w:rsidR="00213453" w:rsidRPr="00DF4AA5">
        <w:rPr>
          <w:szCs w:val="22"/>
          <w:lang w:val="ru-RU"/>
        </w:rPr>
        <w:t>А.А.</w:t>
      </w:r>
      <w:r w:rsidRPr="00DF4AA5">
        <w:rPr>
          <w:szCs w:val="22"/>
          <w:lang w:val="ru-RU"/>
        </w:rPr>
        <w:t>ефективність сапропелю як в прямій дії, так і в післядії істотно не відрізняється від гною. Якщо при внесенні сапропелю в дозі, еквівалентній 200</w:t>
      </w:r>
      <w:r w:rsidRPr="00DF4AA5">
        <w:rPr>
          <w:szCs w:val="22"/>
        </w:rPr>
        <w:t xml:space="preserve"> </w:t>
      </w:r>
      <w:r w:rsidRPr="00DF4AA5">
        <w:rPr>
          <w:szCs w:val="22"/>
          <w:lang w:val="ru-RU"/>
        </w:rPr>
        <w:t xml:space="preserve">кг/га азоту під картоплю, отримано приріст 30,4 ц/га, то від гною, вирівняного </w:t>
      </w:r>
      <w:r>
        <w:rPr>
          <w:szCs w:val="22"/>
        </w:rPr>
        <w:t>за</w:t>
      </w:r>
      <w:r w:rsidRPr="00DF4AA5">
        <w:rPr>
          <w:szCs w:val="22"/>
          <w:lang w:val="ru-RU"/>
        </w:rPr>
        <w:t xml:space="preserve"> азот</w:t>
      </w:r>
      <w:r>
        <w:rPr>
          <w:szCs w:val="22"/>
        </w:rPr>
        <w:t>ом</w:t>
      </w:r>
      <w:r w:rsidRPr="00DF4AA5">
        <w:rPr>
          <w:szCs w:val="22"/>
          <w:lang w:val="ru-RU"/>
        </w:rPr>
        <w:t xml:space="preserve"> з сапропелем – 44</w:t>
      </w:r>
      <w:r w:rsidRPr="00DF4AA5">
        <w:rPr>
          <w:szCs w:val="22"/>
        </w:rPr>
        <w:t>,</w:t>
      </w:r>
      <w:r>
        <w:rPr>
          <w:szCs w:val="22"/>
          <w:lang w:val="ru-RU"/>
        </w:rPr>
        <w:t>4 ц/га,</w:t>
      </w:r>
      <w:r>
        <w:rPr>
          <w:szCs w:val="22"/>
        </w:rPr>
        <w:t xml:space="preserve"> </w:t>
      </w:r>
      <w:r w:rsidRPr="00DF4AA5">
        <w:rPr>
          <w:szCs w:val="22"/>
          <w:lang w:val="ru-RU"/>
        </w:rPr>
        <w:t xml:space="preserve"> </w:t>
      </w:r>
      <w:r w:rsidRPr="00F53B3A">
        <w:rPr>
          <w:szCs w:val="22"/>
          <w:lang w:val="ru-RU"/>
        </w:rPr>
        <w:t>відповідно 7</w:t>
      </w:r>
      <w:r w:rsidRPr="00F53B3A">
        <w:rPr>
          <w:szCs w:val="22"/>
        </w:rPr>
        <w:t>,</w:t>
      </w:r>
      <w:r w:rsidRPr="00F53B3A">
        <w:rPr>
          <w:szCs w:val="22"/>
          <w:lang w:val="ru-RU"/>
        </w:rPr>
        <w:t>8 та</w:t>
      </w:r>
      <w:r w:rsidRPr="00DF4AA5">
        <w:rPr>
          <w:szCs w:val="22"/>
          <w:lang w:val="ru-RU"/>
        </w:rPr>
        <w:t xml:space="preserve"> 7</w:t>
      </w:r>
      <w:r w:rsidRPr="00DF4AA5">
        <w:rPr>
          <w:szCs w:val="22"/>
        </w:rPr>
        <w:t>,</w:t>
      </w:r>
      <w:r w:rsidRPr="00DF4AA5">
        <w:rPr>
          <w:szCs w:val="22"/>
          <w:lang w:val="ru-RU"/>
        </w:rPr>
        <w:t xml:space="preserve">6 ц/га зерна вівса. Врожайність озимої пшениці в дослідах Квасова </w:t>
      </w:r>
      <w:r w:rsidR="00213453" w:rsidRPr="00DF4AA5">
        <w:rPr>
          <w:szCs w:val="22"/>
          <w:lang w:val="ru-RU"/>
        </w:rPr>
        <w:t xml:space="preserve">В.А. </w:t>
      </w:r>
      <w:r w:rsidRPr="00DF4AA5">
        <w:rPr>
          <w:szCs w:val="22"/>
          <w:lang w:val="ru-RU"/>
        </w:rPr>
        <w:t>при внесенні 70 т/га гною становила 39</w:t>
      </w:r>
      <w:r w:rsidRPr="00DF4AA5">
        <w:rPr>
          <w:szCs w:val="22"/>
        </w:rPr>
        <w:t>,</w:t>
      </w:r>
      <w:r w:rsidRPr="00DF4AA5">
        <w:rPr>
          <w:szCs w:val="22"/>
          <w:lang w:val="ru-RU"/>
        </w:rPr>
        <w:t>1 ц/га, а при 70 т/га сапропелю – 38</w:t>
      </w:r>
      <w:r w:rsidRPr="00DF4AA5">
        <w:rPr>
          <w:szCs w:val="22"/>
        </w:rPr>
        <w:t>,</w:t>
      </w:r>
      <w:r w:rsidRPr="00DF4AA5">
        <w:rPr>
          <w:szCs w:val="22"/>
          <w:lang w:val="ru-RU"/>
        </w:rPr>
        <w:t xml:space="preserve">0 ц/га. Якісні показники врожаю були однаковими </w:t>
      </w:r>
      <w:r w:rsidRPr="00C019C1">
        <w:rPr>
          <w:szCs w:val="22"/>
          <w:lang w:val="ru-RU"/>
        </w:rPr>
        <w:t>[10, 16,</w:t>
      </w:r>
      <w:r w:rsidRPr="00C019C1">
        <w:rPr>
          <w:szCs w:val="22"/>
        </w:rPr>
        <w:t xml:space="preserve"> </w:t>
      </w:r>
      <w:r w:rsidRPr="00C019C1">
        <w:rPr>
          <w:szCs w:val="22"/>
          <w:lang w:val="ru-RU"/>
        </w:rPr>
        <w:t>17,</w:t>
      </w:r>
      <w:r w:rsidRPr="00C019C1">
        <w:rPr>
          <w:szCs w:val="22"/>
        </w:rPr>
        <w:t xml:space="preserve"> </w:t>
      </w:r>
      <w:r w:rsidRPr="00C019C1">
        <w:rPr>
          <w:szCs w:val="22"/>
          <w:lang w:val="ru-RU"/>
        </w:rPr>
        <w:t>18].</w:t>
      </w:r>
    </w:p>
    <w:p w:rsidR="00B3041E" w:rsidRPr="00D86F98" w:rsidRDefault="00B3041E" w:rsidP="00351AB4">
      <w:pPr>
        <w:widowControl/>
        <w:spacing w:line="240" w:lineRule="auto"/>
        <w:ind w:firstLine="284"/>
        <w:rPr>
          <w:szCs w:val="22"/>
          <w:lang w:val="ru-RU"/>
        </w:rPr>
      </w:pPr>
      <w:r w:rsidRPr="00DF4AA5">
        <w:rPr>
          <w:szCs w:val="22"/>
          <w:lang w:val="ru-RU"/>
        </w:rPr>
        <w:t>Позитивний вплив сапропелю проявлявся і на агрохімічних показниках ґрунту. При локальн</w:t>
      </w:r>
      <w:r w:rsidR="00213453">
        <w:rPr>
          <w:szCs w:val="22"/>
          <w:lang w:val="ru-RU"/>
        </w:rPr>
        <w:t xml:space="preserve">ому внесенні 40 т/га сапропелю </w:t>
      </w:r>
      <w:r w:rsidRPr="00DF4AA5">
        <w:rPr>
          <w:szCs w:val="22"/>
          <w:lang w:val="ru-RU"/>
        </w:rPr>
        <w:t xml:space="preserve"> порівнян</w:t>
      </w:r>
      <w:r w:rsidR="00213453">
        <w:rPr>
          <w:szCs w:val="22"/>
          <w:lang w:val="ru-RU"/>
        </w:rPr>
        <w:t>о</w:t>
      </w:r>
      <w:r w:rsidRPr="00DF4AA5">
        <w:rPr>
          <w:szCs w:val="22"/>
          <w:lang w:val="ru-RU"/>
        </w:rPr>
        <w:t xml:space="preserve"> з суцільним, зменшувались втрати амонійного азоту</w:t>
      </w:r>
      <w:r w:rsidRPr="00DF4AA5">
        <w:rPr>
          <w:szCs w:val="22"/>
        </w:rPr>
        <w:t xml:space="preserve"> </w:t>
      </w:r>
      <w:r w:rsidRPr="00D86F98">
        <w:rPr>
          <w:szCs w:val="22"/>
          <w:lang w:val="ru-RU"/>
        </w:rPr>
        <w:t>(NН</w:t>
      </w:r>
      <w:r>
        <w:rPr>
          <w:szCs w:val="22"/>
          <w:vertAlign w:val="subscript"/>
        </w:rPr>
        <w:t>4</w:t>
      </w:r>
      <w:r w:rsidRPr="00D86F98">
        <w:rPr>
          <w:szCs w:val="22"/>
          <w:lang w:val="ru-RU"/>
        </w:rPr>
        <w:t xml:space="preserve">) </w:t>
      </w:r>
      <w:r w:rsidR="00213453" w:rsidRPr="00DF4AA5">
        <w:rPr>
          <w:szCs w:val="22"/>
          <w:lang w:val="ru-RU"/>
        </w:rPr>
        <w:t>–</w:t>
      </w:r>
      <w:r w:rsidRPr="00D86F98">
        <w:rPr>
          <w:szCs w:val="22"/>
          <w:lang w:val="ru-RU"/>
        </w:rPr>
        <w:t xml:space="preserve"> на 29, рухомих форм фосфору (</w:t>
      </w:r>
      <w:r>
        <w:rPr>
          <w:szCs w:val="22"/>
          <w:lang w:val="ru-RU"/>
        </w:rPr>
        <w:t>P</w:t>
      </w:r>
      <w:r>
        <w:rPr>
          <w:szCs w:val="22"/>
          <w:vertAlign w:val="subscript"/>
        </w:rPr>
        <w:t>2</w:t>
      </w:r>
      <w:r>
        <w:rPr>
          <w:szCs w:val="22"/>
          <w:lang w:val="ru-RU"/>
        </w:rPr>
        <w:t>O</w:t>
      </w:r>
      <w:r>
        <w:rPr>
          <w:szCs w:val="22"/>
          <w:vertAlign w:val="subscript"/>
        </w:rPr>
        <w:t>5</w:t>
      </w:r>
      <w:r w:rsidRPr="00D86F98">
        <w:rPr>
          <w:szCs w:val="22"/>
          <w:lang w:val="ru-RU"/>
        </w:rPr>
        <w:t>) – на 12, обмінного калію (К</w:t>
      </w:r>
      <w:r>
        <w:rPr>
          <w:szCs w:val="22"/>
          <w:vertAlign w:val="subscript"/>
        </w:rPr>
        <w:t>2</w:t>
      </w:r>
      <w:r w:rsidRPr="00D86F98">
        <w:rPr>
          <w:szCs w:val="22"/>
          <w:lang w:val="ru-RU"/>
        </w:rPr>
        <w:t xml:space="preserve">О) </w:t>
      </w:r>
      <w:r w:rsidR="00213453" w:rsidRPr="00DF4AA5">
        <w:rPr>
          <w:szCs w:val="22"/>
          <w:lang w:val="ru-RU"/>
        </w:rPr>
        <w:t>–</w:t>
      </w:r>
      <w:r w:rsidRPr="00D86F98">
        <w:rPr>
          <w:szCs w:val="22"/>
          <w:lang w:val="ru-RU"/>
        </w:rPr>
        <w:t xml:space="preserve"> на 16, окису кальцію (CaO) </w:t>
      </w:r>
      <w:r w:rsidR="00213453" w:rsidRPr="00DF4AA5">
        <w:rPr>
          <w:szCs w:val="22"/>
          <w:lang w:val="ru-RU"/>
        </w:rPr>
        <w:t>–</w:t>
      </w:r>
      <w:r w:rsidRPr="00D86F98">
        <w:rPr>
          <w:szCs w:val="22"/>
          <w:lang w:val="ru-RU"/>
        </w:rPr>
        <w:t xml:space="preserve"> на 11, окису магнію (MgO) </w:t>
      </w:r>
      <w:r w:rsidR="00213453" w:rsidRPr="00DF4AA5">
        <w:rPr>
          <w:szCs w:val="22"/>
          <w:lang w:val="ru-RU"/>
        </w:rPr>
        <w:t>–</w:t>
      </w:r>
      <w:r w:rsidRPr="00D86F98">
        <w:rPr>
          <w:szCs w:val="22"/>
          <w:lang w:val="ru-RU"/>
        </w:rPr>
        <w:t xml:space="preserve"> на 14, водорозчинного гумусу - на 11 відсотків. Зниження дози при локальному внесенні сапропелю із 40 до 20 т/га зменшувало втрати нітратного азоту (NO</w:t>
      </w:r>
      <w:r>
        <w:rPr>
          <w:szCs w:val="22"/>
          <w:vertAlign w:val="subscript"/>
        </w:rPr>
        <w:t>3</w:t>
      </w:r>
      <w:r w:rsidRPr="00D86F98">
        <w:rPr>
          <w:szCs w:val="22"/>
          <w:lang w:val="ru-RU"/>
        </w:rPr>
        <w:t xml:space="preserve">) </w:t>
      </w:r>
      <w:r w:rsidR="00213453" w:rsidRPr="00DF4AA5">
        <w:rPr>
          <w:szCs w:val="22"/>
          <w:lang w:val="ru-RU"/>
        </w:rPr>
        <w:t>–</w:t>
      </w:r>
      <w:r w:rsidRPr="00D86F98">
        <w:rPr>
          <w:szCs w:val="22"/>
          <w:lang w:val="ru-RU"/>
        </w:rPr>
        <w:t xml:space="preserve"> в 1</w:t>
      </w:r>
      <w:r w:rsidRPr="00D86F98">
        <w:rPr>
          <w:szCs w:val="22"/>
        </w:rPr>
        <w:t>,</w:t>
      </w:r>
      <w:r w:rsidRPr="00D86F98">
        <w:rPr>
          <w:szCs w:val="22"/>
          <w:lang w:val="ru-RU"/>
        </w:rPr>
        <w:t xml:space="preserve">8, </w:t>
      </w:r>
      <w:r>
        <w:rPr>
          <w:szCs w:val="22"/>
          <w:lang w:val="ru-RU"/>
        </w:rPr>
        <w:t>P</w:t>
      </w:r>
      <w:r>
        <w:rPr>
          <w:szCs w:val="22"/>
          <w:vertAlign w:val="subscript"/>
        </w:rPr>
        <w:t>2</w:t>
      </w:r>
      <w:r>
        <w:rPr>
          <w:szCs w:val="22"/>
          <w:lang w:val="ru-RU"/>
        </w:rPr>
        <w:t>O</w:t>
      </w:r>
      <w:r>
        <w:rPr>
          <w:szCs w:val="22"/>
          <w:vertAlign w:val="subscript"/>
        </w:rPr>
        <w:t>5</w:t>
      </w:r>
      <w:r w:rsidRPr="00D86F98">
        <w:rPr>
          <w:szCs w:val="22"/>
          <w:lang w:val="ru-RU"/>
        </w:rPr>
        <w:t xml:space="preserve"> </w:t>
      </w:r>
      <w:r w:rsidR="00213453" w:rsidRPr="00DF4AA5">
        <w:rPr>
          <w:szCs w:val="22"/>
          <w:lang w:val="ru-RU"/>
        </w:rPr>
        <w:t>–</w:t>
      </w:r>
      <w:r w:rsidRPr="00D86F98">
        <w:rPr>
          <w:szCs w:val="22"/>
          <w:lang w:val="ru-RU"/>
        </w:rPr>
        <w:t xml:space="preserve"> в 1</w:t>
      </w:r>
      <w:r w:rsidRPr="00D86F98">
        <w:rPr>
          <w:szCs w:val="22"/>
        </w:rPr>
        <w:t>,</w:t>
      </w:r>
      <w:r w:rsidRPr="00D86F98">
        <w:rPr>
          <w:szCs w:val="22"/>
          <w:lang w:val="ru-RU"/>
        </w:rPr>
        <w:t>3, K</w:t>
      </w:r>
      <w:r>
        <w:rPr>
          <w:szCs w:val="22"/>
          <w:vertAlign w:val="subscript"/>
        </w:rPr>
        <w:t>2</w:t>
      </w:r>
      <w:r w:rsidRPr="00D86F98">
        <w:rPr>
          <w:szCs w:val="22"/>
          <w:lang w:val="ru-RU"/>
        </w:rPr>
        <w:t xml:space="preserve">O </w:t>
      </w:r>
      <w:r w:rsidR="00213453" w:rsidRPr="00DF4AA5">
        <w:rPr>
          <w:szCs w:val="22"/>
          <w:lang w:val="ru-RU"/>
        </w:rPr>
        <w:t>–</w:t>
      </w:r>
      <w:r w:rsidRPr="00D86F98">
        <w:rPr>
          <w:szCs w:val="22"/>
          <w:lang w:val="ru-RU"/>
        </w:rPr>
        <w:t xml:space="preserve"> в 1</w:t>
      </w:r>
      <w:r w:rsidRPr="00D86F98">
        <w:rPr>
          <w:szCs w:val="22"/>
        </w:rPr>
        <w:t>,</w:t>
      </w:r>
      <w:r w:rsidRPr="00D86F98">
        <w:rPr>
          <w:szCs w:val="22"/>
          <w:lang w:val="ru-RU"/>
        </w:rPr>
        <w:t>4, CaO – в 1</w:t>
      </w:r>
      <w:r w:rsidRPr="00D86F98">
        <w:rPr>
          <w:szCs w:val="22"/>
        </w:rPr>
        <w:t>,</w:t>
      </w:r>
      <w:r w:rsidRPr="00D86F98">
        <w:rPr>
          <w:szCs w:val="22"/>
          <w:lang w:val="ru-RU"/>
        </w:rPr>
        <w:t xml:space="preserve">5, MgO </w:t>
      </w:r>
      <w:r w:rsidR="00213453" w:rsidRPr="00DF4AA5">
        <w:rPr>
          <w:szCs w:val="22"/>
          <w:lang w:val="ru-RU"/>
        </w:rPr>
        <w:t>–</w:t>
      </w:r>
      <w:r w:rsidRPr="00D86F98">
        <w:rPr>
          <w:szCs w:val="22"/>
          <w:lang w:val="ru-RU"/>
        </w:rPr>
        <w:t xml:space="preserve"> в 1</w:t>
      </w:r>
      <w:r w:rsidRPr="00D86F98">
        <w:rPr>
          <w:szCs w:val="22"/>
        </w:rPr>
        <w:t>,</w:t>
      </w:r>
      <w:r w:rsidRPr="00D86F98">
        <w:rPr>
          <w:szCs w:val="22"/>
          <w:lang w:val="ru-RU"/>
        </w:rPr>
        <w:t xml:space="preserve">5, водорозчинного гумусу </w:t>
      </w:r>
      <w:r w:rsidR="00213453" w:rsidRPr="00DF4AA5">
        <w:rPr>
          <w:szCs w:val="22"/>
          <w:lang w:val="ru-RU"/>
        </w:rPr>
        <w:t>–</w:t>
      </w:r>
      <w:r w:rsidRPr="00D86F98">
        <w:rPr>
          <w:szCs w:val="22"/>
          <w:lang w:val="ru-RU"/>
        </w:rPr>
        <w:t xml:space="preserve"> в 1</w:t>
      </w:r>
      <w:r w:rsidRPr="00D86F98">
        <w:rPr>
          <w:szCs w:val="22"/>
        </w:rPr>
        <w:t>,</w:t>
      </w:r>
      <w:r w:rsidRPr="00D86F98">
        <w:rPr>
          <w:szCs w:val="22"/>
          <w:lang w:val="ru-RU"/>
        </w:rPr>
        <w:t>2 рази. Невиробничі втрати в результаті локалізації сапропелю</w:t>
      </w:r>
      <w:r w:rsidR="00213453">
        <w:rPr>
          <w:szCs w:val="22"/>
          <w:lang w:val="ru-RU"/>
        </w:rPr>
        <w:t xml:space="preserve"> </w:t>
      </w:r>
      <w:r w:rsidRPr="00D86F98">
        <w:rPr>
          <w:szCs w:val="22"/>
          <w:lang w:val="ru-RU"/>
        </w:rPr>
        <w:t>порівнян</w:t>
      </w:r>
      <w:r w:rsidR="00213453">
        <w:rPr>
          <w:szCs w:val="22"/>
          <w:lang w:val="ru-RU"/>
        </w:rPr>
        <w:t>о</w:t>
      </w:r>
      <w:r w:rsidRPr="00D86F98">
        <w:rPr>
          <w:szCs w:val="22"/>
          <w:lang w:val="ru-RU"/>
        </w:rPr>
        <w:t xml:space="preserve"> із суцільним внесенням, зменшуються: водорозчинного гумусу </w:t>
      </w:r>
      <w:r w:rsidR="00213453" w:rsidRPr="00DF4AA5">
        <w:rPr>
          <w:szCs w:val="22"/>
          <w:lang w:val="ru-RU"/>
        </w:rPr>
        <w:t>–</w:t>
      </w:r>
      <w:r w:rsidRPr="00D86F98">
        <w:rPr>
          <w:szCs w:val="22"/>
          <w:lang w:val="ru-RU"/>
        </w:rPr>
        <w:t xml:space="preserve"> на 5</w:t>
      </w:r>
      <w:r w:rsidRPr="00D86F98">
        <w:rPr>
          <w:szCs w:val="22"/>
        </w:rPr>
        <w:t>,</w:t>
      </w:r>
      <w:r w:rsidRPr="00D86F98">
        <w:rPr>
          <w:szCs w:val="22"/>
          <w:lang w:val="ru-RU"/>
        </w:rPr>
        <w:t>2 кг/га; NO</w:t>
      </w:r>
      <w:r>
        <w:rPr>
          <w:szCs w:val="22"/>
          <w:vertAlign w:val="subscript"/>
        </w:rPr>
        <w:t>3</w:t>
      </w:r>
      <w:r w:rsidRPr="00D86F98">
        <w:rPr>
          <w:szCs w:val="22"/>
          <w:lang w:val="ru-RU"/>
        </w:rPr>
        <w:t xml:space="preserve"> </w:t>
      </w:r>
      <w:r w:rsidR="00213453" w:rsidRPr="00DF4AA5">
        <w:rPr>
          <w:szCs w:val="22"/>
          <w:lang w:val="ru-RU"/>
        </w:rPr>
        <w:t>–</w:t>
      </w:r>
      <w:r w:rsidRPr="00D86F98">
        <w:rPr>
          <w:szCs w:val="22"/>
          <w:lang w:val="ru-RU"/>
        </w:rPr>
        <w:t xml:space="preserve"> на 45</w:t>
      </w:r>
      <w:r w:rsidRPr="00D86F98">
        <w:rPr>
          <w:szCs w:val="22"/>
        </w:rPr>
        <w:t>,</w:t>
      </w:r>
      <w:r w:rsidR="00213453">
        <w:rPr>
          <w:szCs w:val="22"/>
          <w:lang w:val="ru-RU"/>
        </w:rPr>
        <w:t xml:space="preserve">3 кг/га; CaO </w:t>
      </w:r>
      <w:r w:rsidR="00213453" w:rsidRPr="00DF4AA5">
        <w:rPr>
          <w:szCs w:val="22"/>
          <w:lang w:val="ru-RU"/>
        </w:rPr>
        <w:t>–</w:t>
      </w:r>
      <w:r w:rsidRPr="00D86F98">
        <w:rPr>
          <w:szCs w:val="22"/>
          <w:lang w:val="ru-RU"/>
        </w:rPr>
        <w:t xml:space="preserve"> на 45</w:t>
      </w:r>
      <w:r w:rsidRPr="00D86F98">
        <w:rPr>
          <w:szCs w:val="22"/>
        </w:rPr>
        <w:t>,</w:t>
      </w:r>
      <w:r w:rsidRPr="00D86F98">
        <w:rPr>
          <w:szCs w:val="22"/>
          <w:lang w:val="ru-RU"/>
        </w:rPr>
        <w:t xml:space="preserve">8 кг/га; MgO </w:t>
      </w:r>
      <w:r w:rsidR="00213453" w:rsidRPr="00DF4AA5">
        <w:rPr>
          <w:szCs w:val="22"/>
          <w:lang w:val="ru-RU"/>
        </w:rPr>
        <w:t>–</w:t>
      </w:r>
      <w:r w:rsidRPr="00D86F98">
        <w:rPr>
          <w:szCs w:val="22"/>
          <w:lang w:val="ru-RU"/>
        </w:rPr>
        <w:t xml:space="preserve"> на 26</w:t>
      </w:r>
      <w:r w:rsidRPr="00D86F98">
        <w:rPr>
          <w:szCs w:val="22"/>
        </w:rPr>
        <w:t>,</w:t>
      </w:r>
      <w:r w:rsidRPr="00D86F98">
        <w:rPr>
          <w:szCs w:val="22"/>
          <w:lang w:val="ru-RU"/>
        </w:rPr>
        <w:t>1 кг/га; SO</w:t>
      </w:r>
      <w:r>
        <w:rPr>
          <w:szCs w:val="22"/>
          <w:vertAlign w:val="subscript"/>
        </w:rPr>
        <w:t>4</w:t>
      </w:r>
      <w:r w:rsidRPr="00D86F98">
        <w:rPr>
          <w:szCs w:val="22"/>
          <w:lang w:val="ru-RU"/>
        </w:rPr>
        <w:t xml:space="preserve"> </w:t>
      </w:r>
      <w:r w:rsidR="00213453" w:rsidRPr="00DF4AA5">
        <w:rPr>
          <w:szCs w:val="22"/>
          <w:lang w:val="ru-RU"/>
        </w:rPr>
        <w:t>–</w:t>
      </w:r>
      <w:r w:rsidRPr="00D86F98">
        <w:rPr>
          <w:szCs w:val="22"/>
          <w:lang w:val="ru-RU"/>
        </w:rPr>
        <w:t xml:space="preserve"> на 37</w:t>
      </w:r>
      <w:r w:rsidRPr="00D86F98">
        <w:rPr>
          <w:szCs w:val="22"/>
        </w:rPr>
        <w:t>,</w:t>
      </w:r>
      <w:r w:rsidRPr="00D86F98">
        <w:rPr>
          <w:szCs w:val="22"/>
          <w:lang w:val="ru-RU"/>
        </w:rPr>
        <w:t>6 кг/га [19].</w:t>
      </w:r>
    </w:p>
    <w:p w:rsidR="00B3041E" w:rsidRPr="00DF4AA5" w:rsidRDefault="00B3041E" w:rsidP="00351AB4">
      <w:pPr>
        <w:widowControl/>
        <w:spacing w:line="240" w:lineRule="auto"/>
        <w:ind w:firstLine="284"/>
        <w:rPr>
          <w:szCs w:val="22"/>
          <w:lang w:val="ru-RU"/>
        </w:rPr>
      </w:pPr>
      <w:r w:rsidRPr="00DF4AA5">
        <w:rPr>
          <w:szCs w:val="22"/>
          <w:lang w:val="ru-RU"/>
        </w:rPr>
        <w:t xml:space="preserve">Ефективним є виготовлення на основі сапропелю та торфу різних видів органо-мінеральних добрив. Результати вегетаційних досліджень щодо вивчення їх ефективності показують, що внесення гранульованих органомінеральних добрив забезпечує високі прирости врожаю зеленої маси вівса </w:t>
      </w:r>
      <w:r w:rsidRPr="00D86F98">
        <w:rPr>
          <w:szCs w:val="22"/>
          <w:lang w:val="ru-RU"/>
        </w:rPr>
        <w:t xml:space="preserve">до 13.1 </w:t>
      </w:r>
      <w:r w:rsidRPr="00D86F98">
        <w:rPr>
          <w:bCs/>
          <w:szCs w:val="22"/>
          <w:lang w:val="ru-RU"/>
        </w:rPr>
        <w:t>г/посудину</w:t>
      </w:r>
      <w:r w:rsidRPr="00D86F98">
        <w:rPr>
          <w:szCs w:val="22"/>
          <w:lang w:val="ru-RU"/>
        </w:rPr>
        <w:t>, а</w:t>
      </w:r>
      <w:r w:rsidRPr="00DF4AA5">
        <w:rPr>
          <w:szCs w:val="22"/>
          <w:lang w:val="ru-RU"/>
        </w:rPr>
        <w:t xml:space="preserve"> також зниження кислотності ґрунтового розчину на 0</w:t>
      </w:r>
      <w:r>
        <w:rPr>
          <w:szCs w:val="22"/>
        </w:rPr>
        <w:t>,</w:t>
      </w:r>
      <w:r w:rsidRPr="00DF4AA5">
        <w:rPr>
          <w:szCs w:val="22"/>
          <w:lang w:val="ru-RU"/>
        </w:rPr>
        <w:t>6 – 0</w:t>
      </w:r>
      <w:r>
        <w:rPr>
          <w:szCs w:val="22"/>
        </w:rPr>
        <w:t>,</w:t>
      </w:r>
      <w:r w:rsidRPr="00DF4AA5">
        <w:rPr>
          <w:szCs w:val="22"/>
          <w:lang w:val="ru-RU"/>
        </w:rPr>
        <w:t>9 одиниці, зростання вмісту обмінно</w:t>
      </w:r>
      <w:r>
        <w:rPr>
          <w:szCs w:val="22"/>
          <w:lang w:val="ru-RU"/>
        </w:rPr>
        <w:t>го калію та рухомого фосфору [20</w:t>
      </w:r>
      <w:r w:rsidRPr="00DF4AA5">
        <w:rPr>
          <w:szCs w:val="22"/>
          <w:lang w:val="ru-RU"/>
        </w:rPr>
        <w:t>].</w:t>
      </w:r>
    </w:p>
    <w:p w:rsidR="00B3041E" w:rsidRPr="00DF4AA5" w:rsidRDefault="00B3041E" w:rsidP="00351AB4">
      <w:pPr>
        <w:widowControl/>
        <w:spacing w:line="240" w:lineRule="auto"/>
        <w:ind w:firstLine="284"/>
        <w:rPr>
          <w:szCs w:val="22"/>
          <w:lang w:val="ru-RU"/>
        </w:rPr>
      </w:pPr>
      <w:r w:rsidRPr="00DF4AA5">
        <w:rPr>
          <w:szCs w:val="22"/>
          <w:lang w:val="ru-RU"/>
        </w:rPr>
        <w:t>Доцільним є також використання сапропелю як складової при виготовленні компостів. Так, дослідженнями</w:t>
      </w:r>
      <w:r w:rsidR="00213453">
        <w:rPr>
          <w:szCs w:val="22"/>
          <w:lang w:val="ru-RU"/>
        </w:rPr>
        <w:t>,</w:t>
      </w:r>
      <w:r w:rsidRPr="00DF4AA5">
        <w:rPr>
          <w:szCs w:val="22"/>
          <w:lang w:val="ru-RU"/>
        </w:rPr>
        <w:t xml:space="preserve"> проведеними </w:t>
      </w:r>
      <w:r>
        <w:rPr>
          <w:szCs w:val="22"/>
        </w:rPr>
        <w:t xml:space="preserve">         </w:t>
      </w:r>
      <w:r>
        <w:rPr>
          <w:szCs w:val="22"/>
          <w:lang w:val="ru-RU"/>
        </w:rPr>
        <w:t xml:space="preserve">Шевчуком </w:t>
      </w:r>
      <w:r w:rsidR="00213453">
        <w:rPr>
          <w:szCs w:val="22"/>
          <w:lang w:val="ru-RU"/>
        </w:rPr>
        <w:t xml:space="preserve">М.Й. </w:t>
      </w:r>
      <w:r>
        <w:rPr>
          <w:szCs w:val="22"/>
          <w:lang w:val="ru-RU"/>
        </w:rPr>
        <w:t>[21</w:t>
      </w:r>
      <w:r w:rsidRPr="00DF4AA5">
        <w:rPr>
          <w:szCs w:val="22"/>
          <w:lang w:val="ru-RU"/>
        </w:rPr>
        <w:t>]</w:t>
      </w:r>
      <w:r w:rsidR="00213453">
        <w:rPr>
          <w:szCs w:val="22"/>
          <w:lang w:val="ru-RU"/>
        </w:rPr>
        <w:t>,</w:t>
      </w:r>
      <w:r w:rsidRPr="00DF4AA5">
        <w:rPr>
          <w:szCs w:val="22"/>
          <w:lang w:val="ru-RU"/>
        </w:rPr>
        <w:t xml:space="preserve"> встановлено, що їх використання позитивно впливає на врожайність бульб картоплі, зерна вівса, люпину на зелену масу, підвищуючи її відповідно на 26</w:t>
      </w:r>
      <w:r w:rsidRPr="00DF4AA5">
        <w:rPr>
          <w:szCs w:val="22"/>
        </w:rPr>
        <w:t>,</w:t>
      </w:r>
      <w:r w:rsidRPr="00DF4AA5">
        <w:rPr>
          <w:szCs w:val="22"/>
          <w:lang w:val="ru-RU"/>
        </w:rPr>
        <w:t>3-120%</w:t>
      </w:r>
      <w:r w:rsidRPr="00DF4AA5">
        <w:rPr>
          <w:szCs w:val="22"/>
        </w:rPr>
        <w:t xml:space="preserve"> </w:t>
      </w:r>
      <w:r w:rsidRPr="00DF4AA5">
        <w:rPr>
          <w:szCs w:val="22"/>
          <w:lang w:val="ru-RU"/>
        </w:rPr>
        <w:t>для картоплі; 9-69% для зерна вівса;</w:t>
      </w:r>
      <w:r w:rsidRPr="00DF4AA5">
        <w:rPr>
          <w:szCs w:val="22"/>
        </w:rPr>
        <w:t xml:space="preserve"> </w:t>
      </w:r>
      <w:r w:rsidRPr="00DF4AA5">
        <w:rPr>
          <w:szCs w:val="22"/>
          <w:lang w:val="ru-RU"/>
        </w:rPr>
        <w:t>16-92% для  люпину на зелену масу, в залежності від виду компосту. Крім того, їх застосування сприяє стабілізації гумусового стану, змінюючи груповий склад гумусу на користь гумінових кислот. Вміст легкогідролізованого азоту при внесенні 60 т/га сапропелю в шарі 0-</w:t>
      </w:r>
      <w:smartTag w:uri="urn:schemas-microsoft-com:office:smarttags" w:element="metricconverter">
        <w:smartTagPr>
          <w:attr w:name="ProductID" w:val="20 см"/>
        </w:smartTagPr>
        <w:r w:rsidRPr="00DF4AA5">
          <w:rPr>
            <w:szCs w:val="22"/>
            <w:lang w:val="ru-RU"/>
          </w:rPr>
          <w:t>20 см</w:t>
        </w:r>
      </w:smartTag>
      <w:r w:rsidRPr="00DF4AA5">
        <w:rPr>
          <w:szCs w:val="22"/>
          <w:lang w:val="ru-RU"/>
        </w:rPr>
        <w:t xml:space="preserve"> зростав в прямій дії на 18</w:t>
      </w:r>
      <w:r w:rsidR="00213453">
        <w:rPr>
          <w:szCs w:val="22"/>
          <w:lang w:val="ru-RU"/>
        </w:rPr>
        <w:t> </w:t>
      </w:r>
      <w:r w:rsidRPr="00DF4AA5">
        <w:rPr>
          <w:szCs w:val="22"/>
          <w:lang w:val="ru-RU"/>
        </w:rPr>
        <w:t xml:space="preserve">мг/кг ґрунту, а на третій рік становив 48 мг/кг </w:t>
      </w:r>
      <w:r w:rsidR="00FB4873">
        <w:rPr>
          <w:szCs w:val="22"/>
          <w:lang w:val="ru-RU"/>
        </w:rPr>
        <w:t>ґрунт</w:t>
      </w:r>
      <w:r w:rsidRPr="00DF4AA5">
        <w:rPr>
          <w:szCs w:val="22"/>
          <w:lang w:val="ru-RU"/>
        </w:rPr>
        <w:t xml:space="preserve">у при 36 на контролі. Рухомі форми фосфору на контролі становили 96 мг/кг ґрунту, а при внесенні сапропелю </w:t>
      </w:r>
      <w:r w:rsidR="00213453" w:rsidRPr="00DF4AA5">
        <w:rPr>
          <w:szCs w:val="22"/>
          <w:lang w:val="ru-RU"/>
        </w:rPr>
        <w:t>–</w:t>
      </w:r>
      <w:r>
        <w:rPr>
          <w:szCs w:val="22"/>
        </w:rPr>
        <w:t xml:space="preserve"> </w:t>
      </w:r>
      <w:r w:rsidRPr="00DF4AA5">
        <w:rPr>
          <w:szCs w:val="22"/>
          <w:lang w:val="ru-RU"/>
        </w:rPr>
        <w:t>115</w:t>
      </w:r>
      <w:r w:rsidRPr="00DF4AA5">
        <w:rPr>
          <w:szCs w:val="22"/>
        </w:rPr>
        <w:t xml:space="preserve"> </w:t>
      </w:r>
      <w:r w:rsidRPr="00DF4AA5">
        <w:rPr>
          <w:szCs w:val="22"/>
          <w:lang w:val="ru-RU"/>
        </w:rPr>
        <w:t>мг/кг ґрунту; вміст обмінного калію відповідно 56 і 69 мг/кг ґрунту.</w:t>
      </w:r>
    </w:p>
    <w:p w:rsidR="00B3041E" w:rsidRPr="00757090" w:rsidRDefault="00B3041E" w:rsidP="00351AB4">
      <w:pPr>
        <w:widowControl/>
        <w:spacing w:line="240" w:lineRule="auto"/>
        <w:ind w:firstLine="284"/>
        <w:rPr>
          <w:szCs w:val="22"/>
          <w:lang w:val="ru-RU"/>
        </w:rPr>
      </w:pPr>
      <w:r>
        <w:rPr>
          <w:szCs w:val="22"/>
          <w:lang w:val="ru-RU"/>
        </w:rPr>
        <w:t xml:space="preserve">Аналіз </w:t>
      </w:r>
      <w:r w:rsidRPr="00DF4AA5">
        <w:rPr>
          <w:szCs w:val="22"/>
          <w:lang w:val="ru-RU"/>
        </w:rPr>
        <w:t xml:space="preserve"> показує,  що ефективним є внесення сапропелевих добрив на радіоактивно забруднених землях. Внесення сапропелю різних типів у перший рік використання знижує перехід радіоцезію у врожаї вівса до двох разів. На другий рік дії залежно від типу сапропелю, його вміст зменшувався в зерні жита озимого від 1</w:t>
      </w:r>
      <w:r w:rsidRPr="00DF4AA5">
        <w:rPr>
          <w:szCs w:val="22"/>
        </w:rPr>
        <w:t>,</w:t>
      </w:r>
      <w:r w:rsidRPr="00DF4AA5">
        <w:rPr>
          <w:szCs w:val="22"/>
          <w:lang w:val="ru-RU"/>
        </w:rPr>
        <w:t>5 до 2</w:t>
      </w:r>
      <w:r w:rsidRPr="00DF4AA5">
        <w:rPr>
          <w:szCs w:val="22"/>
        </w:rPr>
        <w:t>,</w:t>
      </w:r>
      <w:r w:rsidRPr="00DF4AA5">
        <w:rPr>
          <w:szCs w:val="22"/>
          <w:lang w:val="ru-RU"/>
        </w:rPr>
        <w:t>0, зеленій масі – від 1</w:t>
      </w:r>
      <w:r w:rsidRPr="00DF4AA5">
        <w:rPr>
          <w:szCs w:val="22"/>
        </w:rPr>
        <w:t>,</w:t>
      </w:r>
      <w:r w:rsidRPr="00DF4AA5">
        <w:rPr>
          <w:szCs w:val="22"/>
          <w:lang w:val="ru-RU"/>
        </w:rPr>
        <w:t>1 до 2</w:t>
      </w:r>
      <w:r w:rsidRPr="00DF4AA5">
        <w:rPr>
          <w:szCs w:val="22"/>
        </w:rPr>
        <w:t>,</w:t>
      </w:r>
      <w:r w:rsidRPr="00DF4AA5">
        <w:rPr>
          <w:szCs w:val="22"/>
          <w:lang w:val="ru-RU"/>
        </w:rPr>
        <w:t>6, кукурудзи на силос від 0</w:t>
      </w:r>
      <w:r w:rsidRPr="00DF4AA5">
        <w:rPr>
          <w:szCs w:val="22"/>
        </w:rPr>
        <w:t>,</w:t>
      </w:r>
      <w:r w:rsidRPr="00757090">
        <w:rPr>
          <w:szCs w:val="22"/>
          <w:lang w:val="ru-RU"/>
        </w:rPr>
        <w:t>9 до 2</w:t>
      </w:r>
      <w:r w:rsidRPr="00757090">
        <w:rPr>
          <w:szCs w:val="22"/>
        </w:rPr>
        <w:t>,</w:t>
      </w:r>
      <w:r w:rsidRPr="00757090">
        <w:rPr>
          <w:szCs w:val="22"/>
          <w:lang w:val="ru-RU"/>
        </w:rPr>
        <w:t>8 рази;</w:t>
      </w:r>
      <w:r w:rsidRPr="00757090">
        <w:rPr>
          <w:szCs w:val="22"/>
        </w:rPr>
        <w:t xml:space="preserve"> при цьому</w:t>
      </w:r>
      <w:r w:rsidRPr="00757090">
        <w:rPr>
          <w:szCs w:val="22"/>
          <w:lang w:val="ru-RU"/>
        </w:rPr>
        <w:t xml:space="preserve"> </w:t>
      </w:r>
      <w:r w:rsidRPr="00757090">
        <w:rPr>
          <w:szCs w:val="22"/>
        </w:rPr>
        <w:t>д</w:t>
      </w:r>
      <w:r w:rsidRPr="00757090">
        <w:rPr>
          <w:szCs w:val="22"/>
          <w:lang w:val="ru-RU"/>
        </w:rPr>
        <w:t>ія органічного сапропелю більш ефективн</w:t>
      </w:r>
      <w:r w:rsidRPr="00757090">
        <w:rPr>
          <w:szCs w:val="22"/>
        </w:rPr>
        <w:t>а</w:t>
      </w:r>
      <w:r w:rsidR="00213453">
        <w:rPr>
          <w:szCs w:val="22"/>
        </w:rPr>
        <w:t>,</w:t>
      </w:r>
      <w:r w:rsidRPr="00757090">
        <w:rPr>
          <w:szCs w:val="22"/>
          <w:lang w:val="ru-RU"/>
        </w:rPr>
        <w:t xml:space="preserve"> ніж карбонатного. Якщо в прямій дії органічний сапропель зменшував коефіцієнти переходу радіоцезію в зерно жита в 1</w:t>
      </w:r>
      <w:r w:rsidRPr="00757090">
        <w:rPr>
          <w:szCs w:val="22"/>
        </w:rPr>
        <w:t>,</w:t>
      </w:r>
      <w:r w:rsidRPr="00757090">
        <w:rPr>
          <w:szCs w:val="22"/>
          <w:lang w:val="ru-RU"/>
        </w:rPr>
        <w:t>3-2</w:t>
      </w:r>
      <w:r w:rsidRPr="00757090">
        <w:rPr>
          <w:szCs w:val="22"/>
        </w:rPr>
        <w:t>,</w:t>
      </w:r>
      <w:r w:rsidRPr="00757090">
        <w:rPr>
          <w:szCs w:val="22"/>
          <w:lang w:val="ru-RU"/>
        </w:rPr>
        <w:t>0 рази, то карбонатний – 1</w:t>
      </w:r>
      <w:r w:rsidRPr="00757090">
        <w:rPr>
          <w:szCs w:val="22"/>
        </w:rPr>
        <w:t>,</w:t>
      </w:r>
      <w:r w:rsidRPr="00757090">
        <w:rPr>
          <w:szCs w:val="22"/>
          <w:lang w:val="ru-RU"/>
        </w:rPr>
        <w:t>1-</w:t>
      </w:r>
      <w:r w:rsidRPr="00757090">
        <w:rPr>
          <w:szCs w:val="22"/>
        </w:rPr>
        <w:t>1,</w:t>
      </w:r>
      <w:r w:rsidRPr="00757090">
        <w:rPr>
          <w:szCs w:val="22"/>
          <w:lang w:val="ru-RU"/>
        </w:rPr>
        <w:t>5 рази.</w:t>
      </w:r>
    </w:p>
    <w:p w:rsidR="00B3041E" w:rsidRPr="00E660A7" w:rsidRDefault="00B3041E" w:rsidP="00351AB4">
      <w:pPr>
        <w:widowControl/>
        <w:spacing w:line="240" w:lineRule="auto"/>
        <w:ind w:firstLine="284"/>
        <w:rPr>
          <w:szCs w:val="22"/>
        </w:rPr>
      </w:pPr>
      <w:r w:rsidRPr="00757090">
        <w:rPr>
          <w:szCs w:val="22"/>
          <w:lang w:val="ru-RU"/>
        </w:rPr>
        <w:t>Сапропель є продуктом ві</w:t>
      </w:r>
      <w:r w:rsidR="00213453">
        <w:rPr>
          <w:szCs w:val="22"/>
          <w:lang w:val="ru-RU"/>
        </w:rPr>
        <w:t>дкладів прісних озер і ставків та</w:t>
      </w:r>
      <w:r w:rsidRPr="00757090">
        <w:rPr>
          <w:szCs w:val="22"/>
          <w:lang w:val="ru-RU"/>
        </w:rPr>
        <w:t xml:space="preserve"> належить до органічних або вапнякових добрив. Склад сапропелів дуже </w:t>
      </w:r>
      <w:r w:rsidRPr="00E34F9E">
        <w:rPr>
          <w:szCs w:val="22"/>
          <w:lang w:val="ru-RU"/>
        </w:rPr>
        <w:t xml:space="preserve">неоднорідний </w:t>
      </w:r>
      <w:r w:rsidRPr="00E660A7">
        <w:rPr>
          <w:szCs w:val="22"/>
          <w:lang w:val="ru-RU"/>
        </w:rPr>
        <w:t xml:space="preserve">(табл. </w:t>
      </w:r>
      <w:r w:rsidR="00E660A7" w:rsidRPr="00E660A7">
        <w:rPr>
          <w:szCs w:val="22"/>
        </w:rPr>
        <w:t>2.1</w:t>
      </w:r>
      <w:r w:rsidR="00732DF3">
        <w:rPr>
          <w:szCs w:val="22"/>
          <w:lang w:val="ru-RU"/>
        </w:rPr>
        <w:t>3</w:t>
      </w:r>
      <w:r w:rsidRPr="00E660A7">
        <w:rPr>
          <w:szCs w:val="22"/>
          <w:lang w:val="ru-RU"/>
        </w:rPr>
        <w:t>)</w:t>
      </w:r>
      <w:r w:rsidRPr="00E660A7">
        <w:rPr>
          <w:szCs w:val="22"/>
        </w:rPr>
        <w:t>,</w:t>
      </w:r>
      <w:r w:rsidRPr="00E660A7">
        <w:rPr>
          <w:szCs w:val="22"/>
          <w:lang w:val="ru-RU"/>
        </w:rPr>
        <w:t xml:space="preserve"> [</w:t>
      </w:r>
      <w:r w:rsidRPr="00E660A7">
        <w:rPr>
          <w:szCs w:val="22"/>
        </w:rPr>
        <w:t>8,12</w:t>
      </w:r>
      <w:r w:rsidRPr="00E660A7">
        <w:rPr>
          <w:szCs w:val="22"/>
          <w:lang w:val="ru-RU"/>
        </w:rPr>
        <w:t>].</w:t>
      </w:r>
    </w:p>
    <w:p w:rsidR="00B3041E" w:rsidRPr="00757090" w:rsidRDefault="00B3041E" w:rsidP="00351AB4">
      <w:pPr>
        <w:widowControl/>
        <w:spacing w:line="240" w:lineRule="auto"/>
        <w:ind w:firstLine="0"/>
        <w:jc w:val="right"/>
        <w:rPr>
          <w:i/>
          <w:iCs/>
          <w:szCs w:val="22"/>
        </w:rPr>
      </w:pPr>
    </w:p>
    <w:p w:rsidR="00B3041E" w:rsidRPr="00732DF3" w:rsidRDefault="00B3041E" w:rsidP="00395322">
      <w:pPr>
        <w:widowControl/>
        <w:spacing w:line="240" w:lineRule="auto"/>
        <w:ind w:firstLine="284"/>
        <w:jc w:val="right"/>
        <w:rPr>
          <w:i/>
          <w:iCs/>
          <w:szCs w:val="22"/>
          <w:lang w:val="ru-RU"/>
        </w:rPr>
      </w:pPr>
      <w:r w:rsidRPr="00F31E9C">
        <w:rPr>
          <w:i/>
          <w:iCs/>
          <w:szCs w:val="22"/>
          <w:lang w:val="ru-RU"/>
        </w:rPr>
        <w:t xml:space="preserve">Таблиця </w:t>
      </w:r>
      <w:r w:rsidR="00E660A7" w:rsidRPr="00F31E9C">
        <w:rPr>
          <w:i/>
          <w:iCs/>
          <w:szCs w:val="22"/>
        </w:rPr>
        <w:t>2.1</w:t>
      </w:r>
      <w:r w:rsidR="00732DF3">
        <w:rPr>
          <w:i/>
          <w:iCs/>
          <w:szCs w:val="22"/>
          <w:lang w:val="ru-RU"/>
        </w:rPr>
        <w:t>3</w:t>
      </w:r>
    </w:p>
    <w:p w:rsidR="00B3041E" w:rsidRPr="00757090" w:rsidRDefault="00B3041E" w:rsidP="00395322">
      <w:pPr>
        <w:widowControl/>
        <w:spacing w:line="240" w:lineRule="auto"/>
        <w:ind w:firstLine="284"/>
        <w:jc w:val="center"/>
        <w:rPr>
          <w:szCs w:val="22"/>
          <w:lang w:val="ru-RU"/>
        </w:rPr>
      </w:pPr>
      <w:r w:rsidRPr="00757090">
        <w:rPr>
          <w:szCs w:val="22"/>
          <w:lang w:val="ru-RU"/>
        </w:rPr>
        <w:t>Агрохімічна характеристика сапропелів України,</w:t>
      </w:r>
      <w:r w:rsidR="008A1A8F">
        <w:rPr>
          <w:szCs w:val="22"/>
          <w:lang w:val="ru-RU"/>
        </w:rPr>
        <w:t xml:space="preserve"> </w:t>
      </w:r>
      <w:r w:rsidR="008A1A8F">
        <w:rPr>
          <w:szCs w:val="22"/>
        </w:rPr>
        <w:t>%</w:t>
      </w:r>
      <w:r w:rsidRPr="00757090">
        <w:rPr>
          <w:szCs w:val="22"/>
          <w:lang w:val="ru-RU"/>
        </w:rPr>
        <w:t xml:space="preserve"> на суху речовину</w:t>
      </w:r>
    </w:p>
    <w:tbl>
      <w:tblPr>
        <w:tblW w:w="0" w:type="auto"/>
        <w:tblInd w:w="10" w:type="dxa"/>
        <w:tblCellMar>
          <w:left w:w="0" w:type="dxa"/>
          <w:right w:w="0" w:type="dxa"/>
        </w:tblCellMar>
        <w:tblLook w:val="0000"/>
      </w:tblPr>
      <w:tblGrid>
        <w:gridCol w:w="1222"/>
        <w:gridCol w:w="752"/>
        <w:gridCol w:w="602"/>
        <w:gridCol w:w="602"/>
        <w:gridCol w:w="633"/>
        <w:gridCol w:w="671"/>
        <w:gridCol w:w="627"/>
        <w:gridCol w:w="662"/>
        <w:gridCol w:w="703"/>
      </w:tblGrid>
      <w:tr w:rsidR="00B3041E" w:rsidRPr="00302852">
        <w:trPr>
          <w:trHeight w:val="242"/>
        </w:trPr>
        <w:tc>
          <w:tcPr>
            <w:tcW w:w="1222" w:type="dxa"/>
            <w:tcBorders>
              <w:top w:val="single" w:sz="8" w:space="0" w:color="auto"/>
              <w:left w:val="single" w:sz="8" w:space="0" w:color="auto"/>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rPr>
                <w:sz w:val="20"/>
                <w:lang w:val="ru-RU"/>
              </w:rPr>
            </w:pPr>
            <w:r w:rsidRPr="00302852">
              <w:rPr>
                <w:sz w:val="20"/>
                <w:lang w:val="ru-RU"/>
              </w:rPr>
              <w:t>Родовище</w:t>
            </w:r>
          </w:p>
        </w:tc>
        <w:tc>
          <w:tcPr>
            <w:tcW w:w="752" w:type="dxa"/>
            <w:tcBorders>
              <w:top w:val="single" w:sz="8" w:space="0" w:color="auto"/>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Волога</w:t>
            </w:r>
          </w:p>
        </w:tc>
        <w:tc>
          <w:tcPr>
            <w:tcW w:w="602" w:type="dxa"/>
            <w:tcBorders>
              <w:top w:val="single" w:sz="8" w:space="0" w:color="auto"/>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Зола</w:t>
            </w:r>
          </w:p>
        </w:tc>
        <w:tc>
          <w:tcPr>
            <w:tcW w:w="602" w:type="dxa"/>
            <w:tcBorders>
              <w:top w:val="single" w:sz="8" w:space="0" w:color="auto"/>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рН</w:t>
            </w:r>
          </w:p>
        </w:tc>
        <w:tc>
          <w:tcPr>
            <w:tcW w:w="633" w:type="dxa"/>
            <w:tcBorders>
              <w:top w:val="single" w:sz="8" w:space="0" w:color="auto"/>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СаО</w:t>
            </w:r>
          </w:p>
        </w:tc>
        <w:tc>
          <w:tcPr>
            <w:tcW w:w="671" w:type="dxa"/>
            <w:tcBorders>
              <w:top w:val="single" w:sz="8" w:space="0" w:color="auto"/>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Fе2Оз</w:t>
            </w:r>
          </w:p>
        </w:tc>
        <w:tc>
          <w:tcPr>
            <w:tcW w:w="627" w:type="dxa"/>
            <w:tcBorders>
              <w:top w:val="single" w:sz="8" w:space="0" w:color="auto"/>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Р2О5</w:t>
            </w:r>
          </w:p>
        </w:tc>
        <w:tc>
          <w:tcPr>
            <w:tcW w:w="662" w:type="dxa"/>
            <w:tcBorders>
              <w:top w:val="single" w:sz="8" w:space="0" w:color="auto"/>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Азот</w:t>
            </w:r>
          </w:p>
        </w:tc>
        <w:tc>
          <w:tcPr>
            <w:tcW w:w="703" w:type="dxa"/>
            <w:tcBorders>
              <w:top w:val="single" w:sz="8" w:space="0" w:color="auto"/>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Сірка</w:t>
            </w:r>
          </w:p>
        </w:tc>
      </w:tr>
      <w:tr w:rsidR="00B3041E" w:rsidRPr="00302852">
        <w:trPr>
          <w:trHeight w:val="232"/>
        </w:trPr>
        <w:tc>
          <w:tcPr>
            <w:tcW w:w="1222" w:type="dxa"/>
            <w:tcBorders>
              <w:top w:val="nil"/>
              <w:left w:val="single" w:sz="8" w:space="0" w:color="auto"/>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rPr>
                <w:sz w:val="20"/>
                <w:lang w:val="ru-RU"/>
              </w:rPr>
            </w:pPr>
            <w:r w:rsidRPr="00302852">
              <w:rPr>
                <w:sz w:val="20"/>
                <w:lang w:val="ru-RU"/>
              </w:rPr>
              <w:t>Волинська обл.</w:t>
            </w:r>
          </w:p>
        </w:tc>
        <w:tc>
          <w:tcPr>
            <w:tcW w:w="752"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9,42</w:t>
            </w:r>
          </w:p>
        </w:tc>
        <w:tc>
          <w:tcPr>
            <w:tcW w:w="602"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28,6</w:t>
            </w:r>
          </w:p>
        </w:tc>
        <w:tc>
          <w:tcPr>
            <w:tcW w:w="602"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5,76-8,42</w:t>
            </w:r>
          </w:p>
        </w:tc>
        <w:tc>
          <w:tcPr>
            <w:tcW w:w="633"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7,18</w:t>
            </w:r>
          </w:p>
        </w:tc>
        <w:tc>
          <w:tcPr>
            <w:tcW w:w="671"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3,74</w:t>
            </w:r>
          </w:p>
        </w:tc>
        <w:tc>
          <w:tcPr>
            <w:tcW w:w="627"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0,47</w:t>
            </w:r>
          </w:p>
        </w:tc>
        <w:tc>
          <w:tcPr>
            <w:tcW w:w="662"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1,85</w:t>
            </w:r>
          </w:p>
        </w:tc>
        <w:tc>
          <w:tcPr>
            <w:tcW w:w="703"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0,30</w:t>
            </w:r>
          </w:p>
        </w:tc>
      </w:tr>
      <w:tr w:rsidR="00B3041E" w:rsidRPr="00302852">
        <w:trPr>
          <w:trHeight w:val="242"/>
        </w:trPr>
        <w:tc>
          <w:tcPr>
            <w:tcW w:w="1222" w:type="dxa"/>
            <w:tcBorders>
              <w:top w:val="nil"/>
              <w:left w:val="single" w:sz="8" w:space="0" w:color="auto"/>
              <w:bottom w:val="nil"/>
              <w:right w:val="single" w:sz="8" w:space="0" w:color="auto"/>
            </w:tcBorders>
            <w:shd w:val="clear" w:color="auto" w:fill="FFFFFF"/>
          </w:tcPr>
          <w:p w:rsidR="00B3041E" w:rsidRPr="00302852" w:rsidRDefault="00B3041E" w:rsidP="00351AB4">
            <w:pPr>
              <w:widowControl/>
              <w:spacing w:line="240" w:lineRule="auto"/>
              <w:ind w:firstLine="0"/>
              <w:rPr>
                <w:sz w:val="20"/>
                <w:lang w:val="ru-RU"/>
              </w:rPr>
            </w:pPr>
            <w:r w:rsidRPr="00302852">
              <w:rPr>
                <w:sz w:val="20"/>
                <w:lang w:val="ru-RU"/>
              </w:rPr>
              <w:t>Київська обл.</w:t>
            </w:r>
          </w:p>
        </w:tc>
        <w:tc>
          <w:tcPr>
            <w:tcW w:w="752" w:type="dxa"/>
            <w:tcBorders>
              <w:top w:val="nil"/>
              <w:left w:val="nil"/>
              <w:bottom w:val="nil"/>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87,5</w:t>
            </w:r>
          </w:p>
        </w:tc>
        <w:tc>
          <w:tcPr>
            <w:tcW w:w="602" w:type="dxa"/>
            <w:tcBorders>
              <w:top w:val="nil"/>
              <w:left w:val="nil"/>
              <w:bottom w:val="nil"/>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46,0</w:t>
            </w:r>
          </w:p>
        </w:tc>
        <w:tc>
          <w:tcPr>
            <w:tcW w:w="602" w:type="dxa"/>
            <w:tcBorders>
              <w:top w:val="nil"/>
              <w:left w:val="nil"/>
              <w:bottom w:val="nil"/>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6,0-8,1</w:t>
            </w:r>
          </w:p>
        </w:tc>
        <w:tc>
          <w:tcPr>
            <w:tcW w:w="633" w:type="dxa"/>
            <w:tcBorders>
              <w:top w:val="nil"/>
              <w:left w:val="nil"/>
              <w:bottom w:val="nil"/>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14,0</w:t>
            </w:r>
          </w:p>
        </w:tc>
        <w:tc>
          <w:tcPr>
            <w:tcW w:w="671" w:type="dxa"/>
            <w:tcBorders>
              <w:top w:val="nil"/>
              <w:left w:val="nil"/>
              <w:bottom w:val="nil"/>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4,8</w:t>
            </w:r>
          </w:p>
        </w:tc>
        <w:tc>
          <w:tcPr>
            <w:tcW w:w="627" w:type="dxa"/>
            <w:tcBorders>
              <w:top w:val="nil"/>
              <w:left w:val="nil"/>
              <w:bottom w:val="nil"/>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0,82</w:t>
            </w:r>
          </w:p>
        </w:tc>
        <w:tc>
          <w:tcPr>
            <w:tcW w:w="662" w:type="dxa"/>
            <w:tcBorders>
              <w:top w:val="nil"/>
              <w:left w:val="nil"/>
              <w:bottom w:val="nil"/>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2,23</w:t>
            </w:r>
          </w:p>
        </w:tc>
        <w:tc>
          <w:tcPr>
            <w:tcW w:w="703" w:type="dxa"/>
            <w:tcBorders>
              <w:top w:val="nil"/>
              <w:left w:val="nil"/>
              <w:bottom w:val="nil"/>
              <w:right w:val="single" w:sz="8" w:space="0" w:color="auto"/>
            </w:tcBorders>
            <w:shd w:val="clear" w:color="auto" w:fill="FFFFFF"/>
          </w:tcPr>
          <w:p w:rsidR="00B3041E" w:rsidRPr="00302852" w:rsidRDefault="00B3041E" w:rsidP="00351AB4">
            <w:pPr>
              <w:widowControl/>
              <w:spacing w:line="240" w:lineRule="auto"/>
              <w:ind w:firstLine="0"/>
              <w:jc w:val="center"/>
              <w:rPr>
                <w:sz w:val="20"/>
                <w:lang w:val="ru-RU"/>
              </w:rPr>
            </w:pPr>
            <w:r w:rsidRPr="00302852">
              <w:rPr>
                <w:sz w:val="20"/>
                <w:lang w:val="ru-RU"/>
              </w:rPr>
              <w:t>1,60</w:t>
            </w:r>
          </w:p>
        </w:tc>
      </w:tr>
      <w:tr w:rsidR="00B3041E" w:rsidRPr="00302852">
        <w:trPr>
          <w:trHeight w:val="242"/>
        </w:trPr>
        <w:tc>
          <w:tcPr>
            <w:tcW w:w="1222" w:type="dxa"/>
            <w:tcBorders>
              <w:top w:val="nil"/>
              <w:left w:val="single" w:sz="8" w:space="0" w:color="auto"/>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rPr>
                <w:sz w:val="20"/>
                <w:lang w:val="ru-RU"/>
              </w:rPr>
            </w:pPr>
            <w:r w:rsidRPr="00302852">
              <w:rPr>
                <w:sz w:val="20"/>
                <w:lang w:val="ru-RU"/>
              </w:rPr>
              <w:t>Рівненська обл.</w:t>
            </w:r>
          </w:p>
        </w:tc>
        <w:tc>
          <w:tcPr>
            <w:tcW w:w="752"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rPr>
            </w:pPr>
            <w:r w:rsidRPr="00302852">
              <w:rPr>
                <w:sz w:val="20"/>
              </w:rPr>
              <w:t>10,3 -65,1</w:t>
            </w:r>
          </w:p>
        </w:tc>
        <w:tc>
          <w:tcPr>
            <w:tcW w:w="602"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rPr>
            </w:pPr>
            <w:r w:rsidRPr="00302852">
              <w:rPr>
                <w:sz w:val="20"/>
              </w:rPr>
              <w:t>25,0-41,1</w:t>
            </w:r>
          </w:p>
        </w:tc>
        <w:tc>
          <w:tcPr>
            <w:tcW w:w="602"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rPr>
            </w:pPr>
            <w:r w:rsidRPr="00302852">
              <w:rPr>
                <w:sz w:val="20"/>
              </w:rPr>
              <w:t>5,0-8,2</w:t>
            </w:r>
          </w:p>
        </w:tc>
        <w:tc>
          <w:tcPr>
            <w:tcW w:w="633"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rPr>
            </w:pPr>
            <w:r w:rsidRPr="00302852">
              <w:rPr>
                <w:sz w:val="20"/>
              </w:rPr>
              <w:t>7,4-12,0</w:t>
            </w:r>
          </w:p>
        </w:tc>
        <w:tc>
          <w:tcPr>
            <w:tcW w:w="671"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rPr>
            </w:pPr>
            <w:r w:rsidRPr="00302852">
              <w:rPr>
                <w:sz w:val="20"/>
              </w:rPr>
              <w:t>3,09-4,1</w:t>
            </w:r>
          </w:p>
        </w:tc>
        <w:tc>
          <w:tcPr>
            <w:tcW w:w="627"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rPr>
            </w:pPr>
            <w:r w:rsidRPr="00302852">
              <w:rPr>
                <w:sz w:val="20"/>
              </w:rPr>
              <w:t>0,4-</w:t>
            </w:r>
          </w:p>
          <w:p w:rsidR="00B3041E" w:rsidRPr="00302852" w:rsidRDefault="00B3041E" w:rsidP="00351AB4">
            <w:pPr>
              <w:widowControl/>
              <w:spacing w:line="240" w:lineRule="auto"/>
              <w:ind w:firstLine="0"/>
              <w:jc w:val="center"/>
              <w:rPr>
                <w:sz w:val="20"/>
              </w:rPr>
            </w:pPr>
            <w:r w:rsidRPr="00302852">
              <w:rPr>
                <w:sz w:val="20"/>
              </w:rPr>
              <w:t>0,7</w:t>
            </w:r>
          </w:p>
        </w:tc>
        <w:tc>
          <w:tcPr>
            <w:tcW w:w="662"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rPr>
            </w:pPr>
            <w:r w:rsidRPr="00302852">
              <w:rPr>
                <w:sz w:val="20"/>
              </w:rPr>
              <w:t>1,8-</w:t>
            </w:r>
          </w:p>
          <w:p w:rsidR="00B3041E" w:rsidRPr="00302852" w:rsidRDefault="00B3041E" w:rsidP="00351AB4">
            <w:pPr>
              <w:widowControl/>
              <w:spacing w:line="240" w:lineRule="auto"/>
              <w:ind w:firstLine="0"/>
              <w:jc w:val="center"/>
              <w:rPr>
                <w:sz w:val="20"/>
              </w:rPr>
            </w:pPr>
            <w:r w:rsidRPr="00302852">
              <w:rPr>
                <w:sz w:val="20"/>
              </w:rPr>
              <w:t>2,3</w:t>
            </w:r>
          </w:p>
        </w:tc>
        <w:tc>
          <w:tcPr>
            <w:tcW w:w="703" w:type="dxa"/>
            <w:tcBorders>
              <w:top w:val="nil"/>
              <w:left w:val="nil"/>
              <w:bottom w:val="single" w:sz="8" w:space="0" w:color="auto"/>
              <w:right w:val="single" w:sz="8" w:space="0" w:color="auto"/>
            </w:tcBorders>
            <w:shd w:val="clear" w:color="auto" w:fill="FFFFFF"/>
          </w:tcPr>
          <w:p w:rsidR="00B3041E" w:rsidRPr="00302852" w:rsidRDefault="00B3041E" w:rsidP="00351AB4">
            <w:pPr>
              <w:widowControl/>
              <w:spacing w:line="240" w:lineRule="auto"/>
              <w:ind w:firstLine="0"/>
              <w:jc w:val="center"/>
              <w:rPr>
                <w:sz w:val="20"/>
              </w:rPr>
            </w:pPr>
            <w:r w:rsidRPr="00302852">
              <w:rPr>
                <w:sz w:val="20"/>
              </w:rPr>
              <w:t>0,3-</w:t>
            </w:r>
          </w:p>
          <w:p w:rsidR="00B3041E" w:rsidRPr="00302852" w:rsidRDefault="00B3041E" w:rsidP="00351AB4">
            <w:pPr>
              <w:widowControl/>
              <w:spacing w:line="240" w:lineRule="auto"/>
              <w:ind w:firstLine="0"/>
              <w:jc w:val="center"/>
              <w:rPr>
                <w:sz w:val="20"/>
              </w:rPr>
            </w:pPr>
            <w:r w:rsidRPr="00302852">
              <w:rPr>
                <w:sz w:val="20"/>
              </w:rPr>
              <w:t>0,9</w:t>
            </w:r>
          </w:p>
        </w:tc>
      </w:tr>
    </w:tbl>
    <w:p w:rsidR="00B3041E" w:rsidRPr="00BB7797" w:rsidRDefault="00B3041E" w:rsidP="00213453">
      <w:pPr>
        <w:pStyle w:val="aff3"/>
        <w:spacing w:before="105" w:beforeAutospacing="0"/>
        <w:ind w:right="-136" w:firstLine="284"/>
        <w:jc w:val="both"/>
        <w:rPr>
          <w:sz w:val="22"/>
          <w:szCs w:val="22"/>
          <w:lang w:val="uk-UA"/>
        </w:rPr>
      </w:pPr>
      <w:r w:rsidRPr="00982146">
        <w:rPr>
          <w:sz w:val="22"/>
          <w:szCs w:val="22"/>
          <w:lang w:val="uk-UA"/>
        </w:rPr>
        <w:t>Небагаточисельні дослідні дані свідчать про те, що озерні відкладен</w:t>
      </w:r>
      <w:r>
        <w:rPr>
          <w:sz w:val="22"/>
          <w:szCs w:val="22"/>
          <w:lang w:val="uk-UA"/>
        </w:rPr>
        <w:t>-</w:t>
      </w:r>
      <w:r w:rsidRPr="00982146">
        <w:rPr>
          <w:sz w:val="22"/>
          <w:szCs w:val="22"/>
          <w:lang w:val="uk-UA"/>
        </w:rPr>
        <w:t xml:space="preserve">ня покращують складові родючості </w:t>
      </w:r>
      <w:r w:rsidR="00FB4873">
        <w:rPr>
          <w:sz w:val="22"/>
          <w:szCs w:val="22"/>
          <w:lang w:val="uk-UA"/>
        </w:rPr>
        <w:t>ґрунт</w:t>
      </w:r>
      <w:r w:rsidRPr="00982146">
        <w:rPr>
          <w:sz w:val="22"/>
          <w:szCs w:val="22"/>
          <w:lang w:val="uk-UA"/>
        </w:rPr>
        <w:t>у, підвищують рівень його окультурення. Згідно з даними Жукова Т.Д.</w:t>
      </w:r>
      <w:r w:rsidR="00213453">
        <w:rPr>
          <w:sz w:val="22"/>
          <w:szCs w:val="22"/>
          <w:lang w:val="uk-UA"/>
        </w:rPr>
        <w:t>,</w:t>
      </w:r>
      <w:r w:rsidRPr="00982146">
        <w:rPr>
          <w:sz w:val="22"/>
          <w:szCs w:val="22"/>
          <w:lang w:val="uk-UA"/>
        </w:rPr>
        <w:t xml:space="preserve">  сапропель, внесений</w:t>
      </w:r>
      <w:r>
        <w:rPr>
          <w:sz w:val="22"/>
          <w:szCs w:val="22"/>
          <w:lang w:val="uk-UA"/>
        </w:rPr>
        <w:t xml:space="preserve"> у дерново-підзолистий </w:t>
      </w:r>
      <w:r w:rsidRPr="00982146">
        <w:rPr>
          <w:sz w:val="22"/>
          <w:szCs w:val="22"/>
          <w:lang w:val="uk-UA"/>
        </w:rPr>
        <w:t xml:space="preserve"> </w:t>
      </w:r>
      <w:r w:rsidR="00FB4873">
        <w:rPr>
          <w:sz w:val="22"/>
          <w:szCs w:val="22"/>
          <w:lang w:val="uk-UA"/>
        </w:rPr>
        <w:t>ґрунт</w:t>
      </w:r>
      <w:r w:rsidRPr="00982146">
        <w:rPr>
          <w:sz w:val="22"/>
          <w:szCs w:val="22"/>
          <w:lang w:val="uk-UA"/>
        </w:rPr>
        <w:t xml:space="preserve"> Ленінградської області в нормі 60 т/га, сприяє зниженню обмінної та гідролітичної кислотності, росту місткості вбирання, суми обмінних основ та ступеня насиченості </w:t>
      </w:r>
      <w:r w:rsidR="00FB4873">
        <w:rPr>
          <w:sz w:val="22"/>
          <w:szCs w:val="22"/>
          <w:lang w:val="uk-UA"/>
        </w:rPr>
        <w:t>ґрунт</w:t>
      </w:r>
      <w:r w:rsidRPr="00982146">
        <w:rPr>
          <w:sz w:val="22"/>
          <w:szCs w:val="22"/>
          <w:lang w:val="uk-UA"/>
        </w:rPr>
        <w:t>у основами, що</w:t>
      </w:r>
      <w:r w:rsidR="00213453">
        <w:rPr>
          <w:sz w:val="22"/>
          <w:szCs w:val="22"/>
          <w:lang w:val="uk-UA"/>
        </w:rPr>
        <w:t>,</w:t>
      </w:r>
      <w:r w:rsidRPr="00982146">
        <w:rPr>
          <w:sz w:val="22"/>
          <w:szCs w:val="22"/>
          <w:lang w:val="uk-UA"/>
        </w:rPr>
        <w:t xml:space="preserve"> в свою чергу</w:t>
      </w:r>
      <w:r w:rsidR="00213453">
        <w:rPr>
          <w:sz w:val="22"/>
          <w:szCs w:val="22"/>
          <w:lang w:val="uk-UA"/>
        </w:rPr>
        <w:t>,</w:t>
      </w:r>
      <w:r w:rsidRPr="00982146">
        <w:rPr>
          <w:sz w:val="22"/>
          <w:szCs w:val="22"/>
          <w:lang w:val="uk-UA"/>
        </w:rPr>
        <w:t xml:space="preserve"> сприяє підвищенню біологічної активності </w:t>
      </w:r>
      <w:r w:rsidR="00FB4873">
        <w:rPr>
          <w:sz w:val="22"/>
          <w:szCs w:val="22"/>
          <w:lang w:val="uk-UA"/>
        </w:rPr>
        <w:t>ґрунт</w:t>
      </w:r>
      <w:r w:rsidRPr="00982146">
        <w:rPr>
          <w:sz w:val="22"/>
          <w:szCs w:val="22"/>
          <w:lang w:val="uk-UA"/>
        </w:rPr>
        <w:t xml:space="preserve">у та розвитку процесів мобілізації елементів живлення рослин у доступні їм форми. </w:t>
      </w:r>
      <w:r w:rsidR="00213453">
        <w:rPr>
          <w:sz w:val="22"/>
          <w:szCs w:val="22"/>
          <w:lang w:val="uk-UA"/>
        </w:rPr>
        <w:t xml:space="preserve">Вчений </w:t>
      </w:r>
      <w:r w:rsidRPr="00982146">
        <w:rPr>
          <w:sz w:val="22"/>
          <w:szCs w:val="22"/>
          <w:lang w:val="uk-UA"/>
        </w:rPr>
        <w:t xml:space="preserve">Дегодюк В.Г. та інші також вважають, що використання сапропелевих добрив покращує агрохімічні властивості дерново-підзолистих піщаних та супіщаних </w:t>
      </w:r>
      <w:r w:rsidR="00FB4873">
        <w:rPr>
          <w:sz w:val="22"/>
          <w:szCs w:val="22"/>
          <w:lang w:val="uk-UA"/>
        </w:rPr>
        <w:t>ґрунт</w:t>
      </w:r>
      <w:r w:rsidRPr="00982146">
        <w:rPr>
          <w:sz w:val="22"/>
          <w:szCs w:val="22"/>
          <w:lang w:val="uk-UA"/>
        </w:rPr>
        <w:t>ів Західного Полісся України, підвищує їх ефективну та потенціальну родючість. Але це відбувається тільки при умовах використання карбонатного сапропелю. При цьому зростає величина рНксе, покращуються показники необхідної</w:t>
      </w:r>
      <w:r w:rsidRPr="00757090">
        <w:rPr>
          <w:lang w:val="uk-UA"/>
        </w:rPr>
        <w:t xml:space="preserve"> </w:t>
      </w:r>
      <w:r w:rsidRPr="00982146">
        <w:rPr>
          <w:sz w:val="22"/>
          <w:szCs w:val="22"/>
          <w:lang w:val="uk-UA"/>
        </w:rPr>
        <w:t>кислотності.</w:t>
      </w:r>
      <w:r w:rsidRPr="00757090">
        <w:rPr>
          <w:lang w:val="uk-UA"/>
        </w:rPr>
        <w:t xml:space="preserve"> </w:t>
      </w:r>
      <w:r w:rsidRPr="00982146">
        <w:rPr>
          <w:sz w:val="22"/>
          <w:szCs w:val="22"/>
          <w:lang w:val="uk-UA"/>
        </w:rPr>
        <w:t>Сапропелі, як комплексні відкладення органічних і мінеральних речо</w:t>
      </w:r>
      <w:r>
        <w:rPr>
          <w:sz w:val="22"/>
          <w:szCs w:val="22"/>
          <w:lang w:val="uk-UA"/>
        </w:rPr>
        <w:t xml:space="preserve">вин на дні </w:t>
      </w:r>
      <w:r w:rsidRPr="00982146">
        <w:rPr>
          <w:sz w:val="22"/>
          <w:szCs w:val="22"/>
          <w:lang w:val="uk-UA"/>
        </w:rPr>
        <w:t xml:space="preserve">слабопроточних відкритих водойм, завдяки своєму складу,  </w:t>
      </w:r>
      <w:r>
        <w:rPr>
          <w:sz w:val="22"/>
          <w:szCs w:val="22"/>
          <w:lang w:val="uk-UA"/>
        </w:rPr>
        <w:t>викорис-</w:t>
      </w:r>
      <w:r w:rsidRPr="00982146">
        <w:rPr>
          <w:sz w:val="22"/>
          <w:szCs w:val="22"/>
          <w:lang w:val="uk-UA"/>
        </w:rPr>
        <w:t xml:space="preserve">товують  після провітрювання і проморожування для удобрення в чистому вигляді, або готують </w:t>
      </w:r>
      <w:r w:rsidRPr="00982146">
        <w:rPr>
          <w:rStyle w:val="afff6"/>
          <w:b w:val="0"/>
          <w:bCs/>
          <w:sz w:val="22"/>
          <w:szCs w:val="22"/>
          <w:lang w:val="uk-UA"/>
        </w:rPr>
        <w:t xml:space="preserve">компости </w:t>
      </w:r>
      <w:r w:rsidRPr="0028430D">
        <w:rPr>
          <w:rStyle w:val="afff6"/>
          <w:b w:val="0"/>
          <w:bCs/>
          <w:sz w:val="22"/>
          <w:szCs w:val="22"/>
          <w:lang w:val="uk-UA"/>
        </w:rPr>
        <w:t xml:space="preserve">з </w:t>
      </w:r>
      <w:r w:rsidRPr="00E660A7">
        <w:rPr>
          <w:rStyle w:val="afff6"/>
          <w:b w:val="0"/>
          <w:bCs/>
          <w:sz w:val="22"/>
          <w:szCs w:val="22"/>
          <w:lang w:val="uk-UA"/>
        </w:rPr>
        <w:t>гноєм</w:t>
      </w:r>
      <w:r w:rsidRPr="00213453">
        <w:rPr>
          <w:rStyle w:val="afff6"/>
          <w:b w:val="0"/>
          <w:bCs/>
          <w:sz w:val="22"/>
          <w:szCs w:val="22"/>
          <w:lang w:val="uk-UA"/>
        </w:rPr>
        <w:t>,</w:t>
      </w:r>
      <w:r w:rsidRPr="00BB7797">
        <w:rPr>
          <w:rStyle w:val="afff6"/>
          <w:bCs/>
          <w:sz w:val="22"/>
          <w:szCs w:val="22"/>
          <w:lang w:val="uk-UA"/>
        </w:rPr>
        <w:t xml:space="preserve"> </w:t>
      </w:r>
      <w:r w:rsidRPr="00E660A7">
        <w:rPr>
          <w:rStyle w:val="afff6"/>
          <w:b w:val="0"/>
          <w:bCs/>
          <w:sz w:val="22"/>
          <w:szCs w:val="22"/>
          <w:lang w:val="uk-UA"/>
        </w:rPr>
        <w:t>послідом</w:t>
      </w:r>
      <w:r w:rsidRPr="00213453">
        <w:rPr>
          <w:rStyle w:val="afff6"/>
          <w:b w:val="0"/>
          <w:bCs/>
          <w:sz w:val="22"/>
          <w:szCs w:val="22"/>
          <w:lang w:val="uk-UA"/>
        </w:rPr>
        <w:t>,</w:t>
      </w:r>
      <w:r w:rsidRPr="00BB7797">
        <w:rPr>
          <w:rStyle w:val="afff6"/>
          <w:bCs/>
          <w:sz w:val="22"/>
          <w:szCs w:val="22"/>
          <w:lang w:val="uk-UA"/>
        </w:rPr>
        <w:t xml:space="preserve"> </w:t>
      </w:r>
      <w:r w:rsidRPr="00E660A7">
        <w:rPr>
          <w:rStyle w:val="afff6"/>
          <w:b w:val="0"/>
          <w:bCs/>
          <w:sz w:val="22"/>
          <w:szCs w:val="22"/>
          <w:lang w:val="uk-UA"/>
        </w:rPr>
        <w:t>гноївкою</w:t>
      </w:r>
      <w:r>
        <w:rPr>
          <w:sz w:val="22"/>
          <w:szCs w:val="22"/>
          <w:lang w:val="uk-UA"/>
        </w:rPr>
        <w:t>, відповідно</w:t>
      </w:r>
      <w:r w:rsidR="00213453">
        <w:rPr>
          <w:sz w:val="22"/>
          <w:szCs w:val="22"/>
          <w:lang w:val="uk-UA"/>
        </w:rPr>
        <w:t xml:space="preserve"> до</w:t>
      </w:r>
      <w:r>
        <w:rPr>
          <w:sz w:val="22"/>
          <w:szCs w:val="22"/>
          <w:lang w:val="uk-UA"/>
        </w:rPr>
        <w:t xml:space="preserve"> </w:t>
      </w:r>
      <w:r w:rsidRPr="00BB7797">
        <w:rPr>
          <w:sz w:val="22"/>
          <w:szCs w:val="22"/>
          <w:lang w:val="uk-UA"/>
        </w:rPr>
        <w:t>технічни</w:t>
      </w:r>
      <w:r w:rsidR="00213453">
        <w:rPr>
          <w:sz w:val="22"/>
          <w:szCs w:val="22"/>
          <w:lang w:val="uk-UA"/>
        </w:rPr>
        <w:t>х</w:t>
      </w:r>
      <w:r w:rsidRPr="00BB7797">
        <w:rPr>
          <w:sz w:val="22"/>
          <w:szCs w:val="22"/>
          <w:lang w:val="uk-UA"/>
        </w:rPr>
        <w:t xml:space="preserve"> </w:t>
      </w:r>
      <w:r w:rsidRPr="00373E5E">
        <w:rPr>
          <w:sz w:val="22"/>
          <w:szCs w:val="22"/>
          <w:lang w:val="uk-UA"/>
        </w:rPr>
        <w:t xml:space="preserve">вимог (табл. </w:t>
      </w:r>
      <w:r w:rsidR="00E660A7">
        <w:rPr>
          <w:sz w:val="22"/>
          <w:szCs w:val="22"/>
          <w:lang w:val="uk-UA"/>
        </w:rPr>
        <w:t>2.1</w:t>
      </w:r>
      <w:r w:rsidR="00732DF3">
        <w:rPr>
          <w:sz w:val="22"/>
          <w:szCs w:val="22"/>
          <w:lang w:val="uk-UA"/>
        </w:rPr>
        <w:t>4</w:t>
      </w:r>
      <w:r w:rsidRPr="00373E5E">
        <w:rPr>
          <w:sz w:val="22"/>
          <w:szCs w:val="22"/>
          <w:lang w:val="uk-UA"/>
        </w:rPr>
        <w:t>),</w:t>
      </w:r>
      <w:r>
        <w:rPr>
          <w:sz w:val="22"/>
          <w:szCs w:val="22"/>
          <w:lang w:val="uk-UA"/>
        </w:rPr>
        <w:t xml:space="preserve"> </w:t>
      </w:r>
      <w:r w:rsidRPr="00373E5E">
        <w:rPr>
          <w:sz w:val="22"/>
          <w:szCs w:val="22"/>
          <w:lang w:val="uk-UA"/>
        </w:rPr>
        <w:t>[</w:t>
      </w:r>
      <w:r w:rsidRPr="00BB7797">
        <w:rPr>
          <w:sz w:val="22"/>
          <w:szCs w:val="22"/>
          <w:lang w:val="uk-UA"/>
        </w:rPr>
        <w:t>10</w:t>
      </w:r>
      <w:r>
        <w:rPr>
          <w:sz w:val="22"/>
          <w:szCs w:val="22"/>
          <w:lang w:val="uk-UA"/>
        </w:rPr>
        <w:t>,12</w:t>
      </w:r>
      <w:r w:rsidRPr="00BB7797">
        <w:rPr>
          <w:sz w:val="22"/>
          <w:szCs w:val="22"/>
          <w:lang w:val="uk-UA"/>
        </w:rPr>
        <w:t>].</w:t>
      </w:r>
    </w:p>
    <w:p w:rsidR="00B3041E" w:rsidRPr="00732DF3" w:rsidRDefault="00E660A7" w:rsidP="00395322">
      <w:pPr>
        <w:widowControl/>
        <w:spacing w:line="240" w:lineRule="auto"/>
        <w:ind w:firstLine="284"/>
        <w:jc w:val="right"/>
        <w:rPr>
          <w:i/>
          <w:iCs/>
          <w:szCs w:val="22"/>
          <w:lang w:val="ru-RU"/>
        </w:rPr>
      </w:pPr>
      <w:r w:rsidRPr="00E660A7">
        <w:rPr>
          <w:i/>
          <w:iCs/>
          <w:szCs w:val="22"/>
        </w:rPr>
        <w:t>Таблиця 2.1</w:t>
      </w:r>
      <w:r w:rsidR="00732DF3">
        <w:rPr>
          <w:i/>
          <w:iCs/>
          <w:szCs w:val="22"/>
          <w:lang w:val="ru-RU"/>
        </w:rPr>
        <w:t>4</w:t>
      </w:r>
    </w:p>
    <w:p w:rsidR="00B3041E" w:rsidRDefault="00B3041E" w:rsidP="00395322">
      <w:pPr>
        <w:widowControl/>
        <w:spacing w:line="240" w:lineRule="auto"/>
        <w:ind w:firstLine="284"/>
        <w:jc w:val="center"/>
        <w:rPr>
          <w:szCs w:val="22"/>
          <w:lang w:val="ru-RU"/>
        </w:rPr>
      </w:pPr>
      <w:r w:rsidRPr="00BB7797">
        <w:rPr>
          <w:szCs w:val="22"/>
        </w:rPr>
        <w:t>Технічні вимоги до сапропелевої сировини різного п</w:t>
      </w:r>
      <w:r w:rsidRPr="00BB7797">
        <w:rPr>
          <w:szCs w:val="22"/>
          <w:lang w:val="ru-RU"/>
        </w:rPr>
        <w:t>оходження для використання її на добриво,</w:t>
      </w:r>
      <w:r w:rsidR="008A1A8F">
        <w:rPr>
          <w:szCs w:val="22"/>
          <w:lang w:val="ru-RU"/>
        </w:rPr>
        <w:t xml:space="preserve"> </w:t>
      </w:r>
      <w:r w:rsidR="008A1A8F">
        <w:rPr>
          <w:szCs w:val="22"/>
        </w:rPr>
        <w:t>%</w:t>
      </w:r>
      <w:r w:rsidRPr="00BB7797">
        <w:rPr>
          <w:szCs w:val="22"/>
          <w:lang w:val="ru-RU"/>
        </w:rPr>
        <w:t xml:space="preserve"> на суху речовину </w:t>
      </w:r>
    </w:p>
    <w:p w:rsidR="00B3041E" w:rsidRPr="00BB7797" w:rsidRDefault="00B3041E" w:rsidP="00351AB4">
      <w:pPr>
        <w:widowControl/>
        <w:spacing w:line="240" w:lineRule="auto"/>
        <w:ind w:firstLine="0"/>
        <w:jc w:val="center"/>
        <w:rPr>
          <w:szCs w:val="22"/>
        </w:rPr>
      </w:pPr>
    </w:p>
    <w:tbl>
      <w:tblPr>
        <w:tblW w:w="0" w:type="auto"/>
        <w:jc w:val="center"/>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00"/>
      </w:tblPr>
      <w:tblGrid>
        <w:gridCol w:w="1521"/>
        <w:gridCol w:w="1386"/>
        <w:gridCol w:w="1538"/>
        <w:gridCol w:w="1938"/>
      </w:tblGrid>
      <w:tr w:rsidR="00B3041E" w:rsidRPr="009C3DCC">
        <w:trPr>
          <w:trHeight w:val="285"/>
          <w:jc w:val="center"/>
        </w:trPr>
        <w:tc>
          <w:tcPr>
            <w:tcW w:w="1521" w:type="dxa"/>
            <w:shd w:val="clear" w:color="auto" w:fill="FFFFFF"/>
          </w:tcPr>
          <w:p w:rsidR="00B3041E" w:rsidRPr="009C3DCC" w:rsidRDefault="00B3041E" w:rsidP="00351AB4">
            <w:pPr>
              <w:widowControl/>
              <w:spacing w:line="240" w:lineRule="auto"/>
              <w:ind w:firstLine="0"/>
              <w:rPr>
                <w:sz w:val="20"/>
                <w:lang w:val="ru-RU"/>
              </w:rPr>
            </w:pPr>
            <w:r w:rsidRPr="009C3DCC">
              <w:rPr>
                <w:sz w:val="20"/>
                <w:lang w:val="ru-RU"/>
              </w:rPr>
              <w:t xml:space="preserve">  </w:t>
            </w:r>
          </w:p>
        </w:tc>
        <w:tc>
          <w:tcPr>
            <w:tcW w:w="4862" w:type="dxa"/>
            <w:gridSpan w:val="3"/>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Показники норм по видах сапропелів</w:t>
            </w:r>
          </w:p>
        </w:tc>
      </w:tr>
      <w:tr w:rsidR="00B3041E" w:rsidRPr="009C3DCC">
        <w:trPr>
          <w:trHeight w:val="547"/>
          <w:jc w:val="center"/>
        </w:trPr>
        <w:tc>
          <w:tcPr>
            <w:tcW w:w="1521" w:type="dxa"/>
            <w:shd w:val="clear" w:color="auto" w:fill="FFFFFF"/>
          </w:tcPr>
          <w:p w:rsidR="00B3041E" w:rsidRPr="009C3DCC" w:rsidRDefault="00B3041E" w:rsidP="00351AB4">
            <w:pPr>
              <w:widowControl/>
              <w:spacing w:line="240" w:lineRule="auto"/>
              <w:ind w:firstLine="0"/>
              <w:rPr>
                <w:sz w:val="20"/>
                <w:lang w:val="ru-RU"/>
              </w:rPr>
            </w:pPr>
            <w:r w:rsidRPr="009C3DCC">
              <w:rPr>
                <w:sz w:val="20"/>
                <w:lang w:val="ru-RU"/>
              </w:rPr>
              <w:t xml:space="preserve">  </w:t>
            </w:r>
          </w:p>
        </w:tc>
        <w:tc>
          <w:tcPr>
            <w:tcW w:w="1386"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Органічних</w:t>
            </w:r>
          </w:p>
        </w:tc>
        <w:tc>
          <w:tcPr>
            <w:tcW w:w="15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органо-вапнянових</w:t>
            </w:r>
          </w:p>
        </w:tc>
        <w:tc>
          <w:tcPr>
            <w:tcW w:w="19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органо-кремземлистих</w:t>
            </w:r>
          </w:p>
        </w:tc>
      </w:tr>
      <w:tr w:rsidR="00B3041E" w:rsidRPr="009C3DCC">
        <w:trPr>
          <w:trHeight w:val="541"/>
          <w:jc w:val="center"/>
        </w:trPr>
        <w:tc>
          <w:tcPr>
            <w:tcW w:w="1521"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Вміст орг. речовини</w:t>
            </w:r>
          </w:p>
        </w:tc>
        <w:tc>
          <w:tcPr>
            <w:tcW w:w="1386"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50</w:t>
            </w:r>
          </w:p>
        </w:tc>
        <w:tc>
          <w:tcPr>
            <w:tcW w:w="15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15</w:t>
            </w:r>
          </w:p>
        </w:tc>
        <w:tc>
          <w:tcPr>
            <w:tcW w:w="19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30</w:t>
            </w:r>
          </w:p>
        </w:tc>
      </w:tr>
      <w:tr w:rsidR="00B3041E" w:rsidRPr="009C3DCC">
        <w:trPr>
          <w:trHeight w:val="289"/>
          <w:jc w:val="center"/>
        </w:trPr>
        <w:tc>
          <w:tcPr>
            <w:tcW w:w="1521"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Вміст азоту</w:t>
            </w:r>
          </w:p>
        </w:tc>
        <w:tc>
          <w:tcPr>
            <w:tcW w:w="1386"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1,5</w:t>
            </w:r>
          </w:p>
        </w:tc>
        <w:tc>
          <w:tcPr>
            <w:tcW w:w="15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0,7</w:t>
            </w:r>
          </w:p>
        </w:tc>
        <w:tc>
          <w:tcPr>
            <w:tcW w:w="19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1,0</w:t>
            </w:r>
          </w:p>
        </w:tc>
      </w:tr>
      <w:tr w:rsidR="00B3041E" w:rsidRPr="009C3DCC">
        <w:trPr>
          <w:trHeight w:val="257"/>
          <w:jc w:val="center"/>
        </w:trPr>
        <w:tc>
          <w:tcPr>
            <w:tcW w:w="1521"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rPr>
              <w:t>н</w:t>
            </w:r>
            <w:r w:rsidRPr="009C3DCC">
              <w:rPr>
                <w:sz w:val="20"/>
                <w:lang w:val="ru-RU"/>
              </w:rPr>
              <w:t>е більше</w:t>
            </w:r>
          </w:p>
        </w:tc>
        <w:tc>
          <w:tcPr>
            <w:tcW w:w="1386"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12</w:t>
            </w:r>
          </w:p>
        </w:tc>
        <w:tc>
          <w:tcPr>
            <w:tcW w:w="15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w:t>
            </w:r>
          </w:p>
        </w:tc>
        <w:tc>
          <w:tcPr>
            <w:tcW w:w="19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17</w:t>
            </w:r>
          </w:p>
        </w:tc>
      </w:tr>
      <w:tr w:rsidR="00B3041E" w:rsidRPr="009C3DCC">
        <w:trPr>
          <w:trHeight w:val="279"/>
          <w:jc w:val="center"/>
        </w:trPr>
        <w:tc>
          <w:tcPr>
            <w:tcW w:w="1521"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СаО не менше</w:t>
            </w:r>
          </w:p>
        </w:tc>
        <w:tc>
          <w:tcPr>
            <w:tcW w:w="1386"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w:t>
            </w:r>
          </w:p>
        </w:tc>
        <w:tc>
          <w:tcPr>
            <w:tcW w:w="15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17</w:t>
            </w:r>
          </w:p>
        </w:tc>
        <w:tc>
          <w:tcPr>
            <w:tcW w:w="19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w:t>
            </w:r>
          </w:p>
        </w:tc>
      </w:tr>
      <w:tr w:rsidR="00B3041E" w:rsidRPr="009C3DCC">
        <w:trPr>
          <w:trHeight w:val="273"/>
          <w:jc w:val="center"/>
        </w:trPr>
        <w:tc>
          <w:tcPr>
            <w:tcW w:w="1521"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Fе2О3 не більше</w:t>
            </w:r>
          </w:p>
        </w:tc>
        <w:tc>
          <w:tcPr>
            <w:tcW w:w="1386"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10</w:t>
            </w:r>
          </w:p>
        </w:tc>
        <w:tc>
          <w:tcPr>
            <w:tcW w:w="15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10</w:t>
            </w:r>
          </w:p>
        </w:tc>
        <w:tc>
          <w:tcPr>
            <w:tcW w:w="19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10</w:t>
            </w:r>
          </w:p>
        </w:tc>
      </w:tr>
      <w:tr w:rsidR="00B3041E" w:rsidRPr="009C3DCC">
        <w:trPr>
          <w:trHeight w:val="289"/>
          <w:jc w:val="center"/>
        </w:trPr>
        <w:tc>
          <w:tcPr>
            <w:tcW w:w="1521"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S03 не більше</w:t>
            </w:r>
          </w:p>
        </w:tc>
        <w:tc>
          <w:tcPr>
            <w:tcW w:w="1386"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3</w:t>
            </w:r>
          </w:p>
        </w:tc>
        <w:tc>
          <w:tcPr>
            <w:tcW w:w="15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7</w:t>
            </w:r>
          </w:p>
        </w:tc>
        <w:tc>
          <w:tcPr>
            <w:tcW w:w="19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3</w:t>
            </w:r>
          </w:p>
        </w:tc>
      </w:tr>
      <w:tr w:rsidR="00B3041E" w:rsidRPr="009C3DCC">
        <w:trPr>
          <w:trHeight w:val="279"/>
          <w:jc w:val="center"/>
        </w:trPr>
        <w:tc>
          <w:tcPr>
            <w:tcW w:w="1521"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рН сол., не менше</w:t>
            </w:r>
          </w:p>
        </w:tc>
        <w:tc>
          <w:tcPr>
            <w:tcW w:w="1386"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5</w:t>
            </w:r>
          </w:p>
        </w:tc>
        <w:tc>
          <w:tcPr>
            <w:tcW w:w="15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не обмежено</w:t>
            </w:r>
          </w:p>
        </w:tc>
        <w:tc>
          <w:tcPr>
            <w:tcW w:w="1938"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5</w:t>
            </w:r>
          </w:p>
        </w:tc>
      </w:tr>
      <w:tr w:rsidR="00B3041E" w:rsidRPr="009C3DCC">
        <w:trPr>
          <w:trHeight w:val="558"/>
          <w:jc w:val="center"/>
        </w:trPr>
        <w:tc>
          <w:tcPr>
            <w:tcW w:w="1521" w:type="dxa"/>
            <w:shd w:val="clear" w:color="auto" w:fill="FFFFFF"/>
          </w:tcPr>
          <w:p w:rsidR="00B3041E" w:rsidRPr="009C3DCC" w:rsidRDefault="00B3041E" w:rsidP="00351AB4">
            <w:pPr>
              <w:widowControl/>
              <w:spacing w:line="240" w:lineRule="auto"/>
              <w:ind w:firstLine="0"/>
              <w:jc w:val="center"/>
              <w:rPr>
                <w:sz w:val="20"/>
                <w:lang w:val="ru-RU"/>
              </w:rPr>
            </w:pPr>
            <w:r w:rsidRPr="009C3DCC">
              <w:rPr>
                <w:sz w:val="20"/>
                <w:lang w:val="ru-RU"/>
              </w:rPr>
              <w:t>Радіоактивне забруднення цезієм, Кі/кг</w:t>
            </w:r>
          </w:p>
        </w:tc>
        <w:tc>
          <w:tcPr>
            <w:tcW w:w="1386" w:type="dxa"/>
            <w:shd w:val="clear" w:color="auto" w:fill="FFFFFF"/>
          </w:tcPr>
          <w:p w:rsidR="00B3041E" w:rsidRPr="009C3DCC" w:rsidRDefault="00B3041E" w:rsidP="00351AB4">
            <w:pPr>
              <w:widowControl/>
              <w:spacing w:line="240" w:lineRule="auto"/>
              <w:ind w:firstLine="0"/>
              <w:jc w:val="center"/>
              <w:rPr>
                <w:sz w:val="20"/>
              </w:rPr>
            </w:pPr>
            <w:r w:rsidRPr="009C3DCC">
              <w:rPr>
                <w:sz w:val="20"/>
                <w:lang w:val="ru-RU"/>
              </w:rPr>
              <w:t>5-10</w:t>
            </w:r>
          </w:p>
        </w:tc>
        <w:tc>
          <w:tcPr>
            <w:tcW w:w="1538" w:type="dxa"/>
            <w:shd w:val="clear" w:color="auto" w:fill="FFFFFF"/>
          </w:tcPr>
          <w:p w:rsidR="00B3041E" w:rsidRPr="009C3DCC" w:rsidRDefault="00B3041E" w:rsidP="00351AB4">
            <w:pPr>
              <w:widowControl/>
              <w:spacing w:line="240" w:lineRule="auto"/>
              <w:ind w:firstLine="0"/>
              <w:jc w:val="center"/>
              <w:rPr>
                <w:sz w:val="20"/>
              </w:rPr>
            </w:pPr>
            <w:r w:rsidRPr="009C3DCC">
              <w:rPr>
                <w:sz w:val="20"/>
                <w:lang w:val="ru-RU"/>
              </w:rPr>
              <w:t>5</w:t>
            </w:r>
            <w:r w:rsidRPr="009C3DCC">
              <w:rPr>
                <w:color w:val="FF0000"/>
                <w:sz w:val="20"/>
                <w:lang w:val="ru-RU"/>
              </w:rPr>
              <w:t>-</w:t>
            </w:r>
            <w:r w:rsidRPr="009C3DCC">
              <w:rPr>
                <w:sz w:val="20"/>
                <w:lang w:val="ru-RU"/>
              </w:rPr>
              <w:t>10</w:t>
            </w:r>
          </w:p>
        </w:tc>
        <w:tc>
          <w:tcPr>
            <w:tcW w:w="1938" w:type="dxa"/>
            <w:shd w:val="clear" w:color="auto" w:fill="FFFFFF"/>
          </w:tcPr>
          <w:p w:rsidR="00B3041E" w:rsidRPr="009C3DCC" w:rsidRDefault="00B3041E" w:rsidP="00351AB4">
            <w:pPr>
              <w:widowControl/>
              <w:spacing w:line="240" w:lineRule="auto"/>
              <w:ind w:firstLine="0"/>
              <w:jc w:val="center"/>
              <w:rPr>
                <w:sz w:val="20"/>
              </w:rPr>
            </w:pPr>
            <w:r w:rsidRPr="009C3DCC">
              <w:rPr>
                <w:sz w:val="20"/>
                <w:lang w:val="ru-RU"/>
              </w:rPr>
              <w:t>5-10</w:t>
            </w:r>
          </w:p>
        </w:tc>
      </w:tr>
    </w:tbl>
    <w:p w:rsidR="00E660A7" w:rsidRDefault="00E660A7" w:rsidP="00351AB4">
      <w:pPr>
        <w:widowControl/>
        <w:spacing w:line="240" w:lineRule="auto"/>
        <w:ind w:firstLine="284"/>
        <w:rPr>
          <w:szCs w:val="22"/>
        </w:rPr>
      </w:pPr>
    </w:p>
    <w:p w:rsidR="00B3041E" w:rsidRPr="00994FFB" w:rsidRDefault="00B3041E" w:rsidP="00351AB4">
      <w:pPr>
        <w:widowControl/>
        <w:spacing w:line="240" w:lineRule="auto"/>
        <w:ind w:firstLine="284"/>
        <w:rPr>
          <w:szCs w:val="22"/>
          <w:lang w:val="ru-RU"/>
        </w:rPr>
      </w:pPr>
      <w:r w:rsidRPr="00DF4AA5">
        <w:rPr>
          <w:szCs w:val="22"/>
          <w:lang w:val="ru-RU"/>
        </w:rPr>
        <w:t xml:space="preserve">Використання сапропелю в поміркових нормах стабілізує вміст гумусу в дерново-підзолистому </w:t>
      </w:r>
      <w:r w:rsidR="00FB4873">
        <w:rPr>
          <w:szCs w:val="22"/>
          <w:lang w:val="ru-RU"/>
        </w:rPr>
        <w:t>ґрунт</w:t>
      </w:r>
      <w:r w:rsidRPr="00DF4AA5">
        <w:rPr>
          <w:szCs w:val="22"/>
          <w:lang w:val="ru-RU"/>
        </w:rPr>
        <w:t xml:space="preserve">і, а внесення в запас великих його норм сприяє накопиченню гумусу. Згідно даних </w:t>
      </w:r>
      <w:r w:rsidRPr="00D55A72">
        <w:rPr>
          <w:szCs w:val="22"/>
          <w:lang w:val="ru-RU"/>
        </w:rPr>
        <w:t xml:space="preserve">Епске </w:t>
      </w:r>
      <w:r w:rsidRPr="00DF4AA5">
        <w:rPr>
          <w:szCs w:val="22"/>
          <w:lang w:val="ru-RU"/>
        </w:rPr>
        <w:t>0. [</w:t>
      </w:r>
      <w:r>
        <w:rPr>
          <w:szCs w:val="22"/>
        </w:rPr>
        <w:t>22</w:t>
      </w:r>
      <w:r w:rsidRPr="00DF4AA5">
        <w:rPr>
          <w:szCs w:val="22"/>
          <w:lang w:val="ru-RU"/>
        </w:rPr>
        <w:t xml:space="preserve">] в Німеччині при нормі озерного мулу </w:t>
      </w:r>
      <w:r w:rsidRPr="00994FFB">
        <w:rPr>
          <w:szCs w:val="22"/>
          <w:lang w:val="ru-RU"/>
        </w:rPr>
        <w:t>200 м</w:t>
      </w:r>
      <w:r w:rsidRPr="00213453">
        <w:rPr>
          <w:szCs w:val="22"/>
          <w:vertAlign w:val="superscript"/>
          <w:lang w:val="ru-RU"/>
        </w:rPr>
        <w:t>3</w:t>
      </w:r>
      <w:r w:rsidRPr="00994FFB">
        <w:rPr>
          <w:szCs w:val="22"/>
          <w:lang w:val="ru-RU"/>
        </w:rPr>
        <w:t xml:space="preserve">/га вміст вуглецю у </w:t>
      </w:r>
      <w:r w:rsidR="00FB4873">
        <w:rPr>
          <w:szCs w:val="22"/>
          <w:lang w:val="ru-RU"/>
        </w:rPr>
        <w:t>ґрунт</w:t>
      </w:r>
      <w:r w:rsidRPr="00994FFB">
        <w:rPr>
          <w:szCs w:val="22"/>
          <w:lang w:val="ru-RU"/>
        </w:rPr>
        <w:t>і підвищувався в орному шарі до 0</w:t>
      </w:r>
      <w:r w:rsidRPr="00994FFB">
        <w:rPr>
          <w:szCs w:val="22"/>
        </w:rPr>
        <w:t>,</w:t>
      </w:r>
      <w:r w:rsidRPr="00994FFB">
        <w:rPr>
          <w:szCs w:val="22"/>
          <w:lang w:val="ru-RU"/>
        </w:rPr>
        <w:t>11</w:t>
      </w:r>
      <w:r w:rsidR="008A1A8F">
        <w:rPr>
          <w:szCs w:val="22"/>
          <w:lang w:val="ru-RU"/>
        </w:rPr>
        <w:t>%</w:t>
      </w:r>
      <w:r w:rsidR="00213453">
        <w:rPr>
          <w:szCs w:val="22"/>
          <w:lang w:val="ru-RU"/>
        </w:rPr>
        <w:t>, а в підорному (21-</w:t>
      </w:r>
      <w:r w:rsidRPr="00994FFB">
        <w:rPr>
          <w:szCs w:val="22"/>
          <w:lang w:val="ru-RU"/>
        </w:rPr>
        <w:t>40</w:t>
      </w:r>
      <w:r w:rsidRPr="00994FFB">
        <w:rPr>
          <w:szCs w:val="22"/>
        </w:rPr>
        <w:t>)</w:t>
      </w:r>
      <w:r w:rsidR="00213453">
        <w:rPr>
          <w:szCs w:val="22"/>
          <w:lang w:val="ru-RU"/>
        </w:rPr>
        <w:t> см – на 0,</w:t>
      </w:r>
      <w:r w:rsidRPr="00994FFB">
        <w:rPr>
          <w:szCs w:val="22"/>
          <w:lang w:val="ru-RU"/>
        </w:rPr>
        <w:t>32</w:t>
      </w:r>
      <w:r w:rsidR="008A1A8F">
        <w:rPr>
          <w:szCs w:val="22"/>
          <w:lang w:val="ru-RU"/>
        </w:rPr>
        <w:t>%</w:t>
      </w:r>
      <w:r w:rsidRPr="00994FFB">
        <w:rPr>
          <w:szCs w:val="22"/>
          <w:lang w:val="ru-RU"/>
        </w:rPr>
        <w:t>; при нормі 400 м</w:t>
      </w:r>
      <w:r w:rsidRPr="00213453">
        <w:rPr>
          <w:szCs w:val="22"/>
          <w:vertAlign w:val="superscript"/>
          <w:lang w:val="ru-RU"/>
        </w:rPr>
        <w:t>3</w:t>
      </w:r>
      <w:r w:rsidRPr="00994FFB">
        <w:rPr>
          <w:szCs w:val="22"/>
          <w:lang w:val="ru-RU"/>
        </w:rPr>
        <w:t>/га відповідно на 0,34 та 0,42</w:t>
      </w:r>
      <w:r w:rsidR="008A1A8F">
        <w:rPr>
          <w:szCs w:val="22"/>
          <w:lang w:val="ru-RU"/>
        </w:rPr>
        <w:t>%</w:t>
      </w:r>
      <w:r w:rsidRPr="00994FFB">
        <w:rPr>
          <w:szCs w:val="22"/>
          <w:lang w:val="ru-RU"/>
        </w:rPr>
        <w:t xml:space="preserve"> порівнян</w:t>
      </w:r>
      <w:r w:rsidR="00213453">
        <w:rPr>
          <w:szCs w:val="22"/>
          <w:lang w:val="ru-RU"/>
        </w:rPr>
        <w:t>о</w:t>
      </w:r>
      <w:r w:rsidRPr="00994FFB">
        <w:rPr>
          <w:szCs w:val="22"/>
          <w:lang w:val="ru-RU"/>
        </w:rPr>
        <w:t xml:space="preserve"> з вихідними даними.</w:t>
      </w:r>
    </w:p>
    <w:p w:rsidR="00B3041E" w:rsidRPr="00DF4AA5" w:rsidRDefault="00B3041E" w:rsidP="00351AB4">
      <w:pPr>
        <w:widowControl/>
        <w:spacing w:line="240" w:lineRule="auto"/>
        <w:ind w:firstLine="284"/>
        <w:rPr>
          <w:szCs w:val="22"/>
        </w:rPr>
      </w:pPr>
      <w:r w:rsidRPr="00DF4AA5">
        <w:rPr>
          <w:szCs w:val="22"/>
          <w:lang w:val="ru-RU"/>
        </w:rPr>
        <w:t>Виходячи з окупності добрив врожаєм</w:t>
      </w:r>
      <w:r w:rsidR="00213453">
        <w:rPr>
          <w:szCs w:val="22"/>
          <w:lang w:val="ru-RU"/>
        </w:rPr>
        <w:t>,</w:t>
      </w:r>
      <w:r w:rsidRPr="00DF4AA5">
        <w:rPr>
          <w:szCs w:val="22"/>
          <w:lang w:val="ru-RU"/>
        </w:rPr>
        <w:t xml:space="preserve"> автори за оптимальну норму сапропелю в конкретних умовах регіону досліджень приймають норму</w:t>
      </w:r>
      <w:r w:rsidR="00213453">
        <w:rPr>
          <w:szCs w:val="22"/>
          <w:lang w:val="ru-RU"/>
        </w:rPr>
        <w:t>,</w:t>
      </w:r>
      <w:r w:rsidRPr="00DF4AA5">
        <w:rPr>
          <w:szCs w:val="22"/>
          <w:lang w:val="ru-RU"/>
        </w:rPr>
        <w:t xml:space="preserve"> еквівалентну 200 кг/га азоту. Результати досліджень, проведених в Українсько</w:t>
      </w:r>
      <w:r>
        <w:rPr>
          <w:szCs w:val="22"/>
        </w:rPr>
        <w:t>му</w:t>
      </w:r>
      <w:r w:rsidRPr="00DF4AA5">
        <w:rPr>
          <w:szCs w:val="22"/>
          <w:lang w:val="ru-RU"/>
        </w:rPr>
        <w:t xml:space="preserve"> Полісс</w:t>
      </w:r>
      <w:r>
        <w:rPr>
          <w:szCs w:val="22"/>
        </w:rPr>
        <w:t>і</w:t>
      </w:r>
      <w:r w:rsidRPr="00DF4AA5">
        <w:rPr>
          <w:szCs w:val="22"/>
          <w:lang w:val="ru-RU"/>
        </w:rPr>
        <w:t>, показали закономірність</w:t>
      </w:r>
      <w:r>
        <w:rPr>
          <w:szCs w:val="22"/>
        </w:rPr>
        <w:t xml:space="preserve"> </w:t>
      </w:r>
      <w:r w:rsidRPr="00DF4AA5">
        <w:rPr>
          <w:szCs w:val="22"/>
          <w:lang w:val="ru-RU"/>
        </w:rPr>
        <w:t>ді</w:t>
      </w:r>
      <w:r>
        <w:rPr>
          <w:szCs w:val="22"/>
        </w:rPr>
        <w:t>ї</w:t>
      </w:r>
      <w:r w:rsidRPr="00DF4AA5">
        <w:rPr>
          <w:szCs w:val="22"/>
          <w:lang w:val="ru-RU"/>
        </w:rPr>
        <w:t xml:space="preserve"> сапропелю </w:t>
      </w:r>
      <w:r>
        <w:rPr>
          <w:szCs w:val="22"/>
        </w:rPr>
        <w:t>протягом декількох років</w:t>
      </w:r>
      <w:r w:rsidRPr="00DF4AA5">
        <w:rPr>
          <w:szCs w:val="22"/>
        </w:rPr>
        <w:t xml:space="preserve">. </w:t>
      </w:r>
      <w:r w:rsidRPr="00DF4AA5">
        <w:rPr>
          <w:szCs w:val="22"/>
          <w:lang w:val="ru-RU"/>
        </w:rPr>
        <w:t>При внесенні сапропелю намивом безпо</w:t>
      </w:r>
      <w:r>
        <w:rPr>
          <w:szCs w:val="22"/>
          <w:lang w:val="ru-RU"/>
        </w:rPr>
        <w:t>середньо на поля значно покращу</w:t>
      </w:r>
      <w:r>
        <w:rPr>
          <w:szCs w:val="22"/>
        </w:rPr>
        <w:t>ю</w:t>
      </w:r>
      <w:r w:rsidRPr="00DF4AA5">
        <w:rPr>
          <w:szCs w:val="22"/>
          <w:lang w:val="ru-RU"/>
        </w:rPr>
        <w:t xml:space="preserve">ться як показники родючості </w:t>
      </w:r>
      <w:r w:rsidR="00FB4873">
        <w:rPr>
          <w:szCs w:val="22"/>
          <w:lang w:val="ru-RU"/>
        </w:rPr>
        <w:t>ґрунт</w:t>
      </w:r>
      <w:r w:rsidRPr="00DF4AA5">
        <w:rPr>
          <w:szCs w:val="22"/>
          <w:lang w:val="ru-RU"/>
        </w:rPr>
        <w:t>у, так і підвищується урожайність культур  [1</w:t>
      </w:r>
      <w:r>
        <w:rPr>
          <w:szCs w:val="22"/>
          <w:lang w:val="ru-RU"/>
        </w:rPr>
        <w:t>0</w:t>
      </w:r>
      <w:r w:rsidRPr="00DF4AA5">
        <w:rPr>
          <w:szCs w:val="22"/>
          <w:lang w:val="ru-RU"/>
        </w:rPr>
        <w:t>]</w:t>
      </w:r>
      <w:r w:rsidRPr="00DF4AA5">
        <w:rPr>
          <w:szCs w:val="22"/>
        </w:rPr>
        <w:t>.</w:t>
      </w:r>
    </w:p>
    <w:p w:rsidR="00B3041E" w:rsidRPr="00DF4AA5" w:rsidRDefault="00B3041E" w:rsidP="00351AB4">
      <w:pPr>
        <w:widowControl/>
        <w:spacing w:line="240" w:lineRule="auto"/>
        <w:ind w:firstLine="284"/>
        <w:rPr>
          <w:szCs w:val="22"/>
        </w:rPr>
      </w:pPr>
      <w:r w:rsidRPr="00DF4AA5">
        <w:rPr>
          <w:szCs w:val="22"/>
        </w:rPr>
        <w:t xml:space="preserve">При добуванні сапропелів необхідно якісно звільняти все ложе озера від мулу, тому що сапропелі при всій їх високій ефективності </w:t>
      </w:r>
      <w:r w:rsidR="00213453" w:rsidRPr="00DF4AA5">
        <w:rPr>
          <w:szCs w:val="22"/>
          <w:lang w:val="ru-RU"/>
        </w:rPr>
        <w:t>–</w:t>
      </w:r>
      <w:r w:rsidRPr="00DF4AA5">
        <w:rPr>
          <w:szCs w:val="22"/>
        </w:rPr>
        <w:t xml:space="preserve"> добриво одноразового використання. Проведені польові, вегетаційні та лізиметричні дослідження показали, що використання нетрадиційних місцевих сировинних ресурсів в якості добрив позитивно впливає на основні показники продуктивності ґрунту. </w:t>
      </w:r>
    </w:p>
    <w:p w:rsidR="00B3041E" w:rsidRPr="00DF4AA5" w:rsidRDefault="00B3041E" w:rsidP="00351AB4">
      <w:pPr>
        <w:widowControl/>
        <w:spacing w:line="240" w:lineRule="auto"/>
        <w:ind w:firstLine="284"/>
        <w:rPr>
          <w:szCs w:val="22"/>
          <w:lang w:val="ru-RU"/>
        </w:rPr>
      </w:pPr>
      <w:r w:rsidRPr="00DF4AA5">
        <w:rPr>
          <w:szCs w:val="22"/>
          <w:lang w:val="ru-RU"/>
        </w:rPr>
        <w:t xml:space="preserve">Перспективним є використання їх в закритому ґрунті. Ґрунтові субстрати за участю сапропелю </w:t>
      </w:r>
      <w:r>
        <w:rPr>
          <w:szCs w:val="22"/>
        </w:rPr>
        <w:t>за</w:t>
      </w:r>
      <w:r w:rsidRPr="00DF4AA5">
        <w:rPr>
          <w:szCs w:val="22"/>
          <w:lang w:val="ru-RU"/>
        </w:rPr>
        <w:t xml:space="preserve"> врожайн</w:t>
      </w:r>
      <w:r>
        <w:rPr>
          <w:szCs w:val="22"/>
        </w:rPr>
        <w:t>істю</w:t>
      </w:r>
      <w:r w:rsidRPr="00DF4AA5">
        <w:rPr>
          <w:szCs w:val="22"/>
          <w:lang w:val="ru-RU"/>
        </w:rPr>
        <w:t xml:space="preserve"> та як</w:t>
      </w:r>
      <w:r>
        <w:rPr>
          <w:szCs w:val="22"/>
        </w:rPr>
        <w:t>і</w:t>
      </w:r>
      <w:r w:rsidRPr="00DF4AA5">
        <w:rPr>
          <w:szCs w:val="22"/>
          <w:lang w:val="ru-RU"/>
        </w:rPr>
        <w:t>ст</w:t>
      </w:r>
      <w:r>
        <w:rPr>
          <w:szCs w:val="22"/>
        </w:rPr>
        <w:t>ю</w:t>
      </w:r>
      <w:r w:rsidRPr="00DF4AA5">
        <w:rPr>
          <w:szCs w:val="22"/>
          <w:lang w:val="ru-RU"/>
        </w:rPr>
        <w:t xml:space="preserve"> тепличних огірків і томатів не поступаються аналогічним на основі торфу, а агрохімічні показники їх значно кращі, особливо в перші роки внесення [</w:t>
      </w:r>
      <w:r>
        <w:rPr>
          <w:szCs w:val="22"/>
          <w:lang w:val="ru-RU"/>
        </w:rPr>
        <w:t>2</w:t>
      </w:r>
      <w:r w:rsidRPr="00DF4AA5">
        <w:rPr>
          <w:szCs w:val="22"/>
          <w:lang w:val="ru-RU"/>
        </w:rPr>
        <w:t xml:space="preserve">3]. </w:t>
      </w:r>
    </w:p>
    <w:p w:rsidR="00B3041E" w:rsidRPr="00DF4AA5" w:rsidRDefault="00B3041E" w:rsidP="00351AB4">
      <w:pPr>
        <w:widowControl/>
        <w:spacing w:line="240" w:lineRule="auto"/>
        <w:ind w:firstLine="284"/>
        <w:rPr>
          <w:szCs w:val="22"/>
          <w:lang w:val="ru-RU"/>
        </w:rPr>
      </w:pPr>
      <w:r w:rsidRPr="00DF4AA5">
        <w:rPr>
          <w:szCs w:val="22"/>
          <w:lang w:val="ru-RU"/>
        </w:rPr>
        <w:t xml:space="preserve">Високу ефективність на врожай сільськогосподарських культур забезпечили компости, виготовлені на основі сапропелю. </w:t>
      </w:r>
      <w:r w:rsidR="00C11DDA">
        <w:rPr>
          <w:szCs w:val="22"/>
          <w:lang w:val="ru-RU"/>
        </w:rPr>
        <w:t>З</w:t>
      </w:r>
      <w:r w:rsidRPr="00DF4AA5">
        <w:rPr>
          <w:szCs w:val="22"/>
          <w:lang w:val="ru-RU"/>
        </w:rPr>
        <w:t>алежно від виду компосту (рівне співвідношення із гноєм підстилковим і рідким, пташиним послідом, аміачною водою) приріст від однієї тонни становить 1</w:t>
      </w:r>
      <w:r w:rsidRPr="00DF4AA5">
        <w:rPr>
          <w:szCs w:val="22"/>
        </w:rPr>
        <w:t>,</w:t>
      </w:r>
      <w:r w:rsidRPr="00DF4AA5">
        <w:rPr>
          <w:szCs w:val="22"/>
          <w:lang w:val="ru-RU"/>
        </w:rPr>
        <w:t>32-1</w:t>
      </w:r>
      <w:r w:rsidRPr="00DF4AA5">
        <w:rPr>
          <w:szCs w:val="22"/>
        </w:rPr>
        <w:t>,</w:t>
      </w:r>
      <w:r w:rsidRPr="00DF4AA5">
        <w:rPr>
          <w:szCs w:val="22"/>
          <w:lang w:val="ru-RU"/>
        </w:rPr>
        <w:t xml:space="preserve">83 ц зернових одиниць, або на 11% вищий від аналогічних за участю торфу, підвищуючи при цьому інтенсивність корисної мікрофлори: нітрифікаторів, азотобактера, бактерій, що розчиняють фосфати. </w:t>
      </w:r>
    </w:p>
    <w:p w:rsidR="00B3041E" w:rsidRPr="00DF4AA5" w:rsidRDefault="00B3041E" w:rsidP="00351AB4">
      <w:pPr>
        <w:widowControl/>
        <w:spacing w:line="240" w:lineRule="auto"/>
        <w:ind w:firstLine="284"/>
        <w:rPr>
          <w:szCs w:val="22"/>
          <w:lang w:val="ru-RU"/>
        </w:rPr>
      </w:pPr>
      <w:r w:rsidRPr="00DF4AA5">
        <w:rPr>
          <w:szCs w:val="22"/>
          <w:lang w:val="ru-RU"/>
        </w:rPr>
        <w:t xml:space="preserve">Ще одним напрямком в стабілізації біопродуктивності ґрунтів можуть бути комплексні гранульовані органо-мінеральні добрива. Найвищі достовірні прирости врожаю бульб картоплі забезпечують гранульовані </w:t>
      </w:r>
      <w:r w:rsidRPr="00DF4AA5">
        <w:rPr>
          <w:szCs w:val="22"/>
        </w:rPr>
        <w:t>о</w:t>
      </w:r>
      <w:r w:rsidRPr="00DF4AA5">
        <w:rPr>
          <w:szCs w:val="22"/>
          <w:lang w:val="ru-RU"/>
        </w:rPr>
        <w:t>ргано-мінеральні добрива за участю сапропелю, сечовини, зернистих фосфоритів і калімагнезії. Локалізація добрив підвищує їх ефективність. Продуктивність картоплі при локальному внесенні органо-мінеральних добрив порівнян</w:t>
      </w:r>
      <w:r w:rsidR="00C11DDA">
        <w:rPr>
          <w:szCs w:val="22"/>
          <w:lang w:val="ru-RU"/>
        </w:rPr>
        <w:t>о з</w:t>
      </w:r>
      <w:r w:rsidRPr="00DF4AA5">
        <w:rPr>
          <w:szCs w:val="22"/>
          <w:lang w:val="ru-RU"/>
        </w:rPr>
        <w:t xml:space="preserve"> розкидним зростає на 10-16</w:t>
      </w:r>
      <w:r>
        <w:rPr>
          <w:szCs w:val="22"/>
        </w:rPr>
        <w:t>%</w:t>
      </w:r>
      <w:r w:rsidRPr="00DF4AA5">
        <w:rPr>
          <w:szCs w:val="22"/>
          <w:lang w:val="ru-RU"/>
        </w:rPr>
        <w:t xml:space="preserve"> </w:t>
      </w:r>
      <w:r>
        <w:rPr>
          <w:szCs w:val="22"/>
          <w:lang w:val="ru-RU"/>
        </w:rPr>
        <w:t>[12</w:t>
      </w:r>
      <w:r w:rsidRPr="00DF4AA5">
        <w:rPr>
          <w:szCs w:val="22"/>
          <w:lang w:val="ru-RU"/>
        </w:rPr>
        <w:t>].</w:t>
      </w:r>
    </w:p>
    <w:p w:rsidR="00B3041E" w:rsidRPr="00994FFB" w:rsidRDefault="00B3041E" w:rsidP="00351AB4">
      <w:pPr>
        <w:widowControl/>
        <w:spacing w:line="240" w:lineRule="auto"/>
        <w:ind w:firstLine="284"/>
        <w:rPr>
          <w:szCs w:val="22"/>
        </w:rPr>
      </w:pPr>
      <w:r w:rsidRPr="00DF4AA5">
        <w:rPr>
          <w:szCs w:val="22"/>
          <w:lang w:val="ru-RU"/>
        </w:rPr>
        <w:t xml:space="preserve">На сьогоднішній день розроблено нові технологічні підходи щодо виготовлення гумінових препаратів з проведенням диспергування (кавітації) сировини </w:t>
      </w:r>
      <w:r>
        <w:rPr>
          <w:szCs w:val="22"/>
        </w:rPr>
        <w:t>і</w:t>
      </w:r>
      <w:r w:rsidRPr="00DF4AA5">
        <w:rPr>
          <w:szCs w:val="22"/>
          <w:lang w:val="ru-RU"/>
        </w:rPr>
        <w:t>з використанням сучасного обладнання, що забезпечує збільшення виходу і якості гумінових кислот [</w:t>
      </w:r>
      <w:r>
        <w:rPr>
          <w:szCs w:val="22"/>
          <w:lang w:val="ru-RU"/>
        </w:rPr>
        <w:t>20</w:t>
      </w:r>
      <w:r w:rsidRPr="00763332">
        <w:rPr>
          <w:bCs/>
          <w:szCs w:val="22"/>
          <w:lang w:val="ru-RU"/>
        </w:rPr>
        <w:t>]</w:t>
      </w:r>
      <w:r>
        <w:rPr>
          <w:bCs/>
          <w:szCs w:val="22"/>
        </w:rPr>
        <w:t>.</w:t>
      </w:r>
      <w:r w:rsidRPr="00763332">
        <w:rPr>
          <w:bCs/>
          <w:szCs w:val="22"/>
          <w:lang w:val="ru-RU"/>
        </w:rPr>
        <w:t xml:space="preserve"> </w:t>
      </w:r>
      <w:r w:rsidRPr="00DF4AA5">
        <w:rPr>
          <w:szCs w:val="22"/>
          <w:lang w:val="ru-RU"/>
        </w:rPr>
        <w:t xml:space="preserve">Саме такими є виготовлені на основі сапропелю, високогумусований рідкий біостимулятор – </w:t>
      </w:r>
      <w:r>
        <w:rPr>
          <w:szCs w:val="22"/>
        </w:rPr>
        <w:t>«</w:t>
      </w:r>
      <w:r w:rsidRPr="00DF4AA5">
        <w:rPr>
          <w:szCs w:val="22"/>
          <w:lang w:val="ru-RU"/>
        </w:rPr>
        <w:t>Сапрогум</w:t>
      </w:r>
      <w:r>
        <w:rPr>
          <w:szCs w:val="22"/>
        </w:rPr>
        <w:t>»</w:t>
      </w:r>
      <w:r w:rsidRPr="00DF4AA5">
        <w:rPr>
          <w:szCs w:val="22"/>
          <w:lang w:val="ru-RU"/>
        </w:rPr>
        <w:t xml:space="preserve"> та пастоподібні гумінові добрива, основною діючою речовиною яких є фізіологічно активні форми солей гумінових і фульвокислот (гумати, фульвати). Також до їх складу входять амінокислоти, вуглеводи, водорозчинні карбонові кислоти (щавлева, яблучна, лимонна, янтарна), елементи мінерального живлення.</w:t>
      </w:r>
      <w:r>
        <w:rPr>
          <w:szCs w:val="22"/>
        </w:rPr>
        <w:t xml:space="preserve"> </w:t>
      </w:r>
      <w:r w:rsidRPr="00763332">
        <w:rPr>
          <w:szCs w:val="22"/>
        </w:rPr>
        <w:t>Найвищі показники врожаю перцю солодкого (3</w:t>
      </w:r>
      <w:r w:rsidRPr="00DF4AA5">
        <w:rPr>
          <w:szCs w:val="22"/>
        </w:rPr>
        <w:t>,</w:t>
      </w:r>
      <w:r w:rsidRPr="00763332">
        <w:rPr>
          <w:szCs w:val="22"/>
        </w:rPr>
        <w:t>6 кг/</w:t>
      </w:r>
      <w:r w:rsidRPr="00994FFB">
        <w:rPr>
          <w:szCs w:val="22"/>
        </w:rPr>
        <w:t>м</w:t>
      </w:r>
      <w:r>
        <w:rPr>
          <w:szCs w:val="22"/>
          <w:vertAlign w:val="superscript"/>
        </w:rPr>
        <w:t>2</w:t>
      </w:r>
      <w:r w:rsidRPr="00994FFB">
        <w:rPr>
          <w:szCs w:val="22"/>
        </w:rPr>
        <w:t>), помідорів (14,</w:t>
      </w:r>
      <w:r w:rsidR="00C11DDA">
        <w:rPr>
          <w:szCs w:val="22"/>
        </w:rPr>
        <w:t>3 </w:t>
      </w:r>
      <w:r>
        <w:rPr>
          <w:szCs w:val="22"/>
        </w:rPr>
        <w:t>кг/</w:t>
      </w:r>
      <w:r w:rsidRPr="00994FFB">
        <w:rPr>
          <w:szCs w:val="22"/>
        </w:rPr>
        <w:t>м</w:t>
      </w:r>
      <w:r>
        <w:rPr>
          <w:szCs w:val="22"/>
          <w:vertAlign w:val="superscript"/>
        </w:rPr>
        <w:t>2</w:t>
      </w:r>
      <w:r w:rsidRPr="00994FFB">
        <w:rPr>
          <w:szCs w:val="22"/>
        </w:rPr>
        <w:t>)</w:t>
      </w:r>
      <w:r>
        <w:rPr>
          <w:szCs w:val="22"/>
        </w:rPr>
        <w:t xml:space="preserve"> були отримані із</w:t>
      </w:r>
      <w:r w:rsidRPr="00994FFB">
        <w:rPr>
          <w:szCs w:val="22"/>
        </w:rPr>
        <w:t xml:space="preserve"> застосування</w:t>
      </w:r>
      <w:r>
        <w:rPr>
          <w:szCs w:val="22"/>
        </w:rPr>
        <w:t>м</w:t>
      </w:r>
      <w:r w:rsidRPr="00994FFB">
        <w:rPr>
          <w:szCs w:val="22"/>
        </w:rPr>
        <w:t xml:space="preserve"> препарату «Сапрогум-К», огірків (9,9 кг/м</w:t>
      </w:r>
      <w:r>
        <w:rPr>
          <w:szCs w:val="22"/>
          <w:vertAlign w:val="superscript"/>
        </w:rPr>
        <w:t>2</w:t>
      </w:r>
      <w:r w:rsidRPr="00994FFB">
        <w:rPr>
          <w:szCs w:val="22"/>
        </w:rPr>
        <w:t>) – «Сапрогум-</w:t>
      </w:r>
      <w:r w:rsidRPr="00994FFB">
        <w:rPr>
          <w:szCs w:val="22"/>
          <w:lang w:val="ru-RU"/>
        </w:rPr>
        <w:t>NH</w:t>
      </w:r>
      <w:r>
        <w:rPr>
          <w:szCs w:val="22"/>
          <w:vertAlign w:val="subscript"/>
        </w:rPr>
        <w:t>4</w:t>
      </w:r>
      <w:r w:rsidRPr="00994FFB">
        <w:rPr>
          <w:szCs w:val="22"/>
        </w:rPr>
        <w:t xml:space="preserve">». </w:t>
      </w:r>
    </w:p>
    <w:p w:rsidR="00B3041E" w:rsidRPr="008A2438" w:rsidRDefault="00B3041E" w:rsidP="00351AB4">
      <w:pPr>
        <w:widowControl/>
        <w:spacing w:line="240" w:lineRule="auto"/>
        <w:ind w:firstLine="284"/>
        <w:rPr>
          <w:szCs w:val="22"/>
        </w:rPr>
      </w:pPr>
      <w:r w:rsidRPr="00DF4AA5">
        <w:rPr>
          <w:szCs w:val="22"/>
          <w:lang w:val="ru-RU"/>
        </w:rPr>
        <w:t xml:space="preserve">Тому альтернативою </w:t>
      </w:r>
      <w:r w:rsidRPr="00DF4AA5">
        <w:rPr>
          <w:szCs w:val="22"/>
        </w:rPr>
        <w:t>вищенаведеним технологіям є</w:t>
      </w:r>
      <w:r w:rsidRPr="00DF4AA5">
        <w:rPr>
          <w:szCs w:val="22"/>
          <w:lang w:val="ru-RU"/>
        </w:rPr>
        <w:t xml:space="preserve"> використання гуматів на основі сапро</w:t>
      </w:r>
      <w:r w:rsidRPr="00DF4AA5">
        <w:rPr>
          <w:szCs w:val="22"/>
          <w:lang w:val="ru-RU"/>
        </w:rPr>
        <w:softHyphen/>
        <w:t>пелю. В Укр</w:t>
      </w:r>
      <w:r>
        <w:rPr>
          <w:szCs w:val="22"/>
          <w:lang w:val="ru-RU"/>
        </w:rPr>
        <w:t xml:space="preserve">аїні </w:t>
      </w:r>
      <w:r>
        <w:rPr>
          <w:szCs w:val="22"/>
        </w:rPr>
        <w:t xml:space="preserve">сьогодні найбільш </w:t>
      </w:r>
      <w:r w:rsidRPr="008A2438">
        <w:rPr>
          <w:szCs w:val="22"/>
        </w:rPr>
        <w:t>відомий</w:t>
      </w:r>
      <w:r w:rsidRPr="008A2438">
        <w:rPr>
          <w:szCs w:val="22"/>
          <w:lang w:val="ru-RU"/>
        </w:rPr>
        <w:t xml:space="preserve">  виробник рідких органо- мінеральних добрив на основі озерного сапропелю </w:t>
      </w:r>
      <w:r w:rsidR="00C11DDA" w:rsidRPr="00994FFB">
        <w:rPr>
          <w:szCs w:val="22"/>
        </w:rPr>
        <w:t>–</w:t>
      </w:r>
      <w:r w:rsidRPr="008A2438">
        <w:rPr>
          <w:szCs w:val="22"/>
          <w:lang w:val="ru-RU"/>
        </w:rPr>
        <w:t xml:space="preserve"> це СТ «Ви</w:t>
      </w:r>
      <w:r w:rsidRPr="008A2438">
        <w:rPr>
          <w:szCs w:val="22"/>
          <w:lang w:val="ru-RU"/>
        </w:rPr>
        <w:softHyphen/>
        <w:t>бір» з</w:t>
      </w:r>
      <w:r w:rsidRPr="00DF4AA5">
        <w:rPr>
          <w:szCs w:val="22"/>
          <w:lang w:val="ru-RU"/>
        </w:rPr>
        <w:t xml:space="preserve"> ТМ «Добрин». Добрива «Добрин» використовуються для кореневого та позакореневого підживлення рослин</w:t>
      </w:r>
      <w:r w:rsidRPr="00DF4AA5">
        <w:rPr>
          <w:szCs w:val="22"/>
        </w:rPr>
        <w:t xml:space="preserve"> і</w:t>
      </w:r>
      <w:r w:rsidRPr="00DF4AA5">
        <w:rPr>
          <w:szCs w:val="22"/>
          <w:lang w:val="ru-RU"/>
        </w:rPr>
        <w:t xml:space="preserve"> </w:t>
      </w:r>
      <w:r w:rsidRPr="00DF4AA5">
        <w:rPr>
          <w:szCs w:val="22"/>
        </w:rPr>
        <w:t>застосовуються як</w:t>
      </w:r>
      <w:r w:rsidRPr="00DF4AA5">
        <w:rPr>
          <w:szCs w:val="22"/>
          <w:lang w:val="ru-RU"/>
        </w:rPr>
        <w:t xml:space="preserve"> мікродобрив</w:t>
      </w:r>
      <w:r w:rsidRPr="00DF4AA5">
        <w:rPr>
          <w:szCs w:val="22"/>
        </w:rPr>
        <w:t>а,</w:t>
      </w:r>
      <w:r w:rsidRPr="00DF4AA5">
        <w:rPr>
          <w:szCs w:val="22"/>
          <w:lang w:val="ru-RU"/>
        </w:rPr>
        <w:t xml:space="preserve"> </w:t>
      </w:r>
      <w:r w:rsidRPr="00DF4AA5">
        <w:rPr>
          <w:szCs w:val="22"/>
        </w:rPr>
        <w:t>що</w:t>
      </w:r>
      <w:r w:rsidRPr="00DF4AA5">
        <w:rPr>
          <w:szCs w:val="22"/>
          <w:lang w:val="ru-RU"/>
        </w:rPr>
        <w:t xml:space="preserve"> дає висо</w:t>
      </w:r>
      <w:r w:rsidRPr="00DF4AA5">
        <w:rPr>
          <w:szCs w:val="22"/>
          <w:lang w:val="ru-RU"/>
        </w:rPr>
        <w:softHyphen/>
        <w:t>кий агрономічний та економічний ефект.</w:t>
      </w:r>
      <w:r w:rsidRPr="00DF4AA5">
        <w:rPr>
          <w:szCs w:val="22"/>
        </w:rPr>
        <w:t xml:space="preserve"> При цьому спостерігається приріст врожайності для озимої пшениці на  20%, кукурудзи на зерно –</w:t>
      </w:r>
      <w:r>
        <w:rPr>
          <w:szCs w:val="22"/>
        </w:rPr>
        <w:t xml:space="preserve"> </w:t>
      </w:r>
      <w:r w:rsidRPr="00DF4AA5">
        <w:rPr>
          <w:szCs w:val="22"/>
        </w:rPr>
        <w:t>на 15</w:t>
      </w:r>
      <w:r w:rsidR="008A1A8F">
        <w:rPr>
          <w:szCs w:val="22"/>
        </w:rPr>
        <w:t>%</w:t>
      </w:r>
      <w:r w:rsidRPr="00DF4AA5">
        <w:rPr>
          <w:szCs w:val="22"/>
        </w:rPr>
        <w:t>, картоплі  на 40</w:t>
      </w:r>
      <w:r w:rsidR="008A1A8F">
        <w:rPr>
          <w:szCs w:val="22"/>
        </w:rPr>
        <w:t>%</w:t>
      </w:r>
      <w:r w:rsidRPr="00DF4AA5">
        <w:rPr>
          <w:szCs w:val="22"/>
        </w:rPr>
        <w:t xml:space="preserve">  </w:t>
      </w:r>
      <w:r w:rsidRPr="00DF4AA5">
        <w:rPr>
          <w:szCs w:val="22"/>
          <w:lang w:val="ru-RU"/>
        </w:rPr>
        <w:t xml:space="preserve"> [</w:t>
      </w:r>
      <w:r>
        <w:rPr>
          <w:szCs w:val="22"/>
        </w:rPr>
        <w:t>2</w:t>
      </w:r>
      <w:r w:rsidRPr="00DF4AA5">
        <w:rPr>
          <w:szCs w:val="22"/>
          <w:lang w:val="ru-RU"/>
        </w:rPr>
        <w:t>3].</w:t>
      </w:r>
      <w:r w:rsidRPr="00DF4AA5">
        <w:rPr>
          <w:szCs w:val="22"/>
        </w:rPr>
        <w:t xml:space="preserve"> </w:t>
      </w:r>
    </w:p>
    <w:p w:rsidR="00B3041E" w:rsidRPr="00DF4AA5" w:rsidRDefault="00B3041E" w:rsidP="00351AB4">
      <w:pPr>
        <w:widowControl/>
        <w:spacing w:line="240" w:lineRule="auto"/>
        <w:ind w:firstLine="284"/>
        <w:rPr>
          <w:szCs w:val="22"/>
          <w:lang w:val="ru-RU"/>
        </w:rPr>
      </w:pPr>
      <w:r>
        <w:rPr>
          <w:szCs w:val="22"/>
          <w:lang w:val="ru-RU"/>
        </w:rPr>
        <w:t>Витрати н</w:t>
      </w:r>
      <w:r>
        <w:rPr>
          <w:szCs w:val="22"/>
        </w:rPr>
        <w:t>а</w:t>
      </w:r>
      <w:r w:rsidRPr="00DF4AA5">
        <w:rPr>
          <w:szCs w:val="22"/>
          <w:lang w:val="ru-RU"/>
        </w:rPr>
        <w:t xml:space="preserve"> внесення та закупівлю добрив ТМ «Добрин» є невисокими, а при порівнянні з витратами на внесення сапропелю природної вологості </w:t>
      </w:r>
      <w:r w:rsidR="00C11DDA" w:rsidRPr="00994FFB">
        <w:rPr>
          <w:szCs w:val="22"/>
        </w:rPr>
        <w:t>–</w:t>
      </w:r>
      <w:r w:rsidRPr="00DF4AA5">
        <w:rPr>
          <w:szCs w:val="22"/>
          <w:lang w:val="ru-RU"/>
        </w:rPr>
        <w:t xml:space="preserve"> є меншими у 4,3 раз</w:t>
      </w:r>
      <w:r>
        <w:rPr>
          <w:szCs w:val="22"/>
        </w:rPr>
        <w:t>и</w:t>
      </w:r>
      <w:r w:rsidRPr="00DF4AA5">
        <w:rPr>
          <w:szCs w:val="22"/>
          <w:lang w:val="ru-RU"/>
        </w:rPr>
        <w:t>. Така сума витрат доступн</w:t>
      </w:r>
      <w:r w:rsidRPr="00DF4AA5">
        <w:rPr>
          <w:szCs w:val="22"/>
        </w:rPr>
        <w:t>а</w:t>
      </w:r>
      <w:r w:rsidRPr="00DF4AA5">
        <w:rPr>
          <w:szCs w:val="22"/>
          <w:lang w:val="ru-RU"/>
        </w:rPr>
        <w:t xml:space="preserve"> для особистого селянського господарства</w:t>
      </w:r>
      <w:r w:rsidRPr="00DF4AA5">
        <w:rPr>
          <w:szCs w:val="22"/>
        </w:rPr>
        <w:t>, т</w:t>
      </w:r>
      <w:r w:rsidRPr="00DF4AA5">
        <w:rPr>
          <w:szCs w:val="22"/>
          <w:lang w:val="ru-RU"/>
        </w:rPr>
        <w:t xml:space="preserve">им паче, вносити </w:t>
      </w:r>
      <w:r w:rsidRPr="00DF4AA5">
        <w:rPr>
          <w:szCs w:val="22"/>
        </w:rPr>
        <w:t>добрива</w:t>
      </w:r>
      <w:r w:rsidRPr="00DF4AA5">
        <w:rPr>
          <w:szCs w:val="22"/>
          <w:lang w:val="ru-RU"/>
        </w:rPr>
        <w:t xml:space="preserve"> можна одночасно з гербі</w:t>
      </w:r>
      <w:r>
        <w:rPr>
          <w:szCs w:val="22"/>
          <w:lang w:val="ru-RU"/>
        </w:rPr>
        <w:t xml:space="preserve">цидами, що </w:t>
      </w:r>
      <w:r w:rsidRPr="00DF4AA5">
        <w:rPr>
          <w:szCs w:val="22"/>
          <w:lang w:val="ru-RU"/>
        </w:rPr>
        <w:t xml:space="preserve"> дає змогу виконати </w:t>
      </w:r>
      <w:r w:rsidRPr="00DF4AA5">
        <w:rPr>
          <w:szCs w:val="22"/>
        </w:rPr>
        <w:t xml:space="preserve">дві </w:t>
      </w:r>
      <w:r w:rsidRPr="00DF4AA5">
        <w:rPr>
          <w:szCs w:val="22"/>
          <w:lang w:val="ru-RU"/>
        </w:rPr>
        <w:t xml:space="preserve">технологічні операції та скоротити витрати. </w:t>
      </w:r>
    </w:p>
    <w:p w:rsidR="00B3041E" w:rsidRDefault="00B3041E" w:rsidP="00351AB4">
      <w:pPr>
        <w:widowControl/>
        <w:spacing w:line="240" w:lineRule="auto"/>
        <w:ind w:firstLine="284"/>
        <w:rPr>
          <w:b/>
          <w:szCs w:val="22"/>
        </w:rPr>
      </w:pPr>
      <w:r w:rsidRPr="00DF4AA5">
        <w:rPr>
          <w:szCs w:val="22"/>
          <w:lang w:val="ru-RU"/>
        </w:rPr>
        <w:t xml:space="preserve">Дані </w:t>
      </w:r>
      <w:r w:rsidRPr="00DF4AA5">
        <w:rPr>
          <w:bCs/>
          <w:szCs w:val="22"/>
        </w:rPr>
        <w:t xml:space="preserve">проведених досліджень та </w:t>
      </w:r>
      <w:r w:rsidRPr="00DF4AA5">
        <w:rPr>
          <w:bCs/>
          <w:szCs w:val="22"/>
          <w:lang w:val="ru-RU"/>
        </w:rPr>
        <w:t>розрахунки вказують на те, що при застосуванні рідких органо-мінеральних добрив ТМ «Добрин» збільшувались показники урожайно</w:t>
      </w:r>
      <w:r w:rsidRPr="00DF4AA5">
        <w:rPr>
          <w:bCs/>
          <w:szCs w:val="22"/>
        </w:rPr>
        <w:t>сті та якості кінцевої продукції, при цьому</w:t>
      </w:r>
      <w:r w:rsidRPr="00DF4AA5">
        <w:rPr>
          <w:bCs/>
          <w:szCs w:val="22"/>
          <w:lang w:val="ru-RU"/>
        </w:rPr>
        <w:t xml:space="preserve"> фактичні витрати на виро</w:t>
      </w:r>
      <w:r w:rsidRPr="00DF4AA5">
        <w:rPr>
          <w:bCs/>
          <w:szCs w:val="22"/>
          <w:lang w:val="ru-RU"/>
        </w:rPr>
        <w:softHyphen/>
        <w:t>щування наведених культур фактично не зросли, а агрономічний та економічний ефект виявився досить високим.</w:t>
      </w:r>
      <w:r>
        <w:rPr>
          <w:bCs/>
          <w:szCs w:val="22"/>
        </w:rPr>
        <w:t xml:space="preserve"> </w:t>
      </w:r>
      <w:r w:rsidRPr="00D55A72">
        <w:rPr>
          <w:szCs w:val="22"/>
        </w:rPr>
        <w:t>Проведені польові, вегетаційні та лізиметричні дослідження показали, що використання нетрадиційних місцевих сировинних ресурсів в якості добрив позитивно впливає на основні показники біопродуктивності ґрунту</w:t>
      </w:r>
      <w:r>
        <w:rPr>
          <w:szCs w:val="22"/>
        </w:rPr>
        <w:t xml:space="preserve"> </w:t>
      </w:r>
      <w:r w:rsidRPr="00D55A72">
        <w:rPr>
          <w:szCs w:val="22"/>
        </w:rPr>
        <w:t>[</w:t>
      </w:r>
      <w:r>
        <w:rPr>
          <w:szCs w:val="22"/>
        </w:rPr>
        <w:t>17, 2</w:t>
      </w:r>
      <w:r w:rsidRPr="00D55A72">
        <w:rPr>
          <w:szCs w:val="22"/>
        </w:rPr>
        <w:t>3].</w:t>
      </w:r>
      <w:r w:rsidRPr="00A15D44">
        <w:rPr>
          <w:b/>
          <w:szCs w:val="22"/>
        </w:rPr>
        <w:t xml:space="preserve"> </w:t>
      </w:r>
    </w:p>
    <w:p w:rsidR="00B3041E" w:rsidRPr="00DF4AA5" w:rsidRDefault="00B3041E" w:rsidP="00351AB4">
      <w:pPr>
        <w:widowControl/>
        <w:spacing w:line="240" w:lineRule="auto"/>
        <w:ind w:firstLine="284"/>
        <w:rPr>
          <w:szCs w:val="22"/>
          <w:lang w:val="ru-RU"/>
        </w:rPr>
      </w:pPr>
      <w:r w:rsidRPr="0052016C">
        <w:rPr>
          <w:szCs w:val="22"/>
        </w:rPr>
        <w:t>Розроблена та запропонована  технологія локального окультурювання</w:t>
      </w:r>
      <w:r w:rsidRPr="00A15D44">
        <w:rPr>
          <w:szCs w:val="22"/>
        </w:rPr>
        <w:t xml:space="preserve"> (меліорації) ґрунтів включає:</w:t>
      </w:r>
      <w:r w:rsidRPr="00DF4AA5">
        <w:rPr>
          <w:szCs w:val="22"/>
        </w:rPr>
        <w:t xml:space="preserve"> </w:t>
      </w:r>
      <w:r w:rsidRPr="00A15D44">
        <w:rPr>
          <w:szCs w:val="22"/>
        </w:rPr>
        <w:t>заготівлю комплексного органо-мінерального добрива</w:t>
      </w:r>
      <w:r>
        <w:rPr>
          <w:szCs w:val="22"/>
        </w:rPr>
        <w:t xml:space="preserve"> (</w:t>
      </w:r>
      <w:r w:rsidRPr="00A15D44">
        <w:rPr>
          <w:szCs w:val="22"/>
        </w:rPr>
        <w:t>КОМД</w:t>
      </w:r>
      <w:r>
        <w:rPr>
          <w:szCs w:val="22"/>
        </w:rPr>
        <w:t>)</w:t>
      </w:r>
      <w:r w:rsidRPr="00A15D44">
        <w:rPr>
          <w:szCs w:val="22"/>
        </w:rPr>
        <w:t xml:space="preserve"> ефективної дії на розвиток рослин та відтворення родючості;</w:t>
      </w:r>
      <w:r w:rsidRPr="00DF4AA5">
        <w:rPr>
          <w:szCs w:val="22"/>
        </w:rPr>
        <w:t xml:space="preserve"> </w:t>
      </w:r>
      <w:r>
        <w:rPr>
          <w:szCs w:val="22"/>
        </w:rPr>
        <w:t>приорювання</w:t>
      </w:r>
      <w:r w:rsidRPr="00A15D44">
        <w:rPr>
          <w:szCs w:val="22"/>
        </w:rPr>
        <w:t xml:space="preserve"> КОМД в ґрунт під основну просапну культуру сівозміни локальними стрічками з відстанями між їхніми центрами не більше </w:t>
      </w:r>
      <w:smartTag w:uri="urn:schemas-microsoft-com:office:smarttags" w:element="metricconverter">
        <w:smartTagPr>
          <w:attr w:name="ProductID" w:val="35 см"/>
        </w:smartTagPr>
        <w:r w:rsidRPr="00A15D44">
          <w:rPr>
            <w:szCs w:val="22"/>
          </w:rPr>
          <w:t>35 см</w:t>
        </w:r>
      </w:smartTag>
      <w:r w:rsidRPr="00A15D44">
        <w:rPr>
          <w:szCs w:val="22"/>
        </w:rPr>
        <w:t>.</w:t>
      </w:r>
      <w:r w:rsidRPr="00DF4AA5">
        <w:rPr>
          <w:szCs w:val="22"/>
        </w:rPr>
        <w:t xml:space="preserve"> </w:t>
      </w:r>
      <w:r w:rsidRPr="00DF4AA5">
        <w:rPr>
          <w:szCs w:val="22"/>
          <w:lang w:val="ru-RU"/>
        </w:rPr>
        <w:t>За умов локального окультурювання (меліорації) істотно зменшуються непродуктивні втрати біогенних елементів через вимивання з інфільтра</w:t>
      </w:r>
      <w:r>
        <w:rPr>
          <w:szCs w:val="22"/>
          <w:lang w:val="ru-RU"/>
        </w:rPr>
        <w:t>ційно-промивними водами [</w:t>
      </w:r>
      <w:r>
        <w:rPr>
          <w:szCs w:val="22"/>
        </w:rPr>
        <w:t>21</w:t>
      </w:r>
      <w:r w:rsidRPr="00DF4AA5">
        <w:rPr>
          <w:szCs w:val="22"/>
          <w:lang w:val="ru-RU"/>
        </w:rPr>
        <w:t>].</w:t>
      </w:r>
    </w:p>
    <w:p w:rsidR="00B3041E" w:rsidRPr="0052016C" w:rsidRDefault="00B3041E" w:rsidP="00351AB4">
      <w:pPr>
        <w:widowControl/>
        <w:spacing w:line="240" w:lineRule="auto"/>
        <w:ind w:firstLine="284"/>
        <w:rPr>
          <w:szCs w:val="22"/>
        </w:rPr>
      </w:pPr>
      <w:r w:rsidRPr="00DF4AA5">
        <w:rPr>
          <w:szCs w:val="22"/>
          <w:lang w:val="ru-RU"/>
        </w:rPr>
        <w:t xml:space="preserve"> Технологію локального окультурювання ґрунтів Полісся легкої гранулометрії, що передбачає одноразове через три-чотири роки внесення в кореневмісний шар комплексного органо-мінерального добрива, слід віднести до інноваційних, еколого-економічно ефективних та перспективних в системі відродження поліського аграрного виробництва. Дана технологія комплексно позитивно впливає на ґрунтове середовище та рослину, успішно вирішує проблему ресурсозбережувального відтворення родючості дерново-підзолистих ґрунтів Полісся, а також інших малопродуктивних різновидів ґрунтів. Вона гармонізує екологічні та продуктивні функції ґрунтів, усуваючи непередбачувані ризики землеробства. За умов локального окультурювання досягається висока економія удобрювальних та енергетичних ресурсів, істотно підвищуються коефіцієнти використання мінеральних добрив та усувається необхідність високовартісної суцільної хімічної меліорації ґрунтів з підвищеною кислотністю </w:t>
      </w:r>
      <w:r>
        <w:rPr>
          <w:szCs w:val="22"/>
          <w:lang w:val="ru-RU"/>
        </w:rPr>
        <w:t>[</w:t>
      </w:r>
      <w:r>
        <w:rPr>
          <w:szCs w:val="22"/>
        </w:rPr>
        <w:t>21</w:t>
      </w:r>
      <w:r w:rsidRPr="00DF4AA5">
        <w:rPr>
          <w:szCs w:val="22"/>
          <w:lang w:val="ru-RU"/>
        </w:rPr>
        <w:t>].</w:t>
      </w:r>
    </w:p>
    <w:p w:rsidR="00B3041E" w:rsidRPr="00DF4AA5" w:rsidRDefault="00B3041E" w:rsidP="00351AB4">
      <w:pPr>
        <w:widowControl/>
        <w:spacing w:line="240" w:lineRule="auto"/>
        <w:ind w:firstLine="284"/>
        <w:rPr>
          <w:szCs w:val="22"/>
          <w:lang w:val="ru-RU"/>
        </w:rPr>
      </w:pPr>
      <w:r w:rsidRPr="00DF4AA5">
        <w:rPr>
          <w:szCs w:val="22"/>
          <w:lang w:val="ru-RU"/>
        </w:rPr>
        <w:t>Таким чином, використання нетрадиційних добрив у вигляді сапропелю, фосфоритоносних агроруд, компостів і виготовлених на їх основі гранульованих органо-мінеральних, ферментованих та гумінових добрив і препаратів є значним резервом поповнення ґрунту органічною речовиною та основними елементами живлення. Їх використання дозволяє значно здешевити виробництво сільськогосподарської продукції, зменшити норми внесення добрив, скоротити втрати</w:t>
      </w:r>
      <w:r>
        <w:rPr>
          <w:szCs w:val="22"/>
          <w:lang w:val="ru-RU"/>
        </w:rPr>
        <w:t xml:space="preserve"> біофільних елементів, </w:t>
      </w:r>
      <w:r>
        <w:rPr>
          <w:szCs w:val="22"/>
        </w:rPr>
        <w:t>тобто</w:t>
      </w:r>
      <w:r w:rsidRPr="00DF4AA5">
        <w:rPr>
          <w:szCs w:val="22"/>
          <w:lang w:val="ru-RU"/>
        </w:rPr>
        <w:t xml:space="preserve"> створити передумови незалежності від цін на мінеральні добрива та зменшення енергозалежності, інтенсифікації виробництва за рахунок внутрішніх резервів, </w:t>
      </w:r>
      <w:r>
        <w:rPr>
          <w:szCs w:val="22"/>
        </w:rPr>
        <w:t>врахування аспектів якості сапропелів</w:t>
      </w:r>
      <w:r w:rsidRPr="00DF4AA5">
        <w:rPr>
          <w:szCs w:val="22"/>
          <w:lang w:val="ru-RU"/>
        </w:rPr>
        <w:t xml:space="preserve"> і </w:t>
      </w:r>
      <w:r>
        <w:rPr>
          <w:szCs w:val="22"/>
        </w:rPr>
        <w:t>забезпечення ефективності землеробства</w:t>
      </w:r>
      <w:r w:rsidRPr="00DF4AA5">
        <w:rPr>
          <w:szCs w:val="22"/>
          <w:lang w:val="ru-RU"/>
        </w:rPr>
        <w:t>.</w:t>
      </w:r>
    </w:p>
    <w:p w:rsidR="00B3041E" w:rsidRPr="00B06B95" w:rsidRDefault="00B3041E" w:rsidP="00351AB4">
      <w:pPr>
        <w:widowControl/>
        <w:spacing w:line="240" w:lineRule="auto"/>
        <w:ind w:firstLine="284"/>
        <w:rPr>
          <w:szCs w:val="22"/>
        </w:rPr>
      </w:pPr>
      <w:r w:rsidRPr="00DF4AA5">
        <w:rPr>
          <w:szCs w:val="22"/>
        </w:rPr>
        <w:t xml:space="preserve">Сьогодні існує декілька способів видобутку сапропелю, найбільш розповсюдженими є – гідравлічний, гідромеханізований, грейферний, екскаваторний, шнековий та пневмошнековий, всмоктуючий, скреперновсмоктуючий, але найдешевшим та найпродуктивнішим є гідромеханізований спосіб  видобутку, тобто земснарядами. </w:t>
      </w:r>
      <w:r w:rsidRPr="00DF4AA5">
        <w:rPr>
          <w:szCs w:val="22"/>
          <w:lang w:val="ru-RU"/>
        </w:rPr>
        <w:t>При цьому не тільки отримують цінне добриво та підживлення для тварин, але й очищують і обновлюють озера, які заростають. Основними екологічними вимогами до технології видобутку сапропелю є контроль за якістю та рівнем води у водоймі, а для сировини</w:t>
      </w:r>
      <w:r w:rsidRPr="00DF4AA5">
        <w:rPr>
          <w:szCs w:val="22"/>
        </w:rPr>
        <w:t xml:space="preserve"> </w:t>
      </w:r>
      <w:r w:rsidR="00C11DDA" w:rsidRPr="00994FFB">
        <w:rPr>
          <w:szCs w:val="22"/>
        </w:rPr>
        <w:t>–</w:t>
      </w:r>
      <w:r w:rsidRPr="00DF4AA5">
        <w:rPr>
          <w:szCs w:val="22"/>
          <w:lang w:val="ru-RU"/>
        </w:rPr>
        <w:t xml:space="preserve"> вміст важких металів та радіоактивних речовин. Тому перед тим, як обрати спосіб видобутку сапропелю</w:t>
      </w:r>
      <w:r w:rsidR="00C11DDA">
        <w:rPr>
          <w:szCs w:val="22"/>
          <w:lang w:val="ru-RU"/>
        </w:rPr>
        <w:t>,</w:t>
      </w:r>
      <w:r w:rsidRPr="00DF4AA5">
        <w:rPr>
          <w:szCs w:val="22"/>
          <w:lang w:val="ru-RU"/>
        </w:rPr>
        <w:t xml:space="preserve"> необхідно проводити екологічну ек</w:t>
      </w:r>
      <w:r>
        <w:rPr>
          <w:szCs w:val="22"/>
          <w:lang w:val="ru-RU"/>
        </w:rPr>
        <w:t>спертизу родовища</w:t>
      </w:r>
      <w:r>
        <w:rPr>
          <w:szCs w:val="22"/>
        </w:rPr>
        <w:t xml:space="preserve">, а також отримати інформацію про глибину покладів сапропелю у водоймах. </w:t>
      </w:r>
      <w:r w:rsidRPr="00DF4AA5">
        <w:rPr>
          <w:szCs w:val="22"/>
        </w:rPr>
        <w:t>Т</w:t>
      </w:r>
      <w:r w:rsidRPr="00763332">
        <w:rPr>
          <w:szCs w:val="22"/>
        </w:rPr>
        <w:t>ехнологія</w:t>
      </w:r>
      <w:r w:rsidRPr="00DF4AA5">
        <w:rPr>
          <w:szCs w:val="22"/>
        </w:rPr>
        <w:t xml:space="preserve"> видобутку сапропелю екскаваторами</w:t>
      </w:r>
      <w:r w:rsidRPr="00763332">
        <w:rPr>
          <w:szCs w:val="22"/>
        </w:rPr>
        <w:t xml:space="preserve"> має переваги перед гід</w:t>
      </w:r>
      <w:r>
        <w:rPr>
          <w:szCs w:val="22"/>
        </w:rPr>
        <w:t>ро</w:t>
      </w:r>
      <w:r w:rsidRPr="00DF4AA5">
        <w:rPr>
          <w:szCs w:val="22"/>
        </w:rPr>
        <w:t>механізацією</w:t>
      </w:r>
      <w:r w:rsidRPr="00763332">
        <w:rPr>
          <w:szCs w:val="22"/>
        </w:rPr>
        <w:t>, які полягають у простоті добування, використанні серійних машин</w:t>
      </w:r>
      <w:r w:rsidRPr="00DF4AA5">
        <w:rPr>
          <w:szCs w:val="22"/>
        </w:rPr>
        <w:t>,</w:t>
      </w:r>
      <w:r w:rsidRPr="00763332">
        <w:rPr>
          <w:szCs w:val="22"/>
        </w:rPr>
        <w:t xml:space="preserve"> </w:t>
      </w:r>
      <w:r w:rsidRPr="00DF4AA5">
        <w:rPr>
          <w:szCs w:val="22"/>
        </w:rPr>
        <w:t>в</w:t>
      </w:r>
      <w:r w:rsidRPr="00763332">
        <w:rPr>
          <w:szCs w:val="22"/>
        </w:rPr>
        <w:t>он</w:t>
      </w:r>
      <w:r>
        <w:rPr>
          <w:szCs w:val="22"/>
        </w:rPr>
        <w:t>а в 3 рази менш капіталоємна</w:t>
      </w:r>
      <w:r w:rsidRPr="00763332">
        <w:rPr>
          <w:szCs w:val="22"/>
        </w:rPr>
        <w:t>.</w:t>
      </w:r>
      <w:r w:rsidR="00C11DDA">
        <w:rPr>
          <w:szCs w:val="22"/>
        </w:rPr>
        <w:t xml:space="preserve">  Однак</w:t>
      </w:r>
      <w:r>
        <w:rPr>
          <w:szCs w:val="22"/>
        </w:rPr>
        <w:t xml:space="preserve"> гідромеханізований спосіб видобутку з н</w:t>
      </w:r>
      <w:r w:rsidRPr="002F4E94">
        <w:rPr>
          <w:szCs w:val="22"/>
        </w:rPr>
        <w:t>амив</w:t>
      </w:r>
      <w:r>
        <w:rPr>
          <w:szCs w:val="22"/>
        </w:rPr>
        <w:t>ом</w:t>
      </w:r>
      <w:r w:rsidRPr="002F4E94">
        <w:rPr>
          <w:szCs w:val="22"/>
        </w:rPr>
        <w:t xml:space="preserve"> сапропелю виключає необхідність проморожування, скорочує цикл його внесення в </w:t>
      </w:r>
      <w:r w:rsidR="00FB4873">
        <w:rPr>
          <w:szCs w:val="22"/>
        </w:rPr>
        <w:t>ґрунт</w:t>
      </w:r>
      <w:r w:rsidRPr="002F4E94">
        <w:rPr>
          <w:szCs w:val="22"/>
        </w:rPr>
        <w:t>, виключає проведення</w:t>
      </w:r>
      <w:r>
        <w:rPr>
          <w:szCs w:val="22"/>
        </w:rPr>
        <w:t xml:space="preserve"> багатьох трудомістких робіт, які виконуються при навантаженні,</w:t>
      </w:r>
      <w:r w:rsidRPr="002F4E94">
        <w:rPr>
          <w:szCs w:val="22"/>
        </w:rPr>
        <w:t xml:space="preserve"> транспортуванні</w:t>
      </w:r>
      <w:r>
        <w:rPr>
          <w:szCs w:val="22"/>
        </w:rPr>
        <w:t xml:space="preserve"> та розрівнюванні</w:t>
      </w:r>
      <w:r w:rsidRPr="002F4E94">
        <w:rPr>
          <w:szCs w:val="22"/>
        </w:rPr>
        <w:t xml:space="preserve"> сапропелю</w:t>
      </w:r>
      <w:r>
        <w:rPr>
          <w:szCs w:val="22"/>
        </w:rPr>
        <w:t xml:space="preserve"> на полях.</w:t>
      </w:r>
      <w:r w:rsidRPr="00B06B95">
        <w:rPr>
          <w:szCs w:val="22"/>
        </w:rPr>
        <w:t xml:space="preserve"> </w:t>
      </w:r>
      <w:r w:rsidRPr="00B06B95">
        <w:rPr>
          <w:szCs w:val="22"/>
          <w:lang w:val="ru-RU"/>
        </w:rPr>
        <w:t xml:space="preserve">Запропонований </w:t>
      </w:r>
      <w:r w:rsidRPr="00B06B95">
        <w:rPr>
          <w:szCs w:val="22"/>
        </w:rPr>
        <w:t>автором</w:t>
      </w:r>
      <w:r w:rsidRPr="00B06B95">
        <w:rPr>
          <w:szCs w:val="22"/>
          <w:lang w:val="ru-RU"/>
        </w:rPr>
        <w:t xml:space="preserve"> спосіб намиву сапропелю </w:t>
      </w:r>
      <w:r w:rsidRPr="00B06B95">
        <w:rPr>
          <w:szCs w:val="22"/>
        </w:rPr>
        <w:t>доцільно</w:t>
      </w:r>
      <w:r w:rsidRPr="00B06B95">
        <w:rPr>
          <w:szCs w:val="22"/>
          <w:lang w:val="ru-RU"/>
        </w:rPr>
        <w:t xml:space="preserve"> використовувати при рекультивації території підтоплених та заболочених земель до незатоплених відміток, з одночасним створенням родючого шару. Тобто намитий сапропель утворює новий орний шар, який за своїми властивостями відрізняється від природнього </w:t>
      </w:r>
      <w:r w:rsidR="00FB4873">
        <w:rPr>
          <w:szCs w:val="22"/>
          <w:lang w:val="ru-RU"/>
        </w:rPr>
        <w:t>ґрунт</w:t>
      </w:r>
      <w:r w:rsidRPr="00B06B95">
        <w:rPr>
          <w:szCs w:val="22"/>
          <w:lang w:val="ru-RU"/>
        </w:rPr>
        <w:t>у. Сапропель підвищує вміст гумусу</w:t>
      </w:r>
      <w:r w:rsidRPr="00B06B95">
        <w:rPr>
          <w:szCs w:val="22"/>
        </w:rPr>
        <w:t xml:space="preserve">, </w:t>
      </w:r>
      <w:r w:rsidRPr="00B06B95">
        <w:rPr>
          <w:szCs w:val="22"/>
          <w:lang w:val="ru-RU"/>
        </w:rPr>
        <w:t>загального азоту</w:t>
      </w:r>
      <w:r w:rsidRPr="00B06B95">
        <w:rPr>
          <w:szCs w:val="22"/>
        </w:rPr>
        <w:t xml:space="preserve"> та</w:t>
      </w:r>
      <w:r w:rsidRPr="00B06B95">
        <w:rPr>
          <w:szCs w:val="22"/>
          <w:lang w:val="ru-RU"/>
        </w:rPr>
        <w:t xml:space="preserve"> покращує фосфорно-калійний режим в </w:t>
      </w:r>
      <w:r w:rsidR="00FB4873">
        <w:rPr>
          <w:szCs w:val="22"/>
          <w:lang w:val="ru-RU"/>
        </w:rPr>
        <w:t>ґрунт</w:t>
      </w:r>
      <w:r w:rsidRPr="00B06B95">
        <w:rPr>
          <w:szCs w:val="22"/>
          <w:lang w:val="ru-RU"/>
        </w:rPr>
        <w:t xml:space="preserve">і. </w:t>
      </w:r>
      <w:r>
        <w:rPr>
          <w:szCs w:val="22"/>
        </w:rPr>
        <w:t>Крім того</w:t>
      </w:r>
      <w:r w:rsidR="00C11DDA">
        <w:rPr>
          <w:szCs w:val="22"/>
        </w:rPr>
        <w:t>,</w:t>
      </w:r>
      <w:r>
        <w:rPr>
          <w:szCs w:val="22"/>
        </w:rPr>
        <w:t xml:space="preserve"> покращується родючість </w:t>
      </w:r>
      <w:r w:rsidR="00FB4873">
        <w:rPr>
          <w:szCs w:val="22"/>
        </w:rPr>
        <w:t>ґрунт</w:t>
      </w:r>
      <w:r>
        <w:rPr>
          <w:szCs w:val="22"/>
        </w:rPr>
        <w:t>у, п</w:t>
      </w:r>
      <w:r>
        <w:rPr>
          <w:szCs w:val="22"/>
          <w:lang w:val="ru-RU"/>
        </w:rPr>
        <w:t>ідвищ</w:t>
      </w:r>
      <w:r>
        <w:rPr>
          <w:szCs w:val="22"/>
        </w:rPr>
        <w:t>ується</w:t>
      </w:r>
      <w:r>
        <w:rPr>
          <w:szCs w:val="22"/>
          <w:lang w:val="ru-RU"/>
        </w:rPr>
        <w:t xml:space="preserve"> урожа</w:t>
      </w:r>
      <w:r>
        <w:rPr>
          <w:szCs w:val="22"/>
        </w:rPr>
        <w:t>йність</w:t>
      </w:r>
      <w:r w:rsidRPr="00B06B95">
        <w:rPr>
          <w:szCs w:val="22"/>
          <w:lang w:val="ru-RU"/>
        </w:rPr>
        <w:t xml:space="preserve"> культур на </w:t>
      </w:r>
      <w:r>
        <w:rPr>
          <w:szCs w:val="22"/>
        </w:rPr>
        <w:t>рекультивованих землях і отримується</w:t>
      </w:r>
      <w:r w:rsidRPr="00B06B95">
        <w:rPr>
          <w:szCs w:val="22"/>
          <w:lang w:val="ru-RU"/>
        </w:rPr>
        <w:t xml:space="preserve"> чистий приріст </w:t>
      </w:r>
      <w:r>
        <w:rPr>
          <w:szCs w:val="22"/>
        </w:rPr>
        <w:t>та економічний ефект</w:t>
      </w:r>
      <w:r w:rsidRPr="00B06B95">
        <w:rPr>
          <w:szCs w:val="22"/>
          <w:lang w:val="ru-RU"/>
        </w:rPr>
        <w:t>.</w:t>
      </w:r>
    </w:p>
    <w:p w:rsidR="00B3041E" w:rsidRPr="005A2F4E" w:rsidRDefault="00B3041E" w:rsidP="00351AB4">
      <w:pPr>
        <w:widowControl/>
        <w:spacing w:line="240" w:lineRule="auto"/>
        <w:ind w:firstLine="284"/>
        <w:rPr>
          <w:szCs w:val="22"/>
        </w:rPr>
      </w:pPr>
      <w:r>
        <w:rPr>
          <w:szCs w:val="22"/>
        </w:rPr>
        <w:t xml:space="preserve"> </w:t>
      </w:r>
      <w:r w:rsidRPr="005A2F4E">
        <w:rPr>
          <w:szCs w:val="22"/>
        </w:rPr>
        <w:t xml:space="preserve"> </w:t>
      </w:r>
      <w:r w:rsidRPr="00DF4AA5">
        <w:rPr>
          <w:szCs w:val="22"/>
          <w:lang w:val="ru-RU"/>
        </w:rPr>
        <w:t>Видобуток сапропелю має подвійне позитивне значення:  по-перше</w:t>
      </w:r>
      <w:r w:rsidR="00C11DDA">
        <w:rPr>
          <w:szCs w:val="22"/>
          <w:lang w:val="ru-RU"/>
        </w:rPr>
        <w:t>,</w:t>
      </w:r>
      <w:r w:rsidRPr="00DF4AA5">
        <w:rPr>
          <w:szCs w:val="22"/>
          <w:lang w:val="ru-RU"/>
        </w:rPr>
        <w:t xml:space="preserve"> його можна розглядати як технічну меліорацію озер, що дозволить поновити гідрологічний режим озера та попередити його заболочування, а по-друге</w:t>
      </w:r>
      <w:r w:rsidR="00C11DDA">
        <w:rPr>
          <w:szCs w:val="22"/>
          <w:lang w:val="ru-RU"/>
        </w:rPr>
        <w:t>,</w:t>
      </w:r>
      <w:r w:rsidRPr="00DF4AA5">
        <w:rPr>
          <w:szCs w:val="22"/>
          <w:lang w:val="ru-RU"/>
        </w:rPr>
        <w:t xml:space="preserve"> сапропель можна розглядати як цінне нетрадиційне  органічне добриво. </w:t>
      </w:r>
      <w:r w:rsidRPr="00DF4AA5">
        <w:rPr>
          <w:szCs w:val="22"/>
        </w:rPr>
        <w:t>Видобуток</w:t>
      </w:r>
      <w:r w:rsidRPr="00DF4AA5">
        <w:rPr>
          <w:szCs w:val="22"/>
          <w:lang w:val="ru-RU"/>
        </w:rPr>
        <w:t xml:space="preserve"> сапропелю сприятиме омолодженню високоевтрофних озер, покращенню їх газового режиму, зменшенню вмісту органічної речовини у воді і т.д. </w:t>
      </w:r>
      <w:r w:rsidRPr="00DF4AA5">
        <w:rPr>
          <w:szCs w:val="22"/>
        </w:rPr>
        <w:t xml:space="preserve"> Оптимізація використання озер є частиною загальної проблеми споживання й охорони ресурсів і потребує постійної уваги і заходів щодо їх рекультивації. </w:t>
      </w:r>
      <w:r w:rsidRPr="00B3041E">
        <w:rPr>
          <w:szCs w:val="22"/>
        </w:rPr>
        <w:t xml:space="preserve">В одних випадках </w:t>
      </w:r>
      <w:r w:rsidR="00C11DDA" w:rsidRPr="00994FFB">
        <w:rPr>
          <w:szCs w:val="22"/>
        </w:rPr>
        <w:t>–</w:t>
      </w:r>
      <w:r w:rsidRPr="00B3041E">
        <w:rPr>
          <w:szCs w:val="22"/>
        </w:rPr>
        <w:t xml:space="preserve"> це очищення від донних відкладів, в інших – створення сприятливих окисно-відновних умов шляхом штучного перемішування в зимовий і літній період стагнації. Важливий захід охорони озер від антропогенного евтрофування – створення водоохоронних зон, </w:t>
      </w:r>
      <w:r>
        <w:rPr>
          <w:szCs w:val="22"/>
        </w:rPr>
        <w:t>що</w:t>
      </w:r>
      <w:r w:rsidRPr="00B3041E">
        <w:rPr>
          <w:szCs w:val="22"/>
        </w:rPr>
        <w:t xml:space="preserve"> служать перепоною забруднюючим і біогенним речовинам, які надходять з водозбору. </w:t>
      </w:r>
      <w:r>
        <w:rPr>
          <w:szCs w:val="22"/>
        </w:rPr>
        <w:t>Екологічно об</w:t>
      </w:r>
      <w:r w:rsidR="00FB4873">
        <w:rPr>
          <w:szCs w:val="22"/>
        </w:rPr>
        <w:t>ґрунт</w:t>
      </w:r>
      <w:r>
        <w:rPr>
          <w:szCs w:val="22"/>
        </w:rPr>
        <w:t>ована</w:t>
      </w:r>
      <w:r w:rsidRPr="00B3041E">
        <w:rPr>
          <w:szCs w:val="22"/>
        </w:rPr>
        <w:t xml:space="preserve"> розробка сапропелевих родовищ сприяє оздоровленю </w:t>
      </w:r>
      <w:r>
        <w:rPr>
          <w:szCs w:val="22"/>
        </w:rPr>
        <w:t>НПС</w:t>
      </w:r>
      <w:r w:rsidRPr="00B3041E">
        <w:rPr>
          <w:szCs w:val="22"/>
        </w:rPr>
        <w:t>, оскільки поліпшує якість води у водоймищі, регулює його водообмін з навколишньою сушею, перешкоджає процесам заболочування [</w:t>
      </w:r>
      <w:r>
        <w:rPr>
          <w:szCs w:val="22"/>
        </w:rPr>
        <w:t>2</w:t>
      </w:r>
      <w:r w:rsidRPr="00B3041E">
        <w:rPr>
          <w:szCs w:val="22"/>
        </w:rPr>
        <w:t>4].</w:t>
      </w:r>
    </w:p>
    <w:p w:rsidR="00C11DDA" w:rsidRDefault="00B3041E" w:rsidP="00C11DDA">
      <w:pPr>
        <w:widowControl/>
        <w:spacing w:line="240" w:lineRule="auto"/>
        <w:ind w:firstLine="284"/>
        <w:rPr>
          <w:bCs/>
          <w:i/>
          <w:iCs/>
          <w:szCs w:val="22"/>
        </w:rPr>
      </w:pPr>
      <w:r w:rsidRPr="00BB201B">
        <w:rPr>
          <w:bCs/>
          <w:i/>
          <w:iCs/>
          <w:szCs w:val="22"/>
          <w:lang w:val="ru-RU"/>
        </w:rPr>
        <w:t xml:space="preserve">Економічна ефективність витрат на  використання </w:t>
      </w:r>
      <w:r w:rsidRPr="00BB201B">
        <w:rPr>
          <w:bCs/>
          <w:i/>
          <w:iCs/>
          <w:szCs w:val="22"/>
        </w:rPr>
        <w:t xml:space="preserve"> сапропелю</w:t>
      </w:r>
      <w:r>
        <w:rPr>
          <w:bCs/>
          <w:i/>
          <w:iCs/>
          <w:szCs w:val="22"/>
        </w:rPr>
        <w:t>.</w:t>
      </w:r>
    </w:p>
    <w:p w:rsidR="00B3041E" w:rsidRDefault="00B3041E" w:rsidP="00C11DDA">
      <w:pPr>
        <w:widowControl/>
        <w:spacing w:line="240" w:lineRule="auto"/>
        <w:ind w:firstLine="284"/>
        <w:rPr>
          <w:szCs w:val="22"/>
        </w:rPr>
      </w:pPr>
      <w:r w:rsidRPr="00DF4AA5">
        <w:rPr>
          <w:szCs w:val="22"/>
          <w:lang w:val="ru-RU"/>
        </w:rPr>
        <w:t>Об</w:t>
      </w:r>
      <w:r w:rsidR="00FB4873">
        <w:rPr>
          <w:szCs w:val="22"/>
          <w:lang w:val="ru-RU"/>
        </w:rPr>
        <w:t>ґрунт</w:t>
      </w:r>
      <w:r w:rsidRPr="00DF4AA5">
        <w:rPr>
          <w:szCs w:val="22"/>
          <w:lang w:val="ru-RU"/>
        </w:rPr>
        <w:t xml:space="preserve">ування та оцінка природоохоронних заходів є основою економічного методу управління охороною </w:t>
      </w:r>
      <w:r>
        <w:rPr>
          <w:szCs w:val="22"/>
        </w:rPr>
        <w:t>НПС</w:t>
      </w:r>
      <w:r w:rsidRPr="00DF4AA5">
        <w:rPr>
          <w:szCs w:val="22"/>
          <w:lang w:val="ru-RU"/>
        </w:rPr>
        <w:t>. Оцінка ефективності природоохоронних заходів здійснюється за соціальними, екологічними, економічними, соціально-економічними, еколого-економічними результатами.</w:t>
      </w:r>
      <w:r>
        <w:rPr>
          <w:szCs w:val="22"/>
        </w:rPr>
        <w:t xml:space="preserve"> </w:t>
      </w:r>
      <w:r w:rsidRPr="00DF4AA5">
        <w:rPr>
          <w:szCs w:val="22"/>
          <w:lang w:val="ru-RU"/>
        </w:rPr>
        <w:t>Економічне об</w:t>
      </w:r>
      <w:r w:rsidR="00FB4873">
        <w:rPr>
          <w:szCs w:val="22"/>
          <w:lang w:val="ru-RU"/>
        </w:rPr>
        <w:t>ґрунт</w:t>
      </w:r>
      <w:r w:rsidRPr="00DF4AA5">
        <w:rPr>
          <w:szCs w:val="22"/>
          <w:lang w:val="ru-RU"/>
        </w:rPr>
        <w:t>ування програм охорони та раціонального використання природних ресурсів базується на порівнянні економічних результатів з витратами на їх здійснення</w:t>
      </w:r>
      <w:r w:rsidRPr="00BB201B">
        <w:rPr>
          <w:szCs w:val="22"/>
        </w:rPr>
        <w:t>.</w:t>
      </w:r>
      <w:r>
        <w:rPr>
          <w:szCs w:val="22"/>
        </w:rPr>
        <w:t xml:space="preserve"> </w:t>
      </w:r>
      <w:r w:rsidRPr="00BB201B">
        <w:rPr>
          <w:szCs w:val="22"/>
        </w:rPr>
        <w:t>Крім позитивних економічних результатів</w:t>
      </w:r>
      <w:r w:rsidR="00786C12">
        <w:rPr>
          <w:szCs w:val="22"/>
        </w:rPr>
        <w:t>,</w:t>
      </w:r>
      <w:r w:rsidRPr="00BB201B">
        <w:rPr>
          <w:szCs w:val="22"/>
        </w:rPr>
        <w:t xml:space="preserve"> досягається підвищення екологічного та соціального рівня, які є складовими соціально-загальноекономічної ефективності.</w:t>
      </w:r>
      <w:r>
        <w:rPr>
          <w:szCs w:val="22"/>
        </w:rPr>
        <w:t xml:space="preserve"> </w:t>
      </w:r>
      <w:r w:rsidRPr="00BB201B">
        <w:rPr>
          <w:szCs w:val="22"/>
        </w:rPr>
        <w:t xml:space="preserve">Екологічний рівень природоохоронних програм визначається зменшенням негативного впливу на </w:t>
      </w:r>
      <w:r>
        <w:rPr>
          <w:szCs w:val="22"/>
        </w:rPr>
        <w:t>НПС</w:t>
      </w:r>
      <w:r w:rsidRPr="00BB201B">
        <w:rPr>
          <w:szCs w:val="22"/>
        </w:rPr>
        <w:t xml:space="preserve"> й обмеженням надходжень забруднюючих речовин у біосферу, збільшенням кількості та поліпшенням якості придатних до використання земельних</w:t>
      </w:r>
      <w:r>
        <w:rPr>
          <w:szCs w:val="22"/>
        </w:rPr>
        <w:t xml:space="preserve"> та</w:t>
      </w:r>
      <w:r w:rsidRPr="00BB201B">
        <w:rPr>
          <w:szCs w:val="22"/>
        </w:rPr>
        <w:t xml:space="preserve"> водних  природних ресурсів.</w:t>
      </w:r>
    </w:p>
    <w:p w:rsidR="00B3041E" w:rsidRPr="00BB201B" w:rsidRDefault="00B3041E" w:rsidP="00351AB4">
      <w:pPr>
        <w:widowControl/>
        <w:spacing w:line="240" w:lineRule="auto"/>
        <w:ind w:firstLine="284"/>
        <w:rPr>
          <w:szCs w:val="22"/>
        </w:rPr>
      </w:pPr>
      <w:r w:rsidRPr="00BB201B">
        <w:rPr>
          <w:szCs w:val="22"/>
        </w:rPr>
        <w:t>Показник загальної економічної ефективності природоохоронних витрат (</w:t>
      </w:r>
      <w:r w:rsidRPr="00F47DC9">
        <w:rPr>
          <w:i/>
          <w:iCs/>
          <w:szCs w:val="22"/>
        </w:rPr>
        <w:t>Пе</w:t>
      </w:r>
      <w:r w:rsidRPr="00BB201B">
        <w:rPr>
          <w:szCs w:val="22"/>
        </w:rPr>
        <w:t>) обчислюється як відношення річного обсягу повного економічного ефекту до суми приведених витрат, які сприяли досягненню цього ефекту (тобто експлуатаційних витрат і капіталовкладень, приведених до однакової розмірності за нормативом ефективності):</w:t>
      </w:r>
    </w:p>
    <w:p w:rsidR="00B3041E" w:rsidRPr="00C721B9" w:rsidRDefault="00821FF7" w:rsidP="00BE3DA5">
      <w:pPr>
        <w:widowControl/>
        <w:spacing w:line="240" w:lineRule="auto"/>
        <w:ind w:firstLine="0"/>
        <w:jc w:val="right"/>
        <w:rPr>
          <w:szCs w:val="22"/>
        </w:rPr>
      </w:pPr>
      <w:r w:rsidRPr="00DF4AA5">
        <w:rPr>
          <w:position w:val="-30"/>
          <w:szCs w:val="22"/>
          <w:lang w:val="en-US"/>
        </w:rPr>
        <w:object w:dxaOrig="2760" w:dyaOrig="1060">
          <v:shape id="_x0000_i1030" type="#_x0000_t75" style="width:282pt;height:52.5pt" o:ole="">
            <v:imagedata r:id="rId33" o:title=""/>
          </v:shape>
          <o:OLEObject Type="Embed" ProgID="Equation.DSMT4" ShapeID="_x0000_i1030" DrawAspect="Content" ObjectID="_1509721929" r:id="rId34"/>
        </w:object>
      </w:r>
      <w:r w:rsidR="00786C12">
        <w:rPr>
          <w:szCs w:val="22"/>
        </w:rPr>
        <w:t>,</w:t>
      </w:r>
      <w:r w:rsidR="00B3041E">
        <w:rPr>
          <w:szCs w:val="22"/>
        </w:rPr>
        <w:t xml:space="preserve"> </w:t>
      </w:r>
      <w:r w:rsidR="00BE3DA5">
        <w:rPr>
          <w:szCs w:val="22"/>
        </w:rPr>
        <w:t xml:space="preserve">   </w:t>
      </w:r>
      <w:r w:rsidR="00B3041E" w:rsidRPr="00F31E9C">
        <w:rPr>
          <w:szCs w:val="22"/>
        </w:rPr>
        <w:t>(2</w:t>
      </w:r>
      <w:r w:rsidR="00F31E9C" w:rsidRPr="00F31E9C">
        <w:rPr>
          <w:szCs w:val="22"/>
        </w:rPr>
        <w:t>.1</w:t>
      </w:r>
      <w:r w:rsidR="00B3041E" w:rsidRPr="00F31E9C">
        <w:rPr>
          <w:szCs w:val="22"/>
        </w:rPr>
        <w:t>)</w:t>
      </w:r>
    </w:p>
    <w:p w:rsidR="00B3041E" w:rsidRPr="00DF4AA5" w:rsidRDefault="00B3041E" w:rsidP="00786C12">
      <w:pPr>
        <w:widowControl/>
        <w:spacing w:line="240" w:lineRule="auto"/>
        <w:ind w:firstLine="0"/>
        <w:rPr>
          <w:szCs w:val="22"/>
          <w:lang w:val="ru-RU"/>
        </w:rPr>
      </w:pPr>
      <w:r>
        <w:rPr>
          <w:szCs w:val="22"/>
        </w:rPr>
        <w:t>д</w:t>
      </w:r>
      <w:r w:rsidRPr="00BB201B">
        <w:rPr>
          <w:szCs w:val="22"/>
        </w:rPr>
        <w:t xml:space="preserve">е </w:t>
      </w:r>
      <w:r w:rsidRPr="00F47DC9">
        <w:rPr>
          <w:szCs w:val="22"/>
        </w:rPr>
        <w:t>Е</w:t>
      </w:r>
      <w:r w:rsidRPr="009D308D">
        <w:rPr>
          <w:szCs w:val="22"/>
          <w:vertAlign w:val="subscript"/>
        </w:rPr>
        <w:t>у</w:t>
      </w:r>
      <w:r w:rsidRPr="00BB201B">
        <w:rPr>
          <w:szCs w:val="22"/>
        </w:rPr>
        <w:t xml:space="preserve"> </w:t>
      </w:r>
      <w:r w:rsidR="00786C12" w:rsidRPr="00994FFB">
        <w:rPr>
          <w:szCs w:val="22"/>
        </w:rPr>
        <w:t>–</w:t>
      </w:r>
      <w:r w:rsidRPr="00BB201B">
        <w:rPr>
          <w:szCs w:val="22"/>
        </w:rPr>
        <w:t xml:space="preserve"> повний економічний ефект і-го виду, що сприяє запобіганню </w:t>
      </w:r>
      <w:r w:rsidRPr="00DF4AA5">
        <w:rPr>
          <w:szCs w:val="22"/>
          <w:lang w:val="ru-RU"/>
        </w:rPr>
        <w:t>(скороченню) витрат на і-му об</w:t>
      </w:r>
      <w:r w:rsidR="00B43560">
        <w:rPr>
          <w:szCs w:val="22"/>
          <w:lang w:val="ru-RU"/>
        </w:rPr>
        <w:t>’</w:t>
      </w:r>
      <w:r w:rsidRPr="00DF4AA5">
        <w:rPr>
          <w:szCs w:val="22"/>
          <w:lang w:val="ru-RU"/>
        </w:rPr>
        <w:t xml:space="preserve">єкті, який розташований у зоні поліпшення стану </w:t>
      </w:r>
      <w:r>
        <w:rPr>
          <w:szCs w:val="22"/>
        </w:rPr>
        <w:t>НПС</w:t>
      </w:r>
      <w:r w:rsidRPr="00DF4AA5">
        <w:rPr>
          <w:szCs w:val="22"/>
          <w:lang w:val="ru-RU"/>
        </w:rPr>
        <w:t>;</w:t>
      </w:r>
    </w:p>
    <w:p w:rsidR="00B3041E" w:rsidRPr="00DF4AA5" w:rsidRDefault="00B3041E" w:rsidP="00351AB4">
      <w:pPr>
        <w:widowControl/>
        <w:spacing w:line="240" w:lineRule="auto"/>
        <w:ind w:firstLine="284"/>
        <w:rPr>
          <w:szCs w:val="22"/>
          <w:lang w:val="ru-RU"/>
        </w:rPr>
      </w:pPr>
      <w:r w:rsidRPr="00DF4AA5">
        <w:rPr>
          <w:szCs w:val="22"/>
          <w:lang w:val="ru-RU"/>
        </w:rPr>
        <w:t xml:space="preserve">В </w:t>
      </w:r>
      <w:r w:rsidR="00786C12" w:rsidRPr="00994FFB">
        <w:rPr>
          <w:szCs w:val="22"/>
        </w:rPr>
        <w:t>–</w:t>
      </w:r>
      <w:r w:rsidRPr="00DF4AA5">
        <w:rPr>
          <w:szCs w:val="22"/>
          <w:lang w:val="ru-RU"/>
        </w:rPr>
        <w:t xml:space="preserve"> витрати, що сприяли одержанню повного економічного ефекту;</w:t>
      </w:r>
    </w:p>
    <w:p w:rsidR="00B3041E" w:rsidRPr="00DF4AA5" w:rsidRDefault="00B3041E" w:rsidP="00351AB4">
      <w:pPr>
        <w:widowControl/>
        <w:spacing w:line="240" w:lineRule="auto"/>
        <w:ind w:firstLine="284"/>
        <w:rPr>
          <w:szCs w:val="22"/>
          <w:lang w:val="ru-RU"/>
        </w:rPr>
      </w:pPr>
      <w:r w:rsidRPr="00DF4AA5">
        <w:rPr>
          <w:szCs w:val="22"/>
          <w:lang w:val="ru-RU"/>
        </w:rPr>
        <w:t xml:space="preserve">С </w:t>
      </w:r>
      <w:r w:rsidR="00786C12" w:rsidRPr="00994FFB">
        <w:rPr>
          <w:szCs w:val="22"/>
        </w:rPr>
        <w:t>–</w:t>
      </w:r>
      <w:r w:rsidRPr="00DF4AA5">
        <w:rPr>
          <w:szCs w:val="22"/>
          <w:lang w:val="ru-RU"/>
        </w:rPr>
        <w:t xml:space="preserve"> річні експлуатаційні витрати на утримання та обслуговування природоохоронного призначення, які забезпеч</w:t>
      </w:r>
      <w:r>
        <w:rPr>
          <w:szCs w:val="22"/>
        </w:rPr>
        <w:t>ують</w:t>
      </w:r>
      <w:r w:rsidRPr="00DF4AA5">
        <w:rPr>
          <w:szCs w:val="22"/>
          <w:lang w:val="ru-RU"/>
        </w:rPr>
        <w:t xml:space="preserve"> повний економічний ефект;</w:t>
      </w:r>
    </w:p>
    <w:p w:rsidR="00B3041E" w:rsidRPr="00DF4AA5" w:rsidRDefault="00B3041E" w:rsidP="00351AB4">
      <w:pPr>
        <w:widowControl/>
        <w:spacing w:line="240" w:lineRule="auto"/>
        <w:ind w:firstLine="284"/>
        <w:rPr>
          <w:szCs w:val="22"/>
          <w:lang w:val="ru-RU"/>
        </w:rPr>
      </w:pPr>
      <w:r w:rsidRPr="00DF4AA5">
        <w:rPr>
          <w:szCs w:val="22"/>
          <w:lang w:val="ru-RU"/>
        </w:rPr>
        <w:t>Е</w:t>
      </w:r>
      <w:r w:rsidRPr="009D308D">
        <w:rPr>
          <w:szCs w:val="22"/>
          <w:vertAlign w:val="subscript"/>
          <w:lang w:val="ru-RU"/>
        </w:rPr>
        <w:t>н</w:t>
      </w:r>
      <w:r w:rsidRPr="00DF4AA5">
        <w:rPr>
          <w:szCs w:val="22"/>
          <w:lang w:val="ru-RU"/>
        </w:rPr>
        <w:t xml:space="preserve"> </w:t>
      </w:r>
      <w:r w:rsidR="00786C12" w:rsidRPr="00994FFB">
        <w:rPr>
          <w:szCs w:val="22"/>
        </w:rPr>
        <w:t>–</w:t>
      </w:r>
      <w:r w:rsidRPr="00DF4AA5">
        <w:rPr>
          <w:szCs w:val="22"/>
          <w:lang w:val="ru-RU"/>
        </w:rPr>
        <w:t xml:space="preserve"> нормативний коефіцієнт економічної ефективності капіталовкладень природоохоронного призначення;</w:t>
      </w:r>
    </w:p>
    <w:p w:rsidR="00B3041E" w:rsidRPr="00DF4AA5" w:rsidRDefault="00B3041E" w:rsidP="00351AB4">
      <w:pPr>
        <w:widowControl/>
        <w:spacing w:line="240" w:lineRule="auto"/>
        <w:ind w:firstLine="284"/>
        <w:rPr>
          <w:szCs w:val="22"/>
          <w:lang w:val="ru-RU"/>
        </w:rPr>
      </w:pPr>
      <w:r w:rsidRPr="00DF4AA5">
        <w:rPr>
          <w:szCs w:val="22"/>
          <w:lang w:val="ru-RU"/>
        </w:rPr>
        <w:t xml:space="preserve">К </w:t>
      </w:r>
      <w:r w:rsidR="00786C12" w:rsidRPr="00994FFB">
        <w:rPr>
          <w:szCs w:val="22"/>
        </w:rPr>
        <w:t>–</w:t>
      </w:r>
      <w:r w:rsidRPr="00DF4AA5">
        <w:rPr>
          <w:szCs w:val="22"/>
          <w:lang w:val="ru-RU"/>
        </w:rPr>
        <w:t xml:space="preserve"> капітальні вкладення в будівництво основних фондів природоохоронного призначення.</w:t>
      </w:r>
    </w:p>
    <w:p w:rsidR="00B3041E" w:rsidRPr="00DF4AA5" w:rsidRDefault="00B3041E" w:rsidP="00351AB4">
      <w:pPr>
        <w:widowControl/>
        <w:spacing w:line="240" w:lineRule="auto"/>
        <w:ind w:firstLine="284"/>
        <w:rPr>
          <w:szCs w:val="22"/>
          <w:lang w:val="ru-RU"/>
        </w:rPr>
      </w:pPr>
      <w:r w:rsidRPr="00DF4AA5">
        <w:rPr>
          <w:szCs w:val="22"/>
          <w:lang w:val="ru-RU"/>
        </w:rPr>
        <w:t>Загальна економічна ефективність капітальних вкладень у природоохоронні заходи (</w:t>
      </w:r>
      <w:r w:rsidRPr="00F47DC9">
        <w:rPr>
          <w:i/>
          <w:iCs/>
          <w:szCs w:val="22"/>
          <w:lang w:val="ru-RU"/>
        </w:rPr>
        <w:t>Е</w:t>
      </w:r>
      <w:r w:rsidRPr="00C73C2B">
        <w:rPr>
          <w:i/>
          <w:iCs/>
          <w:szCs w:val="22"/>
          <w:vertAlign w:val="subscript"/>
          <w:lang w:val="ru-RU"/>
        </w:rPr>
        <w:t>ад</w:t>
      </w:r>
      <w:r w:rsidRPr="00DF4AA5">
        <w:rPr>
          <w:szCs w:val="22"/>
          <w:lang w:val="ru-RU"/>
        </w:rPr>
        <w:t>) визначається діленням річного обсягу повного економічного ефекту (виключаючи експлуатаційні витрати на утримання і обслуговування природоохоронних об</w:t>
      </w:r>
      <w:r w:rsidR="00B43560">
        <w:rPr>
          <w:szCs w:val="22"/>
          <w:lang w:val="ru-RU"/>
        </w:rPr>
        <w:t>’</w:t>
      </w:r>
      <w:r w:rsidRPr="00DF4AA5">
        <w:rPr>
          <w:szCs w:val="22"/>
          <w:lang w:val="ru-RU"/>
        </w:rPr>
        <w:t>єктів (</w:t>
      </w:r>
      <w:r w:rsidRPr="00F47DC9">
        <w:rPr>
          <w:i/>
          <w:iCs/>
          <w:szCs w:val="22"/>
          <w:lang w:val="ru-RU"/>
        </w:rPr>
        <w:t>С</w:t>
      </w:r>
      <w:r w:rsidRPr="00DF4AA5">
        <w:rPr>
          <w:szCs w:val="22"/>
          <w:lang w:val="ru-RU"/>
        </w:rPr>
        <w:t>) на суму капітальних вкладень</w:t>
      </w:r>
      <w:r w:rsidR="00786C12">
        <w:rPr>
          <w:szCs w:val="22"/>
          <w:lang w:val="ru-RU"/>
        </w:rPr>
        <w:t xml:space="preserve"> </w:t>
      </w:r>
      <w:r>
        <w:rPr>
          <w:szCs w:val="22"/>
        </w:rPr>
        <w:t>(</w:t>
      </w:r>
      <w:r w:rsidRPr="00447ECF">
        <w:rPr>
          <w:i/>
          <w:szCs w:val="22"/>
          <w:lang w:val="ru-RU"/>
        </w:rPr>
        <w:t>К</w:t>
      </w:r>
      <w:r>
        <w:rPr>
          <w:i/>
          <w:szCs w:val="22"/>
        </w:rPr>
        <w:t>)</w:t>
      </w:r>
      <w:r w:rsidRPr="00DF4AA5">
        <w:rPr>
          <w:szCs w:val="22"/>
          <w:lang w:val="ru-RU"/>
        </w:rPr>
        <w:t>, що забезпечили цей результат:</w:t>
      </w:r>
    </w:p>
    <w:p w:rsidR="00B3041E" w:rsidRPr="00DF4AA5" w:rsidRDefault="00B3041E" w:rsidP="00351AB4">
      <w:pPr>
        <w:widowControl/>
        <w:spacing w:line="240" w:lineRule="auto"/>
        <w:ind w:firstLine="0"/>
        <w:jc w:val="center"/>
        <w:rPr>
          <w:szCs w:val="22"/>
          <w:lang w:val="ru-RU"/>
        </w:rPr>
      </w:pPr>
    </w:p>
    <w:p w:rsidR="00B3041E" w:rsidRPr="00C721B9" w:rsidRDefault="00BE3DA5" w:rsidP="00BE3DA5">
      <w:pPr>
        <w:widowControl/>
        <w:spacing w:line="240" w:lineRule="auto"/>
        <w:ind w:firstLine="0"/>
        <w:jc w:val="right"/>
        <w:rPr>
          <w:color w:val="FF0000"/>
          <w:szCs w:val="22"/>
        </w:rPr>
      </w:pPr>
      <w:r>
        <w:rPr>
          <w:szCs w:val="22"/>
        </w:rPr>
        <w:t xml:space="preserve">               </w:t>
      </w:r>
      <w:r w:rsidR="00821FF7" w:rsidRPr="00C721B9">
        <w:rPr>
          <w:color w:val="FF0000"/>
          <w:position w:val="-24"/>
          <w:szCs w:val="22"/>
          <w:lang w:val="en-US"/>
        </w:rPr>
        <w:object w:dxaOrig="2160" w:dyaOrig="1060">
          <v:shape id="_x0000_i1031" type="#_x0000_t75" style="width:222pt;height:47.25pt" o:ole="">
            <v:imagedata r:id="rId35" o:title=""/>
          </v:shape>
          <o:OLEObject Type="Embed" ProgID="Equation.DSMT4" ShapeID="_x0000_i1031" DrawAspect="Content" ObjectID="_1509721930" r:id="rId36"/>
        </w:object>
      </w:r>
      <w:r w:rsidR="00B3041E" w:rsidRPr="00C721B9">
        <w:rPr>
          <w:color w:val="FF0000"/>
          <w:szCs w:val="22"/>
        </w:rPr>
        <w:t xml:space="preserve">  </w:t>
      </w:r>
      <w:r w:rsidR="00786C12" w:rsidRPr="00374570">
        <w:rPr>
          <w:color w:val="000000"/>
          <w:szCs w:val="22"/>
        </w:rPr>
        <w:t>,</w:t>
      </w:r>
      <w:r w:rsidR="00B3041E" w:rsidRPr="00374570">
        <w:rPr>
          <w:color w:val="000000"/>
          <w:szCs w:val="22"/>
        </w:rPr>
        <w:t xml:space="preserve"> </w:t>
      </w:r>
      <w:r w:rsidR="00B3041E" w:rsidRPr="00C721B9">
        <w:rPr>
          <w:color w:val="FF0000"/>
          <w:szCs w:val="22"/>
        </w:rPr>
        <w:t xml:space="preserve">    </w:t>
      </w:r>
      <w:r w:rsidR="00B3041E" w:rsidRPr="00F31E9C">
        <w:rPr>
          <w:szCs w:val="22"/>
        </w:rPr>
        <w:t>(2.</w:t>
      </w:r>
      <w:r w:rsidR="00F31E9C" w:rsidRPr="00F31E9C">
        <w:rPr>
          <w:szCs w:val="22"/>
        </w:rPr>
        <w:t>2</w:t>
      </w:r>
      <w:r w:rsidR="00B3041E" w:rsidRPr="00F31E9C">
        <w:rPr>
          <w:szCs w:val="22"/>
        </w:rPr>
        <w:t>)</w:t>
      </w:r>
      <w:r w:rsidR="00B3041E" w:rsidRPr="00C721B9">
        <w:rPr>
          <w:color w:val="FF0000"/>
          <w:szCs w:val="22"/>
        </w:rPr>
        <w:t xml:space="preserve">  </w:t>
      </w:r>
    </w:p>
    <w:p w:rsidR="00B3041E" w:rsidRPr="008729B0" w:rsidRDefault="00B3041E" w:rsidP="00351AB4">
      <w:pPr>
        <w:widowControl/>
        <w:spacing w:line="240" w:lineRule="auto"/>
        <w:ind w:firstLine="0"/>
        <w:jc w:val="center"/>
        <w:rPr>
          <w:szCs w:val="22"/>
        </w:rPr>
      </w:pPr>
    </w:p>
    <w:p w:rsidR="00B3041E" w:rsidRPr="00374570" w:rsidRDefault="00B3041E" w:rsidP="00351AB4">
      <w:pPr>
        <w:widowControl/>
        <w:spacing w:line="240" w:lineRule="auto"/>
        <w:ind w:firstLine="284"/>
        <w:rPr>
          <w:color w:val="000000"/>
          <w:szCs w:val="22"/>
        </w:rPr>
      </w:pPr>
      <w:r w:rsidRPr="00DF4AA5">
        <w:rPr>
          <w:szCs w:val="22"/>
          <w:lang w:val="ru-RU"/>
        </w:rPr>
        <w:t>Показник загальної ефективності капітальних вкладень порівнюється з нормативним і фактично досягнутим.</w:t>
      </w:r>
      <w:r>
        <w:rPr>
          <w:szCs w:val="22"/>
        </w:rPr>
        <w:t xml:space="preserve"> </w:t>
      </w:r>
      <w:r w:rsidRPr="00DF4AA5">
        <w:rPr>
          <w:szCs w:val="22"/>
          <w:lang w:val="ru-RU"/>
        </w:rPr>
        <w:t xml:space="preserve">Розрізняють загальний і розрахунковий економічний ефект від здійснення природоохоронних витрат </w:t>
      </w:r>
      <w:r w:rsidRPr="008A2438">
        <w:rPr>
          <w:szCs w:val="22"/>
          <w:lang w:val="ru-RU"/>
        </w:rPr>
        <w:t>[</w:t>
      </w:r>
      <w:r w:rsidRPr="008A2438">
        <w:rPr>
          <w:szCs w:val="22"/>
        </w:rPr>
        <w:t>25</w:t>
      </w:r>
      <w:r w:rsidRPr="008A2438">
        <w:rPr>
          <w:szCs w:val="22"/>
          <w:lang w:val="ru-RU"/>
        </w:rPr>
        <w:t>].</w:t>
      </w:r>
      <w:r>
        <w:rPr>
          <w:color w:val="FF0000"/>
          <w:szCs w:val="22"/>
        </w:rPr>
        <w:t xml:space="preserve"> </w:t>
      </w:r>
      <w:r w:rsidRPr="00374570">
        <w:rPr>
          <w:color w:val="000000"/>
          <w:szCs w:val="22"/>
          <w:lang w:val="ru-RU"/>
        </w:rPr>
        <w:t>Загальний ефект від підвищення продуктивн</w:t>
      </w:r>
      <w:r w:rsidRPr="00374570">
        <w:rPr>
          <w:color w:val="000000"/>
          <w:szCs w:val="22"/>
        </w:rPr>
        <w:t>ості (Еп)</w:t>
      </w:r>
      <w:r w:rsidRPr="00374570">
        <w:rPr>
          <w:color w:val="000000"/>
          <w:szCs w:val="22"/>
          <w:lang w:val="ru-RU"/>
        </w:rPr>
        <w:t xml:space="preserve"> визначається за формулою:</w:t>
      </w:r>
    </w:p>
    <w:p w:rsidR="00B3041E" w:rsidRPr="00374570" w:rsidRDefault="00B3041E" w:rsidP="00351AB4">
      <w:pPr>
        <w:widowControl/>
        <w:spacing w:line="240" w:lineRule="auto"/>
        <w:ind w:firstLine="284"/>
        <w:rPr>
          <w:color w:val="000000"/>
          <w:szCs w:val="22"/>
        </w:rPr>
      </w:pPr>
    </w:p>
    <w:p w:rsidR="00B3041E" w:rsidRPr="00374570" w:rsidRDefault="00B3041E" w:rsidP="00351AB4">
      <w:pPr>
        <w:widowControl/>
        <w:spacing w:line="240" w:lineRule="auto"/>
        <w:ind w:firstLine="0"/>
        <w:jc w:val="center"/>
        <w:rPr>
          <w:color w:val="000000"/>
          <w:szCs w:val="22"/>
        </w:rPr>
      </w:pPr>
      <w:r w:rsidRPr="00374570">
        <w:rPr>
          <w:color w:val="000000"/>
          <w:szCs w:val="22"/>
        </w:rPr>
        <w:t xml:space="preserve">                                     </w:t>
      </w:r>
      <w:r w:rsidRPr="00374570">
        <w:rPr>
          <w:color w:val="000000"/>
          <w:position w:val="-10"/>
          <w:szCs w:val="22"/>
          <w:lang w:val="ru-RU"/>
        </w:rPr>
        <w:object w:dxaOrig="1680" w:dyaOrig="340">
          <v:shape id="_x0000_i1032" type="#_x0000_t75" style="width:123pt;height:16.5pt" o:ole="">
            <v:imagedata r:id="rId37" o:title=""/>
          </v:shape>
          <o:OLEObject Type="Embed" ProgID="Equation.DSMT4" ShapeID="_x0000_i1032" DrawAspect="Content" ObjectID="_1509721931" r:id="rId38"/>
        </w:object>
      </w:r>
      <w:r w:rsidR="00786C12" w:rsidRPr="00374570">
        <w:rPr>
          <w:color w:val="000000"/>
          <w:szCs w:val="22"/>
          <w:lang w:val="ru-RU"/>
        </w:rPr>
        <w:t>,</w:t>
      </w:r>
      <w:r w:rsidRPr="00374570">
        <w:rPr>
          <w:color w:val="000000"/>
          <w:szCs w:val="22"/>
        </w:rPr>
        <w:t xml:space="preserve">                        (2.</w:t>
      </w:r>
      <w:r w:rsidR="00F31E9C" w:rsidRPr="00374570">
        <w:rPr>
          <w:color w:val="000000"/>
          <w:szCs w:val="22"/>
        </w:rPr>
        <w:t>3</w:t>
      </w:r>
      <w:r w:rsidRPr="00374570">
        <w:rPr>
          <w:color w:val="000000"/>
          <w:szCs w:val="22"/>
        </w:rPr>
        <w:t>)</w:t>
      </w:r>
    </w:p>
    <w:p w:rsidR="00B3041E" w:rsidRPr="00374570" w:rsidRDefault="00B3041E" w:rsidP="00351AB4">
      <w:pPr>
        <w:widowControl/>
        <w:spacing w:line="240" w:lineRule="auto"/>
        <w:ind w:firstLine="284"/>
        <w:rPr>
          <w:color w:val="000000"/>
          <w:szCs w:val="22"/>
        </w:rPr>
      </w:pPr>
    </w:p>
    <w:p w:rsidR="00B3041E" w:rsidRPr="00374570" w:rsidRDefault="00B3041E" w:rsidP="00786C12">
      <w:pPr>
        <w:widowControl/>
        <w:spacing w:line="240" w:lineRule="auto"/>
        <w:ind w:firstLine="0"/>
        <w:rPr>
          <w:color w:val="000000"/>
          <w:szCs w:val="22"/>
          <w:lang w:val="ru-RU"/>
        </w:rPr>
      </w:pPr>
      <w:r w:rsidRPr="00374570">
        <w:rPr>
          <w:color w:val="000000"/>
          <w:szCs w:val="22"/>
        </w:rPr>
        <w:t>д</w:t>
      </w:r>
      <w:r w:rsidRPr="00374570">
        <w:rPr>
          <w:color w:val="000000"/>
          <w:szCs w:val="22"/>
          <w:lang w:val="ru-RU"/>
        </w:rPr>
        <w:t xml:space="preserve">е </w:t>
      </w:r>
      <w:r w:rsidRPr="00374570">
        <w:rPr>
          <w:color w:val="000000"/>
          <w:szCs w:val="22"/>
        </w:rPr>
        <w:t>О</w:t>
      </w:r>
      <w:r w:rsidRPr="00374570">
        <w:rPr>
          <w:color w:val="000000"/>
          <w:szCs w:val="22"/>
          <w:vertAlign w:val="subscript"/>
          <w:lang w:val="ru-RU"/>
        </w:rPr>
        <w:t>2</w:t>
      </w:r>
      <w:r w:rsidRPr="00374570">
        <w:rPr>
          <w:color w:val="000000"/>
          <w:szCs w:val="22"/>
          <w:lang w:val="ru-RU"/>
        </w:rPr>
        <w:t>, О</w:t>
      </w:r>
      <w:r w:rsidRPr="00374570">
        <w:rPr>
          <w:color w:val="000000"/>
          <w:szCs w:val="22"/>
          <w:vertAlign w:val="subscript"/>
          <w:lang w:val="ru-RU"/>
        </w:rPr>
        <w:t>1</w:t>
      </w:r>
      <w:r w:rsidRPr="00374570">
        <w:rPr>
          <w:color w:val="000000"/>
          <w:szCs w:val="22"/>
          <w:lang w:val="ru-RU"/>
        </w:rPr>
        <w:t xml:space="preserve"> </w:t>
      </w:r>
      <w:r w:rsidR="00786C12" w:rsidRPr="00994FFB">
        <w:rPr>
          <w:szCs w:val="22"/>
        </w:rPr>
        <w:t>–</w:t>
      </w:r>
      <w:r w:rsidRPr="00374570">
        <w:rPr>
          <w:color w:val="000000"/>
          <w:szCs w:val="22"/>
          <w:lang w:val="ru-RU"/>
        </w:rPr>
        <w:t xml:space="preserve"> річна економічна оцінка сільськогосподарських угідь до і після проведення заходу;</w:t>
      </w:r>
    </w:p>
    <w:p w:rsidR="00B3041E" w:rsidRPr="00374570" w:rsidRDefault="00B3041E" w:rsidP="00351AB4">
      <w:pPr>
        <w:widowControl/>
        <w:spacing w:line="240" w:lineRule="auto"/>
        <w:ind w:firstLine="284"/>
        <w:rPr>
          <w:color w:val="000000"/>
          <w:szCs w:val="22"/>
          <w:lang w:val="ru-RU"/>
        </w:rPr>
      </w:pPr>
      <w:r w:rsidRPr="00374570">
        <w:rPr>
          <w:color w:val="000000"/>
          <w:szCs w:val="22"/>
          <w:lang w:val="en-US"/>
        </w:rPr>
        <w:t>S</w:t>
      </w:r>
      <w:r w:rsidRPr="00374570">
        <w:rPr>
          <w:color w:val="000000"/>
          <w:szCs w:val="22"/>
          <w:lang w:val="ru-RU"/>
        </w:rPr>
        <w:t xml:space="preserve"> </w:t>
      </w:r>
      <w:r w:rsidR="00786C12" w:rsidRPr="00994FFB">
        <w:rPr>
          <w:szCs w:val="22"/>
        </w:rPr>
        <w:t>–</w:t>
      </w:r>
      <w:r w:rsidRPr="00374570">
        <w:rPr>
          <w:color w:val="000000"/>
          <w:szCs w:val="22"/>
          <w:lang w:val="ru-RU"/>
        </w:rPr>
        <w:t xml:space="preserve"> площа</w:t>
      </w:r>
      <w:r w:rsidR="00786C12" w:rsidRPr="00374570">
        <w:rPr>
          <w:color w:val="000000"/>
          <w:szCs w:val="22"/>
          <w:lang w:val="ru-RU"/>
        </w:rPr>
        <w:t>,</w:t>
      </w:r>
      <w:r w:rsidRPr="00374570">
        <w:rPr>
          <w:color w:val="000000"/>
          <w:szCs w:val="22"/>
          <w:lang w:val="ru-RU"/>
        </w:rPr>
        <w:t xml:space="preserve"> на яку поширюється дія природоохоронного заходу.</w:t>
      </w:r>
    </w:p>
    <w:p w:rsidR="00B3041E" w:rsidRPr="00374570" w:rsidRDefault="00B3041E" w:rsidP="00351AB4">
      <w:pPr>
        <w:widowControl/>
        <w:spacing w:line="240" w:lineRule="auto"/>
        <w:ind w:firstLine="284"/>
        <w:rPr>
          <w:color w:val="000000"/>
          <w:szCs w:val="22"/>
          <w:lang w:val="ru-RU"/>
        </w:rPr>
      </w:pPr>
      <w:r w:rsidRPr="00374570">
        <w:rPr>
          <w:color w:val="000000"/>
          <w:szCs w:val="22"/>
          <w:lang w:val="ru-RU"/>
        </w:rPr>
        <w:t xml:space="preserve">У разі, коли економічної оцінки земельних ресурсів немає, загальний економічний ефект </w:t>
      </w:r>
      <w:r w:rsidRPr="00374570">
        <w:rPr>
          <w:color w:val="000000"/>
          <w:szCs w:val="22"/>
        </w:rPr>
        <w:t xml:space="preserve"> </w:t>
      </w:r>
      <w:r w:rsidRPr="00374570">
        <w:rPr>
          <w:color w:val="000000"/>
          <w:szCs w:val="22"/>
          <w:lang w:val="ru-RU"/>
        </w:rPr>
        <w:t>обчислюють середньорічни</w:t>
      </w:r>
      <w:r w:rsidRPr="00374570">
        <w:rPr>
          <w:color w:val="000000"/>
          <w:szCs w:val="22"/>
        </w:rPr>
        <w:t>м</w:t>
      </w:r>
      <w:r w:rsidRPr="00374570">
        <w:rPr>
          <w:color w:val="000000"/>
          <w:szCs w:val="22"/>
          <w:lang w:val="ru-RU"/>
        </w:rPr>
        <w:t xml:space="preserve"> прир</w:t>
      </w:r>
      <w:r w:rsidRPr="00374570">
        <w:rPr>
          <w:color w:val="000000"/>
          <w:szCs w:val="22"/>
        </w:rPr>
        <w:t>о</w:t>
      </w:r>
      <w:r w:rsidRPr="00374570">
        <w:rPr>
          <w:color w:val="000000"/>
          <w:szCs w:val="22"/>
          <w:lang w:val="ru-RU"/>
        </w:rPr>
        <w:t>ст</w:t>
      </w:r>
      <w:r w:rsidRPr="00374570">
        <w:rPr>
          <w:color w:val="000000"/>
          <w:szCs w:val="22"/>
        </w:rPr>
        <w:t>ом</w:t>
      </w:r>
      <w:r w:rsidRPr="00374570">
        <w:rPr>
          <w:color w:val="000000"/>
          <w:szCs w:val="22"/>
          <w:lang w:val="ru-RU"/>
        </w:rPr>
        <w:t xml:space="preserve"> продукції на одиницю угідь до і після проведення природоохоронних заходів</w:t>
      </w:r>
      <w:r w:rsidRPr="00374570">
        <w:rPr>
          <w:color w:val="000000"/>
          <w:szCs w:val="22"/>
        </w:rPr>
        <w:t>.</w:t>
      </w:r>
      <w:r w:rsidRPr="00374570">
        <w:rPr>
          <w:color w:val="000000"/>
          <w:szCs w:val="22"/>
          <w:lang w:val="ru-RU"/>
        </w:rPr>
        <w:t xml:space="preserve"> </w:t>
      </w:r>
    </w:p>
    <w:p w:rsidR="00B3041E" w:rsidRPr="00374570" w:rsidRDefault="00B3041E" w:rsidP="00351AB4">
      <w:pPr>
        <w:widowControl/>
        <w:spacing w:line="240" w:lineRule="auto"/>
        <w:ind w:firstLine="284"/>
        <w:rPr>
          <w:color w:val="000000"/>
          <w:szCs w:val="22"/>
        </w:rPr>
      </w:pPr>
      <w:r w:rsidRPr="00374570">
        <w:rPr>
          <w:color w:val="000000"/>
          <w:szCs w:val="22"/>
        </w:rPr>
        <w:t xml:space="preserve">Загальний ефект від скорочення </w:t>
      </w:r>
      <w:r w:rsidRPr="00374570">
        <w:rPr>
          <w:i/>
          <w:color w:val="000000"/>
          <w:szCs w:val="22"/>
        </w:rPr>
        <w:t>(Е</w:t>
      </w:r>
      <w:r w:rsidRPr="00374570">
        <w:rPr>
          <w:color w:val="000000"/>
          <w:szCs w:val="22"/>
        </w:rPr>
        <w:t>) витрат на додаткову очистку забрудненої води до нормативних вимог визначають річним приростом продукції у сфері матеріального виробництва, а розрахунковий ефект обчислюють за формулою:</w:t>
      </w:r>
    </w:p>
    <w:p w:rsidR="00B3041E" w:rsidRPr="00374570" w:rsidRDefault="00B3041E" w:rsidP="00351AB4">
      <w:pPr>
        <w:widowControl/>
        <w:spacing w:line="240" w:lineRule="auto"/>
        <w:ind w:firstLine="284"/>
        <w:jc w:val="right"/>
        <w:rPr>
          <w:color w:val="000000"/>
          <w:szCs w:val="22"/>
        </w:rPr>
      </w:pPr>
    </w:p>
    <w:p w:rsidR="00B3041E" w:rsidRPr="00374570" w:rsidRDefault="00B3041E" w:rsidP="00351AB4">
      <w:pPr>
        <w:widowControl/>
        <w:spacing w:line="240" w:lineRule="auto"/>
        <w:ind w:firstLine="0"/>
        <w:jc w:val="right"/>
        <w:rPr>
          <w:color w:val="000000"/>
          <w:szCs w:val="22"/>
        </w:rPr>
      </w:pPr>
      <w:r w:rsidRPr="00374570">
        <w:rPr>
          <w:color w:val="000000"/>
          <w:position w:val="-14"/>
          <w:szCs w:val="22"/>
          <w:lang w:val="ru-RU"/>
        </w:rPr>
        <w:object w:dxaOrig="1840" w:dyaOrig="380">
          <v:shape id="_x0000_i1033" type="#_x0000_t75" style="width:138.75pt;height:18pt" o:ole="">
            <v:imagedata r:id="rId39" o:title=""/>
          </v:shape>
          <o:OLEObject Type="Embed" ProgID="Equation.DSMT4" ShapeID="_x0000_i1033" DrawAspect="Content" ObjectID="_1509721932" r:id="rId40"/>
        </w:object>
      </w:r>
      <w:r w:rsidR="00786C12" w:rsidRPr="00374570">
        <w:rPr>
          <w:color w:val="000000"/>
          <w:szCs w:val="22"/>
          <w:lang w:val="ru-RU"/>
        </w:rPr>
        <w:t>,</w:t>
      </w:r>
      <w:r w:rsidRPr="00374570">
        <w:rPr>
          <w:color w:val="000000"/>
          <w:szCs w:val="22"/>
          <w:lang w:val="ru-RU"/>
        </w:rPr>
        <w:t xml:space="preserve"> </w:t>
      </w:r>
      <w:r w:rsidRPr="00374570">
        <w:rPr>
          <w:color w:val="000000"/>
          <w:szCs w:val="22"/>
        </w:rPr>
        <w:t xml:space="preserve">    </w:t>
      </w:r>
      <w:r w:rsidR="00F31E9C" w:rsidRPr="00374570">
        <w:rPr>
          <w:color w:val="000000"/>
          <w:szCs w:val="22"/>
        </w:rPr>
        <w:t xml:space="preserve">                  </w:t>
      </w:r>
      <w:r w:rsidRPr="00374570">
        <w:rPr>
          <w:color w:val="000000"/>
          <w:szCs w:val="22"/>
        </w:rPr>
        <w:t xml:space="preserve"> </w:t>
      </w:r>
      <w:r w:rsidR="00F31E9C" w:rsidRPr="00374570">
        <w:rPr>
          <w:color w:val="000000"/>
          <w:szCs w:val="22"/>
        </w:rPr>
        <w:t>(2.4)</w:t>
      </w:r>
    </w:p>
    <w:p w:rsidR="00B3041E" w:rsidRPr="00374570" w:rsidRDefault="00B3041E" w:rsidP="00351AB4">
      <w:pPr>
        <w:widowControl/>
        <w:spacing w:line="240" w:lineRule="auto"/>
        <w:ind w:firstLine="284"/>
        <w:rPr>
          <w:color w:val="000000"/>
          <w:szCs w:val="22"/>
        </w:rPr>
      </w:pPr>
    </w:p>
    <w:p w:rsidR="00B3041E" w:rsidRPr="00DF4AA5" w:rsidRDefault="00B3041E" w:rsidP="00786C12">
      <w:pPr>
        <w:widowControl/>
        <w:spacing w:line="240" w:lineRule="auto"/>
        <w:ind w:firstLine="0"/>
        <w:rPr>
          <w:szCs w:val="22"/>
          <w:lang w:val="ru-RU"/>
        </w:rPr>
      </w:pPr>
      <w:r>
        <w:rPr>
          <w:szCs w:val="22"/>
        </w:rPr>
        <w:t>д</w:t>
      </w:r>
      <w:r w:rsidRPr="00DF4AA5">
        <w:rPr>
          <w:szCs w:val="22"/>
          <w:lang w:val="ru-RU"/>
        </w:rPr>
        <w:t xml:space="preserve">е </w:t>
      </w:r>
      <w:r w:rsidRPr="00994FFB">
        <w:rPr>
          <w:szCs w:val="22"/>
          <w:lang w:val="ru-RU"/>
        </w:rPr>
        <w:t>С</w:t>
      </w:r>
      <w:r w:rsidRPr="00C73C2B">
        <w:rPr>
          <w:szCs w:val="22"/>
          <w:vertAlign w:val="subscript"/>
        </w:rPr>
        <w:t>1</w:t>
      </w:r>
      <w:r w:rsidRPr="00994FFB">
        <w:rPr>
          <w:szCs w:val="22"/>
          <w:lang w:val="ru-RU"/>
        </w:rPr>
        <w:t>, С</w:t>
      </w:r>
      <w:r w:rsidRPr="00C73C2B">
        <w:rPr>
          <w:szCs w:val="22"/>
          <w:vertAlign w:val="subscript"/>
          <w:lang w:val="ru-RU"/>
        </w:rPr>
        <w:t>2</w:t>
      </w:r>
      <w:r w:rsidRPr="00DF4AA5">
        <w:rPr>
          <w:szCs w:val="22"/>
          <w:lang w:val="ru-RU"/>
        </w:rPr>
        <w:t xml:space="preserve"> </w:t>
      </w:r>
      <w:r w:rsidR="00786C12" w:rsidRPr="00994FFB">
        <w:rPr>
          <w:szCs w:val="22"/>
        </w:rPr>
        <w:t>–</w:t>
      </w:r>
      <w:r w:rsidRPr="00DF4AA5">
        <w:rPr>
          <w:szCs w:val="22"/>
          <w:lang w:val="ru-RU"/>
        </w:rPr>
        <w:t xml:space="preserve"> собівартість продукції в розрахунку на одиницю ресурсів до і після проведення природоохоронного заходу, яка порівнюється з річним рівнем;</w:t>
      </w:r>
    </w:p>
    <w:p w:rsidR="00B3041E" w:rsidRPr="00547188" w:rsidRDefault="00B3041E" w:rsidP="00351AB4">
      <w:pPr>
        <w:widowControl/>
        <w:spacing w:line="240" w:lineRule="auto"/>
        <w:ind w:firstLine="284"/>
        <w:rPr>
          <w:color w:val="FF0000"/>
          <w:szCs w:val="22"/>
        </w:rPr>
      </w:pPr>
      <w:r w:rsidRPr="00DF4AA5">
        <w:rPr>
          <w:szCs w:val="22"/>
          <w:lang w:val="en-US"/>
        </w:rPr>
        <w:t>V</w:t>
      </w:r>
      <w:r w:rsidRPr="00C73C2B">
        <w:rPr>
          <w:szCs w:val="22"/>
          <w:vertAlign w:val="subscript"/>
          <w:lang w:val="ru-RU"/>
        </w:rPr>
        <w:t>р</w:t>
      </w:r>
      <w:r w:rsidRPr="00DF4AA5">
        <w:rPr>
          <w:szCs w:val="22"/>
          <w:lang w:val="ru-RU"/>
        </w:rPr>
        <w:t xml:space="preserve"> </w:t>
      </w:r>
      <w:r w:rsidR="00786C12" w:rsidRPr="00994FFB">
        <w:rPr>
          <w:szCs w:val="22"/>
        </w:rPr>
        <w:t>–</w:t>
      </w:r>
      <w:r w:rsidRPr="00DF4AA5">
        <w:rPr>
          <w:szCs w:val="22"/>
          <w:lang w:val="ru-RU"/>
        </w:rPr>
        <w:t xml:space="preserve"> обсяг ресурсу, що використовувався</w:t>
      </w:r>
      <w:r>
        <w:rPr>
          <w:szCs w:val="22"/>
        </w:rPr>
        <w:t>.</w:t>
      </w:r>
    </w:p>
    <w:p w:rsidR="00B3041E" w:rsidRPr="008A2438" w:rsidRDefault="00B3041E" w:rsidP="00351AB4">
      <w:pPr>
        <w:widowControl/>
        <w:spacing w:line="240" w:lineRule="auto"/>
        <w:ind w:firstLine="284"/>
        <w:rPr>
          <w:szCs w:val="22"/>
        </w:rPr>
      </w:pPr>
      <w:r w:rsidRPr="0002117F">
        <w:rPr>
          <w:szCs w:val="22"/>
        </w:rPr>
        <w:t>Автором була використана порівняльна економічна ефективність додаткових витрат, яка розраховувалася у відповідно</w:t>
      </w:r>
      <w:r w:rsidR="00786C12">
        <w:rPr>
          <w:szCs w:val="22"/>
        </w:rPr>
        <w:t xml:space="preserve"> до</w:t>
      </w:r>
      <w:r w:rsidRPr="0002117F">
        <w:rPr>
          <w:szCs w:val="22"/>
        </w:rPr>
        <w:t xml:space="preserve"> методик</w:t>
      </w:r>
      <w:r w:rsidR="00786C12">
        <w:rPr>
          <w:szCs w:val="22"/>
        </w:rPr>
        <w:t>и</w:t>
      </w:r>
      <w:r w:rsidRPr="0002117F">
        <w:rPr>
          <w:szCs w:val="22"/>
        </w:rPr>
        <w:t xml:space="preserve"> визначення економічної ефективності здійснення природоохоронних заходів і оцінки економічних збитків національному господарству внаслідок</w:t>
      </w:r>
      <w:r w:rsidRPr="00DF4AA5">
        <w:rPr>
          <w:szCs w:val="22"/>
        </w:rPr>
        <w:t xml:space="preserve"> забруднення навколишнього середовища</w:t>
      </w:r>
      <w:r>
        <w:rPr>
          <w:szCs w:val="22"/>
        </w:rPr>
        <w:t xml:space="preserve">.  </w:t>
      </w:r>
      <w:r w:rsidRPr="008A2438">
        <w:rPr>
          <w:szCs w:val="22"/>
        </w:rPr>
        <w:t>Показником економічної ефективності кожного з варіантів є мінімум річних сукупних експлуатаційних витрат і капітальних вкладень з урахуванням фактора часу</w:t>
      </w:r>
      <w:r>
        <w:rPr>
          <w:szCs w:val="22"/>
        </w:rPr>
        <w:t xml:space="preserve"> </w:t>
      </w:r>
      <w:r w:rsidRPr="008A2438">
        <w:rPr>
          <w:szCs w:val="22"/>
        </w:rPr>
        <w:t>[25].</w:t>
      </w:r>
    </w:p>
    <w:p w:rsidR="00B3041E" w:rsidRDefault="00B3041E" w:rsidP="00351AB4">
      <w:pPr>
        <w:widowControl/>
        <w:spacing w:line="240" w:lineRule="auto"/>
        <w:ind w:firstLine="284"/>
        <w:rPr>
          <w:szCs w:val="22"/>
        </w:rPr>
      </w:pPr>
      <w:r w:rsidRPr="00D86516">
        <w:rPr>
          <w:szCs w:val="22"/>
        </w:rPr>
        <w:t>З порівнюваних варіантів,</w:t>
      </w:r>
      <w:r w:rsidRPr="00DF4AA5">
        <w:rPr>
          <w:szCs w:val="22"/>
        </w:rPr>
        <w:t xml:space="preserve"> </w:t>
      </w:r>
      <w:r w:rsidRPr="00D86516">
        <w:rPr>
          <w:szCs w:val="22"/>
        </w:rPr>
        <w:t xml:space="preserve"> кращими буде той, який характеризується мінімальними значеннями річних витрат за формулою</w:t>
      </w:r>
      <w:r>
        <w:rPr>
          <w:szCs w:val="22"/>
        </w:rPr>
        <w:t>:</w:t>
      </w:r>
    </w:p>
    <w:p w:rsidR="00B3041E" w:rsidRDefault="00B3041E" w:rsidP="00351AB4">
      <w:pPr>
        <w:widowControl/>
        <w:spacing w:line="240" w:lineRule="auto"/>
        <w:ind w:firstLine="284"/>
        <w:jc w:val="center"/>
        <w:rPr>
          <w:szCs w:val="22"/>
        </w:rPr>
      </w:pPr>
    </w:p>
    <w:p w:rsidR="00F31E9C" w:rsidRPr="00374570" w:rsidRDefault="00B3041E" w:rsidP="00351AB4">
      <w:pPr>
        <w:widowControl/>
        <w:spacing w:line="240" w:lineRule="auto"/>
        <w:ind w:firstLine="0"/>
        <w:jc w:val="right"/>
        <w:rPr>
          <w:color w:val="000000"/>
          <w:szCs w:val="22"/>
        </w:rPr>
      </w:pPr>
      <w:r w:rsidRPr="00374570">
        <w:rPr>
          <w:color w:val="000000"/>
          <w:position w:val="-14"/>
          <w:szCs w:val="22"/>
        </w:rPr>
        <w:object w:dxaOrig="1800" w:dyaOrig="380">
          <v:shape id="_x0000_i1034" type="#_x0000_t75" style="width:90pt;height:18.75pt" o:ole="">
            <v:imagedata r:id="rId41" o:title=""/>
          </v:shape>
          <o:OLEObject Type="Embed" ProgID="Equation.DSMT4" ShapeID="_x0000_i1034" DrawAspect="Content" ObjectID="_1509721933" r:id="rId42"/>
        </w:object>
      </w:r>
      <w:r w:rsidRPr="00374570">
        <w:rPr>
          <w:color w:val="000000"/>
          <w:szCs w:val="22"/>
        </w:rPr>
        <w:t xml:space="preserve"> </w:t>
      </w:r>
      <w:r w:rsidR="00786C12" w:rsidRPr="00374570">
        <w:rPr>
          <w:color w:val="000000"/>
          <w:szCs w:val="22"/>
        </w:rPr>
        <w:t>,</w:t>
      </w:r>
      <w:r w:rsidRPr="00374570">
        <w:rPr>
          <w:color w:val="000000"/>
          <w:szCs w:val="22"/>
        </w:rPr>
        <w:t xml:space="preserve">                           </w:t>
      </w:r>
      <w:r w:rsidR="00F31E9C" w:rsidRPr="00374570">
        <w:rPr>
          <w:color w:val="000000"/>
          <w:szCs w:val="22"/>
        </w:rPr>
        <w:t>(2.5)</w:t>
      </w:r>
    </w:p>
    <w:p w:rsidR="00B3041E" w:rsidRPr="00374570" w:rsidRDefault="00B3041E" w:rsidP="00351AB4">
      <w:pPr>
        <w:widowControl/>
        <w:spacing w:line="240" w:lineRule="auto"/>
        <w:ind w:firstLine="0"/>
        <w:jc w:val="center"/>
        <w:rPr>
          <w:color w:val="000000"/>
          <w:szCs w:val="22"/>
        </w:rPr>
      </w:pPr>
    </w:p>
    <w:p w:rsidR="00B3041E" w:rsidRPr="00374570" w:rsidRDefault="00B3041E" w:rsidP="00786C12">
      <w:pPr>
        <w:widowControl/>
        <w:spacing w:line="240" w:lineRule="auto"/>
        <w:ind w:firstLine="0"/>
        <w:rPr>
          <w:color w:val="000000"/>
          <w:szCs w:val="22"/>
          <w:lang w:val="ru-RU"/>
        </w:rPr>
      </w:pPr>
      <w:r w:rsidRPr="00374570">
        <w:rPr>
          <w:color w:val="000000"/>
          <w:szCs w:val="22"/>
        </w:rPr>
        <w:t>де В</w:t>
      </w:r>
      <w:r w:rsidRPr="00374570">
        <w:rPr>
          <w:color w:val="000000"/>
          <w:szCs w:val="22"/>
          <w:vertAlign w:val="subscript"/>
        </w:rPr>
        <w:t>1</w:t>
      </w:r>
      <w:r w:rsidRPr="00374570">
        <w:rPr>
          <w:color w:val="000000"/>
          <w:szCs w:val="22"/>
        </w:rPr>
        <w:t>,В</w:t>
      </w:r>
      <w:r w:rsidRPr="00374570">
        <w:rPr>
          <w:color w:val="000000"/>
          <w:szCs w:val="22"/>
          <w:vertAlign w:val="subscript"/>
        </w:rPr>
        <w:t>2</w:t>
      </w:r>
      <w:r w:rsidRPr="00374570">
        <w:rPr>
          <w:color w:val="000000"/>
          <w:szCs w:val="22"/>
        </w:rPr>
        <w:t xml:space="preserve"> </w:t>
      </w:r>
      <w:r w:rsidR="00786C12" w:rsidRPr="00994FFB">
        <w:rPr>
          <w:szCs w:val="22"/>
        </w:rPr>
        <w:t>–</w:t>
      </w:r>
      <w:r w:rsidR="00786C12">
        <w:rPr>
          <w:szCs w:val="22"/>
        </w:rPr>
        <w:t xml:space="preserve"> </w:t>
      </w:r>
      <w:r w:rsidRPr="00374570">
        <w:rPr>
          <w:color w:val="000000"/>
          <w:szCs w:val="22"/>
        </w:rPr>
        <w:t>приведені витрати на одиницю  продукції, яка виробляється з використанням існуючої (базової) та запропонованої технологій</w:t>
      </w:r>
      <w:r w:rsidRPr="00374570">
        <w:rPr>
          <w:color w:val="000000"/>
          <w:szCs w:val="22"/>
          <w:lang w:val="ru-RU"/>
        </w:rPr>
        <w:t>;</w:t>
      </w:r>
    </w:p>
    <w:p w:rsidR="00B3041E" w:rsidRPr="00374570" w:rsidRDefault="00B3041E" w:rsidP="00351AB4">
      <w:pPr>
        <w:widowControl/>
        <w:spacing w:line="240" w:lineRule="auto"/>
        <w:ind w:firstLine="0"/>
        <w:rPr>
          <w:color w:val="000000"/>
          <w:szCs w:val="22"/>
        </w:rPr>
      </w:pPr>
      <w:r w:rsidRPr="00374570">
        <w:rPr>
          <w:color w:val="000000"/>
          <w:szCs w:val="22"/>
        </w:rPr>
        <w:t xml:space="preserve">    </w:t>
      </w:r>
      <w:r w:rsidRPr="00374570">
        <w:rPr>
          <w:color w:val="000000"/>
          <w:szCs w:val="22"/>
          <w:lang w:val="en-US"/>
        </w:rPr>
        <w:t>V</w:t>
      </w:r>
      <w:r w:rsidRPr="00374570">
        <w:rPr>
          <w:color w:val="000000"/>
          <w:szCs w:val="22"/>
          <w:lang w:val="ru-RU"/>
        </w:rPr>
        <w:t xml:space="preserve">р – </w:t>
      </w:r>
      <w:r w:rsidRPr="00374570">
        <w:rPr>
          <w:color w:val="000000"/>
          <w:szCs w:val="22"/>
        </w:rPr>
        <w:t>річний обсяг продукції</w:t>
      </w:r>
      <w:r w:rsidR="00786C12" w:rsidRPr="00374570">
        <w:rPr>
          <w:color w:val="000000"/>
          <w:szCs w:val="22"/>
        </w:rPr>
        <w:t>.</w:t>
      </w:r>
    </w:p>
    <w:p w:rsidR="00B3041E" w:rsidRPr="00374570" w:rsidRDefault="00B3041E" w:rsidP="00786C12">
      <w:pPr>
        <w:widowControl/>
        <w:spacing w:line="240" w:lineRule="auto"/>
        <w:ind w:firstLine="284"/>
        <w:rPr>
          <w:color w:val="000000"/>
          <w:szCs w:val="22"/>
        </w:rPr>
      </w:pPr>
      <w:r w:rsidRPr="00374570">
        <w:rPr>
          <w:color w:val="000000"/>
          <w:szCs w:val="22"/>
        </w:rPr>
        <w:t>Приведені витрати на одиницю  продукції визначалися за формулою:</w:t>
      </w:r>
    </w:p>
    <w:p w:rsidR="00B3041E" w:rsidRPr="00374570" w:rsidRDefault="00B3041E" w:rsidP="00351AB4">
      <w:pPr>
        <w:widowControl/>
        <w:spacing w:line="240" w:lineRule="auto"/>
        <w:ind w:firstLine="0"/>
        <w:rPr>
          <w:color w:val="000000"/>
          <w:szCs w:val="22"/>
        </w:rPr>
      </w:pPr>
    </w:p>
    <w:p w:rsidR="00B3041E" w:rsidRPr="00374570" w:rsidRDefault="00B3041E" w:rsidP="00351AB4">
      <w:pPr>
        <w:widowControl/>
        <w:spacing w:line="240" w:lineRule="auto"/>
        <w:ind w:firstLine="0"/>
        <w:jc w:val="right"/>
        <w:rPr>
          <w:color w:val="000000"/>
          <w:szCs w:val="22"/>
        </w:rPr>
      </w:pPr>
      <w:r w:rsidRPr="00374570">
        <w:rPr>
          <w:color w:val="000000"/>
          <w:position w:val="-12"/>
          <w:szCs w:val="22"/>
          <w:lang w:val="ru-RU"/>
        </w:rPr>
        <w:object w:dxaOrig="1500" w:dyaOrig="360">
          <v:shape id="_x0000_i1035" type="#_x0000_t75" style="width:112.5pt;height:15pt" o:ole="">
            <v:imagedata r:id="rId43" o:title=""/>
          </v:shape>
          <o:OLEObject Type="Embed" ProgID="Equation.DSMT4" ShapeID="_x0000_i1035" DrawAspect="Content" ObjectID="_1509721934" r:id="rId44"/>
        </w:object>
      </w:r>
      <w:r w:rsidR="00786C12" w:rsidRPr="00374570">
        <w:rPr>
          <w:color w:val="000000"/>
          <w:szCs w:val="22"/>
          <w:lang w:val="ru-RU"/>
        </w:rPr>
        <w:t>,</w:t>
      </w:r>
      <w:r w:rsidR="00F31E9C" w:rsidRPr="00374570">
        <w:rPr>
          <w:color w:val="000000"/>
          <w:szCs w:val="22"/>
        </w:rPr>
        <w:t xml:space="preserve">                         (2.6)</w:t>
      </w:r>
    </w:p>
    <w:p w:rsidR="00B3041E" w:rsidRPr="00DF7777" w:rsidRDefault="00B3041E" w:rsidP="00351AB4">
      <w:pPr>
        <w:widowControl/>
        <w:spacing w:line="240" w:lineRule="auto"/>
        <w:ind w:firstLine="284"/>
        <w:rPr>
          <w:szCs w:val="22"/>
        </w:rPr>
      </w:pPr>
    </w:p>
    <w:p w:rsidR="00B3041E" w:rsidRPr="00DF4AA5" w:rsidRDefault="00B3041E" w:rsidP="00BE3DA5">
      <w:pPr>
        <w:widowControl/>
        <w:spacing w:line="240" w:lineRule="auto"/>
        <w:ind w:firstLine="0"/>
        <w:rPr>
          <w:szCs w:val="22"/>
          <w:lang w:val="ru-RU"/>
        </w:rPr>
      </w:pPr>
      <w:r w:rsidRPr="00DF4AA5">
        <w:rPr>
          <w:szCs w:val="22"/>
        </w:rPr>
        <w:t>д</w:t>
      </w:r>
      <w:r w:rsidRPr="00DF4AA5">
        <w:rPr>
          <w:szCs w:val="22"/>
          <w:lang w:val="ru-RU"/>
        </w:rPr>
        <w:t>е</w:t>
      </w:r>
      <w:r>
        <w:rPr>
          <w:szCs w:val="22"/>
          <w:lang w:val="ru-RU"/>
        </w:rPr>
        <w:t xml:space="preserve"> С – </w:t>
      </w:r>
      <w:r>
        <w:rPr>
          <w:szCs w:val="22"/>
        </w:rPr>
        <w:t>собівартість одиниці продукції</w:t>
      </w:r>
      <w:r w:rsidRPr="00DF4AA5">
        <w:rPr>
          <w:szCs w:val="22"/>
          <w:lang w:val="ru-RU"/>
        </w:rPr>
        <w:t>;</w:t>
      </w:r>
    </w:p>
    <w:p w:rsidR="00B3041E" w:rsidRPr="00DF4AA5" w:rsidRDefault="00B3041E" w:rsidP="00351AB4">
      <w:pPr>
        <w:widowControl/>
        <w:spacing w:line="240" w:lineRule="auto"/>
        <w:ind w:firstLine="284"/>
        <w:rPr>
          <w:szCs w:val="22"/>
          <w:lang w:val="ru-RU"/>
        </w:rPr>
      </w:pPr>
      <w:r w:rsidRPr="00DF4AA5">
        <w:rPr>
          <w:szCs w:val="22"/>
          <w:lang w:val="ru-RU"/>
        </w:rPr>
        <w:t>Е</w:t>
      </w:r>
      <w:r w:rsidRPr="00C73C2B">
        <w:rPr>
          <w:szCs w:val="22"/>
          <w:vertAlign w:val="subscript"/>
          <w:lang w:val="ru-RU"/>
        </w:rPr>
        <w:t>н</w:t>
      </w:r>
      <w:r>
        <w:rPr>
          <w:szCs w:val="22"/>
          <w:lang w:val="ru-RU"/>
        </w:rPr>
        <w:t xml:space="preserve"> – </w:t>
      </w:r>
      <w:r w:rsidRPr="00DF4AA5">
        <w:rPr>
          <w:szCs w:val="22"/>
          <w:lang w:val="ru-RU"/>
        </w:rPr>
        <w:t>нормативний коефіцієнт ефективності капітальних вкладень;</w:t>
      </w:r>
    </w:p>
    <w:p w:rsidR="00B3041E" w:rsidRDefault="00B3041E" w:rsidP="00351AB4">
      <w:pPr>
        <w:widowControl/>
        <w:spacing w:line="240" w:lineRule="auto"/>
        <w:ind w:firstLine="284"/>
        <w:rPr>
          <w:szCs w:val="22"/>
        </w:rPr>
      </w:pPr>
      <w:r w:rsidRPr="00DF4AA5">
        <w:rPr>
          <w:szCs w:val="22"/>
          <w:lang w:val="ru-RU"/>
        </w:rPr>
        <w:t xml:space="preserve">К </w:t>
      </w:r>
      <w:r w:rsidR="00786C12" w:rsidRPr="00994FFB">
        <w:rPr>
          <w:szCs w:val="22"/>
        </w:rPr>
        <w:t>–</w:t>
      </w:r>
      <w:r w:rsidRPr="00DF4AA5">
        <w:rPr>
          <w:szCs w:val="22"/>
          <w:lang w:val="ru-RU"/>
        </w:rPr>
        <w:t xml:space="preserve"> капітальні вкладення</w:t>
      </w:r>
      <w:r>
        <w:rPr>
          <w:szCs w:val="22"/>
        </w:rPr>
        <w:t xml:space="preserve"> у виробничі фонди</w:t>
      </w:r>
      <w:r w:rsidRPr="00DF4AA5">
        <w:rPr>
          <w:szCs w:val="22"/>
          <w:lang w:val="ru-RU"/>
        </w:rPr>
        <w:t>.</w:t>
      </w:r>
    </w:p>
    <w:p w:rsidR="00B3041E" w:rsidRDefault="00B3041E" w:rsidP="00351AB4">
      <w:pPr>
        <w:widowControl/>
        <w:spacing w:line="240" w:lineRule="auto"/>
        <w:ind w:firstLine="284"/>
        <w:rPr>
          <w:szCs w:val="22"/>
        </w:rPr>
      </w:pPr>
      <w:r>
        <w:rPr>
          <w:szCs w:val="22"/>
        </w:rPr>
        <w:t>Собівартість внесення сапропелю визначалася за формулою:</w:t>
      </w:r>
    </w:p>
    <w:p w:rsidR="00B3041E" w:rsidRDefault="00B3041E" w:rsidP="00351AB4">
      <w:pPr>
        <w:widowControl/>
        <w:spacing w:line="240" w:lineRule="auto"/>
        <w:ind w:firstLine="284"/>
        <w:rPr>
          <w:szCs w:val="22"/>
        </w:rPr>
      </w:pPr>
    </w:p>
    <w:p w:rsidR="00B3041E" w:rsidRDefault="00B3041E" w:rsidP="00351AB4">
      <w:pPr>
        <w:widowControl/>
        <w:spacing w:line="240" w:lineRule="auto"/>
        <w:ind w:firstLine="0"/>
        <w:jc w:val="right"/>
        <w:rPr>
          <w:szCs w:val="22"/>
        </w:rPr>
      </w:pPr>
      <w:r w:rsidRPr="00F06F16">
        <w:rPr>
          <w:position w:val="-32"/>
          <w:szCs w:val="22"/>
        </w:rPr>
        <w:object w:dxaOrig="900" w:dyaOrig="700">
          <v:shape id="_x0000_i1036" type="#_x0000_t75" style="width:45pt;height:35.25pt" o:ole="">
            <v:imagedata r:id="rId45" o:title=""/>
          </v:shape>
          <o:OLEObject Type="Embed" ProgID="Equation.DSMT4" ShapeID="_x0000_i1036" DrawAspect="Content" ObjectID="_1509721935" r:id="rId46"/>
        </w:object>
      </w:r>
      <w:r w:rsidR="00786C12">
        <w:rPr>
          <w:szCs w:val="22"/>
        </w:rPr>
        <w:t>,</w:t>
      </w:r>
      <w:r w:rsidR="00F31E9C">
        <w:rPr>
          <w:szCs w:val="22"/>
        </w:rPr>
        <w:t xml:space="preserve">                                            </w:t>
      </w:r>
      <w:r w:rsidR="00F31E9C" w:rsidRPr="00F31E9C">
        <w:rPr>
          <w:szCs w:val="22"/>
        </w:rPr>
        <w:t>(2.</w:t>
      </w:r>
      <w:r w:rsidR="00F31E9C">
        <w:rPr>
          <w:szCs w:val="22"/>
        </w:rPr>
        <w:t>7</w:t>
      </w:r>
      <w:r w:rsidR="00F31E9C" w:rsidRPr="00F31E9C">
        <w:rPr>
          <w:szCs w:val="22"/>
        </w:rPr>
        <w:t>)</w:t>
      </w:r>
    </w:p>
    <w:p w:rsidR="00B3041E" w:rsidRPr="00CD3E1C" w:rsidRDefault="00B3041E" w:rsidP="00351AB4">
      <w:pPr>
        <w:widowControl/>
        <w:spacing w:line="240" w:lineRule="auto"/>
        <w:ind w:firstLine="284"/>
        <w:jc w:val="center"/>
        <w:rPr>
          <w:color w:val="FF0000"/>
          <w:szCs w:val="22"/>
        </w:rPr>
      </w:pPr>
    </w:p>
    <w:p w:rsidR="00B3041E" w:rsidRPr="008F0B6E" w:rsidRDefault="00786C12" w:rsidP="00786C12">
      <w:pPr>
        <w:widowControl/>
        <w:spacing w:line="240" w:lineRule="auto"/>
        <w:ind w:firstLine="0"/>
        <w:rPr>
          <w:szCs w:val="22"/>
        </w:rPr>
      </w:pPr>
      <w:r>
        <w:rPr>
          <w:szCs w:val="22"/>
        </w:rPr>
        <w:t>де</w:t>
      </w:r>
      <w:r w:rsidR="00B3041E">
        <w:rPr>
          <w:szCs w:val="22"/>
        </w:rPr>
        <w:t xml:space="preserve"> Взаг. – загальна вартість робіт по внесенню сапропелю на поля гідронамивом.</w:t>
      </w:r>
    </w:p>
    <w:p w:rsidR="00B3041E" w:rsidRDefault="00B3041E" w:rsidP="00351AB4">
      <w:pPr>
        <w:widowControl/>
        <w:spacing w:line="240" w:lineRule="auto"/>
        <w:ind w:firstLine="284"/>
        <w:rPr>
          <w:szCs w:val="22"/>
        </w:rPr>
      </w:pPr>
      <w:r>
        <w:rPr>
          <w:szCs w:val="22"/>
        </w:rPr>
        <w:t>Автором  визначався економічний ефект</w:t>
      </w:r>
      <w:r w:rsidRPr="00DF4AA5">
        <w:rPr>
          <w:szCs w:val="22"/>
        </w:rPr>
        <w:t xml:space="preserve"> при порівнянні </w:t>
      </w:r>
      <w:r>
        <w:rPr>
          <w:szCs w:val="22"/>
        </w:rPr>
        <w:t xml:space="preserve">існуючої (базової) технології намиву сапропелю у відстійник (з послідуючим його </w:t>
      </w:r>
      <w:r w:rsidR="00786C12">
        <w:rPr>
          <w:szCs w:val="22"/>
        </w:rPr>
        <w:t>проморожуванням, обезвожуванням</w:t>
      </w:r>
      <w:r>
        <w:rPr>
          <w:szCs w:val="22"/>
        </w:rPr>
        <w:t xml:space="preserve">, </w:t>
      </w:r>
      <w:r w:rsidRPr="00A008A9">
        <w:rPr>
          <w:szCs w:val="22"/>
        </w:rPr>
        <w:t xml:space="preserve">навантаженням, вивезенням автотранспортом та розрівнюванням на полях) із запропонованою технологією  гідромеханізованого намиву сапропелю  безпосередньо на поля, що дозволить  покращити родючість </w:t>
      </w:r>
      <w:r w:rsidR="00FB4873">
        <w:rPr>
          <w:szCs w:val="22"/>
        </w:rPr>
        <w:t>ґрунт</w:t>
      </w:r>
      <w:r w:rsidRPr="00A008A9">
        <w:rPr>
          <w:szCs w:val="22"/>
        </w:rPr>
        <w:t>у  з одночасною рекультивацією  порушених земель [10,</w:t>
      </w:r>
      <w:r>
        <w:rPr>
          <w:szCs w:val="22"/>
        </w:rPr>
        <w:t xml:space="preserve"> </w:t>
      </w:r>
      <w:r w:rsidRPr="00A008A9">
        <w:rPr>
          <w:szCs w:val="22"/>
        </w:rPr>
        <w:t>27,</w:t>
      </w:r>
      <w:r>
        <w:rPr>
          <w:szCs w:val="22"/>
        </w:rPr>
        <w:t xml:space="preserve"> </w:t>
      </w:r>
      <w:r w:rsidRPr="00A008A9">
        <w:rPr>
          <w:szCs w:val="22"/>
        </w:rPr>
        <w:t xml:space="preserve">28]. </w:t>
      </w:r>
    </w:p>
    <w:p w:rsidR="00B3041E" w:rsidRPr="00A008A9" w:rsidRDefault="00B3041E" w:rsidP="00351AB4">
      <w:pPr>
        <w:widowControl/>
        <w:spacing w:line="240" w:lineRule="auto"/>
        <w:ind w:firstLine="284"/>
        <w:rPr>
          <w:szCs w:val="22"/>
        </w:rPr>
      </w:pPr>
      <w:r w:rsidRPr="00A008A9">
        <w:rPr>
          <w:szCs w:val="22"/>
        </w:rPr>
        <w:t xml:space="preserve">Запропонований автором спосіб внесення сапропелю на поля  значно скоротить цикл робіт та зменшить собівартість </w:t>
      </w:r>
      <w:r w:rsidR="00786C12">
        <w:rPr>
          <w:szCs w:val="22"/>
        </w:rPr>
        <w:t>у</w:t>
      </w:r>
      <w:r w:rsidRPr="00A008A9">
        <w:rPr>
          <w:szCs w:val="22"/>
        </w:rPr>
        <w:t xml:space="preserve"> 1,8 разів відносно існуючих технологій. </w:t>
      </w:r>
      <w:r>
        <w:rPr>
          <w:szCs w:val="22"/>
        </w:rPr>
        <w:t xml:space="preserve"> </w:t>
      </w:r>
      <w:r w:rsidRPr="00A008A9">
        <w:rPr>
          <w:szCs w:val="22"/>
        </w:rPr>
        <w:t>Згідно проведених розрахунків вартість 1м</w:t>
      </w:r>
      <w:r w:rsidRPr="00953127">
        <w:rPr>
          <w:szCs w:val="22"/>
          <w:vertAlign w:val="superscript"/>
        </w:rPr>
        <w:t>3</w:t>
      </w:r>
      <w:r w:rsidRPr="00A008A9">
        <w:rPr>
          <w:szCs w:val="22"/>
        </w:rPr>
        <w:t xml:space="preserve"> сапропелю при гідромеханізованому намиві безпосередньо на поля складала 1</w:t>
      </w:r>
      <w:r w:rsidRPr="00A008A9">
        <w:rPr>
          <w:szCs w:val="22"/>
          <w:lang w:val="ru-RU"/>
        </w:rPr>
        <w:t>$</w:t>
      </w:r>
      <w:r>
        <w:rPr>
          <w:szCs w:val="22"/>
        </w:rPr>
        <w:t xml:space="preserve"> /</w:t>
      </w:r>
      <w:r w:rsidRPr="00A008A9">
        <w:rPr>
          <w:szCs w:val="22"/>
        </w:rPr>
        <w:t>1м</w:t>
      </w:r>
      <w:r>
        <w:rPr>
          <w:szCs w:val="22"/>
          <w:vertAlign w:val="superscript"/>
        </w:rPr>
        <w:t>3</w:t>
      </w:r>
      <w:r w:rsidRPr="00A008A9">
        <w:rPr>
          <w:szCs w:val="22"/>
        </w:rPr>
        <w:t xml:space="preserve"> , в той час як при видобутку у відстійники</w:t>
      </w:r>
      <w:r w:rsidR="00786C12">
        <w:rPr>
          <w:szCs w:val="22"/>
        </w:rPr>
        <w:t xml:space="preserve"> </w:t>
      </w:r>
      <w:r w:rsidR="00786C12" w:rsidRPr="00994FFB">
        <w:rPr>
          <w:szCs w:val="22"/>
        </w:rPr>
        <w:t>–</w:t>
      </w:r>
      <w:r w:rsidRPr="00A008A9">
        <w:rPr>
          <w:szCs w:val="22"/>
        </w:rPr>
        <w:t xml:space="preserve"> 1,8 </w:t>
      </w:r>
      <w:r w:rsidRPr="00A008A9">
        <w:rPr>
          <w:szCs w:val="22"/>
          <w:lang w:val="ru-RU"/>
        </w:rPr>
        <w:t>$</w:t>
      </w:r>
      <w:r>
        <w:rPr>
          <w:szCs w:val="22"/>
        </w:rPr>
        <w:t>/</w:t>
      </w:r>
      <w:r w:rsidR="00786C12">
        <w:rPr>
          <w:szCs w:val="22"/>
        </w:rPr>
        <w:t xml:space="preserve"> </w:t>
      </w:r>
      <w:smartTag w:uri="urn:schemas-microsoft-com:office:smarttags" w:element="metricconverter">
        <w:smartTagPr>
          <w:attr w:name="ProductID" w:val="1 м3"/>
        </w:smartTagPr>
        <w:r w:rsidRPr="00A008A9">
          <w:rPr>
            <w:szCs w:val="22"/>
          </w:rPr>
          <w:t>1</w:t>
        </w:r>
        <w:r w:rsidRPr="00C721B9">
          <w:rPr>
            <w:szCs w:val="22"/>
          </w:rPr>
          <w:t xml:space="preserve"> </w:t>
        </w:r>
        <w:r w:rsidRPr="00A008A9">
          <w:rPr>
            <w:szCs w:val="22"/>
          </w:rPr>
          <w:t>м</w:t>
        </w:r>
        <w:r>
          <w:rPr>
            <w:szCs w:val="22"/>
            <w:vertAlign w:val="superscript"/>
          </w:rPr>
          <w:t>3</w:t>
        </w:r>
      </w:smartTag>
      <w:r w:rsidRPr="00A008A9">
        <w:rPr>
          <w:szCs w:val="22"/>
        </w:rPr>
        <w:t>. При цьому економічний ефект від запропонованої технології гідромеханізованого намиву</w:t>
      </w:r>
      <w:r>
        <w:rPr>
          <w:szCs w:val="22"/>
        </w:rPr>
        <w:t xml:space="preserve"> безпосередньо на поля </w:t>
      </w:r>
      <w:r w:rsidRPr="00A008A9">
        <w:rPr>
          <w:szCs w:val="22"/>
        </w:rPr>
        <w:t xml:space="preserve">  </w:t>
      </w:r>
      <w:r>
        <w:rPr>
          <w:szCs w:val="22"/>
        </w:rPr>
        <w:t>для</w:t>
      </w:r>
      <w:r w:rsidRPr="00A008A9">
        <w:rPr>
          <w:szCs w:val="22"/>
        </w:rPr>
        <w:t xml:space="preserve"> </w:t>
      </w:r>
      <w:smartTag w:uri="urn:schemas-microsoft-com:office:smarttags" w:element="metricconverter">
        <w:smartTagPr>
          <w:attr w:name="ProductID" w:val="1 га"/>
        </w:smartTagPr>
        <w:r w:rsidRPr="00A008A9">
          <w:rPr>
            <w:szCs w:val="22"/>
          </w:rPr>
          <w:t>1 га</w:t>
        </w:r>
      </w:smartTag>
      <w:r w:rsidRPr="00A008A9">
        <w:rPr>
          <w:szCs w:val="22"/>
        </w:rPr>
        <w:t xml:space="preserve"> склав 60 $ /га</w:t>
      </w:r>
      <w:r>
        <w:rPr>
          <w:szCs w:val="22"/>
        </w:rPr>
        <w:t xml:space="preserve"> </w:t>
      </w:r>
      <w:r w:rsidRPr="00A008A9">
        <w:rPr>
          <w:szCs w:val="22"/>
        </w:rPr>
        <w:t>[10].</w:t>
      </w:r>
    </w:p>
    <w:p w:rsidR="00B3041E" w:rsidRDefault="00B3041E" w:rsidP="00351AB4">
      <w:pPr>
        <w:widowControl/>
        <w:spacing w:line="240" w:lineRule="auto"/>
        <w:ind w:firstLine="284"/>
        <w:rPr>
          <w:rFonts w:ascii="Arial" w:hAnsi="Arial" w:cs="Arial"/>
          <w:spacing w:val="-3"/>
          <w:szCs w:val="22"/>
        </w:rPr>
      </w:pPr>
      <w:r>
        <w:rPr>
          <w:szCs w:val="22"/>
        </w:rPr>
        <w:t>Білоруськими вченими були проведені  порівняння економічної ефективності</w:t>
      </w:r>
      <w:r w:rsidRPr="00835803">
        <w:rPr>
          <w:szCs w:val="22"/>
        </w:rPr>
        <w:t xml:space="preserve"> </w:t>
      </w:r>
      <w:r w:rsidRPr="00DF4AA5">
        <w:rPr>
          <w:szCs w:val="22"/>
        </w:rPr>
        <w:t xml:space="preserve"> використання сапропелевого добрива,  видобутого за різними </w:t>
      </w:r>
      <w:r w:rsidRPr="00F31E9C">
        <w:rPr>
          <w:szCs w:val="22"/>
        </w:rPr>
        <w:t xml:space="preserve">технологіями (табл. </w:t>
      </w:r>
      <w:r w:rsidR="00F31E9C" w:rsidRPr="00F31E9C">
        <w:rPr>
          <w:szCs w:val="22"/>
        </w:rPr>
        <w:t>2.1</w:t>
      </w:r>
      <w:r w:rsidR="00732DF3" w:rsidRPr="008A1A8F">
        <w:rPr>
          <w:szCs w:val="22"/>
        </w:rPr>
        <w:t>5</w:t>
      </w:r>
      <w:r w:rsidRPr="00F31E9C">
        <w:rPr>
          <w:szCs w:val="22"/>
        </w:rPr>
        <w:t>, табл.</w:t>
      </w:r>
      <w:r w:rsidR="00F31E9C" w:rsidRPr="00F31E9C">
        <w:rPr>
          <w:szCs w:val="22"/>
        </w:rPr>
        <w:t xml:space="preserve"> 2.1</w:t>
      </w:r>
      <w:r w:rsidR="00732DF3" w:rsidRPr="008A1A8F">
        <w:rPr>
          <w:szCs w:val="22"/>
        </w:rPr>
        <w:t>6</w:t>
      </w:r>
      <w:r w:rsidRPr="00F31E9C">
        <w:rPr>
          <w:szCs w:val="22"/>
        </w:rPr>
        <w:t>),</w:t>
      </w:r>
      <w:r w:rsidRPr="00F31E9C">
        <w:rPr>
          <w:rFonts w:ascii="Arial" w:hAnsi="Arial" w:cs="Arial"/>
          <w:spacing w:val="-3"/>
          <w:szCs w:val="22"/>
        </w:rPr>
        <w:t xml:space="preserve"> </w:t>
      </w:r>
      <w:r w:rsidRPr="00F31E9C">
        <w:rPr>
          <w:szCs w:val="22"/>
        </w:rPr>
        <w:t>[26].</w:t>
      </w:r>
      <w:r w:rsidRPr="00F31E9C">
        <w:rPr>
          <w:rFonts w:ascii="Arial" w:hAnsi="Arial" w:cs="Arial"/>
          <w:spacing w:val="-3"/>
          <w:szCs w:val="22"/>
        </w:rPr>
        <w:t xml:space="preserve"> </w:t>
      </w:r>
      <w:r w:rsidRPr="00F31E9C">
        <w:rPr>
          <w:szCs w:val="22"/>
        </w:rPr>
        <w:t xml:space="preserve">Умовою проведення розрахунків порівняльної економічної ефективності витрат на природоохоронні заходи є вибір таких варіантів у межах однієї території, за якими досягається однакова (нормативна) якість НПС. Розрахунки показують, що витрати на виготовлення сапропелевих добрив залежать від агрохімічного складу сировини, технології видобутку та приготування добрив, відстані перевезення готового добрива від місця видобутку до сільгоспугідь (табл. </w:t>
      </w:r>
      <w:r w:rsidR="00F31E9C" w:rsidRPr="00F31E9C">
        <w:rPr>
          <w:szCs w:val="22"/>
        </w:rPr>
        <w:t>2.1</w:t>
      </w:r>
      <w:r w:rsidR="007D2B15" w:rsidRPr="008A1A8F">
        <w:rPr>
          <w:szCs w:val="22"/>
        </w:rPr>
        <w:t>5</w:t>
      </w:r>
      <w:r w:rsidRPr="00F31E9C">
        <w:rPr>
          <w:szCs w:val="22"/>
        </w:rPr>
        <w:t>),</w:t>
      </w:r>
      <w:r w:rsidRPr="00447ECF">
        <w:rPr>
          <w:szCs w:val="22"/>
        </w:rPr>
        <w:t xml:space="preserve"> </w:t>
      </w:r>
      <w:r w:rsidRPr="00F15392">
        <w:rPr>
          <w:szCs w:val="22"/>
        </w:rPr>
        <w:t>[</w:t>
      </w:r>
      <w:r>
        <w:rPr>
          <w:szCs w:val="22"/>
        </w:rPr>
        <w:t>25,26</w:t>
      </w:r>
      <w:r w:rsidRPr="00F15392">
        <w:rPr>
          <w:szCs w:val="22"/>
        </w:rPr>
        <w:t>]</w:t>
      </w:r>
      <w:r w:rsidRPr="00373E5E">
        <w:rPr>
          <w:szCs w:val="22"/>
        </w:rPr>
        <w:t>.</w:t>
      </w:r>
      <w:r w:rsidRPr="00373E5E">
        <w:rPr>
          <w:rFonts w:ascii="Arial" w:hAnsi="Arial" w:cs="Arial"/>
          <w:spacing w:val="-3"/>
          <w:szCs w:val="22"/>
        </w:rPr>
        <w:t xml:space="preserve"> </w:t>
      </w:r>
    </w:p>
    <w:p w:rsidR="00B3041E" w:rsidRDefault="00B3041E" w:rsidP="00351AB4">
      <w:pPr>
        <w:spacing w:line="240" w:lineRule="auto"/>
        <w:ind w:firstLine="284"/>
        <w:rPr>
          <w:szCs w:val="22"/>
        </w:rPr>
      </w:pPr>
      <w:r w:rsidRPr="00DF4AA5">
        <w:rPr>
          <w:szCs w:val="22"/>
        </w:rPr>
        <w:t xml:space="preserve">Як видно </w:t>
      </w:r>
      <w:r w:rsidRPr="00373E5E">
        <w:rPr>
          <w:szCs w:val="22"/>
        </w:rPr>
        <w:t xml:space="preserve">(табл. </w:t>
      </w:r>
      <w:r w:rsidR="007D2B15">
        <w:rPr>
          <w:szCs w:val="22"/>
        </w:rPr>
        <w:t>2.1</w:t>
      </w:r>
      <w:r w:rsidR="00732DF3" w:rsidRPr="00732DF3">
        <w:rPr>
          <w:szCs w:val="22"/>
        </w:rPr>
        <w:t>6</w:t>
      </w:r>
      <w:r w:rsidRPr="00373E5E">
        <w:rPr>
          <w:szCs w:val="22"/>
        </w:rPr>
        <w:t>)</w:t>
      </w:r>
      <w:r w:rsidR="00953127">
        <w:rPr>
          <w:szCs w:val="22"/>
        </w:rPr>
        <w:t>,</w:t>
      </w:r>
      <w:r w:rsidRPr="00DF4AA5">
        <w:rPr>
          <w:szCs w:val="22"/>
        </w:rPr>
        <w:t xml:space="preserve"> сапропелеві добрива з підвищеним вмістом азоту, фосфору, кальцію, органічних речовин, мікроелементів в дозах </w:t>
      </w:r>
      <w:r>
        <w:rPr>
          <w:szCs w:val="22"/>
        </w:rPr>
        <w:t>(</w:t>
      </w:r>
      <w:r w:rsidRPr="00DF4AA5">
        <w:rPr>
          <w:szCs w:val="22"/>
        </w:rPr>
        <w:t>10–20</w:t>
      </w:r>
      <w:r>
        <w:rPr>
          <w:szCs w:val="22"/>
        </w:rPr>
        <w:t>)</w:t>
      </w:r>
      <w:r w:rsidRPr="00DF4AA5">
        <w:rPr>
          <w:szCs w:val="22"/>
        </w:rPr>
        <w:t xml:space="preserve"> т/га  повністю заміняють мінеральні добрива, що дозволить зекономити  до 58-115</w:t>
      </w:r>
      <w:r>
        <w:rPr>
          <w:szCs w:val="22"/>
        </w:rPr>
        <w:t xml:space="preserve"> $ ( </w:t>
      </w:r>
      <w:r w:rsidRPr="00DF4AA5">
        <w:rPr>
          <w:szCs w:val="22"/>
        </w:rPr>
        <w:t>дол.США</w:t>
      </w:r>
      <w:r>
        <w:rPr>
          <w:szCs w:val="22"/>
        </w:rPr>
        <w:t>)</w:t>
      </w:r>
      <w:r w:rsidRPr="00DF4AA5">
        <w:rPr>
          <w:szCs w:val="22"/>
        </w:rPr>
        <w:t xml:space="preserve"> на </w:t>
      </w:r>
      <w:smartTag w:uri="urn:schemas-microsoft-com:office:smarttags" w:element="metricconverter">
        <w:smartTagPr>
          <w:attr w:name="ProductID" w:val="1 га"/>
        </w:smartTagPr>
        <w:r w:rsidRPr="00DF4AA5">
          <w:rPr>
            <w:szCs w:val="22"/>
          </w:rPr>
          <w:t>1 га</w:t>
        </w:r>
      </w:smartTag>
      <w:r w:rsidRPr="00DF4AA5">
        <w:rPr>
          <w:szCs w:val="22"/>
        </w:rPr>
        <w:t xml:space="preserve">. </w:t>
      </w:r>
    </w:p>
    <w:p w:rsidR="00B3041E" w:rsidRPr="00507817" w:rsidRDefault="00B3041E" w:rsidP="00351AB4">
      <w:pPr>
        <w:spacing w:line="240" w:lineRule="auto"/>
        <w:ind w:firstLine="284"/>
        <w:rPr>
          <w:szCs w:val="22"/>
        </w:rPr>
      </w:pPr>
      <w:r w:rsidRPr="00DF4AA5">
        <w:rPr>
          <w:spacing w:val="-3"/>
          <w:szCs w:val="22"/>
        </w:rPr>
        <w:t>Використання відкритого способу видобутку сапропелю з осушених озер та використання перспективної ресурсозберігаючої канатно-скреперної технології в сукупності з розробкою цінних сапропелевих покладів  роблять мінімальними витрати та збільшують прибавки врожаю. При цьому зростає економічна ефективність видобутку сапропелю, а його використання</w:t>
      </w:r>
      <w:r w:rsidR="00953127">
        <w:rPr>
          <w:spacing w:val="-3"/>
          <w:szCs w:val="22"/>
        </w:rPr>
        <w:t>,</w:t>
      </w:r>
      <w:r w:rsidRPr="00DF4AA5">
        <w:rPr>
          <w:spacing w:val="-3"/>
          <w:szCs w:val="22"/>
        </w:rPr>
        <w:t xml:space="preserve"> як добрива, стає рентабельним і дозволить отримати додатковий </w:t>
      </w:r>
      <w:r w:rsidRPr="00373E5E">
        <w:rPr>
          <w:spacing w:val="-3"/>
          <w:szCs w:val="22"/>
        </w:rPr>
        <w:t xml:space="preserve">врожай (табл. </w:t>
      </w:r>
      <w:r w:rsidR="00732DF3">
        <w:rPr>
          <w:spacing w:val="-3"/>
          <w:szCs w:val="22"/>
          <w:lang w:val="ru-RU"/>
        </w:rPr>
        <w:t>2.16</w:t>
      </w:r>
      <w:r w:rsidRPr="00373E5E">
        <w:rPr>
          <w:spacing w:val="-3"/>
          <w:szCs w:val="22"/>
        </w:rPr>
        <w:t>),</w:t>
      </w:r>
      <w:r w:rsidRPr="00DF4AA5">
        <w:rPr>
          <w:szCs w:val="22"/>
          <w:lang w:val="ru-RU"/>
        </w:rPr>
        <w:t xml:space="preserve"> [</w:t>
      </w:r>
      <w:r>
        <w:rPr>
          <w:szCs w:val="22"/>
        </w:rPr>
        <w:t>26</w:t>
      </w:r>
      <w:r w:rsidRPr="00DF4AA5">
        <w:rPr>
          <w:szCs w:val="22"/>
          <w:lang w:val="ru-RU"/>
        </w:rPr>
        <w:t>].</w:t>
      </w:r>
      <w:r w:rsidRPr="00DF4AA5">
        <w:rPr>
          <w:szCs w:val="22"/>
        </w:rPr>
        <w:t xml:space="preserve"> </w:t>
      </w:r>
    </w:p>
    <w:p w:rsidR="00B3041E" w:rsidRDefault="00B3041E" w:rsidP="00351AB4">
      <w:pPr>
        <w:spacing w:line="240" w:lineRule="auto"/>
        <w:ind w:firstLine="284"/>
        <w:rPr>
          <w:szCs w:val="22"/>
        </w:rPr>
      </w:pPr>
    </w:p>
    <w:p w:rsidR="00B3041E" w:rsidRPr="00F31E9C" w:rsidRDefault="00B3041E" w:rsidP="00395322">
      <w:pPr>
        <w:widowControl/>
        <w:spacing w:line="240" w:lineRule="auto"/>
        <w:ind w:firstLine="284"/>
        <w:jc w:val="right"/>
        <w:rPr>
          <w:i/>
          <w:szCs w:val="22"/>
          <w:lang w:val="ru-RU"/>
        </w:rPr>
      </w:pPr>
      <w:r w:rsidRPr="00F31E9C">
        <w:rPr>
          <w:i/>
          <w:szCs w:val="22"/>
          <w:lang w:val="ru-RU"/>
        </w:rPr>
        <w:t>Таблиц</w:t>
      </w:r>
      <w:r w:rsidRPr="00F31E9C">
        <w:rPr>
          <w:i/>
          <w:szCs w:val="22"/>
        </w:rPr>
        <w:t>я</w:t>
      </w:r>
      <w:r w:rsidRPr="00F31E9C">
        <w:rPr>
          <w:i/>
          <w:szCs w:val="22"/>
          <w:lang w:val="ru-RU"/>
        </w:rPr>
        <w:t xml:space="preserve"> </w:t>
      </w:r>
      <w:r w:rsidR="00F31E9C" w:rsidRPr="00F31E9C">
        <w:rPr>
          <w:i/>
          <w:szCs w:val="22"/>
        </w:rPr>
        <w:t>2.1</w:t>
      </w:r>
      <w:r w:rsidR="00732DF3">
        <w:rPr>
          <w:i/>
          <w:szCs w:val="22"/>
          <w:lang w:val="ru-RU"/>
        </w:rPr>
        <w:t>5</w:t>
      </w:r>
      <w:r w:rsidRPr="00F31E9C">
        <w:rPr>
          <w:i/>
          <w:szCs w:val="22"/>
          <w:lang w:val="ru-RU"/>
        </w:rPr>
        <w:t xml:space="preserve"> </w:t>
      </w:r>
    </w:p>
    <w:p w:rsidR="00B3041E" w:rsidRPr="00DF4AA5" w:rsidRDefault="00B3041E" w:rsidP="00395322">
      <w:pPr>
        <w:pStyle w:val="a9"/>
        <w:ind w:left="0" w:firstLine="284"/>
        <w:jc w:val="center"/>
        <w:rPr>
          <w:spacing w:val="-3"/>
          <w:sz w:val="22"/>
          <w:szCs w:val="22"/>
          <w:lang w:val="uk-UA"/>
        </w:rPr>
      </w:pPr>
      <w:r w:rsidRPr="00DF4AA5">
        <w:rPr>
          <w:spacing w:val="-3"/>
          <w:sz w:val="22"/>
          <w:szCs w:val="22"/>
          <w:lang w:val="uk-UA"/>
        </w:rPr>
        <w:t>Витрати на виготовлення 1 т сапропелевих добрив</w:t>
      </w:r>
    </w:p>
    <w:tbl>
      <w:tblPr>
        <w:tblW w:w="6278" w:type="dxa"/>
        <w:jc w:val="center"/>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86"/>
        <w:gridCol w:w="977"/>
        <w:gridCol w:w="817"/>
        <w:gridCol w:w="897"/>
        <w:gridCol w:w="1241"/>
        <w:gridCol w:w="960"/>
      </w:tblGrid>
      <w:tr w:rsidR="00B3041E" w:rsidRPr="009C3DCC">
        <w:trPr>
          <w:trHeight w:val="242"/>
          <w:jc w:val="center"/>
        </w:trPr>
        <w:tc>
          <w:tcPr>
            <w:tcW w:w="2363" w:type="dxa"/>
            <w:gridSpan w:val="2"/>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Технолог</w:t>
            </w:r>
            <w:r w:rsidRPr="009C3DCC">
              <w:rPr>
                <w:sz w:val="20"/>
              </w:rPr>
              <w:t>і</w:t>
            </w:r>
            <w:r w:rsidRPr="009C3DCC">
              <w:rPr>
                <w:sz w:val="20"/>
                <w:lang w:val="ru-RU"/>
              </w:rPr>
              <w:t>я</w:t>
            </w:r>
          </w:p>
        </w:tc>
        <w:tc>
          <w:tcPr>
            <w:tcW w:w="817" w:type="dxa"/>
            <w:vMerge w:val="restart"/>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Ц</w:t>
            </w:r>
            <w:r w:rsidRPr="009C3DCC">
              <w:rPr>
                <w:sz w:val="20"/>
              </w:rPr>
              <w:t>і</w:t>
            </w:r>
            <w:r w:rsidRPr="009C3DCC">
              <w:rPr>
                <w:sz w:val="20"/>
                <w:lang w:val="ru-RU"/>
              </w:rPr>
              <w:t>на 1т</w:t>
            </w:r>
          </w:p>
          <w:p w:rsidR="00B3041E" w:rsidRPr="009C3DCC" w:rsidRDefault="00B3041E" w:rsidP="00351AB4">
            <w:pPr>
              <w:widowControl/>
              <w:spacing w:line="240" w:lineRule="auto"/>
              <w:ind w:left="-57" w:right="-57" w:firstLine="0"/>
              <w:jc w:val="center"/>
              <w:rPr>
                <w:sz w:val="20"/>
              </w:rPr>
            </w:pPr>
            <w:r w:rsidRPr="009C3DCC">
              <w:rPr>
                <w:sz w:val="20"/>
                <w:lang w:val="ru-RU"/>
              </w:rPr>
              <w:t>добр</w:t>
            </w:r>
            <w:r w:rsidRPr="009C3DCC">
              <w:rPr>
                <w:sz w:val="20"/>
              </w:rPr>
              <w:t>ив</w:t>
            </w:r>
          </w:p>
          <w:p w:rsidR="00B3041E" w:rsidRPr="009C3DCC" w:rsidRDefault="00B3041E" w:rsidP="00351AB4">
            <w:pPr>
              <w:widowControl/>
              <w:spacing w:line="240" w:lineRule="auto"/>
              <w:ind w:left="-57" w:right="-57" w:firstLine="0"/>
              <w:jc w:val="center"/>
              <w:rPr>
                <w:sz w:val="20"/>
                <w:lang w:val="ru-RU"/>
              </w:rPr>
            </w:pPr>
            <w:r w:rsidRPr="009C3DCC">
              <w:rPr>
                <w:sz w:val="20"/>
                <w:lang w:val="ru-RU"/>
              </w:rPr>
              <w:t>(фран</w:t>
            </w:r>
            <w:r w:rsidRPr="009C3DCC">
              <w:rPr>
                <w:sz w:val="20"/>
              </w:rPr>
              <w:t>-</w:t>
            </w:r>
            <w:r w:rsidRPr="009C3DCC">
              <w:rPr>
                <w:sz w:val="20"/>
                <w:lang w:val="ru-RU"/>
              </w:rPr>
              <w:t>ко-</w:t>
            </w:r>
          </w:p>
          <w:p w:rsidR="00B3041E" w:rsidRPr="009C3DCC" w:rsidRDefault="00B3041E" w:rsidP="00351AB4">
            <w:pPr>
              <w:widowControl/>
              <w:spacing w:line="240" w:lineRule="auto"/>
              <w:ind w:left="-57" w:right="-57" w:firstLine="0"/>
              <w:jc w:val="center"/>
              <w:rPr>
                <w:sz w:val="20"/>
              </w:rPr>
            </w:pPr>
            <w:r w:rsidRPr="009C3DCC">
              <w:rPr>
                <w:sz w:val="20"/>
              </w:rPr>
              <w:t>ш</w:t>
            </w:r>
            <w:r w:rsidRPr="009C3DCC">
              <w:rPr>
                <w:sz w:val="20"/>
                <w:lang w:val="ru-RU"/>
              </w:rPr>
              <w:t>та</w:t>
            </w:r>
            <w:r w:rsidRPr="009C3DCC">
              <w:rPr>
                <w:sz w:val="20"/>
              </w:rPr>
              <w:t>-</w:t>
            </w:r>
            <w:r w:rsidRPr="009C3DCC">
              <w:rPr>
                <w:sz w:val="20"/>
                <w:lang w:val="ru-RU"/>
              </w:rPr>
              <w:t>бель)</w:t>
            </w:r>
          </w:p>
          <w:p w:rsidR="00B3041E" w:rsidRPr="009C3DCC" w:rsidRDefault="00B3041E" w:rsidP="00351AB4">
            <w:pPr>
              <w:widowControl/>
              <w:spacing w:line="240" w:lineRule="auto"/>
              <w:ind w:firstLine="0"/>
              <w:jc w:val="center"/>
              <w:rPr>
                <w:sz w:val="20"/>
              </w:rPr>
            </w:pPr>
            <w:r w:rsidRPr="009C3DCC">
              <w:rPr>
                <w:sz w:val="20"/>
                <w:lang w:val="ru-RU"/>
              </w:rPr>
              <w:t xml:space="preserve"> </w:t>
            </w:r>
            <w:r w:rsidRPr="009C3DCC">
              <w:rPr>
                <w:sz w:val="20"/>
              </w:rPr>
              <w:t>(дол. США)</w:t>
            </w:r>
            <w:r w:rsidRPr="009C3DCC">
              <w:rPr>
                <w:sz w:val="20"/>
                <w:lang w:val="ru-RU"/>
              </w:rPr>
              <w:t>.</w:t>
            </w:r>
          </w:p>
        </w:tc>
        <w:tc>
          <w:tcPr>
            <w:tcW w:w="897" w:type="dxa"/>
            <w:vMerge w:val="restart"/>
            <w:vAlign w:val="center"/>
          </w:tcPr>
          <w:p w:rsidR="00B3041E" w:rsidRPr="009C3DCC" w:rsidRDefault="00B3041E" w:rsidP="00351AB4">
            <w:pPr>
              <w:widowControl/>
              <w:spacing w:line="240" w:lineRule="auto"/>
              <w:ind w:left="-107" w:right="-57" w:firstLine="0"/>
              <w:jc w:val="center"/>
              <w:rPr>
                <w:sz w:val="20"/>
                <w:lang w:val="ru-RU"/>
              </w:rPr>
            </w:pPr>
            <w:r w:rsidRPr="009C3DCC">
              <w:rPr>
                <w:sz w:val="20"/>
              </w:rPr>
              <w:t>Відстань до сільгосп-угідь</w:t>
            </w:r>
            <w:r w:rsidRPr="009C3DCC">
              <w:rPr>
                <w:sz w:val="20"/>
                <w:lang w:val="ru-RU"/>
              </w:rPr>
              <w:t xml:space="preserve">, км </w:t>
            </w:r>
          </w:p>
        </w:tc>
        <w:tc>
          <w:tcPr>
            <w:tcW w:w="1241" w:type="dxa"/>
            <w:vMerge w:val="restart"/>
            <w:vAlign w:val="center"/>
          </w:tcPr>
          <w:p w:rsidR="00B3041E" w:rsidRPr="009C3DCC" w:rsidRDefault="00B3041E" w:rsidP="00351AB4">
            <w:pPr>
              <w:widowControl/>
              <w:spacing w:line="240" w:lineRule="auto"/>
              <w:ind w:left="-57" w:right="-57" w:firstLine="0"/>
              <w:jc w:val="center"/>
              <w:rPr>
                <w:sz w:val="20"/>
              </w:rPr>
            </w:pPr>
            <w:r w:rsidRPr="009C3DCC">
              <w:rPr>
                <w:sz w:val="20"/>
              </w:rPr>
              <w:t>Витрати</w:t>
            </w:r>
            <w:r w:rsidRPr="009C3DCC">
              <w:rPr>
                <w:sz w:val="20"/>
                <w:lang w:val="ru-RU"/>
              </w:rPr>
              <w:t xml:space="preserve">  </w:t>
            </w:r>
            <w:r w:rsidRPr="009C3DCC">
              <w:rPr>
                <w:sz w:val="20"/>
              </w:rPr>
              <w:t>(навантаже-ння,т</w:t>
            </w:r>
            <w:r w:rsidRPr="009C3DCC">
              <w:rPr>
                <w:spacing w:val="-8"/>
                <w:sz w:val="20"/>
                <w:lang w:val="ru-RU"/>
              </w:rPr>
              <w:t>ранспор</w:t>
            </w:r>
            <w:r w:rsidR="00953127">
              <w:rPr>
                <w:spacing w:val="-8"/>
                <w:sz w:val="20"/>
                <w:lang w:val="ru-RU"/>
              </w:rPr>
              <w:t>-</w:t>
            </w:r>
            <w:r w:rsidRPr="009C3DCC">
              <w:rPr>
                <w:spacing w:val="-8"/>
                <w:sz w:val="20"/>
                <w:lang w:val="ru-RU"/>
              </w:rPr>
              <w:t>т</w:t>
            </w:r>
            <w:r w:rsidRPr="009C3DCC">
              <w:rPr>
                <w:spacing w:val="-8"/>
                <w:sz w:val="20"/>
              </w:rPr>
              <w:t xml:space="preserve">ування, </w:t>
            </w:r>
            <w:r w:rsidRPr="009C3DCC">
              <w:rPr>
                <w:sz w:val="20"/>
                <w:lang w:val="ru-RU"/>
              </w:rPr>
              <w:t>внесен</w:t>
            </w:r>
            <w:r w:rsidRPr="009C3DCC">
              <w:rPr>
                <w:sz w:val="20"/>
              </w:rPr>
              <w:t>ня),</w:t>
            </w:r>
            <w:r w:rsidRPr="009C3DCC">
              <w:rPr>
                <w:sz w:val="20"/>
                <w:lang w:val="ru-RU"/>
              </w:rPr>
              <w:t xml:space="preserve"> </w:t>
            </w:r>
            <w:r w:rsidRPr="009C3DCC">
              <w:rPr>
                <w:sz w:val="20"/>
              </w:rPr>
              <w:t xml:space="preserve">  (дол.США)</w:t>
            </w:r>
            <w:r w:rsidRPr="009C3DCC">
              <w:rPr>
                <w:sz w:val="20"/>
                <w:lang w:val="ru-RU"/>
              </w:rPr>
              <w:t>./</w:t>
            </w:r>
            <w:r w:rsidRPr="009C3DCC">
              <w:rPr>
                <w:sz w:val="20"/>
              </w:rPr>
              <w:t xml:space="preserve"> </w:t>
            </w:r>
            <w:r w:rsidRPr="009C3DCC">
              <w:rPr>
                <w:sz w:val="20"/>
                <w:lang w:val="ru-RU"/>
              </w:rPr>
              <w:t>т</w:t>
            </w:r>
          </w:p>
        </w:tc>
        <w:tc>
          <w:tcPr>
            <w:tcW w:w="960" w:type="dxa"/>
            <w:vMerge w:val="restart"/>
            <w:vAlign w:val="center"/>
          </w:tcPr>
          <w:p w:rsidR="00B3041E" w:rsidRPr="009C3DCC" w:rsidRDefault="00B3041E" w:rsidP="00351AB4">
            <w:pPr>
              <w:widowControl/>
              <w:spacing w:line="240" w:lineRule="auto"/>
              <w:ind w:firstLine="0"/>
              <w:jc w:val="center"/>
              <w:rPr>
                <w:sz w:val="20"/>
              </w:rPr>
            </w:pPr>
            <w:r w:rsidRPr="009C3DCC">
              <w:rPr>
                <w:sz w:val="20"/>
              </w:rPr>
              <w:t>Разом</w:t>
            </w:r>
          </w:p>
          <w:p w:rsidR="00B3041E" w:rsidRPr="009C3DCC" w:rsidRDefault="00B3041E" w:rsidP="00351AB4">
            <w:pPr>
              <w:widowControl/>
              <w:spacing w:line="240" w:lineRule="auto"/>
              <w:ind w:left="-57" w:right="-57" w:firstLine="0"/>
              <w:jc w:val="center"/>
              <w:rPr>
                <w:sz w:val="20"/>
                <w:lang w:val="ru-RU"/>
              </w:rPr>
            </w:pPr>
            <w:r w:rsidRPr="009C3DCC">
              <w:rPr>
                <w:sz w:val="20"/>
              </w:rPr>
              <w:t>витрат</w:t>
            </w:r>
            <w:r w:rsidRPr="009C3DCC">
              <w:rPr>
                <w:sz w:val="20"/>
                <w:lang w:val="ru-RU"/>
              </w:rPr>
              <w:t>,</w:t>
            </w:r>
          </w:p>
          <w:p w:rsidR="00B3041E" w:rsidRPr="009C3DCC" w:rsidRDefault="00B3041E" w:rsidP="00351AB4">
            <w:pPr>
              <w:widowControl/>
              <w:spacing w:line="240" w:lineRule="auto"/>
              <w:ind w:firstLine="0"/>
              <w:jc w:val="center"/>
              <w:rPr>
                <w:sz w:val="20"/>
                <w:lang w:val="ru-RU"/>
              </w:rPr>
            </w:pPr>
            <w:r w:rsidRPr="009C3DCC">
              <w:rPr>
                <w:sz w:val="20"/>
              </w:rPr>
              <w:t>(дол. США)</w:t>
            </w:r>
            <w:r w:rsidRPr="009C3DCC">
              <w:rPr>
                <w:sz w:val="20"/>
                <w:lang w:val="ru-RU"/>
              </w:rPr>
              <w:t>/т</w:t>
            </w:r>
          </w:p>
        </w:tc>
      </w:tr>
      <w:tr w:rsidR="00B3041E" w:rsidRPr="009C3DCC">
        <w:trPr>
          <w:trHeight w:val="1783"/>
          <w:jc w:val="center"/>
        </w:trPr>
        <w:tc>
          <w:tcPr>
            <w:tcW w:w="1386"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rPr>
              <w:t>З</w:t>
            </w:r>
            <w:r w:rsidRPr="009C3DCC">
              <w:rPr>
                <w:sz w:val="20"/>
                <w:lang w:val="ru-RU"/>
              </w:rPr>
              <w:t>аготовки</w:t>
            </w:r>
          </w:p>
        </w:tc>
        <w:tc>
          <w:tcPr>
            <w:tcW w:w="977" w:type="dxa"/>
            <w:vAlign w:val="center"/>
          </w:tcPr>
          <w:p w:rsidR="00B3041E" w:rsidRPr="009C3DCC" w:rsidRDefault="00B3041E" w:rsidP="00351AB4">
            <w:pPr>
              <w:widowControl/>
              <w:spacing w:line="240" w:lineRule="auto"/>
              <w:ind w:left="-71" w:right="-72" w:firstLine="0"/>
              <w:jc w:val="center"/>
              <w:rPr>
                <w:sz w:val="20"/>
                <w:lang w:val="ru-RU"/>
              </w:rPr>
            </w:pPr>
            <w:r w:rsidRPr="009C3DCC">
              <w:rPr>
                <w:sz w:val="20"/>
                <w:lang w:val="ru-RU"/>
              </w:rPr>
              <w:t>Перер</w:t>
            </w:r>
            <w:r w:rsidRPr="009C3DCC">
              <w:rPr>
                <w:sz w:val="20"/>
              </w:rPr>
              <w:t>о</w:t>
            </w:r>
            <w:r w:rsidRPr="009C3DCC">
              <w:rPr>
                <w:sz w:val="20"/>
                <w:lang w:val="ru-RU"/>
              </w:rPr>
              <w:t>б</w:t>
            </w:r>
            <w:r w:rsidR="009C3DCC">
              <w:rPr>
                <w:sz w:val="20"/>
                <w:lang w:val="ru-RU"/>
              </w:rPr>
              <w:t>-</w:t>
            </w:r>
            <w:r w:rsidRPr="009C3DCC">
              <w:rPr>
                <w:sz w:val="20"/>
                <w:lang w:val="ru-RU"/>
              </w:rPr>
              <w:t>ки</w:t>
            </w:r>
          </w:p>
        </w:tc>
        <w:tc>
          <w:tcPr>
            <w:tcW w:w="817" w:type="dxa"/>
            <w:vMerge/>
            <w:vAlign w:val="center"/>
          </w:tcPr>
          <w:p w:rsidR="00B3041E" w:rsidRPr="009C3DCC" w:rsidRDefault="00B3041E" w:rsidP="00351AB4">
            <w:pPr>
              <w:widowControl/>
              <w:spacing w:line="240" w:lineRule="auto"/>
              <w:ind w:firstLine="0"/>
              <w:jc w:val="left"/>
              <w:rPr>
                <w:sz w:val="20"/>
                <w:lang w:val="ru-RU"/>
              </w:rPr>
            </w:pPr>
          </w:p>
        </w:tc>
        <w:tc>
          <w:tcPr>
            <w:tcW w:w="897" w:type="dxa"/>
            <w:vMerge/>
            <w:vAlign w:val="center"/>
          </w:tcPr>
          <w:p w:rsidR="00B3041E" w:rsidRPr="009C3DCC" w:rsidRDefault="00B3041E" w:rsidP="00351AB4">
            <w:pPr>
              <w:widowControl/>
              <w:spacing w:line="240" w:lineRule="auto"/>
              <w:ind w:firstLine="0"/>
              <w:jc w:val="left"/>
              <w:rPr>
                <w:sz w:val="20"/>
                <w:lang w:val="ru-RU"/>
              </w:rPr>
            </w:pPr>
          </w:p>
        </w:tc>
        <w:tc>
          <w:tcPr>
            <w:tcW w:w="1241" w:type="dxa"/>
            <w:vMerge/>
            <w:vAlign w:val="center"/>
          </w:tcPr>
          <w:p w:rsidR="00B3041E" w:rsidRPr="009C3DCC" w:rsidRDefault="00B3041E" w:rsidP="00351AB4">
            <w:pPr>
              <w:widowControl/>
              <w:spacing w:line="240" w:lineRule="auto"/>
              <w:ind w:firstLine="0"/>
              <w:jc w:val="left"/>
              <w:rPr>
                <w:sz w:val="20"/>
                <w:lang w:val="ru-RU"/>
              </w:rPr>
            </w:pPr>
          </w:p>
        </w:tc>
        <w:tc>
          <w:tcPr>
            <w:tcW w:w="960" w:type="dxa"/>
            <w:vMerge/>
            <w:vAlign w:val="center"/>
          </w:tcPr>
          <w:p w:rsidR="00B3041E" w:rsidRPr="009C3DCC" w:rsidRDefault="00B3041E" w:rsidP="00351AB4">
            <w:pPr>
              <w:widowControl/>
              <w:spacing w:line="240" w:lineRule="auto"/>
              <w:ind w:firstLine="0"/>
              <w:jc w:val="left"/>
              <w:rPr>
                <w:sz w:val="20"/>
                <w:lang w:val="ru-RU"/>
              </w:rPr>
            </w:pPr>
          </w:p>
        </w:tc>
      </w:tr>
      <w:tr w:rsidR="00B3041E" w:rsidRPr="009C3DCC">
        <w:trPr>
          <w:trHeight w:val="242"/>
          <w:jc w:val="center"/>
        </w:trPr>
        <w:tc>
          <w:tcPr>
            <w:tcW w:w="1386" w:type="dxa"/>
            <w:vMerge w:val="restart"/>
          </w:tcPr>
          <w:p w:rsidR="00B3041E" w:rsidRPr="009C3DCC" w:rsidRDefault="00B3041E" w:rsidP="00351AB4">
            <w:pPr>
              <w:widowControl/>
              <w:spacing w:line="240" w:lineRule="auto"/>
              <w:ind w:left="-57" w:right="-57" w:firstLine="0"/>
              <w:jc w:val="left"/>
              <w:rPr>
                <w:sz w:val="20"/>
              </w:rPr>
            </w:pPr>
            <w:r w:rsidRPr="009C3DCC">
              <w:rPr>
                <w:sz w:val="20"/>
                <w:lang w:val="ru-RU"/>
              </w:rPr>
              <w:t>Г</w:t>
            </w:r>
            <w:r w:rsidRPr="009C3DCC">
              <w:rPr>
                <w:sz w:val="20"/>
              </w:rPr>
              <w:t>і</w:t>
            </w:r>
            <w:r w:rsidRPr="009C3DCC">
              <w:rPr>
                <w:sz w:val="20"/>
                <w:lang w:val="ru-RU"/>
              </w:rPr>
              <w:t>дромехан</w:t>
            </w:r>
            <w:r w:rsidRPr="009C3DCC">
              <w:rPr>
                <w:sz w:val="20"/>
              </w:rPr>
              <w:t>і</w:t>
            </w:r>
            <w:r w:rsidRPr="009C3DCC">
              <w:rPr>
                <w:sz w:val="20"/>
                <w:lang w:val="ru-RU"/>
              </w:rPr>
              <w:t>-з</w:t>
            </w:r>
            <w:r w:rsidRPr="009C3DCC">
              <w:rPr>
                <w:sz w:val="20"/>
              </w:rPr>
              <w:t>ація</w:t>
            </w:r>
          </w:p>
        </w:tc>
        <w:tc>
          <w:tcPr>
            <w:tcW w:w="977" w:type="dxa"/>
            <w:vMerge w:val="restart"/>
          </w:tcPr>
          <w:p w:rsidR="00B3041E" w:rsidRPr="009C3DCC" w:rsidRDefault="00B3041E" w:rsidP="00351AB4">
            <w:pPr>
              <w:widowControl/>
              <w:spacing w:line="240" w:lineRule="auto"/>
              <w:ind w:left="-99" w:right="-110" w:firstLine="0"/>
              <w:jc w:val="center"/>
              <w:rPr>
                <w:sz w:val="20"/>
              </w:rPr>
            </w:pPr>
            <w:r w:rsidRPr="009C3DCC">
              <w:rPr>
                <w:sz w:val="20"/>
                <w:lang w:val="ru-RU"/>
              </w:rPr>
              <w:t>Фрезерна</w:t>
            </w:r>
          </w:p>
        </w:tc>
        <w:tc>
          <w:tcPr>
            <w:tcW w:w="817" w:type="dxa"/>
            <w:vMerge w:val="restart"/>
            <w:vAlign w:val="center"/>
          </w:tcPr>
          <w:p w:rsidR="00B3041E" w:rsidRPr="009C3DCC" w:rsidRDefault="00B3041E" w:rsidP="00351AB4">
            <w:pPr>
              <w:widowControl/>
              <w:spacing w:line="240" w:lineRule="auto"/>
              <w:ind w:firstLine="0"/>
              <w:jc w:val="center"/>
              <w:rPr>
                <w:sz w:val="20"/>
              </w:rPr>
            </w:pPr>
            <w:r w:rsidRPr="009C3DCC">
              <w:rPr>
                <w:sz w:val="20"/>
              </w:rPr>
              <w:t>7,6</w:t>
            </w: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1</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0,5</w:t>
            </w:r>
          </w:p>
        </w:tc>
        <w:tc>
          <w:tcPr>
            <w:tcW w:w="960" w:type="dxa"/>
            <w:vAlign w:val="center"/>
          </w:tcPr>
          <w:p w:rsidR="00B3041E" w:rsidRPr="009C3DCC" w:rsidRDefault="00B3041E" w:rsidP="00351AB4">
            <w:pPr>
              <w:widowControl/>
              <w:spacing w:line="240" w:lineRule="auto"/>
              <w:ind w:firstLine="0"/>
              <w:jc w:val="center"/>
              <w:rPr>
                <w:sz w:val="20"/>
              </w:rPr>
            </w:pPr>
            <w:r w:rsidRPr="009C3DCC">
              <w:rPr>
                <w:sz w:val="20"/>
              </w:rPr>
              <w:t>8,2</w:t>
            </w:r>
          </w:p>
        </w:tc>
      </w:tr>
      <w:tr w:rsidR="00B3041E" w:rsidRPr="009C3DCC">
        <w:trPr>
          <w:trHeight w:val="165"/>
          <w:jc w:val="center"/>
        </w:trPr>
        <w:tc>
          <w:tcPr>
            <w:tcW w:w="1386" w:type="dxa"/>
            <w:vMerge/>
            <w:vAlign w:val="center"/>
          </w:tcPr>
          <w:p w:rsidR="00B3041E" w:rsidRPr="009C3DCC" w:rsidRDefault="00B3041E" w:rsidP="00351AB4">
            <w:pPr>
              <w:widowControl/>
              <w:spacing w:line="240" w:lineRule="auto"/>
              <w:ind w:firstLine="0"/>
              <w:jc w:val="left"/>
              <w:rPr>
                <w:sz w:val="20"/>
                <w:lang w:val="ru-RU"/>
              </w:rPr>
            </w:pPr>
          </w:p>
        </w:tc>
        <w:tc>
          <w:tcPr>
            <w:tcW w:w="977" w:type="dxa"/>
            <w:vMerge/>
            <w:vAlign w:val="center"/>
          </w:tcPr>
          <w:p w:rsidR="00B3041E" w:rsidRPr="009C3DCC" w:rsidRDefault="00B3041E" w:rsidP="00351AB4">
            <w:pPr>
              <w:widowControl/>
              <w:spacing w:line="240" w:lineRule="auto"/>
              <w:ind w:left="-99" w:right="-110" w:firstLine="0"/>
              <w:jc w:val="center"/>
              <w:rPr>
                <w:sz w:val="20"/>
                <w:lang w:val="ru-RU"/>
              </w:rPr>
            </w:pPr>
          </w:p>
        </w:tc>
        <w:tc>
          <w:tcPr>
            <w:tcW w:w="817" w:type="dxa"/>
            <w:vMerge/>
            <w:vAlign w:val="center"/>
          </w:tcPr>
          <w:p w:rsidR="00B3041E" w:rsidRPr="009C3DCC" w:rsidRDefault="00B3041E" w:rsidP="00351AB4">
            <w:pPr>
              <w:widowControl/>
              <w:spacing w:line="240" w:lineRule="auto"/>
              <w:ind w:firstLine="0"/>
              <w:jc w:val="center"/>
              <w:rPr>
                <w:sz w:val="20"/>
                <w:lang w:val="ru-RU"/>
              </w:rPr>
            </w:pP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5</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0,8</w:t>
            </w:r>
          </w:p>
        </w:tc>
        <w:tc>
          <w:tcPr>
            <w:tcW w:w="960" w:type="dxa"/>
            <w:vAlign w:val="center"/>
          </w:tcPr>
          <w:p w:rsidR="00B3041E" w:rsidRPr="009C3DCC" w:rsidRDefault="00B3041E" w:rsidP="00351AB4">
            <w:pPr>
              <w:widowControl/>
              <w:spacing w:line="240" w:lineRule="auto"/>
              <w:ind w:firstLine="0"/>
              <w:jc w:val="center"/>
              <w:rPr>
                <w:sz w:val="20"/>
              </w:rPr>
            </w:pPr>
            <w:r w:rsidRPr="009C3DCC">
              <w:rPr>
                <w:sz w:val="20"/>
              </w:rPr>
              <w:t>8,4</w:t>
            </w:r>
          </w:p>
        </w:tc>
      </w:tr>
      <w:tr w:rsidR="00B3041E" w:rsidRPr="009C3DCC">
        <w:trPr>
          <w:trHeight w:val="165"/>
          <w:jc w:val="center"/>
        </w:trPr>
        <w:tc>
          <w:tcPr>
            <w:tcW w:w="1386" w:type="dxa"/>
            <w:vMerge/>
            <w:vAlign w:val="center"/>
          </w:tcPr>
          <w:p w:rsidR="00B3041E" w:rsidRPr="009C3DCC" w:rsidRDefault="00B3041E" w:rsidP="00351AB4">
            <w:pPr>
              <w:widowControl/>
              <w:spacing w:line="240" w:lineRule="auto"/>
              <w:ind w:firstLine="0"/>
              <w:jc w:val="left"/>
              <w:rPr>
                <w:sz w:val="20"/>
                <w:lang w:val="ru-RU"/>
              </w:rPr>
            </w:pPr>
          </w:p>
        </w:tc>
        <w:tc>
          <w:tcPr>
            <w:tcW w:w="977" w:type="dxa"/>
            <w:vMerge/>
            <w:vAlign w:val="center"/>
          </w:tcPr>
          <w:p w:rsidR="00B3041E" w:rsidRPr="009C3DCC" w:rsidRDefault="00B3041E" w:rsidP="00351AB4">
            <w:pPr>
              <w:widowControl/>
              <w:spacing w:line="240" w:lineRule="auto"/>
              <w:ind w:left="-99" w:right="-110" w:firstLine="0"/>
              <w:jc w:val="center"/>
              <w:rPr>
                <w:sz w:val="20"/>
                <w:lang w:val="ru-RU"/>
              </w:rPr>
            </w:pPr>
          </w:p>
        </w:tc>
        <w:tc>
          <w:tcPr>
            <w:tcW w:w="817" w:type="dxa"/>
            <w:vMerge/>
            <w:vAlign w:val="center"/>
          </w:tcPr>
          <w:p w:rsidR="00B3041E" w:rsidRPr="009C3DCC" w:rsidRDefault="00B3041E" w:rsidP="00351AB4">
            <w:pPr>
              <w:widowControl/>
              <w:spacing w:line="240" w:lineRule="auto"/>
              <w:ind w:firstLine="0"/>
              <w:jc w:val="center"/>
              <w:rPr>
                <w:sz w:val="20"/>
                <w:lang w:val="ru-RU"/>
              </w:rPr>
            </w:pP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15</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1,74</w:t>
            </w:r>
          </w:p>
        </w:tc>
        <w:tc>
          <w:tcPr>
            <w:tcW w:w="960" w:type="dxa"/>
            <w:vAlign w:val="center"/>
          </w:tcPr>
          <w:p w:rsidR="00B3041E" w:rsidRPr="009C3DCC" w:rsidRDefault="00B3041E" w:rsidP="00351AB4">
            <w:pPr>
              <w:widowControl/>
              <w:spacing w:line="240" w:lineRule="auto"/>
              <w:ind w:firstLine="0"/>
              <w:jc w:val="center"/>
              <w:rPr>
                <w:sz w:val="20"/>
              </w:rPr>
            </w:pPr>
            <w:r w:rsidRPr="009C3DCC">
              <w:rPr>
                <w:sz w:val="20"/>
              </w:rPr>
              <w:t>9,4</w:t>
            </w:r>
          </w:p>
        </w:tc>
      </w:tr>
      <w:tr w:rsidR="00B3041E" w:rsidRPr="009C3DCC">
        <w:trPr>
          <w:trHeight w:val="232"/>
          <w:jc w:val="center"/>
        </w:trPr>
        <w:tc>
          <w:tcPr>
            <w:tcW w:w="1386" w:type="dxa"/>
            <w:vMerge w:val="restart"/>
          </w:tcPr>
          <w:p w:rsidR="00B3041E" w:rsidRPr="009C3DCC" w:rsidRDefault="00B3041E" w:rsidP="00351AB4">
            <w:pPr>
              <w:widowControl/>
              <w:spacing w:line="240" w:lineRule="auto"/>
              <w:ind w:left="-57" w:right="-57" w:firstLine="0"/>
              <w:jc w:val="left"/>
              <w:rPr>
                <w:sz w:val="20"/>
                <w:lang w:val="ru-RU"/>
              </w:rPr>
            </w:pPr>
            <w:r w:rsidRPr="009C3DCC">
              <w:rPr>
                <w:sz w:val="20"/>
              </w:rPr>
              <w:t>Е</w:t>
            </w:r>
            <w:r w:rsidRPr="009C3DCC">
              <w:rPr>
                <w:sz w:val="20"/>
                <w:lang w:val="ru-RU"/>
              </w:rPr>
              <w:t xml:space="preserve">кскаваторна </w:t>
            </w:r>
          </w:p>
          <w:p w:rsidR="00B3041E" w:rsidRPr="009C3DCC" w:rsidRDefault="00B3041E" w:rsidP="00351AB4">
            <w:pPr>
              <w:widowControl/>
              <w:spacing w:line="240" w:lineRule="auto"/>
              <w:ind w:left="-57" w:right="-57" w:firstLine="0"/>
              <w:jc w:val="left"/>
              <w:rPr>
                <w:sz w:val="20"/>
              </w:rPr>
            </w:pPr>
          </w:p>
        </w:tc>
        <w:tc>
          <w:tcPr>
            <w:tcW w:w="977" w:type="dxa"/>
            <w:vMerge w:val="restart"/>
          </w:tcPr>
          <w:p w:rsidR="00B3041E" w:rsidRPr="009C3DCC" w:rsidRDefault="00B3041E" w:rsidP="00351AB4">
            <w:pPr>
              <w:widowControl/>
              <w:spacing w:line="240" w:lineRule="auto"/>
              <w:ind w:left="-99" w:right="-110" w:firstLine="0"/>
              <w:jc w:val="center"/>
              <w:rPr>
                <w:sz w:val="20"/>
              </w:rPr>
            </w:pPr>
            <w:r w:rsidRPr="009C3DCC">
              <w:rPr>
                <w:sz w:val="20"/>
                <w:lang w:val="ru-RU"/>
              </w:rPr>
              <w:t>Лущен</w:t>
            </w:r>
            <w:r w:rsidRPr="009C3DCC">
              <w:rPr>
                <w:sz w:val="20"/>
              </w:rPr>
              <w:t>ня</w:t>
            </w:r>
            <w:r w:rsidRPr="009C3DCC">
              <w:rPr>
                <w:sz w:val="20"/>
                <w:lang w:val="ru-RU"/>
              </w:rPr>
              <w:t xml:space="preserve"> </w:t>
            </w:r>
            <w:r w:rsidRPr="009C3DCC">
              <w:rPr>
                <w:sz w:val="20"/>
              </w:rPr>
              <w:t xml:space="preserve">та </w:t>
            </w:r>
            <w:r w:rsidRPr="009C3DCC">
              <w:rPr>
                <w:sz w:val="20"/>
                <w:lang w:val="ru-RU"/>
              </w:rPr>
              <w:t>диск</w:t>
            </w:r>
            <w:r w:rsidRPr="009C3DCC">
              <w:rPr>
                <w:sz w:val="20"/>
              </w:rPr>
              <w:t>у</w:t>
            </w:r>
            <w:r w:rsidRPr="009C3DCC">
              <w:rPr>
                <w:sz w:val="20"/>
                <w:lang w:val="ru-RU"/>
              </w:rPr>
              <w:t>ван</w:t>
            </w:r>
            <w:r w:rsidR="00953127">
              <w:rPr>
                <w:sz w:val="20"/>
                <w:lang w:val="ru-RU"/>
              </w:rPr>
              <w:t>-</w:t>
            </w:r>
            <w:r w:rsidRPr="009C3DCC">
              <w:rPr>
                <w:sz w:val="20"/>
              </w:rPr>
              <w:t>ня</w:t>
            </w:r>
          </w:p>
        </w:tc>
        <w:tc>
          <w:tcPr>
            <w:tcW w:w="817" w:type="dxa"/>
            <w:vMerge w:val="restart"/>
            <w:vAlign w:val="center"/>
          </w:tcPr>
          <w:p w:rsidR="00B3041E" w:rsidRPr="009C3DCC" w:rsidRDefault="00B3041E" w:rsidP="00351AB4">
            <w:pPr>
              <w:widowControl/>
              <w:spacing w:line="240" w:lineRule="auto"/>
              <w:ind w:firstLine="0"/>
              <w:jc w:val="center"/>
              <w:rPr>
                <w:sz w:val="20"/>
              </w:rPr>
            </w:pPr>
            <w:r w:rsidRPr="009C3DCC">
              <w:rPr>
                <w:sz w:val="20"/>
              </w:rPr>
              <w:t>3,3</w:t>
            </w: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1</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0,5</w:t>
            </w:r>
          </w:p>
        </w:tc>
        <w:tc>
          <w:tcPr>
            <w:tcW w:w="960"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3</w:t>
            </w:r>
            <w:r w:rsidRPr="009C3DCC">
              <w:rPr>
                <w:sz w:val="20"/>
              </w:rPr>
              <w:t>,</w:t>
            </w:r>
            <w:r w:rsidRPr="009C3DCC">
              <w:rPr>
                <w:sz w:val="20"/>
                <w:lang w:val="ru-RU"/>
              </w:rPr>
              <w:t>5</w:t>
            </w:r>
          </w:p>
        </w:tc>
      </w:tr>
      <w:tr w:rsidR="00B3041E" w:rsidRPr="009C3DCC">
        <w:trPr>
          <w:trHeight w:val="165"/>
          <w:jc w:val="center"/>
        </w:trPr>
        <w:tc>
          <w:tcPr>
            <w:tcW w:w="1386" w:type="dxa"/>
            <w:vMerge/>
            <w:vAlign w:val="center"/>
          </w:tcPr>
          <w:p w:rsidR="00B3041E" w:rsidRPr="009C3DCC" w:rsidRDefault="00B3041E" w:rsidP="00351AB4">
            <w:pPr>
              <w:widowControl/>
              <w:spacing w:line="240" w:lineRule="auto"/>
              <w:ind w:firstLine="0"/>
              <w:jc w:val="left"/>
              <w:rPr>
                <w:sz w:val="20"/>
                <w:lang w:val="ru-RU"/>
              </w:rPr>
            </w:pPr>
          </w:p>
        </w:tc>
        <w:tc>
          <w:tcPr>
            <w:tcW w:w="977" w:type="dxa"/>
            <w:vMerge/>
            <w:vAlign w:val="center"/>
          </w:tcPr>
          <w:p w:rsidR="00B3041E" w:rsidRPr="009C3DCC" w:rsidRDefault="00B3041E" w:rsidP="00351AB4">
            <w:pPr>
              <w:widowControl/>
              <w:spacing w:line="240" w:lineRule="auto"/>
              <w:ind w:left="-99" w:right="-110" w:firstLine="0"/>
              <w:jc w:val="center"/>
              <w:rPr>
                <w:sz w:val="20"/>
                <w:lang w:val="ru-RU"/>
              </w:rPr>
            </w:pPr>
          </w:p>
        </w:tc>
        <w:tc>
          <w:tcPr>
            <w:tcW w:w="817" w:type="dxa"/>
            <w:vMerge/>
            <w:vAlign w:val="center"/>
          </w:tcPr>
          <w:p w:rsidR="00B3041E" w:rsidRPr="009C3DCC" w:rsidRDefault="00B3041E" w:rsidP="00351AB4">
            <w:pPr>
              <w:widowControl/>
              <w:spacing w:line="240" w:lineRule="auto"/>
              <w:ind w:firstLine="0"/>
              <w:jc w:val="center"/>
              <w:rPr>
                <w:sz w:val="20"/>
                <w:lang w:val="ru-RU"/>
              </w:rPr>
            </w:pP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5</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0,8</w:t>
            </w:r>
          </w:p>
        </w:tc>
        <w:tc>
          <w:tcPr>
            <w:tcW w:w="960" w:type="dxa"/>
            <w:vAlign w:val="center"/>
          </w:tcPr>
          <w:p w:rsidR="00B3041E" w:rsidRPr="009C3DCC" w:rsidRDefault="00B3041E" w:rsidP="00351AB4">
            <w:pPr>
              <w:widowControl/>
              <w:spacing w:line="240" w:lineRule="auto"/>
              <w:ind w:firstLine="0"/>
              <w:jc w:val="center"/>
              <w:rPr>
                <w:sz w:val="20"/>
              </w:rPr>
            </w:pPr>
            <w:r w:rsidRPr="009C3DCC">
              <w:rPr>
                <w:sz w:val="20"/>
                <w:lang w:val="ru-RU"/>
              </w:rPr>
              <w:t>4</w:t>
            </w:r>
            <w:r w:rsidRPr="009C3DCC">
              <w:rPr>
                <w:sz w:val="20"/>
              </w:rPr>
              <w:t>,1</w:t>
            </w:r>
          </w:p>
        </w:tc>
      </w:tr>
      <w:tr w:rsidR="00B3041E" w:rsidRPr="009C3DCC">
        <w:trPr>
          <w:trHeight w:val="165"/>
          <w:jc w:val="center"/>
        </w:trPr>
        <w:tc>
          <w:tcPr>
            <w:tcW w:w="1386" w:type="dxa"/>
            <w:vMerge/>
            <w:vAlign w:val="center"/>
          </w:tcPr>
          <w:p w:rsidR="00B3041E" w:rsidRPr="009C3DCC" w:rsidRDefault="00B3041E" w:rsidP="00351AB4">
            <w:pPr>
              <w:widowControl/>
              <w:spacing w:line="240" w:lineRule="auto"/>
              <w:ind w:firstLine="0"/>
              <w:jc w:val="left"/>
              <w:rPr>
                <w:sz w:val="20"/>
                <w:lang w:val="ru-RU"/>
              </w:rPr>
            </w:pPr>
          </w:p>
        </w:tc>
        <w:tc>
          <w:tcPr>
            <w:tcW w:w="977" w:type="dxa"/>
            <w:vMerge/>
            <w:vAlign w:val="center"/>
          </w:tcPr>
          <w:p w:rsidR="00B3041E" w:rsidRPr="009C3DCC" w:rsidRDefault="00B3041E" w:rsidP="00351AB4">
            <w:pPr>
              <w:widowControl/>
              <w:spacing w:line="240" w:lineRule="auto"/>
              <w:ind w:left="-99" w:right="-110" w:firstLine="0"/>
              <w:jc w:val="center"/>
              <w:rPr>
                <w:sz w:val="20"/>
                <w:lang w:val="ru-RU"/>
              </w:rPr>
            </w:pPr>
          </w:p>
        </w:tc>
        <w:tc>
          <w:tcPr>
            <w:tcW w:w="817" w:type="dxa"/>
            <w:vMerge/>
            <w:vAlign w:val="center"/>
          </w:tcPr>
          <w:p w:rsidR="00B3041E" w:rsidRPr="009C3DCC" w:rsidRDefault="00B3041E" w:rsidP="00351AB4">
            <w:pPr>
              <w:widowControl/>
              <w:spacing w:line="240" w:lineRule="auto"/>
              <w:ind w:firstLine="0"/>
              <w:jc w:val="center"/>
              <w:rPr>
                <w:sz w:val="20"/>
                <w:lang w:val="ru-RU"/>
              </w:rPr>
            </w:pP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15</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1,74</w:t>
            </w:r>
          </w:p>
        </w:tc>
        <w:tc>
          <w:tcPr>
            <w:tcW w:w="960" w:type="dxa"/>
            <w:vAlign w:val="center"/>
          </w:tcPr>
          <w:p w:rsidR="00B3041E" w:rsidRPr="009C3DCC" w:rsidRDefault="00B3041E" w:rsidP="00351AB4">
            <w:pPr>
              <w:widowControl/>
              <w:spacing w:line="240" w:lineRule="auto"/>
              <w:ind w:firstLine="0"/>
              <w:jc w:val="center"/>
              <w:rPr>
                <w:sz w:val="20"/>
              </w:rPr>
            </w:pPr>
            <w:r w:rsidRPr="009C3DCC">
              <w:rPr>
                <w:sz w:val="20"/>
              </w:rPr>
              <w:t>5,05</w:t>
            </w:r>
          </w:p>
        </w:tc>
      </w:tr>
      <w:tr w:rsidR="00B3041E" w:rsidRPr="009C3DCC">
        <w:trPr>
          <w:trHeight w:val="242"/>
          <w:jc w:val="center"/>
        </w:trPr>
        <w:tc>
          <w:tcPr>
            <w:tcW w:w="1386" w:type="dxa"/>
            <w:vMerge w:val="restart"/>
          </w:tcPr>
          <w:p w:rsidR="00B3041E" w:rsidRPr="009C3DCC" w:rsidRDefault="00B3041E" w:rsidP="00351AB4">
            <w:pPr>
              <w:widowControl/>
              <w:spacing w:line="240" w:lineRule="auto"/>
              <w:ind w:left="-57" w:right="-57" w:firstLine="0"/>
              <w:jc w:val="left"/>
              <w:rPr>
                <w:sz w:val="20"/>
              </w:rPr>
            </w:pPr>
            <w:r w:rsidRPr="009C3DCC">
              <w:rPr>
                <w:sz w:val="20"/>
                <w:lang w:val="ru-RU"/>
              </w:rPr>
              <w:t>Канатно-</w:t>
            </w:r>
          </w:p>
          <w:p w:rsidR="00B3041E" w:rsidRPr="009C3DCC" w:rsidRDefault="00B3041E" w:rsidP="00351AB4">
            <w:pPr>
              <w:widowControl/>
              <w:spacing w:line="240" w:lineRule="auto"/>
              <w:ind w:left="-57" w:right="-57" w:firstLine="0"/>
              <w:jc w:val="left"/>
              <w:rPr>
                <w:spacing w:val="-4"/>
                <w:sz w:val="20"/>
              </w:rPr>
            </w:pPr>
            <w:r w:rsidRPr="009C3DCC">
              <w:rPr>
                <w:sz w:val="20"/>
                <w:lang w:val="ru-RU"/>
              </w:rPr>
              <w:t>скре</w:t>
            </w:r>
            <w:r w:rsidRPr="009C3DCC">
              <w:rPr>
                <w:sz w:val="20"/>
                <w:lang w:val="ru-RU"/>
              </w:rPr>
              <w:softHyphen/>
              <w:t>перна</w:t>
            </w:r>
          </w:p>
        </w:tc>
        <w:tc>
          <w:tcPr>
            <w:tcW w:w="977" w:type="dxa"/>
            <w:vMerge w:val="restart"/>
          </w:tcPr>
          <w:p w:rsidR="00B3041E" w:rsidRPr="009C3DCC" w:rsidRDefault="00B3041E" w:rsidP="00351AB4">
            <w:pPr>
              <w:widowControl/>
              <w:spacing w:line="240" w:lineRule="auto"/>
              <w:ind w:left="-99" w:right="-110" w:firstLine="0"/>
              <w:jc w:val="center"/>
              <w:rPr>
                <w:sz w:val="20"/>
              </w:rPr>
            </w:pPr>
            <w:r w:rsidRPr="009C3DCC">
              <w:rPr>
                <w:sz w:val="20"/>
                <w:lang w:val="ru-RU"/>
              </w:rPr>
              <w:t>Лущен</w:t>
            </w:r>
            <w:r w:rsidRPr="009C3DCC">
              <w:rPr>
                <w:sz w:val="20"/>
              </w:rPr>
              <w:t>ня</w:t>
            </w:r>
            <w:r w:rsidRPr="009C3DCC">
              <w:rPr>
                <w:sz w:val="20"/>
                <w:lang w:val="ru-RU"/>
              </w:rPr>
              <w:t xml:space="preserve"> </w:t>
            </w:r>
            <w:r w:rsidRPr="009C3DCC">
              <w:rPr>
                <w:sz w:val="20"/>
              </w:rPr>
              <w:t>та</w:t>
            </w:r>
            <w:r w:rsidRPr="009C3DCC">
              <w:rPr>
                <w:sz w:val="20"/>
                <w:lang w:val="ru-RU"/>
              </w:rPr>
              <w:t xml:space="preserve"> диск</w:t>
            </w:r>
            <w:r w:rsidRPr="009C3DCC">
              <w:rPr>
                <w:sz w:val="20"/>
              </w:rPr>
              <w:t>у</w:t>
            </w:r>
            <w:r w:rsidRPr="009C3DCC">
              <w:rPr>
                <w:sz w:val="20"/>
                <w:lang w:val="ru-RU"/>
              </w:rPr>
              <w:t>ван</w:t>
            </w:r>
            <w:r w:rsidR="00953127">
              <w:rPr>
                <w:sz w:val="20"/>
                <w:lang w:val="ru-RU"/>
              </w:rPr>
              <w:t>-</w:t>
            </w:r>
            <w:r w:rsidRPr="009C3DCC">
              <w:rPr>
                <w:sz w:val="20"/>
              </w:rPr>
              <w:t>ня</w:t>
            </w:r>
          </w:p>
        </w:tc>
        <w:tc>
          <w:tcPr>
            <w:tcW w:w="817" w:type="dxa"/>
            <w:vMerge w:val="restart"/>
            <w:vAlign w:val="center"/>
          </w:tcPr>
          <w:p w:rsidR="00B3041E" w:rsidRPr="009C3DCC" w:rsidRDefault="00B3041E" w:rsidP="00351AB4">
            <w:pPr>
              <w:widowControl/>
              <w:spacing w:line="240" w:lineRule="auto"/>
              <w:ind w:firstLine="0"/>
              <w:jc w:val="center"/>
              <w:rPr>
                <w:sz w:val="20"/>
              </w:rPr>
            </w:pPr>
            <w:r w:rsidRPr="009C3DCC">
              <w:rPr>
                <w:sz w:val="20"/>
              </w:rPr>
              <w:t>2,3</w:t>
            </w: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1</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0,5</w:t>
            </w:r>
          </w:p>
        </w:tc>
        <w:tc>
          <w:tcPr>
            <w:tcW w:w="960" w:type="dxa"/>
            <w:vAlign w:val="center"/>
          </w:tcPr>
          <w:p w:rsidR="00B3041E" w:rsidRPr="009C3DCC" w:rsidRDefault="00B3041E" w:rsidP="00351AB4">
            <w:pPr>
              <w:widowControl/>
              <w:spacing w:line="240" w:lineRule="auto"/>
              <w:ind w:firstLine="0"/>
              <w:jc w:val="center"/>
              <w:rPr>
                <w:sz w:val="20"/>
              </w:rPr>
            </w:pPr>
            <w:r w:rsidRPr="009C3DCC">
              <w:rPr>
                <w:sz w:val="20"/>
              </w:rPr>
              <w:t>2,9</w:t>
            </w:r>
          </w:p>
        </w:tc>
      </w:tr>
      <w:tr w:rsidR="00B3041E" w:rsidRPr="009C3DCC">
        <w:trPr>
          <w:trHeight w:val="165"/>
          <w:jc w:val="center"/>
        </w:trPr>
        <w:tc>
          <w:tcPr>
            <w:tcW w:w="1386" w:type="dxa"/>
            <w:vMerge/>
            <w:vAlign w:val="center"/>
          </w:tcPr>
          <w:p w:rsidR="00B3041E" w:rsidRPr="009C3DCC" w:rsidRDefault="00B3041E" w:rsidP="00351AB4">
            <w:pPr>
              <w:widowControl/>
              <w:spacing w:line="240" w:lineRule="auto"/>
              <w:ind w:firstLine="0"/>
              <w:jc w:val="left"/>
              <w:rPr>
                <w:spacing w:val="-4"/>
                <w:sz w:val="20"/>
                <w:lang w:val="ru-RU"/>
              </w:rPr>
            </w:pPr>
          </w:p>
        </w:tc>
        <w:tc>
          <w:tcPr>
            <w:tcW w:w="977" w:type="dxa"/>
            <w:vMerge/>
            <w:vAlign w:val="center"/>
          </w:tcPr>
          <w:p w:rsidR="00B3041E" w:rsidRPr="009C3DCC" w:rsidRDefault="00B3041E" w:rsidP="00351AB4">
            <w:pPr>
              <w:widowControl/>
              <w:spacing w:line="240" w:lineRule="auto"/>
              <w:ind w:firstLine="0"/>
              <w:jc w:val="left"/>
              <w:rPr>
                <w:sz w:val="20"/>
                <w:lang w:val="ru-RU"/>
              </w:rPr>
            </w:pPr>
          </w:p>
        </w:tc>
        <w:tc>
          <w:tcPr>
            <w:tcW w:w="817" w:type="dxa"/>
            <w:vMerge/>
            <w:vAlign w:val="center"/>
          </w:tcPr>
          <w:p w:rsidR="00B3041E" w:rsidRPr="009C3DCC" w:rsidRDefault="00B3041E" w:rsidP="00351AB4">
            <w:pPr>
              <w:widowControl/>
              <w:spacing w:line="240" w:lineRule="auto"/>
              <w:ind w:firstLine="0"/>
              <w:jc w:val="center"/>
              <w:rPr>
                <w:sz w:val="20"/>
                <w:lang w:val="ru-RU"/>
              </w:rPr>
            </w:pP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5</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0,8</w:t>
            </w:r>
          </w:p>
        </w:tc>
        <w:tc>
          <w:tcPr>
            <w:tcW w:w="960" w:type="dxa"/>
            <w:vAlign w:val="center"/>
          </w:tcPr>
          <w:p w:rsidR="00B3041E" w:rsidRPr="009C3DCC" w:rsidRDefault="00B3041E" w:rsidP="00351AB4">
            <w:pPr>
              <w:widowControl/>
              <w:spacing w:line="240" w:lineRule="auto"/>
              <w:ind w:firstLine="0"/>
              <w:jc w:val="center"/>
              <w:rPr>
                <w:sz w:val="20"/>
                <w:lang w:val="ru-RU"/>
              </w:rPr>
            </w:pPr>
            <w:r w:rsidRPr="009C3DCC">
              <w:rPr>
                <w:sz w:val="20"/>
              </w:rPr>
              <w:t>3,</w:t>
            </w:r>
            <w:r w:rsidRPr="009C3DCC">
              <w:rPr>
                <w:sz w:val="20"/>
                <w:lang w:val="ru-RU"/>
              </w:rPr>
              <w:t>1</w:t>
            </w:r>
          </w:p>
        </w:tc>
      </w:tr>
      <w:tr w:rsidR="00B3041E" w:rsidRPr="009C3DCC">
        <w:trPr>
          <w:trHeight w:val="165"/>
          <w:jc w:val="center"/>
        </w:trPr>
        <w:tc>
          <w:tcPr>
            <w:tcW w:w="1386" w:type="dxa"/>
            <w:vMerge/>
            <w:vAlign w:val="center"/>
          </w:tcPr>
          <w:p w:rsidR="00B3041E" w:rsidRPr="009C3DCC" w:rsidRDefault="00B3041E" w:rsidP="00351AB4">
            <w:pPr>
              <w:widowControl/>
              <w:spacing w:line="240" w:lineRule="auto"/>
              <w:ind w:firstLine="0"/>
              <w:jc w:val="left"/>
              <w:rPr>
                <w:spacing w:val="-4"/>
                <w:sz w:val="20"/>
                <w:lang w:val="ru-RU"/>
              </w:rPr>
            </w:pPr>
          </w:p>
        </w:tc>
        <w:tc>
          <w:tcPr>
            <w:tcW w:w="977" w:type="dxa"/>
            <w:vMerge/>
            <w:vAlign w:val="center"/>
          </w:tcPr>
          <w:p w:rsidR="00B3041E" w:rsidRPr="009C3DCC" w:rsidRDefault="00B3041E" w:rsidP="00351AB4">
            <w:pPr>
              <w:widowControl/>
              <w:spacing w:line="240" w:lineRule="auto"/>
              <w:ind w:firstLine="0"/>
              <w:jc w:val="left"/>
              <w:rPr>
                <w:sz w:val="20"/>
                <w:lang w:val="ru-RU"/>
              </w:rPr>
            </w:pPr>
          </w:p>
        </w:tc>
        <w:tc>
          <w:tcPr>
            <w:tcW w:w="817" w:type="dxa"/>
            <w:vMerge/>
            <w:vAlign w:val="center"/>
          </w:tcPr>
          <w:p w:rsidR="00B3041E" w:rsidRPr="009C3DCC" w:rsidRDefault="00B3041E" w:rsidP="00351AB4">
            <w:pPr>
              <w:widowControl/>
              <w:spacing w:line="240" w:lineRule="auto"/>
              <w:ind w:firstLine="0"/>
              <w:jc w:val="center"/>
              <w:rPr>
                <w:sz w:val="20"/>
                <w:lang w:val="ru-RU"/>
              </w:rPr>
            </w:pPr>
          </w:p>
        </w:tc>
        <w:tc>
          <w:tcPr>
            <w:tcW w:w="897"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15</w:t>
            </w:r>
          </w:p>
        </w:tc>
        <w:tc>
          <w:tcPr>
            <w:tcW w:w="1241" w:type="dxa"/>
            <w:vAlign w:val="center"/>
          </w:tcPr>
          <w:p w:rsidR="00B3041E" w:rsidRPr="009C3DCC" w:rsidRDefault="00B3041E" w:rsidP="00351AB4">
            <w:pPr>
              <w:widowControl/>
              <w:spacing w:line="240" w:lineRule="auto"/>
              <w:ind w:firstLine="0"/>
              <w:jc w:val="center"/>
              <w:rPr>
                <w:sz w:val="20"/>
              </w:rPr>
            </w:pPr>
            <w:r w:rsidRPr="009C3DCC">
              <w:rPr>
                <w:sz w:val="20"/>
              </w:rPr>
              <w:t>1,74</w:t>
            </w:r>
          </w:p>
        </w:tc>
        <w:tc>
          <w:tcPr>
            <w:tcW w:w="960" w:type="dxa"/>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4</w:t>
            </w:r>
            <w:r w:rsidRPr="009C3DCC">
              <w:rPr>
                <w:sz w:val="20"/>
              </w:rPr>
              <w:t>,0</w:t>
            </w:r>
            <w:r w:rsidRPr="009C3DCC">
              <w:rPr>
                <w:sz w:val="20"/>
                <w:lang w:val="ru-RU"/>
              </w:rPr>
              <w:t>3</w:t>
            </w:r>
          </w:p>
        </w:tc>
      </w:tr>
    </w:tbl>
    <w:p w:rsidR="00F31E9C" w:rsidRDefault="00F31E9C" w:rsidP="00351AB4">
      <w:pPr>
        <w:widowControl/>
        <w:spacing w:line="240" w:lineRule="auto"/>
        <w:ind w:firstLine="284"/>
        <w:rPr>
          <w:szCs w:val="22"/>
        </w:rPr>
      </w:pPr>
    </w:p>
    <w:p w:rsidR="00B3041E" w:rsidRPr="000B6D91" w:rsidRDefault="00B3041E" w:rsidP="00351AB4">
      <w:pPr>
        <w:widowControl/>
        <w:spacing w:line="240" w:lineRule="auto"/>
        <w:ind w:firstLine="284"/>
        <w:rPr>
          <w:color w:val="FF0000"/>
          <w:szCs w:val="22"/>
        </w:rPr>
      </w:pPr>
      <w:r w:rsidRPr="00DF4AA5">
        <w:rPr>
          <w:szCs w:val="22"/>
        </w:rPr>
        <w:t>Досвід білоруських науковців показує, що використання нових ресурсозберігаючих</w:t>
      </w:r>
      <w:r w:rsidR="00953127">
        <w:rPr>
          <w:szCs w:val="22"/>
        </w:rPr>
        <w:t xml:space="preserve"> технологій видобутку сапропелю</w:t>
      </w:r>
      <w:r w:rsidRPr="00DF4AA5">
        <w:rPr>
          <w:szCs w:val="22"/>
        </w:rPr>
        <w:t>, як  органо-мінерального добрива, бальнеологічних препаратів, стимуляторів росту рослин дозволяє отримати чистий дохід від збільшення врожайності сільгоспугідь, частковій заміні мінеральних добрив та великий соціальний ефект</w:t>
      </w:r>
      <w:r>
        <w:rPr>
          <w:szCs w:val="22"/>
        </w:rPr>
        <w:t xml:space="preserve"> </w:t>
      </w:r>
      <w:r w:rsidRPr="000B6D91">
        <w:rPr>
          <w:szCs w:val="22"/>
        </w:rPr>
        <w:t>[</w:t>
      </w:r>
      <w:r>
        <w:rPr>
          <w:szCs w:val="22"/>
        </w:rPr>
        <w:t>26</w:t>
      </w:r>
      <w:r w:rsidRPr="000B6D91">
        <w:rPr>
          <w:szCs w:val="22"/>
        </w:rPr>
        <w:t>].</w:t>
      </w:r>
      <w:r>
        <w:rPr>
          <w:szCs w:val="22"/>
        </w:rPr>
        <w:t xml:space="preserve"> </w:t>
      </w:r>
    </w:p>
    <w:p w:rsidR="00B3041E" w:rsidRPr="00DF4AA5" w:rsidRDefault="00B3041E" w:rsidP="00351AB4">
      <w:pPr>
        <w:widowControl/>
        <w:spacing w:line="240" w:lineRule="auto"/>
        <w:ind w:firstLine="0"/>
        <w:rPr>
          <w:szCs w:val="22"/>
          <w:lang w:val="ru-RU"/>
        </w:rPr>
      </w:pPr>
      <w:r>
        <w:rPr>
          <w:bCs/>
          <w:i/>
          <w:iCs/>
          <w:szCs w:val="22"/>
        </w:rPr>
        <w:t xml:space="preserve">    </w:t>
      </w:r>
      <w:r w:rsidRPr="000B6D91">
        <w:rPr>
          <w:bCs/>
          <w:i/>
          <w:iCs/>
          <w:szCs w:val="22"/>
        </w:rPr>
        <w:t>Висновки</w:t>
      </w:r>
      <w:r>
        <w:rPr>
          <w:bCs/>
          <w:i/>
          <w:iCs/>
          <w:szCs w:val="22"/>
        </w:rPr>
        <w:t xml:space="preserve">. </w:t>
      </w:r>
      <w:r w:rsidRPr="00DF4AA5">
        <w:rPr>
          <w:szCs w:val="22"/>
          <w:lang w:val="ru-RU"/>
        </w:rPr>
        <w:t xml:space="preserve">Враховуючи те, що в озерах Волинської та Рівненської області </w:t>
      </w:r>
      <w:r>
        <w:rPr>
          <w:szCs w:val="22"/>
        </w:rPr>
        <w:t xml:space="preserve">у зоні, що не зазнала радіоактивного забруднення в наслідок аварії на ЧАЕС, </w:t>
      </w:r>
      <w:r w:rsidRPr="00DF4AA5">
        <w:rPr>
          <w:szCs w:val="22"/>
          <w:lang w:val="ru-RU"/>
        </w:rPr>
        <w:t xml:space="preserve">знаходиться </w:t>
      </w:r>
      <w:r>
        <w:rPr>
          <w:szCs w:val="22"/>
        </w:rPr>
        <w:t>значна</w:t>
      </w:r>
      <w:r w:rsidRPr="00DF4AA5">
        <w:rPr>
          <w:szCs w:val="22"/>
          <w:lang w:val="ru-RU"/>
        </w:rPr>
        <w:t xml:space="preserve"> частина покладів сапропелю України, який накопичується щорічно в озерах і водоймищах та приводить до їх заболочування</w:t>
      </w:r>
      <w:r>
        <w:rPr>
          <w:szCs w:val="22"/>
        </w:rPr>
        <w:t>. Тому екологічно припустимо та економічно вигідно вирішувати</w:t>
      </w:r>
      <w:r w:rsidRPr="000B6D91">
        <w:rPr>
          <w:szCs w:val="22"/>
        </w:rPr>
        <w:t xml:space="preserve"> проблем</w:t>
      </w:r>
      <w:r>
        <w:rPr>
          <w:szCs w:val="22"/>
        </w:rPr>
        <w:t>у</w:t>
      </w:r>
      <w:r w:rsidRPr="000B6D91">
        <w:rPr>
          <w:szCs w:val="22"/>
        </w:rPr>
        <w:t xml:space="preserve"> очищення </w:t>
      </w:r>
      <w:r>
        <w:rPr>
          <w:szCs w:val="22"/>
        </w:rPr>
        <w:t>ставів, озер, каналів меліоративних систем з метою</w:t>
      </w:r>
      <w:r w:rsidRPr="000B6D91">
        <w:rPr>
          <w:szCs w:val="22"/>
        </w:rPr>
        <w:t xml:space="preserve"> </w:t>
      </w:r>
      <w:r w:rsidRPr="00DF4AA5">
        <w:rPr>
          <w:szCs w:val="22"/>
        </w:rPr>
        <w:t>видобутку</w:t>
      </w:r>
      <w:r w:rsidRPr="000B6D91">
        <w:rPr>
          <w:szCs w:val="22"/>
        </w:rPr>
        <w:t xml:space="preserve"> сапропелю – органічного добрива з одночасним покращенням санітарного та екологічного </w:t>
      </w:r>
      <w:r>
        <w:rPr>
          <w:szCs w:val="22"/>
        </w:rPr>
        <w:t>поверхневих водних обєктів</w:t>
      </w:r>
      <w:r w:rsidRPr="000B6D91">
        <w:rPr>
          <w:szCs w:val="22"/>
        </w:rPr>
        <w:t xml:space="preserve">. </w:t>
      </w:r>
      <w:r w:rsidRPr="00DF4AA5">
        <w:rPr>
          <w:szCs w:val="22"/>
          <w:lang w:val="ru-RU"/>
        </w:rPr>
        <w:t xml:space="preserve">Значні родовища сапропелевих покладів є великим резервом для корінного покращення та перетворення малородючих, відносно бідних елементами живлення дерново-підзолистих </w:t>
      </w:r>
      <w:r w:rsidR="00FB4873">
        <w:rPr>
          <w:szCs w:val="22"/>
          <w:lang w:val="ru-RU"/>
        </w:rPr>
        <w:t>ґрунт</w:t>
      </w:r>
      <w:r w:rsidRPr="00DF4AA5">
        <w:rPr>
          <w:szCs w:val="22"/>
          <w:lang w:val="ru-RU"/>
        </w:rPr>
        <w:t>ів.</w:t>
      </w:r>
    </w:p>
    <w:p w:rsidR="00B3041E" w:rsidRPr="00C721B9" w:rsidRDefault="00B3041E" w:rsidP="00351AB4">
      <w:pPr>
        <w:spacing w:line="240" w:lineRule="auto"/>
        <w:ind w:firstLine="567"/>
        <w:rPr>
          <w:i/>
          <w:szCs w:val="22"/>
          <w:lang w:val="ru-RU"/>
        </w:rPr>
      </w:pPr>
    </w:p>
    <w:p w:rsidR="00B3041E" w:rsidRPr="00732DF3" w:rsidRDefault="00B3041E" w:rsidP="00395322">
      <w:pPr>
        <w:spacing w:line="240" w:lineRule="auto"/>
        <w:ind w:firstLine="284"/>
        <w:jc w:val="right"/>
        <w:rPr>
          <w:i/>
          <w:szCs w:val="22"/>
          <w:lang w:val="ru-RU"/>
        </w:rPr>
      </w:pPr>
      <w:r w:rsidRPr="00F31E9C">
        <w:rPr>
          <w:i/>
          <w:szCs w:val="22"/>
          <w:lang w:val="ru-RU"/>
        </w:rPr>
        <w:t>Таблиц</w:t>
      </w:r>
      <w:r w:rsidR="00953127">
        <w:rPr>
          <w:i/>
          <w:szCs w:val="22"/>
          <w:lang w:val="ru-RU"/>
        </w:rPr>
        <w:t>я</w:t>
      </w:r>
      <w:r w:rsidR="00F31E9C" w:rsidRPr="00F31E9C">
        <w:rPr>
          <w:i/>
          <w:szCs w:val="22"/>
        </w:rPr>
        <w:t xml:space="preserve"> 2.1</w:t>
      </w:r>
      <w:r w:rsidR="00732DF3">
        <w:rPr>
          <w:i/>
          <w:szCs w:val="22"/>
          <w:lang w:val="ru-RU"/>
        </w:rPr>
        <w:t>6</w:t>
      </w:r>
    </w:p>
    <w:p w:rsidR="00B3041E" w:rsidRPr="00DF4AA5" w:rsidRDefault="00B3041E" w:rsidP="00395322">
      <w:pPr>
        <w:keepNext/>
        <w:widowControl/>
        <w:suppressAutoHyphens/>
        <w:spacing w:line="240" w:lineRule="auto"/>
        <w:ind w:firstLine="284"/>
        <w:jc w:val="center"/>
        <w:rPr>
          <w:szCs w:val="22"/>
        </w:rPr>
      </w:pPr>
      <w:r w:rsidRPr="00DF4AA5">
        <w:rPr>
          <w:szCs w:val="22"/>
        </w:rPr>
        <w:t xml:space="preserve">Ефективність використання сапропелевого добрива, </w:t>
      </w:r>
    </w:p>
    <w:p w:rsidR="00B3041E" w:rsidRPr="00DF4AA5" w:rsidRDefault="00B3041E" w:rsidP="00395322">
      <w:pPr>
        <w:keepNext/>
        <w:widowControl/>
        <w:suppressAutoHyphens/>
        <w:spacing w:line="240" w:lineRule="auto"/>
        <w:ind w:firstLine="284"/>
        <w:jc w:val="center"/>
        <w:rPr>
          <w:szCs w:val="22"/>
          <w:lang w:val="ru-RU"/>
        </w:rPr>
      </w:pPr>
      <w:r w:rsidRPr="00DF4AA5">
        <w:rPr>
          <w:szCs w:val="22"/>
        </w:rPr>
        <w:t xml:space="preserve"> видобутого за різними технологіями</w:t>
      </w:r>
    </w:p>
    <w:tbl>
      <w:tblPr>
        <w:tblW w:w="6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77"/>
        <w:gridCol w:w="1417"/>
        <w:gridCol w:w="784"/>
        <w:gridCol w:w="1204"/>
        <w:gridCol w:w="1414"/>
      </w:tblGrid>
      <w:tr w:rsidR="00B3041E" w:rsidRPr="009C3DCC">
        <w:trPr>
          <w:trHeight w:val="204"/>
          <w:jc w:val="center"/>
        </w:trPr>
        <w:tc>
          <w:tcPr>
            <w:tcW w:w="1477" w:type="dxa"/>
            <w:vMerge w:val="restart"/>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Технолог</w:t>
            </w:r>
            <w:r w:rsidRPr="009C3DCC">
              <w:rPr>
                <w:sz w:val="20"/>
              </w:rPr>
              <w:t>і</w:t>
            </w:r>
            <w:r w:rsidRPr="009C3DCC">
              <w:rPr>
                <w:sz w:val="20"/>
                <w:lang w:val="ru-RU"/>
              </w:rPr>
              <w:t>я</w:t>
            </w:r>
          </w:p>
        </w:tc>
        <w:tc>
          <w:tcPr>
            <w:tcW w:w="1417" w:type="dxa"/>
            <w:vMerge w:val="restart"/>
            <w:vAlign w:val="center"/>
          </w:tcPr>
          <w:p w:rsidR="00B3041E" w:rsidRPr="009C3DCC" w:rsidRDefault="00B3041E" w:rsidP="00351AB4">
            <w:pPr>
              <w:widowControl/>
              <w:spacing w:line="240" w:lineRule="auto"/>
              <w:ind w:left="-57" w:right="-57" w:firstLine="0"/>
              <w:jc w:val="center"/>
              <w:rPr>
                <w:sz w:val="20"/>
                <w:lang w:val="ru-RU"/>
              </w:rPr>
            </w:pPr>
            <w:r w:rsidRPr="009C3DCC">
              <w:rPr>
                <w:sz w:val="20"/>
              </w:rPr>
              <w:t>Відстань до сільгоспугідь</w:t>
            </w:r>
            <w:r w:rsidRPr="009C3DCC">
              <w:rPr>
                <w:sz w:val="20"/>
                <w:lang w:val="ru-RU"/>
              </w:rPr>
              <w:t>, км</w:t>
            </w:r>
          </w:p>
        </w:tc>
        <w:tc>
          <w:tcPr>
            <w:tcW w:w="1988" w:type="dxa"/>
            <w:gridSpan w:val="2"/>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Прибавка </w:t>
            </w:r>
            <w:r w:rsidRPr="009C3DCC">
              <w:rPr>
                <w:sz w:val="20"/>
              </w:rPr>
              <w:t>в</w:t>
            </w:r>
            <w:r w:rsidRPr="009C3DCC">
              <w:rPr>
                <w:sz w:val="20"/>
                <w:lang w:val="ru-RU"/>
              </w:rPr>
              <w:t>рожа</w:t>
            </w:r>
            <w:r w:rsidRPr="009C3DCC">
              <w:rPr>
                <w:sz w:val="20"/>
              </w:rPr>
              <w:t>ю</w:t>
            </w:r>
          </w:p>
        </w:tc>
        <w:tc>
          <w:tcPr>
            <w:tcW w:w="1414" w:type="dxa"/>
            <w:vMerge w:val="restart"/>
            <w:vAlign w:val="center"/>
          </w:tcPr>
          <w:p w:rsidR="00B3041E" w:rsidRPr="009C3DCC" w:rsidRDefault="00B3041E" w:rsidP="00351AB4">
            <w:pPr>
              <w:widowControl/>
              <w:spacing w:line="240" w:lineRule="auto"/>
              <w:ind w:firstLine="0"/>
              <w:jc w:val="center"/>
              <w:rPr>
                <w:sz w:val="20"/>
                <w:lang w:val="ru-RU"/>
              </w:rPr>
            </w:pPr>
            <w:r w:rsidRPr="009C3DCC">
              <w:rPr>
                <w:sz w:val="20"/>
                <w:lang w:val="ru-RU"/>
              </w:rPr>
              <w:t>Дох</w:t>
            </w:r>
            <w:r w:rsidRPr="009C3DCC">
              <w:rPr>
                <w:sz w:val="20"/>
              </w:rPr>
              <w:t>і</w:t>
            </w:r>
            <w:r w:rsidRPr="009C3DCC">
              <w:rPr>
                <w:sz w:val="20"/>
                <w:lang w:val="ru-RU"/>
              </w:rPr>
              <w:t>д</w:t>
            </w:r>
            <w:r w:rsidRPr="009C3DCC">
              <w:rPr>
                <w:sz w:val="20"/>
              </w:rPr>
              <w:t xml:space="preserve"> /втра-ти</w:t>
            </w:r>
            <w:r w:rsidRPr="009C3DCC">
              <w:rPr>
                <w:sz w:val="20"/>
                <w:lang w:val="ru-RU"/>
              </w:rPr>
              <w:t xml:space="preserve"> на 1 т добр</w:t>
            </w:r>
            <w:r w:rsidRPr="009C3DCC">
              <w:rPr>
                <w:sz w:val="20"/>
              </w:rPr>
              <w:t>ив</w:t>
            </w:r>
            <w:r w:rsidRPr="009C3DCC">
              <w:rPr>
                <w:sz w:val="20"/>
                <w:lang w:val="ru-RU"/>
              </w:rPr>
              <w:t>, $.</w:t>
            </w:r>
          </w:p>
          <w:p w:rsidR="00B3041E" w:rsidRPr="009C3DCC" w:rsidRDefault="00B3041E" w:rsidP="00351AB4">
            <w:pPr>
              <w:widowControl/>
              <w:spacing w:line="240" w:lineRule="auto"/>
              <w:ind w:left="-57" w:right="-57" w:firstLine="0"/>
              <w:jc w:val="center"/>
              <w:rPr>
                <w:sz w:val="20"/>
              </w:rPr>
            </w:pPr>
            <w:r w:rsidRPr="009C3DCC">
              <w:rPr>
                <w:sz w:val="20"/>
              </w:rPr>
              <w:t>(дол. США)</w:t>
            </w:r>
          </w:p>
        </w:tc>
      </w:tr>
      <w:tr w:rsidR="00B3041E" w:rsidRPr="009C3DCC">
        <w:trPr>
          <w:trHeight w:val="655"/>
          <w:jc w:val="center"/>
        </w:trPr>
        <w:tc>
          <w:tcPr>
            <w:tcW w:w="1477" w:type="dxa"/>
            <w:vMerge/>
            <w:vAlign w:val="center"/>
          </w:tcPr>
          <w:p w:rsidR="00B3041E" w:rsidRPr="009C3DCC" w:rsidRDefault="00B3041E" w:rsidP="00351AB4">
            <w:pPr>
              <w:widowControl/>
              <w:spacing w:line="240" w:lineRule="auto"/>
              <w:ind w:firstLine="0"/>
              <w:jc w:val="left"/>
              <w:rPr>
                <w:sz w:val="20"/>
                <w:lang w:val="ru-RU"/>
              </w:rPr>
            </w:pPr>
          </w:p>
        </w:tc>
        <w:tc>
          <w:tcPr>
            <w:tcW w:w="1417" w:type="dxa"/>
            <w:vMerge/>
            <w:vAlign w:val="center"/>
          </w:tcPr>
          <w:p w:rsidR="00B3041E" w:rsidRPr="009C3DCC" w:rsidRDefault="00B3041E" w:rsidP="00351AB4">
            <w:pPr>
              <w:widowControl/>
              <w:spacing w:line="240" w:lineRule="auto"/>
              <w:ind w:firstLine="0"/>
              <w:jc w:val="left"/>
              <w:rPr>
                <w:sz w:val="20"/>
                <w:lang w:val="ru-RU"/>
              </w:rPr>
            </w:pPr>
          </w:p>
        </w:tc>
        <w:tc>
          <w:tcPr>
            <w:tcW w:w="784"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кг к.ед./т</w:t>
            </w:r>
          </w:p>
        </w:tc>
        <w:tc>
          <w:tcPr>
            <w:tcW w:w="1204"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rPr>
              <w:t>вартість</w:t>
            </w:r>
            <w:r w:rsidRPr="009C3DCC">
              <w:rPr>
                <w:sz w:val="20"/>
                <w:lang w:val="ru-RU"/>
              </w:rPr>
              <w:t>*,</w:t>
            </w:r>
          </w:p>
          <w:p w:rsidR="00B3041E" w:rsidRPr="009C3DCC" w:rsidRDefault="00B3041E" w:rsidP="00351AB4">
            <w:pPr>
              <w:widowControl/>
              <w:spacing w:line="240" w:lineRule="auto"/>
              <w:ind w:firstLine="0"/>
              <w:jc w:val="center"/>
              <w:rPr>
                <w:sz w:val="20"/>
                <w:lang w:val="ru-RU"/>
              </w:rPr>
            </w:pPr>
            <w:r w:rsidRPr="009C3DCC">
              <w:rPr>
                <w:sz w:val="20"/>
                <w:lang w:val="ru-RU"/>
              </w:rPr>
              <w:t>$.</w:t>
            </w:r>
          </w:p>
          <w:p w:rsidR="00B3041E" w:rsidRPr="009C3DCC" w:rsidRDefault="00B3041E" w:rsidP="00351AB4">
            <w:pPr>
              <w:widowControl/>
              <w:spacing w:line="240" w:lineRule="auto"/>
              <w:ind w:left="-57" w:right="-57" w:firstLine="0"/>
              <w:jc w:val="center"/>
              <w:rPr>
                <w:sz w:val="20"/>
              </w:rPr>
            </w:pPr>
            <w:r w:rsidRPr="009C3DCC">
              <w:rPr>
                <w:sz w:val="20"/>
              </w:rPr>
              <w:t>(дол. США)</w:t>
            </w:r>
          </w:p>
        </w:tc>
        <w:tc>
          <w:tcPr>
            <w:tcW w:w="1414" w:type="dxa"/>
            <w:vMerge/>
            <w:vAlign w:val="center"/>
          </w:tcPr>
          <w:p w:rsidR="00B3041E" w:rsidRPr="009C3DCC" w:rsidRDefault="00B3041E" w:rsidP="00351AB4">
            <w:pPr>
              <w:widowControl/>
              <w:spacing w:line="240" w:lineRule="auto"/>
              <w:ind w:firstLine="0"/>
              <w:jc w:val="left"/>
              <w:rPr>
                <w:sz w:val="20"/>
                <w:lang w:val="ru-RU"/>
              </w:rPr>
            </w:pPr>
          </w:p>
        </w:tc>
      </w:tr>
      <w:tr w:rsidR="00B3041E" w:rsidRPr="009C3DCC">
        <w:trPr>
          <w:trHeight w:val="204"/>
          <w:jc w:val="center"/>
        </w:trPr>
        <w:tc>
          <w:tcPr>
            <w:tcW w:w="1477" w:type="dxa"/>
            <w:vMerge w:val="restart"/>
            <w:vAlign w:val="center"/>
          </w:tcPr>
          <w:p w:rsidR="00B3041E" w:rsidRPr="009C3DCC" w:rsidRDefault="00B3041E" w:rsidP="00351AB4">
            <w:pPr>
              <w:widowControl/>
              <w:spacing w:line="240" w:lineRule="auto"/>
              <w:ind w:left="-57" w:right="-57" w:firstLine="0"/>
              <w:jc w:val="left"/>
              <w:rPr>
                <w:sz w:val="20"/>
              </w:rPr>
            </w:pPr>
            <w:r w:rsidRPr="009C3DCC">
              <w:rPr>
                <w:sz w:val="20"/>
                <w:lang w:val="ru-RU"/>
              </w:rPr>
              <w:t>Г</w:t>
            </w:r>
            <w:r w:rsidRPr="009C3DCC">
              <w:rPr>
                <w:sz w:val="20"/>
              </w:rPr>
              <w:t>і</w:t>
            </w:r>
            <w:r w:rsidRPr="009C3DCC">
              <w:rPr>
                <w:sz w:val="20"/>
                <w:lang w:val="ru-RU"/>
              </w:rPr>
              <w:t>дромехан</w:t>
            </w:r>
            <w:r w:rsidRPr="009C3DCC">
              <w:rPr>
                <w:sz w:val="20"/>
              </w:rPr>
              <w:t>і</w:t>
            </w:r>
            <w:r w:rsidRPr="009C3DCC">
              <w:rPr>
                <w:sz w:val="20"/>
                <w:lang w:val="ru-RU"/>
              </w:rPr>
              <w:t>з</w:t>
            </w:r>
            <w:r w:rsidRPr="009C3DCC">
              <w:rPr>
                <w:sz w:val="20"/>
              </w:rPr>
              <w:t>о-вана</w:t>
            </w: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1</w:t>
            </w:r>
          </w:p>
        </w:tc>
        <w:tc>
          <w:tcPr>
            <w:tcW w:w="784" w:type="dxa"/>
            <w:vMerge w:val="restart"/>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30</w:t>
            </w:r>
          </w:p>
        </w:tc>
        <w:tc>
          <w:tcPr>
            <w:tcW w:w="1204" w:type="dxa"/>
            <w:vMerge w:val="restart"/>
            <w:vAlign w:val="center"/>
          </w:tcPr>
          <w:p w:rsidR="00B3041E" w:rsidRPr="009C3DCC" w:rsidRDefault="00B3041E" w:rsidP="00351AB4">
            <w:pPr>
              <w:widowControl/>
              <w:spacing w:line="240" w:lineRule="auto"/>
              <w:ind w:left="-57" w:right="-57" w:firstLine="0"/>
              <w:jc w:val="center"/>
              <w:rPr>
                <w:sz w:val="20"/>
              </w:rPr>
            </w:pPr>
            <w:r w:rsidRPr="009C3DCC">
              <w:rPr>
                <w:sz w:val="20"/>
              </w:rPr>
              <w:t>3,50</w:t>
            </w: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4,68</w:t>
            </w:r>
          </w:p>
        </w:tc>
      </w:tr>
      <w:tr w:rsidR="00B3041E" w:rsidRPr="009C3DCC">
        <w:trPr>
          <w:trHeight w:val="140"/>
          <w:jc w:val="center"/>
        </w:trPr>
        <w:tc>
          <w:tcPr>
            <w:tcW w:w="1477" w:type="dxa"/>
            <w:vMerge/>
            <w:vAlign w:val="center"/>
          </w:tcPr>
          <w:p w:rsidR="00B3041E" w:rsidRPr="009C3DCC" w:rsidRDefault="00B3041E" w:rsidP="00351AB4">
            <w:pPr>
              <w:widowControl/>
              <w:spacing w:line="240" w:lineRule="auto"/>
              <w:ind w:firstLine="0"/>
              <w:jc w:val="left"/>
              <w:rPr>
                <w:sz w:val="20"/>
                <w:lang w:val="ru-RU"/>
              </w:rPr>
            </w:pP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5</w:t>
            </w:r>
          </w:p>
        </w:tc>
        <w:tc>
          <w:tcPr>
            <w:tcW w:w="784" w:type="dxa"/>
            <w:vMerge/>
            <w:vAlign w:val="center"/>
          </w:tcPr>
          <w:p w:rsidR="00B3041E" w:rsidRPr="009C3DCC" w:rsidRDefault="00B3041E" w:rsidP="00351AB4">
            <w:pPr>
              <w:widowControl/>
              <w:spacing w:line="240" w:lineRule="auto"/>
              <w:ind w:firstLine="0"/>
              <w:jc w:val="left"/>
              <w:rPr>
                <w:sz w:val="20"/>
                <w:lang w:val="ru-RU"/>
              </w:rPr>
            </w:pPr>
          </w:p>
        </w:tc>
        <w:tc>
          <w:tcPr>
            <w:tcW w:w="1204" w:type="dxa"/>
            <w:vMerge/>
            <w:vAlign w:val="center"/>
          </w:tcPr>
          <w:p w:rsidR="00B3041E" w:rsidRPr="009C3DCC" w:rsidRDefault="00B3041E" w:rsidP="00351AB4">
            <w:pPr>
              <w:widowControl/>
              <w:spacing w:line="240" w:lineRule="auto"/>
              <w:ind w:firstLine="0"/>
              <w:jc w:val="left"/>
              <w:rPr>
                <w:sz w:val="20"/>
                <w:lang w:val="ru-RU"/>
              </w:rPr>
            </w:pP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4,97</w:t>
            </w:r>
          </w:p>
        </w:tc>
      </w:tr>
      <w:tr w:rsidR="00B3041E" w:rsidRPr="009C3DCC">
        <w:trPr>
          <w:trHeight w:val="140"/>
          <w:jc w:val="center"/>
        </w:trPr>
        <w:tc>
          <w:tcPr>
            <w:tcW w:w="1477" w:type="dxa"/>
            <w:vMerge/>
            <w:vAlign w:val="center"/>
          </w:tcPr>
          <w:p w:rsidR="00B3041E" w:rsidRPr="009C3DCC" w:rsidRDefault="00B3041E" w:rsidP="00351AB4">
            <w:pPr>
              <w:widowControl/>
              <w:spacing w:line="240" w:lineRule="auto"/>
              <w:ind w:firstLine="0"/>
              <w:jc w:val="left"/>
              <w:rPr>
                <w:sz w:val="20"/>
                <w:lang w:val="ru-RU"/>
              </w:rPr>
            </w:pP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15</w:t>
            </w:r>
          </w:p>
        </w:tc>
        <w:tc>
          <w:tcPr>
            <w:tcW w:w="784" w:type="dxa"/>
            <w:vMerge/>
            <w:vAlign w:val="center"/>
          </w:tcPr>
          <w:p w:rsidR="00B3041E" w:rsidRPr="009C3DCC" w:rsidRDefault="00B3041E" w:rsidP="00351AB4">
            <w:pPr>
              <w:widowControl/>
              <w:spacing w:line="240" w:lineRule="auto"/>
              <w:ind w:firstLine="0"/>
              <w:jc w:val="left"/>
              <w:rPr>
                <w:sz w:val="20"/>
                <w:lang w:val="ru-RU"/>
              </w:rPr>
            </w:pPr>
          </w:p>
        </w:tc>
        <w:tc>
          <w:tcPr>
            <w:tcW w:w="1204" w:type="dxa"/>
            <w:vMerge/>
            <w:vAlign w:val="center"/>
          </w:tcPr>
          <w:p w:rsidR="00B3041E" w:rsidRPr="009C3DCC" w:rsidRDefault="00B3041E" w:rsidP="00351AB4">
            <w:pPr>
              <w:widowControl/>
              <w:spacing w:line="240" w:lineRule="auto"/>
              <w:ind w:firstLine="0"/>
              <w:jc w:val="left"/>
              <w:rPr>
                <w:sz w:val="20"/>
                <w:lang w:val="ru-RU"/>
              </w:rPr>
            </w:pP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5,88</w:t>
            </w:r>
          </w:p>
        </w:tc>
      </w:tr>
      <w:tr w:rsidR="00B3041E" w:rsidRPr="009C3DCC">
        <w:trPr>
          <w:trHeight w:val="204"/>
          <w:jc w:val="center"/>
        </w:trPr>
        <w:tc>
          <w:tcPr>
            <w:tcW w:w="1477" w:type="dxa"/>
            <w:vMerge w:val="restart"/>
            <w:vAlign w:val="center"/>
          </w:tcPr>
          <w:p w:rsidR="00B3041E" w:rsidRPr="009C3DCC" w:rsidRDefault="00B3041E" w:rsidP="00351AB4">
            <w:pPr>
              <w:widowControl/>
              <w:spacing w:line="240" w:lineRule="auto"/>
              <w:ind w:left="-57" w:right="-57" w:firstLine="0"/>
              <w:jc w:val="left"/>
              <w:rPr>
                <w:sz w:val="20"/>
              </w:rPr>
            </w:pPr>
            <w:r w:rsidRPr="009C3DCC">
              <w:rPr>
                <w:sz w:val="20"/>
              </w:rPr>
              <w:t>Е</w:t>
            </w:r>
            <w:r w:rsidRPr="009C3DCC">
              <w:rPr>
                <w:sz w:val="20"/>
                <w:lang w:val="ru-RU"/>
              </w:rPr>
              <w:t>кскаваторна</w:t>
            </w: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1</w:t>
            </w:r>
          </w:p>
        </w:tc>
        <w:tc>
          <w:tcPr>
            <w:tcW w:w="784" w:type="dxa"/>
            <w:vMerge w:val="restart"/>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40</w:t>
            </w:r>
          </w:p>
        </w:tc>
        <w:tc>
          <w:tcPr>
            <w:tcW w:w="1204" w:type="dxa"/>
            <w:vMerge w:val="restart"/>
            <w:vAlign w:val="center"/>
          </w:tcPr>
          <w:p w:rsidR="00B3041E" w:rsidRPr="009C3DCC" w:rsidRDefault="00B3041E" w:rsidP="00351AB4">
            <w:pPr>
              <w:widowControl/>
              <w:spacing w:line="240" w:lineRule="auto"/>
              <w:ind w:left="-57" w:right="-57" w:firstLine="0"/>
              <w:jc w:val="center"/>
              <w:rPr>
                <w:sz w:val="20"/>
              </w:rPr>
            </w:pPr>
            <w:r w:rsidRPr="009C3DCC">
              <w:rPr>
                <w:sz w:val="20"/>
              </w:rPr>
              <w:t>4,65</w:t>
            </w: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0,71</w:t>
            </w:r>
          </w:p>
        </w:tc>
      </w:tr>
      <w:tr w:rsidR="00B3041E" w:rsidRPr="009C3DCC">
        <w:trPr>
          <w:trHeight w:val="140"/>
          <w:jc w:val="center"/>
        </w:trPr>
        <w:tc>
          <w:tcPr>
            <w:tcW w:w="1477" w:type="dxa"/>
            <w:vMerge/>
            <w:vAlign w:val="center"/>
          </w:tcPr>
          <w:p w:rsidR="00B3041E" w:rsidRPr="009C3DCC" w:rsidRDefault="00B3041E" w:rsidP="00351AB4">
            <w:pPr>
              <w:widowControl/>
              <w:spacing w:line="240" w:lineRule="auto"/>
              <w:ind w:firstLine="0"/>
              <w:jc w:val="left"/>
              <w:rPr>
                <w:sz w:val="20"/>
                <w:lang w:val="ru-RU"/>
              </w:rPr>
            </w:pP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5</w:t>
            </w:r>
          </w:p>
        </w:tc>
        <w:tc>
          <w:tcPr>
            <w:tcW w:w="784" w:type="dxa"/>
            <w:vMerge/>
            <w:vAlign w:val="center"/>
          </w:tcPr>
          <w:p w:rsidR="00B3041E" w:rsidRPr="009C3DCC" w:rsidRDefault="00B3041E" w:rsidP="00351AB4">
            <w:pPr>
              <w:widowControl/>
              <w:spacing w:line="240" w:lineRule="auto"/>
              <w:ind w:firstLine="0"/>
              <w:jc w:val="left"/>
              <w:rPr>
                <w:sz w:val="20"/>
                <w:lang w:val="ru-RU"/>
              </w:rPr>
            </w:pPr>
          </w:p>
        </w:tc>
        <w:tc>
          <w:tcPr>
            <w:tcW w:w="1204" w:type="dxa"/>
            <w:vMerge/>
            <w:vAlign w:val="center"/>
          </w:tcPr>
          <w:p w:rsidR="00B3041E" w:rsidRPr="009C3DCC" w:rsidRDefault="00B3041E" w:rsidP="00351AB4">
            <w:pPr>
              <w:widowControl/>
              <w:spacing w:line="240" w:lineRule="auto"/>
              <w:ind w:firstLine="0"/>
              <w:jc w:val="left"/>
              <w:rPr>
                <w:sz w:val="20"/>
                <w:lang w:val="ru-RU"/>
              </w:rPr>
            </w:pP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0,51</w:t>
            </w:r>
          </w:p>
        </w:tc>
      </w:tr>
      <w:tr w:rsidR="00B3041E" w:rsidRPr="009C3DCC">
        <w:trPr>
          <w:trHeight w:val="140"/>
          <w:jc w:val="center"/>
        </w:trPr>
        <w:tc>
          <w:tcPr>
            <w:tcW w:w="1477" w:type="dxa"/>
            <w:vMerge/>
            <w:vAlign w:val="center"/>
          </w:tcPr>
          <w:p w:rsidR="00B3041E" w:rsidRPr="009C3DCC" w:rsidRDefault="00B3041E" w:rsidP="00351AB4">
            <w:pPr>
              <w:widowControl/>
              <w:spacing w:line="240" w:lineRule="auto"/>
              <w:ind w:firstLine="0"/>
              <w:jc w:val="left"/>
              <w:rPr>
                <w:sz w:val="20"/>
                <w:lang w:val="ru-RU"/>
              </w:rPr>
            </w:pP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15</w:t>
            </w:r>
          </w:p>
        </w:tc>
        <w:tc>
          <w:tcPr>
            <w:tcW w:w="784" w:type="dxa"/>
            <w:vMerge/>
            <w:vAlign w:val="center"/>
          </w:tcPr>
          <w:p w:rsidR="00B3041E" w:rsidRPr="009C3DCC" w:rsidRDefault="00B3041E" w:rsidP="00351AB4">
            <w:pPr>
              <w:widowControl/>
              <w:spacing w:line="240" w:lineRule="auto"/>
              <w:ind w:firstLine="0"/>
              <w:jc w:val="left"/>
              <w:rPr>
                <w:sz w:val="20"/>
                <w:lang w:val="ru-RU"/>
              </w:rPr>
            </w:pPr>
          </w:p>
        </w:tc>
        <w:tc>
          <w:tcPr>
            <w:tcW w:w="1204" w:type="dxa"/>
            <w:vMerge/>
            <w:vAlign w:val="center"/>
          </w:tcPr>
          <w:p w:rsidR="00B3041E" w:rsidRPr="009C3DCC" w:rsidRDefault="00B3041E" w:rsidP="00351AB4">
            <w:pPr>
              <w:widowControl/>
              <w:spacing w:line="240" w:lineRule="auto"/>
              <w:ind w:firstLine="0"/>
              <w:jc w:val="left"/>
              <w:rPr>
                <w:sz w:val="20"/>
                <w:lang w:val="ru-RU"/>
              </w:rPr>
            </w:pP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0,4</w:t>
            </w:r>
          </w:p>
        </w:tc>
      </w:tr>
      <w:tr w:rsidR="00B3041E" w:rsidRPr="009C3DCC">
        <w:trPr>
          <w:trHeight w:val="204"/>
          <w:jc w:val="center"/>
        </w:trPr>
        <w:tc>
          <w:tcPr>
            <w:tcW w:w="1477" w:type="dxa"/>
            <w:vMerge w:val="restart"/>
            <w:vAlign w:val="center"/>
          </w:tcPr>
          <w:p w:rsidR="00B3041E" w:rsidRPr="009C3DCC" w:rsidRDefault="00B3041E" w:rsidP="00351AB4">
            <w:pPr>
              <w:widowControl/>
              <w:spacing w:line="240" w:lineRule="auto"/>
              <w:ind w:left="-57" w:right="-57" w:firstLine="0"/>
              <w:jc w:val="left"/>
              <w:rPr>
                <w:sz w:val="20"/>
              </w:rPr>
            </w:pPr>
            <w:r w:rsidRPr="009C3DCC">
              <w:rPr>
                <w:sz w:val="20"/>
                <w:lang w:val="ru-RU"/>
              </w:rPr>
              <w:t>Канатно-скреперна</w:t>
            </w: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1</w:t>
            </w:r>
          </w:p>
        </w:tc>
        <w:tc>
          <w:tcPr>
            <w:tcW w:w="784" w:type="dxa"/>
            <w:vMerge w:val="restart"/>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35</w:t>
            </w:r>
          </w:p>
        </w:tc>
        <w:tc>
          <w:tcPr>
            <w:tcW w:w="1204" w:type="dxa"/>
            <w:vMerge w:val="restart"/>
            <w:vAlign w:val="center"/>
          </w:tcPr>
          <w:p w:rsidR="00B3041E" w:rsidRPr="009C3DCC" w:rsidRDefault="00B3041E" w:rsidP="00351AB4">
            <w:pPr>
              <w:widowControl/>
              <w:spacing w:line="240" w:lineRule="auto"/>
              <w:ind w:left="-57" w:right="-57" w:firstLine="0"/>
              <w:jc w:val="center"/>
              <w:rPr>
                <w:sz w:val="20"/>
              </w:rPr>
            </w:pPr>
            <w:r w:rsidRPr="009C3DCC">
              <w:rPr>
                <w:sz w:val="20"/>
              </w:rPr>
              <w:t>4,05</w:t>
            </w: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1,17</w:t>
            </w:r>
          </w:p>
        </w:tc>
      </w:tr>
      <w:tr w:rsidR="00B3041E" w:rsidRPr="009C3DCC">
        <w:trPr>
          <w:trHeight w:val="140"/>
          <w:jc w:val="center"/>
        </w:trPr>
        <w:tc>
          <w:tcPr>
            <w:tcW w:w="1477" w:type="dxa"/>
            <w:vMerge/>
            <w:vAlign w:val="center"/>
          </w:tcPr>
          <w:p w:rsidR="00B3041E" w:rsidRPr="009C3DCC" w:rsidRDefault="00B3041E" w:rsidP="00351AB4">
            <w:pPr>
              <w:widowControl/>
              <w:spacing w:line="240" w:lineRule="auto"/>
              <w:ind w:firstLine="0"/>
              <w:jc w:val="left"/>
              <w:rPr>
                <w:sz w:val="20"/>
                <w:lang w:val="ru-RU"/>
              </w:rPr>
            </w:pP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5</w:t>
            </w:r>
          </w:p>
        </w:tc>
        <w:tc>
          <w:tcPr>
            <w:tcW w:w="784" w:type="dxa"/>
            <w:vMerge/>
            <w:vAlign w:val="center"/>
          </w:tcPr>
          <w:p w:rsidR="00B3041E" w:rsidRPr="009C3DCC" w:rsidRDefault="00B3041E" w:rsidP="00351AB4">
            <w:pPr>
              <w:widowControl/>
              <w:spacing w:line="240" w:lineRule="auto"/>
              <w:ind w:firstLine="0"/>
              <w:jc w:val="left"/>
              <w:rPr>
                <w:sz w:val="20"/>
                <w:lang w:val="ru-RU"/>
              </w:rPr>
            </w:pPr>
          </w:p>
        </w:tc>
        <w:tc>
          <w:tcPr>
            <w:tcW w:w="1204" w:type="dxa"/>
            <w:vMerge/>
            <w:vAlign w:val="center"/>
          </w:tcPr>
          <w:p w:rsidR="00B3041E" w:rsidRPr="009C3DCC" w:rsidRDefault="00B3041E" w:rsidP="00351AB4">
            <w:pPr>
              <w:widowControl/>
              <w:spacing w:line="240" w:lineRule="auto"/>
              <w:ind w:firstLine="0"/>
              <w:jc w:val="left"/>
              <w:rPr>
                <w:sz w:val="20"/>
                <w:lang w:val="ru-RU"/>
              </w:rPr>
            </w:pP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0,88</w:t>
            </w:r>
          </w:p>
        </w:tc>
      </w:tr>
      <w:tr w:rsidR="00B3041E" w:rsidRPr="009C3DCC">
        <w:trPr>
          <w:trHeight w:val="140"/>
          <w:jc w:val="center"/>
        </w:trPr>
        <w:tc>
          <w:tcPr>
            <w:tcW w:w="1477" w:type="dxa"/>
            <w:vMerge/>
            <w:vAlign w:val="center"/>
          </w:tcPr>
          <w:p w:rsidR="00B3041E" w:rsidRPr="009C3DCC" w:rsidRDefault="00B3041E" w:rsidP="00351AB4">
            <w:pPr>
              <w:widowControl/>
              <w:spacing w:line="240" w:lineRule="auto"/>
              <w:ind w:firstLine="0"/>
              <w:jc w:val="left"/>
              <w:rPr>
                <w:sz w:val="20"/>
                <w:lang w:val="ru-RU"/>
              </w:rPr>
            </w:pPr>
          </w:p>
        </w:tc>
        <w:tc>
          <w:tcPr>
            <w:tcW w:w="1417" w:type="dxa"/>
            <w:vAlign w:val="center"/>
          </w:tcPr>
          <w:p w:rsidR="00B3041E" w:rsidRPr="009C3DCC" w:rsidRDefault="00B3041E" w:rsidP="00351AB4">
            <w:pPr>
              <w:widowControl/>
              <w:spacing w:line="240" w:lineRule="auto"/>
              <w:ind w:left="-57" w:right="-57" w:firstLine="0"/>
              <w:jc w:val="center"/>
              <w:rPr>
                <w:sz w:val="20"/>
                <w:lang w:val="ru-RU"/>
              </w:rPr>
            </w:pPr>
            <w:r w:rsidRPr="009C3DCC">
              <w:rPr>
                <w:sz w:val="20"/>
                <w:lang w:val="ru-RU"/>
              </w:rPr>
              <w:t>15</w:t>
            </w:r>
          </w:p>
        </w:tc>
        <w:tc>
          <w:tcPr>
            <w:tcW w:w="784" w:type="dxa"/>
            <w:vMerge/>
            <w:vAlign w:val="center"/>
          </w:tcPr>
          <w:p w:rsidR="00B3041E" w:rsidRPr="009C3DCC" w:rsidRDefault="00B3041E" w:rsidP="00351AB4">
            <w:pPr>
              <w:widowControl/>
              <w:spacing w:line="240" w:lineRule="auto"/>
              <w:ind w:firstLine="0"/>
              <w:jc w:val="left"/>
              <w:rPr>
                <w:sz w:val="20"/>
                <w:lang w:val="ru-RU"/>
              </w:rPr>
            </w:pPr>
          </w:p>
        </w:tc>
        <w:tc>
          <w:tcPr>
            <w:tcW w:w="1204" w:type="dxa"/>
            <w:vMerge/>
            <w:vAlign w:val="center"/>
          </w:tcPr>
          <w:p w:rsidR="00B3041E" w:rsidRPr="009C3DCC" w:rsidRDefault="00B3041E" w:rsidP="00351AB4">
            <w:pPr>
              <w:widowControl/>
              <w:spacing w:line="240" w:lineRule="auto"/>
              <w:ind w:firstLine="0"/>
              <w:jc w:val="left"/>
              <w:rPr>
                <w:sz w:val="20"/>
                <w:lang w:val="ru-RU"/>
              </w:rPr>
            </w:pPr>
          </w:p>
        </w:tc>
        <w:tc>
          <w:tcPr>
            <w:tcW w:w="1414" w:type="dxa"/>
            <w:vAlign w:val="center"/>
          </w:tcPr>
          <w:p w:rsidR="00B3041E" w:rsidRPr="009C3DCC" w:rsidRDefault="00B3041E" w:rsidP="00351AB4">
            <w:pPr>
              <w:widowControl/>
              <w:spacing w:line="240" w:lineRule="auto"/>
              <w:ind w:left="-57" w:right="-57" w:firstLine="0"/>
              <w:jc w:val="center"/>
              <w:rPr>
                <w:sz w:val="20"/>
              </w:rPr>
            </w:pPr>
            <w:r w:rsidRPr="009C3DCC">
              <w:rPr>
                <w:sz w:val="20"/>
                <w:lang w:val="ru-RU"/>
              </w:rPr>
              <w:t xml:space="preserve">– </w:t>
            </w:r>
            <w:r w:rsidRPr="009C3DCC">
              <w:rPr>
                <w:sz w:val="20"/>
              </w:rPr>
              <w:t>0,03</w:t>
            </w:r>
          </w:p>
        </w:tc>
      </w:tr>
    </w:tbl>
    <w:p w:rsidR="00B3041E" w:rsidRPr="00994FFB" w:rsidRDefault="00395322" w:rsidP="00395322">
      <w:pPr>
        <w:widowControl/>
        <w:spacing w:line="240" w:lineRule="auto"/>
        <w:ind w:firstLine="284"/>
        <w:jc w:val="left"/>
        <w:rPr>
          <w:sz w:val="20"/>
          <w:lang w:val="ru-RU"/>
        </w:rPr>
      </w:pPr>
      <w:r>
        <w:rPr>
          <w:sz w:val="20"/>
        </w:rPr>
        <w:t>*</w:t>
      </w:r>
      <w:r w:rsidR="00B3041E" w:rsidRPr="00994FFB">
        <w:rPr>
          <w:sz w:val="20"/>
        </w:rPr>
        <w:t>Вартість рахувалася в доларах США(</w:t>
      </w:r>
      <w:r w:rsidR="00B3041E" w:rsidRPr="00994FFB">
        <w:rPr>
          <w:color w:val="FF0000"/>
          <w:sz w:val="20"/>
          <w:lang w:val="ru-RU"/>
        </w:rPr>
        <w:t xml:space="preserve"> </w:t>
      </w:r>
      <w:r w:rsidR="00B3041E">
        <w:rPr>
          <w:sz w:val="20"/>
          <w:lang w:val="ru-RU"/>
        </w:rPr>
        <w:t>$</w:t>
      </w:r>
      <w:r w:rsidR="00B3041E" w:rsidRPr="00994FFB">
        <w:rPr>
          <w:sz w:val="20"/>
          <w:lang w:val="ru-RU"/>
        </w:rPr>
        <w:t>) на к</w:t>
      </w:r>
      <w:r w:rsidR="00B3041E" w:rsidRPr="00994FFB">
        <w:rPr>
          <w:sz w:val="20"/>
        </w:rPr>
        <w:t>і</w:t>
      </w:r>
      <w:r w:rsidR="00B3041E" w:rsidRPr="00994FFB">
        <w:rPr>
          <w:sz w:val="20"/>
          <w:lang w:val="ru-RU"/>
        </w:rPr>
        <w:t>нец</w:t>
      </w:r>
      <w:r w:rsidR="00B3041E" w:rsidRPr="00994FFB">
        <w:rPr>
          <w:sz w:val="20"/>
        </w:rPr>
        <w:t>ь</w:t>
      </w:r>
      <w:r w:rsidR="00B3041E" w:rsidRPr="00994FFB">
        <w:rPr>
          <w:sz w:val="20"/>
          <w:lang w:val="ru-RU"/>
        </w:rPr>
        <w:t xml:space="preserve"> 2010 </w:t>
      </w:r>
      <w:r w:rsidR="00B3041E" w:rsidRPr="00994FFB">
        <w:rPr>
          <w:sz w:val="20"/>
        </w:rPr>
        <w:t>р</w:t>
      </w:r>
      <w:r w:rsidR="00B3041E" w:rsidRPr="00994FFB">
        <w:rPr>
          <w:sz w:val="20"/>
          <w:lang w:val="ru-RU"/>
        </w:rPr>
        <w:t xml:space="preserve">. </w:t>
      </w:r>
    </w:p>
    <w:p w:rsidR="00B3041E" w:rsidRDefault="00B3041E" w:rsidP="00351AB4">
      <w:pPr>
        <w:spacing w:line="240" w:lineRule="auto"/>
        <w:ind w:firstLine="284"/>
        <w:rPr>
          <w:spacing w:val="-3"/>
          <w:szCs w:val="22"/>
        </w:rPr>
      </w:pPr>
    </w:p>
    <w:p w:rsidR="00B3041E" w:rsidRPr="00006DE6" w:rsidRDefault="00B3041E" w:rsidP="00351AB4">
      <w:pPr>
        <w:widowControl/>
        <w:spacing w:line="240" w:lineRule="auto"/>
        <w:ind w:firstLine="284"/>
        <w:rPr>
          <w:szCs w:val="22"/>
        </w:rPr>
      </w:pPr>
      <w:r w:rsidRPr="00C721B9">
        <w:rPr>
          <w:szCs w:val="22"/>
        </w:rPr>
        <w:t xml:space="preserve">Для використання сапропелю-добрива необхідно постійне вдосконалення технологій його добування та внесення в </w:t>
      </w:r>
      <w:r w:rsidR="00FB4873">
        <w:rPr>
          <w:szCs w:val="22"/>
        </w:rPr>
        <w:t>ґрунт</w:t>
      </w:r>
      <w:r w:rsidRPr="00C721B9">
        <w:rPr>
          <w:szCs w:val="22"/>
        </w:rPr>
        <w:t>и з метою підвищення їх родючості</w:t>
      </w:r>
      <w:r w:rsidRPr="00DF4AA5">
        <w:rPr>
          <w:szCs w:val="22"/>
        </w:rPr>
        <w:t xml:space="preserve">. </w:t>
      </w:r>
      <w:r w:rsidRPr="00C721B9">
        <w:rPr>
          <w:szCs w:val="22"/>
        </w:rPr>
        <w:t xml:space="preserve">На основі аналізу існуючих способів внесення добрив, а також на основі вивчення воднофізичних та фізико-механічних властивостей сапропелю,  запропоновані </w:t>
      </w:r>
      <w:r w:rsidRPr="00DF4AA5">
        <w:rPr>
          <w:szCs w:val="22"/>
        </w:rPr>
        <w:t>різні</w:t>
      </w:r>
      <w:r w:rsidRPr="00C721B9">
        <w:rPr>
          <w:szCs w:val="22"/>
        </w:rPr>
        <w:t xml:space="preserve"> технології внесення сапропелю </w:t>
      </w:r>
      <w:r w:rsidR="00953127" w:rsidRPr="00994FFB">
        <w:rPr>
          <w:szCs w:val="22"/>
        </w:rPr>
        <w:t>–</w:t>
      </w:r>
      <w:r>
        <w:rPr>
          <w:szCs w:val="22"/>
        </w:rPr>
        <w:t xml:space="preserve"> </w:t>
      </w:r>
      <w:r w:rsidRPr="00C721B9">
        <w:rPr>
          <w:szCs w:val="22"/>
        </w:rPr>
        <w:t>добрива як в чистому вигляді</w:t>
      </w:r>
      <w:r w:rsidR="00953127">
        <w:rPr>
          <w:szCs w:val="22"/>
        </w:rPr>
        <w:t>,</w:t>
      </w:r>
      <w:r w:rsidRPr="00C721B9">
        <w:rPr>
          <w:szCs w:val="22"/>
        </w:rPr>
        <w:t xml:space="preserve"> так і в суміші з вапном, мінеральними добривами та гноєм. </w:t>
      </w:r>
      <w:r w:rsidRPr="00B3041E">
        <w:rPr>
          <w:szCs w:val="22"/>
        </w:rPr>
        <w:t>Крім того, наведені альтернативні варіанти технологій внесення сапропелю шляхом локального окультурювання (локальної меліорації), які  направлен</w:t>
      </w:r>
      <w:r>
        <w:rPr>
          <w:szCs w:val="22"/>
        </w:rPr>
        <w:t>і</w:t>
      </w:r>
      <w:r w:rsidRPr="00B3041E">
        <w:rPr>
          <w:szCs w:val="22"/>
        </w:rPr>
        <w:t xml:space="preserve"> на успішне вирішення проблеми гармонізації екологічних і продуктивних функцій ґрунтів</w:t>
      </w:r>
      <w:r>
        <w:rPr>
          <w:szCs w:val="22"/>
        </w:rPr>
        <w:t>.</w:t>
      </w:r>
    </w:p>
    <w:p w:rsidR="00B3041E" w:rsidRDefault="00B3041E" w:rsidP="00351AB4">
      <w:pPr>
        <w:widowControl/>
        <w:spacing w:line="240" w:lineRule="auto"/>
        <w:ind w:firstLine="284"/>
        <w:rPr>
          <w:szCs w:val="22"/>
        </w:rPr>
      </w:pPr>
      <w:r w:rsidRPr="00DF4AA5">
        <w:rPr>
          <w:szCs w:val="22"/>
          <w:lang w:val="ru-RU"/>
        </w:rPr>
        <w:t xml:space="preserve">Результати досліджень </w:t>
      </w:r>
      <w:r w:rsidRPr="00DF4AA5">
        <w:rPr>
          <w:szCs w:val="22"/>
        </w:rPr>
        <w:t>з</w:t>
      </w:r>
      <w:r w:rsidRPr="00DF4AA5">
        <w:rPr>
          <w:szCs w:val="22"/>
          <w:lang w:val="ru-RU"/>
        </w:rPr>
        <w:t xml:space="preserve"> вивченн</w:t>
      </w:r>
      <w:r w:rsidRPr="00DF4AA5">
        <w:rPr>
          <w:szCs w:val="22"/>
        </w:rPr>
        <w:t>я</w:t>
      </w:r>
      <w:r w:rsidRPr="00DF4AA5">
        <w:rPr>
          <w:szCs w:val="22"/>
          <w:lang w:val="ru-RU"/>
        </w:rPr>
        <w:t xml:space="preserve"> основних властивостей сапропелю свідчать про те, що за своїми агрохімічними якостями він є одним з цінних органо-мінеральних добрив. </w:t>
      </w:r>
    </w:p>
    <w:p w:rsidR="00B3041E" w:rsidRDefault="00B3041E" w:rsidP="00351AB4">
      <w:pPr>
        <w:widowControl/>
        <w:spacing w:line="240" w:lineRule="auto"/>
        <w:ind w:firstLine="284"/>
        <w:rPr>
          <w:szCs w:val="22"/>
        </w:rPr>
      </w:pPr>
      <w:r w:rsidRPr="00DF4AA5">
        <w:rPr>
          <w:szCs w:val="22"/>
          <w:lang w:val="ru-RU"/>
        </w:rPr>
        <w:t xml:space="preserve">Запропонований спосіб намиву сапропелю </w:t>
      </w:r>
      <w:r>
        <w:rPr>
          <w:szCs w:val="22"/>
        </w:rPr>
        <w:t>доцільно</w:t>
      </w:r>
      <w:r w:rsidRPr="00DF4AA5">
        <w:rPr>
          <w:szCs w:val="22"/>
          <w:lang w:val="ru-RU"/>
        </w:rPr>
        <w:t xml:space="preserve"> використовувати при рекультивації території підтоплених та заболочених земель до незатоплених відміток, з одночасним створенням родючого шару. Тобто намитий сапропель утворює новий орний шар, який за своїми властивостями відрізняється від природнього </w:t>
      </w:r>
      <w:r w:rsidR="00FB4873">
        <w:rPr>
          <w:szCs w:val="22"/>
          <w:lang w:val="ru-RU"/>
        </w:rPr>
        <w:t>ґрунт</w:t>
      </w:r>
      <w:r w:rsidRPr="00DF4AA5">
        <w:rPr>
          <w:szCs w:val="22"/>
          <w:lang w:val="ru-RU"/>
        </w:rPr>
        <w:t>у. Сапропель підвищує вміст гумусу</w:t>
      </w:r>
      <w:r>
        <w:rPr>
          <w:szCs w:val="22"/>
        </w:rPr>
        <w:t xml:space="preserve">, </w:t>
      </w:r>
      <w:r w:rsidRPr="00DF4AA5">
        <w:rPr>
          <w:szCs w:val="22"/>
          <w:lang w:val="ru-RU"/>
        </w:rPr>
        <w:t>загального азоту</w:t>
      </w:r>
      <w:r>
        <w:rPr>
          <w:szCs w:val="22"/>
        </w:rPr>
        <w:t xml:space="preserve"> та</w:t>
      </w:r>
      <w:r w:rsidRPr="00DF4AA5">
        <w:rPr>
          <w:szCs w:val="22"/>
          <w:lang w:val="ru-RU"/>
        </w:rPr>
        <w:t xml:space="preserve"> покращує фосфорно-калійний режим в </w:t>
      </w:r>
      <w:r w:rsidR="00FB4873">
        <w:rPr>
          <w:szCs w:val="22"/>
          <w:lang w:val="ru-RU"/>
        </w:rPr>
        <w:t>ґрунт</w:t>
      </w:r>
      <w:r w:rsidRPr="00DF4AA5">
        <w:rPr>
          <w:szCs w:val="22"/>
          <w:lang w:val="ru-RU"/>
        </w:rPr>
        <w:t xml:space="preserve">і. Підвищення урожаю культур на намитих, раніше не використаних землях, розглядається як чистий приріст від створення нового орного шару. Намив сапропелю виключає необхідність проморожування, скорочує цикл його внесення в </w:t>
      </w:r>
      <w:r w:rsidR="00FB4873">
        <w:rPr>
          <w:szCs w:val="22"/>
          <w:lang w:val="ru-RU"/>
        </w:rPr>
        <w:t>ґрунт</w:t>
      </w:r>
      <w:r w:rsidRPr="00DF4AA5">
        <w:rPr>
          <w:szCs w:val="22"/>
          <w:lang w:val="ru-RU"/>
        </w:rPr>
        <w:t>, що викону</w:t>
      </w:r>
      <w:r w:rsidR="001E7D99">
        <w:rPr>
          <w:szCs w:val="22"/>
          <w:lang w:val="ru-RU"/>
        </w:rPr>
        <w:t>є</w:t>
      </w:r>
      <w:r w:rsidRPr="00DF4AA5">
        <w:rPr>
          <w:szCs w:val="22"/>
          <w:lang w:val="ru-RU"/>
        </w:rPr>
        <w:t xml:space="preserve">ться при навантаженні </w:t>
      </w:r>
      <w:r>
        <w:rPr>
          <w:szCs w:val="22"/>
        </w:rPr>
        <w:t>і</w:t>
      </w:r>
      <w:r w:rsidRPr="00DF4AA5">
        <w:rPr>
          <w:szCs w:val="22"/>
          <w:lang w:val="ru-RU"/>
        </w:rPr>
        <w:t xml:space="preserve"> транспортуванні сапропелю. Внесення сапропелю, що вміщує більше 60</w:t>
      </w:r>
      <w:r w:rsidR="008A1A8F">
        <w:rPr>
          <w:szCs w:val="22"/>
          <w:lang w:val="ru-RU"/>
        </w:rPr>
        <w:t>%</w:t>
      </w:r>
      <w:r w:rsidRPr="00DF4AA5">
        <w:rPr>
          <w:szCs w:val="22"/>
          <w:lang w:val="ru-RU"/>
        </w:rPr>
        <w:t xml:space="preserve"> органіки</w:t>
      </w:r>
      <w:r w:rsidR="001E7D99">
        <w:rPr>
          <w:szCs w:val="22"/>
          <w:lang w:val="ru-RU"/>
        </w:rPr>
        <w:t>,</w:t>
      </w:r>
      <w:r w:rsidRPr="00DF4AA5">
        <w:rPr>
          <w:szCs w:val="22"/>
          <w:lang w:val="ru-RU"/>
        </w:rPr>
        <w:t xml:space="preserve"> сприяє збагаченню </w:t>
      </w:r>
      <w:r w:rsidR="00FB4873">
        <w:rPr>
          <w:szCs w:val="22"/>
          <w:lang w:val="ru-RU"/>
        </w:rPr>
        <w:t>ґрунт</w:t>
      </w:r>
      <w:r w:rsidRPr="00DF4AA5">
        <w:rPr>
          <w:szCs w:val="22"/>
          <w:lang w:val="ru-RU"/>
        </w:rPr>
        <w:t>у органічною речовиною, дерново-підзолист</w:t>
      </w:r>
      <w:r>
        <w:rPr>
          <w:szCs w:val="22"/>
        </w:rPr>
        <w:t>і</w:t>
      </w:r>
      <w:r w:rsidRPr="00DF4AA5">
        <w:rPr>
          <w:szCs w:val="22"/>
          <w:lang w:val="ru-RU"/>
        </w:rPr>
        <w:t xml:space="preserve"> </w:t>
      </w:r>
      <w:r w:rsidR="00FB4873">
        <w:rPr>
          <w:szCs w:val="22"/>
          <w:lang w:val="ru-RU"/>
        </w:rPr>
        <w:t>ґрунт</w:t>
      </w:r>
      <w:r>
        <w:rPr>
          <w:szCs w:val="22"/>
        </w:rPr>
        <w:t>и</w:t>
      </w:r>
      <w:r w:rsidRPr="00DF4AA5">
        <w:rPr>
          <w:szCs w:val="22"/>
          <w:lang w:val="ru-RU"/>
        </w:rPr>
        <w:t xml:space="preserve"> ста</w:t>
      </w:r>
      <w:r>
        <w:rPr>
          <w:szCs w:val="22"/>
        </w:rPr>
        <w:t>ють</w:t>
      </w:r>
      <w:r w:rsidRPr="00DF4AA5">
        <w:rPr>
          <w:szCs w:val="22"/>
          <w:lang w:val="ru-RU"/>
        </w:rPr>
        <w:t xml:space="preserve"> структурним</w:t>
      </w:r>
      <w:r>
        <w:rPr>
          <w:szCs w:val="22"/>
        </w:rPr>
        <w:t>и, що</w:t>
      </w:r>
      <w:r w:rsidRPr="00DF4AA5">
        <w:rPr>
          <w:szCs w:val="22"/>
          <w:lang w:val="ru-RU"/>
        </w:rPr>
        <w:t xml:space="preserve"> покращу</w:t>
      </w:r>
      <w:r>
        <w:rPr>
          <w:szCs w:val="22"/>
        </w:rPr>
        <w:t>є</w:t>
      </w:r>
      <w:r w:rsidRPr="00DF4AA5">
        <w:rPr>
          <w:szCs w:val="22"/>
          <w:lang w:val="ru-RU"/>
        </w:rPr>
        <w:t xml:space="preserve"> </w:t>
      </w:r>
      <w:r>
        <w:rPr>
          <w:szCs w:val="22"/>
        </w:rPr>
        <w:t>їх</w:t>
      </w:r>
      <w:r w:rsidRPr="00DF4AA5">
        <w:rPr>
          <w:szCs w:val="22"/>
          <w:lang w:val="ru-RU"/>
        </w:rPr>
        <w:t xml:space="preserve"> агровиробничі властивості. Вже в перший рік після його внесення спостерігається збільшення агрономічно цінних агрегатів і утворення водоміцних структур, особливо в орному шарі.</w:t>
      </w:r>
    </w:p>
    <w:p w:rsidR="00B3041E" w:rsidRPr="00DF4AA5" w:rsidRDefault="00B3041E" w:rsidP="00351AB4">
      <w:pPr>
        <w:widowControl/>
        <w:spacing w:line="240" w:lineRule="auto"/>
        <w:ind w:firstLine="284"/>
        <w:rPr>
          <w:szCs w:val="22"/>
        </w:rPr>
      </w:pPr>
      <w:r w:rsidRPr="00A34C96">
        <w:rPr>
          <w:szCs w:val="22"/>
        </w:rPr>
        <w:t>Застосування сапропелів покращує агрохімічні властивості дерново-підзолистого суглинистого та зв</w:t>
      </w:r>
      <w:r w:rsidR="00B43560">
        <w:rPr>
          <w:szCs w:val="22"/>
        </w:rPr>
        <w:t>’</w:t>
      </w:r>
      <w:r w:rsidRPr="00A34C96">
        <w:rPr>
          <w:szCs w:val="22"/>
        </w:rPr>
        <w:t xml:space="preserve">язнопіщного </w:t>
      </w:r>
      <w:r w:rsidR="00FB4873">
        <w:rPr>
          <w:szCs w:val="22"/>
        </w:rPr>
        <w:t>ґрунт</w:t>
      </w:r>
      <w:r w:rsidRPr="00A34C96">
        <w:rPr>
          <w:szCs w:val="22"/>
        </w:rPr>
        <w:t xml:space="preserve">у, підвищує майже в 2 рази їх потенціальну та ефективну родючість, сприяє стабілізації гумусу в </w:t>
      </w:r>
      <w:r w:rsidR="00FB4873">
        <w:rPr>
          <w:szCs w:val="22"/>
        </w:rPr>
        <w:t>ґрунт</w:t>
      </w:r>
      <w:r w:rsidRPr="00A34C96">
        <w:rPr>
          <w:szCs w:val="22"/>
        </w:rPr>
        <w:t xml:space="preserve">і, підвищує вміст рухомих форм фосфору та калію, збільшує активність нітратних та кальцієвих іонів. </w:t>
      </w:r>
      <w:r w:rsidRPr="00FB4873">
        <w:rPr>
          <w:szCs w:val="22"/>
        </w:rPr>
        <w:t>При використанні сапропелю разом з вапном</w:t>
      </w:r>
      <w:r w:rsidRPr="00DF4AA5">
        <w:rPr>
          <w:szCs w:val="22"/>
        </w:rPr>
        <w:t>,</w:t>
      </w:r>
      <w:r w:rsidRPr="00FB4873">
        <w:rPr>
          <w:szCs w:val="22"/>
        </w:rPr>
        <w:t xml:space="preserve"> мінеральними добривами та гноєм </w:t>
      </w:r>
      <w:r>
        <w:rPr>
          <w:szCs w:val="22"/>
        </w:rPr>
        <w:t>такі</w:t>
      </w:r>
      <w:r w:rsidRPr="00FB4873">
        <w:rPr>
          <w:szCs w:val="22"/>
        </w:rPr>
        <w:t xml:space="preserve"> показники значно поліпшуються. Покращення властивостей </w:t>
      </w:r>
      <w:r w:rsidR="00FB4873" w:rsidRPr="00FB4873">
        <w:rPr>
          <w:szCs w:val="22"/>
        </w:rPr>
        <w:t>ґрунт</w:t>
      </w:r>
      <w:r w:rsidRPr="00FB4873">
        <w:rPr>
          <w:szCs w:val="22"/>
        </w:rPr>
        <w:t>у під впливом сапропелевих добрив створює кращі умови для росту та розвитку рослин, що сприяє збільшенню їх урожайності</w:t>
      </w:r>
      <w:r w:rsidRPr="00DF4AA5">
        <w:rPr>
          <w:szCs w:val="22"/>
        </w:rPr>
        <w:t>.</w:t>
      </w:r>
      <w:r w:rsidRPr="00FB4873">
        <w:rPr>
          <w:szCs w:val="22"/>
        </w:rPr>
        <w:t xml:space="preserve"> </w:t>
      </w:r>
    </w:p>
    <w:p w:rsidR="00B3041E" w:rsidRPr="00DF4AA5" w:rsidRDefault="00B3041E" w:rsidP="00351AB4">
      <w:pPr>
        <w:widowControl/>
        <w:spacing w:line="240" w:lineRule="auto"/>
        <w:ind w:firstLine="284"/>
        <w:rPr>
          <w:szCs w:val="22"/>
          <w:lang w:val="ru-RU"/>
        </w:rPr>
      </w:pPr>
      <w:r w:rsidRPr="00D6338E">
        <w:rPr>
          <w:szCs w:val="22"/>
        </w:rPr>
        <w:t xml:space="preserve">Сапропелі найбільш </w:t>
      </w:r>
      <w:r w:rsidR="00D6338E" w:rsidRPr="00D6338E">
        <w:rPr>
          <w:szCs w:val="22"/>
        </w:rPr>
        <w:t>доціль</w:t>
      </w:r>
      <w:r w:rsidRPr="00D6338E">
        <w:rPr>
          <w:szCs w:val="22"/>
        </w:rPr>
        <w:t>но вносити під культури, що забезпечують найвищий приріст урожаю від внесення органічних добрив. Вони мають більш сприятливі агрохімічні властивості</w:t>
      </w:r>
      <w:r w:rsidR="001E7D99" w:rsidRPr="00D6338E">
        <w:rPr>
          <w:szCs w:val="22"/>
        </w:rPr>
        <w:t>,</w:t>
      </w:r>
      <w:r w:rsidRPr="00D6338E">
        <w:rPr>
          <w:szCs w:val="22"/>
        </w:rPr>
        <w:t xml:space="preserve"> ніж торф і, на відміну від останнього, забезпечують високу ефективність при внесенні</w:t>
      </w:r>
      <w:r w:rsidRPr="00DF4AA5">
        <w:rPr>
          <w:szCs w:val="22"/>
        </w:rPr>
        <w:t xml:space="preserve"> їх в оптимальних дозах. Доцільне застосування сапропелів сумісно з помірними дозами мінеральних добрив</w:t>
      </w:r>
      <w:r>
        <w:rPr>
          <w:szCs w:val="22"/>
        </w:rPr>
        <w:t>,</w:t>
      </w:r>
      <w:r w:rsidRPr="00DF4AA5">
        <w:rPr>
          <w:szCs w:val="22"/>
        </w:rPr>
        <w:t xml:space="preserve"> вапна та гною, що забезпечує найбільш високу економічну ефективність. </w:t>
      </w:r>
      <w:r w:rsidRPr="00DF4AA5">
        <w:rPr>
          <w:szCs w:val="22"/>
          <w:lang w:val="ru-RU"/>
        </w:rPr>
        <w:t xml:space="preserve">Застосування сапропелевих добрив більш ефективне на легких за гранулометричним складом </w:t>
      </w:r>
      <w:r w:rsidR="00FB4873">
        <w:rPr>
          <w:szCs w:val="22"/>
          <w:lang w:val="ru-RU"/>
        </w:rPr>
        <w:t>ґрунт</w:t>
      </w:r>
      <w:r w:rsidRPr="00DF4AA5">
        <w:rPr>
          <w:szCs w:val="22"/>
          <w:lang w:val="ru-RU"/>
        </w:rPr>
        <w:t>ах.</w:t>
      </w:r>
    </w:p>
    <w:p w:rsidR="00B3041E" w:rsidRDefault="00B3041E" w:rsidP="00351AB4">
      <w:pPr>
        <w:widowControl/>
        <w:spacing w:line="240" w:lineRule="auto"/>
        <w:ind w:firstLine="284"/>
        <w:rPr>
          <w:szCs w:val="22"/>
        </w:rPr>
      </w:pPr>
      <w:r>
        <w:rPr>
          <w:szCs w:val="22"/>
        </w:rPr>
        <w:t>Зазначені напрями використання сапропелів необхідно розробляти у контексті загальнонаціональних та регіональних програм у водному господарстві і сільськогосподарському виробництві через процедури екологічних експертизи і аудиту таких обєктів і проектів із видобутку сапропелів.</w:t>
      </w:r>
    </w:p>
    <w:p w:rsidR="00B3041E" w:rsidRDefault="00B3041E" w:rsidP="00351AB4">
      <w:pPr>
        <w:widowControl/>
        <w:spacing w:line="240" w:lineRule="auto"/>
        <w:ind w:firstLine="284"/>
        <w:rPr>
          <w:szCs w:val="22"/>
        </w:rPr>
      </w:pPr>
    </w:p>
    <w:p w:rsidR="00B3041E" w:rsidRDefault="00395322" w:rsidP="00395322">
      <w:pPr>
        <w:widowControl/>
        <w:spacing w:line="240" w:lineRule="auto"/>
        <w:ind w:firstLine="284"/>
        <w:jc w:val="center"/>
        <w:outlineLvl w:val="1"/>
        <w:rPr>
          <w:b/>
          <w:szCs w:val="22"/>
          <w:lang w:val="ru-RU"/>
        </w:rPr>
      </w:pPr>
      <w:r>
        <w:rPr>
          <w:b/>
          <w:szCs w:val="22"/>
        </w:rPr>
        <w:t>СПИСОК ВИКОРИСТАНИХ ДЖЕРЕЛ</w:t>
      </w:r>
      <w:r w:rsidR="00B3041E">
        <w:rPr>
          <w:b/>
          <w:szCs w:val="22"/>
        </w:rPr>
        <w:t xml:space="preserve"> (до розділу 2.5)</w:t>
      </w:r>
    </w:p>
    <w:p w:rsidR="00732DF3" w:rsidRPr="00732DF3" w:rsidRDefault="00732DF3" w:rsidP="00395322">
      <w:pPr>
        <w:widowControl/>
        <w:spacing w:line="240" w:lineRule="auto"/>
        <w:ind w:firstLine="284"/>
        <w:jc w:val="center"/>
        <w:outlineLvl w:val="1"/>
        <w:rPr>
          <w:b/>
          <w:szCs w:val="22"/>
          <w:lang w:val="ru-RU"/>
        </w:rPr>
      </w:pPr>
    </w:p>
    <w:p w:rsidR="00B3041E" w:rsidRPr="00821FF7" w:rsidRDefault="003F7371" w:rsidP="003F7371">
      <w:pPr>
        <w:widowControl/>
        <w:spacing w:line="240" w:lineRule="auto"/>
        <w:ind w:firstLine="284"/>
        <w:rPr>
          <w:spacing w:val="4"/>
          <w:szCs w:val="22"/>
          <w:lang w:val="ru-RU"/>
        </w:rPr>
      </w:pPr>
      <w:r w:rsidRPr="00821FF7">
        <w:rPr>
          <w:spacing w:val="4"/>
          <w:szCs w:val="22"/>
          <w:lang w:val="ru-RU"/>
        </w:rPr>
        <w:t xml:space="preserve">1. Закон </w:t>
      </w:r>
      <w:r w:rsidR="00BE3DA5" w:rsidRPr="00821FF7">
        <w:rPr>
          <w:spacing w:val="4"/>
          <w:szCs w:val="22"/>
          <w:lang w:val="ru-RU"/>
        </w:rPr>
        <w:t xml:space="preserve">  </w:t>
      </w:r>
      <w:r w:rsidRPr="00821FF7">
        <w:rPr>
          <w:spacing w:val="4"/>
          <w:szCs w:val="22"/>
          <w:lang w:val="ru-RU"/>
        </w:rPr>
        <w:t xml:space="preserve">України </w:t>
      </w:r>
      <w:r w:rsidR="00BE3DA5" w:rsidRPr="00821FF7">
        <w:rPr>
          <w:spacing w:val="4"/>
          <w:szCs w:val="22"/>
          <w:lang w:val="ru-RU"/>
        </w:rPr>
        <w:t xml:space="preserve">  </w:t>
      </w:r>
      <w:r w:rsidRPr="00821FF7">
        <w:rPr>
          <w:spacing w:val="4"/>
          <w:szCs w:val="22"/>
          <w:lang w:val="ru-RU"/>
        </w:rPr>
        <w:t xml:space="preserve">„Про </w:t>
      </w:r>
      <w:r w:rsidR="00BE3DA5" w:rsidRPr="00821FF7">
        <w:rPr>
          <w:spacing w:val="4"/>
          <w:szCs w:val="22"/>
          <w:lang w:val="ru-RU"/>
        </w:rPr>
        <w:t xml:space="preserve">  </w:t>
      </w:r>
      <w:r w:rsidRPr="00821FF7">
        <w:rPr>
          <w:spacing w:val="4"/>
          <w:szCs w:val="22"/>
          <w:lang w:val="ru-RU"/>
        </w:rPr>
        <w:t xml:space="preserve">внесення </w:t>
      </w:r>
      <w:r w:rsidR="00BE3DA5" w:rsidRPr="00821FF7">
        <w:rPr>
          <w:spacing w:val="4"/>
          <w:szCs w:val="22"/>
          <w:lang w:val="ru-RU"/>
        </w:rPr>
        <w:t xml:space="preserve">  </w:t>
      </w:r>
      <w:r w:rsidRPr="00821FF7">
        <w:rPr>
          <w:spacing w:val="4"/>
          <w:szCs w:val="22"/>
          <w:lang w:val="ru-RU"/>
        </w:rPr>
        <w:t xml:space="preserve">змін </w:t>
      </w:r>
      <w:r w:rsidR="00BE3DA5" w:rsidRPr="00821FF7">
        <w:rPr>
          <w:spacing w:val="4"/>
          <w:szCs w:val="22"/>
          <w:lang w:val="ru-RU"/>
        </w:rPr>
        <w:t xml:space="preserve">   </w:t>
      </w:r>
      <w:r w:rsidRPr="00821FF7">
        <w:rPr>
          <w:spacing w:val="4"/>
          <w:szCs w:val="22"/>
          <w:lang w:val="ru-RU"/>
        </w:rPr>
        <w:t xml:space="preserve">до </w:t>
      </w:r>
      <w:r w:rsidR="00BE3DA5" w:rsidRPr="00821FF7">
        <w:rPr>
          <w:spacing w:val="4"/>
          <w:szCs w:val="22"/>
          <w:lang w:val="ru-RU"/>
        </w:rPr>
        <w:t xml:space="preserve">   </w:t>
      </w:r>
      <w:r w:rsidRPr="00821FF7">
        <w:rPr>
          <w:spacing w:val="4"/>
          <w:szCs w:val="22"/>
          <w:lang w:val="ru-RU"/>
        </w:rPr>
        <w:t xml:space="preserve">Закону </w:t>
      </w:r>
      <w:r w:rsidR="00BE3DA5" w:rsidRPr="00821FF7">
        <w:rPr>
          <w:spacing w:val="4"/>
          <w:szCs w:val="22"/>
          <w:lang w:val="ru-RU"/>
        </w:rPr>
        <w:t xml:space="preserve">   </w:t>
      </w:r>
      <w:r w:rsidRPr="00821FF7">
        <w:rPr>
          <w:spacing w:val="4"/>
          <w:szCs w:val="22"/>
          <w:lang w:val="ru-RU"/>
        </w:rPr>
        <w:t xml:space="preserve">України „Про якість </w:t>
      </w:r>
      <w:r w:rsidR="00BE3DA5" w:rsidRPr="00821FF7">
        <w:rPr>
          <w:spacing w:val="4"/>
          <w:szCs w:val="22"/>
          <w:lang w:val="ru-RU"/>
        </w:rPr>
        <w:t xml:space="preserve">  </w:t>
      </w:r>
      <w:r w:rsidRPr="00821FF7">
        <w:rPr>
          <w:spacing w:val="4"/>
          <w:szCs w:val="22"/>
          <w:lang w:val="ru-RU"/>
        </w:rPr>
        <w:t xml:space="preserve">та </w:t>
      </w:r>
      <w:r w:rsidR="00BE3DA5" w:rsidRPr="00821FF7">
        <w:rPr>
          <w:spacing w:val="4"/>
          <w:szCs w:val="22"/>
          <w:lang w:val="ru-RU"/>
        </w:rPr>
        <w:t xml:space="preserve">  </w:t>
      </w:r>
      <w:r w:rsidRPr="00821FF7">
        <w:rPr>
          <w:spacing w:val="4"/>
          <w:szCs w:val="22"/>
          <w:lang w:val="ru-RU"/>
        </w:rPr>
        <w:t xml:space="preserve">безпеку </w:t>
      </w:r>
      <w:r w:rsidR="00BE3DA5" w:rsidRPr="00821FF7">
        <w:rPr>
          <w:spacing w:val="4"/>
          <w:szCs w:val="22"/>
          <w:lang w:val="ru-RU"/>
        </w:rPr>
        <w:t xml:space="preserve">  </w:t>
      </w:r>
      <w:r w:rsidRPr="00821FF7">
        <w:rPr>
          <w:spacing w:val="4"/>
          <w:szCs w:val="22"/>
          <w:lang w:val="ru-RU"/>
        </w:rPr>
        <w:t xml:space="preserve">харчових </w:t>
      </w:r>
      <w:r w:rsidR="00BE3DA5" w:rsidRPr="00821FF7">
        <w:rPr>
          <w:spacing w:val="4"/>
          <w:szCs w:val="22"/>
          <w:lang w:val="ru-RU"/>
        </w:rPr>
        <w:t xml:space="preserve">  </w:t>
      </w:r>
      <w:r w:rsidRPr="00821FF7">
        <w:rPr>
          <w:spacing w:val="4"/>
          <w:szCs w:val="22"/>
          <w:lang w:val="ru-RU"/>
        </w:rPr>
        <w:t xml:space="preserve">продуктів </w:t>
      </w:r>
      <w:r w:rsidR="00BE3DA5" w:rsidRPr="00821FF7">
        <w:rPr>
          <w:spacing w:val="4"/>
          <w:szCs w:val="22"/>
          <w:lang w:val="ru-RU"/>
        </w:rPr>
        <w:t xml:space="preserve">  </w:t>
      </w:r>
      <w:r w:rsidRPr="00821FF7">
        <w:rPr>
          <w:spacing w:val="4"/>
          <w:szCs w:val="22"/>
          <w:lang w:val="ru-RU"/>
        </w:rPr>
        <w:t xml:space="preserve">та </w:t>
      </w:r>
      <w:r w:rsidR="00BE3DA5" w:rsidRPr="00821FF7">
        <w:rPr>
          <w:spacing w:val="4"/>
          <w:szCs w:val="22"/>
          <w:lang w:val="ru-RU"/>
        </w:rPr>
        <w:t xml:space="preserve">  </w:t>
      </w:r>
      <w:r w:rsidRPr="00821FF7">
        <w:rPr>
          <w:spacing w:val="4"/>
          <w:szCs w:val="22"/>
          <w:lang w:val="ru-RU"/>
        </w:rPr>
        <w:t xml:space="preserve">продовольчої сировини”. Відомості Верховної Ради № 48, – 2002. –  </w:t>
      </w:r>
      <w:r w:rsidRPr="00821FF7">
        <w:rPr>
          <w:spacing w:val="4"/>
          <w:szCs w:val="22"/>
        </w:rPr>
        <w:t>С</w:t>
      </w:r>
      <w:r w:rsidRPr="00821FF7">
        <w:rPr>
          <w:spacing w:val="4"/>
          <w:szCs w:val="22"/>
          <w:lang w:val="ru-RU"/>
        </w:rPr>
        <w:t>. 1066-1071.</w:t>
      </w:r>
    </w:p>
    <w:p w:rsidR="003F7371" w:rsidRPr="00821FF7" w:rsidRDefault="003F7371" w:rsidP="003F7371">
      <w:pPr>
        <w:widowControl/>
        <w:spacing w:line="240" w:lineRule="auto"/>
        <w:ind w:firstLine="284"/>
        <w:rPr>
          <w:spacing w:val="4"/>
          <w:szCs w:val="22"/>
        </w:rPr>
      </w:pPr>
      <w:r w:rsidRPr="00821FF7">
        <w:rPr>
          <w:spacing w:val="4"/>
          <w:szCs w:val="22"/>
          <w:lang w:val="ru-RU"/>
        </w:rPr>
        <w:t xml:space="preserve">2. </w:t>
      </w:r>
      <w:r w:rsidRPr="00821FF7">
        <w:rPr>
          <w:bCs/>
          <w:color w:val="000000"/>
          <w:spacing w:val="4"/>
          <w:szCs w:val="22"/>
        </w:rPr>
        <w:t xml:space="preserve">Концепція державної політики у сфері управління якістю продукції (товарів, робіт, послуг), </w:t>
      </w:r>
      <w:r w:rsidRPr="00821FF7">
        <w:rPr>
          <w:color w:val="000000"/>
          <w:spacing w:val="4"/>
          <w:szCs w:val="22"/>
        </w:rPr>
        <w:t xml:space="preserve">затверджена розпорядженням Кабінету Міністрів України від 17 серпня 2002 р. № 447-р. Офіційний вісник України. № 34, 2002. </w:t>
      </w:r>
      <w:r w:rsidRPr="00821FF7">
        <w:rPr>
          <w:spacing w:val="4"/>
          <w:szCs w:val="22"/>
        </w:rPr>
        <w:t>–</w:t>
      </w:r>
      <w:r w:rsidRPr="00821FF7">
        <w:rPr>
          <w:color w:val="000000"/>
          <w:spacing w:val="4"/>
          <w:szCs w:val="22"/>
        </w:rPr>
        <w:t xml:space="preserve"> С. 238-243.  </w:t>
      </w:r>
    </w:p>
    <w:p w:rsidR="003F7371" w:rsidRPr="00821FF7" w:rsidRDefault="003F7371" w:rsidP="003F7371">
      <w:pPr>
        <w:widowControl/>
        <w:spacing w:line="240" w:lineRule="auto"/>
        <w:ind w:firstLine="284"/>
        <w:rPr>
          <w:spacing w:val="4"/>
          <w:szCs w:val="22"/>
        </w:rPr>
      </w:pPr>
      <w:r w:rsidRPr="00821FF7">
        <w:rPr>
          <w:spacing w:val="4"/>
          <w:szCs w:val="22"/>
        </w:rPr>
        <w:t>3. Кожушко Л. Ф., Кузнецова Т. О. Сталий розвиток аграрного сектору економіки України та її  регіонів. Софія: Устойчивое развитие // Софійський лісотехнічний університет, 2013. – С. 118-128.</w:t>
      </w:r>
    </w:p>
    <w:p w:rsidR="003F7371" w:rsidRPr="00821FF7" w:rsidRDefault="003F7371" w:rsidP="003F7371">
      <w:pPr>
        <w:widowControl/>
        <w:spacing w:line="240" w:lineRule="auto"/>
        <w:ind w:firstLine="284"/>
        <w:rPr>
          <w:spacing w:val="4"/>
          <w:szCs w:val="22"/>
        </w:rPr>
      </w:pPr>
      <w:r w:rsidRPr="00821FF7">
        <w:rPr>
          <w:spacing w:val="4"/>
          <w:szCs w:val="22"/>
        </w:rPr>
        <w:t xml:space="preserve">4. Засєкін </w:t>
      </w:r>
      <w:r w:rsidR="00495F86" w:rsidRPr="00821FF7">
        <w:rPr>
          <w:spacing w:val="4"/>
          <w:szCs w:val="22"/>
        </w:rPr>
        <w:t xml:space="preserve"> </w:t>
      </w:r>
      <w:r w:rsidRPr="00821FF7">
        <w:rPr>
          <w:spacing w:val="4"/>
          <w:szCs w:val="22"/>
        </w:rPr>
        <w:t xml:space="preserve">Н. </w:t>
      </w:r>
      <w:r w:rsidR="00495F86" w:rsidRPr="00821FF7">
        <w:rPr>
          <w:spacing w:val="4"/>
          <w:szCs w:val="22"/>
        </w:rPr>
        <w:t xml:space="preserve"> </w:t>
      </w:r>
      <w:r w:rsidRPr="00821FF7">
        <w:rPr>
          <w:spacing w:val="4"/>
          <w:szCs w:val="22"/>
        </w:rPr>
        <w:t>Вплив органічних ферментованих добрив</w:t>
      </w:r>
      <w:r w:rsidR="00495F86" w:rsidRPr="00821FF7">
        <w:rPr>
          <w:spacing w:val="4"/>
          <w:szCs w:val="22"/>
        </w:rPr>
        <w:t xml:space="preserve"> </w:t>
      </w:r>
      <w:r w:rsidRPr="00821FF7">
        <w:rPr>
          <w:spacing w:val="4"/>
          <w:szCs w:val="22"/>
        </w:rPr>
        <w:t xml:space="preserve">на врожайність </w:t>
      </w:r>
      <w:r w:rsidR="00495F86" w:rsidRPr="00821FF7">
        <w:rPr>
          <w:spacing w:val="4"/>
          <w:szCs w:val="22"/>
        </w:rPr>
        <w:t xml:space="preserve">  </w:t>
      </w:r>
      <w:r w:rsidRPr="00821FF7">
        <w:rPr>
          <w:spacing w:val="4"/>
          <w:szCs w:val="22"/>
        </w:rPr>
        <w:t xml:space="preserve">картоплі </w:t>
      </w:r>
      <w:r w:rsidR="00495F86" w:rsidRPr="00821FF7">
        <w:rPr>
          <w:spacing w:val="4"/>
          <w:szCs w:val="22"/>
        </w:rPr>
        <w:t xml:space="preserve">  </w:t>
      </w:r>
      <w:r w:rsidRPr="00821FF7">
        <w:rPr>
          <w:spacing w:val="4"/>
          <w:szCs w:val="22"/>
        </w:rPr>
        <w:t>в</w:t>
      </w:r>
      <w:r w:rsidR="00495F86" w:rsidRPr="00821FF7">
        <w:rPr>
          <w:spacing w:val="4"/>
          <w:szCs w:val="22"/>
        </w:rPr>
        <w:t xml:space="preserve">  </w:t>
      </w:r>
      <w:r w:rsidRPr="00821FF7">
        <w:rPr>
          <w:spacing w:val="4"/>
          <w:szCs w:val="22"/>
        </w:rPr>
        <w:t xml:space="preserve"> умовах </w:t>
      </w:r>
      <w:r w:rsidR="00495F86" w:rsidRPr="00821FF7">
        <w:rPr>
          <w:spacing w:val="4"/>
          <w:szCs w:val="22"/>
        </w:rPr>
        <w:t xml:space="preserve">  </w:t>
      </w:r>
      <w:r w:rsidRPr="00821FF7">
        <w:rPr>
          <w:spacing w:val="4"/>
          <w:szCs w:val="22"/>
        </w:rPr>
        <w:t xml:space="preserve">Західного </w:t>
      </w:r>
      <w:r w:rsidR="00495F86" w:rsidRPr="00821FF7">
        <w:rPr>
          <w:spacing w:val="4"/>
          <w:szCs w:val="22"/>
        </w:rPr>
        <w:t xml:space="preserve">  </w:t>
      </w:r>
      <w:r w:rsidRPr="00821FF7">
        <w:rPr>
          <w:spacing w:val="4"/>
          <w:szCs w:val="22"/>
        </w:rPr>
        <w:t xml:space="preserve">Полісся </w:t>
      </w:r>
      <w:r w:rsidR="00495F86" w:rsidRPr="00821FF7">
        <w:rPr>
          <w:spacing w:val="4"/>
          <w:szCs w:val="22"/>
        </w:rPr>
        <w:t xml:space="preserve">  </w:t>
      </w:r>
      <w:r w:rsidRPr="00821FF7">
        <w:rPr>
          <w:spacing w:val="4"/>
          <w:szCs w:val="22"/>
        </w:rPr>
        <w:t>України : ДУ</w:t>
      </w:r>
      <w:r w:rsidR="00495F86" w:rsidRPr="00821FF7">
        <w:rPr>
          <w:spacing w:val="4"/>
          <w:szCs w:val="22"/>
        </w:rPr>
        <w:t xml:space="preserve">  </w:t>
      </w:r>
      <w:r w:rsidRPr="00821FF7">
        <w:rPr>
          <w:spacing w:val="4"/>
          <w:szCs w:val="22"/>
        </w:rPr>
        <w:t xml:space="preserve">Волинський </w:t>
      </w:r>
      <w:r w:rsidR="00495F86" w:rsidRPr="00821FF7">
        <w:rPr>
          <w:spacing w:val="4"/>
          <w:szCs w:val="22"/>
        </w:rPr>
        <w:t xml:space="preserve">  </w:t>
      </w:r>
      <w:r w:rsidRPr="00821FF7">
        <w:rPr>
          <w:spacing w:val="4"/>
          <w:szCs w:val="22"/>
        </w:rPr>
        <w:t xml:space="preserve">центр </w:t>
      </w:r>
      <w:r w:rsidR="00495F86" w:rsidRPr="00821FF7">
        <w:rPr>
          <w:spacing w:val="4"/>
          <w:szCs w:val="22"/>
        </w:rPr>
        <w:t xml:space="preserve">  </w:t>
      </w:r>
      <w:r w:rsidRPr="00821FF7">
        <w:rPr>
          <w:spacing w:val="4"/>
          <w:szCs w:val="22"/>
        </w:rPr>
        <w:t>"Облдержродючість".</w:t>
      </w:r>
      <w:r w:rsidR="00495F86" w:rsidRPr="00821FF7">
        <w:rPr>
          <w:spacing w:val="4"/>
          <w:szCs w:val="22"/>
        </w:rPr>
        <w:t xml:space="preserve">  </w:t>
      </w:r>
      <w:r w:rsidRPr="00821FF7">
        <w:rPr>
          <w:spacing w:val="4"/>
          <w:szCs w:val="22"/>
        </w:rPr>
        <w:t xml:space="preserve"> – </w:t>
      </w:r>
      <w:r w:rsidR="00495F86" w:rsidRPr="00821FF7">
        <w:rPr>
          <w:spacing w:val="4"/>
          <w:szCs w:val="22"/>
        </w:rPr>
        <w:t xml:space="preserve">  </w:t>
      </w:r>
      <w:r w:rsidRPr="00821FF7">
        <w:rPr>
          <w:spacing w:val="4"/>
          <w:szCs w:val="22"/>
        </w:rPr>
        <w:t xml:space="preserve">Львів, </w:t>
      </w:r>
      <w:r w:rsidR="00495F86" w:rsidRPr="00821FF7">
        <w:rPr>
          <w:spacing w:val="4"/>
          <w:szCs w:val="22"/>
        </w:rPr>
        <w:t xml:space="preserve">  </w:t>
      </w:r>
      <w:r w:rsidRPr="00821FF7">
        <w:rPr>
          <w:spacing w:val="4"/>
          <w:szCs w:val="22"/>
        </w:rPr>
        <w:t xml:space="preserve">2013. </w:t>
      </w:r>
      <w:r w:rsidR="00495F86" w:rsidRPr="00821FF7">
        <w:rPr>
          <w:spacing w:val="4"/>
          <w:szCs w:val="22"/>
        </w:rPr>
        <w:t xml:space="preserve">  </w:t>
      </w:r>
      <w:r w:rsidRPr="00821FF7">
        <w:rPr>
          <w:spacing w:val="4"/>
          <w:szCs w:val="22"/>
        </w:rPr>
        <w:t>– С.</w:t>
      </w:r>
      <w:r w:rsidR="00BE3DA5" w:rsidRPr="00821FF7">
        <w:rPr>
          <w:spacing w:val="4"/>
          <w:szCs w:val="22"/>
        </w:rPr>
        <w:t xml:space="preserve"> </w:t>
      </w:r>
      <w:r w:rsidRPr="00821FF7">
        <w:rPr>
          <w:spacing w:val="4"/>
          <w:szCs w:val="22"/>
        </w:rPr>
        <w:t>79-84.</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5. Концепція системи стандартизації та нормування у сфері сталого землекористування. За ред. Балюка С. А. Національний науковий центр „Інститут ґрунтознавства та агрохімії ім. О. Н. Соколовського” УААН.</w:t>
      </w:r>
      <w:r w:rsidRPr="00821FF7">
        <w:rPr>
          <w:spacing w:val="4"/>
          <w:szCs w:val="22"/>
        </w:rPr>
        <w:t xml:space="preserve"> –</w:t>
      </w:r>
      <w:r w:rsidRPr="00821FF7">
        <w:rPr>
          <w:spacing w:val="4"/>
          <w:szCs w:val="22"/>
          <w:lang w:val="ru-RU"/>
        </w:rPr>
        <w:t xml:space="preserve"> Харків, 2005. – 28 с.</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6. Топачевский И. В. Сапропели пресноводных водоемов Украины</w:t>
      </w:r>
      <w:r w:rsidRPr="00821FF7">
        <w:rPr>
          <w:color w:val="FF0000"/>
          <w:spacing w:val="4"/>
          <w:szCs w:val="22"/>
          <w:lang w:val="ru-RU"/>
        </w:rPr>
        <w:t>.</w:t>
      </w:r>
      <w:r w:rsidRPr="00821FF7">
        <w:rPr>
          <w:spacing w:val="4"/>
          <w:szCs w:val="22"/>
          <w:lang w:val="ru-RU"/>
        </w:rPr>
        <w:t xml:space="preserve"> Отделение морской геологии и осадочного рудообразования НАНУ</w:t>
      </w:r>
      <w:r w:rsidRPr="00821FF7">
        <w:rPr>
          <w:spacing w:val="4"/>
          <w:szCs w:val="22"/>
        </w:rPr>
        <w:t>. –</w:t>
      </w:r>
      <w:r w:rsidRPr="00821FF7">
        <w:rPr>
          <w:spacing w:val="4"/>
          <w:szCs w:val="22"/>
          <w:lang w:val="ru-RU"/>
        </w:rPr>
        <w:t xml:space="preserve"> Киев</w:t>
      </w:r>
      <w:r w:rsidRPr="00821FF7">
        <w:rPr>
          <w:spacing w:val="4"/>
          <w:szCs w:val="22"/>
        </w:rPr>
        <w:t xml:space="preserve">, </w:t>
      </w:r>
      <w:r w:rsidRPr="00821FF7">
        <w:rPr>
          <w:spacing w:val="4"/>
          <w:szCs w:val="22"/>
          <w:lang w:val="ru-RU"/>
        </w:rPr>
        <w:t>2011.</w:t>
      </w:r>
      <w:r w:rsidRPr="00821FF7">
        <w:rPr>
          <w:spacing w:val="4"/>
          <w:szCs w:val="22"/>
        </w:rPr>
        <w:t xml:space="preserve"> – С</w:t>
      </w:r>
      <w:r w:rsidRPr="00821FF7">
        <w:rPr>
          <w:spacing w:val="4"/>
          <w:szCs w:val="22"/>
          <w:lang w:val="ru-RU"/>
        </w:rPr>
        <w:t>. 27-29.</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7. </w:t>
      </w:r>
      <w:r w:rsidRPr="00821FF7">
        <w:rPr>
          <w:spacing w:val="4"/>
          <w:szCs w:val="22"/>
        </w:rPr>
        <w:t>Павлов В. І., Лукін  С. О. Тенденції економічного розвитку та екологічна безпека регіону: Монографія. –Луцьк</w:t>
      </w:r>
      <w:r w:rsidRPr="00821FF7">
        <w:rPr>
          <w:spacing w:val="4"/>
          <w:szCs w:val="22"/>
          <w:lang w:val="ru-RU"/>
        </w:rPr>
        <w:t xml:space="preserve"> </w:t>
      </w:r>
      <w:r w:rsidRPr="00821FF7">
        <w:rPr>
          <w:spacing w:val="4"/>
          <w:szCs w:val="22"/>
        </w:rPr>
        <w:t>: Надстир’я, 2002. – 160</w:t>
      </w:r>
      <w:r w:rsidRPr="00821FF7">
        <w:rPr>
          <w:spacing w:val="4"/>
          <w:szCs w:val="22"/>
          <w:lang w:val="ru-RU"/>
        </w:rPr>
        <w:t xml:space="preserve"> </w:t>
      </w:r>
      <w:r w:rsidRPr="00821FF7">
        <w:rPr>
          <w:spacing w:val="4"/>
          <w:szCs w:val="22"/>
        </w:rPr>
        <w:t>с.</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8. </w:t>
      </w:r>
      <w:r w:rsidRPr="00821FF7">
        <w:rPr>
          <w:spacing w:val="4"/>
          <w:szCs w:val="22"/>
        </w:rPr>
        <w:t>Справочник ресурсов сапропеля Украины. Книга 1. Киев, 1994. – 193с.</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9. </w:t>
      </w:r>
      <w:r w:rsidRPr="00821FF7">
        <w:rPr>
          <w:spacing w:val="4"/>
          <w:szCs w:val="22"/>
        </w:rPr>
        <w:t>Кушнір А. И. Сельскохозяйственная рекультивація бросовых земель. – Киев, 1975. – С.137-144.</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10. </w:t>
      </w:r>
      <w:r w:rsidRPr="00821FF7">
        <w:rPr>
          <w:spacing w:val="4"/>
          <w:szCs w:val="22"/>
        </w:rPr>
        <w:t>Кузнецова Т. О. Вдосконалення технології внесення  сапропелю для покращення властивостей дерново-підзолистих ґрунтів: Автореферат дисертації</w:t>
      </w:r>
      <w:r w:rsidRPr="00821FF7">
        <w:rPr>
          <w:color w:val="FF0000"/>
          <w:spacing w:val="4"/>
          <w:szCs w:val="22"/>
        </w:rPr>
        <w:t xml:space="preserve"> </w:t>
      </w:r>
      <w:r w:rsidRPr="00821FF7">
        <w:rPr>
          <w:spacing w:val="4"/>
          <w:szCs w:val="22"/>
        </w:rPr>
        <w:t>на здобуття вченого ступеня к.т.н . – Рівне, 1992. – 22</w:t>
      </w:r>
      <w:r w:rsidRPr="00821FF7">
        <w:rPr>
          <w:spacing w:val="4"/>
          <w:szCs w:val="22"/>
          <w:lang w:val="ru-RU"/>
        </w:rPr>
        <w:t xml:space="preserve"> </w:t>
      </w:r>
      <w:r w:rsidRPr="00821FF7">
        <w:rPr>
          <w:spacing w:val="4"/>
          <w:szCs w:val="22"/>
        </w:rPr>
        <w:t>с.</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11. </w:t>
      </w:r>
      <w:r w:rsidRPr="00821FF7">
        <w:rPr>
          <w:spacing w:val="4"/>
          <w:szCs w:val="22"/>
        </w:rPr>
        <w:t>Хохлов  В. И. Применение сапропелей на удобрение. – М. : Россельхозиздат, 1986. – С.</w:t>
      </w:r>
      <w:r w:rsidRPr="00821FF7">
        <w:rPr>
          <w:spacing w:val="4"/>
          <w:szCs w:val="22"/>
          <w:lang w:val="ru-RU"/>
        </w:rPr>
        <w:t xml:space="preserve"> </w:t>
      </w:r>
      <w:r w:rsidRPr="00821FF7">
        <w:rPr>
          <w:spacing w:val="4"/>
          <w:szCs w:val="22"/>
        </w:rPr>
        <w:t>16-19.</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12. </w:t>
      </w:r>
      <w:r w:rsidRPr="00821FF7">
        <w:rPr>
          <w:spacing w:val="4"/>
          <w:szCs w:val="22"/>
        </w:rPr>
        <w:t>Шевчук М. Й. Сапропелі України: запаси, якість та перспектива використання : монографія / М.Й.Шевчук. –</w:t>
      </w:r>
      <w:r w:rsidRPr="00821FF7">
        <w:rPr>
          <w:spacing w:val="4"/>
          <w:szCs w:val="22"/>
          <w:lang w:val="ru-RU"/>
        </w:rPr>
        <w:t xml:space="preserve"> </w:t>
      </w:r>
      <w:r w:rsidRPr="00821FF7">
        <w:rPr>
          <w:spacing w:val="4"/>
          <w:szCs w:val="22"/>
        </w:rPr>
        <w:t>Луцьк : Надстир’я,1996. – С. 10-228.</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13. </w:t>
      </w:r>
      <w:r w:rsidRPr="00821FF7">
        <w:rPr>
          <w:spacing w:val="4"/>
          <w:szCs w:val="22"/>
        </w:rPr>
        <w:t>Лопотко М. З., Евдокимова В. А.</w:t>
      </w:r>
      <w:r w:rsidRPr="00821FF7">
        <w:rPr>
          <w:spacing w:val="4"/>
          <w:szCs w:val="22"/>
          <w:lang w:val="ru-RU"/>
        </w:rPr>
        <w:t>Сапропели и продукты на их основе</w:t>
      </w:r>
      <w:r w:rsidRPr="00821FF7">
        <w:rPr>
          <w:spacing w:val="4"/>
          <w:szCs w:val="22"/>
        </w:rPr>
        <w:t>. –</w:t>
      </w:r>
      <w:r w:rsidRPr="00821FF7">
        <w:rPr>
          <w:spacing w:val="4"/>
          <w:szCs w:val="22"/>
          <w:lang w:val="ru-RU"/>
        </w:rPr>
        <w:t xml:space="preserve"> Минск </w:t>
      </w:r>
      <w:r w:rsidRPr="00821FF7">
        <w:rPr>
          <w:spacing w:val="4"/>
          <w:szCs w:val="22"/>
        </w:rPr>
        <w:t xml:space="preserve">: </w:t>
      </w:r>
      <w:r w:rsidRPr="00821FF7">
        <w:rPr>
          <w:spacing w:val="4"/>
          <w:szCs w:val="22"/>
          <w:lang w:val="ru-RU"/>
        </w:rPr>
        <w:t>Наука и техника</w:t>
      </w:r>
      <w:r w:rsidRPr="00821FF7">
        <w:rPr>
          <w:spacing w:val="4"/>
          <w:szCs w:val="22"/>
        </w:rPr>
        <w:t>,</w:t>
      </w:r>
      <w:r w:rsidRPr="00821FF7">
        <w:rPr>
          <w:spacing w:val="4"/>
          <w:szCs w:val="22"/>
          <w:lang w:val="ru-RU"/>
        </w:rPr>
        <w:t xml:space="preserve"> 1986.</w:t>
      </w:r>
      <w:r w:rsidRPr="00821FF7">
        <w:rPr>
          <w:spacing w:val="4"/>
          <w:szCs w:val="22"/>
        </w:rPr>
        <w:t xml:space="preserve"> –</w:t>
      </w:r>
      <w:r w:rsidRPr="00821FF7">
        <w:rPr>
          <w:spacing w:val="4"/>
          <w:szCs w:val="22"/>
          <w:lang w:val="ru-RU"/>
        </w:rPr>
        <w:t>186 с</w:t>
      </w:r>
      <w:r w:rsidRPr="00821FF7">
        <w:rPr>
          <w:spacing w:val="4"/>
          <w:szCs w:val="22"/>
        </w:rPr>
        <w:t>.</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14. </w:t>
      </w:r>
      <w:r w:rsidRPr="00821FF7">
        <w:rPr>
          <w:spacing w:val="4"/>
          <w:szCs w:val="22"/>
        </w:rPr>
        <w:t>Косолапова Е. В. Екологічна оцінка забруднення земель різного використання Волинського та Житомирського Полісся  цезієм-137 : Автореферат к.с-г.наук. – Житомир, 2002. – 26</w:t>
      </w:r>
      <w:r w:rsidRPr="00821FF7">
        <w:rPr>
          <w:spacing w:val="4"/>
          <w:szCs w:val="22"/>
          <w:lang w:val="ru-RU"/>
        </w:rPr>
        <w:t xml:space="preserve"> </w:t>
      </w:r>
      <w:r w:rsidRPr="00821FF7">
        <w:rPr>
          <w:spacing w:val="4"/>
          <w:szCs w:val="22"/>
        </w:rPr>
        <w:t>с.</w:t>
      </w:r>
    </w:p>
    <w:p w:rsidR="003F7371" w:rsidRPr="00821FF7" w:rsidRDefault="003F7371" w:rsidP="003F7371">
      <w:pPr>
        <w:widowControl/>
        <w:spacing w:line="240" w:lineRule="auto"/>
        <w:ind w:firstLine="284"/>
        <w:rPr>
          <w:spacing w:val="4"/>
          <w:szCs w:val="22"/>
        </w:rPr>
      </w:pPr>
      <w:r w:rsidRPr="00821FF7">
        <w:rPr>
          <w:spacing w:val="4"/>
          <w:szCs w:val="22"/>
          <w:lang w:val="ru-RU"/>
        </w:rPr>
        <w:t xml:space="preserve">15. </w:t>
      </w:r>
      <w:r w:rsidRPr="00821FF7">
        <w:rPr>
          <w:spacing w:val="4"/>
          <w:szCs w:val="22"/>
        </w:rPr>
        <w:t>Самойленко В. М., Тавров Ю. С., Буянов М. І. Кадастр радіоактивного забруднення водних об’єктів України місцевого водокористування. Том 2. – Київ : Ніка-Центр, 1998. – 159 с.</w:t>
      </w:r>
    </w:p>
    <w:p w:rsidR="003F7371" w:rsidRPr="00821FF7" w:rsidRDefault="003F7371" w:rsidP="003F7371">
      <w:pPr>
        <w:widowControl/>
        <w:spacing w:line="240" w:lineRule="auto"/>
        <w:ind w:firstLine="284"/>
        <w:rPr>
          <w:spacing w:val="4"/>
          <w:szCs w:val="22"/>
        </w:rPr>
      </w:pPr>
      <w:r w:rsidRPr="00821FF7">
        <w:rPr>
          <w:spacing w:val="4"/>
          <w:szCs w:val="22"/>
        </w:rPr>
        <w:t>16. Бортнік А. М., Бортнік Т. П., Ковальчук Н. С., Демчук С.М. «Застосування сучасних нетрадиційних органічних добрив для підвищення біопродуктивності ґрунтів на радіоактивно забруднених територіях» Поліська дослідна станція Національного наукового центру, «Інститут агрохімії та ґрунтознавства імені О. Н. Соколовського», Волинський національний університет імені Лесі Українки, Національний університет водного господарства та природокористування. – Харьків-Житомир, 2010. – С. 38-45.</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17. </w:t>
      </w:r>
      <w:r w:rsidRPr="00821FF7">
        <w:rPr>
          <w:spacing w:val="4"/>
          <w:szCs w:val="22"/>
        </w:rPr>
        <w:t>Бацула А. А. Влияние сапропеля на урожайность сельскохозяйственных культур и элементы плодородия дерново-подзолистой почвы в условиях Полесья Украины. / А. А. Бацула, С.</w:t>
      </w:r>
      <w:r w:rsidRPr="00821FF7">
        <w:rPr>
          <w:spacing w:val="4"/>
          <w:szCs w:val="22"/>
          <w:lang w:val="ru-RU"/>
        </w:rPr>
        <w:t> </w:t>
      </w:r>
      <w:r w:rsidRPr="00821FF7">
        <w:rPr>
          <w:spacing w:val="4"/>
          <w:szCs w:val="22"/>
        </w:rPr>
        <w:t>П. Абрамов, И. А.Чернов / Агрохимия и почвоведение. Киев,1989. – №</w:t>
      </w:r>
      <w:r w:rsidRPr="00821FF7">
        <w:rPr>
          <w:spacing w:val="4"/>
          <w:szCs w:val="22"/>
          <w:lang w:val="ru-RU"/>
        </w:rPr>
        <w:t xml:space="preserve"> </w:t>
      </w:r>
      <w:r w:rsidRPr="00821FF7">
        <w:rPr>
          <w:spacing w:val="4"/>
          <w:szCs w:val="22"/>
        </w:rPr>
        <w:t>52. – С.</w:t>
      </w:r>
      <w:r w:rsidR="00BE3DA5" w:rsidRPr="00821FF7">
        <w:rPr>
          <w:spacing w:val="4"/>
          <w:szCs w:val="22"/>
        </w:rPr>
        <w:t xml:space="preserve"> </w:t>
      </w:r>
      <w:r w:rsidRPr="00821FF7">
        <w:rPr>
          <w:spacing w:val="4"/>
          <w:szCs w:val="22"/>
        </w:rPr>
        <w:t>14-16.</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18. </w:t>
      </w:r>
      <w:r w:rsidRPr="00821FF7">
        <w:rPr>
          <w:spacing w:val="4"/>
          <w:szCs w:val="22"/>
        </w:rPr>
        <w:t>Квасов В. А. Применение сапропелей // Химизация сельского хозяйства. –1990. – №</w:t>
      </w:r>
      <w:r w:rsidRPr="00821FF7">
        <w:rPr>
          <w:spacing w:val="4"/>
          <w:szCs w:val="22"/>
          <w:lang w:val="ru-RU"/>
        </w:rPr>
        <w:t xml:space="preserve"> </w:t>
      </w:r>
      <w:r w:rsidRPr="00821FF7">
        <w:rPr>
          <w:spacing w:val="4"/>
          <w:szCs w:val="22"/>
        </w:rPr>
        <w:t>11 – С.11-12.</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19. </w:t>
      </w:r>
      <w:r w:rsidRPr="00821FF7">
        <w:rPr>
          <w:spacing w:val="4"/>
          <w:szCs w:val="22"/>
        </w:rPr>
        <w:t>Шевчук М. Й. Сапропель – високоефективне екологічно чисте органічне добриво / М. Й. Шевчук, Т. П. Дідковська // Зб. наук. пр. – Луцьк : ВНУ, 2007. – №</w:t>
      </w:r>
      <w:r w:rsidRPr="00821FF7">
        <w:rPr>
          <w:spacing w:val="4"/>
          <w:szCs w:val="22"/>
          <w:lang w:val="ru-RU"/>
        </w:rPr>
        <w:t xml:space="preserve"> </w:t>
      </w:r>
      <w:r w:rsidRPr="00821FF7">
        <w:rPr>
          <w:spacing w:val="4"/>
          <w:szCs w:val="22"/>
        </w:rPr>
        <w:t>4. – С. 134-137.</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20. </w:t>
      </w:r>
      <w:r w:rsidRPr="00821FF7">
        <w:rPr>
          <w:spacing w:val="4"/>
          <w:szCs w:val="22"/>
        </w:rPr>
        <w:t xml:space="preserve">Дідковська Т. П. Технологічні основи виготовлення та застосування гуматів під овочеві культури : Дис. канд. </w:t>
      </w:r>
      <w:r w:rsidR="001C59A3" w:rsidRPr="00821FF7">
        <w:rPr>
          <w:spacing w:val="4"/>
          <w:szCs w:val="22"/>
        </w:rPr>
        <w:t>техн.</w:t>
      </w:r>
      <w:r w:rsidR="001C59A3" w:rsidRPr="00821FF7">
        <w:rPr>
          <w:spacing w:val="4"/>
          <w:szCs w:val="22"/>
          <w:lang w:val="ru-RU"/>
        </w:rPr>
        <w:t xml:space="preserve"> </w:t>
      </w:r>
      <w:r w:rsidRPr="00821FF7">
        <w:rPr>
          <w:spacing w:val="4"/>
          <w:szCs w:val="22"/>
        </w:rPr>
        <w:t>наук: 06.01.04 – 2009.</w:t>
      </w:r>
    </w:p>
    <w:p w:rsidR="003F7371" w:rsidRPr="00821FF7" w:rsidRDefault="003F7371" w:rsidP="003F7371">
      <w:pPr>
        <w:widowControl/>
        <w:spacing w:line="240" w:lineRule="auto"/>
        <w:ind w:firstLine="284"/>
        <w:rPr>
          <w:spacing w:val="4"/>
          <w:szCs w:val="22"/>
          <w:lang w:val="en-US"/>
        </w:rPr>
      </w:pPr>
      <w:r w:rsidRPr="00821FF7">
        <w:rPr>
          <w:spacing w:val="4"/>
          <w:szCs w:val="22"/>
          <w:lang w:val="ru-RU"/>
        </w:rPr>
        <w:t xml:space="preserve">21. </w:t>
      </w:r>
      <w:r w:rsidRPr="00821FF7">
        <w:rPr>
          <w:spacing w:val="4"/>
          <w:szCs w:val="22"/>
        </w:rPr>
        <w:t>Шевчук М. Й. Агрохімія : Навчальний посібник / М. Й. Шевчук,С. І. Веремеєнко. – Рівне : НУВГП, 2008. Ч.</w:t>
      </w:r>
      <w:r w:rsidR="00495F86" w:rsidRPr="00821FF7">
        <w:rPr>
          <w:spacing w:val="4"/>
          <w:szCs w:val="22"/>
        </w:rPr>
        <w:t xml:space="preserve"> </w:t>
      </w:r>
      <w:r w:rsidRPr="00821FF7">
        <w:rPr>
          <w:spacing w:val="4"/>
          <w:szCs w:val="22"/>
        </w:rPr>
        <w:t>1. – С.</w:t>
      </w:r>
      <w:r w:rsidR="00495F86" w:rsidRPr="00821FF7">
        <w:rPr>
          <w:spacing w:val="4"/>
          <w:szCs w:val="22"/>
        </w:rPr>
        <w:t> </w:t>
      </w:r>
      <w:r w:rsidRPr="00821FF7">
        <w:rPr>
          <w:spacing w:val="4"/>
          <w:szCs w:val="22"/>
        </w:rPr>
        <w:t>48-114.</w:t>
      </w:r>
    </w:p>
    <w:p w:rsidR="003F7371" w:rsidRPr="00821FF7" w:rsidRDefault="003F7371" w:rsidP="003F7371">
      <w:pPr>
        <w:widowControl/>
        <w:spacing w:line="240" w:lineRule="auto"/>
        <w:ind w:firstLine="284"/>
        <w:rPr>
          <w:spacing w:val="4"/>
          <w:szCs w:val="22"/>
        </w:rPr>
      </w:pPr>
      <w:r w:rsidRPr="00821FF7">
        <w:rPr>
          <w:spacing w:val="4"/>
          <w:szCs w:val="22"/>
          <w:lang w:val="en-US"/>
        </w:rPr>
        <w:t xml:space="preserve">22. </w:t>
      </w:r>
      <w:r w:rsidRPr="00821FF7">
        <w:rPr>
          <w:color w:val="000000"/>
          <w:spacing w:val="4"/>
          <w:szCs w:val="22"/>
          <w:lang w:val="es-ES"/>
        </w:rPr>
        <w:t>Epcke</w:t>
      </w:r>
      <w:r w:rsidRPr="00821FF7">
        <w:rPr>
          <w:color w:val="000000"/>
          <w:spacing w:val="4"/>
          <w:szCs w:val="22"/>
        </w:rPr>
        <w:t xml:space="preserve"> </w:t>
      </w:r>
      <w:r w:rsidRPr="00821FF7">
        <w:rPr>
          <w:color w:val="000000"/>
          <w:spacing w:val="4"/>
          <w:szCs w:val="22"/>
          <w:lang w:val="es-ES"/>
        </w:rPr>
        <w:t>O</w:t>
      </w:r>
      <w:r w:rsidRPr="00821FF7">
        <w:rPr>
          <w:color w:val="000000"/>
          <w:spacing w:val="4"/>
          <w:szCs w:val="22"/>
        </w:rPr>
        <w:t xml:space="preserve">. </w:t>
      </w:r>
      <w:r w:rsidRPr="00821FF7">
        <w:rPr>
          <w:color w:val="000000"/>
          <w:spacing w:val="4"/>
          <w:szCs w:val="22"/>
          <w:lang w:val="es-ES"/>
        </w:rPr>
        <w:t>Melioratin</w:t>
      </w:r>
      <w:r w:rsidRPr="00821FF7">
        <w:rPr>
          <w:color w:val="000000"/>
          <w:spacing w:val="4"/>
          <w:szCs w:val="22"/>
        </w:rPr>
        <w:t xml:space="preserve"> </w:t>
      </w:r>
      <w:r w:rsidRPr="00821FF7">
        <w:rPr>
          <w:color w:val="000000"/>
          <w:spacing w:val="4"/>
          <w:szCs w:val="22"/>
          <w:lang w:val="es-ES"/>
        </w:rPr>
        <w:t>vorratdungunguna</w:t>
      </w:r>
      <w:r w:rsidRPr="00821FF7">
        <w:rPr>
          <w:color w:val="000000"/>
          <w:spacing w:val="4"/>
          <w:szCs w:val="22"/>
        </w:rPr>
        <w:t xml:space="preserve"> </w:t>
      </w:r>
      <w:r w:rsidRPr="00821FF7">
        <w:rPr>
          <w:color w:val="000000"/>
          <w:spacing w:val="4"/>
          <w:szCs w:val="22"/>
          <w:lang w:val="es-ES"/>
        </w:rPr>
        <w:t>min</w:t>
      </w:r>
      <w:r w:rsidRPr="00821FF7">
        <w:rPr>
          <w:color w:val="000000"/>
          <w:spacing w:val="4"/>
          <w:szCs w:val="22"/>
        </w:rPr>
        <w:t xml:space="preserve"> </w:t>
      </w:r>
      <w:r w:rsidRPr="00821FF7">
        <w:rPr>
          <w:color w:val="000000"/>
          <w:spacing w:val="4"/>
          <w:szCs w:val="22"/>
          <w:lang w:val="es-ES"/>
        </w:rPr>
        <w:t>Secsehiaunnu</w:t>
      </w:r>
      <w:r w:rsidRPr="00821FF7">
        <w:rPr>
          <w:color w:val="000000"/>
          <w:spacing w:val="4"/>
          <w:szCs w:val="22"/>
        </w:rPr>
        <w:t xml:space="preserve"> </w:t>
      </w:r>
      <w:r w:rsidRPr="00821FF7">
        <w:rPr>
          <w:color w:val="000000"/>
          <w:spacing w:val="4"/>
          <w:szCs w:val="22"/>
          <w:lang w:val="es-ES"/>
        </w:rPr>
        <w:t>u</w:t>
      </w:r>
      <w:r w:rsidRPr="00821FF7">
        <w:rPr>
          <w:color w:val="000000"/>
          <w:spacing w:val="4"/>
          <w:szCs w:val="22"/>
        </w:rPr>
        <w:t xml:space="preserve"> </w:t>
      </w:r>
      <w:r w:rsidRPr="00821FF7">
        <w:rPr>
          <w:color w:val="000000"/>
          <w:spacing w:val="4"/>
          <w:szCs w:val="22"/>
          <w:lang w:val="es-ES"/>
        </w:rPr>
        <w:t>Zetruicr</w:t>
      </w:r>
      <w:r w:rsidRPr="00821FF7">
        <w:rPr>
          <w:color w:val="000000"/>
          <w:spacing w:val="4"/>
          <w:szCs w:val="22"/>
        </w:rPr>
        <w:t xml:space="preserve"> </w:t>
      </w:r>
      <w:r w:rsidRPr="00821FF7">
        <w:rPr>
          <w:color w:val="000000"/>
          <w:spacing w:val="4"/>
          <w:szCs w:val="22"/>
          <w:lang w:val="es-ES"/>
        </w:rPr>
        <w:t>und</w:t>
      </w:r>
      <w:r w:rsidRPr="00821FF7">
        <w:rPr>
          <w:color w:val="000000"/>
          <w:spacing w:val="4"/>
          <w:szCs w:val="22"/>
        </w:rPr>
        <w:t xml:space="preserve"> </w:t>
      </w:r>
      <w:r w:rsidRPr="00821FF7">
        <w:rPr>
          <w:color w:val="000000"/>
          <w:spacing w:val="4"/>
          <w:szCs w:val="22"/>
          <w:lang w:val="es-ES"/>
        </w:rPr>
        <w:t>Kartoffle</w:t>
      </w:r>
      <w:r w:rsidRPr="00821FF7">
        <w:rPr>
          <w:color w:val="000000"/>
          <w:spacing w:val="4"/>
          <w:szCs w:val="22"/>
        </w:rPr>
        <w:t xml:space="preserve"> </w:t>
      </w:r>
      <w:r w:rsidRPr="00821FF7">
        <w:rPr>
          <w:color w:val="000000"/>
          <w:spacing w:val="4"/>
          <w:szCs w:val="22"/>
          <w:lang w:val="es-ES"/>
        </w:rPr>
        <w:t>Arch</w:t>
      </w:r>
      <w:r w:rsidRPr="00821FF7">
        <w:rPr>
          <w:color w:val="000000"/>
          <w:spacing w:val="4"/>
          <w:szCs w:val="22"/>
        </w:rPr>
        <w:t xml:space="preserve">.  </w:t>
      </w:r>
      <w:r w:rsidRPr="00821FF7">
        <w:rPr>
          <w:color w:val="000000"/>
          <w:spacing w:val="4"/>
          <w:szCs w:val="22"/>
          <w:lang w:val="es-ES"/>
        </w:rPr>
        <w:t>Acker</w:t>
      </w:r>
      <w:r w:rsidRPr="00821FF7">
        <w:rPr>
          <w:color w:val="000000"/>
          <w:spacing w:val="4"/>
          <w:szCs w:val="22"/>
        </w:rPr>
        <w:t xml:space="preserve">- </w:t>
      </w:r>
      <w:r w:rsidRPr="00821FF7">
        <w:rPr>
          <w:color w:val="000000"/>
          <w:spacing w:val="4"/>
          <w:szCs w:val="22"/>
          <w:lang w:val="es-ES"/>
        </w:rPr>
        <w:t>u</w:t>
      </w:r>
      <w:r w:rsidRPr="00821FF7">
        <w:rPr>
          <w:color w:val="000000"/>
          <w:spacing w:val="4"/>
          <w:szCs w:val="22"/>
        </w:rPr>
        <w:t xml:space="preserve"> </w:t>
      </w:r>
      <w:r w:rsidRPr="00821FF7">
        <w:rPr>
          <w:color w:val="000000"/>
          <w:spacing w:val="4"/>
          <w:szCs w:val="22"/>
          <w:lang w:val="es-ES"/>
        </w:rPr>
        <w:t>pflanzenbon</w:t>
      </w:r>
      <w:r w:rsidRPr="00821FF7">
        <w:rPr>
          <w:color w:val="000000"/>
          <w:spacing w:val="4"/>
          <w:szCs w:val="22"/>
        </w:rPr>
        <w:t xml:space="preserve"> </w:t>
      </w:r>
      <w:r w:rsidRPr="00821FF7">
        <w:rPr>
          <w:color w:val="000000"/>
          <w:spacing w:val="4"/>
          <w:szCs w:val="22"/>
          <w:lang w:val="es-ES"/>
        </w:rPr>
        <w:t>und</w:t>
      </w:r>
      <w:r w:rsidRPr="00821FF7">
        <w:rPr>
          <w:color w:val="000000"/>
          <w:spacing w:val="4"/>
          <w:szCs w:val="22"/>
        </w:rPr>
        <w:t xml:space="preserve"> </w:t>
      </w:r>
      <w:r w:rsidRPr="00821FF7">
        <w:rPr>
          <w:color w:val="000000"/>
          <w:spacing w:val="4"/>
          <w:szCs w:val="22"/>
          <w:lang w:val="es-ES"/>
        </w:rPr>
        <w:t>Bodenkunde</w:t>
      </w:r>
      <w:r w:rsidRPr="00821FF7">
        <w:rPr>
          <w:color w:val="000000"/>
          <w:spacing w:val="4"/>
          <w:szCs w:val="22"/>
        </w:rPr>
        <w:t xml:space="preserve">. 1974, №18 – 36 </w:t>
      </w:r>
      <w:r w:rsidR="001C59A3" w:rsidRPr="00821FF7">
        <w:rPr>
          <w:color w:val="000000"/>
          <w:spacing w:val="4"/>
          <w:szCs w:val="22"/>
          <w:lang w:val="en-US"/>
        </w:rPr>
        <w:t>s</w:t>
      </w:r>
      <w:r w:rsidRPr="00821FF7">
        <w:rPr>
          <w:color w:val="000000"/>
          <w:spacing w:val="4"/>
          <w:szCs w:val="22"/>
        </w:rPr>
        <w:t>.</w:t>
      </w:r>
    </w:p>
    <w:p w:rsidR="003F7371" w:rsidRPr="00821FF7" w:rsidRDefault="003F7371" w:rsidP="003F7371">
      <w:pPr>
        <w:widowControl/>
        <w:spacing w:line="240" w:lineRule="auto"/>
        <w:ind w:firstLine="284"/>
        <w:rPr>
          <w:spacing w:val="4"/>
          <w:szCs w:val="22"/>
        </w:rPr>
      </w:pPr>
      <w:r w:rsidRPr="00821FF7">
        <w:rPr>
          <w:spacing w:val="4"/>
          <w:szCs w:val="22"/>
        </w:rPr>
        <w:t xml:space="preserve">23. Сидоренко О. Оптимізація управління аграрними компаніями  // </w:t>
      </w:r>
      <w:r w:rsidRPr="00821FF7">
        <w:rPr>
          <w:spacing w:val="4"/>
          <w:szCs w:val="22"/>
          <w:lang w:val="ru-RU"/>
        </w:rPr>
        <w:t>Agroexpert</w:t>
      </w:r>
      <w:r w:rsidRPr="00821FF7">
        <w:rPr>
          <w:spacing w:val="4"/>
          <w:szCs w:val="22"/>
        </w:rPr>
        <w:t xml:space="preserve"> : практичний посібник аграрія. – 2010. – № 11. – </w:t>
      </w:r>
      <w:r w:rsidRPr="00821FF7">
        <w:rPr>
          <w:spacing w:val="4"/>
          <w:szCs w:val="22"/>
          <w:lang w:val="ru-RU"/>
        </w:rPr>
        <w:t>C</w:t>
      </w:r>
      <w:r w:rsidRPr="00821FF7">
        <w:rPr>
          <w:spacing w:val="4"/>
          <w:szCs w:val="22"/>
        </w:rPr>
        <w:t>. 82-84.</w:t>
      </w:r>
    </w:p>
    <w:p w:rsidR="003F7371" w:rsidRPr="00821FF7" w:rsidRDefault="003F7371" w:rsidP="003F7371">
      <w:pPr>
        <w:widowControl/>
        <w:spacing w:line="240" w:lineRule="auto"/>
        <w:ind w:firstLine="284"/>
        <w:rPr>
          <w:spacing w:val="4"/>
          <w:szCs w:val="22"/>
        </w:rPr>
      </w:pPr>
      <w:r w:rsidRPr="00821FF7">
        <w:rPr>
          <w:spacing w:val="4"/>
          <w:szCs w:val="22"/>
          <w:lang w:val="ru-RU"/>
        </w:rPr>
        <w:t xml:space="preserve">24. </w:t>
      </w:r>
      <w:r w:rsidRPr="00821FF7">
        <w:rPr>
          <w:spacing w:val="4"/>
          <w:szCs w:val="22"/>
        </w:rPr>
        <w:t>Підвальна О. Г., Вишневська І. А. Аграрний менеджмент і перспективні сфери його впровадження. Вінницький національний аграрний університет, Україна, 2011. – 139 с.</w:t>
      </w:r>
    </w:p>
    <w:p w:rsidR="003F7371" w:rsidRPr="00821FF7" w:rsidRDefault="003F7371" w:rsidP="003F7371">
      <w:pPr>
        <w:widowControl/>
        <w:spacing w:line="240" w:lineRule="auto"/>
        <w:ind w:firstLine="284"/>
        <w:rPr>
          <w:spacing w:val="4"/>
          <w:szCs w:val="22"/>
        </w:rPr>
      </w:pPr>
      <w:r w:rsidRPr="00821FF7">
        <w:rPr>
          <w:spacing w:val="4"/>
          <w:szCs w:val="22"/>
        </w:rPr>
        <w:t xml:space="preserve">25. Шматько В. Г. Екологія і організація природоохоронної діяльності : Навч.посібн. (розділ 6 </w:t>
      </w:r>
      <w:r w:rsidRPr="00821FF7">
        <w:rPr>
          <w:spacing w:val="4"/>
          <w:szCs w:val="22"/>
          <w:lang w:val="ru-RU"/>
        </w:rPr>
        <w:t></w:t>
      </w:r>
      <w:r w:rsidRPr="00821FF7">
        <w:rPr>
          <w:spacing w:val="4"/>
          <w:szCs w:val="22"/>
        </w:rPr>
        <w:t>Економічна ефективність та показники виробничих процесів). – 2-ге вид. – К. : КНТ, 2008. – 304</w:t>
      </w:r>
      <w:r w:rsidRPr="00821FF7">
        <w:rPr>
          <w:spacing w:val="4"/>
          <w:szCs w:val="22"/>
          <w:lang w:val="ru-RU"/>
        </w:rPr>
        <w:t> </w:t>
      </w:r>
      <w:r w:rsidRPr="00821FF7">
        <w:rPr>
          <w:spacing w:val="4"/>
          <w:szCs w:val="22"/>
        </w:rPr>
        <w:t>с.</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26. </w:t>
      </w:r>
      <w:r w:rsidRPr="00821FF7">
        <w:rPr>
          <w:spacing w:val="4"/>
          <w:szCs w:val="22"/>
        </w:rPr>
        <w:t>Ефективність використання сапропелевих добрив в Білорусії. Ресурси Білорусії, 2011. – 108 с.</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27. </w:t>
      </w:r>
      <w:r w:rsidRPr="00821FF7">
        <w:rPr>
          <w:spacing w:val="4"/>
          <w:szCs w:val="22"/>
        </w:rPr>
        <w:t>Кузнецова Т. О., Меламут Д. Л., Быков Ю. П., Лазарев И. В., Новиков М. Ф. Способ рекультивации намывных территорий. Авторское свидетельство № 1305253 от 22.12.1986. Госкомизобретений</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28. </w:t>
      </w:r>
      <w:r w:rsidRPr="00821FF7">
        <w:rPr>
          <w:spacing w:val="4"/>
          <w:szCs w:val="22"/>
        </w:rPr>
        <w:t>Кузнецова Т. О., Гайдукевич В. А.,</w:t>
      </w:r>
      <w:r w:rsidR="00495F86" w:rsidRPr="00821FF7">
        <w:rPr>
          <w:spacing w:val="4"/>
          <w:szCs w:val="22"/>
        </w:rPr>
        <w:t xml:space="preserve"> </w:t>
      </w:r>
      <w:r w:rsidRPr="00821FF7">
        <w:rPr>
          <w:spacing w:val="4"/>
          <w:szCs w:val="22"/>
        </w:rPr>
        <w:t>Білецький А. А., Йохно </w:t>
      </w:r>
      <w:r w:rsidR="00495F86" w:rsidRPr="00821FF7">
        <w:rPr>
          <w:spacing w:val="4"/>
          <w:szCs w:val="22"/>
        </w:rPr>
        <w:t> </w:t>
      </w:r>
      <w:r w:rsidRPr="00821FF7">
        <w:rPr>
          <w:spacing w:val="4"/>
          <w:szCs w:val="22"/>
        </w:rPr>
        <w:t>П.</w:t>
      </w:r>
      <w:r w:rsidRPr="00821FF7">
        <w:rPr>
          <w:spacing w:val="4"/>
          <w:szCs w:val="22"/>
          <w:lang w:val="ru-RU"/>
        </w:rPr>
        <w:t> </w:t>
      </w:r>
      <w:r w:rsidR="00495F86" w:rsidRPr="00821FF7">
        <w:rPr>
          <w:spacing w:val="4"/>
          <w:szCs w:val="22"/>
          <w:lang w:val="ru-RU"/>
        </w:rPr>
        <w:t> </w:t>
      </w:r>
      <w:r w:rsidRPr="00821FF7">
        <w:rPr>
          <w:spacing w:val="4"/>
          <w:szCs w:val="22"/>
        </w:rPr>
        <w:t>А.</w:t>
      </w:r>
      <w:r w:rsidR="00495F86" w:rsidRPr="00821FF7">
        <w:rPr>
          <w:spacing w:val="4"/>
          <w:szCs w:val="22"/>
        </w:rPr>
        <w:t> </w:t>
      </w:r>
      <w:r w:rsidRPr="00821FF7">
        <w:rPr>
          <w:spacing w:val="4"/>
          <w:szCs w:val="22"/>
        </w:rPr>
        <w:t xml:space="preserve"> Рекомендация</w:t>
      </w:r>
      <w:r w:rsidRPr="00821FF7">
        <w:rPr>
          <w:spacing w:val="4"/>
          <w:szCs w:val="22"/>
          <w:lang w:val="ru-RU"/>
        </w:rPr>
        <w:t xml:space="preserve"> </w:t>
      </w:r>
      <w:r w:rsidR="00495F86" w:rsidRPr="00821FF7">
        <w:rPr>
          <w:spacing w:val="4"/>
          <w:szCs w:val="22"/>
          <w:lang w:val="ru-RU"/>
        </w:rPr>
        <w:t xml:space="preserve">  </w:t>
      </w:r>
      <w:r w:rsidRPr="00821FF7">
        <w:rPr>
          <w:spacing w:val="4"/>
          <w:szCs w:val="22"/>
          <w:lang w:val="ru-RU"/>
        </w:rPr>
        <w:t xml:space="preserve">по намыву </w:t>
      </w:r>
      <w:r w:rsidR="00495F86" w:rsidRPr="00821FF7">
        <w:rPr>
          <w:spacing w:val="4"/>
          <w:szCs w:val="22"/>
          <w:lang w:val="ru-RU"/>
        </w:rPr>
        <w:t xml:space="preserve">  </w:t>
      </w:r>
      <w:r w:rsidRPr="00821FF7">
        <w:rPr>
          <w:spacing w:val="4"/>
          <w:szCs w:val="22"/>
          <w:lang w:val="ru-RU"/>
        </w:rPr>
        <w:t xml:space="preserve">сапропеля </w:t>
      </w:r>
      <w:r w:rsidR="00495F86" w:rsidRPr="00821FF7">
        <w:rPr>
          <w:spacing w:val="4"/>
          <w:szCs w:val="22"/>
          <w:lang w:val="ru-RU"/>
        </w:rPr>
        <w:t xml:space="preserve">   </w:t>
      </w:r>
      <w:r w:rsidRPr="00821FF7">
        <w:rPr>
          <w:spacing w:val="4"/>
          <w:szCs w:val="22"/>
          <w:lang w:val="ru-RU"/>
        </w:rPr>
        <w:t xml:space="preserve">на </w:t>
      </w:r>
      <w:r w:rsidR="00495F86" w:rsidRPr="00821FF7">
        <w:rPr>
          <w:spacing w:val="4"/>
          <w:szCs w:val="22"/>
          <w:lang w:val="ru-RU"/>
        </w:rPr>
        <w:t xml:space="preserve">   </w:t>
      </w:r>
      <w:r w:rsidRPr="00821FF7">
        <w:rPr>
          <w:spacing w:val="4"/>
          <w:szCs w:val="22"/>
          <w:lang w:val="ru-RU"/>
        </w:rPr>
        <w:t xml:space="preserve">поля </w:t>
      </w:r>
      <w:r w:rsidR="00495F86" w:rsidRPr="00821FF7">
        <w:rPr>
          <w:spacing w:val="4"/>
          <w:szCs w:val="22"/>
          <w:lang w:val="ru-RU"/>
        </w:rPr>
        <w:t xml:space="preserve">   </w:t>
      </w:r>
      <w:r w:rsidRPr="00821FF7">
        <w:rPr>
          <w:spacing w:val="4"/>
          <w:szCs w:val="22"/>
          <w:lang w:val="ru-RU"/>
        </w:rPr>
        <w:t>для повышения плодородия почв с одновр</w:t>
      </w:r>
      <w:r w:rsidR="001C59A3" w:rsidRPr="00821FF7">
        <w:rPr>
          <w:spacing w:val="4"/>
          <w:szCs w:val="22"/>
          <w:lang w:val="ru-RU"/>
        </w:rPr>
        <w:t>еменной рекультивацией площадей</w:t>
      </w:r>
      <w:r w:rsidRPr="00821FF7">
        <w:rPr>
          <w:spacing w:val="4"/>
          <w:szCs w:val="22"/>
        </w:rPr>
        <w:t>.</w:t>
      </w:r>
      <w:r w:rsidRPr="00821FF7">
        <w:rPr>
          <w:spacing w:val="4"/>
          <w:szCs w:val="22"/>
          <w:lang w:val="ru-RU"/>
        </w:rPr>
        <w:t xml:space="preserve"> </w:t>
      </w:r>
      <w:r w:rsidRPr="00821FF7">
        <w:rPr>
          <w:spacing w:val="4"/>
          <w:szCs w:val="22"/>
        </w:rPr>
        <w:t xml:space="preserve">– </w:t>
      </w:r>
      <w:r w:rsidRPr="00821FF7">
        <w:rPr>
          <w:spacing w:val="4"/>
          <w:szCs w:val="22"/>
          <w:lang w:val="ru-RU"/>
        </w:rPr>
        <w:t>Ровно, 1989.</w:t>
      </w:r>
      <w:r w:rsidRPr="00821FF7">
        <w:rPr>
          <w:spacing w:val="4"/>
          <w:szCs w:val="22"/>
        </w:rPr>
        <w:t xml:space="preserve"> – </w:t>
      </w:r>
      <w:r w:rsidRPr="00821FF7">
        <w:rPr>
          <w:spacing w:val="4"/>
          <w:szCs w:val="22"/>
          <w:lang w:val="ru-RU"/>
        </w:rPr>
        <w:t>27с</w:t>
      </w:r>
      <w:r w:rsidRPr="00821FF7">
        <w:rPr>
          <w:spacing w:val="4"/>
          <w:szCs w:val="22"/>
        </w:rPr>
        <w:t>.</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29. </w:t>
      </w:r>
      <w:r w:rsidRPr="00821FF7">
        <w:rPr>
          <w:spacing w:val="4"/>
          <w:szCs w:val="22"/>
        </w:rPr>
        <w:t>Патент №</w:t>
      </w:r>
      <w:r w:rsidRPr="00821FF7">
        <w:rPr>
          <w:spacing w:val="4"/>
          <w:szCs w:val="22"/>
          <w:lang w:val="ru-RU"/>
        </w:rPr>
        <w:t xml:space="preserve">  2021692 «Способ намыва сапропеля на поля» Кузнецова Т. О.</w:t>
      </w:r>
      <w:r w:rsidRPr="00821FF7">
        <w:rPr>
          <w:spacing w:val="4"/>
          <w:szCs w:val="22"/>
        </w:rPr>
        <w:t xml:space="preserve">, </w:t>
      </w:r>
      <w:r w:rsidRPr="00821FF7">
        <w:rPr>
          <w:spacing w:val="4"/>
          <w:szCs w:val="22"/>
          <w:lang w:val="ru-RU"/>
        </w:rPr>
        <w:t>Украина,</w:t>
      </w:r>
      <w:r w:rsidRPr="00821FF7">
        <w:rPr>
          <w:spacing w:val="4"/>
          <w:szCs w:val="22"/>
        </w:rPr>
        <w:t xml:space="preserve"> </w:t>
      </w:r>
      <w:r w:rsidRPr="00821FF7">
        <w:rPr>
          <w:spacing w:val="4"/>
          <w:szCs w:val="22"/>
          <w:lang w:val="ru-RU"/>
        </w:rPr>
        <w:t xml:space="preserve">Роспатент 30 </w:t>
      </w:r>
      <w:r w:rsidRPr="00821FF7">
        <w:rPr>
          <w:spacing w:val="4"/>
          <w:szCs w:val="22"/>
        </w:rPr>
        <w:t>жовтня 1994</w:t>
      </w:r>
      <w:r w:rsidRPr="00821FF7">
        <w:rPr>
          <w:spacing w:val="4"/>
          <w:szCs w:val="22"/>
          <w:lang w:val="ru-RU"/>
        </w:rPr>
        <w:t>.</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30. </w:t>
      </w:r>
      <w:r w:rsidRPr="00821FF7">
        <w:rPr>
          <w:spacing w:val="4"/>
          <w:szCs w:val="22"/>
        </w:rPr>
        <w:t>Кузнецова Т. О.</w:t>
      </w:r>
      <w:r w:rsidRPr="00821FF7">
        <w:rPr>
          <w:spacing w:val="4"/>
          <w:szCs w:val="22"/>
          <w:lang w:val="ru-RU"/>
        </w:rPr>
        <w:t xml:space="preserve">, Ищук А. А., Билецкий А. А. Способ намыва сапропеля на поля. </w:t>
      </w:r>
      <w:r w:rsidRPr="00821FF7">
        <w:rPr>
          <w:spacing w:val="4"/>
          <w:szCs w:val="22"/>
        </w:rPr>
        <w:t>Авторское свидетельство № 1595370  от 1.06.1990г. Госкомизобретений</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31. Кузнецова Т. О. Современное состояние освоения земель средствами гидромеханизации под сельскохозяйственное производство</w:t>
      </w:r>
      <w:r w:rsidRPr="00821FF7">
        <w:rPr>
          <w:spacing w:val="4"/>
          <w:szCs w:val="22"/>
        </w:rPr>
        <w:t xml:space="preserve"> // </w:t>
      </w:r>
      <w:r w:rsidRPr="00821FF7">
        <w:rPr>
          <w:spacing w:val="4"/>
          <w:szCs w:val="22"/>
          <w:lang w:val="ru-RU"/>
        </w:rPr>
        <w:t>Земледелие.</w:t>
      </w:r>
      <w:r w:rsidR="001C59A3" w:rsidRPr="00821FF7">
        <w:rPr>
          <w:spacing w:val="4"/>
          <w:szCs w:val="22"/>
          <w:lang w:val="ru-RU"/>
        </w:rPr>
        <w:t xml:space="preserve"> </w:t>
      </w:r>
      <w:r w:rsidRPr="00821FF7">
        <w:rPr>
          <w:spacing w:val="4"/>
          <w:szCs w:val="22"/>
          <w:lang w:val="ru-RU"/>
        </w:rPr>
        <w:t>Агрохимия</w:t>
      </w:r>
      <w:r w:rsidRPr="00821FF7">
        <w:rPr>
          <w:spacing w:val="4"/>
          <w:szCs w:val="22"/>
        </w:rPr>
        <w:t>. - 1992. -</w:t>
      </w:r>
      <w:r w:rsidRPr="00821FF7">
        <w:rPr>
          <w:spacing w:val="4"/>
          <w:szCs w:val="22"/>
          <w:lang w:val="ru-RU"/>
        </w:rPr>
        <w:t xml:space="preserve"> № 2, ВНИИТЭИ Агропро</w:t>
      </w:r>
      <w:r w:rsidRPr="00821FF7">
        <w:rPr>
          <w:spacing w:val="4"/>
          <w:szCs w:val="22"/>
        </w:rPr>
        <w:t>м</w:t>
      </w:r>
      <w:r w:rsidRPr="00821FF7">
        <w:rPr>
          <w:spacing w:val="4"/>
          <w:szCs w:val="22"/>
          <w:lang w:val="ru-RU"/>
        </w:rPr>
        <w:t>.</w:t>
      </w:r>
      <w:r w:rsidRPr="00821FF7">
        <w:rPr>
          <w:spacing w:val="4"/>
          <w:szCs w:val="22"/>
        </w:rPr>
        <w:t xml:space="preserve"> –</w:t>
      </w:r>
      <w:r w:rsidRPr="00821FF7">
        <w:rPr>
          <w:spacing w:val="4"/>
          <w:szCs w:val="22"/>
          <w:lang w:val="ru-RU"/>
        </w:rPr>
        <w:t xml:space="preserve"> </w:t>
      </w:r>
      <w:r w:rsidRPr="00821FF7">
        <w:rPr>
          <w:spacing w:val="4"/>
          <w:szCs w:val="22"/>
        </w:rPr>
        <w:t>С. 3</w:t>
      </w:r>
      <w:r w:rsidRPr="00821FF7">
        <w:rPr>
          <w:spacing w:val="4"/>
          <w:szCs w:val="22"/>
          <w:lang w:val="ru-RU"/>
        </w:rPr>
        <w:t>9</w:t>
      </w:r>
      <w:r w:rsidRPr="00821FF7">
        <w:rPr>
          <w:spacing w:val="4"/>
          <w:szCs w:val="22"/>
        </w:rPr>
        <w:t>-47.</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 xml:space="preserve">32. </w:t>
      </w:r>
      <w:r w:rsidRPr="00821FF7">
        <w:rPr>
          <w:spacing w:val="4"/>
          <w:szCs w:val="22"/>
        </w:rPr>
        <w:t>Кузнецова Т. О.,</w:t>
      </w:r>
      <w:r w:rsidR="00495F86" w:rsidRPr="00821FF7">
        <w:rPr>
          <w:spacing w:val="4"/>
          <w:szCs w:val="22"/>
        </w:rPr>
        <w:t xml:space="preserve"> </w:t>
      </w:r>
      <w:r w:rsidRPr="00821FF7">
        <w:rPr>
          <w:spacing w:val="4"/>
          <w:szCs w:val="22"/>
        </w:rPr>
        <w:t>Ольховик О. І.,</w:t>
      </w:r>
      <w:r w:rsidR="001C59A3" w:rsidRPr="00821FF7">
        <w:rPr>
          <w:spacing w:val="4"/>
          <w:szCs w:val="22"/>
        </w:rPr>
        <w:t xml:space="preserve"> </w:t>
      </w:r>
      <w:r w:rsidRPr="00821FF7">
        <w:rPr>
          <w:spacing w:val="4"/>
          <w:szCs w:val="22"/>
        </w:rPr>
        <w:t>Зощук А. М. Современное состояние освоения земель средствами гидромеханизации под сельскохозяйственное производство. – М.,</w:t>
      </w:r>
      <w:r w:rsidRPr="00821FF7">
        <w:rPr>
          <w:spacing w:val="4"/>
          <w:szCs w:val="22"/>
          <w:lang w:val="ru-RU"/>
        </w:rPr>
        <w:t xml:space="preserve"> ВНИИТЭИ</w:t>
      </w:r>
      <w:r w:rsidRPr="00821FF7">
        <w:rPr>
          <w:spacing w:val="4"/>
          <w:szCs w:val="22"/>
        </w:rPr>
        <w:t>. Агропром. – 1991. – С.11-18.</w:t>
      </w:r>
    </w:p>
    <w:p w:rsidR="003F7371" w:rsidRPr="00821FF7" w:rsidRDefault="003F7371" w:rsidP="003F7371">
      <w:pPr>
        <w:widowControl/>
        <w:spacing w:line="240" w:lineRule="auto"/>
        <w:ind w:firstLine="284"/>
        <w:rPr>
          <w:spacing w:val="4"/>
          <w:szCs w:val="22"/>
          <w:lang w:val="ru-RU"/>
        </w:rPr>
      </w:pPr>
      <w:r w:rsidRPr="00821FF7">
        <w:rPr>
          <w:spacing w:val="4"/>
          <w:szCs w:val="22"/>
          <w:lang w:val="ru-RU"/>
        </w:rPr>
        <w:t>33.</w:t>
      </w:r>
      <w:r w:rsidRPr="00821FF7">
        <w:rPr>
          <w:spacing w:val="4"/>
          <w:szCs w:val="22"/>
        </w:rPr>
        <w:t xml:space="preserve"> Капась О. Сапропелізація всього агро // Агро Перспектива. – 2011. – № 3. – С. 22.</w:t>
      </w:r>
    </w:p>
    <w:p w:rsidR="000061FA" w:rsidRDefault="000061FA" w:rsidP="003F7371">
      <w:pPr>
        <w:widowControl/>
        <w:spacing w:line="240" w:lineRule="auto"/>
        <w:ind w:firstLine="284"/>
        <w:rPr>
          <w:szCs w:val="22"/>
          <w:lang w:val="ru-RU"/>
        </w:rPr>
      </w:pPr>
      <w:r>
        <w:rPr>
          <w:szCs w:val="22"/>
          <w:lang w:val="ru-RU"/>
        </w:rPr>
        <w:t xml:space="preserve">34. Хомич С. М. Аналіз механізму впливу сапропелю на родючість ґрунтів // Сільськогосподарські машини. </w:t>
      </w:r>
      <w:r w:rsidRPr="00D6338E">
        <w:rPr>
          <w:szCs w:val="22"/>
        </w:rPr>
        <w:t>–</w:t>
      </w:r>
      <w:r>
        <w:rPr>
          <w:szCs w:val="22"/>
        </w:rPr>
        <w:t xml:space="preserve"> 2010. </w:t>
      </w:r>
      <w:r w:rsidRPr="00D6338E">
        <w:rPr>
          <w:szCs w:val="22"/>
        </w:rPr>
        <w:t>–</w:t>
      </w:r>
      <w:r>
        <w:rPr>
          <w:szCs w:val="22"/>
        </w:rPr>
        <w:t xml:space="preserve"> С. 229-236.</w:t>
      </w:r>
    </w:p>
    <w:p w:rsidR="003F7371" w:rsidRPr="0097439D" w:rsidRDefault="00495F86" w:rsidP="003F7371">
      <w:pPr>
        <w:widowControl/>
        <w:spacing w:line="240" w:lineRule="auto"/>
        <w:ind w:firstLine="284"/>
        <w:rPr>
          <w:color w:val="000000"/>
          <w:shd w:val="clear" w:color="auto" w:fill="FFFFFF"/>
        </w:rPr>
      </w:pPr>
      <w:r>
        <w:rPr>
          <w:szCs w:val="22"/>
          <w:lang w:val="ru-RU"/>
        </w:rPr>
        <w:t>3</w:t>
      </w:r>
      <w:r w:rsidR="000061FA">
        <w:rPr>
          <w:szCs w:val="22"/>
          <w:lang w:val="ru-RU"/>
        </w:rPr>
        <w:t>5</w:t>
      </w:r>
      <w:r>
        <w:rPr>
          <w:szCs w:val="22"/>
          <w:lang w:val="ru-RU"/>
        </w:rPr>
        <w:t xml:space="preserve">. </w:t>
      </w:r>
      <w:r w:rsidRPr="0097439D">
        <w:rPr>
          <w:bCs/>
          <w:color w:val="000000"/>
          <w:shd w:val="clear" w:color="auto" w:fill="FFFFFF"/>
        </w:rPr>
        <w:t>Сапропелізація</w:t>
      </w:r>
      <w:r w:rsidRPr="0097439D">
        <w:rPr>
          <w:color w:val="000000"/>
          <w:shd w:val="clear" w:color="auto" w:fill="FFFFFF"/>
        </w:rPr>
        <w:t> як </w:t>
      </w:r>
      <w:r w:rsidRPr="0097439D">
        <w:rPr>
          <w:bCs/>
          <w:color w:val="000000"/>
          <w:shd w:val="clear" w:color="auto" w:fill="FFFFFF"/>
        </w:rPr>
        <w:t xml:space="preserve">ефективний фактор органічного землеробства </w:t>
      </w:r>
      <w:r w:rsidRPr="0097439D">
        <w:rPr>
          <w:color w:val="000000"/>
          <w:shd w:val="clear" w:color="auto" w:fill="FFFFFF"/>
        </w:rPr>
        <w:t xml:space="preserve"> / О.</w:t>
      </w:r>
      <w:r w:rsidRPr="0097439D">
        <w:rPr>
          <w:bCs/>
          <w:color w:val="000000"/>
          <w:shd w:val="clear" w:color="auto" w:fill="FFFFFF"/>
        </w:rPr>
        <w:t>М</w:t>
      </w:r>
      <w:r w:rsidRPr="0097439D">
        <w:rPr>
          <w:color w:val="000000"/>
          <w:shd w:val="clear" w:color="auto" w:fill="FFFFFF"/>
        </w:rPr>
        <w:t>. </w:t>
      </w:r>
      <w:r w:rsidRPr="0097439D">
        <w:rPr>
          <w:bCs/>
          <w:color w:val="000000"/>
          <w:shd w:val="clear" w:color="auto" w:fill="FFFFFF"/>
        </w:rPr>
        <w:t>Пастух</w:t>
      </w:r>
      <w:r w:rsidRPr="0097439D">
        <w:rPr>
          <w:color w:val="000000"/>
          <w:shd w:val="clear" w:color="auto" w:fill="FFFFFF"/>
        </w:rPr>
        <w:t>, О. </w:t>
      </w:r>
      <w:r w:rsidRPr="0097439D">
        <w:rPr>
          <w:bCs/>
          <w:color w:val="000000"/>
          <w:shd w:val="clear" w:color="auto" w:fill="FFFFFF"/>
        </w:rPr>
        <w:t>М</w:t>
      </w:r>
      <w:r w:rsidRPr="0097439D">
        <w:rPr>
          <w:color w:val="000000"/>
          <w:shd w:val="clear" w:color="auto" w:fill="FFFFFF"/>
        </w:rPr>
        <w:t xml:space="preserve">. Капась // Економіка АПК. </w:t>
      </w:r>
      <w:r w:rsidR="000061FA" w:rsidRPr="00D6338E">
        <w:rPr>
          <w:szCs w:val="22"/>
        </w:rPr>
        <w:t>–</w:t>
      </w:r>
      <w:r w:rsidRPr="0097439D">
        <w:rPr>
          <w:color w:val="000000"/>
          <w:shd w:val="clear" w:color="auto" w:fill="FFFFFF"/>
        </w:rPr>
        <w:t xml:space="preserve"> 2011. </w:t>
      </w:r>
      <w:r w:rsidR="000061FA" w:rsidRPr="00D6338E">
        <w:rPr>
          <w:szCs w:val="22"/>
        </w:rPr>
        <w:t>–</w:t>
      </w:r>
      <w:r w:rsidRPr="0097439D">
        <w:rPr>
          <w:color w:val="000000"/>
          <w:shd w:val="clear" w:color="auto" w:fill="FFFFFF"/>
        </w:rPr>
        <w:t xml:space="preserve"> № 2. </w:t>
      </w:r>
      <w:r w:rsidR="000061FA" w:rsidRPr="00D6338E">
        <w:rPr>
          <w:szCs w:val="22"/>
        </w:rPr>
        <w:t>–</w:t>
      </w:r>
      <w:r w:rsidRPr="0097439D">
        <w:rPr>
          <w:color w:val="000000"/>
          <w:shd w:val="clear" w:color="auto" w:fill="FFFFFF"/>
        </w:rPr>
        <w:t xml:space="preserve"> С. 23-26.</w:t>
      </w:r>
    </w:p>
    <w:p w:rsidR="00495F86" w:rsidRPr="003F7371" w:rsidRDefault="00495F86" w:rsidP="000061FA">
      <w:pPr>
        <w:widowControl/>
        <w:spacing w:line="240" w:lineRule="auto"/>
        <w:ind w:firstLine="0"/>
        <w:rPr>
          <w:szCs w:val="22"/>
          <w:lang w:val="ru-RU"/>
        </w:rPr>
      </w:pPr>
      <w:r w:rsidRPr="0097439D">
        <w:rPr>
          <w:color w:val="000000"/>
          <w:shd w:val="clear" w:color="auto" w:fill="FFFFFF"/>
        </w:rPr>
        <w:t xml:space="preserve"> </w:t>
      </w:r>
    </w:p>
    <w:p w:rsidR="00A739D0" w:rsidRDefault="00A739D0" w:rsidP="00351AB4">
      <w:pPr>
        <w:widowControl/>
        <w:shd w:val="clear" w:color="auto" w:fill="FFFFFF"/>
        <w:autoSpaceDE w:val="0"/>
        <w:autoSpaceDN w:val="0"/>
        <w:adjustRightInd w:val="0"/>
        <w:spacing w:line="240" w:lineRule="auto"/>
        <w:ind w:firstLine="284"/>
        <w:rPr>
          <w:sz w:val="24"/>
          <w:szCs w:val="22"/>
        </w:rPr>
      </w:pPr>
    </w:p>
    <w:p w:rsidR="00110A27" w:rsidRPr="001F6FBD" w:rsidRDefault="00110A27" w:rsidP="00351AB4">
      <w:pPr>
        <w:widowControl/>
        <w:spacing w:line="240" w:lineRule="auto"/>
        <w:ind w:firstLine="284"/>
        <w:jc w:val="center"/>
        <w:rPr>
          <w:sz w:val="24"/>
          <w:szCs w:val="22"/>
          <w:lang w:val="ru-RU"/>
        </w:rPr>
      </w:pPr>
    </w:p>
    <w:p w:rsidR="00110A27" w:rsidRPr="001F6FBD" w:rsidRDefault="00110A27" w:rsidP="00351AB4">
      <w:pPr>
        <w:widowControl/>
        <w:spacing w:line="240" w:lineRule="auto"/>
        <w:ind w:firstLine="284"/>
        <w:jc w:val="center"/>
        <w:rPr>
          <w:sz w:val="24"/>
          <w:szCs w:val="22"/>
          <w:lang w:val="ru-RU"/>
        </w:rPr>
      </w:pPr>
    </w:p>
    <w:p w:rsidR="00B3041E" w:rsidRPr="00816BA3" w:rsidRDefault="00110A27" w:rsidP="006D388D">
      <w:pPr>
        <w:widowControl/>
        <w:spacing w:line="240" w:lineRule="auto"/>
        <w:ind w:firstLine="0"/>
        <w:jc w:val="center"/>
        <w:outlineLvl w:val="0"/>
        <w:rPr>
          <w:b/>
          <w:bCs/>
          <w:szCs w:val="22"/>
        </w:rPr>
      </w:pPr>
      <w:r>
        <w:rPr>
          <w:sz w:val="24"/>
          <w:szCs w:val="22"/>
        </w:rPr>
        <w:br w:type="page"/>
      </w:r>
      <w:r w:rsidR="00B3041E" w:rsidRPr="00816BA3">
        <w:rPr>
          <w:b/>
          <w:bCs/>
          <w:szCs w:val="22"/>
        </w:rPr>
        <w:t>РОЗДІЛ 3. МЕТОДИЧНІ ОСНОВИ ЕКОЛОГІЧНОГО</w:t>
      </w:r>
      <w:r w:rsidR="006D388D">
        <w:rPr>
          <w:b/>
          <w:bCs/>
          <w:szCs w:val="22"/>
          <w:lang w:val="ru-RU"/>
        </w:rPr>
        <w:t xml:space="preserve"> </w:t>
      </w:r>
      <w:r w:rsidR="00B3041E" w:rsidRPr="00816BA3">
        <w:rPr>
          <w:b/>
          <w:bCs/>
          <w:szCs w:val="22"/>
        </w:rPr>
        <w:t>АУДИТУ СІЛЬСЬКОГОСПОДАРСЬКИХ ЗЕМЕЛЬ</w:t>
      </w:r>
    </w:p>
    <w:p w:rsidR="00B3041E" w:rsidRPr="00816BA3" w:rsidRDefault="00B3041E" w:rsidP="00351AB4">
      <w:pPr>
        <w:widowControl/>
        <w:autoSpaceDE w:val="0"/>
        <w:spacing w:line="240" w:lineRule="auto"/>
        <w:ind w:firstLine="284"/>
        <w:rPr>
          <w:b/>
          <w:bCs/>
          <w:szCs w:val="22"/>
        </w:rPr>
      </w:pPr>
    </w:p>
    <w:p w:rsidR="00B3041E" w:rsidRPr="00816BA3" w:rsidRDefault="00B3041E" w:rsidP="000061FA">
      <w:pPr>
        <w:widowControl/>
        <w:autoSpaceDE w:val="0"/>
        <w:spacing w:line="240" w:lineRule="auto"/>
        <w:ind w:firstLine="284"/>
        <w:jc w:val="left"/>
        <w:outlineLvl w:val="1"/>
        <w:rPr>
          <w:b/>
          <w:bCs/>
          <w:szCs w:val="22"/>
        </w:rPr>
      </w:pPr>
      <w:r w:rsidRPr="00816BA3">
        <w:rPr>
          <w:b/>
          <w:bCs/>
          <w:szCs w:val="22"/>
        </w:rPr>
        <w:t>3.1. Методика та інформаційне забезпечення процедури екологічного аудиту</w:t>
      </w:r>
    </w:p>
    <w:p w:rsidR="00B3041E" w:rsidRPr="00816BA3" w:rsidRDefault="00B3041E" w:rsidP="00351AB4">
      <w:pPr>
        <w:widowControl/>
        <w:autoSpaceDE w:val="0"/>
        <w:spacing w:line="240" w:lineRule="auto"/>
        <w:ind w:firstLine="284"/>
        <w:rPr>
          <w:b/>
          <w:bCs/>
          <w:szCs w:val="22"/>
        </w:rPr>
      </w:pPr>
    </w:p>
    <w:p w:rsidR="00B3041E" w:rsidRPr="00816BA3" w:rsidRDefault="00B3041E" w:rsidP="00351AB4">
      <w:pPr>
        <w:widowControl/>
        <w:autoSpaceDE w:val="0"/>
        <w:spacing w:line="240" w:lineRule="auto"/>
        <w:ind w:firstLine="284"/>
        <w:rPr>
          <w:bCs/>
          <w:i/>
          <w:iCs/>
          <w:szCs w:val="22"/>
        </w:rPr>
      </w:pPr>
      <w:r w:rsidRPr="00816BA3">
        <w:rPr>
          <w:bCs/>
          <w:i/>
          <w:iCs/>
          <w:szCs w:val="22"/>
        </w:rPr>
        <w:t>Інформаційне забезпечення процедури екологічного аудиту.</w:t>
      </w:r>
    </w:p>
    <w:p w:rsidR="00B3041E" w:rsidRPr="00816BA3" w:rsidRDefault="00B3041E" w:rsidP="00351AB4">
      <w:pPr>
        <w:widowControl/>
        <w:autoSpaceDE w:val="0"/>
        <w:spacing w:line="240" w:lineRule="auto"/>
        <w:ind w:firstLine="284"/>
        <w:rPr>
          <w:szCs w:val="22"/>
        </w:rPr>
      </w:pPr>
      <w:r w:rsidRPr="00816BA3">
        <w:rPr>
          <w:szCs w:val="22"/>
        </w:rPr>
        <w:t>Розробка і впровадження загальнодержавної програми комплексного вивчення, ефективного освоєння, охорони й відтворення навколишнього природного середовища, стратегічні напрямки і завдання Міністерства екології та природних ресурсів України у сфері охорони НПС, раціонального використання природних ресурсів направлені на вдосконалення системи інтегрованого екологічного управління, міжвідомчої координації та співробітництва щодо реалізації принципів сталого розвитку держави. Важливе місце в такій діяльності займає екологічний аудит (ЕА) як механізм екологічного менеджменту щодо його інформаційного забезпечення для вироблення виважених управлінських рішень. Прийняття Закону «Про екологічний аудит» сприяло  вирішенню питань щодо екологічної безп</w:t>
      </w:r>
      <w:r w:rsidR="006D388D">
        <w:rPr>
          <w:szCs w:val="22"/>
        </w:rPr>
        <w:t>еки різних галузей економіки та</w:t>
      </w:r>
      <w:r w:rsidRPr="00816BA3">
        <w:rPr>
          <w:szCs w:val="22"/>
        </w:rPr>
        <w:t xml:space="preserve"> зокрема аграрного природокористування. Еколого-аудиторська діяльність покликана поставити заслін нехтуванню екологічними вимогами в процесі приватизації, передачі в довгострокову оренду об</w:t>
      </w:r>
      <w:r w:rsidR="00B43560">
        <w:rPr>
          <w:szCs w:val="22"/>
        </w:rPr>
        <w:t>’</w:t>
      </w:r>
      <w:r w:rsidRPr="00816BA3">
        <w:rPr>
          <w:szCs w:val="22"/>
        </w:rPr>
        <w:t xml:space="preserve">єктів НПС та зокрема агропромислового сектору. </w:t>
      </w:r>
    </w:p>
    <w:p w:rsidR="00B3041E" w:rsidRPr="00816BA3" w:rsidRDefault="00B3041E" w:rsidP="00351AB4">
      <w:pPr>
        <w:widowControl/>
        <w:autoSpaceDE w:val="0"/>
        <w:spacing w:line="240" w:lineRule="auto"/>
        <w:ind w:firstLine="284"/>
        <w:rPr>
          <w:szCs w:val="22"/>
        </w:rPr>
      </w:pPr>
      <w:r w:rsidRPr="00816BA3">
        <w:rPr>
          <w:szCs w:val="22"/>
        </w:rPr>
        <w:t>Відносини та інформаційне забезпечення у сфері ЕА в Україні  регулюються такими основними законами в екологічній сфері: Законом України «Про охорону навколишнього природного середовища»; Законом України «Про екологічний аудит»; «Водним кодексом України»; «Земельним кодексом України»; Законом України «Про меліорацію земель» та іншими законодавчо-нормативними документами та методиками [1, 2, 3 – 20].</w:t>
      </w:r>
    </w:p>
    <w:p w:rsidR="00B3041E" w:rsidRPr="00816BA3" w:rsidRDefault="00B3041E" w:rsidP="00351AB4">
      <w:pPr>
        <w:widowControl/>
        <w:spacing w:line="240" w:lineRule="auto"/>
        <w:ind w:firstLine="284"/>
        <w:rPr>
          <w:szCs w:val="22"/>
        </w:rPr>
      </w:pPr>
      <w:r w:rsidRPr="00816BA3">
        <w:rPr>
          <w:szCs w:val="22"/>
        </w:rPr>
        <w:t>Сутність процедури ЕА полягає в зборі, аналізі, обробці інформації та у формуванні висновків як узагальненої інформації щодо досліджуваного об</w:t>
      </w:r>
      <w:r w:rsidR="00B43560">
        <w:rPr>
          <w:szCs w:val="22"/>
        </w:rPr>
        <w:t>’</w:t>
      </w:r>
      <w:r w:rsidRPr="00816BA3">
        <w:rPr>
          <w:szCs w:val="22"/>
        </w:rPr>
        <w:t xml:space="preserve">єкта. Тому діяльність з ЕА логічно узгоджується із положеннями Закону України «Про інформацію» [10]. Використання теоретичних положень міжнародних норм і правил, вміння застосовувати їх у практичній діяльності сприятиме підвищенню кваліфікації аудиторів та якості виконуваних ними робіт. Тому ЕА осушуваних сільськогосподарських земель необхідно розглядати як системну процедуру з оцінювання стану і тенденцій щодо якості ґрунтів, поверхневих водних ресурсів, водно-повітряного режиму ґрунтів, процесів синантропізації та біоіндикації з метою формування висновків і прийняття управлінських рішень, спрямованих на стабілізацію екологічної ситуації і раціональне використання природних ресурсів. </w:t>
      </w:r>
    </w:p>
    <w:p w:rsidR="00B3041E" w:rsidRPr="00816BA3" w:rsidRDefault="006D388D" w:rsidP="00351AB4">
      <w:pPr>
        <w:widowControl/>
        <w:autoSpaceDE w:val="0"/>
        <w:spacing w:line="240" w:lineRule="auto"/>
        <w:ind w:firstLine="284"/>
        <w:rPr>
          <w:szCs w:val="22"/>
        </w:rPr>
      </w:pPr>
      <w:r>
        <w:rPr>
          <w:szCs w:val="22"/>
        </w:rPr>
        <w:t>У даний час</w:t>
      </w:r>
      <w:r w:rsidR="00B3041E" w:rsidRPr="00816BA3">
        <w:rPr>
          <w:szCs w:val="22"/>
        </w:rPr>
        <w:t xml:space="preserve"> актуальним є використання Закону України «Про інвестиційну діяльність», </w:t>
      </w:r>
      <w:r>
        <w:rPr>
          <w:szCs w:val="22"/>
        </w:rPr>
        <w:t>оскільки</w:t>
      </w:r>
      <w:r w:rsidR="00B3041E" w:rsidRPr="00816BA3">
        <w:rPr>
          <w:szCs w:val="22"/>
        </w:rPr>
        <w:t xml:space="preserve"> у багатьох випадках процедура ЕА відноситься до інноваційної діяльності та виконується для з</w:t>
      </w:r>
      <w:r w:rsidR="00B43560">
        <w:rPr>
          <w:szCs w:val="22"/>
        </w:rPr>
        <w:t>’</w:t>
      </w:r>
      <w:r w:rsidR="00B3041E" w:rsidRPr="00816BA3">
        <w:rPr>
          <w:szCs w:val="22"/>
        </w:rPr>
        <w:t xml:space="preserve">ясування реальної екологічної ситуації щодо діяльності сільськогосподарського виробництва, меліорованих земель тощо. </w:t>
      </w:r>
    </w:p>
    <w:p w:rsidR="00B3041E" w:rsidRPr="00816BA3" w:rsidRDefault="00B3041E" w:rsidP="00351AB4">
      <w:pPr>
        <w:widowControl/>
        <w:autoSpaceDE w:val="0"/>
        <w:spacing w:line="240" w:lineRule="auto"/>
        <w:ind w:firstLine="284"/>
        <w:rPr>
          <w:szCs w:val="22"/>
        </w:rPr>
      </w:pPr>
      <w:r w:rsidRPr="00816BA3">
        <w:rPr>
          <w:szCs w:val="22"/>
        </w:rPr>
        <w:t>При проведенні ЕА основними джерелами екологічної інформації є: комплекти нормативно-правових документів, що визначають встановлені ліміти впливу на НПС для конкретного об</w:t>
      </w:r>
      <w:r w:rsidR="00B43560">
        <w:rPr>
          <w:szCs w:val="22"/>
        </w:rPr>
        <w:t>’</w:t>
      </w:r>
      <w:r w:rsidRPr="00816BA3">
        <w:rPr>
          <w:szCs w:val="22"/>
        </w:rPr>
        <w:t>єкт</w:t>
      </w:r>
      <w:r w:rsidR="006D388D">
        <w:rPr>
          <w:szCs w:val="22"/>
        </w:rPr>
        <w:t>а</w:t>
      </w:r>
      <w:r w:rsidRPr="00816BA3">
        <w:rPr>
          <w:szCs w:val="22"/>
        </w:rPr>
        <w:t xml:space="preserve"> ЕА, статистичні показники; інформація від процедури екологічного контролю об</w:t>
      </w:r>
      <w:r w:rsidR="00B43560">
        <w:rPr>
          <w:szCs w:val="22"/>
        </w:rPr>
        <w:t>’</w:t>
      </w:r>
      <w:r w:rsidRPr="00816BA3">
        <w:rPr>
          <w:szCs w:val="22"/>
        </w:rPr>
        <w:t>єкт</w:t>
      </w:r>
      <w:r w:rsidR="006D388D">
        <w:rPr>
          <w:szCs w:val="22"/>
        </w:rPr>
        <w:t>а</w:t>
      </w:r>
      <w:r w:rsidRPr="00816BA3">
        <w:rPr>
          <w:szCs w:val="22"/>
        </w:rPr>
        <w:t xml:space="preserve"> аудиту в результаті натурних та аналітичних обстежень; інформація від регіональних інформаційно-аналітичних центрів моніторингу різного відомчого підпорядкування (Департаментів управління охорони навколишнього природного середовища, гідрогеолого-меліоративних експедицій, обласних центрів «Облдержродючість», санітарно-епідеміологічних станцій тощо).</w:t>
      </w:r>
    </w:p>
    <w:p w:rsidR="00B3041E" w:rsidRPr="00816BA3" w:rsidRDefault="00B3041E" w:rsidP="00351AB4">
      <w:pPr>
        <w:widowControl/>
        <w:autoSpaceDE w:val="0"/>
        <w:spacing w:line="240" w:lineRule="auto"/>
        <w:ind w:firstLine="284"/>
        <w:rPr>
          <w:szCs w:val="22"/>
        </w:rPr>
      </w:pPr>
      <w:r w:rsidRPr="00816BA3">
        <w:rPr>
          <w:szCs w:val="22"/>
        </w:rPr>
        <w:t>Інформація від регіональних інформаційно-аналітичних центрів моніторингу різного відомчого підпорядкування використовується як для попереднього планування робіт з ЕА, так і, в подальшому, для уточнення окремих позицій і положень. Так, наприклад, використовується інформація щодо якості води поверхневих водних об</w:t>
      </w:r>
      <w:r w:rsidR="00B43560">
        <w:rPr>
          <w:szCs w:val="22"/>
        </w:rPr>
        <w:t>’</w:t>
      </w:r>
      <w:r w:rsidRPr="00816BA3">
        <w:rPr>
          <w:szCs w:val="22"/>
        </w:rPr>
        <w:t>єктів за методиками екологічної оцінки якості поверхневих вод за відповідними категоріями (Романенко В.Д., Жукинський В.М., Оксіюк О.П. та ін.) [21], оцінка екологічного стану водних екосистем річок басейну Прип</w:t>
      </w:r>
      <w:r w:rsidR="00B43560">
        <w:rPr>
          <w:szCs w:val="22"/>
        </w:rPr>
        <w:t>’</w:t>
      </w:r>
      <w:r w:rsidRPr="00816BA3">
        <w:rPr>
          <w:szCs w:val="22"/>
        </w:rPr>
        <w:t>яті за вищими водними рослинами (Клименко М.О., Гроховська Ю.Р.) [22].</w:t>
      </w:r>
    </w:p>
    <w:p w:rsidR="00B3041E" w:rsidRPr="00816BA3" w:rsidRDefault="00B3041E" w:rsidP="00351AB4">
      <w:pPr>
        <w:widowControl/>
        <w:autoSpaceDE w:val="0"/>
        <w:spacing w:line="240" w:lineRule="auto"/>
        <w:ind w:firstLine="284"/>
        <w:rPr>
          <w:szCs w:val="22"/>
        </w:rPr>
      </w:pPr>
      <w:r w:rsidRPr="00816BA3">
        <w:rPr>
          <w:szCs w:val="22"/>
        </w:rPr>
        <w:t>Завдання натурних та аналітичних обстежень формують, враховуючи  мету, завдання ЕА, особливості розташування об</w:t>
      </w:r>
      <w:r w:rsidR="00B43560">
        <w:rPr>
          <w:szCs w:val="22"/>
        </w:rPr>
        <w:t>’</w:t>
      </w:r>
      <w:r w:rsidR="006D388D">
        <w:rPr>
          <w:szCs w:val="22"/>
        </w:rPr>
        <w:t>єкта</w:t>
      </w:r>
      <w:r w:rsidRPr="00816BA3">
        <w:rPr>
          <w:szCs w:val="22"/>
        </w:rPr>
        <w:t xml:space="preserve"> досліджень, ринкову кон</w:t>
      </w:r>
      <w:r w:rsidR="00B43560">
        <w:rPr>
          <w:szCs w:val="22"/>
        </w:rPr>
        <w:t>’</w:t>
      </w:r>
      <w:r w:rsidRPr="00816BA3">
        <w:rPr>
          <w:szCs w:val="22"/>
        </w:rPr>
        <w:t>юнктуру, специфіку та призначення в подальшому об</w:t>
      </w:r>
      <w:r w:rsidR="00B43560">
        <w:rPr>
          <w:szCs w:val="22"/>
        </w:rPr>
        <w:t>’</w:t>
      </w:r>
      <w:r w:rsidRPr="00816BA3">
        <w:rPr>
          <w:szCs w:val="22"/>
        </w:rPr>
        <w:t>єкта аудиту. Для осушуваних сільськогосподарських земель це природнокліматичні, геологічні, гідрологічні особливості їх розташування; способи осушення; сільськогосподарське виробництво; якісна характеристика земельних ресурсів; стан поверхневих і підземних вод; вплив меліоративної системи на об</w:t>
      </w:r>
      <w:r w:rsidR="00B43560">
        <w:rPr>
          <w:szCs w:val="22"/>
        </w:rPr>
        <w:t>’</w:t>
      </w:r>
      <w:r w:rsidRPr="00816BA3">
        <w:rPr>
          <w:szCs w:val="22"/>
        </w:rPr>
        <w:t xml:space="preserve">єкти НПС (синантропізація флори, зниження рівнів ґрунтових вод) тощо. </w:t>
      </w:r>
    </w:p>
    <w:p w:rsidR="00B3041E" w:rsidRPr="00816BA3" w:rsidRDefault="00B3041E" w:rsidP="00351AB4">
      <w:pPr>
        <w:widowControl/>
        <w:spacing w:line="240" w:lineRule="auto"/>
        <w:ind w:firstLine="284"/>
        <w:rPr>
          <w:szCs w:val="22"/>
        </w:rPr>
      </w:pPr>
      <w:r w:rsidRPr="00816BA3">
        <w:rPr>
          <w:szCs w:val="22"/>
        </w:rPr>
        <w:t xml:space="preserve">Окремим блоком інформаційного забезпечення ЕА є система еколого-меліоративного моніторингу </w:t>
      </w:r>
      <w:r w:rsidRPr="00816BA3">
        <w:rPr>
          <w:bCs/>
          <w:szCs w:val="22"/>
        </w:rPr>
        <w:t>[14, 23, 24, 25, 26, 27, 28 – 31]</w:t>
      </w:r>
      <w:r w:rsidRPr="00816BA3">
        <w:rPr>
          <w:szCs w:val="22"/>
        </w:rPr>
        <w:t>.</w:t>
      </w:r>
    </w:p>
    <w:p w:rsidR="00B3041E" w:rsidRPr="00816BA3" w:rsidRDefault="00B3041E" w:rsidP="00351AB4">
      <w:pPr>
        <w:widowControl/>
        <w:autoSpaceDE w:val="0"/>
        <w:spacing w:line="240" w:lineRule="auto"/>
        <w:ind w:firstLine="284"/>
        <w:rPr>
          <w:szCs w:val="22"/>
        </w:rPr>
      </w:pPr>
      <w:r w:rsidRPr="00816BA3">
        <w:rPr>
          <w:szCs w:val="22"/>
        </w:rPr>
        <w:t>Нормативна база, без якої неможливе ефективне застосування ЕА, використовується у формі двох основних груп документів. До першої групи відносяться документи, які регулюють екологічну аудиторську і безпосередньо пов</w:t>
      </w:r>
      <w:r w:rsidR="00B43560">
        <w:rPr>
          <w:szCs w:val="22"/>
        </w:rPr>
        <w:t>’</w:t>
      </w:r>
      <w:r w:rsidRPr="00816BA3">
        <w:rPr>
          <w:szCs w:val="22"/>
        </w:rPr>
        <w:t>язану з нею діяльність. До другої групи відносяться документи, що включають правила, вимоги з охорони НПС і раціонального використання природних ресурсів, які регулюють вимоги щодо осушуваних сільськогосподарських земель.</w:t>
      </w:r>
    </w:p>
    <w:p w:rsidR="00B3041E" w:rsidRPr="00816BA3" w:rsidRDefault="00B3041E" w:rsidP="00351AB4">
      <w:pPr>
        <w:widowControl/>
        <w:spacing w:line="240" w:lineRule="auto"/>
        <w:ind w:firstLine="284"/>
        <w:rPr>
          <w:szCs w:val="22"/>
        </w:rPr>
      </w:pPr>
      <w:r w:rsidRPr="00816BA3">
        <w:rPr>
          <w:szCs w:val="22"/>
        </w:rPr>
        <w:t xml:space="preserve">Однією </w:t>
      </w:r>
      <w:r w:rsidR="006D388D">
        <w:rPr>
          <w:szCs w:val="22"/>
        </w:rPr>
        <w:t>і</w:t>
      </w:r>
      <w:r w:rsidRPr="00816BA3">
        <w:rPr>
          <w:szCs w:val="22"/>
        </w:rPr>
        <w:t>з складових нормативної бази ЕА є документи, що стосуються діяльності з охорони НПС. Такі документи містять норми (екологічні вимоги, нормативи якості компонентів НПС), виконання яких перевіряється в процесі ЕА. Нормативні правові акти даного блоку, як правило, є основою для вироблення критеріїв, для оцінки об</w:t>
      </w:r>
      <w:r w:rsidR="00B43560">
        <w:rPr>
          <w:szCs w:val="22"/>
        </w:rPr>
        <w:t>’</w:t>
      </w:r>
      <w:r w:rsidRPr="00816BA3">
        <w:rPr>
          <w:szCs w:val="22"/>
        </w:rPr>
        <w:t>єктів аудиту, а також (разом з нормативно-методичними і нормативно-технічними документами) використовуються для перевірки відповідності цим критеріям.</w:t>
      </w:r>
    </w:p>
    <w:p w:rsidR="00B3041E" w:rsidRPr="00816BA3" w:rsidRDefault="00B3041E" w:rsidP="00351AB4">
      <w:pPr>
        <w:widowControl/>
        <w:autoSpaceDE w:val="0"/>
        <w:spacing w:line="240" w:lineRule="auto"/>
        <w:ind w:firstLine="284"/>
        <w:rPr>
          <w:szCs w:val="22"/>
        </w:rPr>
      </w:pPr>
      <w:r w:rsidRPr="00816BA3">
        <w:rPr>
          <w:szCs w:val="22"/>
        </w:rPr>
        <w:t>В аналітичних дослідженнях використовуються нормативи якості НПС, зокрема, санітарно-гігієнічні (гранично допустимі концентрації шкідливих речовин хімічної, біологічної, фізичної дії) у системі показників ґрунтового моніторингу, якості поверхневих і підземних вод, еколого-меліоративного моніторингу та ін. [28, 29, 30, 32, 33, 34].</w:t>
      </w:r>
    </w:p>
    <w:p w:rsidR="00B3041E" w:rsidRPr="00816BA3" w:rsidRDefault="00B3041E" w:rsidP="00351AB4">
      <w:pPr>
        <w:widowControl/>
        <w:autoSpaceDE w:val="0"/>
        <w:spacing w:line="240" w:lineRule="auto"/>
        <w:ind w:firstLine="284"/>
        <w:rPr>
          <w:szCs w:val="22"/>
        </w:rPr>
      </w:pPr>
      <w:r w:rsidRPr="00816BA3">
        <w:rPr>
          <w:szCs w:val="22"/>
        </w:rPr>
        <w:t>Враховуючи чисельність показників, що характеризують окремі види ресурсів, їх зміну в часі і просторі, напрацьовані інтегральні показники, які відображають стан цілих екосистем, ландшафтів, адміністративних територій. Як правило, вони є безрозмірними та використовують наукові розробки в галузі екології, моделювання, статистики тощо.</w:t>
      </w:r>
    </w:p>
    <w:p w:rsidR="00B3041E" w:rsidRPr="00816BA3" w:rsidRDefault="006D388D" w:rsidP="00351AB4">
      <w:pPr>
        <w:widowControl/>
        <w:autoSpaceDE w:val="0"/>
        <w:spacing w:line="240" w:lineRule="auto"/>
        <w:ind w:firstLine="284"/>
        <w:rPr>
          <w:szCs w:val="22"/>
        </w:rPr>
      </w:pPr>
      <w:r>
        <w:rPr>
          <w:szCs w:val="22"/>
        </w:rPr>
        <w:t>Д</w:t>
      </w:r>
      <w:r w:rsidRPr="00816BA3">
        <w:rPr>
          <w:szCs w:val="22"/>
        </w:rPr>
        <w:t>о них відносяться</w:t>
      </w:r>
      <w:r>
        <w:rPr>
          <w:szCs w:val="22"/>
        </w:rPr>
        <w:t>,</w:t>
      </w:r>
      <w:r w:rsidRPr="00816BA3">
        <w:rPr>
          <w:szCs w:val="22"/>
        </w:rPr>
        <w:t xml:space="preserve"> </w:t>
      </w:r>
      <w:r>
        <w:rPr>
          <w:szCs w:val="22"/>
        </w:rPr>
        <w:t>зокрема</w:t>
      </w:r>
      <w:r w:rsidR="00B3041E" w:rsidRPr="00816BA3">
        <w:rPr>
          <w:szCs w:val="22"/>
        </w:rPr>
        <w:t>: інтегральна оцінка екологічної стійкості осушуваних земель; коефіцієнт екологічної стійкості ландшафту;  коефіцієнт  та індекс антропогенної перетвореності ландшафту; індекс фітоіндикації; екологічний індекс якості води [35, 36, 37, 38]. Такі інтегральні показники використовуються для з</w:t>
      </w:r>
      <w:r w:rsidR="00B43560">
        <w:rPr>
          <w:szCs w:val="22"/>
        </w:rPr>
        <w:t>’</w:t>
      </w:r>
      <w:r w:rsidR="00B3041E" w:rsidRPr="00816BA3">
        <w:rPr>
          <w:szCs w:val="22"/>
        </w:rPr>
        <w:t>ясування впливу антропогенних факторів саме на осушувані сільськогосподарські землі і, навпаки, з використанням теоретичних положень синергетичних ефектів.</w:t>
      </w:r>
    </w:p>
    <w:p w:rsidR="00B3041E" w:rsidRPr="00816BA3" w:rsidRDefault="00B3041E" w:rsidP="00351AB4">
      <w:pPr>
        <w:widowControl/>
        <w:tabs>
          <w:tab w:val="left" w:pos="709"/>
        </w:tabs>
        <w:spacing w:line="240" w:lineRule="auto"/>
        <w:ind w:firstLine="284"/>
        <w:rPr>
          <w:szCs w:val="22"/>
        </w:rPr>
      </w:pPr>
      <w:r w:rsidRPr="00816BA3">
        <w:rPr>
          <w:szCs w:val="22"/>
        </w:rPr>
        <w:t xml:space="preserve">Інформацію про стан НПС містять також такі документи: </w:t>
      </w:r>
    </w:p>
    <w:p w:rsidR="00B3041E" w:rsidRPr="00816BA3" w:rsidRDefault="00B3041E" w:rsidP="00351AB4">
      <w:pPr>
        <w:widowControl/>
        <w:tabs>
          <w:tab w:val="left" w:pos="709"/>
        </w:tabs>
        <w:spacing w:line="240" w:lineRule="auto"/>
        <w:ind w:firstLine="284"/>
        <w:rPr>
          <w:szCs w:val="22"/>
        </w:rPr>
      </w:pPr>
      <w:r w:rsidRPr="00816BA3">
        <w:rPr>
          <w:szCs w:val="22"/>
        </w:rPr>
        <w:t>– державні кадастри природних об</w:t>
      </w:r>
      <w:r w:rsidR="00B43560">
        <w:rPr>
          <w:szCs w:val="22"/>
        </w:rPr>
        <w:t>’</w:t>
      </w:r>
      <w:r w:rsidRPr="00816BA3">
        <w:rPr>
          <w:szCs w:val="22"/>
        </w:rPr>
        <w:t>єктів і природних ресурсів: земельних ресурсів, природних водних об</w:t>
      </w:r>
      <w:r w:rsidR="00B43560">
        <w:rPr>
          <w:szCs w:val="22"/>
        </w:rPr>
        <w:t>’</w:t>
      </w:r>
      <w:r w:rsidRPr="00816BA3">
        <w:rPr>
          <w:szCs w:val="22"/>
        </w:rPr>
        <w:t xml:space="preserve">єктів та інші; </w:t>
      </w:r>
    </w:p>
    <w:p w:rsidR="00B3041E" w:rsidRPr="00816BA3" w:rsidRDefault="00B3041E" w:rsidP="00351AB4">
      <w:pPr>
        <w:widowControl/>
        <w:tabs>
          <w:tab w:val="left" w:pos="709"/>
        </w:tabs>
        <w:spacing w:line="240" w:lineRule="auto"/>
        <w:ind w:firstLine="284"/>
        <w:rPr>
          <w:szCs w:val="22"/>
        </w:rPr>
      </w:pPr>
      <w:r w:rsidRPr="00816BA3">
        <w:rPr>
          <w:szCs w:val="22"/>
        </w:rPr>
        <w:t xml:space="preserve">– щорічна доповідь про стан НПС в адміністративних областях; </w:t>
      </w:r>
    </w:p>
    <w:p w:rsidR="00B3041E" w:rsidRPr="00816BA3" w:rsidRDefault="00B3041E" w:rsidP="00351AB4">
      <w:pPr>
        <w:widowControl/>
        <w:tabs>
          <w:tab w:val="left" w:pos="709"/>
        </w:tabs>
        <w:spacing w:line="240" w:lineRule="auto"/>
        <w:ind w:firstLine="284"/>
        <w:rPr>
          <w:szCs w:val="22"/>
        </w:rPr>
      </w:pPr>
      <w:r w:rsidRPr="00816BA3">
        <w:rPr>
          <w:szCs w:val="22"/>
        </w:rPr>
        <w:t>– державні програми з охорони об</w:t>
      </w:r>
      <w:r w:rsidR="00B43560">
        <w:rPr>
          <w:szCs w:val="22"/>
        </w:rPr>
        <w:t>’</w:t>
      </w:r>
      <w:r w:rsidRPr="00816BA3">
        <w:rPr>
          <w:szCs w:val="22"/>
        </w:rPr>
        <w:t xml:space="preserve">єктів НПС; </w:t>
      </w:r>
    </w:p>
    <w:p w:rsidR="00B3041E" w:rsidRPr="00816BA3" w:rsidRDefault="00B3041E" w:rsidP="00351AB4">
      <w:pPr>
        <w:widowControl/>
        <w:tabs>
          <w:tab w:val="left" w:pos="709"/>
        </w:tabs>
        <w:spacing w:line="240" w:lineRule="auto"/>
        <w:ind w:firstLine="284"/>
        <w:rPr>
          <w:szCs w:val="22"/>
        </w:rPr>
      </w:pPr>
      <w:r w:rsidRPr="00816BA3">
        <w:rPr>
          <w:szCs w:val="22"/>
        </w:rPr>
        <w:t>– державні регістри: (потенційно небезпечних хімічних і біологічних речовин; допущених до застосування пестицидів й агрохімікатів);</w:t>
      </w:r>
    </w:p>
    <w:p w:rsidR="00B3041E" w:rsidRPr="00816BA3" w:rsidRDefault="00B3041E" w:rsidP="00351AB4">
      <w:pPr>
        <w:widowControl/>
        <w:overflowPunct w:val="0"/>
        <w:autoSpaceDE w:val="0"/>
        <w:spacing w:line="240" w:lineRule="auto"/>
        <w:ind w:firstLine="284"/>
        <w:textAlignment w:val="baseline"/>
        <w:rPr>
          <w:szCs w:val="22"/>
        </w:rPr>
      </w:pPr>
      <w:r w:rsidRPr="00816BA3">
        <w:rPr>
          <w:szCs w:val="22"/>
        </w:rPr>
        <w:t>– дані систем екологічного моніторингу: комплексного, фонового й космічного моніторингу стану НПС, ґрунтів, поверхневих і підземних вод суші, тваринного і рослинного світу, надр;</w:t>
      </w:r>
    </w:p>
    <w:p w:rsidR="00B3041E" w:rsidRPr="00816BA3" w:rsidRDefault="00B3041E" w:rsidP="00351AB4">
      <w:pPr>
        <w:widowControl/>
        <w:overflowPunct w:val="0"/>
        <w:autoSpaceDE w:val="0"/>
        <w:spacing w:line="240" w:lineRule="auto"/>
        <w:ind w:firstLine="284"/>
        <w:textAlignment w:val="baseline"/>
        <w:rPr>
          <w:szCs w:val="22"/>
        </w:rPr>
      </w:pPr>
      <w:r w:rsidRPr="00816BA3">
        <w:rPr>
          <w:szCs w:val="22"/>
        </w:rPr>
        <w:t>– звіти обласних державних проектно-технологічних центрів охорони родючості ґрунтів</w:t>
      </w:r>
      <w:r w:rsidR="006D388D">
        <w:rPr>
          <w:szCs w:val="22"/>
        </w:rPr>
        <w:t>,</w:t>
      </w:r>
      <w:r w:rsidRPr="00816BA3">
        <w:rPr>
          <w:szCs w:val="22"/>
        </w:rPr>
        <w:t xml:space="preserve"> якості продукції</w:t>
      </w:r>
      <w:r w:rsidR="006D388D">
        <w:rPr>
          <w:szCs w:val="22"/>
        </w:rPr>
        <w:t>,</w:t>
      </w:r>
      <w:r w:rsidRPr="00816BA3">
        <w:rPr>
          <w:szCs w:val="22"/>
        </w:rPr>
        <w:t xml:space="preserve"> гідрогеолого-меліоративних експедицій облводгоспів та ін.</w:t>
      </w:r>
    </w:p>
    <w:p w:rsidR="00B3041E" w:rsidRPr="00816BA3" w:rsidRDefault="00B3041E" w:rsidP="00351AB4">
      <w:pPr>
        <w:widowControl/>
        <w:spacing w:line="240" w:lineRule="auto"/>
        <w:ind w:firstLine="284"/>
        <w:rPr>
          <w:szCs w:val="22"/>
        </w:rPr>
      </w:pPr>
      <w:r w:rsidRPr="00816BA3">
        <w:rPr>
          <w:szCs w:val="22"/>
        </w:rPr>
        <w:t>Досить широко в ЕА використовуються картографічні матеріали: карти адміністративних районів (карти адміністративної області в масштабі 1:200 000; району – 1:50 000; меліоративні, водні та сільськогосподарські об</w:t>
      </w:r>
      <w:r w:rsidR="00B43560">
        <w:rPr>
          <w:szCs w:val="22"/>
        </w:rPr>
        <w:t>’</w:t>
      </w:r>
      <w:r w:rsidRPr="00816BA3">
        <w:rPr>
          <w:szCs w:val="22"/>
        </w:rPr>
        <w:t>єкти –  1:50 000 – 1:200 000; басейни рік – 1:500 000; ландшафти – 1:100 000 – 1:500 000; компоненти ландшафтів – 1:50 000 – 1:100 000; техногенні об</w:t>
      </w:r>
      <w:r w:rsidR="00B43560">
        <w:rPr>
          <w:szCs w:val="22"/>
        </w:rPr>
        <w:t>’</w:t>
      </w:r>
      <w:r w:rsidRPr="00816BA3">
        <w:rPr>
          <w:szCs w:val="22"/>
        </w:rPr>
        <w:t xml:space="preserve">єкти – 1:5 000 – 1:100 000; окремі площі досліджень </w:t>
      </w:r>
      <w:r w:rsidR="006D388D" w:rsidRPr="00816BA3">
        <w:rPr>
          <w:szCs w:val="22"/>
        </w:rPr>
        <w:t>–</w:t>
      </w:r>
      <w:r w:rsidRPr="00816BA3">
        <w:rPr>
          <w:szCs w:val="22"/>
        </w:rPr>
        <w:t xml:space="preserve"> 1:5 000 – 1:100 000); ситуаційні плани-схеми окремих землекористувачів (плани землевпорядкування та господарських формувань, електронні топографічні карти в масштабі 1:10 000); спеціальні карти для з</w:t>
      </w:r>
      <w:r w:rsidR="00B43560">
        <w:rPr>
          <w:szCs w:val="22"/>
        </w:rPr>
        <w:t>’</w:t>
      </w:r>
      <w:r w:rsidRPr="00816BA3">
        <w:rPr>
          <w:szCs w:val="22"/>
        </w:rPr>
        <w:t xml:space="preserve">ясування геологічних, геоморфологічних, гідрологічних, геоботанічних, ґрунтових процесів; електронні карти, побудовані за сучасними геоінформаційними технологіями та даними дистанційного зондування землі тощо [41 – 47]. Тобто для процедури ЕА використовуються картографічні матеріали як інформаційне їх забезпечення, а </w:t>
      </w:r>
      <w:r w:rsidR="006D388D">
        <w:rPr>
          <w:szCs w:val="22"/>
        </w:rPr>
        <w:t>зараз</w:t>
      </w:r>
      <w:r w:rsidRPr="00816BA3">
        <w:rPr>
          <w:szCs w:val="22"/>
        </w:rPr>
        <w:t xml:space="preserve"> створюються аудит-карти, що є доказами у висновках (що підтверджує поява нового напрямку – геоінформаційного ЕА [46, 48]).</w:t>
      </w:r>
    </w:p>
    <w:p w:rsidR="00B3041E" w:rsidRPr="00816BA3" w:rsidRDefault="00B3041E" w:rsidP="00351AB4">
      <w:pPr>
        <w:widowControl/>
        <w:shd w:val="clear" w:color="auto" w:fill="FFFFFF"/>
        <w:spacing w:line="240" w:lineRule="auto"/>
        <w:ind w:firstLine="284"/>
        <w:rPr>
          <w:szCs w:val="22"/>
        </w:rPr>
      </w:pPr>
      <w:r w:rsidRPr="00816BA3">
        <w:rPr>
          <w:szCs w:val="22"/>
        </w:rPr>
        <w:t xml:space="preserve">Методологія обробки даних та узагальнення результатів агрохімічної паспортизації  базується на сучасних інформаційних технологіях, даних дистанційного зондування землі і засобах глобального позиціонування (GРS), які дозволяють координувати результати досліджень, створювати самостійні шари інформації про екологічний стан меліоративних систем (із використанням інформації про агрохімічні характеристики ґрунтів, стан їх забруднення радіонуклідами, важкими металами тощо). </w:t>
      </w:r>
    </w:p>
    <w:p w:rsidR="00B3041E" w:rsidRPr="00816BA3" w:rsidRDefault="00B3041E" w:rsidP="00351AB4">
      <w:pPr>
        <w:widowControl/>
        <w:shd w:val="clear" w:color="auto" w:fill="FFFFFF"/>
        <w:spacing w:line="240" w:lineRule="auto"/>
        <w:ind w:firstLine="284"/>
        <w:rPr>
          <w:szCs w:val="22"/>
        </w:rPr>
      </w:pPr>
      <w:r w:rsidRPr="00816BA3">
        <w:rPr>
          <w:szCs w:val="22"/>
        </w:rPr>
        <w:t xml:space="preserve">Функціонування геоінформаційних систем з багатошаровою картографічною інформацією здійснюється із застосуванням програмних продуктів: Марinfo версія 7; Мар Ваsіс версія 4; Місrosoft  Ассеss – 2000; СУБД Fохbаsе; Сlірреr під DOS та ін. </w:t>
      </w:r>
      <w:r w:rsidRPr="00816BA3">
        <w:rPr>
          <w:i/>
          <w:iCs/>
          <w:szCs w:val="22"/>
        </w:rPr>
        <w:t xml:space="preserve"> </w:t>
      </w:r>
      <w:r w:rsidRPr="00816BA3">
        <w:rPr>
          <w:iCs/>
          <w:szCs w:val="22"/>
        </w:rPr>
        <w:t xml:space="preserve">Для </w:t>
      </w:r>
      <w:r w:rsidRPr="00816BA3">
        <w:rPr>
          <w:szCs w:val="22"/>
        </w:rPr>
        <w:t xml:space="preserve">ЕА використовуються тематичні бази даних, які постійно оновлюються відповідно до сучасних вимог, наприклад: </w:t>
      </w:r>
    </w:p>
    <w:p w:rsidR="00B3041E" w:rsidRPr="00816BA3" w:rsidRDefault="00B3041E" w:rsidP="00351AB4">
      <w:pPr>
        <w:widowControl/>
        <w:shd w:val="clear" w:color="auto" w:fill="FFFFFF"/>
        <w:spacing w:line="240" w:lineRule="auto"/>
        <w:ind w:firstLine="284"/>
        <w:rPr>
          <w:szCs w:val="22"/>
        </w:rPr>
      </w:pPr>
      <w:r w:rsidRPr="00816BA3">
        <w:rPr>
          <w:szCs w:val="22"/>
        </w:rPr>
        <w:t>– векторний шар елементарних ділянок, де кожна елементарна ділянка має свої координати, що дає можливість створювати різні шари інформації незалежно від зміни контурів полів;</w:t>
      </w:r>
    </w:p>
    <w:p w:rsidR="00B3041E" w:rsidRPr="00816BA3" w:rsidRDefault="00B3041E" w:rsidP="00351AB4">
      <w:pPr>
        <w:widowControl/>
        <w:shd w:val="clear" w:color="auto" w:fill="FFFFFF"/>
        <w:spacing w:line="240" w:lineRule="auto"/>
        <w:ind w:firstLine="284"/>
        <w:rPr>
          <w:szCs w:val="22"/>
        </w:rPr>
      </w:pPr>
      <w:r w:rsidRPr="00816BA3">
        <w:rPr>
          <w:szCs w:val="22"/>
        </w:rPr>
        <w:t xml:space="preserve">– відомості про паспортизовані робочі ділянки, поля сівозмін, масивів з обчисленими площами агровиробничих груп ґрунтів та номерами елементарних ділянок, які систематизуються в господарстві </w:t>
      </w:r>
      <w:r w:rsidR="006D388D">
        <w:rPr>
          <w:szCs w:val="22"/>
        </w:rPr>
        <w:t>й</w:t>
      </w:r>
      <w:r w:rsidRPr="00816BA3">
        <w:rPr>
          <w:szCs w:val="22"/>
        </w:rPr>
        <w:t xml:space="preserve"> уточнюються після проведення аналізів з виділенням агрохімічних контурів та ін.</w:t>
      </w:r>
      <w:r w:rsidR="006D388D">
        <w:rPr>
          <w:szCs w:val="22"/>
        </w:rPr>
        <w:t>;</w:t>
      </w:r>
    </w:p>
    <w:p w:rsidR="00B3041E" w:rsidRPr="00816BA3" w:rsidRDefault="00B3041E" w:rsidP="00351AB4">
      <w:pPr>
        <w:widowControl/>
        <w:shd w:val="clear" w:color="auto" w:fill="FFFFFF"/>
        <w:spacing w:line="240" w:lineRule="auto"/>
        <w:ind w:firstLine="284"/>
        <w:rPr>
          <w:szCs w:val="22"/>
        </w:rPr>
      </w:pPr>
      <w:r w:rsidRPr="00816BA3">
        <w:rPr>
          <w:szCs w:val="22"/>
        </w:rPr>
        <w:t>– карта меліоративної системи з прив</w:t>
      </w:r>
      <w:r w:rsidR="00B43560">
        <w:rPr>
          <w:szCs w:val="22"/>
        </w:rPr>
        <w:t>’</w:t>
      </w:r>
      <w:r w:rsidRPr="00816BA3">
        <w:rPr>
          <w:szCs w:val="22"/>
        </w:rPr>
        <w:t>язкою до зазначених ділянок тощо.</w:t>
      </w:r>
    </w:p>
    <w:p w:rsidR="00B3041E" w:rsidRPr="00816BA3" w:rsidRDefault="00B3041E" w:rsidP="00351AB4">
      <w:pPr>
        <w:widowControl/>
        <w:shd w:val="clear" w:color="auto" w:fill="FFFFFF"/>
        <w:spacing w:line="240" w:lineRule="auto"/>
        <w:ind w:firstLine="284"/>
        <w:rPr>
          <w:szCs w:val="22"/>
        </w:rPr>
      </w:pPr>
      <w:r w:rsidRPr="00816BA3">
        <w:rPr>
          <w:szCs w:val="22"/>
        </w:rPr>
        <w:t>Проведений аналіз еколого-агрохімічного стану сільськогосподарських угідь під час їх ЕА дає можливість використовувати геоінформаційні системи для створення уніфікованої бази даних з контролю стану об</w:t>
      </w:r>
      <w:r w:rsidR="00B43560">
        <w:rPr>
          <w:szCs w:val="22"/>
        </w:rPr>
        <w:t>’</w:t>
      </w:r>
      <w:r w:rsidRPr="00816BA3">
        <w:rPr>
          <w:szCs w:val="22"/>
        </w:rPr>
        <w:t>єктів НПС та їх екологічної безпеки.</w:t>
      </w:r>
    </w:p>
    <w:p w:rsidR="00B3041E" w:rsidRPr="00816BA3" w:rsidRDefault="00B3041E" w:rsidP="00351AB4">
      <w:pPr>
        <w:widowControl/>
        <w:shd w:val="clear" w:color="auto" w:fill="FFFFFF"/>
        <w:spacing w:line="240" w:lineRule="auto"/>
        <w:ind w:firstLine="284"/>
        <w:rPr>
          <w:i/>
          <w:iCs/>
          <w:szCs w:val="22"/>
        </w:rPr>
      </w:pPr>
      <w:r w:rsidRPr="00816BA3">
        <w:rPr>
          <w:szCs w:val="22"/>
        </w:rPr>
        <w:t>На основі зібраної інформації виділяються обмежувальні фактори. За можливістю оцінюється повна складова території з позицій потенціалу та стійкості до сільськогосподарського навантаження. Підсумовуючи результат</w:t>
      </w:r>
      <w:r w:rsidR="006D388D">
        <w:rPr>
          <w:szCs w:val="22"/>
        </w:rPr>
        <w:t>,</w:t>
      </w:r>
      <w:r w:rsidRPr="00816BA3">
        <w:rPr>
          <w:szCs w:val="22"/>
        </w:rPr>
        <w:t xml:space="preserve"> проводять інтегровану за вимогами поінградієнтну оцінку стану осушуваних сільськогосподарських земель на основі математичного моделювання та ГІС</w:t>
      </w:r>
      <w:r w:rsidR="006D388D">
        <w:rPr>
          <w:szCs w:val="22"/>
        </w:rPr>
        <w:t>-</w:t>
      </w:r>
      <w:r w:rsidRPr="00816BA3">
        <w:rPr>
          <w:szCs w:val="22"/>
        </w:rPr>
        <w:t>технологій для створення дієвої системи управління з метою оптимізації стосунків людина – НПС у контексті сталого розвитку</w:t>
      </w:r>
      <w:r w:rsidRPr="00816BA3">
        <w:rPr>
          <w:i/>
          <w:iCs/>
          <w:szCs w:val="22"/>
        </w:rPr>
        <w:t>.</w:t>
      </w:r>
    </w:p>
    <w:p w:rsidR="00B3041E" w:rsidRPr="00816BA3" w:rsidRDefault="00B3041E" w:rsidP="00351AB4">
      <w:pPr>
        <w:widowControl/>
        <w:spacing w:line="240" w:lineRule="auto"/>
        <w:ind w:firstLine="284"/>
        <w:rPr>
          <w:szCs w:val="22"/>
        </w:rPr>
      </w:pPr>
      <w:r w:rsidRPr="00816BA3">
        <w:rPr>
          <w:szCs w:val="22"/>
        </w:rPr>
        <w:t>В основі інформаційного забезпечення ЕА лежить велика кількість різного роду результатів вимірів, що одержуються і використовуються при здійсненні екологічного моніторингу, експертизи, екологічного контролю, при оцінці впливу на НПС, веденні кадастрів, заповненні форм статистичної звітності, розрахунку плати за природокористування, величини збитку та в інших випадках, пов</w:t>
      </w:r>
      <w:r w:rsidR="00B43560">
        <w:rPr>
          <w:szCs w:val="22"/>
        </w:rPr>
        <w:t>’</w:t>
      </w:r>
      <w:r w:rsidRPr="00816BA3">
        <w:rPr>
          <w:szCs w:val="22"/>
        </w:rPr>
        <w:t>язаних з вирішенням завдань екологічної спрямованості. Правові питання, пов</w:t>
      </w:r>
      <w:r w:rsidR="00B43560">
        <w:rPr>
          <w:szCs w:val="22"/>
        </w:rPr>
        <w:t>’</w:t>
      </w:r>
      <w:r w:rsidRPr="00816BA3">
        <w:rPr>
          <w:szCs w:val="22"/>
        </w:rPr>
        <w:t xml:space="preserve">язані з аналітичними вимірами параметрів НПС, регулюються Законами України «Про метрологію і метрологічну діяльність», «Про стандартизацію», «Про підтвердження відповідності», керівними нормативними документами міністерств та відомств тощо [49, 50, 51]. </w:t>
      </w:r>
    </w:p>
    <w:p w:rsidR="00B3041E" w:rsidRPr="00816BA3" w:rsidRDefault="00B3041E" w:rsidP="00351AB4">
      <w:pPr>
        <w:widowControl/>
        <w:spacing w:line="240" w:lineRule="auto"/>
        <w:ind w:firstLine="284"/>
        <w:rPr>
          <w:szCs w:val="22"/>
        </w:rPr>
      </w:pPr>
      <w:r w:rsidRPr="00816BA3">
        <w:rPr>
          <w:szCs w:val="22"/>
        </w:rPr>
        <w:t>Засоби вимірювальної техніки, що використовуються при ЕА об</w:t>
      </w:r>
      <w:r w:rsidR="00B43560">
        <w:rPr>
          <w:szCs w:val="22"/>
        </w:rPr>
        <w:t>’</w:t>
      </w:r>
      <w:r w:rsidRPr="00816BA3">
        <w:rPr>
          <w:szCs w:val="22"/>
        </w:rPr>
        <w:t xml:space="preserve">єктів НПС, повинні бути повірені, а польові чи аналітичні лабораторії – атестованими згідно з вимогами Державної служби технічного регулювання України [14, 15, 16, 17, 24, 31, 51]. </w:t>
      </w:r>
    </w:p>
    <w:p w:rsidR="00B3041E" w:rsidRPr="00816BA3" w:rsidRDefault="00B3041E" w:rsidP="00351AB4">
      <w:pPr>
        <w:widowControl/>
        <w:spacing w:line="240" w:lineRule="auto"/>
        <w:ind w:firstLine="284"/>
        <w:rPr>
          <w:szCs w:val="22"/>
        </w:rPr>
      </w:pPr>
      <w:r w:rsidRPr="00816BA3">
        <w:rPr>
          <w:szCs w:val="22"/>
        </w:rPr>
        <w:t>Методологічні засади інформаційного забезпечення ЕА повинні враховувати закономірності утворення та функціонування екосистем. За Реймерсом М.Ф., процеси, що відбуваються в екосистемах, мають понад 35 закономірностей. Ось основні з них: принцип А. Ніколсона, принцип екологічної компліментарності, закон динамічної рівноваги, закон екологічної кореляції, правило оптимальної компонентної доповнюваності, закон еволюційно-екологічної незворотності, правило збільшення інтеграції біологічних систем (Шмальгаузена І.І.) та інші [32].</w:t>
      </w:r>
    </w:p>
    <w:p w:rsidR="00B3041E" w:rsidRPr="00816BA3" w:rsidRDefault="00B3041E" w:rsidP="00351AB4">
      <w:pPr>
        <w:widowControl/>
        <w:spacing w:line="240" w:lineRule="auto"/>
        <w:ind w:firstLine="284"/>
        <w:rPr>
          <w:szCs w:val="22"/>
        </w:rPr>
      </w:pPr>
      <w:r w:rsidRPr="00816BA3">
        <w:rPr>
          <w:szCs w:val="22"/>
        </w:rPr>
        <w:t xml:space="preserve">Отже, інформаційне забезпечення процедури ЕА осушуваних сільськогосподарських земель сприяє встановленню, розмежуванню та вирішенню локальних, регіональних екологічних проблем </w:t>
      </w:r>
      <w:r w:rsidR="006D388D">
        <w:rPr>
          <w:szCs w:val="22"/>
        </w:rPr>
        <w:t>і</w:t>
      </w:r>
      <w:r w:rsidRPr="00816BA3">
        <w:rPr>
          <w:szCs w:val="22"/>
        </w:rPr>
        <w:t xml:space="preserve"> безпеці їх використання на основі системного екологічного підходу. </w:t>
      </w:r>
    </w:p>
    <w:p w:rsidR="00B3041E" w:rsidRPr="00816BA3" w:rsidRDefault="006D388D" w:rsidP="00351AB4">
      <w:pPr>
        <w:widowControl/>
        <w:spacing w:line="240" w:lineRule="auto"/>
        <w:ind w:firstLine="284"/>
        <w:rPr>
          <w:szCs w:val="22"/>
        </w:rPr>
      </w:pPr>
      <w:r>
        <w:rPr>
          <w:szCs w:val="22"/>
        </w:rPr>
        <w:t>С</w:t>
      </w:r>
      <w:r w:rsidR="00B3041E" w:rsidRPr="00816BA3">
        <w:rPr>
          <w:szCs w:val="22"/>
        </w:rPr>
        <w:t>истему еколого-меліоративного моніторингу необхідно використовувати в єдиному комплексі з даними агрохімічної паспортизації та створенням на їх основі сучасного картографічного матеріалу з використанням ГІС-технологій. Такі карти надаватимуть можливість управляти станом меліоративних систем, екологічною безпекою осушуваних земель та їх продуктивністю, слугуватимуть у подальшому інформаційним забезпеченням (базами даних) для різних суспільних потреб.</w:t>
      </w:r>
    </w:p>
    <w:p w:rsidR="00B3041E" w:rsidRPr="00816BA3" w:rsidRDefault="00B3041E" w:rsidP="00351AB4">
      <w:pPr>
        <w:widowControl/>
        <w:spacing w:line="240" w:lineRule="auto"/>
        <w:ind w:firstLine="284"/>
        <w:rPr>
          <w:bCs/>
          <w:i/>
          <w:iCs/>
          <w:szCs w:val="22"/>
        </w:rPr>
      </w:pPr>
      <w:r w:rsidRPr="00816BA3">
        <w:rPr>
          <w:bCs/>
          <w:i/>
          <w:iCs/>
          <w:szCs w:val="22"/>
        </w:rPr>
        <w:t>Методика проведення екологічного аудиту.</w:t>
      </w:r>
    </w:p>
    <w:p w:rsidR="00B3041E" w:rsidRPr="00816BA3" w:rsidRDefault="00B3041E" w:rsidP="00351AB4">
      <w:pPr>
        <w:widowControl/>
        <w:spacing w:line="240" w:lineRule="auto"/>
        <w:ind w:firstLine="284"/>
        <w:rPr>
          <w:szCs w:val="22"/>
        </w:rPr>
      </w:pPr>
      <w:r w:rsidRPr="00816BA3">
        <w:rPr>
          <w:szCs w:val="22"/>
        </w:rPr>
        <w:t xml:space="preserve">Екологічний аудит є складовою частиною та інструментом управління виробничими, сільськогосподарськими, водогосподарськими, екологічними,  соціальними процесами з метою забезпечення стабілізації екологічного стану осушуваних сільськогосподарських земель. </w:t>
      </w:r>
    </w:p>
    <w:p w:rsidR="00B3041E" w:rsidRPr="00816BA3" w:rsidRDefault="00B3041E" w:rsidP="00351AB4">
      <w:pPr>
        <w:pStyle w:val="a9"/>
        <w:spacing w:after="0"/>
        <w:ind w:left="0" w:firstLine="284"/>
        <w:jc w:val="both"/>
        <w:rPr>
          <w:sz w:val="22"/>
          <w:szCs w:val="22"/>
          <w:lang w:val="uk-UA"/>
        </w:rPr>
      </w:pPr>
      <w:r w:rsidRPr="00816BA3">
        <w:rPr>
          <w:sz w:val="22"/>
          <w:szCs w:val="22"/>
          <w:lang w:val="uk-UA"/>
        </w:rPr>
        <w:t>Впровадження результатів ЕА осушуваних сільськогосподарських земель з використанням системного підходу передбачає: запровадження оптимальної інфраструктури сільськогосподарського виробництва та управління їх екологічною безпекою; дотримання екологічних нормативів на основі системного аналізу інформації; виконання природоохоронних вимог у комплексі традиційних господарських цілей сільськогосподарського виробництва на осушуваних землях; збереження і раціональне використання водних, земельних та біологічних ресурсів; підвищення технічної та функціональної надійності експлуатації меліоративних систем; мінімізацію впливу на НПС, забезпечення екологічно-безпечного функціонування меліоративних систем та стану осушуваних сільськогосподарських земель через регулювання рівнів ґрунтових вод, вологості ґрунтів, вмісту поживних речовин за вимогами агрохімічної паспортизації внаслідок висновків ЕА;  добровільну екологічну сертифікацію осушуваних сільськогосподарських земель тощо.</w:t>
      </w:r>
    </w:p>
    <w:p w:rsidR="00B3041E" w:rsidRPr="00816BA3" w:rsidRDefault="00B3041E" w:rsidP="00351AB4">
      <w:pPr>
        <w:widowControl/>
        <w:spacing w:line="240" w:lineRule="auto"/>
        <w:ind w:firstLine="284"/>
        <w:rPr>
          <w:szCs w:val="22"/>
        </w:rPr>
      </w:pPr>
      <w:r w:rsidRPr="00816BA3">
        <w:rPr>
          <w:szCs w:val="22"/>
        </w:rPr>
        <w:t>З метою отримання достовірної інформації про стан осушуваних сільськогосподарсь</w:t>
      </w:r>
      <w:r w:rsidR="006D388D">
        <w:rPr>
          <w:szCs w:val="22"/>
        </w:rPr>
        <w:t>ких земель процедура ЕА містить</w:t>
      </w:r>
      <w:r w:rsidRPr="00816BA3">
        <w:rPr>
          <w:szCs w:val="22"/>
        </w:rPr>
        <w:t xml:space="preserve"> детальне натурне обстеження досліджуваних ділянок, аналіз даних статистики, еколого-меліоративного моніторингу та агрохімічної паспортизації земель, інтегральні показники, експертні оцінки, статистичну обробку даних за алгоритмом (рис. 4.1). Із врахуванням того, що показники якості ґрунтів, оптимальних значень вологості, рівнів ґрунтових вод можуть суттєво відрізнятись однин від одного, для аналізу стану осушуваних сільськогосподарських земель запропоновано використовувати коефіцієнт перевищення показників ЕА: для доброго стану – 10</w:t>
      </w:r>
      <w:r w:rsidR="008A1A8F">
        <w:rPr>
          <w:szCs w:val="22"/>
        </w:rPr>
        <w:t>%</w:t>
      </w:r>
      <w:r w:rsidRPr="00816BA3">
        <w:rPr>
          <w:szCs w:val="22"/>
        </w:rPr>
        <w:t xml:space="preserve"> та відповідно для задовільного – 10 – 20</w:t>
      </w:r>
      <w:r w:rsidR="008A1A8F">
        <w:rPr>
          <w:szCs w:val="22"/>
        </w:rPr>
        <w:t>%</w:t>
      </w:r>
      <w:r w:rsidRPr="00816BA3">
        <w:rPr>
          <w:szCs w:val="22"/>
        </w:rPr>
        <w:t>, незадовільного – 20 – 40</w:t>
      </w:r>
      <w:r w:rsidR="008A1A8F">
        <w:rPr>
          <w:szCs w:val="22"/>
        </w:rPr>
        <w:t>%</w:t>
      </w:r>
      <w:r w:rsidRPr="00816BA3">
        <w:rPr>
          <w:szCs w:val="22"/>
        </w:rPr>
        <w:t>, критичного – понад 40</w:t>
      </w:r>
      <w:r w:rsidR="008A1A8F">
        <w:rPr>
          <w:szCs w:val="22"/>
        </w:rPr>
        <w:t>%</w:t>
      </w:r>
      <w:r w:rsidRPr="00816BA3">
        <w:rPr>
          <w:szCs w:val="22"/>
        </w:rPr>
        <w:t xml:space="preserve"> за умовою: </w:t>
      </w:r>
    </w:p>
    <w:p w:rsidR="00B3041E" w:rsidRPr="00816BA3" w:rsidRDefault="00B3041E" w:rsidP="00351AB4">
      <w:pPr>
        <w:widowControl/>
        <w:spacing w:line="240" w:lineRule="auto"/>
        <w:ind w:firstLine="284"/>
        <w:jc w:val="center"/>
        <w:rPr>
          <w:szCs w:val="22"/>
        </w:rPr>
      </w:pPr>
      <w:r w:rsidRPr="00816BA3">
        <w:rPr>
          <w:szCs w:val="22"/>
        </w:rPr>
        <w:t xml:space="preserve">                  </w:t>
      </w:r>
      <w:r w:rsidRPr="00816BA3">
        <w:rPr>
          <w:position w:val="-10"/>
          <w:szCs w:val="22"/>
        </w:rPr>
        <w:object w:dxaOrig="2199" w:dyaOrig="320">
          <v:shape id="_x0000_i1037" type="#_x0000_t75" style="width:153pt;height:14.25pt" o:ole="">
            <v:imagedata r:id="rId47" o:title=""/>
          </v:shape>
          <o:OLEObject Type="Embed" ProgID="Equation.DSMT4" ShapeID="_x0000_i1037" DrawAspect="Content" ObjectID="_1509721936" r:id="rId48"/>
        </w:object>
      </w:r>
      <w:r w:rsidRPr="00816BA3">
        <w:rPr>
          <w:szCs w:val="22"/>
        </w:rPr>
        <w:t>,                           (3.1)</w:t>
      </w:r>
    </w:p>
    <w:p w:rsidR="00B3041E" w:rsidRPr="00D809B8" w:rsidRDefault="00B3041E" w:rsidP="006D388D">
      <w:pPr>
        <w:widowControl/>
        <w:spacing w:line="240" w:lineRule="auto"/>
        <w:ind w:firstLine="0"/>
        <w:rPr>
          <w:szCs w:val="22"/>
        </w:rPr>
      </w:pPr>
      <w:r w:rsidRPr="00816BA3">
        <w:rPr>
          <w:szCs w:val="22"/>
        </w:rPr>
        <w:t>де</w:t>
      </w:r>
      <w:r w:rsidR="006D388D">
        <w:rPr>
          <w:szCs w:val="22"/>
        </w:rPr>
        <w:t xml:space="preserve"> </w:t>
      </w:r>
      <w:r w:rsidRPr="00D809B8">
        <w:rPr>
          <w:i/>
          <w:iCs/>
          <w:szCs w:val="22"/>
        </w:rPr>
        <w:t>К</w:t>
      </w:r>
      <w:r w:rsidRPr="00D809B8">
        <w:rPr>
          <w:i/>
          <w:iCs/>
          <w:szCs w:val="22"/>
          <w:vertAlign w:val="subscript"/>
        </w:rPr>
        <w:t xml:space="preserve"> </w:t>
      </w:r>
      <w:r w:rsidRPr="00D809B8">
        <w:rPr>
          <w:szCs w:val="22"/>
        </w:rPr>
        <w:t xml:space="preserve">– коефіцієнт перевищення показників ЕА для доброго стану осушуваних сільськогосподарських земель; </w:t>
      </w:r>
    </w:p>
    <w:p w:rsidR="00B3041E" w:rsidRPr="00D809B8" w:rsidRDefault="00B3041E" w:rsidP="00351AB4">
      <w:pPr>
        <w:widowControl/>
        <w:spacing w:line="240" w:lineRule="auto"/>
        <w:ind w:firstLine="284"/>
        <w:rPr>
          <w:szCs w:val="22"/>
        </w:rPr>
      </w:pPr>
      <w:r w:rsidRPr="00D809B8">
        <w:rPr>
          <w:i/>
          <w:iCs/>
          <w:szCs w:val="22"/>
        </w:rPr>
        <w:t xml:space="preserve">і </w:t>
      </w:r>
      <w:r w:rsidRPr="00D809B8">
        <w:rPr>
          <w:szCs w:val="22"/>
        </w:rPr>
        <w:t>– кількість показників, що розглядаються одночасно.</w:t>
      </w:r>
    </w:p>
    <w:p w:rsidR="00B3041E" w:rsidRPr="00D809B8" w:rsidRDefault="00B3041E" w:rsidP="00351AB4">
      <w:pPr>
        <w:pStyle w:val="1f2"/>
        <w:ind w:firstLine="284"/>
        <w:jc w:val="both"/>
        <w:rPr>
          <w:rFonts w:ascii="Times New Roman" w:hAnsi="Times New Roman" w:cs="Times New Roman"/>
          <w:sz w:val="22"/>
          <w:szCs w:val="22"/>
          <w:lang w:val="uk-UA"/>
        </w:rPr>
      </w:pPr>
      <w:r w:rsidRPr="00D809B8">
        <w:rPr>
          <w:rFonts w:ascii="Times New Roman" w:hAnsi="Times New Roman" w:cs="Times New Roman"/>
          <w:color w:val="000000"/>
          <w:sz w:val="22"/>
          <w:szCs w:val="22"/>
          <w:lang w:val="uk-UA"/>
        </w:rPr>
        <w:t xml:space="preserve">Методика ЕА </w:t>
      </w:r>
      <w:r w:rsidRPr="00D809B8">
        <w:rPr>
          <w:rFonts w:ascii="Times New Roman" w:hAnsi="Times New Roman" w:cs="Times New Roman"/>
          <w:sz w:val="22"/>
          <w:szCs w:val="22"/>
          <w:lang w:val="uk-UA"/>
        </w:rPr>
        <w:t xml:space="preserve">меліоративних систем та осушуваних сільськогосподарських земель проводиться за алгоритмом, наведеним на рис. 3.1. </w:t>
      </w:r>
      <w:r w:rsidRPr="00D809B8">
        <w:rPr>
          <w:rFonts w:ascii="Times New Roman" w:hAnsi="Times New Roman" w:cs="Times New Roman"/>
          <w:bCs/>
          <w:sz w:val="22"/>
          <w:szCs w:val="22"/>
          <w:lang w:val="uk-UA"/>
        </w:rPr>
        <w:t>Етапи ЕА розроблені на основі процесного підходу згідно з вимогами ДСТУ ISO 19011 (рис. 3.2). Запропоновані</w:t>
      </w:r>
      <w:r w:rsidRPr="00D809B8">
        <w:rPr>
          <w:rFonts w:ascii="Times New Roman" w:hAnsi="Times New Roman" w:cs="Times New Roman"/>
          <w:sz w:val="22"/>
          <w:szCs w:val="22"/>
          <w:lang w:val="uk-UA"/>
        </w:rPr>
        <w:t xml:space="preserve"> блоки передбачають аналіз теоретико-методичних положень, законодавчо-нормативних вимог, яким повинна відповідати процедура ЕА. Це відображено в таких публікаціях, як [12, 13, 14, 24, 26, 27, 28, 29, 30, 34, 42, 43, 44, 46, 48, 56, 58, 59, 60, 61, 62, 63]. Методика ЕА містить системний аналіз наступних блоків інформації: </w:t>
      </w:r>
    </w:p>
    <w:p w:rsidR="00B3041E" w:rsidRPr="00D809B8" w:rsidRDefault="00B3041E" w:rsidP="003B4C7A">
      <w:pPr>
        <w:pStyle w:val="3"/>
        <w:tabs>
          <w:tab w:val="left" w:pos="708"/>
        </w:tabs>
        <w:spacing w:before="0" w:after="0"/>
        <w:ind w:firstLine="284"/>
        <w:jc w:val="both"/>
        <w:rPr>
          <w:rFonts w:ascii="Times New Roman" w:hAnsi="Times New Roman" w:cs="Times New Roman"/>
          <w:b w:val="0"/>
          <w:bCs w:val="0"/>
          <w:sz w:val="22"/>
          <w:szCs w:val="22"/>
          <w:lang w:val="uk-UA"/>
        </w:rPr>
      </w:pPr>
      <w:r w:rsidRPr="00D809B8">
        <w:rPr>
          <w:rFonts w:ascii="Times New Roman" w:hAnsi="Times New Roman" w:cs="Times New Roman"/>
          <w:b w:val="0"/>
          <w:bCs w:val="0"/>
          <w:i/>
          <w:sz w:val="22"/>
          <w:szCs w:val="22"/>
          <w:lang w:val="uk-UA"/>
        </w:rPr>
        <w:t xml:space="preserve">1. Картографічна інформація. </w:t>
      </w:r>
      <w:r w:rsidRPr="00D809B8">
        <w:rPr>
          <w:rFonts w:ascii="Times New Roman" w:hAnsi="Times New Roman" w:cs="Times New Roman"/>
          <w:b w:val="0"/>
          <w:bCs w:val="0"/>
          <w:sz w:val="22"/>
          <w:szCs w:val="22"/>
          <w:lang w:val="uk-UA"/>
        </w:rPr>
        <w:t>Карти адміністративних районів (в масштабі 1:100 000, 1:50 000, в тому числі електронні топографічні карти); карти окремих землекористувачів, ландшафтів (плани землевпорядкування та господарських формувань, електронні топографічні карти в масштабі 1:10 000); карти для з</w:t>
      </w:r>
      <w:r w:rsidR="00B43560">
        <w:rPr>
          <w:rFonts w:ascii="Times New Roman" w:hAnsi="Times New Roman" w:cs="Times New Roman"/>
          <w:b w:val="0"/>
          <w:bCs w:val="0"/>
          <w:sz w:val="22"/>
          <w:szCs w:val="22"/>
          <w:lang w:val="uk-UA"/>
        </w:rPr>
        <w:t>’</w:t>
      </w:r>
      <w:r w:rsidRPr="00D809B8">
        <w:rPr>
          <w:rFonts w:ascii="Times New Roman" w:hAnsi="Times New Roman" w:cs="Times New Roman"/>
          <w:b w:val="0"/>
          <w:bCs w:val="0"/>
          <w:sz w:val="22"/>
          <w:szCs w:val="22"/>
          <w:lang w:val="uk-UA"/>
        </w:rPr>
        <w:t>ясування геологічних, геоморфологічних, гідрологічних, геоботанічних, ґрунтових процесів (картографічний матеріал повинен бути виконаний за різні проміжки часу – 10 і більше років з метою співставлення та виявлення можливих змін); позначення на картах геохімічних та інших аномалій; аналіз та моделювання стану і тенденцій за допомогою геоінформаційних технологій (робота проводиться в програмах Adobe Photoshop – для обробки растрів, MapInfo – для створення цифрових шарів, Excel – для обробки створених баз даних ґрунтів та ґрунтових відмін). Для проведення ЕА за цим блоком використовували наукові праці, законодавчо-нормативні документи та методики [23, 40, 44, 45, 46].</w:t>
      </w:r>
    </w:p>
    <w:p w:rsidR="00B3041E" w:rsidRPr="00816BA3" w:rsidRDefault="00B3041E" w:rsidP="003B4C7A">
      <w:pPr>
        <w:widowControl/>
        <w:spacing w:line="240" w:lineRule="auto"/>
        <w:ind w:firstLine="284"/>
        <w:rPr>
          <w:szCs w:val="22"/>
        </w:rPr>
      </w:pPr>
      <w:r w:rsidRPr="00D809B8">
        <w:rPr>
          <w:bCs/>
          <w:i/>
          <w:szCs w:val="22"/>
        </w:rPr>
        <w:t xml:space="preserve">2. Кліматичні умови, що є специфічними для території. </w:t>
      </w:r>
      <w:r w:rsidRPr="00D809B8">
        <w:rPr>
          <w:szCs w:val="22"/>
        </w:rPr>
        <w:t>Належність до кліматичної зони; аналіз інтенсивності</w:t>
      </w:r>
      <w:r w:rsidR="006D388D">
        <w:rPr>
          <w:szCs w:val="22"/>
        </w:rPr>
        <w:t>,</w:t>
      </w:r>
      <w:r w:rsidRPr="00816BA3">
        <w:rPr>
          <w:szCs w:val="22"/>
        </w:rPr>
        <w:t xml:space="preserve"> кількості опадів (мм) та їх розподіл протягом року; випаровування з поверхні та запаси продуктивної вологи ґрунті (мм); сонячна радіація (ккал/см</w:t>
      </w:r>
      <w:r w:rsidRPr="00816BA3">
        <w:rPr>
          <w:szCs w:val="22"/>
          <w:vertAlign w:val="superscript"/>
        </w:rPr>
        <w:t>2</w:t>
      </w:r>
      <w:r w:rsidRPr="00816BA3">
        <w:rPr>
          <w:szCs w:val="22"/>
        </w:rPr>
        <w:t>); сума ефективних температур (</w:t>
      </w:r>
      <w:r w:rsidRPr="00816BA3">
        <w:rPr>
          <w:szCs w:val="22"/>
          <w:vertAlign w:val="superscript"/>
        </w:rPr>
        <w:t>о</w:t>
      </w:r>
      <w:r w:rsidRPr="00816BA3">
        <w:rPr>
          <w:szCs w:val="22"/>
        </w:rPr>
        <w:t>С); агрокліматичне районування та ін. Для проведення ЕА за цим блоком використовували наукові праці, законодавчо-нормативні документи та методики [42, 43, 44, 52, 64].</w:t>
      </w:r>
    </w:p>
    <w:p w:rsidR="00B3041E" w:rsidRPr="00816BA3" w:rsidRDefault="00351AB4" w:rsidP="00351AB4">
      <w:pPr>
        <w:pStyle w:val="3"/>
        <w:tabs>
          <w:tab w:val="num" w:pos="786"/>
        </w:tabs>
        <w:spacing w:before="0"/>
        <w:jc w:val="both"/>
        <w:rPr>
          <w:b w:val="0"/>
          <w:color w:val="FF0000"/>
          <w:sz w:val="22"/>
          <w:szCs w:val="22"/>
          <w:lang w:val="uk-UA"/>
        </w:rPr>
      </w:pPr>
      <w:r>
        <w:rPr>
          <w:noProof/>
          <w:lang w:val="uk-UA" w:eastAsia="uk-UA"/>
        </w:rPr>
      </w:r>
      <w:r w:rsidR="00B3041E" w:rsidRPr="00816BA3">
        <w:rPr>
          <w:b w:val="0"/>
          <w:color w:val="FF0000"/>
          <w:sz w:val="22"/>
          <w:szCs w:val="22"/>
          <w:lang w:val="uk-UA"/>
        </w:rPr>
        <w:pict>
          <v:group id="_x0000_s1347" editas="canvas" style="width:305pt;height:423pt;mso-position-horizontal-relative:char;mso-position-vertical-relative:line" coordorigin="2237,1154" coordsize="8344,10771">
            <o:lock v:ext="edit" aspectratio="t"/>
            <v:shape id="_x0000_s1348" type="#_x0000_t75" style="position:absolute;left:2237;top:1154;width:8344;height:10771" o:preferrelative="f">
              <v:fill o:detectmouseclick="t"/>
              <v:path o:extrusionok="t" o:connecttype="none"/>
            </v:shape>
            <v:shape id="_x0000_s1349" type="#_x0000_t202" style="position:absolute;left:4407;top:1164;width:3780;height:870">
              <v:textbox style="mso-next-textbox:#_x0000_s1349" inset="1.91747mm,.95875mm,1.91747mm,.95875mm">
                <w:txbxContent>
                  <w:p w:rsidR="00396022" w:rsidRPr="005152F2" w:rsidRDefault="00396022" w:rsidP="00B3041E">
                    <w:pPr>
                      <w:widowControl/>
                      <w:spacing w:line="240" w:lineRule="auto"/>
                      <w:ind w:firstLine="0"/>
                      <w:jc w:val="center"/>
                      <w:rPr>
                        <w:sz w:val="16"/>
                        <w:szCs w:val="16"/>
                        <w:lang w:val="ru-RU"/>
                      </w:rPr>
                    </w:pPr>
                    <w:r w:rsidRPr="005152F2">
                      <w:rPr>
                        <w:bCs/>
                        <w:sz w:val="16"/>
                        <w:szCs w:val="16"/>
                      </w:rPr>
                      <w:t>Екологічний аудит осушуваних сільськогосподарських земель</w:t>
                    </w:r>
                  </w:p>
                </w:txbxContent>
              </v:textbox>
            </v:shape>
            <v:shape id="_x0000_s1350" type="#_x0000_t202" style="position:absolute;left:2427;top:2754;width:1799;height:1260">
              <v:textbox style="mso-next-textbox:#_x0000_s1350" inset="1.91747mm,.95875mm,1.91747mm,.95875mm">
                <w:txbxContent>
                  <w:p w:rsidR="00396022" w:rsidRPr="005152F2" w:rsidRDefault="00396022" w:rsidP="00B3041E">
                    <w:pPr>
                      <w:widowControl/>
                      <w:spacing w:line="240" w:lineRule="auto"/>
                      <w:ind w:firstLine="0"/>
                      <w:jc w:val="center"/>
                      <w:rPr>
                        <w:sz w:val="16"/>
                        <w:szCs w:val="16"/>
                        <w:lang w:val="ru-RU"/>
                      </w:rPr>
                    </w:pPr>
                    <w:r w:rsidRPr="005152F2">
                      <w:rPr>
                        <w:bCs/>
                        <w:sz w:val="16"/>
                        <w:szCs w:val="16"/>
                      </w:rPr>
                      <w:t>Технічний стан меліоративної системи</w:t>
                    </w:r>
                  </w:p>
                </w:txbxContent>
              </v:textbox>
            </v:shape>
            <v:shape id="_x0000_s1351" type="#_x0000_t202" style="position:absolute;left:4587;top:2754;width:1621;height:1260">
              <v:textbox style="mso-next-textbox:#_x0000_s1351" inset="1.91747mm,.95875mm,1.91747mm,.95875mm">
                <w:txbxContent>
                  <w:p w:rsidR="00396022" w:rsidRPr="005152F2" w:rsidRDefault="00396022" w:rsidP="00B3041E">
                    <w:pPr>
                      <w:widowControl/>
                      <w:spacing w:line="240" w:lineRule="auto"/>
                      <w:ind w:firstLine="0"/>
                      <w:jc w:val="center"/>
                      <w:rPr>
                        <w:sz w:val="16"/>
                        <w:szCs w:val="16"/>
                        <w:lang w:val="ru-RU"/>
                      </w:rPr>
                    </w:pPr>
                    <w:r w:rsidRPr="005152F2">
                      <w:rPr>
                        <w:bCs/>
                        <w:sz w:val="16"/>
                        <w:szCs w:val="16"/>
                      </w:rPr>
                      <w:t xml:space="preserve">Якість ґрунтів </w:t>
                    </w:r>
                  </w:p>
                </w:txbxContent>
              </v:textbox>
            </v:shape>
            <v:shape id="_x0000_s1352" type="#_x0000_t202" style="position:absolute;left:6567;top:2754;width:1620;height:1260">
              <v:textbox style="mso-next-textbox:#_x0000_s1352" inset="1.91747mm,.95875mm,1.91747mm,.95875mm">
                <w:txbxContent>
                  <w:p w:rsidR="00396022" w:rsidRPr="005152F2" w:rsidRDefault="00396022" w:rsidP="00B3041E">
                    <w:pPr>
                      <w:widowControl/>
                      <w:spacing w:line="240" w:lineRule="auto"/>
                      <w:ind w:firstLine="0"/>
                      <w:jc w:val="center"/>
                      <w:rPr>
                        <w:sz w:val="16"/>
                        <w:szCs w:val="16"/>
                        <w:lang w:val="ru-RU"/>
                      </w:rPr>
                    </w:pPr>
                    <w:r w:rsidRPr="005152F2">
                      <w:rPr>
                        <w:bCs/>
                        <w:sz w:val="16"/>
                        <w:szCs w:val="16"/>
                      </w:rPr>
                      <w:t>Стан поверхневих водних ресурсів</w:t>
                    </w:r>
                  </w:p>
                </w:txbxContent>
              </v:textbox>
            </v:shape>
            <v:shape id="_x0000_s1353" type="#_x0000_t202" style="position:absolute;left:8368;top:2754;width:2159;height:1260">
              <v:textbox style="mso-next-textbox:#_x0000_s1353" inset="1.91747mm,.95875mm,1.91747mm,.95875mm">
                <w:txbxContent>
                  <w:p w:rsidR="00396022" w:rsidRPr="005152F2" w:rsidRDefault="00396022" w:rsidP="00B3041E">
                    <w:pPr>
                      <w:widowControl/>
                      <w:spacing w:line="240" w:lineRule="auto"/>
                      <w:ind w:firstLine="0"/>
                      <w:jc w:val="center"/>
                      <w:rPr>
                        <w:sz w:val="16"/>
                        <w:szCs w:val="16"/>
                        <w:lang w:val="ru-RU"/>
                      </w:rPr>
                    </w:pPr>
                    <w:r w:rsidRPr="005152F2">
                      <w:rPr>
                        <w:bCs/>
                        <w:sz w:val="16"/>
                        <w:szCs w:val="16"/>
                      </w:rPr>
                      <w:t>Урожайність та якість сільсько- господарської продукції</w:t>
                    </w:r>
                  </w:p>
                </w:txbxContent>
              </v:textbox>
            </v:shape>
            <v:shape id="_x0000_s1354" type="#_x0000_t202" style="position:absolute;left:2248;top:4374;width:1976;height:3780">
              <v:textbox style="mso-next-textbox:#_x0000_s1354" inset="1.91747mm,.95875mm,1.91747mm,.95875mm">
                <w:txbxContent>
                  <w:p w:rsidR="00396022" w:rsidRPr="00B532AF" w:rsidRDefault="00396022" w:rsidP="00A25C46">
                    <w:pPr>
                      <w:widowControl/>
                      <w:spacing w:line="240" w:lineRule="auto"/>
                      <w:ind w:firstLine="0"/>
                      <w:jc w:val="left"/>
                      <w:rPr>
                        <w:sz w:val="16"/>
                        <w:szCs w:val="16"/>
                        <w:lang w:val="ru-RU"/>
                      </w:rPr>
                    </w:pPr>
                    <w:r w:rsidRPr="00B532AF">
                      <w:rPr>
                        <w:b/>
                        <w:bCs/>
                        <w:sz w:val="16"/>
                        <w:szCs w:val="16"/>
                      </w:rPr>
                      <w:t xml:space="preserve">- </w:t>
                    </w:r>
                    <w:r w:rsidRPr="00B532AF">
                      <w:rPr>
                        <w:sz w:val="16"/>
                        <w:szCs w:val="16"/>
                        <w:lang w:val="ru-RU"/>
                      </w:rPr>
                      <w:t>рівні ґрунтових вод;</w:t>
                    </w:r>
                  </w:p>
                  <w:p w:rsidR="00396022" w:rsidRPr="00B532AF" w:rsidRDefault="00396022" w:rsidP="00A25C46">
                    <w:pPr>
                      <w:widowControl/>
                      <w:spacing w:line="240" w:lineRule="auto"/>
                      <w:ind w:firstLine="0"/>
                      <w:jc w:val="left"/>
                      <w:rPr>
                        <w:sz w:val="16"/>
                        <w:szCs w:val="16"/>
                        <w:lang w:val="ru-RU"/>
                      </w:rPr>
                    </w:pPr>
                    <w:r w:rsidRPr="00B532AF">
                      <w:rPr>
                        <w:sz w:val="16"/>
                        <w:szCs w:val="16"/>
                        <w:lang w:val="ru-RU"/>
                      </w:rPr>
                      <w:t>- вологість ґрунтів;</w:t>
                    </w:r>
                  </w:p>
                  <w:p w:rsidR="00396022" w:rsidRPr="00B532AF" w:rsidRDefault="00396022" w:rsidP="00A25C46">
                    <w:pPr>
                      <w:widowControl/>
                      <w:spacing w:line="240" w:lineRule="auto"/>
                      <w:ind w:firstLine="0"/>
                      <w:jc w:val="left"/>
                      <w:rPr>
                        <w:sz w:val="16"/>
                        <w:szCs w:val="16"/>
                        <w:lang w:val="ru-RU"/>
                      </w:rPr>
                    </w:pPr>
                    <w:r w:rsidRPr="00B532AF">
                      <w:rPr>
                        <w:sz w:val="16"/>
                        <w:szCs w:val="16"/>
                        <w:lang w:val="ru-RU"/>
                      </w:rPr>
                      <w:t>- двостороннє регулювання стоку;</w:t>
                    </w:r>
                  </w:p>
                  <w:p w:rsidR="00396022" w:rsidRPr="00B532AF" w:rsidRDefault="00396022" w:rsidP="00A25C46">
                    <w:pPr>
                      <w:widowControl/>
                      <w:spacing w:line="240" w:lineRule="auto"/>
                      <w:ind w:firstLine="0"/>
                      <w:jc w:val="left"/>
                      <w:rPr>
                        <w:sz w:val="16"/>
                        <w:szCs w:val="16"/>
                        <w:lang w:val="ru-RU"/>
                      </w:rPr>
                    </w:pPr>
                    <w:r w:rsidRPr="00B532AF">
                      <w:rPr>
                        <w:sz w:val="16"/>
                        <w:szCs w:val="16"/>
                        <w:lang w:val="ru-RU"/>
                      </w:rPr>
                      <w:t>- структурні меліорації;</w:t>
                    </w:r>
                  </w:p>
                  <w:p w:rsidR="00396022" w:rsidRPr="00B532AF" w:rsidRDefault="00396022" w:rsidP="00A25C46">
                    <w:pPr>
                      <w:widowControl/>
                      <w:spacing w:line="240" w:lineRule="auto"/>
                      <w:ind w:firstLine="0"/>
                      <w:jc w:val="left"/>
                      <w:rPr>
                        <w:sz w:val="16"/>
                        <w:szCs w:val="16"/>
                        <w:lang w:val="ru-RU"/>
                      </w:rPr>
                    </w:pPr>
                    <w:r>
                      <w:rPr>
                        <w:sz w:val="16"/>
                        <w:szCs w:val="16"/>
                        <w:lang w:val="ru-RU"/>
                      </w:rPr>
                      <w:t>- процеси ренатураліза</w:t>
                    </w:r>
                    <w:r w:rsidRPr="00B532AF">
                      <w:rPr>
                        <w:sz w:val="16"/>
                        <w:szCs w:val="16"/>
                        <w:lang w:val="ru-RU"/>
                      </w:rPr>
                      <w:t>ції</w:t>
                    </w:r>
                  </w:p>
                </w:txbxContent>
              </v:textbox>
            </v:shape>
            <v:shape id="_x0000_s1355" type="#_x0000_t202" style="position:absolute;left:4538;top:4374;width:1801;height:3781">
              <v:textbox style="mso-next-textbox:#_x0000_s1355" inset="1.91747mm,.95875mm,1.91747mm,.95875mm">
                <w:txbxContent>
                  <w:p w:rsidR="00396022" w:rsidRPr="00B532AF" w:rsidRDefault="00396022" w:rsidP="00B3041E">
                    <w:pPr>
                      <w:widowControl/>
                      <w:spacing w:line="240" w:lineRule="auto"/>
                      <w:ind w:firstLine="0"/>
                      <w:jc w:val="left"/>
                      <w:rPr>
                        <w:sz w:val="16"/>
                        <w:szCs w:val="16"/>
                        <w:lang w:val="ru-RU"/>
                      </w:rPr>
                    </w:pPr>
                    <w:r w:rsidRPr="00B532AF">
                      <w:rPr>
                        <w:bCs/>
                        <w:sz w:val="16"/>
                        <w:szCs w:val="16"/>
                      </w:rPr>
                      <w:t>- дані агрохімічної паспортизації;</w:t>
                    </w:r>
                  </w:p>
                  <w:p w:rsidR="00396022" w:rsidRPr="00B532AF" w:rsidRDefault="00396022" w:rsidP="00B3041E">
                    <w:pPr>
                      <w:widowControl/>
                      <w:spacing w:line="240" w:lineRule="auto"/>
                      <w:ind w:firstLine="0"/>
                      <w:jc w:val="left"/>
                      <w:rPr>
                        <w:sz w:val="16"/>
                        <w:szCs w:val="16"/>
                        <w:lang w:val="ru-RU"/>
                      </w:rPr>
                    </w:pPr>
                    <w:r w:rsidRPr="00B532AF">
                      <w:rPr>
                        <w:bCs/>
                        <w:sz w:val="16"/>
                        <w:szCs w:val="16"/>
                      </w:rPr>
                      <w:t>- водна і вітрова ерозія;</w:t>
                    </w:r>
                  </w:p>
                  <w:p w:rsidR="00396022" w:rsidRPr="00B532AF" w:rsidRDefault="00396022" w:rsidP="00B3041E">
                    <w:pPr>
                      <w:widowControl/>
                      <w:spacing w:line="240" w:lineRule="auto"/>
                      <w:ind w:firstLine="0"/>
                      <w:jc w:val="left"/>
                      <w:rPr>
                        <w:sz w:val="16"/>
                        <w:szCs w:val="16"/>
                        <w:lang w:val="ru-RU"/>
                      </w:rPr>
                    </w:pPr>
                    <w:r w:rsidRPr="00B532AF">
                      <w:rPr>
                        <w:bCs/>
                        <w:sz w:val="16"/>
                        <w:szCs w:val="16"/>
                      </w:rPr>
                      <w:t>- синантропі</w:t>
                    </w:r>
                    <w:r>
                      <w:rPr>
                        <w:bCs/>
                        <w:sz w:val="16"/>
                        <w:szCs w:val="16"/>
                      </w:rPr>
                      <w:t>-</w:t>
                    </w:r>
                    <w:r w:rsidRPr="00B532AF">
                      <w:rPr>
                        <w:bCs/>
                        <w:sz w:val="16"/>
                        <w:szCs w:val="16"/>
                      </w:rPr>
                      <w:t>зація;</w:t>
                    </w:r>
                  </w:p>
                  <w:p w:rsidR="00396022" w:rsidRPr="00B532AF" w:rsidRDefault="00396022" w:rsidP="00B3041E">
                    <w:pPr>
                      <w:widowControl/>
                      <w:spacing w:line="240" w:lineRule="auto"/>
                      <w:ind w:firstLine="0"/>
                      <w:jc w:val="left"/>
                      <w:rPr>
                        <w:sz w:val="16"/>
                        <w:szCs w:val="16"/>
                        <w:lang w:val="ru-RU"/>
                      </w:rPr>
                    </w:pPr>
                    <w:r w:rsidRPr="00B532AF">
                      <w:rPr>
                        <w:bCs/>
                        <w:sz w:val="16"/>
                        <w:szCs w:val="16"/>
                      </w:rPr>
                      <w:t>- важкі метали;</w:t>
                    </w:r>
                  </w:p>
                  <w:p w:rsidR="00396022" w:rsidRPr="00B532AF" w:rsidRDefault="00396022" w:rsidP="00B3041E">
                    <w:pPr>
                      <w:widowControl/>
                      <w:spacing w:line="240" w:lineRule="auto"/>
                      <w:ind w:firstLine="0"/>
                      <w:jc w:val="left"/>
                      <w:rPr>
                        <w:sz w:val="16"/>
                        <w:szCs w:val="16"/>
                        <w:lang w:val="ru-RU"/>
                      </w:rPr>
                    </w:pPr>
                    <w:r w:rsidRPr="00B532AF">
                      <w:rPr>
                        <w:bCs/>
                        <w:sz w:val="16"/>
                        <w:szCs w:val="16"/>
                      </w:rPr>
                      <w:t>- радіонукл</w:t>
                    </w:r>
                    <w:r>
                      <w:rPr>
                        <w:bCs/>
                        <w:sz w:val="16"/>
                        <w:szCs w:val="16"/>
                      </w:rPr>
                      <w:t>і</w:t>
                    </w:r>
                    <w:r w:rsidRPr="00B532AF">
                      <w:rPr>
                        <w:bCs/>
                        <w:sz w:val="16"/>
                        <w:szCs w:val="16"/>
                      </w:rPr>
                      <w:t>ди;</w:t>
                    </w:r>
                  </w:p>
                  <w:p w:rsidR="00396022" w:rsidRPr="00B532AF" w:rsidRDefault="00396022" w:rsidP="00B3041E">
                    <w:pPr>
                      <w:widowControl/>
                      <w:spacing w:line="240" w:lineRule="auto"/>
                      <w:ind w:firstLine="0"/>
                      <w:jc w:val="left"/>
                      <w:rPr>
                        <w:sz w:val="16"/>
                        <w:szCs w:val="16"/>
                        <w:lang w:val="ru-RU"/>
                      </w:rPr>
                    </w:pPr>
                    <w:r w:rsidRPr="00B532AF">
                      <w:rPr>
                        <w:bCs/>
                        <w:sz w:val="16"/>
                        <w:szCs w:val="16"/>
                      </w:rPr>
                      <w:t>- способи використання</w:t>
                    </w:r>
                  </w:p>
                </w:txbxContent>
              </v:textbox>
            </v:shape>
            <v:shape id="_x0000_s1356" type="#_x0000_t202" style="position:absolute;left:6567;top:4374;width:1620;height:3780">
              <v:textbox style="mso-next-textbox:#_x0000_s1356" inset="1.91747mm,.95875mm,1.91747mm,.95875mm">
                <w:txbxContent>
                  <w:p w:rsidR="00396022" w:rsidRPr="00B532AF" w:rsidRDefault="00396022" w:rsidP="00B3041E">
                    <w:pPr>
                      <w:widowControl/>
                      <w:spacing w:line="240" w:lineRule="auto"/>
                      <w:ind w:firstLine="0"/>
                      <w:jc w:val="left"/>
                      <w:rPr>
                        <w:sz w:val="16"/>
                        <w:szCs w:val="16"/>
                        <w:lang w:val="ru-RU"/>
                      </w:rPr>
                    </w:pPr>
                    <w:r w:rsidRPr="00B532AF">
                      <w:rPr>
                        <w:bCs/>
                        <w:sz w:val="16"/>
                        <w:szCs w:val="16"/>
                      </w:rPr>
                      <w:t>- якість води (клас);</w:t>
                    </w:r>
                  </w:p>
                  <w:p w:rsidR="00396022" w:rsidRPr="00B532AF" w:rsidRDefault="00396022" w:rsidP="00B3041E">
                    <w:pPr>
                      <w:widowControl/>
                      <w:spacing w:line="240" w:lineRule="auto"/>
                      <w:ind w:firstLine="0"/>
                      <w:jc w:val="left"/>
                      <w:rPr>
                        <w:sz w:val="16"/>
                        <w:szCs w:val="16"/>
                        <w:lang w:val="ru-RU"/>
                      </w:rPr>
                    </w:pPr>
                    <w:r w:rsidRPr="00B532AF">
                      <w:rPr>
                        <w:bCs/>
                        <w:sz w:val="16"/>
                        <w:szCs w:val="16"/>
                      </w:rPr>
                      <w:t>- біоіндика-ція за вищими водними рослинами;</w:t>
                    </w:r>
                  </w:p>
                  <w:p w:rsidR="00396022" w:rsidRPr="00B532AF" w:rsidRDefault="00396022" w:rsidP="00B3041E">
                    <w:pPr>
                      <w:widowControl/>
                      <w:spacing w:line="240" w:lineRule="auto"/>
                      <w:ind w:firstLine="0"/>
                      <w:jc w:val="left"/>
                      <w:rPr>
                        <w:sz w:val="16"/>
                        <w:szCs w:val="16"/>
                      </w:rPr>
                    </w:pPr>
                    <w:r w:rsidRPr="00B532AF">
                      <w:rPr>
                        <w:bCs/>
                        <w:sz w:val="16"/>
                        <w:szCs w:val="16"/>
                      </w:rPr>
                      <w:t>- тенденції щодо забруднення</w:t>
                    </w:r>
                    <w:r w:rsidRPr="00B532AF">
                      <w:rPr>
                        <w:sz w:val="16"/>
                        <w:szCs w:val="16"/>
                      </w:rPr>
                      <w:t xml:space="preserve"> та способів використання</w:t>
                    </w:r>
                  </w:p>
                </w:txbxContent>
              </v:textbox>
            </v:shape>
            <v:shape id="_x0000_s1357" type="#_x0000_t202" style="position:absolute;left:8368;top:4374;width:1978;height:3780">
              <v:textbox style="mso-next-textbox:#_x0000_s1357" inset="1.91747mm,.95875mm,1.91747mm,.95875mm">
                <w:txbxContent>
                  <w:p w:rsidR="00396022" w:rsidRPr="00B532AF" w:rsidRDefault="00396022" w:rsidP="00B3041E">
                    <w:pPr>
                      <w:widowControl/>
                      <w:spacing w:line="240" w:lineRule="auto"/>
                      <w:ind w:firstLine="0"/>
                      <w:jc w:val="left"/>
                      <w:rPr>
                        <w:sz w:val="16"/>
                        <w:szCs w:val="16"/>
                        <w:lang w:val="ru-RU"/>
                      </w:rPr>
                    </w:pPr>
                    <w:r w:rsidRPr="00B532AF">
                      <w:rPr>
                        <w:bCs/>
                        <w:sz w:val="16"/>
                        <w:szCs w:val="16"/>
                      </w:rPr>
                      <w:t>- урожайність  сільськогоспо-дарських культур;</w:t>
                    </w:r>
                  </w:p>
                  <w:p w:rsidR="00396022" w:rsidRPr="00B532AF" w:rsidRDefault="00396022" w:rsidP="00B3041E">
                    <w:pPr>
                      <w:widowControl/>
                      <w:spacing w:line="240" w:lineRule="auto"/>
                      <w:ind w:firstLine="0"/>
                      <w:jc w:val="left"/>
                      <w:rPr>
                        <w:sz w:val="16"/>
                        <w:szCs w:val="16"/>
                        <w:lang w:val="ru-RU"/>
                      </w:rPr>
                    </w:pPr>
                    <w:r w:rsidRPr="00B532AF">
                      <w:rPr>
                        <w:bCs/>
                        <w:sz w:val="16"/>
                        <w:szCs w:val="16"/>
                      </w:rPr>
                      <w:t>- вміст (відсутність) забруднюючих речовин;</w:t>
                    </w:r>
                  </w:p>
                  <w:p w:rsidR="00396022" w:rsidRPr="00B532AF" w:rsidRDefault="00396022" w:rsidP="00B3041E">
                    <w:pPr>
                      <w:widowControl/>
                      <w:spacing w:line="240" w:lineRule="auto"/>
                      <w:ind w:firstLine="0"/>
                      <w:jc w:val="left"/>
                      <w:rPr>
                        <w:sz w:val="16"/>
                        <w:szCs w:val="16"/>
                        <w:lang w:val="ru-RU"/>
                      </w:rPr>
                    </w:pPr>
                    <w:r w:rsidRPr="00B532AF">
                      <w:rPr>
                        <w:bCs/>
                        <w:sz w:val="16"/>
                        <w:szCs w:val="16"/>
                      </w:rPr>
                      <w:t>- відповідність якості врожаїв за ДСТУ, ГОСТ, ТУ</w:t>
                    </w:r>
                  </w:p>
                </w:txbxContent>
              </v:textbox>
            </v:shape>
            <v:shape id="_x0000_s1358" type="#_x0000_t202" style="position:absolute;left:4047;top:8694;width:4860;height:720">
              <v:textbox style="mso-next-textbox:#_x0000_s1358" inset="1.91747mm,.95875mm,1.91747mm,.95875mm">
                <w:txbxContent>
                  <w:p w:rsidR="00396022" w:rsidRPr="005152F2" w:rsidRDefault="00396022" w:rsidP="00B3041E">
                    <w:pPr>
                      <w:widowControl/>
                      <w:spacing w:line="240" w:lineRule="auto"/>
                      <w:ind w:firstLine="0"/>
                      <w:jc w:val="center"/>
                      <w:rPr>
                        <w:sz w:val="16"/>
                        <w:szCs w:val="16"/>
                        <w:lang w:val="ru-RU"/>
                      </w:rPr>
                    </w:pPr>
                    <w:r w:rsidRPr="005152F2">
                      <w:rPr>
                        <w:bCs/>
                        <w:sz w:val="16"/>
                        <w:szCs w:val="16"/>
                      </w:rPr>
                      <w:t>Оцінка за ГІС-технологіями. Накладання шарів інформації та історичний аспект</w:t>
                    </w:r>
                  </w:p>
                </w:txbxContent>
              </v:textbox>
            </v:shape>
            <v:line id="_x0000_s1359" style="position:absolute;flip:x" from="3328,2034" to="4407,2754">
              <v:stroke endarrow="block"/>
            </v:line>
            <v:line id="_x0000_s1360" style="position:absolute" from="5487,2034" to="5487,2754">
              <v:stroke endarrow="block"/>
            </v:line>
            <v:line id="_x0000_s1361" style="position:absolute" from="7286,2034" to="7288,2754">
              <v:stroke endarrow="block"/>
            </v:line>
            <v:line id="_x0000_s1362" style="position:absolute" from="8187,2034" to="9448,2754">
              <v:stroke endarrow="block"/>
            </v:line>
            <v:line id="_x0000_s1363" style="position:absolute" from="3328,4014" to="3328,4374">
              <v:stroke endarrow="block"/>
            </v:line>
            <v:line id="_x0000_s1364" style="position:absolute" from="5487,4014" to="5487,4374">
              <v:stroke endarrow="block"/>
            </v:line>
            <v:line id="_x0000_s1365" style="position:absolute" from="7467,4014" to="7467,4374">
              <v:stroke endarrow="block"/>
            </v:line>
            <v:line id="_x0000_s1366" style="position:absolute" from="9448,4014" to="9448,4374">
              <v:stroke endarrow="block"/>
            </v:line>
            <v:line id="_x0000_s1367" style="position:absolute" from="5487,8154" to="5487,8694">
              <v:stroke endarrow="block"/>
            </v:line>
            <v:line id="_x0000_s1368" style="position:absolute" from="7467,8154" to="7467,8694">
              <v:stroke endarrow="block"/>
            </v:line>
            <v:line id="_x0000_s1369" style="position:absolute" from="2967,8154" to="4047,8694">
              <v:stroke endarrow="block"/>
            </v:line>
            <v:line id="_x0000_s1370" style="position:absolute;flip:x" from="8907,8154" to="9627,8694">
              <v:stroke endarrow="block"/>
            </v:line>
            <v:group id="_x0000_s1371" style="position:absolute;left:2293;top:10104;width:8278;height:1801" coordorigin="2705,8667" coordsize="6494,1394">
              <v:shape id="_x0000_s1372" type="#_x0000_t202" style="position:absolute;left:2705;top:8667;width:1694;height:1394">
                <v:textbox style="mso-next-textbox:#_x0000_s1372" inset="1.91747mm,.95875mm,1.91747mm,.95875mm">
                  <w:txbxContent>
                    <w:p w:rsidR="00396022" w:rsidRPr="005152F2" w:rsidRDefault="00396022" w:rsidP="00B3041E">
                      <w:pPr>
                        <w:widowControl/>
                        <w:spacing w:line="240" w:lineRule="auto"/>
                        <w:ind w:firstLine="0"/>
                        <w:jc w:val="center"/>
                        <w:rPr>
                          <w:b/>
                          <w:bCs/>
                          <w:sz w:val="16"/>
                          <w:szCs w:val="16"/>
                          <w:lang w:val="ru-RU"/>
                        </w:rPr>
                      </w:pPr>
                      <w:r w:rsidRPr="005152F2">
                        <w:rPr>
                          <w:b/>
                          <w:sz w:val="16"/>
                          <w:szCs w:val="16"/>
                        </w:rPr>
                        <w:t>Стан добрий.</w:t>
                      </w:r>
                    </w:p>
                    <w:p w:rsidR="00396022" w:rsidRPr="00D96805" w:rsidRDefault="00396022" w:rsidP="00B3041E">
                      <w:pPr>
                        <w:widowControl/>
                        <w:spacing w:line="240" w:lineRule="auto"/>
                        <w:ind w:firstLine="0"/>
                        <w:jc w:val="center"/>
                        <w:rPr>
                          <w:sz w:val="16"/>
                          <w:szCs w:val="16"/>
                          <w:lang w:val="ru-RU"/>
                        </w:rPr>
                      </w:pPr>
                      <w:r w:rsidRPr="00D96805">
                        <w:rPr>
                          <w:sz w:val="16"/>
                          <w:szCs w:val="16"/>
                          <w:lang w:val="ru-RU"/>
                        </w:rPr>
                        <w:t>Відхилення до 10% від оптимальних значень за всіма показниками</w:t>
                      </w:r>
                    </w:p>
                  </w:txbxContent>
                </v:textbox>
              </v:shape>
              <v:shape id="_x0000_s1373" type="#_x0000_t202" style="position:absolute;left:4540;top:8667;width:1412;height:1394">
                <v:textbox style="mso-next-textbox:#_x0000_s1373" inset="1.91747mm,.95875mm,1.91747mm,.95875mm">
                  <w:txbxContent>
                    <w:p w:rsidR="00396022" w:rsidRPr="00B532AF" w:rsidRDefault="00396022" w:rsidP="00B3041E">
                      <w:pPr>
                        <w:widowControl/>
                        <w:spacing w:line="240" w:lineRule="auto"/>
                        <w:ind w:firstLine="0"/>
                        <w:rPr>
                          <w:sz w:val="15"/>
                          <w:szCs w:val="15"/>
                          <w:lang w:val="ru-RU"/>
                        </w:rPr>
                      </w:pPr>
                      <w:r w:rsidRPr="00B532AF">
                        <w:rPr>
                          <w:b/>
                          <w:sz w:val="15"/>
                          <w:szCs w:val="15"/>
                        </w:rPr>
                        <w:t>Стан задові-льний.</w:t>
                      </w:r>
                      <w:r w:rsidRPr="00B532AF">
                        <w:rPr>
                          <w:sz w:val="15"/>
                          <w:szCs w:val="15"/>
                        </w:rPr>
                        <w:t xml:space="preserve"> </w:t>
                      </w:r>
                      <w:r w:rsidRPr="00B532AF">
                        <w:rPr>
                          <w:sz w:val="15"/>
                          <w:szCs w:val="15"/>
                          <w:lang w:val="ru-RU"/>
                        </w:rPr>
                        <w:t>Відхи-лення від 10-20</w:t>
                      </w:r>
                      <w:r>
                        <w:rPr>
                          <w:sz w:val="15"/>
                          <w:szCs w:val="15"/>
                          <w:lang w:val="ru-RU"/>
                        </w:rPr>
                        <w:t>%</w:t>
                      </w:r>
                      <w:r w:rsidRPr="00B532AF">
                        <w:rPr>
                          <w:sz w:val="15"/>
                          <w:szCs w:val="15"/>
                          <w:lang w:val="ru-RU"/>
                        </w:rPr>
                        <w:t xml:space="preserve"> від оптимальних значень за всіма</w:t>
                      </w:r>
                      <w:r>
                        <w:rPr>
                          <w:sz w:val="15"/>
                          <w:szCs w:val="15"/>
                          <w:lang w:val="ru-RU"/>
                        </w:rPr>
                        <w:t xml:space="preserve"> </w:t>
                      </w:r>
                      <w:r w:rsidRPr="00B532AF">
                        <w:rPr>
                          <w:sz w:val="15"/>
                          <w:szCs w:val="15"/>
                          <w:lang w:val="ru-RU"/>
                        </w:rPr>
                        <w:t>показниками</w:t>
                      </w:r>
                    </w:p>
                    <w:p w:rsidR="00396022" w:rsidRPr="00D96805" w:rsidRDefault="00396022" w:rsidP="00B3041E">
                      <w:pPr>
                        <w:widowControl/>
                        <w:spacing w:line="240" w:lineRule="auto"/>
                        <w:ind w:firstLine="0"/>
                        <w:jc w:val="left"/>
                        <w:rPr>
                          <w:sz w:val="16"/>
                          <w:szCs w:val="16"/>
                          <w:lang w:val="ru-RU"/>
                        </w:rPr>
                      </w:pPr>
                    </w:p>
                  </w:txbxContent>
                </v:textbox>
              </v:shape>
              <v:shape id="_x0000_s1374" type="#_x0000_t202" style="position:absolute;left:6093;top:8667;width:1553;height:1394">
                <v:textbox style="mso-next-textbox:#_x0000_s1374" inset="1.91747mm,.95875mm,1.91747mm,.95875mm">
                  <w:txbxContent>
                    <w:p w:rsidR="00396022" w:rsidRPr="00D96805" w:rsidRDefault="00396022" w:rsidP="00B3041E">
                      <w:pPr>
                        <w:widowControl/>
                        <w:spacing w:line="240" w:lineRule="auto"/>
                        <w:ind w:firstLine="0"/>
                        <w:jc w:val="left"/>
                        <w:rPr>
                          <w:sz w:val="16"/>
                          <w:szCs w:val="16"/>
                          <w:lang w:val="ru-RU"/>
                        </w:rPr>
                      </w:pPr>
                      <w:r w:rsidRPr="005152F2">
                        <w:rPr>
                          <w:b/>
                          <w:sz w:val="16"/>
                          <w:szCs w:val="16"/>
                        </w:rPr>
                        <w:t>Стан незадовіль</w:t>
                      </w:r>
                      <w:r w:rsidRPr="00D96805">
                        <w:rPr>
                          <w:b/>
                          <w:bCs/>
                          <w:sz w:val="16"/>
                          <w:szCs w:val="16"/>
                          <w:lang w:val="ru-RU"/>
                        </w:rPr>
                        <w:t>ний.</w:t>
                      </w:r>
                      <w:r>
                        <w:rPr>
                          <w:b/>
                          <w:bCs/>
                          <w:sz w:val="16"/>
                          <w:szCs w:val="16"/>
                        </w:rPr>
                        <w:t xml:space="preserve"> </w:t>
                      </w:r>
                      <w:r w:rsidRPr="00D96805">
                        <w:rPr>
                          <w:sz w:val="16"/>
                          <w:szCs w:val="16"/>
                          <w:lang w:val="ru-RU"/>
                        </w:rPr>
                        <w:t>Відхилення від 20-40</w:t>
                      </w:r>
                      <w:r>
                        <w:rPr>
                          <w:sz w:val="16"/>
                          <w:szCs w:val="16"/>
                          <w:lang w:val="ru-RU"/>
                        </w:rPr>
                        <w:t>% від оптима</w:t>
                      </w:r>
                      <w:r w:rsidRPr="00D96805">
                        <w:rPr>
                          <w:sz w:val="16"/>
                          <w:szCs w:val="16"/>
                          <w:lang w:val="ru-RU"/>
                        </w:rPr>
                        <w:t>льних значень за всіма показниками</w:t>
                      </w:r>
                    </w:p>
                    <w:p w:rsidR="00396022" w:rsidRPr="00D96805" w:rsidRDefault="00396022" w:rsidP="00B3041E">
                      <w:pPr>
                        <w:widowControl/>
                        <w:spacing w:line="240" w:lineRule="auto"/>
                        <w:ind w:firstLine="0"/>
                        <w:jc w:val="left"/>
                        <w:rPr>
                          <w:sz w:val="16"/>
                          <w:szCs w:val="16"/>
                          <w:lang w:val="ru-RU"/>
                        </w:rPr>
                      </w:pPr>
                    </w:p>
                  </w:txbxContent>
                </v:textbox>
              </v:shape>
              <v:shape id="_x0000_s1375" type="#_x0000_t202" style="position:absolute;left:7787;top:8667;width:1412;height:1394">
                <v:textbox style="mso-next-textbox:#_x0000_s1375" inset="1.91747mm,.95875mm,1.91747mm,.95875mm">
                  <w:txbxContent>
                    <w:p w:rsidR="00396022" w:rsidRPr="00B532AF" w:rsidRDefault="00396022" w:rsidP="00B3041E">
                      <w:pPr>
                        <w:widowControl/>
                        <w:spacing w:line="240" w:lineRule="auto"/>
                        <w:ind w:firstLine="0"/>
                        <w:rPr>
                          <w:sz w:val="15"/>
                          <w:szCs w:val="15"/>
                          <w:lang w:val="ru-RU"/>
                        </w:rPr>
                      </w:pPr>
                      <w:r w:rsidRPr="00B532AF">
                        <w:rPr>
                          <w:b/>
                          <w:sz w:val="15"/>
                          <w:szCs w:val="15"/>
                        </w:rPr>
                        <w:t xml:space="preserve">Стан критич-ний. </w:t>
                      </w:r>
                      <w:r w:rsidRPr="00B532AF">
                        <w:rPr>
                          <w:sz w:val="15"/>
                          <w:szCs w:val="15"/>
                          <w:lang w:val="ru-RU"/>
                        </w:rPr>
                        <w:t>Відхилення більше 40</w:t>
                      </w:r>
                      <w:r>
                        <w:rPr>
                          <w:sz w:val="15"/>
                          <w:szCs w:val="15"/>
                          <w:lang w:val="ru-RU"/>
                        </w:rPr>
                        <w:t>%</w:t>
                      </w:r>
                      <w:r w:rsidRPr="00B532AF">
                        <w:rPr>
                          <w:sz w:val="15"/>
                          <w:szCs w:val="15"/>
                          <w:lang w:val="ru-RU"/>
                        </w:rPr>
                        <w:t xml:space="preserve"> від оптимальних значень за всіма показниками</w:t>
                      </w:r>
                    </w:p>
                    <w:p w:rsidR="00396022" w:rsidRPr="00D96805" w:rsidRDefault="00396022" w:rsidP="00B3041E">
                      <w:pPr>
                        <w:widowControl/>
                        <w:spacing w:line="240" w:lineRule="auto"/>
                        <w:ind w:firstLine="0"/>
                        <w:jc w:val="center"/>
                        <w:rPr>
                          <w:sz w:val="16"/>
                          <w:szCs w:val="16"/>
                          <w:lang w:val="ru-RU"/>
                        </w:rPr>
                      </w:pPr>
                    </w:p>
                  </w:txbxContent>
                </v:textbox>
              </v:shape>
            </v:group>
            <v:line id="_x0000_s1376" style="position:absolute" from="3328,9774" to="9627,9775"/>
            <v:line id="_x0000_s1377" style="position:absolute" from="3327,9774" to="3327,10134">
              <v:stroke endarrow="block"/>
            </v:line>
            <v:line id="_x0000_s1378" style="position:absolute" from="5487,9774" to="5487,10134">
              <v:stroke endarrow="block"/>
            </v:line>
            <v:line id="_x0000_s1379" style="position:absolute" from="6387,9414" to="6387,9774">
              <v:stroke endarrow="block"/>
            </v:line>
            <v:line id="_x0000_s1380" style="position:absolute" from="7467,9774" to="7467,10134">
              <v:stroke endarrow="block"/>
            </v:line>
            <v:line id="_x0000_s1381" style="position:absolute" from="9627,9774" to="9627,10134">
              <v:stroke endarrow="block"/>
            </v:line>
            <w10:anchorlock/>
          </v:group>
        </w:pict>
      </w:r>
    </w:p>
    <w:p w:rsidR="00CD7912" w:rsidRDefault="00CD7912" w:rsidP="00351AB4">
      <w:pPr>
        <w:pStyle w:val="3"/>
        <w:spacing w:before="0"/>
        <w:jc w:val="center"/>
        <w:rPr>
          <w:rFonts w:ascii="Times New Roman" w:hAnsi="Times New Roman" w:cs="Times New Roman"/>
          <w:b w:val="0"/>
          <w:sz w:val="20"/>
          <w:szCs w:val="20"/>
          <w:lang w:val="uk-UA"/>
        </w:rPr>
      </w:pPr>
    </w:p>
    <w:p w:rsidR="00B3041E" w:rsidRPr="00CD7912" w:rsidRDefault="00B3041E" w:rsidP="00395322">
      <w:pPr>
        <w:pStyle w:val="3"/>
        <w:spacing w:before="0"/>
        <w:ind w:firstLine="284"/>
        <w:jc w:val="center"/>
        <w:rPr>
          <w:rFonts w:ascii="Times New Roman" w:hAnsi="Times New Roman" w:cs="Times New Roman"/>
          <w:b w:val="0"/>
          <w:sz w:val="20"/>
          <w:szCs w:val="20"/>
          <w:lang w:val="uk-UA"/>
        </w:rPr>
      </w:pPr>
      <w:r w:rsidRPr="00CD7912">
        <w:rPr>
          <w:rFonts w:ascii="Times New Roman" w:hAnsi="Times New Roman" w:cs="Times New Roman"/>
          <w:b w:val="0"/>
          <w:sz w:val="20"/>
          <w:szCs w:val="20"/>
          <w:lang w:val="uk-UA"/>
        </w:rPr>
        <w:t>Рис. 3.1. Алгоритм проведення ЕА</w:t>
      </w:r>
    </w:p>
    <w:p w:rsidR="00B3041E" w:rsidRDefault="00B3041E" w:rsidP="00351AB4">
      <w:pPr>
        <w:widowControl/>
        <w:spacing w:line="240" w:lineRule="auto"/>
        <w:ind w:firstLine="0"/>
        <w:jc w:val="left"/>
        <w:rPr>
          <w:szCs w:val="22"/>
        </w:rPr>
      </w:pPr>
    </w:p>
    <w:p w:rsidR="00B532AF" w:rsidRDefault="00B532AF" w:rsidP="00351AB4">
      <w:pPr>
        <w:widowControl/>
        <w:spacing w:line="240" w:lineRule="auto"/>
        <w:ind w:firstLine="0"/>
        <w:jc w:val="left"/>
        <w:rPr>
          <w:szCs w:val="22"/>
        </w:rPr>
      </w:pPr>
    </w:p>
    <w:tbl>
      <w:tblPr>
        <w:tblW w:w="5960" w:type="dxa"/>
        <w:tblInd w:w="468" w:type="dxa"/>
        <w:tblLook w:val="0000"/>
      </w:tblPr>
      <w:tblGrid>
        <w:gridCol w:w="5960"/>
      </w:tblGrid>
      <w:tr w:rsidR="00B3041E" w:rsidRPr="00816BA3">
        <w:trPr>
          <w:trHeight w:val="335"/>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Мета ЕА: оцінка якості осушуваних сільськогосподарських земель з метою раціонального їх використання та добровільної сертифікації</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335"/>
        </w:trPr>
        <w:tc>
          <w:tcPr>
            <w:tcW w:w="5960" w:type="dxa"/>
            <w:tcBorders>
              <w:top w:val="single" w:sz="4" w:space="0" w:color="000000"/>
              <w:left w:val="single" w:sz="4" w:space="0" w:color="000000"/>
              <w:bottom w:val="nil"/>
              <w:right w:val="single" w:sz="4" w:space="0" w:color="000000"/>
            </w:tcBorders>
          </w:tcPr>
          <w:p w:rsidR="00B3041E" w:rsidRPr="00E178AE" w:rsidRDefault="00B3041E" w:rsidP="00B532AF">
            <w:pPr>
              <w:widowControl/>
              <w:snapToGrid w:val="0"/>
              <w:spacing w:line="240" w:lineRule="auto"/>
              <w:ind w:firstLine="0"/>
              <w:rPr>
                <w:sz w:val="18"/>
                <w:szCs w:val="18"/>
              </w:rPr>
            </w:pPr>
            <w:r w:rsidRPr="00E178AE">
              <w:rPr>
                <w:sz w:val="18"/>
                <w:szCs w:val="18"/>
              </w:rPr>
              <w:t>Розробка завдань: існуючі та заплановані способи використання земель</w:t>
            </w:r>
            <w:r w:rsidR="00B532AF">
              <w:rPr>
                <w:sz w:val="18"/>
                <w:szCs w:val="18"/>
              </w:rPr>
              <w:t>.</w:t>
            </w:r>
            <w:r w:rsidRPr="00E178AE">
              <w:rPr>
                <w:sz w:val="18"/>
                <w:szCs w:val="18"/>
              </w:rPr>
              <w:t xml:space="preserve">  Аналітичні та експертні дослідження. Моделювання стану осушуваних сільськогосподарських земель </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256"/>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 xml:space="preserve">Планування робіт на основі системного, ландшафтного та басейнового підходів </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306"/>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Проведення екологічного аудиту</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335"/>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Збір інформації, оцінка якості ґрунтів, рівнів ґрунтових вод, вологості ґрунтів та ін.</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335"/>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Проведення натурних обстежень, картографічних робіт та аналітичних вимірювань</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266"/>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Біотестування, синантропізація. Встановлення якості поверхневих вод</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145"/>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Інтегральна та експертна оцінки. Екологічна стійкість осушуваних земель</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335"/>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Моделювання якості ґрунтів, рівнів ґрунтових вод</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228"/>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Створення аудит-карт</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209"/>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Удосконалення процедур використання сільськогосподарських земель</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202"/>
        </w:trPr>
        <w:tc>
          <w:tcPr>
            <w:tcW w:w="5960" w:type="dxa"/>
            <w:tcBorders>
              <w:top w:val="single" w:sz="4" w:space="0" w:color="000000"/>
              <w:left w:val="single" w:sz="4" w:space="0" w:color="000000"/>
              <w:bottom w:val="nil"/>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Формування висновків та рекомендацій</w:t>
            </w:r>
          </w:p>
        </w:tc>
      </w:tr>
      <w:tr w:rsidR="00B3041E" w:rsidRPr="00E178AE">
        <w:trPr>
          <w:trHeight w:val="335"/>
        </w:trPr>
        <w:tc>
          <w:tcPr>
            <w:tcW w:w="5960" w:type="dxa"/>
            <w:tcBorders>
              <w:top w:val="single" w:sz="4" w:space="0" w:color="000000"/>
              <w:left w:val="nil"/>
              <w:bottom w:val="nil"/>
              <w:right w:val="nil"/>
            </w:tcBorders>
          </w:tcPr>
          <w:p w:rsidR="00B3041E" w:rsidRPr="00E178AE" w:rsidRDefault="00B3041E" w:rsidP="00351AB4">
            <w:pPr>
              <w:widowControl/>
              <w:snapToGrid w:val="0"/>
              <w:spacing w:line="240" w:lineRule="auto"/>
              <w:ind w:firstLine="0"/>
              <w:rPr>
                <w:sz w:val="18"/>
                <w:szCs w:val="18"/>
              </w:rPr>
            </w:pPr>
            <w:r w:rsidRPr="00E178AE">
              <w:rPr>
                <w:sz w:val="18"/>
                <w:szCs w:val="18"/>
              </w:rPr>
              <w:t>↓</w:t>
            </w:r>
          </w:p>
        </w:tc>
      </w:tr>
      <w:tr w:rsidR="00B3041E" w:rsidRPr="00816BA3">
        <w:trPr>
          <w:trHeight w:val="335"/>
        </w:trPr>
        <w:tc>
          <w:tcPr>
            <w:tcW w:w="5960" w:type="dxa"/>
            <w:tcBorders>
              <w:top w:val="single" w:sz="4" w:space="0" w:color="000000"/>
              <w:left w:val="single" w:sz="4" w:space="0" w:color="000000"/>
              <w:bottom w:val="single" w:sz="4" w:space="0" w:color="000000"/>
              <w:right w:val="single" w:sz="4" w:space="0" w:color="000000"/>
            </w:tcBorders>
          </w:tcPr>
          <w:p w:rsidR="00B3041E" w:rsidRPr="00E178AE" w:rsidRDefault="00B3041E" w:rsidP="00351AB4">
            <w:pPr>
              <w:widowControl/>
              <w:snapToGrid w:val="0"/>
              <w:spacing w:line="240" w:lineRule="auto"/>
              <w:ind w:firstLine="0"/>
              <w:rPr>
                <w:sz w:val="18"/>
                <w:szCs w:val="18"/>
              </w:rPr>
            </w:pPr>
            <w:r w:rsidRPr="00E178AE">
              <w:rPr>
                <w:sz w:val="18"/>
                <w:szCs w:val="18"/>
              </w:rPr>
              <w:t>Функціонування осушуваних сільськогосподарських земель у контексті сталого розвитку</w:t>
            </w:r>
          </w:p>
        </w:tc>
      </w:tr>
    </w:tbl>
    <w:p w:rsidR="00B3041E" w:rsidRPr="00CD7912" w:rsidRDefault="00B3041E" w:rsidP="00395322">
      <w:pPr>
        <w:pStyle w:val="3"/>
        <w:spacing w:before="0"/>
        <w:ind w:firstLine="284"/>
        <w:jc w:val="center"/>
        <w:rPr>
          <w:rFonts w:ascii="Times New Roman" w:hAnsi="Times New Roman" w:cs="Times New Roman"/>
          <w:b w:val="0"/>
          <w:sz w:val="20"/>
          <w:szCs w:val="20"/>
          <w:lang w:val="uk-UA"/>
        </w:rPr>
      </w:pPr>
      <w:r w:rsidRPr="00CD7912">
        <w:rPr>
          <w:rFonts w:ascii="Times New Roman" w:hAnsi="Times New Roman" w:cs="Times New Roman"/>
          <w:b w:val="0"/>
          <w:sz w:val="20"/>
          <w:szCs w:val="20"/>
          <w:lang w:val="uk-UA"/>
        </w:rPr>
        <w:t>Рис. 3.2</w:t>
      </w:r>
      <w:r w:rsidR="00B532AF">
        <w:rPr>
          <w:rFonts w:ascii="Times New Roman" w:hAnsi="Times New Roman" w:cs="Times New Roman"/>
          <w:b w:val="0"/>
          <w:sz w:val="20"/>
          <w:szCs w:val="20"/>
          <w:lang w:val="uk-UA"/>
        </w:rPr>
        <w:t>.</w:t>
      </w:r>
      <w:r w:rsidRPr="00CD7912">
        <w:rPr>
          <w:rFonts w:ascii="Times New Roman" w:hAnsi="Times New Roman" w:cs="Times New Roman"/>
          <w:b w:val="0"/>
          <w:sz w:val="20"/>
          <w:szCs w:val="20"/>
          <w:lang w:val="uk-UA"/>
        </w:rPr>
        <w:t xml:space="preserve"> Етапи ЕА осушуваних сільськогосподарських  земель на основі процесного підходу відповідно до вимог ДСТУ ISO 19011</w:t>
      </w:r>
    </w:p>
    <w:p w:rsidR="00897EE1" w:rsidRDefault="00897EE1" w:rsidP="00351AB4">
      <w:pPr>
        <w:widowControl/>
        <w:spacing w:line="240" w:lineRule="auto"/>
        <w:ind w:firstLine="284"/>
        <w:rPr>
          <w:i/>
          <w:szCs w:val="22"/>
        </w:rPr>
      </w:pPr>
    </w:p>
    <w:p w:rsidR="00B3041E" w:rsidRPr="00816BA3" w:rsidRDefault="00B3041E" w:rsidP="00351AB4">
      <w:pPr>
        <w:widowControl/>
        <w:spacing w:line="240" w:lineRule="auto"/>
        <w:ind w:firstLine="284"/>
        <w:rPr>
          <w:szCs w:val="22"/>
        </w:rPr>
      </w:pPr>
      <w:r w:rsidRPr="00816BA3">
        <w:rPr>
          <w:i/>
          <w:szCs w:val="22"/>
        </w:rPr>
        <w:t xml:space="preserve">3. Земельні ресурси. </w:t>
      </w:r>
      <w:r w:rsidRPr="00816BA3">
        <w:rPr>
          <w:szCs w:val="22"/>
        </w:rPr>
        <w:t xml:space="preserve">Кадастр земельних ресурсів (моніторинг і динаміка складу, </w:t>
      </w:r>
      <w:r w:rsidR="00FB4873">
        <w:rPr>
          <w:szCs w:val="22"/>
        </w:rPr>
        <w:t>ґрунт</w:t>
      </w:r>
      <w:r w:rsidRPr="00816BA3">
        <w:rPr>
          <w:szCs w:val="22"/>
        </w:rPr>
        <w:t>ово-меліоративне районування); водно-фізичні та агрохімічні властивості ґрунтів (дані агрохімічного обстеження із динаміки вмісту поживних та забруднюючих речовин (абсолютні та відносні показники); динаміка врожайності сільськогосподарських культур (ц/га); екологічний стан ґрунтів (еродовані, підтоплені, заболочені, ущільнені ґрунти, розвиток процесів деградації ґрунтів (площа у</w:t>
      </w:r>
      <w:r w:rsidR="008A1A8F">
        <w:rPr>
          <w:szCs w:val="22"/>
        </w:rPr>
        <w:t xml:space="preserve"> %</w:t>
      </w:r>
      <w:r w:rsidRPr="00816BA3">
        <w:rPr>
          <w:szCs w:val="22"/>
        </w:rPr>
        <w:t>, га)); норми внесення добрив; необхідність вапнування та гіпсування (т); структурні меліорації; зелені насадження різноманітного призначення (наявність, склад, площа); аналіз структури та процесів зміни рослинного покриву (природна, сільськогосподарська (види рослинності, га,</w:t>
      </w:r>
      <w:r w:rsidR="008A1A8F">
        <w:rPr>
          <w:szCs w:val="22"/>
        </w:rPr>
        <w:t xml:space="preserve"> %</w:t>
      </w:r>
      <w:r w:rsidRPr="00816BA3">
        <w:rPr>
          <w:szCs w:val="22"/>
        </w:rPr>
        <w:t>)); накопичення та міграція хімічних засобів захисту рослин, пестицидів, мінеральних добрив тощо (мг/кг ґрунту, клас небезпеки); якісна оцінка сільськогосподарської продукції (вміст радіонуклідів, забруднюючих речовин (мг/кг)); обґрунтування необхідності ренатуризації осушуваних сільськогосподарських земель з метою їх безпечного використання і стабілізації екологічної ситуації. Для проведення ЕА за цим блоком використовували наукові праці, законодавчо-нормативні документи та методики [14, 41, 24, 27, 60, 61, 65, 66, 67, 68 – 106].</w:t>
      </w:r>
    </w:p>
    <w:p w:rsidR="00B3041E" w:rsidRPr="00816BA3" w:rsidRDefault="00B3041E" w:rsidP="00351AB4">
      <w:pPr>
        <w:widowControl/>
        <w:spacing w:line="240" w:lineRule="auto"/>
        <w:ind w:firstLine="284"/>
        <w:rPr>
          <w:szCs w:val="22"/>
        </w:rPr>
      </w:pPr>
      <w:r w:rsidRPr="00816BA3">
        <w:rPr>
          <w:i/>
          <w:szCs w:val="22"/>
        </w:rPr>
        <w:t xml:space="preserve">4. Водні ресурси. </w:t>
      </w:r>
      <w:r w:rsidRPr="00816BA3">
        <w:rPr>
          <w:szCs w:val="22"/>
        </w:rPr>
        <w:t>Аналіз поверхневого та підземного стоку в різні пори року та його фактичне використання для поливу осушуваних сільськогосподарських земель; донні відклади в каналах (їх наявність і концентрація в них радіонуклідів та інших забруднюючих речовин (мг/кг)); рівні ґрунтових вод на осушуваних сільськогосподарських землях (м), ризики щодо їх  невідповідності оптимальним (%),  регулювання скидання (акумуляції) дренажного стоку (</w:t>
      </w:r>
      <w:r w:rsidR="00B532AF">
        <w:rPr>
          <w:szCs w:val="22"/>
        </w:rPr>
        <w:t xml:space="preserve">млн </w:t>
      </w:r>
      <w:r w:rsidRPr="00816BA3">
        <w:rPr>
          <w:szCs w:val="22"/>
        </w:rPr>
        <w:t>м</w:t>
      </w:r>
      <w:r w:rsidRPr="00816BA3">
        <w:rPr>
          <w:szCs w:val="22"/>
          <w:vertAlign w:val="superscript"/>
        </w:rPr>
        <w:t>3</w:t>
      </w:r>
      <w:r w:rsidRPr="00816BA3">
        <w:rPr>
          <w:szCs w:val="22"/>
        </w:rPr>
        <w:t>); екологічна класифікація поверхневих вод за стандартними методиками; біологічні характеристики поверхневих водних об</w:t>
      </w:r>
      <w:r w:rsidR="00B43560">
        <w:rPr>
          <w:szCs w:val="22"/>
        </w:rPr>
        <w:t>’</w:t>
      </w:r>
      <w:r w:rsidRPr="00816BA3">
        <w:rPr>
          <w:szCs w:val="22"/>
        </w:rPr>
        <w:t xml:space="preserve">єктів, (біоіндикація);  </w:t>
      </w:r>
      <w:r w:rsidRPr="00816BA3">
        <w:rPr>
          <w:color w:val="000000"/>
          <w:szCs w:val="22"/>
        </w:rPr>
        <w:t xml:space="preserve">аналіз </w:t>
      </w:r>
      <w:r w:rsidRPr="00816BA3">
        <w:rPr>
          <w:szCs w:val="22"/>
        </w:rPr>
        <w:t>безпеки поверхневих і підземних вод при скидах дренажних вод. Аналіз стану безпеки малих річок (магістральних каналів) як водоприймачів на меліоративних системах. Для проведення ЕА за цим блоком використовували наступні наукові праці, законодавчо-нормативні документи та методики [13, 16, 17, 21, 31, 41, 65, 69 – 76].</w:t>
      </w:r>
    </w:p>
    <w:p w:rsidR="00B3041E" w:rsidRPr="00816BA3" w:rsidRDefault="00B3041E" w:rsidP="00351AB4">
      <w:pPr>
        <w:widowControl/>
        <w:shd w:val="clear" w:color="auto" w:fill="FFFFFF"/>
        <w:spacing w:line="240" w:lineRule="auto"/>
        <w:ind w:firstLine="284"/>
        <w:rPr>
          <w:bCs/>
          <w:szCs w:val="22"/>
        </w:rPr>
      </w:pPr>
      <w:r w:rsidRPr="00816BA3">
        <w:rPr>
          <w:bCs/>
          <w:i/>
          <w:szCs w:val="22"/>
        </w:rPr>
        <w:t xml:space="preserve">5. </w:t>
      </w:r>
      <w:r w:rsidRPr="00816BA3">
        <w:rPr>
          <w:i/>
          <w:szCs w:val="22"/>
        </w:rPr>
        <w:t xml:space="preserve">Стан осушуваних сільськогосподарських земель. </w:t>
      </w:r>
      <w:r w:rsidRPr="00816BA3">
        <w:rPr>
          <w:szCs w:val="22"/>
        </w:rPr>
        <w:t>Аналіз проектів із будівництва і реконструкції меліоративних систем; натурні обстеження стану і тенденцій, що відбуваються на осушуваних землях; температура, опади за роки спостережень (з метою виявлення негативних тенденцій щодо рівнів ґрунтових вод, вологості ґрунту тощо); наявність джерел для зрошення; способи регулювання вологості ґрунтів;</w:t>
      </w:r>
      <w:r w:rsidRPr="00816BA3">
        <w:rPr>
          <w:i/>
          <w:szCs w:val="22"/>
        </w:rPr>
        <w:t xml:space="preserve"> </w:t>
      </w:r>
      <w:r w:rsidRPr="00816BA3">
        <w:rPr>
          <w:szCs w:val="22"/>
        </w:rPr>
        <w:t>водно-повітряний  режим ґрунтів; дренажний стік та його хімічний склад; потужність гумусного шару ґрунту; спрацювання осушуваних торф</w:t>
      </w:r>
      <w:r w:rsidR="00B43560">
        <w:rPr>
          <w:szCs w:val="22"/>
        </w:rPr>
        <w:t>’</w:t>
      </w:r>
      <w:r w:rsidRPr="00816BA3">
        <w:rPr>
          <w:szCs w:val="22"/>
        </w:rPr>
        <w:t xml:space="preserve">яників; </w:t>
      </w:r>
      <w:r w:rsidRPr="00816BA3">
        <w:rPr>
          <w:bCs/>
          <w:szCs w:val="22"/>
        </w:rPr>
        <w:t xml:space="preserve">використання осушуваних земель та урожайність основних сільськогосподарських культур й інші дані методик еколого-меліоративного моніторингу; оптимальні значення показників екологічної ефективності осушуваних земель [39, с. 30]. Аналізується екологічний стан та стійкість ґрунтів осушуваних земель за Мошинським В.С. [55,          </w:t>
      </w:r>
      <w:r w:rsidR="00B532AF">
        <w:rPr>
          <w:bCs/>
          <w:szCs w:val="22"/>
        </w:rPr>
        <w:t>С</w:t>
      </w:r>
      <w:r w:rsidRPr="00816BA3">
        <w:rPr>
          <w:bCs/>
          <w:szCs w:val="22"/>
        </w:rPr>
        <w:t xml:space="preserve">. 243 </w:t>
      </w:r>
      <w:r w:rsidRPr="00816BA3">
        <w:rPr>
          <w:szCs w:val="22"/>
        </w:rPr>
        <w:t>–</w:t>
      </w:r>
      <w:r w:rsidRPr="00816BA3">
        <w:rPr>
          <w:bCs/>
          <w:szCs w:val="22"/>
        </w:rPr>
        <w:t xml:space="preserve"> 265], рівні ґрунтових вод (оптимальні значення), поживний режим ґрунтів, значення вологості ґрунтів в шарі 0 </w:t>
      </w:r>
      <w:r w:rsidRPr="00816BA3">
        <w:rPr>
          <w:szCs w:val="22"/>
        </w:rPr>
        <w:t>–</w:t>
      </w:r>
      <w:r w:rsidRPr="00816BA3">
        <w:rPr>
          <w:bCs/>
          <w:szCs w:val="22"/>
        </w:rPr>
        <w:t xml:space="preserve"> </w:t>
      </w:r>
      <w:smartTag w:uri="urn:schemas-microsoft-com:office:smarttags" w:element="metricconverter">
        <w:smartTagPr>
          <w:attr w:name="ProductID" w:val="50 см"/>
        </w:smartTagPr>
        <w:r w:rsidRPr="00816BA3">
          <w:rPr>
            <w:bCs/>
            <w:szCs w:val="22"/>
          </w:rPr>
          <w:t>50 см</w:t>
        </w:r>
      </w:smartTag>
      <w:r w:rsidRPr="00816BA3">
        <w:rPr>
          <w:bCs/>
          <w:szCs w:val="22"/>
        </w:rPr>
        <w:t xml:space="preserve"> на рівні 0.8 НВ (найменшої вологоємності), вологозабезпечення сільськогосподарських культур, деградованість ґрунтів (рівень радіоактивного забруднення) за  Веремеєнко С.І. [27, </w:t>
      </w:r>
      <w:r w:rsidR="00B532AF">
        <w:rPr>
          <w:bCs/>
          <w:szCs w:val="22"/>
        </w:rPr>
        <w:t>С</w:t>
      </w:r>
      <w:r w:rsidRPr="00816BA3">
        <w:rPr>
          <w:bCs/>
          <w:szCs w:val="22"/>
        </w:rPr>
        <w:t xml:space="preserve">. 114 </w:t>
      </w:r>
      <w:r w:rsidRPr="00816BA3">
        <w:rPr>
          <w:szCs w:val="22"/>
        </w:rPr>
        <w:t>–</w:t>
      </w:r>
      <w:r w:rsidRPr="00816BA3">
        <w:rPr>
          <w:bCs/>
          <w:szCs w:val="22"/>
        </w:rPr>
        <w:t xml:space="preserve"> 253], Рокочинським А.М., Вознюк С.Т. [54, 39].</w:t>
      </w:r>
    </w:p>
    <w:p w:rsidR="00B3041E" w:rsidRPr="00816BA3" w:rsidRDefault="00B3041E" w:rsidP="00351AB4">
      <w:pPr>
        <w:widowControl/>
        <w:shd w:val="clear" w:color="auto" w:fill="FFFFFF"/>
        <w:spacing w:line="240" w:lineRule="auto"/>
        <w:ind w:firstLine="284"/>
        <w:rPr>
          <w:szCs w:val="22"/>
        </w:rPr>
      </w:pPr>
      <w:r w:rsidRPr="00816BA3">
        <w:rPr>
          <w:szCs w:val="22"/>
        </w:rPr>
        <w:t xml:space="preserve">Ступінь екологічної безпеки також оцінюють за Реймерсом М.Ф. [107] та, зокрема, </w:t>
      </w:r>
      <w:r w:rsidR="00B532AF">
        <w:rPr>
          <w:szCs w:val="22"/>
        </w:rPr>
        <w:t xml:space="preserve">за </w:t>
      </w:r>
      <w:r w:rsidRPr="00816BA3">
        <w:rPr>
          <w:szCs w:val="22"/>
        </w:rPr>
        <w:t>правилом 10</w:t>
      </w:r>
      <w:r w:rsidR="008A1A8F">
        <w:rPr>
          <w:szCs w:val="22"/>
        </w:rPr>
        <w:t>%</w:t>
      </w:r>
      <w:r w:rsidRPr="00816BA3">
        <w:rPr>
          <w:szCs w:val="22"/>
        </w:rPr>
        <w:t>. Згідно з цим правилом поріг (зміна стану) у 10</w:t>
      </w:r>
      <w:r w:rsidR="008A1A8F">
        <w:rPr>
          <w:szCs w:val="22"/>
        </w:rPr>
        <w:t>%</w:t>
      </w:r>
      <w:r w:rsidRPr="00816BA3">
        <w:rPr>
          <w:szCs w:val="22"/>
        </w:rPr>
        <w:t xml:space="preserve"> призводить до незворотних змін у природних системах та є критерієм оцінки стану об</w:t>
      </w:r>
      <w:r w:rsidR="00B43560">
        <w:rPr>
          <w:szCs w:val="22"/>
        </w:rPr>
        <w:t>’</w:t>
      </w:r>
      <w:r w:rsidRPr="00816BA3">
        <w:rPr>
          <w:szCs w:val="22"/>
        </w:rPr>
        <w:t xml:space="preserve">єктів НПС. </w:t>
      </w:r>
    </w:p>
    <w:p w:rsidR="00B3041E" w:rsidRPr="00816BA3" w:rsidRDefault="00B3041E" w:rsidP="00351AB4">
      <w:pPr>
        <w:widowControl/>
        <w:spacing w:line="240" w:lineRule="auto"/>
        <w:ind w:firstLine="284"/>
        <w:rPr>
          <w:szCs w:val="22"/>
        </w:rPr>
      </w:pPr>
      <w:r w:rsidRPr="00816BA3">
        <w:rPr>
          <w:szCs w:val="22"/>
        </w:rPr>
        <w:t>Як критерій екологічної небезпеки доцільно використовувати положення про перевищення у відсотках нормативів вмісту важких металів у ґрунті [66]. Для проведення ЕА за цим блоком також використовували наукові праці, законодавчо-нормативні документи та методики [11, 28, 29, 30, 65, 66, 93, 108, 109, 110, 111, 144].</w:t>
      </w:r>
    </w:p>
    <w:p w:rsidR="00B3041E" w:rsidRPr="00816BA3" w:rsidRDefault="00B3041E" w:rsidP="00351AB4">
      <w:pPr>
        <w:widowControl/>
        <w:spacing w:line="240" w:lineRule="auto"/>
        <w:ind w:firstLine="284"/>
        <w:rPr>
          <w:szCs w:val="22"/>
        </w:rPr>
      </w:pPr>
      <w:r w:rsidRPr="00816BA3">
        <w:rPr>
          <w:bCs/>
          <w:i/>
          <w:szCs w:val="22"/>
        </w:rPr>
        <w:t xml:space="preserve">6. Біоресурси. </w:t>
      </w:r>
      <w:r w:rsidRPr="00816BA3">
        <w:rPr>
          <w:szCs w:val="22"/>
        </w:rPr>
        <w:t>Фактичні і оптимальні відсотки лісистості території з осушуваними землями (%, га); тип рослинності;  зміна складу рослинних угруповань, видового різноманіття (фітомоніторинг, стан, умови перебування та продуктивність); заходи з попередження деградації рослинних угруповань, врахування об</w:t>
      </w:r>
      <w:r w:rsidR="00B43560">
        <w:rPr>
          <w:szCs w:val="22"/>
        </w:rPr>
        <w:t>’</w:t>
      </w:r>
      <w:r w:rsidRPr="00816BA3">
        <w:rPr>
          <w:szCs w:val="22"/>
        </w:rPr>
        <w:t>єктів природно-заповідного фонду і територій перспективних для заповідання; обґрунтування необхідності ренатуризації осушуваних земель з метою їх безпечного використання і стабілізації екологічної ситуації. Розглядаються всі види біоресурсів, екосистеми, території, обґрунтовуються трофічні зв</w:t>
      </w:r>
      <w:r w:rsidR="00B43560">
        <w:rPr>
          <w:szCs w:val="22"/>
        </w:rPr>
        <w:t>’</w:t>
      </w:r>
      <w:r w:rsidRPr="00816BA3">
        <w:rPr>
          <w:szCs w:val="22"/>
        </w:rPr>
        <w:t>язки до та після антропогенного впливу (процеси синантропізації, біоіндикації) з позицій системно-екологічного підходу та забезпечення екологічної безпеки території. Оцінка статусу територій, що межують з осушуваними землями (заповідник, заказник)</w:t>
      </w:r>
      <w:r w:rsidR="00B532AF">
        <w:rPr>
          <w:szCs w:val="22"/>
        </w:rPr>
        <w:t>,</w:t>
      </w:r>
      <w:r w:rsidRPr="00816BA3">
        <w:rPr>
          <w:szCs w:val="22"/>
        </w:rPr>
        <w:t xml:space="preserve"> та їх оптимальні параметри (%, км</w:t>
      </w:r>
      <w:r w:rsidRPr="00816BA3">
        <w:rPr>
          <w:szCs w:val="22"/>
          <w:vertAlign w:val="superscript"/>
        </w:rPr>
        <w:t>2</w:t>
      </w:r>
      <w:r w:rsidRPr="00816BA3">
        <w:rPr>
          <w:szCs w:val="22"/>
        </w:rPr>
        <w:t>). Для проведення ЕА за цим блоком використовували наукові праці, законодавчо-нормативні документи та методики [22, 65, 112, 80, 87, 89, 90, 97].</w:t>
      </w:r>
    </w:p>
    <w:p w:rsidR="00B3041E" w:rsidRPr="00816BA3" w:rsidRDefault="00B3041E" w:rsidP="00351AB4">
      <w:pPr>
        <w:widowControl/>
        <w:spacing w:line="240" w:lineRule="auto"/>
        <w:ind w:firstLine="284"/>
        <w:rPr>
          <w:szCs w:val="22"/>
        </w:rPr>
      </w:pPr>
      <w:r w:rsidRPr="00816BA3">
        <w:rPr>
          <w:bCs/>
          <w:i/>
          <w:szCs w:val="22"/>
        </w:rPr>
        <w:t>7.</w:t>
      </w:r>
      <w:r w:rsidRPr="00816BA3">
        <w:rPr>
          <w:color w:val="FF0000"/>
          <w:szCs w:val="22"/>
        </w:rPr>
        <w:t xml:space="preserve"> </w:t>
      </w:r>
      <w:r w:rsidRPr="00816BA3">
        <w:rPr>
          <w:bCs/>
          <w:i/>
          <w:szCs w:val="22"/>
        </w:rPr>
        <w:t xml:space="preserve">Комплексні показники перетвореності територій.  </w:t>
      </w:r>
      <w:r w:rsidRPr="00816BA3">
        <w:rPr>
          <w:szCs w:val="22"/>
        </w:rPr>
        <w:t>Визначаються площі всіх елементів ландшафту, а саме: лісів, водойм, боліт, луків, пасовищ, ріллі, сільської забудови для встановлення коефіцієнта екологічної стійкості ландшафтів. Використовуються дані екологічної статистики, моніторингу різнопланових організацій для визначення значень інтегральних показників взаємного впливу як осушуваних сільськогосподарських земель на екологічну безпеку функціонування територіально-господарських систем, так і навпаки – антропогенних факторів на функціонування осушуваних сільськогосподарських земель за даними наукових публікацій [23, 37, 38, 43, 44, 65, 53, 59, 79 – 83, 114, 115, 116]. Отримані значення порівнюють з оптимальними та аналізують внесок (частину) негативного впливу кожного фактора (рілля, забудова, порушені території тощо). Для проведення ЕА за цим блоком також використовували наступні наукові праці, законодавчо-нормативні документи та методики [4, 37, 48, 56, 62, 79, 94, 103, 104, 107].</w:t>
      </w:r>
    </w:p>
    <w:p w:rsidR="00B3041E" w:rsidRPr="00816BA3" w:rsidRDefault="00B3041E" w:rsidP="00351AB4">
      <w:pPr>
        <w:widowControl/>
        <w:spacing w:line="240" w:lineRule="auto"/>
        <w:ind w:firstLine="284"/>
        <w:rPr>
          <w:szCs w:val="22"/>
        </w:rPr>
      </w:pPr>
      <w:r w:rsidRPr="00816BA3">
        <w:rPr>
          <w:i/>
          <w:iCs/>
          <w:szCs w:val="22"/>
        </w:rPr>
        <w:t>8. Економічні показники</w:t>
      </w:r>
      <w:r w:rsidRPr="00816BA3">
        <w:rPr>
          <w:szCs w:val="22"/>
        </w:rPr>
        <w:t>. Урожайність сільськогосподарських  культур, термін окупності структурної меліорації, вартість експлуатації меліоративної системи, збитки від неотримання запланованих врожаїв, витрати на двостороннє регулювання водно-повітряного режиму, витрати на  відновлення родючості ґрунтів, екологічна ефективність водорегулювання.  Для проведення ЕА за цим блоком доцільно використовувати наукові праці, законодавчо-нормативні документи та методики [48, 101, 102, 107, 117, 118, 119, 120, 121 – 150].</w:t>
      </w:r>
    </w:p>
    <w:p w:rsidR="00B3041E" w:rsidRPr="00816BA3" w:rsidRDefault="00B3041E" w:rsidP="00351AB4">
      <w:pPr>
        <w:pStyle w:val="a5"/>
        <w:spacing w:after="0"/>
        <w:ind w:firstLine="284"/>
        <w:jc w:val="both"/>
        <w:rPr>
          <w:sz w:val="22"/>
          <w:szCs w:val="22"/>
          <w:lang w:val="uk-UA"/>
        </w:rPr>
      </w:pPr>
      <w:r w:rsidRPr="00816BA3">
        <w:rPr>
          <w:sz w:val="22"/>
          <w:szCs w:val="22"/>
          <w:lang w:val="uk-UA"/>
        </w:rPr>
        <w:t xml:space="preserve">Підводячи підсумки, проводять комплексну,  інтегровану за вимогами по інгредієнту оцінку стану НПС на основі математичного моделювання та ГІС-технологій з метою створення дієвої системи управління для оптимізації стосунків людина – НПС у контексті сталого розвитку. </w:t>
      </w:r>
    </w:p>
    <w:p w:rsidR="00B3041E" w:rsidRPr="00816BA3" w:rsidRDefault="00B3041E" w:rsidP="00351AB4">
      <w:pPr>
        <w:widowControl/>
        <w:shd w:val="clear" w:color="auto" w:fill="FFFFFF"/>
        <w:spacing w:line="240" w:lineRule="auto"/>
        <w:ind w:firstLine="284"/>
        <w:rPr>
          <w:b/>
          <w:szCs w:val="22"/>
        </w:rPr>
      </w:pPr>
      <w:r w:rsidRPr="00816BA3">
        <w:rPr>
          <w:szCs w:val="22"/>
        </w:rPr>
        <w:t>На основі зібраної інформації виділяються обмежувальні (лімітуючі) характеристики. Оцінюється стан меліоративних систем та осушуваних сільськогосподарських земель з позицій їх стійкості щодо техногенного навантаження. Оцінюєть</w:t>
      </w:r>
      <w:r w:rsidR="00B532AF">
        <w:rPr>
          <w:szCs w:val="22"/>
        </w:rPr>
        <w:t>ся питомий вплив кожного фактора</w:t>
      </w:r>
      <w:r w:rsidRPr="00816BA3">
        <w:rPr>
          <w:szCs w:val="22"/>
        </w:rPr>
        <w:t xml:space="preserve"> небезпеки, виділяються чинники, які мають найбільший вплив на функціонування осушуваних сільськогосподарських земель. Використавши методику ЕА для оцінки стану екологічної безпеки стану і функціонування осушуваних земель, отримаємо повну базу даних про об</w:t>
      </w:r>
      <w:r w:rsidR="00B43560">
        <w:rPr>
          <w:szCs w:val="22"/>
        </w:rPr>
        <w:t>’</w:t>
      </w:r>
      <w:r w:rsidRPr="00816BA3">
        <w:rPr>
          <w:szCs w:val="22"/>
        </w:rPr>
        <w:t>єкт досліджень, що дозволяє: прогнозувати врожайність, проводити належну експлуатацію меліоративних систем, отримувати необхідну якість сільськогосподарської продукції, оцінювати вартість землі при купівлі або продажу після зняття мораторію на продаж  земель сільськогосподарського пр</w:t>
      </w:r>
      <w:r w:rsidR="00B532AF">
        <w:rPr>
          <w:szCs w:val="22"/>
        </w:rPr>
        <w:t>изначення із врахуванням ступеня</w:t>
      </w:r>
      <w:r w:rsidRPr="00816BA3">
        <w:rPr>
          <w:szCs w:val="22"/>
        </w:rPr>
        <w:t xml:space="preserve"> їх екологічної безпеки, доцільності та способів використання. </w:t>
      </w:r>
      <w:r w:rsidRPr="00816BA3">
        <w:rPr>
          <w:color w:val="000000"/>
          <w:szCs w:val="22"/>
        </w:rPr>
        <w:t xml:space="preserve">Отримані висновки дають можливість забезпечити прийняття управлінських рішень з метою стабілізації стану </w:t>
      </w:r>
      <w:r w:rsidR="00B532AF">
        <w:rPr>
          <w:color w:val="000000"/>
          <w:szCs w:val="22"/>
        </w:rPr>
        <w:t>й</w:t>
      </w:r>
      <w:r w:rsidRPr="00816BA3">
        <w:rPr>
          <w:color w:val="000000"/>
          <w:szCs w:val="22"/>
        </w:rPr>
        <w:t xml:space="preserve"> екологічно безпечного функціонування та в цілому осушуваних сільськогосподарських земель.</w:t>
      </w:r>
    </w:p>
    <w:p w:rsidR="009C3DCC" w:rsidRPr="00B43560" w:rsidRDefault="009C3DCC" w:rsidP="00110A27">
      <w:pPr>
        <w:pStyle w:val="a5"/>
        <w:tabs>
          <w:tab w:val="right" w:pos="9921"/>
        </w:tabs>
        <w:spacing w:after="0"/>
        <w:ind w:firstLine="284"/>
        <w:jc w:val="center"/>
        <w:outlineLvl w:val="1"/>
        <w:rPr>
          <w:b/>
          <w:sz w:val="22"/>
          <w:szCs w:val="22"/>
          <w:lang w:val="uk-UA"/>
        </w:rPr>
      </w:pPr>
    </w:p>
    <w:p w:rsidR="00B3041E" w:rsidRDefault="00B3041E" w:rsidP="000061FA">
      <w:pPr>
        <w:pStyle w:val="a5"/>
        <w:tabs>
          <w:tab w:val="right" w:pos="9921"/>
        </w:tabs>
        <w:spacing w:after="0"/>
        <w:ind w:firstLine="284"/>
        <w:outlineLvl w:val="1"/>
        <w:rPr>
          <w:b/>
          <w:sz w:val="22"/>
          <w:szCs w:val="22"/>
          <w:lang w:val="uk-UA"/>
        </w:rPr>
      </w:pPr>
      <w:r w:rsidRPr="00B3041E">
        <w:rPr>
          <w:b/>
          <w:sz w:val="22"/>
          <w:szCs w:val="22"/>
        </w:rPr>
        <w:t>3</w:t>
      </w:r>
      <w:r w:rsidRPr="00816BA3">
        <w:rPr>
          <w:b/>
          <w:sz w:val="22"/>
          <w:szCs w:val="22"/>
          <w:lang w:val="uk-UA"/>
        </w:rPr>
        <w:t>.2. Оцінка за інтегральними показниками</w:t>
      </w:r>
    </w:p>
    <w:p w:rsidR="00AA60DE" w:rsidRDefault="00AA60DE" w:rsidP="00351AB4">
      <w:pPr>
        <w:pStyle w:val="a5"/>
        <w:tabs>
          <w:tab w:val="right" w:pos="9921"/>
        </w:tabs>
        <w:spacing w:after="0"/>
        <w:ind w:firstLine="284"/>
        <w:jc w:val="center"/>
        <w:rPr>
          <w:b/>
          <w:sz w:val="22"/>
          <w:szCs w:val="22"/>
          <w:lang w:val="uk-UA"/>
        </w:rPr>
      </w:pPr>
    </w:p>
    <w:p w:rsidR="00B3041E" w:rsidRPr="00D1553E" w:rsidRDefault="00B3041E" w:rsidP="00351AB4">
      <w:pPr>
        <w:pStyle w:val="a5"/>
        <w:spacing w:after="0"/>
        <w:ind w:firstLine="284"/>
        <w:jc w:val="both"/>
        <w:rPr>
          <w:color w:val="000000"/>
          <w:sz w:val="22"/>
          <w:szCs w:val="22"/>
          <w:lang w:val="uk-UA"/>
        </w:rPr>
      </w:pPr>
      <w:r w:rsidRPr="00816BA3">
        <w:rPr>
          <w:sz w:val="22"/>
          <w:szCs w:val="22"/>
          <w:lang w:val="uk-UA"/>
        </w:rPr>
        <w:t>Розвиток виробництва призвів до перетворення НПС в єдиний інтегральний ресурс, тому соціально-економічний розвиток країни безпосередньо розглядається у взаємозв</w:t>
      </w:r>
      <w:r w:rsidR="00B43560">
        <w:rPr>
          <w:sz w:val="22"/>
          <w:szCs w:val="22"/>
          <w:lang w:val="uk-UA"/>
        </w:rPr>
        <w:t>’</w:t>
      </w:r>
      <w:r w:rsidRPr="00816BA3">
        <w:rPr>
          <w:sz w:val="22"/>
          <w:szCs w:val="22"/>
          <w:lang w:val="uk-UA"/>
        </w:rPr>
        <w:t xml:space="preserve">язку з якістю НПС. Новими методичними підходами в еволюції нормування і оцінки якості життєзабезпечення НПС є: використання методик тестування за допомогою живих організмів; фітомоніторинг; використання інтегральних показників; екологічна діагностика ландшафтів (новий напрямок з використанням екологічних, </w:t>
      </w:r>
      <w:r w:rsidRPr="00D1553E">
        <w:rPr>
          <w:color w:val="000000"/>
          <w:sz w:val="22"/>
          <w:szCs w:val="22"/>
          <w:lang w:val="uk-UA"/>
        </w:rPr>
        <w:t>економічних, соціальних та статистичних показників); розробка ландшафтного кадастру (Климина Е.М., [151]); оцінка ландшафтів (Гродзинський М.Д., [11]);  екологічне нормування та оцінка безпеки НПС (Ємець М.А., Мажаров М.В., [116]); оцінка основних показників екологічного простору за допомогою коефіцієнтів локалізації (Хазан Б.В., Вишиванова В.А., Крючкова С.В</w:t>
      </w:r>
      <w:r w:rsidR="00B532AF" w:rsidRPr="00D1553E">
        <w:rPr>
          <w:color w:val="000000"/>
          <w:sz w:val="22"/>
          <w:szCs w:val="22"/>
          <w:lang w:val="uk-UA"/>
        </w:rPr>
        <w:t>.</w:t>
      </w:r>
      <w:r w:rsidRPr="00D1553E">
        <w:rPr>
          <w:color w:val="000000"/>
          <w:sz w:val="22"/>
          <w:szCs w:val="22"/>
          <w:lang w:val="uk-UA"/>
        </w:rPr>
        <w:t>, [79]); методичні засади визначення інтегрального показника екологічного стану земельної території як одного з підходів до вивчення антропогенного навантаження (Коренюк П.І</w:t>
      </w:r>
      <w:r w:rsidR="00B532AF" w:rsidRPr="00D1553E">
        <w:rPr>
          <w:color w:val="000000"/>
          <w:sz w:val="22"/>
          <w:szCs w:val="22"/>
          <w:lang w:val="uk-UA"/>
        </w:rPr>
        <w:t>.</w:t>
      </w:r>
      <w:r w:rsidRPr="00D1553E">
        <w:rPr>
          <w:color w:val="000000"/>
          <w:sz w:val="22"/>
          <w:szCs w:val="22"/>
          <w:lang w:val="uk-UA"/>
        </w:rPr>
        <w:t>, [115, 152]); шкала значущості (Чумаченко С.С., Дудкін О.В. та ін., [80]); концепція еколого-господарського балансу території (Кочуров Б.І., [81</w:t>
      </w:r>
      <w:r w:rsidR="00B532AF" w:rsidRPr="00D1553E">
        <w:rPr>
          <w:color w:val="000000"/>
          <w:sz w:val="22"/>
          <w:szCs w:val="22"/>
          <w:lang w:val="uk-UA"/>
        </w:rPr>
        <w:t>]</w:t>
      </w:r>
      <w:r w:rsidRPr="00D1553E">
        <w:rPr>
          <w:color w:val="000000"/>
          <w:sz w:val="22"/>
          <w:szCs w:val="22"/>
          <w:lang w:val="uk-UA"/>
        </w:rPr>
        <w:t>), шкала для оцінки еколого-меліоративного стану осушуваних земель за Мошинським В.С. [55].</w:t>
      </w:r>
    </w:p>
    <w:p w:rsidR="00B3041E" w:rsidRPr="00816BA3" w:rsidRDefault="00B3041E" w:rsidP="00351AB4">
      <w:pPr>
        <w:widowControl/>
        <w:spacing w:line="240" w:lineRule="auto"/>
        <w:ind w:firstLine="284"/>
        <w:rPr>
          <w:szCs w:val="22"/>
        </w:rPr>
      </w:pPr>
      <w:r w:rsidRPr="00D1553E">
        <w:rPr>
          <w:color w:val="000000"/>
          <w:szCs w:val="22"/>
        </w:rPr>
        <w:t>У дослідженнях використовували комплекс інтегральних показників для Рівненської області і Костопільського району та для меліоративної системи відповідно до системно-екологічного підходу. Такі методичні підходи дозволяють встановити взаємозв</w:t>
      </w:r>
      <w:r w:rsidR="00B43560" w:rsidRPr="00D1553E">
        <w:rPr>
          <w:color w:val="000000"/>
          <w:szCs w:val="22"/>
        </w:rPr>
        <w:t>’</w:t>
      </w:r>
      <w:r w:rsidRPr="00D1553E">
        <w:rPr>
          <w:color w:val="000000"/>
          <w:szCs w:val="22"/>
        </w:rPr>
        <w:t>язок стану природно-господарських систем із осушуваними сільськогосподарськими землями, а саме: вплив антропогенних факторів на осушувані землі (зовнішні фактори: регіональні рівні ґрунтових вод, водозабір із річок, розораність, лісистість тощо) та вплив самої меліоративної системи на рівні ґрунтових вод навколишніх територій, ступені розорюваності чи залуження, регулювання водного стоку, якість води у водоприймачах (переважно малих річках) тощо. Вимоги системного підходу до процедури ЕА полягають у врахуванні антропогенних факторів на територію</w:t>
      </w:r>
      <w:r w:rsidRPr="00816BA3">
        <w:rPr>
          <w:szCs w:val="22"/>
        </w:rPr>
        <w:t xml:space="preserve"> (де розміщені осушувані сільськогосподарські землі), які здатні погіршувати стан її екологічної безпеки. Зокрема, оцінка екологічної стійкості ландшафту за кількісними і якісними показниками наведена в [78]. Тут показано, що територія адміністративних районів, де розміщені досліджувані осушувані землі, є перетвореною та екологічно нестабільною.</w:t>
      </w:r>
    </w:p>
    <w:p w:rsidR="00B3041E" w:rsidRPr="00816BA3" w:rsidRDefault="00B3041E" w:rsidP="00351AB4">
      <w:pPr>
        <w:widowControl/>
        <w:spacing w:line="240" w:lineRule="auto"/>
        <w:ind w:firstLine="284"/>
        <w:rPr>
          <w:rFonts w:cs="Arial"/>
          <w:color w:val="FF0000"/>
          <w:szCs w:val="22"/>
        </w:rPr>
      </w:pPr>
      <w:r w:rsidRPr="00816BA3">
        <w:rPr>
          <w:rFonts w:cs="Arial"/>
          <w:szCs w:val="22"/>
        </w:rPr>
        <w:t xml:space="preserve">Внесення добрив, пестицидів, забруднення радіоактивними речовинами, що значно обмежує використання територій, враховується коефіцієнтом інтегрованого екологічного стану земельної території [42]. Інтегрований коефіцієнт екологічного стану земельної території доцільно розраховувати таким чином [56]: </w:t>
      </w:r>
    </w:p>
    <w:p w:rsidR="00B3041E" w:rsidRPr="00816BA3" w:rsidRDefault="00B3041E" w:rsidP="00351AB4">
      <w:pPr>
        <w:widowControl/>
        <w:spacing w:line="240" w:lineRule="auto"/>
        <w:ind w:firstLine="284"/>
        <w:rPr>
          <w:rFonts w:cs="Arial"/>
          <w:szCs w:val="22"/>
        </w:rPr>
      </w:pPr>
    </w:p>
    <w:p w:rsidR="00B3041E" w:rsidRPr="00816BA3" w:rsidRDefault="000061FA" w:rsidP="00647AD5">
      <w:pPr>
        <w:widowControl/>
        <w:spacing w:line="240" w:lineRule="auto"/>
        <w:ind w:firstLine="0"/>
        <w:jc w:val="right"/>
        <w:rPr>
          <w:szCs w:val="22"/>
        </w:rPr>
      </w:pPr>
      <w:r w:rsidRPr="00816BA3">
        <w:rPr>
          <w:rFonts w:cs="Arial"/>
          <w:position w:val="-14"/>
          <w:szCs w:val="22"/>
        </w:rPr>
        <w:object w:dxaOrig="3740" w:dyaOrig="380">
          <v:shape id="_x0000_i1039" type="#_x0000_t75" style="width:277.5pt;height:21pt" o:ole="">
            <v:imagedata r:id="rId49" o:title=""/>
          </v:shape>
          <o:OLEObject Type="Embed" ProgID="Equation.DSMT4" ShapeID="_x0000_i1039" DrawAspect="Content" ObjectID="_1509721937" r:id="rId50"/>
        </w:object>
      </w:r>
      <w:r w:rsidR="001E3733">
        <w:rPr>
          <w:rFonts w:cs="Arial"/>
          <w:szCs w:val="22"/>
        </w:rPr>
        <w:t>,</w:t>
      </w:r>
      <w:r w:rsidR="00B3041E" w:rsidRPr="00816BA3">
        <w:rPr>
          <w:position w:val="-10"/>
          <w:szCs w:val="22"/>
        </w:rPr>
        <w:t xml:space="preserve">    </w:t>
      </w:r>
      <w:r w:rsidR="00B3041E" w:rsidRPr="00816BA3">
        <w:rPr>
          <w:szCs w:val="22"/>
        </w:rPr>
        <w:t>(3.</w:t>
      </w:r>
      <w:r w:rsidR="00D809B8">
        <w:rPr>
          <w:szCs w:val="22"/>
        </w:rPr>
        <w:t>2</w:t>
      </w:r>
      <w:r w:rsidR="00B3041E" w:rsidRPr="00816BA3">
        <w:rPr>
          <w:szCs w:val="22"/>
        </w:rPr>
        <w:t>)</w:t>
      </w:r>
    </w:p>
    <w:p w:rsidR="00B3041E" w:rsidRPr="00816BA3" w:rsidRDefault="00B3041E" w:rsidP="00351AB4">
      <w:pPr>
        <w:widowControl/>
        <w:spacing w:line="240" w:lineRule="auto"/>
        <w:ind w:firstLine="284"/>
        <w:jc w:val="center"/>
        <w:rPr>
          <w:rFonts w:cs="Arial"/>
          <w:szCs w:val="22"/>
        </w:rPr>
      </w:pPr>
    </w:p>
    <w:p w:rsidR="00B3041E" w:rsidRPr="00816BA3" w:rsidRDefault="00B3041E" w:rsidP="001E3733">
      <w:pPr>
        <w:widowControl/>
        <w:spacing w:line="240" w:lineRule="auto"/>
        <w:ind w:firstLine="0"/>
        <w:rPr>
          <w:rFonts w:cs="Arial"/>
          <w:szCs w:val="22"/>
          <w:vertAlign w:val="superscript"/>
        </w:rPr>
      </w:pPr>
      <w:r w:rsidRPr="00816BA3">
        <w:rPr>
          <w:rFonts w:cs="Arial"/>
          <w:szCs w:val="22"/>
        </w:rPr>
        <w:t xml:space="preserve">де </w:t>
      </w:r>
      <w:r w:rsidRPr="00816BA3">
        <w:rPr>
          <w:rFonts w:cs="Arial"/>
          <w:i/>
          <w:szCs w:val="22"/>
        </w:rPr>
        <w:t>К</w:t>
      </w:r>
      <w:r w:rsidRPr="00816BA3">
        <w:rPr>
          <w:rFonts w:cs="Arial"/>
          <w:i/>
          <w:szCs w:val="22"/>
          <w:vertAlign w:val="subscript"/>
        </w:rPr>
        <w:t>іес</w:t>
      </w:r>
      <w:r w:rsidRPr="00816BA3">
        <w:rPr>
          <w:rFonts w:cs="Arial"/>
          <w:szCs w:val="22"/>
        </w:rPr>
        <w:t xml:space="preserve"> – інтегрований коефіцієнт екологічного стану території </w:t>
      </w:r>
      <w:r w:rsidRPr="00816BA3">
        <w:rPr>
          <w:szCs w:val="22"/>
        </w:rPr>
        <w:t>[67, 68, 69 – 76, 84]</w:t>
      </w:r>
      <w:r w:rsidRPr="00816BA3">
        <w:rPr>
          <w:rFonts w:cs="Arial"/>
          <w:szCs w:val="22"/>
        </w:rPr>
        <w:t>;</w:t>
      </w:r>
    </w:p>
    <w:p w:rsidR="00B3041E" w:rsidRPr="00816BA3" w:rsidRDefault="00B3041E" w:rsidP="00351AB4">
      <w:pPr>
        <w:widowControl/>
        <w:spacing w:line="240" w:lineRule="auto"/>
        <w:ind w:firstLine="284"/>
        <w:rPr>
          <w:rFonts w:cs="Arial"/>
          <w:szCs w:val="22"/>
        </w:rPr>
      </w:pPr>
      <w:r w:rsidRPr="00816BA3">
        <w:rPr>
          <w:rFonts w:cs="Arial"/>
          <w:i/>
          <w:szCs w:val="22"/>
        </w:rPr>
        <w:t>К</w:t>
      </w:r>
      <w:r w:rsidRPr="00816BA3">
        <w:rPr>
          <w:rFonts w:cs="Arial"/>
          <w:i/>
          <w:szCs w:val="22"/>
          <w:vertAlign w:val="subscript"/>
        </w:rPr>
        <w:t>ес</w:t>
      </w:r>
      <w:r w:rsidRPr="00816BA3">
        <w:rPr>
          <w:rFonts w:cs="Arial"/>
          <w:szCs w:val="22"/>
          <w:vertAlign w:val="subscript"/>
        </w:rPr>
        <w:t xml:space="preserve"> </w:t>
      </w:r>
      <w:r w:rsidRPr="00816BA3">
        <w:rPr>
          <w:rFonts w:cs="Arial"/>
          <w:szCs w:val="22"/>
        </w:rPr>
        <w:t xml:space="preserve">– коефіцієнт екологічної стабільності території </w:t>
      </w:r>
      <w:r w:rsidRPr="00816BA3">
        <w:rPr>
          <w:szCs w:val="22"/>
        </w:rPr>
        <w:t>[67 – 77, 84]</w:t>
      </w:r>
      <w:r w:rsidRPr="00816BA3">
        <w:rPr>
          <w:rFonts w:cs="Arial"/>
          <w:szCs w:val="22"/>
        </w:rPr>
        <w:t xml:space="preserve">; </w:t>
      </w:r>
    </w:p>
    <w:p w:rsidR="00B3041E" w:rsidRPr="00816BA3" w:rsidRDefault="00B3041E" w:rsidP="00351AB4">
      <w:pPr>
        <w:widowControl/>
        <w:spacing w:line="240" w:lineRule="auto"/>
        <w:ind w:firstLine="284"/>
        <w:rPr>
          <w:rFonts w:cs="Arial"/>
          <w:szCs w:val="22"/>
        </w:rPr>
      </w:pPr>
      <w:r w:rsidRPr="00816BA3">
        <w:rPr>
          <w:rFonts w:cs="Arial"/>
          <w:i/>
          <w:szCs w:val="22"/>
        </w:rPr>
        <w:t>К</w:t>
      </w:r>
      <w:r w:rsidRPr="00816BA3">
        <w:rPr>
          <w:rFonts w:cs="Arial"/>
          <w:i/>
          <w:szCs w:val="22"/>
          <w:vertAlign w:val="subscript"/>
        </w:rPr>
        <w:t>осв</w:t>
      </w:r>
      <w:r w:rsidRPr="00816BA3">
        <w:rPr>
          <w:rFonts w:cs="Arial"/>
          <w:szCs w:val="22"/>
        </w:rPr>
        <w:t xml:space="preserve"> – коефіцієнт сільськогосподарської освоєності території </w:t>
      </w:r>
      <w:r w:rsidRPr="00816BA3">
        <w:rPr>
          <w:szCs w:val="22"/>
        </w:rPr>
        <w:t>[121, 133, 135 – 146, 149]</w:t>
      </w:r>
      <w:r w:rsidRPr="00816BA3">
        <w:rPr>
          <w:rFonts w:cs="Arial"/>
          <w:szCs w:val="22"/>
        </w:rPr>
        <w:t xml:space="preserve">; </w:t>
      </w:r>
    </w:p>
    <w:p w:rsidR="00B3041E" w:rsidRPr="00816BA3" w:rsidRDefault="00B3041E" w:rsidP="00351AB4">
      <w:pPr>
        <w:widowControl/>
        <w:spacing w:line="240" w:lineRule="auto"/>
        <w:ind w:firstLine="284"/>
        <w:rPr>
          <w:rFonts w:cs="Arial"/>
          <w:szCs w:val="22"/>
        </w:rPr>
      </w:pPr>
      <w:r w:rsidRPr="00816BA3">
        <w:rPr>
          <w:rFonts w:cs="Arial"/>
          <w:i/>
          <w:szCs w:val="22"/>
        </w:rPr>
        <w:t>К</w:t>
      </w:r>
      <w:r w:rsidRPr="00816BA3">
        <w:rPr>
          <w:rFonts w:cs="Arial"/>
          <w:i/>
          <w:szCs w:val="22"/>
          <w:vertAlign w:val="subscript"/>
        </w:rPr>
        <w:t>рз</w:t>
      </w:r>
      <w:r w:rsidRPr="00816BA3">
        <w:rPr>
          <w:rFonts w:cs="Arial"/>
          <w:szCs w:val="22"/>
        </w:rPr>
        <w:t xml:space="preserve"> – коефіцієнт розораності території </w:t>
      </w:r>
      <w:r w:rsidRPr="00816BA3">
        <w:rPr>
          <w:szCs w:val="22"/>
        </w:rPr>
        <w:t>[64, 67, 68, 153, 154]</w:t>
      </w:r>
      <w:r w:rsidRPr="00816BA3">
        <w:rPr>
          <w:rFonts w:cs="Arial"/>
          <w:szCs w:val="22"/>
        </w:rPr>
        <w:t xml:space="preserve">; </w:t>
      </w:r>
    </w:p>
    <w:p w:rsidR="00B3041E" w:rsidRPr="00816BA3" w:rsidRDefault="00B3041E" w:rsidP="00351AB4">
      <w:pPr>
        <w:widowControl/>
        <w:spacing w:line="240" w:lineRule="auto"/>
        <w:ind w:firstLine="284"/>
        <w:rPr>
          <w:rFonts w:cs="Arial"/>
          <w:szCs w:val="22"/>
        </w:rPr>
      </w:pPr>
      <w:r w:rsidRPr="00816BA3">
        <w:rPr>
          <w:rFonts w:cs="Arial"/>
          <w:i/>
          <w:szCs w:val="22"/>
        </w:rPr>
        <w:t>К</w:t>
      </w:r>
      <w:r w:rsidRPr="00816BA3">
        <w:rPr>
          <w:rFonts w:cs="Arial"/>
          <w:i/>
          <w:szCs w:val="22"/>
          <w:vertAlign w:val="subscript"/>
        </w:rPr>
        <w:t>гм</w:t>
      </w:r>
      <w:r w:rsidRPr="00816BA3">
        <w:rPr>
          <w:rFonts w:cs="Arial"/>
          <w:szCs w:val="22"/>
          <w:vertAlign w:val="subscript"/>
        </w:rPr>
        <w:t xml:space="preserve"> </w:t>
      </w:r>
      <w:r w:rsidRPr="00816BA3">
        <w:rPr>
          <w:rFonts w:cs="Arial"/>
          <w:szCs w:val="22"/>
        </w:rPr>
        <w:t>– коефіцієнт густоти гідрографічної мережі, км/км</w:t>
      </w:r>
      <w:r w:rsidRPr="00816BA3">
        <w:rPr>
          <w:rFonts w:cs="Arial"/>
          <w:szCs w:val="22"/>
          <w:vertAlign w:val="superscript"/>
        </w:rPr>
        <w:t xml:space="preserve">2 </w:t>
      </w:r>
      <w:r w:rsidRPr="00816BA3">
        <w:rPr>
          <w:szCs w:val="22"/>
        </w:rPr>
        <w:t>[64, 67, 68, 153, 154]</w:t>
      </w:r>
      <w:r w:rsidRPr="00816BA3">
        <w:rPr>
          <w:rFonts w:cs="Arial"/>
          <w:szCs w:val="22"/>
        </w:rPr>
        <w:t xml:space="preserve">; </w:t>
      </w:r>
    </w:p>
    <w:p w:rsidR="00B3041E" w:rsidRPr="00816BA3" w:rsidRDefault="00B3041E" w:rsidP="00351AB4">
      <w:pPr>
        <w:widowControl/>
        <w:spacing w:line="240" w:lineRule="auto"/>
        <w:ind w:firstLine="284"/>
        <w:rPr>
          <w:rFonts w:cs="Arial"/>
          <w:szCs w:val="22"/>
        </w:rPr>
      </w:pPr>
      <w:r w:rsidRPr="00816BA3">
        <w:rPr>
          <w:rFonts w:cs="Arial"/>
          <w:i/>
          <w:szCs w:val="22"/>
        </w:rPr>
        <w:t>П</w:t>
      </w:r>
      <w:r w:rsidRPr="00816BA3">
        <w:rPr>
          <w:rFonts w:cs="Arial"/>
          <w:i/>
          <w:szCs w:val="22"/>
          <w:vertAlign w:val="subscript"/>
        </w:rPr>
        <w:t>н</w:t>
      </w:r>
      <w:r w:rsidRPr="00816BA3">
        <w:rPr>
          <w:rFonts w:cs="Arial"/>
          <w:i/>
          <w:szCs w:val="22"/>
        </w:rPr>
        <w:t>, Х</w:t>
      </w:r>
      <w:r w:rsidRPr="00816BA3">
        <w:rPr>
          <w:rFonts w:cs="Arial"/>
          <w:i/>
          <w:szCs w:val="22"/>
          <w:vertAlign w:val="subscript"/>
        </w:rPr>
        <w:t>н</w:t>
      </w:r>
      <w:r w:rsidRPr="00816BA3">
        <w:rPr>
          <w:rFonts w:cs="Arial"/>
          <w:szCs w:val="22"/>
        </w:rPr>
        <w:t xml:space="preserve"> – пестицидне та хімічне навантаження (внесення мінеральних добрив), кг/га д. р. на рік </w:t>
      </w:r>
      <w:r w:rsidRPr="00816BA3">
        <w:rPr>
          <w:szCs w:val="22"/>
        </w:rPr>
        <w:t>[64, 67, 68, 153, 154]</w:t>
      </w:r>
      <w:r w:rsidRPr="00816BA3">
        <w:rPr>
          <w:rFonts w:cs="Arial"/>
          <w:szCs w:val="22"/>
        </w:rPr>
        <w:t xml:space="preserve">. </w:t>
      </w:r>
    </w:p>
    <w:p w:rsidR="00B3041E" w:rsidRPr="00816BA3" w:rsidRDefault="00B3041E" w:rsidP="00351AB4">
      <w:pPr>
        <w:widowControl/>
        <w:spacing w:line="240" w:lineRule="auto"/>
        <w:ind w:firstLine="284"/>
        <w:rPr>
          <w:rFonts w:cs="Arial"/>
          <w:szCs w:val="22"/>
          <w:lang w:val="ru-RU"/>
        </w:rPr>
      </w:pPr>
      <w:r w:rsidRPr="00816BA3">
        <w:rPr>
          <w:rFonts w:cs="Arial"/>
          <w:szCs w:val="22"/>
        </w:rPr>
        <w:t>Результати розрахунку інтегрованого коефіцієнта екологічного стану земельної території наведені в табл. 3.1.</w:t>
      </w:r>
    </w:p>
    <w:p w:rsidR="00B3041E" w:rsidRPr="00816BA3" w:rsidRDefault="00B3041E" w:rsidP="00351AB4">
      <w:pPr>
        <w:widowControl/>
        <w:spacing w:line="240" w:lineRule="auto"/>
        <w:ind w:firstLine="284"/>
        <w:rPr>
          <w:szCs w:val="22"/>
        </w:rPr>
      </w:pPr>
    </w:p>
    <w:p w:rsidR="00B3041E" w:rsidRPr="00816BA3" w:rsidRDefault="00B3041E" w:rsidP="00351AB4">
      <w:pPr>
        <w:widowControl/>
        <w:spacing w:line="240" w:lineRule="auto"/>
        <w:ind w:firstLine="284"/>
        <w:jc w:val="right"/>
        <w:rPr>
          <w:rFonts w:cs="Arial"/>
          <w:i/>
          <w:color w:val="3366FF"/>
          <w:szCs w:val="22"/>
        </w:rPr>
      </w:pPr>
      <w:r w:rsidRPr="00816BA3">
        <w:rPr>
          <w:rFonts w:cs="Arial"/>
          <w:i/>
          <w:szCs w:val="22"/>
        </w:rPr>
        <w:t>Таблиця 3.1</w:t>
      </w:r>
    </w:p>
    <w:p w:rsidR="00B3041E" w:rsidRPr="00816BA3" w:rsidRDefault="00B3041E" w:rsidP="00395322">
      <w:pPr>
        <w:widowControl/>
        <w:spacing w:line="240" w:lineRule="auto"/>
        <w:ind w:firstLine="284"/>
        <w:jc w:val="center"/>
        <w:rPr>
          <w:rFonts w:cs="Arial"/>
          <w:bCs/>
          <w:szCs w:val="22"/>
        </w:rPr>
      </w:pPr>
      <w:r w:rsidRPr="00816BA3">
        <w:rPr>
          <w:rFonts w:cs="Arial"/>
          <w:bCs/>
          <w:szCs w:val="22"/>
        </w:rPr>
        <w:t>Інтегральні показники Костопільського району</w:t>
      </w:r>
      <w:r w:rsidR="00395322">
        <w:rPr>
          <w:rFonts w:cs="Arial"/>
          <w:bCs/>
          <w:szCs w:val="22"/>
        </w:rPr>
        <w:t xml:space="preserve"> </w:t>
      </w:r>
      <w:r w:rsidRPr="00816BA3">
        <w:rPr>
          <w:rFonts w:cs="Arial"/>
          <w:bCs/>
          <w:szCs w:val="22"/>
        </w:rPr>
        <w:t>та меліоративної системи «Деражне-Постійне»</w:t>
      </w:r>
    </w:p>
    <w:tbl>
      <w:tblPr>
        <w:tblW w:w="6141"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18"/>
        <w:gridCol w:w="2160"/>
        <w:gridCol w:w="1663"/>
      </w:tblGrid>
      <w:tr w:rsidR="00B3041E" w:rsidRPr="00395322">
        <w:trPr>
          <w:trHeight w:val="306"/>
        </w:trPr>
        <w:tc>
          <w:tcPr>
            <w:tcW w:w="2318" w:type="dxa"/>
            <w:vMerge w:val="restart"/>
          </w:tcPr>
          <w:p w:rsidR="00B3041E" w:rsidRPr="00395322" w:rsidRDefault="00B3041E" w:rsidP="00351AB4">
            <w:pPr>
              <w:widowControl/>
              <w:spacing w:line="240" w:lineRule="auto"/>
              <w:ind w:firstLine="0"/>
              <w:jc w:val="center"/>
              <w:rPr>
                <w:sz w:val="20"/>
              </w:rPr>
            </w:pPr>
            <w:r w:rsidRPr="00395322">
              <w:rPr>
                <w:sz w:val="20"/>
              </w:rPr>
              <w:t>Інтегральні показники</w:t>
            </w:r>
          </w:p>
        </w:tc>
        <w:tc>
          <w:tcPr>
            <w:tcW w:w="0" w:type="auto"/>
          </w:tcPr>
          <w:p w:rsidR="00B3041E" w:rsidRPr="00395322" w:rsidRDefault="00B3041E" w:rsidP="00351AB4">
            <w:pPr>
              <w:widowControl/>
              <w:spacing w:line="240" w:lineRule="auto"/>
              <w:ind w:firstLine="0"/>
              <w:jc w:val="center"/>
              <w:rPr>
                <w:sz w:val="20"/>
              </w:rPr>
            </w:pPr>
            <w:r w:rsidRPr="00395322">
              <w:rPr>
                <w:sz w:val="20"/>
              </w:rPr>
              <w:t>Адміністративний район</w:t>
            </w:r>
          </w:p>
        </w:tc>
        <w:tc>
          <w:tcPr>
            <w:tcW w:w="1663" w:type="dxa"/>
          </w:tcPr>
          <w:p w:rsidR="00B3041E" w:rsidRPr="00395322" w:rsidRDefault="00B3041E" w:rsidP="00351AB4">
            <w:pPr>
              <w:widowControl/>
              <w:spacing w:line="240" w:lineRule="auto"/>
              <w:ind w:firstLine="0"/>
              <w:jc w:val="center"/>
              <w:rPr>
                <w:sz w:val="20"/>
              </w:rPr>
            </w:pPr>
            <w:r w:rsidRPr="00395322">
              <w:rPr>
                <w:sz w:val="20"/>
              </w:rPr>
              <w:t>Меліоративна система</w:t>
            </w:r>
          </w:p>
        </w:tc>
      </w:tr>
      <w:tr w:rsidR="00B3041E" w:rsidRPr="00395322">
        <w:trPr>
          <w:trHeight w:val="133"/>
        </w:trPr>
        <w:tc>
          <w:tcPr>
            <w:tcW w:w="2318" w:type="dxa"/>
            <w:vMerge/>
            <w:vAlign w:val="center"/>
          </w:tcPr>
          <w:p w:rsidR="00B3041E" w:rsidRPr="00395322" w:rsidRDefault="00B3041E" w:rsidP="00351AB4">
            <w:pPr>
              <w:widowControl/>
              <w:spacing w:line="240" w:lineRule="auto"/>
              <w:ind w:firstLine="0"/>
              <w:jc w:val="left"/>
              <w:rPr>
                <w:sz w:val="20"/>
              </w:rPr>
            </w:pPr>
          </w:p>
        </w:tc>
        <w:tc>
          <w:tcPr>
            <w:tcW w:w="0" w:type="auto"/>
          </w:tcPr>
          <w:p w:rsidR="00B3041E" w:rsidRPr="00395322" w:rsidRDefault="00B3041E" w:rsidP="00351AB4">
            <w:pPr>
              <w:widowControl/>
              <w:spacing w:line="240" w:lineRule="auto"/>
              <w:ind w:firstLine="0"/>
              <w:jc w:val="center"/>
              <w:rPr>
                <w:sz w:val="20"/>
              </w:rPr>
            </w:pPr>
            <w:r w:rsidRPr="00395322">
              <w:rPr>
                <w:rFonts w:cs="Arial"/>
                <w:sz w:val="20"/>
              </w:rPr>
              <w:t>Костопільський</w:t>
            </w:r>
          </w:p>
        </w:tc>
        <w:tc>
          <w:tcPr>
            <w:tcW w:w="1663" w:type="dxa"/>
          </w:tcPr>
          <w:p w:rsidR="00B3041E" w:rsidRPr="00395322" w:rsidRDefault="00B3041E" w:rsidP="00351AB4">
            <w:pPr>
              <w:widowControl/>
              <w:spacing w:line="240" w:lineRule="auto"/>
              <w:ind w:firstLine="0"/>
              <w:jc w:val="center"/>
              <w:rPr>
                <w:sz w:val="20"/>
              </w:rPr>
            </w:pPr>
            <w:r w:rsidRPr="00395322">
              <w:rPr>
                <w:rFonts w:cs="Arial"/>
                <w:sz w:val="20"/>
              </w:rPr>
              <w:t>„Деражне-Постійне”</w:t>
            </w:r>
          </w:p>
        </w:tc>
      </w:tr>
      <w:tr w:rsidR="00B3041E" w:rsidRPr="00395322">
        <w:trPr>
          <w:trHeight w:val="531"/>
        </w:trPr>
        <w:tc>
          <w:tcPr>
            <w:tcW w:w="2318" w:type="dxa"/>
          </w:tcPr>
          <w:p w:rsidR="00B3041E" w:rsidRPr="00395322" w:rsidRDefault="00B3041E" w:rsidP="00351AB4">
            <w:pPr>
              <w:widowControl/>
              <w:spacing w:line="240" w:lineRule="auto"/>
              <w:ind w:firstLine="0"/>
              <w:rPr>
                <w:sz w:val="20"/>
              </w:rPr>
            </w:pPr>
            <w:r w:rsidRPr="00395322">
              <w:rPr>
                <w:sz w:val="20"/>
              </w:rPr>
              <w:t xml:space="preserve">Техногенне забруднення ґрунтів </w:t>
            </w:r>
          </w:p>
        </w:tc>
        <w:tc>
          <w:tcPr>
            <w:tcW w:w="0" w:type="auto"/>
            <w:vAlign w:val="center"/>
          </w:tcPr>
          <w:p w:rsidR="00B3041E" w:rsidRPr="00395322" w:rsidRDefault="00B3041E" w:rsidP="00351AB4">
            <w:pPr>
              <w:widowControl/>
              <w:spacing w:line="240" w:lineRule="auto"/>
              <w:ind w:firstLine="0"/>
              <w:jc w:val="center"/>
              <w:rPr>
                <w:sz w:val="20"/>
              </w:rPr>
            </w:pPr>
            <w:r w:rsidRPr="00395322">
              <w:rPr>
                <w:sz w:val="20"/>
              </w:rPr>
              <w:t>допустиме</w:t>
            </w:r>
          </w:p>
          <w:p w:rsidR="00B3041E" w:rsidRPr="00395322" w:rsidRDefault="00B3041E" w:rsidP="00351AB4">
            <w:pPr>
              <w:widowControl/>
              <w:spacing w:line="240" w:lineRule="auto"/>
              <w:ind w:firstLine="0"/>
              <w:jc w:val="center"/>
              <w:rPr>
                <w:sz w:val="20"/>
              </w:rPr>
            </w:pPr>
          </w:p>
        </w:tc>
        <w:tc>
          <w:tcPr>
            <w:tcW w:w="1663" w:type="dxa"/>
            <w:vAlign w:val="center"/>
          </w:tcPr>
          <w:p w:rsidR="00B3041E" w:rsidRPr="00395322" w:rsidRDefault="001E3733" w:rsidP="00351AB4">
            <w:pPr>
              <w:widowControl/>
              <w:spacing w:line="240" w:lineRule="auto"/>
              <w:ind w:firstLine="0"/>
              <w:jc w:val="center"/>
              <w:rPr>
                <w:sz w:val="20"/>
              </w:rPr>
            </w:pPr>
            <w:r>
              <w:rPr>
                <w:sz w:val="20"/>
              </w:rPr>
              <w:t>д</w:t>
            </w:r>
            <w:r w:rsidR="00B3041E" w:rsidRPr="00395322">
              <w:rPr>
                <w:sz w:val="20"/>
              </w:rPr>
              <w:t>опустиме</w:t>
            </w:r>
          </w:p>
          <w:p w:rsidR="00B3041E" w:rsidRPr="00395322" w:rsidRDefault="00B3041E" w:rsidP="00351AB4">
            <w:pPr>
              <w:widowControl/>
              <w:spacing w:line="240" w:lineRule="auto"/>
              <w:ind w:firstLine="0"/>
              <w:jc w:val="center"/>
              <w:rPr>
                <w:sz w:val="20"/>
              </w:rPr>
            </w:pPr>
          </w:p>
        </w:tc>
      </w:tr>
      <w:tr w:rsidR="00B3041E" w:rsidRPr="00395322">
        <w:trPr>
          <w:trHeight w:val="851"/>
        </w:trPr>
        <w:tc>
          <w:tcPr>
            <w:tcW w:w="2318" w:type="dxa"/>
          </w:tcPr>
          <w:p w:rsidR="00B3041E" w:rsidRPr="00395322" w:rsidRDefault="00B3041E" w:rsidP="00351AB4">
            <w:pPr>
              <w:widowControl/>
              <w:spacing w:line="240" w:lineRule="auto"/>
              <w:ind w:firstLine="0"/>
              <w:rPr>
                <w:sz w:val="20"/>
              </w:rPr>
            </w:pPr>
            <w:r w:rsidRPr="00395322">
              <w:rPr>
                <w:sz w:val="20"/>
              </w:rPr>
              <w:t xml:space="preserve">Інтегральний коефіцієнт екологічного стану території, </w:t>
            </w:r>
            <w:r w:rsidRPr="00395322">
              <w:rPr>
                <w:rFonts w:cs="Arial"/>
                <w:i/>
                <w:iCs/>
                <w:sz w:val="20"/>
              </w:rPr>
              <w:t>К</w:t>
            </w:r>
            <w:r w:rsidRPr="00395322">
              <w:rPr>
                <w:rFonts w:cs="Arial"/>
                <w:i/>
                <w:iCs/>
                <w:sz w:val="20"/>
                <w:vertAlign w:val="subscript"/>
              </w:rPr>
              <w:t>іес</w:t>
            </w:r>
          </w:p>
        </w:tc>
        <w:tc>
          <w:tcPr>
            <w:tcW w:w="0" w:type="auto"/>
            <w:vAlign w:val="center"/>
          </w:tcPr>
          <w:p w:rsidR="00B3041E" w:rsidRPr="00395322" w:rsidRDefault="00B3041E" w:rsidP="00351AB4">
            <w:pPr>
              <w:widowControl/>
              <w:spacing w:line="240" w:lineRule="auto"/>
              <w:ind w:firstLine="0"/>
              <w:jc w:val="center"/>
              <w:rPr>
                <w:sz w:val="20"/>
              </w:rPr>
            </w:pPr>
            <w:r w:rsidRPr="00395322">
              <w:rPr>
                <w:sz w:val="20"/>
              </w:rPr>
              <w:t>передкризовий</w:t>
            </w:r>
          </w:p>
        </w:tc>
        <w:tc>
          <w:tcPr>
            <w:tcW w:w="1663" w:type="dxa"/>
            <w:vAlign w:val="center"/>
          </w:tcPr>
          <w:p w:rsidR="00B3041E" w:rsidRPr="00395322" w:rsidRDefault="001E3733" w:rsidP="00351AB4">
            <w:pPr>
              <w:widowControl/>
              <w:spacing w:line="240" w:lineRule="auto"/>
              <w:ind w:firstLine="0"/>
              <w:jc w:val="center"/>
              <w:rPr>
                <w:sz w:val="20"/>
              </w:rPr>
            </w:pPr>
            <w:r>
              <w:rPr>
                <w:sz w:val="20"/>
              </w:rPr>
              <w:t>п</w:t>
            </w:r>
            <w:r w:rsidR="00B3041E" w:rsidRPr="00395322">
              <w:rPr>
                <w:sz w:val="20"/>
              </w:rPr>
              <w:t>ередкризовий</w:t>
            </w:r>
          </w:p>
        </w:tc>
      </w:tr>
    </w:tbl>
    <w:p w:rsidR="00B3041E" w:rsidRPr="00816BA3" w:rsidRDefault="00B3041E" w:rsidP="00351AB4">
      <w:pPr>
        <w:widowControl/>
        <w:spacing w:line="240" w:lineRule="auto"/>
        <w:ind w:firstLine="284"/>
        <w:rPr>
          <w:szCs w:val="22"/>
        </w:rPr>
      </w:pPr>
    </w:p>
    <w:p w:rsidR="00B3041E" w:rsidRPr="00816BA3" w:rsidRDefault="00B3041E" w:rsidP="00351AB4">
      <w:pPr>
        <w:widowControl/>
        <w:spacing w:line="240" w:lineRule="auto"/>
        <w:ind w:firstLine="284"/>
        <w:rPr>
          <w:szCs w:val="22"/>
        </w:rPr>
      </w:pPr>
      <w:r w:rsidRPr="00816BA3">
        <w:rPr>
          <w:szCs w:val="22"/>
        </w:rPr>
        <w:t>З урахуванням проведених польових досліджень на меліоративних системах стосовно наявності залишків пестицидів у ґрунтах встановлено, що екологічна ситуація сприятлива – рівень пестицидного навантаження не сягає 3 кг/га діючої речовини [85]. Визначення екологічної ситуації за рівнем прояву кризових явищ також засвідчує її як сприятливу, що складається на територіях, які зазнають впливу радіонуклідів та викидів промислових підприємств з невисоким (&lt;3 кг/га діючої речовини) пестицидним навантаженням.</w:t>
      </w:r>
    </w:p>
    <w:p w:rsidR="00B3041E" w:rsidRPr="00816BA3" w:rsidRDefault="00B3041E" w:rsidP="00351AB4">
      <w:pPr>
        <w:widowControl/>
        <w:spacing w:line="240" w:lineRule="auto"/>
        <w:ind w:firstLine="284"/>
        <w:rPr>
          <w:rFonts w:cs="Arial"/>
          <w:szCs w:val="22"/>
        </w:rPr>
      </w:pPr>
      <w:r w:rsidRPr="00816BA3">
        <w:rPr>
          <w:rFonts w:cs="Arial"/>
          <w:szCs w:val="22"/>
        </w:rPr>
        <w:t xml:space="preserve">Одним із недоліків використання значень ГДК є неврахування їх сумісної дії, що реалізовується за допомогою інтегрованого показника </w:t>
      </w:r>
      <w:r w:rsidRPr="00816BA3">
        <w:rPr>
          <w:rFonts w:cs="Arial"/>
          <w:i/>
          <w:iCs/>
          <w:szCs w:val="22"/>
        </w:rPr>
        <w:t>Z</w:t>
      </w:r>
      <w:r w:rsidRPr="00816BA3">
        <w:rPr>
          <w:rFonts w:cs="Arial"/>
          <w:szCs w:val="22"/>
        </w:rPr>
        <w:t xml:space="preserve">. У даний час нормативно закріплений і набув значного поширення як інтегральний показник сумарний коефіцієнт техногенного забруднення </w:t>
      </w:r>
      <w:r w:rsidRPr="00816BA3">
        <w:rPr>
          <w:rFonts w:cs="Arial"/>
          <w:i/>
          <w:iCs/>
          <w:szCs w:val="22"/>
        </w:rPr>
        <w:t>Z</w:t>
      </w:r>
      <w:r w:rsidRPr="00816BA3">
        <w:rPr>
          <w:rFonts w:cs="Arial"/>
          <w:szCs w:val="22"/>
        </w:rPr>
        <w:t xml:space="preserve">, що розраховується на основі підсумовування коефіцієнтів техногенного накопичення </w:t>
      </w:r>
      <w:r w:rsidRPr="00816BA3">
        <w:rPr>
          <w:rFonts w:cs="Arial"/>
          <w:i/>
          <w:iCs/>
          <w:szCs w:val="22"/>
        </w:rPr>
        <w:t>К</w:t>
      </w:r>
      <w:r w:rsidRPr="00816BA3">
        <w:rPr>
          <w:rFonts w:cs="Arial"/>
          <w:i/>
          <w:iCs/>
          <w:szCs w:val="22"/>
          <w:vertAlign w:val="subscript"/>
        </w:rPr>
        <w:t>с</w:t>
      </w:r>
      <w:r w:rsidRPr="00816BA3">
        <w:rPr>
          <w:rFonts w:cs="Arial"/>
          <w:szCs w:val="22"/>
        </w:rPr>
        <w:t xml:space="preserve"> елементів (відношення вмісту елементів у ґрунті, що вивчається, </w:t>
      </w:r>
      <w:r w:rsidRPr="00816BA3">
        <w:rPr>
          <w:rFonts w:cs="Arial"/>
          <w:i/>
          <w:iCs/>
          <w:szCs w:val="22"/>
        </w:rPr>
        <w:t>С</w:t>
      </w:r>
      <w:r w:rsidRPr="00816BA3">
        <w:rPr>
          <w:rFonts w:cs="Arial"/>
          <w:i/>
          <w:iCs/>
          <w:szCs w:val="22"/>
          <w:vertAlign w:val="subscript"/>
        </w:rPr>
        <w:t>і</w:t>
      </w:r>
      <w:r w:rsidRPr="00816BA3">
        <w:rPr>
          <w:rFonts w:cs="Arial"/>
          <w:szCs w:val="22"/>
        </w:rPr>
        <w:t xml:space="preserve">, до фонових значень </w:t>
      </w:r>
      <w:r w:rsidRPr="00816BA3">
        <w:rPr>
          <w:rFonts w:cs="Arial"/>
          <w:i/>
          <w:iCs/>
          <w:szCs w:val="22"/>
        </w:rPr>
        <w:t>С</w:t>
      </w:r>
      <w:r w:rsidRPr="00816BA3">
        <w:rPr>
          <w:rFonts w:cs="Arial"/>
          <w:i/>
          <w:iCs/>
          <w:szCs w:val="22"/>
          <w:vertAlign w:val="subscript"/>
        </w:rPr>
        <w:t>іф</w:t>
      </w:r>
      <w:r w:rsidRPr="00816BA3">
        <w:rPr>
          <w:rFonts w:cs="Arial"/>
          <w:szCs w:val="22"/>
          <w:vertAlign w:val="subscript"/>
        </w:rPr>
        <w:t xml:space="preserve"> </w:t>
      </w:r>
      <w:r w:rsidRPr="00816BA3">
        <w:rPr>
          <w:szCs w:val="22"/>
        </w:rPr>
        <w:t>[82]</w:t>
      </w:r>
      <w:r w:rsidRPr="00816BA3">
        <w:rPr>
          <w:rFonts w:cs="Arial"/>
          <w:szCs w:val="22"/>
        </w:rPr>
        <w:t>.</w:t>
      </w:r>
    </w:p>
    <w:p w:rsidR="00B3041E" w:rsidRPr="00816BA3" w:rsidRDefault="00B3041E" w:rsidP="00351AB4">
      <w:pPr>
        <w:widowControl/>
        <w:spacing w:line="240" w:lineRule="auto"/>
        <w:ind w:firstLine="284"/>
        <w:rPr>
          <w:rFonts w:cs="Arial"/>
          <w:szCs w:val="22"/>
        </w:rPr>
      </w:pPr>
      <w:r w:rsidRPr="00816BA3">
        <w:rPr>
          <w:rFonts w:cs="Arial"/>
          <w:szCs w:val="22"/>
        </w:rPr>
        <w:t>Коефіцієнт концентрації забруднення ґрунту розраховують за формулами:</w:t>
      </w:r>
    </w:p>
    <w:p w:rsidR="00B3041E" w:rsidRPr="00816BA3" w:rsidRDefault="00B3041E" w:rsidP="00351AB4">
      <w:pPr>
        <w:widowControl/>
        <w:spacing w:line="240" w:lineRule="auto"/>
        <w:ind w:firstLine="284"/>
        <w:jc w:val="right"/>
        <w:rPr>
          <w:rFonts w:cs="Arial"/>
          <w:szCs w:val="22"/>
        </w:rPr>
      </w:pPr>
    </w:p>
    <w:p w:rsidR="00B3041E" w:rsidRPr="00816BA3" w:rsidRDefault="00B3041E" w:rsidP="00351AB4">
      <w:pPr>
        <w:widowControl/>
        <w:spacing w:line="240" w:lineRule="auto"/>
        <w:ind w:firstLine="284"/>
        <w:jc w:val="right"/>
        <w:rPr>
          <w:szCs w:val="22"/>
        </w:rPr>
      </w:pPr>
      <w:r w:rsidRPr="00816BA3">
        <w:rPr>
          <w:rFonts w:cs="Arial"/>
          <w:position w:val="-32"/>
          <w:szCs w:val="22"/>
        </w:rPr>
        <w:object w:dxaOrig="960" w:dyaOrig="700">
          <v:shape id="_x0000_i1040" type="#_x0000_t75" style="width:48pt;height:35.25pt" o:ole="">
            <v:imagedata r:id="rId51" o:title=""/>
          </v:shape>
          <o:OLEObject Type="Embed" ProgID="Equation.DSMT4" ShapeID="_x0000_i1040" DrawAspect="Content" ObjectID="_1509721938" r:id="rId52"/>
        </w:object>
      </w:r>
      <w:r w:rsidRPr="00816BA3">
        <w:rPr>
          <w:rFonts w:cs="Arial"/>
          <w:color w:val="FF0000"/>
          <w:position w:val="-10"/>
          <w:szCs w:val="22"/>
        </w:rPr>
        <w:object w:dxaOrig="180" w:dyaOrig="340">
          <v:shape id="_x0000_i1041" type="#_x0000_t75" style="width:9pt;height:17.25pt" o:ole="">
            <v:imagedata r:id="rId53" o:title=""/>
          </v:shape>
          <o:OLEObject Type="Embed" ProgID="Equation.DSMT4" ShapeID="_x0000_i1041" DrawAspect="Content" ObjectID="_1509721939" r:id="rId54"/>
        </w:object>
      </w:r>
      <w:r w:rsidRPr="00816BA3">
        <w:rPr>
          <w:rFonts w:cs="Arial"/>
          <w:color w:val="FF0000"/>
          <w:szCs w:val="22"/>
        </w:rPr>
        <w:t xml:space="preserve">  </w:t>
      </w:r>
      <w:r w:rsidRPr="00816BA3">
        <w:rPr>
          <w:rFonts w:cs="Arial"/>
          <w:szCs w:val="22"/>
        </w:rPr>
        <w:t xml:space="preserve">або  </w:t>
      </w:r>
      <w:r w:rsidRPr="00816BA3">
        <w:rPr>
          <w:rFonts w:cs="Arial"/>
          <w:position w:val="-32"/>
          <w:szCs w:val="22"/>
        </w:rPr>
        <w:object w:dxaOrig="1140" w:dyaOrig="700">
          <v:shape id="_x0000_i1042" type="#_x0000_t75" style="width:57pt;height:33pt" o:ole="">
            <v:imagedata r:id="rId55" o:title=""/>
          </v:shape>
          <o:OLEObject Type="Embed" ProgID="Equation.DSMT4" ShapeID="_x0000_i1042" DrawAspect="Content" ObjectID="_1509721940" r:id="rId56"/>
        </w:object>
      </w:r>
      <w:r w:rsidRPr="00816BA3">
        <w:rPr>
          <w:rFonts w:cs="Arial"/>
          <w:szCs w:val="22"/>
        </w:rPr>
        <w:t xml:space="preserve">,                        </w:t>
      </w:r>
      <w:r w:rsidRPr="00816BA3">
        <w:rPr>
          <w:szCs w:val="22"/>
        </w:rPr>
        <w:t>(3.</w:t>
      </w:r>
      <w:r w:rsidR="00D809B8">
        <w:rPr>
          <w:szCs w:val="22"/>
        </w:rPr>
        <w:t>3</w:t>
      </w:r>
      <w:r w:rsidRPr="00816BA3">
        <w:rPr>
          <w:szCs w:val="22"/>
        </w:rPr>
        <w:t>)</w:t>
      </w:r>
    </w:p>
    <w:p w:rsidR="00B3041E" w:rsidRPr="00816BA3" w:rsidRDefault="00B3041E" w:rsidP="00351AB4">
      <w:pPr>
        <w:widowControl/>
        <w:spacing w:line="240" w:lineRule="auto"/>
        <w:ind w:firstLine="284"/>
        <w:jc w:val="center"/>
        <w:rPr>
          <w:rFonts w:cs="Arial"/>
          <w:szCs w:val="22"/>
        </w:rPr>
      </w:pPr>
    </w:p>
    <w:p w:rsidR="00B3041E" w:rsidRPr="00816BA3" w:rsidRDefault="00B3041E" w:rsidP="001E3733">
      <w:pPr>
        <w:widowControl/>
        <w:spacing w:line="240" w:lineRule="auto"/>
        <w:ind w:firstLine="0"/>
        <w:rPr>
          <w:rFonts w:cs="Arial"/>
          <w:szCs w:val="22"/>
        </w:rPr>
      </w:pPr>
      <w:r w:rsidRPr="00816BA3">
        <w:rPr>
          <w:rFonts w:cs="Arial"/>
          <w:szCs w:val="22"/>
        </w:rPr>
        <w:t xml:space="preserve">де </w:t>
      </w:r>
      <w:r w:rsidRPr="00816BA3">
        <w:rPr>
          <w:rFonts w:cs="Arial"/>
          <w:i/>
          <w:szCs w:val="22"/>
        </w:rPr>
        <w:t>С</w:t>
      </w:r>
      <w:r w:rsidRPr="00816BA3">
        <w:rPr>
          <w:rFonts w:cs="Arial"/>
          <w:szCs w:val="22"/>
        </w:rPr>
        <w:t xml:space="preserve"> – загальний вміст забруднюючої речовини, мг/кг;</w:t>
      </w:r>
    </w:p>
    <w:p w:rsidR="00B3041E" w:rsidRPr="00816BA3" w:rsidRDefault="00B3041E" w:rsidP="00351AB4">
      <w:pPr>
        <w:widowControl/>
        <w:spacing w:line="240" w:lineRule="auto"/>
        <w:ind w:firstLine="284"/>
        <w:rPr>
          <w:rFonts w:cs="Arial"/>
          <w:szCs w:val="22"/>
        </w:rPr>
      </w:pPr>
      <w:r w:rsidRPr="00816BA3">
        <w:rPr>
          <w:rFonts w:cs="Arial"/>
          <w:i/>
          <w:szCs w:val="22"/>
        </w:rPr>
        <w:t>С</w:t>
      </w:r>
      <w:r w:rsidRPr="00816BA3">
        <w:rPr>
          <w:rFonts w:cs="Arial"/>
          <w:i/>
          <w:szCs w:val="22"/>
          <w:vertAlign w:val="subscript"/>
        </w:rPr>
        <w:t>ф</w:t>
      </w:r>
      <w:r w:rsidRPr="00816BA3">
        <w:rPr>
          <w:rFonts w:cs="Arial"/>
          <w:szCs w:val="22"/>
        </w:rPr>
        <w:t xml:space="preserve"> – середній фоновий вміст забруднюючої речовини, мг/кг [121, 133]; </w:t>
      </w:r>
    </w:p>
    <w:p w:rsidR="00B3041E" w:rsidRPr="00816BA3" w:rsidRDefault="00B3041E" w:rsidP="00351AB4">
      <w:pPr>
        <w:widowControl/>
        <w:spacing w:line="240" w:lineRule="auto"/>
        <w:ind w:firstLine="284"/>
        <w:rPr>
          <w:rFonts w:cs="Arial"/>
          <w:szCs w:val="22"/>
        </w:rPr>
      </w:pPr>
      <w:r w:rsidRPr="00816BA3">
        <w:rPr>
          <w:rFonts w:cs="Arial"/>
          <w:i/>
          <w:szCs w:val="22"/>
        </w:rPr>
        <w:t>С</w:t>
      </w:r>
      <w:r w:rsidRPr="00816BA3">
        <w:rPr>
          <w:rFonts w:cs="Arial"/>
          <w:i/>
          <w:szCs w:val="22"/>
          <w:vertAlign w:val="subscript"/>
        </w:rPr>
        <w:t>ГДК</w:t>
      </w:r>
      <w:r w:rsidRPr="00816BA3">
        <w:rPr>
          <w:rFonts w:cs="Arial"/>
          <w:szCs w:val="22"/>
        </w:rPr>
        <w:t xml:space="preserve"> – граничнодопустима концентрація забруднюючої речовини, мг/кг.</w:t>
      </w:r>
    </w:p>
    <w:p w:rsidR="00B3041E" w:rsidRPr="00816BA3" w:rsidRDefault="00B3041E" w:rsidP="00351AB4">
      <w:pPr>
        <w:widowControl/>
        <w:spacing w:line="240" w:lineRule="auto"/>
        <w:ind w:firstLine="284"/>
        <w:rPr>
          <w:rFonts w:cs="Arial"/>
          <w:szCs w:val="22"/>
        </w:rPr>
      </w:pPr>
      <w:r w:rsidRPr="00816BA3">
        <w:rPr>
          <w:rFonts w:cs="Arial"/>
          <w:szCs w:val="22"/>
        </w:rPr>
        <w:t>При забрудненні ґрунтів одночасно кількома хімічними елементами розраховують сумарний показник забруднення, який відображає ефект впливу групи елементів:</w:t>
      </w:r>
    </w:p>
    <w:p w:rsidR="00B3041E" w:rsidRPr="00816BA3" w:rsidRDefault="00B3041E" w:rsidP="00351AB4">
      <w:pPr>
        <w:widowControl/>
        <w:spacing w:line="240" w:lineRule="auto"/>
        <w:ind w:firstLine="284"/>
        <w:rPr>
          <w:rFonts w:cs="Arial"/>
          <w:szCs w:val="22"/>
        </w:rPr>
      </w:pPr>
    </w:p>
    <w:p w:rsidR="00B3041E" w:rsidRPr="00816BA3" w:rsidRDefault="009F7CA0" w:rsidP="00351AB4">
      <w:pPr>
        <w:widowControl/>
        <w:spacing w:line="240" w:lineRule="auto"/>
        <w:ind w:firstLine="284"/>
        <w:jc w:val="right"/>
        <w:rPr>
          <w:szCs w:val="22"/>
        </w:rPr>
      </w:pPr>
      <w:r>
        <w:rPr>
          <w:rFonts w:cs="Arial"/>
          <w:noProof/>
          <w:position w:val="-28"/>
          <w:szCs w:val="22"/>
          <w:lang w:eastAsia="uk-UA"/>
        </w:rPr>
        <w:drawing>
          <wp:inline distT="0" distB="0" distL="0" distR="0">
            <wp:extent cx="1322070" cy="379730"/>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7"/>
                    <a:srcRect/>
                    <a:stretch>
                      <a:fillRect/>
                    </a:stretch>
                  </pic:blipFill>
                  <pic:spPr bwMode="auto">
                    <a:xfrm>
                      <a:off x="0" y="0"/>
                      <a:ext cx="1322070" cy="379730"/>
                    </a:xfrm>
                    <a:prstGeom prst="rect">
                      <a:avLst/>
                    </a:prstGeom>
                    <a:noFill/>
                    <a:ln w="9525">
                      <a:noFill/>
                      <a:miter lim="800000"/>
                      <a:headEnd/>
                      <a:tailEnd/>
                    </a:ln>
                  </pic:spPr>
                </pic:pic>
              </a:graphicData>
            </a:graphic>
          </wp:inline>
        </w:drawing>
      </w:r>
      <w:r w:rsidR="00B3041E" w:rsidRPr="00816BA3">
        <w:rPr>
          <w:rFonts w:cs="Arial"/>
          <w:szCs w:val="22"/>
        </w:rPr>
        <w:t xml:space="preserve">,                            </w:t>
      </w:r>
      <w:r w:rsidR="00B3041E" w:rsidRPr="00816BA3">
        <w:rPr>
          <w:szCs w:val="22"/>
        </w:rPr>
        <w:t xml:space="preserve"> (3.</w:t>
      </w:r>
      <w:r w:rsidR="00D809B8">
        <w:rPr>
          <w:szCs w:val="22"/>
        </w:rPr>
        <w:t>4</w:t>
      </w:r>
      <w:r w:rsidR="00B3041E" w:rsidRPr="00816BA3">
        <w:rPr>
          <w:szCs w:val="22"/>
        </w:rPr>
        <w:t>)</w:t>
      </w:r>
    </w:p>
    <w:p w:rsidR="00B3041E" w:rsidRPr="00816BA3" w:rsidRDefault="00B3041E" w:rsidP="00351AB4">
      <w:pPr>
        <w:widowControl/>
        <w:spacing w:line="240" w:lineRule="auto"/>
        <w:ind w:firstLine="284"/>
        <w:jc w:val="right"/>
        <w:rPr>
          <w:rFonts w:cs="Arial"/>
          <w:szCs w:val="22"/>
        </w:rPr>
      </w:pPr>
    </w:p>
    <w:p w:rsidR="00B3041E" w:rsidRPr="00816BA3" w:rsidRDefault="00B3041E" w:rsidP="00221109">
      <w:pPr>
        <w:widowControl/>
        <w:spacing w:line="240" w:lineRule="auto"/>
        <w:ind w:firstLine="0"/>
        <w:rPr>
          <w:rFonts w:cs="Arial"/>
          <w:szCs w:val="22"/>
        </w:rPr>
      </w:pPr>
      <w:r w:rsidRPr="00816BA3">
        <w:rPr>
          <w:rFonts w:cs="Arial"/>
          <w:szCs w:val="22"/>
        </w:rPr>
        <w:t xml:space="preserve">де </w:t>
      </w:r>
      <w:r w:rsidRPr="00816BA3">
        <w:rPr>
          <w:rFonts w:cs="Arial"/>
          <w:i/>
          <w:szCs w:val="22"/>
        </w:rPr>
        <w:t>К</w:t>
      </w:r>
      <w:r w:rsidRPr="00816BA3">
        <w:rPr>
          <w:rFonts w:cs="Arial"/>
          <w:i/>
          <w:szCs w:val="22"/>
          <w:vertAlign w:val="subscript"/>
        </w:rPr>
        <w:t>сі</w:t>
      </w:r>
      <w:r w:rsidRPr="00816BA3">
        <w:rPr>
          <w:rFonts w:cs="Arial"/>
          <w:szCs w:val="22"/>
          <w:vertAlign w:val="subscript"/>
        </w:rPr>
        <w:t xml:space="preserve"> </w:t>
      </w:r>
      <w:r w:rsidRPr="00816BA3">
        <w:rPr>
          <w:rFonts w:cs="Arial"/>
          <w:szCs w:val="22"/>
        </w:rPr>
        <w:t>– коефіці</w:t>
      </w:r>
      <w:r w:rsidR="001E3733">
        <w:rPr>
          <w:rFonts w:cs="Arial"/>
          <w:szCs w:val="22"/>
        </w:rPr>
        <w:t>єнт концентрації і-того елемента</w:t>
      </w:r>
      <w:r w:rsidRPr="00816BA3">
        <w:rPr>
          <w:rFonts w:cs="Arial"/>
          <w:szCs w:val="22"/>
        </w:rPr>
        <w:t xml:space="preserve"> в пробі; </w:t>
      </w:r>
    </w:p>
    <w:p w:rsidR="00B3041E" w:rsidRPr="00816BA3" w:rsidRDefault="00B3041E" w:rsidP="00351AB4">
      <w:pPr>
        <w:widowControl/>
        <w:spacing w:line="240" w:lineRule="auto"/>
        <w:ind w:firstLine="284"/>
        <w:rPr>
          <w:rFonts w:cs="Arial"/>
          <w:szCs w:val="22"/>
        </w:rPr>
      </w:pPr>
      <w:r w:rsidRPr="00816BA3">
        <w:rPr>
          <w:rFonts w:cs="Arial"/>
          <w:i/>
          <w:szCs w:val="22"/>
        </w:rPr>
        <w:t>п</w:t>
      </w:r>
      <w:r w:rsidRPr="00816BA3">
        <w:rPr>
          <w:rFonts w:cs="Arial"/>
          <w:szCs w:val="22"/>
        </w:rPr>
        <w:t xml:space="preserve"> – кількість врахованих елементів.</w:t>
      </w:r>
    </w:p>
    <w:p w:rsidR="00B3041E" w:rsidRPr="00816BA3" w:rsidRDefault="00B3041E" w:rsidP="00351AB4">
      <w:pPr>
        <w:widowControl/>
        <w:spacing w:line="240" w:lineRule="auto"/>
        <w:ind w:firstLine="284"/>
        <w:rPr>
          <w:rFonts w:cs="Arial"/>
          <w:szCs w:val="22"/>
        </w:rPr>
      </w:pPr>
      <w:r w:rsidRPr="00816BA3">
        <w:rPr>
          <w:rFonts w:cs="Arial"/>
          <w:szCs w:val="22"/>
        </w:rPr>
        <w:t xml:space="preserve">Оцінка небезпеки забруднення ґрунтів кількома хімічними інгредієнтами за показником </w:t>
      </w:r>
      <w:r w:rsidRPr="00816BA3">
        <w:rPr>
          <w:rFonts w:cs="Arial"/>
          <w:i/>
          <w:iCs/>
          <w:szCs w:val="22"/>
        </w:rPr>
        <w:t>Z</w:t>
      </w:r>
      <w:r w:rsidRPr="00816BA3">
        <w:rPr>
          <w:rFonts w:cs="Arial"/>
          <w:szCs w:val="22"/>
        </w:rPr>
        <w:t xml:space="preserve"> проводиться за оціночною шкалою, яка розроблена на основі вивчення стану здоров</w:t>
      </w:r>
      <w:r w:rsidR="00B43560">
        <w:rPr>
          <w:rFonts w:cs="Arial"/>
          <w:szCs w:val="22"/>
        </w:rPr>
        <w:t>’</w:t>
      </w:r>
      <w:r w:rsidRPr="00816BA3">
        <w:rPr>
          <w:rFonts w:cs="Arial"/>
          <w:szCs w:val="22"/>
        </w:rPr>
        <w:t xml:space="preserve">я населення, що проживає на територіях з різним рівнем забруднення ґрунтів </w:t>
      </w:r>
      <w:r w:rsidRPr="00816BA3">
        <w:rPr>
          <w:szCs w:val="22"/>
        </w:rPr>
        <w:t xml:space="preserve">[82]. </w:t>
      </w:r>
      <w:r w:rsidRPr="00816BA3">
        <w:rPr>
          <w:rFonts w:cs="Arial"/>
          <w:szCs w:val="22"/>
        </w:rPr>
        <w:t>Результати обрахунків, наведені в таблиці 3.2</w:t>
      </w:r>
      <w:r w:rsidR="001E3733">
        <w:rPr>
          <w:rFonts w:cs="Arial"/>
          <w:szCs w:val="22"/>
        </w:rPr>
        <w:t>,</w:t>
      </w:r>
      <w:r w:rsidRPr="00816BA3">
        <w:rPr>
          <w:rFonts w:cs="Arial"/>
          <w:szCs w:val="22"/>
        </w:rPr>
        <w:t xml:space="preserve"> засвідчують, що категорія забруднення ґрунтів допустима.</w:t>
      </w:r>
    </w:p>
    <w:p w:rsidR="00B3041E" w:rsidRPr="00816BA3" w:rsidRDefault="00B3041E" w:rsidP="00351AB4">
      <w:pPr>
        <w:widowControl/>
        <w:spacing w:line="240" w:lineRule="auto"/>
        <w:ind w:firstLine="284"/>
        <w:rPr>
          <w:rFonts w:cs="Arial"/>
          <w:szCs w:val="22"/>
        </w:rPr>
      </w:pPr>
      <w:r w:rsidRPr="00816BA3">
        <w:rPr>
          <w:rFonts w:cs="Arial"/>
          <w:szCs w:val="22"/>
        </w:rPr>
        <w:t>В ЕА доцільно використовувати оцінку за 100-бальною шкалою, яка має широке застосування, зокрема, в системі бонітування ґрунтів. Проте в процесі бонітування не використовуються показники забруднення ґрунтів. У зв</w:t>
      </w:r>
      <w:r w:rsidR="00B43560">
        <w:rPr>
          <w:rFonts w:cs="Arial"/>
          <w:szCs w:val="22"/>
        </w:rPr>
        <w:t>’</w:t>
      </w:r>
      <w:r w:rsidRPr="00816BA3">
        <w:rPr>
          <w:rFonts w:cs="Arial"/>
          <w:szCs w:val="22"/>
        </w:rPr>
        <w:t>язку з цим доцільно розглянути показники, що характеризують вміст у ґрунтах токсичних елементів, з метою включення їх до системи оцінки земель. Бал, що характеризує ступінь забруднення ґрунту, розраховувався на основі наявної інформації про вміст у ґрунті токсичних елементів і з</w:t>
      </w:r>
      <w:r w:rsidR="00B43560">
        <w:rPr>
          <w:rFonts w:cs="Arial"/>
          <w:szCs w:val="22"/>
        </w:rPr>
        <w:t>’</w:t>
      </w:r>
      <w:r w:rsidRPr="00816BA3">
        <w:rPr>
          <w:rFonts w:cs="Arial"/>
          <w:szCs w:val="22"/>
        </w:rPr>
        <w:t>єднань, їх фонового значення, а також санітарно-гігієнічних нормативів:</w:t>
      </w:r>
    </w:p>
    <w:p w:rsidR="00B3041E" w:rsidRPr="00816BA3" w:rsidRDefault="00B3041E" w:rsidP="00351AB4">
      <w:pPr>
        <w:widowControl/>
        <w:spacing w:line="240" w:lineRule="auto"/>
        <w:ind w:firstLine="284"/>
        <w:rPr>
          <w:rFonts w:cs="Arial"/>
          <w:szCs w:val="22"/>
        </w:rPr>
      </w:pPr>
    </w:p>
    <w:p w:rsidR="00B3041E" w:rsidRPr="00816BA3" w:rsidRDefault="00B3041E" w:rsidP="00351AB4">
      <w:pPr>
        <w:widowControl/>
        <w:spacing w:line="240" w:lineRule="auto"/>
        <w:ind w:firstLine="284"/>
        <w:jc w:val="center"/>
        <w:rPr>
          <w:szCs w:val="22"/>
        </w:rPr>
      </w:pPr>
      <w:r w:rsidRPr="00816BA3">
        <w:rPr>
          <w:rFonts w:cs="Arial"/>
          <w:szCs w:val="22"/>
        </w:rPr>
        <w:t xml:space="preserve">                                </w:t>
      </w:r>
      <w:r w:rsidRPr="00816BA3">
        <w:rPr>
          <w:rFonts w:cs="Arial"/>
          <w:position w:val="-14"/>
          <w:szCs w:val="22"/>
        </w:rPr>
        <w:object w:dxaOrig="2139" w:dyaOrig="400">
          <v:shape id="_x0000_i1043" type="#_x0000_t75" style="width:107.25pt;height:17.25pt" o:ole="">
            <v:imagedata r:id="rId58" o:title=""/>
          </v:shape>
          <o:OLEObject Type="Embed" ProgID="Equation.DSMT4" ShapeID="_x0000_i1043" DrawAspect="Content" ObjectID="_1509721941" r:id="rId59"/>
        </w:object>
      </w:r>
      <w:r w:rsidR="001E3733">
        <w:rPr>
          <w:rFonts w:cs="Arial"/>
          <w:szCs w:val="22"/>
        </w:rPr>
        <w:t>,</w:t>
      </w:r>
      <w:r w:rsidRPr="00816BA3">
        <w:rPr>
          <w:rFonts w:cs="Arial"/>
          <w:szCs w:val="22"/>
        </w:rPr>
        <w:t xml:space="preserve">                              </w:t>
      </w:r>
      <w:r w:rsidRPr="00816BA3">
        <w:rPr>
          <w:szCs w:val="22"/>
        </w:rPr>
        <w:t xml:space="preserve">  (3.</w:t>
      </w:r>
      <w:r w:rsidR="00D809B8">
        <w:rPr>
          <w:szCs w:val="22"/>
        </w:rPr>
        <w:t>5</w:t>
      </w:r>
      <w:r w:rsidRPr="00816BA3">
        <w:rPr>
          <w:szCs w:val="22"/>
        </w:rPr>
        <w:t>)</w:t>
      </w:r>
    </w:p>
    <w:p w:rsidR="00B3041E" w:rsidRPr="00816BA3" w:rsidRDefault="00B3041E" w:rsidP="00351AB4">
      <w:pPr>
        <w:widowControl/>
        <w:spacing w:line="240" w:lineRule="auto"/>
        <w:ind w:firstLine="284"/>
        <w:jc w:val="right"/>
        <w:rPr>
          <w:szCs w:val="22"/>
        </w:rPr>
      </w:pPr>
    </w:p>
    <w:p w:rsidR="00B3041E" w:rsidRPr="00816BA3" w:rsidRDefault="00B3041E" w:rsidP="001E3733">
      <w:pPr>
        <w:widowControl/>
        <w:spacing w:line="240" w:lineRule="auto"/>
        <w:ind w:firstLine="0"/>
        <w:rPr>
          <w:rFonts w:cs="Arial"/>
          <w:szCs w:val="22"/>
        </w:rPr>
      </w:pPr>
      <w:r w:rsidRPr="00816BA3">
        <w:rPr>
          <w:rFonts w:cs="Arial"/>
          <w:szCs w:val="22"/>
        </w:rPr>
        <w:t xml:space="preserve">де </w:t>
      </w:r>
      <w:r w:rsidRPr="00816BA3">
        <w:rPr>
          <w:rFonts w:cs="Arial"/>
          <w:i/>
          <w:szCs w:val="22"/>
        </w:rPr>
        <w:t>Д</w:t>
      </w:r>
      <w:r w:rsidRPr="00816BA3">
        <w:rPr>
          <w:rFonts w:cs="Arial"/>
          <w:szCs w:val="22"/>
        </w:rPr>
        <w:t xml:space="preserve"> – приведений сумарний коефіцієнт концентрації; </w:t>
      </w:r>
    </w:p>
    <w:p w:rsidR="00B3041E" w:rsidRPr="00816BA3" w:rsidRDefault="00B3041E" w:rsidP="00351AB4">
      <w:pPr>
        <w:widowControl/>
        <w:spacing w:line="240" w:lineRule="auto"/>
        <w:ind w:firstLine="284"/>
        <w:rPr>
          <w:rFonts w:cs="Arial"/>
          <w:szCs w:val="22"/>
        </w:rPr>
      </w:pPr>
      <w:r w:rsidRPr="00816BA3">
        <w:rPr>
          <w:rFonts w:cs="Arial"/>
          <w:i/>
          <w:szCs w:val="22"/>
        </w:rPr>
        <w:t>С</w:t>
      </w:r>
      <w:r w:rsidRPr="00816BA3">
        <w:rPr>
          <w:rFonts w:cs="Arial"/>
          <w:i/>
          <w:szCs w:val="22"/>
          <w:vertAlign w:val="subscript"/>
        </w:rPr>
        <w:t>і</w:t>
      </w:r>
      <w:r w:rsidRPr="00816BA3">
        <w:rPr>
          <w:rFonts w:cs="Arial"/>
          <w:szCs w:val="22"/>
        </w:rPr>
        <w:t xml:space="preserve"> – вміст елемент</w:t>
      </w:r>
      <w:r w:rsidR="00221109">
        <w:rPr>
          <w:rFonts w:cs="Arial"/>
          <w:szCs w:val="22"/>
        </w:rPr>
        <w:t>а</w:t>
      </w:r>
      <w:r w:rsidRPr="00816BA3">
        <w:rPr>
          <w:rFonts w:cs="Arial"/>
          <w:szCs w:val="22"/>
        </w:rPr>
        <w:t xml:space="preserve"> в ґрунті, що вивчається, мг/кг [68];</w:t>
      </w:r>
    </w:p>
    <w:p w:rsidR="00B3041E" w:rsidRPr="00816BA3" w:rsidRDefault="00B3041E" w:rsidP="00351AB4">
      <w:pPr>
        <w:widowControl/>
        <w:spacing w:line="240" w:lineRule="auto"/>
        <w:ind w:firstLine="284"/>
        <w:rPr>
          <w:rFonts w:cs="Arial"/>
          <w:szCs w:val="22"/>
        </w:rPr>
      </w:pPr>
      <w:r w:rsidRPr="00816BA3">
        <w:rPr>
          <w:rFonts w:cs="Arial"/>
          <w:i/>
          <w:szCs w:val="22"/>
        </w:rPr>
        <w:t>С</w:t>
      </w:r>
      <w:r w:rsidRPr="00816BA3">
        <w:rPr>
          <w:rFonts w:cs="Arial"/>
          <w:i/>
          <w:szCs w:val="22"/>
          <w:vertAlign w:val="subscript"/>
        </w:rPr>
        <w:t>іф</w:t>
      </w:r>
      <w:r w:rsidRPr="00816BA3">
        <w:rPr>
          <w:rFonts w:cs="Arial"/>
          <w:szCs w:val="22"/>
        </w:rPr>
        <w:t xml:space="preserve"> – фоновий вміст елементу, мг/кг [68]; </w:t>
      </w:r>
    </w:p>
    <w:p w:rsidR="00B3041E" w:rsidRPr="00816BA3" w:rsidRDefault="00B3041E" w:rsidP="00351AB4">
      <w:pPr>
        <w:widowControl/>
        <w:spacing w:line="240" w:lineRule="auto"/>
        <w:ind w:firstLine="284"/>
        <w:rPr>
          <w:rFonts w:cs="Arial"/>
          <w:szCs w:val="22"/>
        </w:rPr>
      </w:pPr>
      <w:r w:rsidRPr="00816BA3">
        <w:rPr>
          <w:rFonts w:cs="Arial"/>
          <w:i/>
          <w:szCs w:val="22"/>
        </w:rPr>
        <w:t>К</w:t>
      </w:r>
      <w:r w:rsidRPr="00816BA3">
        <w:rPr>
          <w:rFonts w:cs="Arial"/>
          <w:i/>
          <w:szCs w:val="22"/>
          <w:vertAlign w:val="subscript"/>
        </w:rPr>
        <w:t>і</w:t>
      </w:r>
      <w:r w:rsidRPr="00816BA3">
        <w:rPr>
          <w:rFonts w:cs="Arial"/>
          <w:szCs w:val="22"/>
        </w:rPr>
        <w:t xml:space="preserve"> – коефіцієнт значущості елементів і з</w:t>
      </w:r>
      <w:r w:rsidR="00B43560">
        <w:rPr>
          <w:rFonts w:cs="Arial"/>
          <w:szCs w:val="22"/>
        </w:rPr>
        <w:t>’</w:t>
      </w:r>
      <w:r w:rsidRPr="00816BA3">
        <w:rPr>
          <w:rFonts w:cs="Arial"/>
          <w:szCs w:val="22"/>
        </w:rPr>
        <w:t>єднань, обернено пропорційний ГДК (ОДК) – 1/ГДКі.</w:t>
      </w:r>
    </w:p>
    <w:p w:rsidR="00B3041E" w:rsidRPr="00816BA3" w:rsidRDefault="00B3041E" w:rsidP="00351AB4">
      <w:pPr>
        <w:widowControl/>
        <w:spacing w:line="240" w:lineRule="auto"/>
        <w:ind w:firstLine="284"/>
        <w:jc w:val="right"/>
        <w:rPr>
          <w:rFonts w:cs="Arial"/>
          <w:i/>
          <w:szCs w:val="22"/>
        </w:rPr>
      </w:pPr>
    </w:p>
    <w:p w:rsidR="00B3041E" w:rsidRPr="00816BA3" w:rsidRDefault="00B3041E" w:rsidP="00351AB4">
      <w:pPr>
        <w:widowControl/>
        <w:spacing w:line="240" w:lineRule="auto"/>
        <w:ind w:firstLine="284"/>
        <w:jc w:val="right"/>
        <w:rPr>
          <w:rFonts w:cs="Arial"/>
          <w:i/>
          <w:szCs w:val="22"/>
        </w:rPr>
      </w:pPr>
      <w:r w:rsidRPr="00816BA3">
        <w:rPr>
          <w:rFonts w:cs="Arial"/>
          <w:i/>
          <w:szCs w:val="22"/>
        </w:rPr>
        <w:t>Таблиця 3.2</w:t>
      </w:r>
    </w:p>
    <w:p w:rsidR="00B3041E" w:rsidRPr="00816BA3" w:rsidRDefault="00B3041E" w:rsidP="00351AB4">
      <w:pPr>
        <w:widowControl/>
        <w:spacing w:line="240" w:lineRule="auto"/>
        <w:ind w:firstLine="284"/>
        <w:jc w:val="center"/>
        <w:rPr>
          <w:rFonts w:cs="Arial"/>
          <w:bCs/>
          <w:szCs w:val="22"/>
        </w:rPr>
      </w:pPr>
      <w:r w:rsidRPr="00816BA3">
        <w:rPr>
          <w:rFonts w:cs="Arial"/>
          <w:bCs/>
          <w:szCs w:val="22"/>
        </w:rPr>
        <w:t xml:space="preserve">Сумарний коефіцієнт техногенного забруднення </w:t>
      </w:r>
      <w:r w:rsidR="00395322">
        <w:rPr>
          <w:rFonts w:cs="Arial"/>
          <w:bCs/>
          <w:szCs w:val="22"/>
        </w:rPr>
        <w:t>К</w:t>
      </w:r>
      <w:r w:rsidRPr="00816BA3">
        <w:rPr>
          <w:rFonts w:cs="Arial"/>
          <w:bCs/>
          <w:szCs w:val="22"/>
        </w:rPr>
        <w:t>остопільського району Рівненської області</w:t>
      </w:r>
    </w:p>
    <w:p w:rsidR="00B3041E" w:rsidRPr="00816BA3" w:rsidRDefault="00B3041E" w:rsidP="00351AB4">
      <w:pPr>
        <w:widowControl/>
        <w:spacing w:line="240" w:lineRule="auto"/>
        <w:ind w:firstLine="284"/>
        <w:jc w:val="center"/>
        <w:rPr>
          <w:rFonts w:cs="Arial"/>
          <w:bCs/>
          <w:szCs w:val="22"/>
        </w:rPr>
      </w:pPr>
    </w:p>
    <w:tbl>
      <w:tblPr>
        <w:tblW w:w="631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42"/>
        <w:gridCol w:w="863"/>
        <w:gridCol w:w="609"/>
        <w:gridCol w:w="833"/>
        <w:gridCol w:w="609"/>
        <w:gridCol w:w="833"/>
        <w:gridCol w:w="610"/>
        <w:gridCol w:w="920"/>
      </w:tblGrid>
      <w:tr w:rsidR="00B3041E" w:rsidRPr="000C4CA9">
        <w:trPr>
          <w:trHeight w:val="410"/>
        </w:trPr>
        <w:tc>
          <w:tcPr>
            <w:tcW w:w="1042" w:type="dxa"/>
            <w:vMerge w:val="restart"/>
            <w:vAlign w:val="center"/>
          </w:tcPr>
          <w:p w:rsidR="00B3041E" w:rsidRPr="000C4CA9" w:rsidRDefault="00B3041E" w:rsidP="001E3733">
            <w:pPr>
              <w:widowControl/>
              <w:spacing w:line="240" w:lineRule="auto"/>
              <w:ind w:firstLine="0"/>
              <w:jc w:val="center"/>
              <w:rPr>
                <w:sz w:val="18"/>
                <w:szCs w:val="18"/>
              </w:rPr>
            </w:pPr>
            <w:r w:rsidRPr="000C4CA9">
              <w:rPr>
                <w:sz w:val="18"/>
                <w:szCs w:val="18"/>
              </w:rPr>
              <w:t>Адміні</w:t>
            </w:r>
            <w:r w:rsidR="001E3733">
              <w:rPr>
                <w:sz w:val="18"/>
                <w:szCs w:val="18"/>
              </w:rPr>
              <w:t>-</w:t>
            </w:r>
            <w:r w:rsidRPr="000C4CA9">
              <w:rPr>
                <w:sz w:val="18"/>
                <w:szCs w:val="18"/>
              </w:rPr>
              <w:t>стра</w:t>
            </w:r>
            <w:r w:rsidR="001E3733">
              <w:rPr>
                <w:sz w:val="18"/>
                <w:szCs w:val="18"/>
              </w:rPr>
              <w:t>т</w:t>
            </w:r>
            <w:r w:rsidRPr="000C4CA9">
              <w:rPr>
                <w:sz w:val="18"/>
                <w:szCs w:val="18"/>
              </w:rPr>
              <w:t>ив</w:t>
            </w:r>
            <w:r w:rsidR="001E3733">
              <w:rPr>
                <w:sz w:val="18"/>
                <w:szCs w:val="18"/>
              </w:rPr>
              <w:t>-</w:t>
            </w:r>
            <w:r w:rsidRPr="000C4CA9">
              <w:rPr>
                <w:sz w:val="18"/>
                <w:szCs w:val="18"/>
              </w:rPr>
              <w:t>ний район</w:t>
            </w:r>
          </w:p>
        </w:tc>
        <w:tc>
          <w:tcPr>
            <w:tcW w:w="4357" w:type="dxa"/>
            <w:gridSpan w:val="6"/>
            <w:vAlign w:val="center"/>
          </w:tcPr>
          <w:p w:rsidR="00B3041E" w:rsidRPr="000C4CA9" w:rsidRDefault="00B3041E" w:rsidP="00351AB4">
            <w:pPr>
              <w:widowControl/>
              <w:spacing w:line="240" w:lineRule="auto"/>
              <w:ind w:firstLine="0"/>
              <w:jc w:val="center"/>
              <w:rPr>
                <w:sz w:val="18"/>
                <w:szCs w:val="18"/>
              </w:rPr>
            </w:pPr>
            <w:r w:rsidRPr="000C4CA9">
              <w:rPr>
                <w:sz w:val="18"/>
                <w:szCs w:val="18"/>
              </w:rPr>
              <w:t xml:space="preserve">Показник забруднення </w:t>
            </w:r>
          </w:p>
        </w:tc>
        <w:tc>
          <w:tcPr>
            <w:tcW w:w="920" w:type="dxa"/>
            <w:vMerge w:val="restart"/>
            <w:vAlign w:val="center"/>
          </w:tcPr>
          <w:p w:rsidR="00B3041E" w:rsidRPr="000C4CA9" w:rsidRDefault="00221109" w:rsidP="00351AB4">
            <w:pPr>
              <w:widowControl/>
              <w:spacing w:line="240" w:lineRule="auto"/>
              <w:ind w:firstLine="0"/>
              <w:jc w:val="center"/>
              <w:rPr>
                <w:sz w:val="16"/>
                <w:szCs w:val="16"/>
              </w:rPr>
            </w:pPr>
            <w:r>
              <w:rPr>
                <w:sz w:val="16"/>
                <w:szCs w:val="16"/>
              </w:rPr>
              <w:t>с</w:t>
            </w:r>
            <w:r w:rsidR="00B3041E" w:rsidRPr="000C4CA9">
              <w:rPr>
                <w:sz w:val="16"/>
                <w:szCs w:val="16"/>
              </w:rPr>
              <w:t>умар</w:t>
            </w:r>
            <w:r w:rsidR="00B3041E" w:rsidRPr="000C4CA9">
              <w:rPr>
                <w:sz w:val="16"/>
                <w:szCs w:val="16"/>
                <w:lang w:val="ru-RU"/>
              </w:rPr>
              <w:t>-</w:t>
            </w:r>
            <w:r w:rsidR="00B3041E" w:rsidRPr="000C4CA9">
              <w:rPr>
                <w:sz w:val="16"/>
                <w:szCs w:val="16"/>
              </w:rPr>
              <w:t>ний показник</w:t>
            </w:r>
          </w:p>
          <w:p w:rsidR="00B3041E" w:rsidRPr="000C4CA9" w:rsidRDefault="00B3041E" w:rsidP="00351AB4">
            <w:pPr>
              <w:widowControl/>
              <w:spacing w:line="240" w:lineRule="auto"/>
              <w:ind w:firstLine="0"/>
              <w:jc w:val="center"/>
              <w:rPr>
                <w:sz w:val="16"/>
                <w:szCs w:val="16"/>
              </w:rPr>
            </w:pPr>
            <w:r w:rsidRPr="000C4CA9">
              <w:rPr>
                <w:sz w:val="16"/>
                <w:szCs w:val="16"/>
              </w:rPr>
              <w:t>забруд-нення,</w:t>
            </w:r>
          </w:p>
          <w:p w:rsidR="00B3041E" w:rsidRPr="000C4CA9" w:rsidRDefault="00B3041E" w:rsidP="00351AB4">
            <w:pPr>
              <w:widowControl/>
              <w:spacing w:line="240" w:lineRule="auto"/>
              <w:ind w:firstLine="0"/>
              <w:jc w:val="center"/>
              <w:rPr>
                <w:i/>
                <w:iCs/>
                <w:sz w:val="18"/>
                <w:szCs w:val="18"/>
              </w:rPr>
            </w:pPr>
            <w:r w:rsidRPr="000C4CA9">
              <w:rPr>
                <w:i/>
                <w:iCs/>
                <w:sz w:val="16"/>
                <w:szCs w:val="16"/>
              </w:rPr>
              <w:t>Z</w:t>
            </w:r>
          </w:p>
        </w:tc>
      </w:tr>
      <w:tr w:rsidR="00B3041E" w:rsidRPr="000C4CA9">
        <w:trPr>
          <w:trHeight w:val="637"/>
        </w:trPr>
        <w:tc>
          <w:tcPr>
            <w:tcW w:w="1042" w:type="dxa"/>
            <w:vMerge/>
            <w:vAlign w:val="center"/>
          </w:tcPr>
          <w:p w:rsidR="00B3041E" w:rsidRPr="000C4CA9" w:rsidRDefault="00B3041E" w:rsidP="00351AB4">
            <w:pPr>
              <w:widowControl/>
              <w:spacing w:line="240" w:lineRule="auto"/>
              <w:ind w:firstLine="0"/>
              <w:jc w:val="left"/>
              <w:rPr>
                <w:sz w:val="18"/>
                <w:szCs w:val="18"/>
              </w:rPr>
            </w:pPr>
          </w:p>
        </w:tc>
        <w:tc>
          <w:tcPr>
            <w:tcW w:w="1472" w:type="dxa"/>
            <w:gridSpan w:val="2"/>
            <w:vAlign w:val="center"/>
          </w:tcPr>
          <w:p w:rsidR="00B3041E" w:rsidRPr="000C4CA9" w:rsidRDefault="001E3733" w:rsidP="00351AB4">
            <w:pPr>
              <w:widowControl/>
              <w:spacing w:line="240" w:lineRule="auto"/>
              <w:ind w:firstLine="0"/>
              <w:jc w:val="center"/>
              <w:rPr>
                <w:sz w:val="18"/>
                <w:szCs w:val="18"/>
              </w:rPr>
            </w:pPr>
            <w:r>
              <w:rPr>
                <w:sz w:val="18"/>
                <w:szCs w:val="18"/>
              </w:rPr>
              <w:t>с</w:t>
            </w:r>
            <w:r w:rsidR="00B3041E" w:rsidRPr="000C4CA9">
              <w:rPr>
                <w:sz w:val="18"/>
                <w:szCs w:val="18"/>
              </w:rPr>
              <w:t>винець</w:t>
            </w:r>
          </w:p>
        </w:tc>
        <w:tc>
          <w:tcPr>
            <w:tcW w:w="1442" w:type="dxa"/>
            <w:gridSpan w:val="2"/>
            <w:vAlign w:val="center"/>
          </w:tcPr>
          <w:p w:rsidR="00B3041E" w:rsidRPr="000C4CA9" w:rsidRDefault="00B3041E" w:rsidP="00351AB4">
            <w:pPr>
              <w:widowControl/>
              <w:spacing w:line="240" w:lineRule="auto"/>
              <w:ind w:firstLine="0"/>
              <w:jc w:val="center"/>
              <w:rPr>
                <w:sz w:val="18"/>
                <w:szCs w:val="18"/>
              </w:rPr>
            </w:pPr>
            <w:r w:rsidRPr="000C4CA9">
              <w:rPr>
                <w:sz w:val="18"/>
                <w:szCs w:val="18"/>
              </w:rPr>
              <w:t>кадмій</w:t>
            </w:r>
          </w:p>
        </w:tc>
        <w:tc>
          <w:tcPr>
            <w:tcW w:w="1442" w:type="dxa"/>
            <w:gridSpan w:val="2"/>
            <w:vAlign w:val="center"/>
          </w:tcPr>
          <w:p w:rsidR="00B3041E" w:rsidRPr="000C4CA9" w:rsidRDefault="001E3733" w:rsidP="00351AB4">
            <w:pPr>
              <w:widowControl/>
              <w:spacing w:line="240" w:lineRule="auto"/>
              <w:ind w:firstLine="0"/>
              <w:jc w:val="center"/>
              <w:rPr>
                <w:sz w:val="18"/>
                <w:szCs w:val="18"/>
              </w:rPr>
            </w:pPr>
            <w:r>
              <w:rPr>
                <w:sz w:val="18"/>
                <w:szCs w:val="18"/>
              </w:rPr>
              <w:t>р</w:t>
            </w:r>
            <w:r w:rsidR="00B3041E" w:rsidRPr="000C4CA9">
              <w:rPr>
                <w:sz w:val="18"/>
                <w:szCs w:val="18"/>
              </w:rPr>
              <w:t>туть</w:t>
            </w:r>
          </w:p>
        </w:tc>
        <w:tc>
          <w:tcPr>
            <w:tcW w:w="920" w:type="dxa"/>
            <w:vMerge/>
            <w:vAlign w:val="center"/>
          </w:tcPr>
          <w:p w:rsidR="00B3041E" w:rsidRPr="000C4CA9" w:rsidRDefault="00B3041E" w:rsidP="00351AB4">
            <w:pPr>
              <w:widowControl/>
              <w:spacing w:line="240" w:lineRule="auto"/>
              <w:ind w:firstLine="0"/>
              <w:jc w:val="left"/>
              <w:rPr>
                <w:i/>
                <w:iCs/>
                <w:sz w:val="18"/>
                <w:szCs w:val="18"/>
              </w:rPr>
            </w:pPr>
          </w:p>
        </w:tc>
      </w:tr>
      <w:tr w:rsidR="00B3041E" w:rsidRPr="000C4CA9">
        <w:trPr>
          <w:trHeight w:val="485"/>
        </w:trPr>
        <w:tc>
          <w:tcPr>
            <w:tcW w:w="1042" w:type="dxa"/>
            <w:vMerge/>
            <w:vAlign w:val="center"/>
          </w:tcPr>
          <w:p w:rsidR="00B3041E" w:rsidRPr="000C4CA9" w:rsidRDefault="00B3041E" w:rsidP="00351AB4">
            <w:pPr>
              <w:widowControl/>
              <w:spacing w:line="240" w:lineRule="auto"/>
              <w:ind w:firstLine="0"/>
              <w:jc w:val="left"/>
              <w:rPr>
                <w:sz w:val="18"/>
                <w:szCs w:val="18"/>
              </w:rPr>
            </w:pPr>
          </w:p>
        </w:tc>
        <w:tc>
          <w:tcPr>
            <w:tcW w:w="863" w:type="dxa"/>
            <w:vAlign w:val="center"/>
          </w:tcPr>
          <w:p w:rsidR="00B3041E" w:rsidRPr="000C4CA9" w:rsidRDefault="00B3041E" w:rsidP="00351AB4">
            <w:pPr>
              <w:widowControl/>
              <w:spacing w:line="240" w:lineRule="auto"/>
              <w:ind w:firstLine="0"/>
              <w:jc w:val="center"/>
              <w:rPr>
                <w:sz w:val="18"/>
                <w:szCs w:val="18"/>
              </w:rPr>
            </w:pPr>
            <w:r w:rsidRPr="000C4CA9">
              <w:rPr>
                <w:sz w:val="18"/>
                <w:szCs w:val="18"/>
              </w:rPr>
              <w:t>серед</w:t>
            </w:r>
            <w:r w:rsidR="00221109">
              <w:rPr>
                <w:sz w:val="18"/>
                <w:szCs w:val="18"/>
              </w:rPr>
              <w:t>-</w:t>
            </w:r>
            <w:r w:rsidRPr="000C4CA9">
              <w:rPr>
                <w:sz w:val="18"/>
                <w:szCs w:val="18"/>
              </w:rPr>
              <w:t>ній вміст, мг/кг</w:t>
            </w:r>
          </w:p>
        </w:tc>
        <w:tc>
          <w:tcPr>
            <w:tcW w:w="609" w:type="dxa"/>
            <w:vAlign w:val="center"/>
          </w:tcPr>
          <w:p w:rsidR="00B3041E" w:rsidRPr="000C4CA9" w:rsidRDefault="00B3041E" w:rsidP="00351AB4">
            <w:pPr>
              <w:widowControl/>
              <w:spacing w:line="240" w:lineRule="auto"/>
              <w:ind w:firstLine="0"/>
              <w:jc w:val="center"/>
              <w:rPr>
                <w:i/>
                <w:iCs/>
                <w:sz w:val="16"/>
                <w:szCs w:val="16"/>
              </w:rPr>
            </w:pPr>
            <w:r w:rsidRPr="000C4CA9">
              <w:rPr>
                <w:i/>
                <w:iCs/>
                <w:sz w:val="16"/>
                <w:szCs w:val="16"/>
              </w:rPr>
              <w:t>К</w:t>
            </w:r>
            <w:r w:rsidRPr="000C4CA9">
              <w:rPr>
                <w:i/>
                <w:iCs/>
                <w:sz w:val="16"/>
                <w:szCs w:val="16"/>
                <w:vertAlign w:val="subscript"/>
              </w:rPr>
              <w:t>1</w:t>
            </w:r>
            <w:r w:rsidRPr="000C4CA9">
              <w:rPr>
                <w:i/>
                <w:iCs/>
                <w:sz w:val="16"/>
                <w:szCs w:val="16"/>
              </w:rPr>
              <w:t xml:space="preserve"> = С</w:t>
            </w:r>
            <w:r w:rsidRPr="000C4CA9">
              <w:rPr>
                <w:i/>
                <w:iCs/>
                <w:sz w:val="16"/>
                <w:szCs w:val="16"/>
                <w:vertAlign w:val="subscript"/>
              </w:rPr>
              <w:t>с</w:t>
            </w:r>
            <w:r w:rsidRPr="000C4CA9">
              <w:rPr>
                <w:i/>
                <w:iCs/>
                <w:sz w:val="16"/>
                <w:szCs w:val="16"/>
              </w:rPr>
              <w:t>/С</w:t>
            </w:r>
            <w:r w:rsidRPr="000C4CA9">
              <w:rPr>
                <w:i/>
                <w:iCs/>
                <w:sz w:val="16"/>
                <w:szCs w:val="16"/>
                <w:vertAlign w:val="subscript"/>
              </w:rPr>
              <w:t>ф</w:t>
            </w:r>
          </w:p>
        </w:tc>
        <w:tc>
          <w:tcPr>
            <w:tcW w:w="833" w:type="dxa"/>
            <w:vAlign w:val="center"/>
          </w:tcPr>
          <w:p w:rsidR="00B3041E" w:rsidRPr="000C4CA9" w:rsidRDefault="00221109" w:rsidP="00351AB4">
            <w:pPr>
              <w:widowControl/>
              <w:spacing w:line="240" w:lineRule="auto"/>
              <w:ind w:firstLine="0"/>
              <w:jc w:val="center"/>
              <w:rPr>
                <w:sz w:val="18"/>
                <w:szCs w:val="18"/>
              </w:rPr>
            </w:pPr>
            <w:r>
              <w:rPr>
                <w:sz w:val="18"/>
                <w:szCs w:val="18"/>
              </w:rPr>
              <w:t>с</w:t>
            </w:r>
            <w:r w:rsidR="00B3041E" w:rsidRPr="000C4CA9">
              <w:rPr>
                <w:sz w:val="18"/>
                <w:szCs w:val="18"/>
              </w:rPr>
              <w:t>еред</w:t>
            </w:r>
            <w:r w:rsidR="00B3041E" w:rsidRPr="000C4CA9">
              <w:rPr>
                <w:sz w:val="18"/>
                <w:szCs w:val="18"/>
                <w:lang w:val="ru-RU"/>
              </w:rPr>
              <w:t>-</w:t>
            </w:r>
            <w:r w:rsidR="00B3041E" w:rsidRPr="000C4CA9">
              <w:rPr>
                <w:sz w:val="18"/>
                <w:szCs w:val="18"/>
              </w:rPr>
              <w:t>ній вміст, мг/кг</w:t>
            </w:r>
          </w:p>
        </w:tc>
        <w:tc>
          <w:tcPr>
            <w:tcW w:w="609" w:type="dxa"/>
            <w:vAlign w:val="center"/>
          </w:tcPr>
          <w:p w:rsidR="00B3041E" w:rsidRPr="000C4CA9" w:rsidRDefault="00B3041E" w:rsidP="00351AB4">
            <w:pPr>
              <w:widowControl/>
              <w:spacing w:line="240" w:lineRule="auto"/>
              <w:ind w:firstLine="0"/>
              <w:jc w:val="center"/>
              <w:rPr>
                <w:i/>
                <w:iCs/>
                <w:sz w:val="16"/>
                <w:szCs w:val="16"/>
              </w:rPr>
            </w:pPr>
            <w:r w:rsidRPr="000C4CA9">
              <w:rPr>
                <w:i/>
                <w:iCs/>
                <w:sz w:val="16"/>
                <w:szCs w:val="16"/>
              </w:rPr>
              <w:t>К</w:t>
            </w:r>
            <w:r w:rsidRPr="000C4CA9">
              <w:rPr>
                <w:i/>
                <w:iCs/>
                <w:sz w:val="16"/>
                <w:szCs w:val="16"/>
                <w:vertAlign w:val="subscript"/>
              </w:rPr>
              <w:t>1</w:t>
            </w:r>
            <w:r w:rsidRPr="000C4CA9">
              <w:rPr>
                <w:i/>
                <w:iCs/>
                <w:sz w:val="16"/>
                <w:szCs w:val="16"/>
              </w:rPr>
              <w:t xml:space="preserve"> = С</w:t>
            </w:r>
            <w:r w:rsidRPr="000C4CA9">
              <w:rPr>
                <w:i/>
                <w:iCs/>
                <w:sz w:val="16"/>
                <w:szCs w:val="16"/>
                <w:vertAlign w:val="subscript"/>
              </w:rPr>
              <w:t>с</w:t>
            </w:r>
            <w:r w:rsidRPr="000C4CA9">
              <w:rPr>
                <w:i/>
                <w:iCs/>
                <w:sz w:val="16"/>
                <w:szCs w:val="16"/>
              </w:rPr>
              <w:t>/С</w:t>
            </w:r>
            <w:r w:rsidRPr="000C4CA9">
              <w:rPr>
                <w:i/>
                <w:iCs/>
                <w:sz w:val="16"/>
                <w:szCs w:val="16"/>
                <w:vertAlign w:val="subscript"/>
              </w:rPr>
              <w:t>ф</w:t>
            </w:r>
          </w:p>
        </w:tc>
        <w:tc>
          <w:tcPr>
            <w:tcW w:w="833" w:type="dxa"/>
            <w:vAlign w:val="center"/>
          </w:tcPr>
          <w:p w:rsidR="00B3041E" w:rsidRPr="000C4CA9" w:rsidRDefault="00221109" w:rsidP="00351AB4">
            <w:pPr>
              <w:widowControl/>
              <w:spacing w:line="240" w:lineRule="auto"/>
              <w:ind w:firstLine="0"/>
              <w:jc w:val="center"/>
              <w:rPr>
                <w:sz w:val="18"/>
                <w:szCs w:val="18"/>
              </w:rPr>
            </w:pPr>
            <w:r>
              <w:rPr>
                <w:sz w:val="18"/>
                <w:szCs w:val="18"/>
              </w:rPr>
              <w:t>с</w:t>
            </w:r>
            <w:r w:rsidR="00B3041E" w:rsidRPr="000C4CA9">
              <w:rPr>
                <w:sz w:val="18"/>
                <w:szCs w:val="18"/>
              </w:rPr>
              <w:t>еред</w:t>
            </w:r>
            <w:r w:rsidR="00B3041E" w:rsidRPr="000C4CA9">
              <w:rPr>
                <w:sz w:val="18"/>
                <w:szCs w:val="18"/>
                <w:lang w:val="ru-RU"/>
              </w:rPr>
              <w:t>-</w:t>
            </w:r>
            <w:r w:rsidR="00B3041E" w:rsidRPr="000C4CA9">
              <w:rPr>
                <w:sz w:val="18"/>
                <w:szCs w:val="18"/>
              </w:rPr>
              <w:t>ній вміст, мг/кг</w:t>
            </w:r>
          </w:p>
        </w:tc>
        <w:tc>
          <w:tcPr>
            <w:tcW w:w="609" w:type="dxa"/>
            <w:vAlign w:val="center"/>
          </w:tcPr>
          <w:p w:rsidR="00B3041E" w:rsidRPr="000C4CA9" w:rsidRDefault="00B3041E" w:rsidP="00351AB4">
            <w:pPr>
              <w:widowControl/>
              <w:spacing w:line="240" w:lineRule="auto"/>
              <w:ind w:firstLine="0"/>
              <w:jc w:val="center"/>
              <w:rPr>
                <w:i/>
                <w:iCs/>
                <w:sz w:val="16"/>
                <w:szCs w:val="16"/>
              </w:rPr>
            </w:pPr>
            <w:r w:rsidRPr="000C4CA9">
              <w:rPr>
                <w:i/>
                <w:iCs/>
                <w:sz w:val="16"/>
                <w:szCs w:val="16"/>
              </w:rPr>
              <w:t>К</w:t>
            </w:r>
            <w:r w:rsidRPr="000C4CA9">
              <w:rPr>
                <w:i/>
                <w:iCs/>
                <w:sz w:val="16"/>
                <w:szCs w:val="16"/>
                <w:vertAlign w:val="subscript"/>
              </w:rPr>
              <w:t>1</w:t>
            </w:r>
            <w:r w:rsidRPr="000C4CA9">
              <w:rPr>
                <w:i/>
                <w:iCs/>
                <w:sz w:val="16"/>
                <w:szCs w:val="16"/>
              </w:rPr>
              <w:t xml:space="preserve"> = С</w:t>
            </w:r>
            <w:r w:rsidRPr="000C4CA9">
              <w:rPr>
                <w:i/>
                <w:iCs/>
                <w:sz w:val="16"/>
                <w:szCs w:val="16"/>
                <w:vertAlign w:val="subscript"/>
              </w:rPr>
              <w:t>с</w:t>
            </w:r>
            <w:r w:rsidRPr="000C4CA9">
              <w:rPr>
                <w:i/>
                <w:iCs/>
                <w:sz w:val="16"/>
                <w:szCs w:val="16"/>
              </w:rPr>
              <w:t>/С</w:t>
            </w:r>
            <w:r w:rsidRPr="000C4CA9">
              <w:rPr>
                <w:i/>
                <w:iCs/>
                <w:sz w:val="16"/>
                <w:szCs w:val="16"/>
                <w:vertAlign w:val="subscript"/>
              </w:rPr>
              <w:t>ф</w:t>
            </w:r>
          </w:p>
        </w:tc>
        <w:tc>
          <w:tcPr>
            <w:tcW w:w="920" w:type="dxa"/>
            <w:vMerge/>
            <w:vAlign w:val="center"/>
          </w:tcPr>
          <w:p w:rsidR="00B3041E" w:rsidRPr="000C4CA9" w:rsidRDefault="00B3041E" w:rsidP="00351AB4">
            <w:pPr>
              <w:widowControl/>
              <w:spacing w:line="240" w:lineRule="auto"/>
              <w:ind w:firstLine="0"/>
              <w:jc w:val="left"/>
              <w:rPr>
                <w:i/>
                <w:iCs/>
                <w:sz w:val="18"/>
                <w:szCs w:val="18"/>
              </w:rPr>
            </w:pPr>
          </w:p>
        </w:tc>
      </w:tr>
      <w:tr w:rsidR="00B3041E" w:rsidRPr="000C4CA9">
        <w:trPr>
          <w:trHeight w:val="422"/>
        </w:trPr>
        <w:tc>
          <w:tcPr>
            <w:tcW w:w="1042" w:type="dxa"/>
          </w:tcPr>
          <w:p w:rsidR="00B3041E" w:rsidRPr="000C4CA9" w:rsidRDefault="00B3041E" w:rsidP="00221109">
            <w:pPr>
              <w:widowControl/>
              <w:spacing w:line="240" w:lineRule="auto"/>
              <w:ind w:firstLine="0"/>
              <w:jc w:val="left"/>
              <w:rPr>
                <w:sz w:val="16"/>
                <w:szCs w:val="16"/>
              </w:rPr>
            </w:pPr>
            <w:r w:rsidRPr="000C4CA9">
              <w:rPr>
                <w:sz w:val="16"/>
                <w:szCs w:val="16"/>
              </w:rPr>
              <w:t>Косто</w:t>
            </w:r>
            <w:r w:rsidR="00221109">
              <w:rPr>
                <w:sz w:val="16"/>
                <w:szCs w:val="16"/>
              </w:rPr>
              <w:t>-</w:t>
            </w:r>
            <w:r w:rsidRPr="000C4CA9">
              <w:rPr>
                <w:sz w:val="16"/>
                <w:szCs w:val="16"/>
              </w:rPr>
              <w:t>піл</w:t>
            </w:r>
            <w:r w:rsidRPr="000C4CA9">
              <w:rPr>
                <w:sz w:val="16"/>
                <w:szCs w:val="16"/>
                <w:lang w:val="ru-RU"/>
              </w:rPr>
              <w:t>ь</w:t>
            </w:r>
            <w:r w:rsidRPr="000C4CA9">
              <w:rPr>
                <w:sz w:val="16"/>
                <w:szCs w:val="16"/>
              </w:rPr>
              <w:t xml:space="preserve">ський </w:t>
            </w:r>
          </w:p>
        </w:tc>
        <w:tc>
          <w:tcPr>
            <w:tcW w:w="863" w:type="dxa"/>
            <w:noWrap/>
            <w:vAlign w:val="bottom"/>
          </w:tcPr>
          <w:p w:rsidR="00B3041E" w:rsidRPr="000C4CA9" w:rsidRDefault="00B3041E" w:rsidP="00351AB4">
            <w:pPr>
              <w:widowControl/>
              <w:spacing w:line="240" w:lineRule="auto"/>
              <w:ind w:firstLine="0"/>
              <w:jc w:val="center"/>
              <w:rPr>
                <w:sz w:val="18"/>
                <w:szCs w:val="18"/>
              </w:rPr>
            </w:pPr>
            <w:r w:rsidRPr="000C4CA9">
              <w:rPr>
                <w:sz w:val="18"/>
                <w:szCs w:val="18"/>
              </w:rPr>
              <w:t>10,85</w:t>
            </w:r>
          </w:p>
        </w:tc>
        <w:tc>
          <w:tcPr>
            <w:tcW w:w="609" w:type="dxa"/>
            <w:vAlign w:val="center"/>
          </w:tcPr>
          <w:p w:rsidR="00B3041E" w:rsidRPr="000C4CA9" w:rsidRDefault="00B3041E" w:rsidP="00351AB4">
            <w:pPr>
              <w:widowControl/>
              <w:spacing w:line="240" w:lineRule="auto"/>
              <w:ind w:firstLine="0"/>
              <w:jc w:val="center"/>
              <w:rPr>
                <w:sz w:val="18"/>
                <w:szCs w:val="18"/>
              </w:rPr>
            </w:pPr>
          </w:p>
          <w:p w:rsidR="00B3041E" w:rsidRPr="000C4CA9" w:rsidRDefault="00B3041E" w:rsidP="00351AB4">
            <w:pPr>
              <w:widowControl/>
              <w:spacing w:line="240" w:lineRule="auto"/>
              <w:ind w:firstLine="0"/>
              <w:jc w:val="center"/>
              <w:rPr>
                <w:sz w:val="18"/>
                <w:szCs w:val="18"/>
              </w:rPr>
            </w:pPr>
            <w:r w:rsidRPr="000C4CA9">
              <w:rPr>
                <w:sz w:val="18"/>
                <w:szCs w:val="18"/>
              </w:rPr>
              <w:t>1,09</w:t>
            </w:r>
          </w:p>
        </w:tc>
        <w:tc>
          <w:tcPr>
            <w:tcW w:w="833" w:type="dxa"/>
            <w:vAlign w:val="center"/>
          </w:tcPr>
          <w:p w:rsidR="00B3041E" w:rsidRPr="000C4CA9" w:rsidRDefault="00B3041E" w:rsidP="00351AB4">
            <w:pPr>
              <w:widowControl/>
              <w:spacing w:line="240" w:lineRule="auto"/>
              <w:ind w:firstLine="0"/>
              <w:jc w:val="center"/>
              <w:rPr>
                <w:sz w:val="18"/>
                <w:szCs w:val="18"/>
              </w:rPr>
            </w:pPr>
          </w:p>
          <w:p w:rsidR="00B3041E" w:rsidRPr="000C4CA9" w:rsidRDefault="00B3041E" w:rsidP="00351AB4">
            <w:pPr>
              <w:widowControl/>
              <w:spacing w:line="240" w:lineRule="auto"/>
              <w:ind w:firstLine="0"/>
              <w:jc w:val="center"/>
              <w:rPr>
                <w:sz w:val="18"/>
                <w:szCs w:val="18"/>
              </w:rPr>
            </w:pPr>
            <w:r w:rsidRPr="000C4CA9">
              <w:rPr>
                <w:sz w:val="18"/>
                <w:szCs w:val="18"/>
              </w:rPr>
              <w:t>0,07</w:t>
            </w:r>
          </w:p>
        </w:tc>
        <w:tc>
          <w:tcPr>
            <w:tcW w:w="609" w:type="dxa"/>
            <w:vAlign w:val="center"/>
          </w:tcPr>
          <w:p w:rsidR="00B3041E" w:rsidRPr="000C4CA9" w:rsidRDefault="00B3041E" w:rsidP="00351AB4">
            <w:pPr>
              <w:widowControl/>
              <w:spacing w:line="240" w:lineRule="auto"/>
              <w:ind w:firstLine="0"/>
              <w:jc w:val="center"/>
              <w:rPr>
                <w:sz w:val="18"/>
                <w:szCs w:val="18"/>
              </w:rPr>
            </w:pPr>
          </w:p>
          <w:p w:rsidR="00B3041E" w:rsidRPr="000C4CA9" w:rsidRDefault="00B3041E" w:rsidP="00351AB4">
            <w:pPr>
              <w:widowControl/>
              <w:spacing w:line="240" w:lineRule="auto"/>
              <w:ind w:firstLine="0"/>
              <w:jc w:val="center"/>
              <w:rPr>
                <w:sz w:val="18"/>
                <w:szCs w:val="18"/>
              </w:rPr>
            </w:pPr>
            <w:r w:rsidRPr="000C4CA9">
              <w:rPr>
                <w:sz w:val="18"/>
                <w:szCs w:val="18"/>
              </w:rPr>
              <w:t>0,14</w:t>
            </w:r>
          </w:p>
        </w:tc>
        <w:tc>
          <w:tcPr>
            <w:tcW w:w="833" w:type="dxa"/>
            <w:vAlign w:val="center"/>
          </w:tcPr>
          <w:p w:rsidR="00B3041E" w:rsidRPr="000C4CA9" w:rsidRDefault="00B3041E" w:rsidP="00351AB4">
            <w:pPr>
              <w:widowControl/>
              <w:spacing w:line="240" w:lineRule="auto"/>
              <w:ind w:firstLine="0"/>
              <w:jc w:val="center"/>
              <w:rPr>
                <w:sz w:val="18"/>
                <w:szCs w:val="18"/>
              </w:rPr>
            </w:pPr>
          </w:p>
          <w:p w:rsidR="00B3041E" w:rsidRPr="000C4CA9" w:rsidRDefault="00B3041E" w:rsidP="00351AB4">
            <w:pPr>
              <w:widowControl/>
              <w:spacing w:line="240" w:lineRule="auto"/>
              <w:ind w:firstLine="0"/>
              <w:jc w:val="center"/>
              <w:rPr>
                <w:sz w:val="18"/>
                <w:szCs w:val="18"/>
              </w:rPr>
            </w:pPr>
            <w:r w:rsidRPr="000C4CA9">
              <w:rPr>
                <w:sz w:val="18"/>
                <w:szCs w:val="18"/>
              </w:rPr>
              <w:t>0,05</w:t>
            </w:r>
          </w:p>
        </w:tc>
        <w:tc>
          <w:tcPr>
            <w:tcW w:w="609" w:type="dxa"/>
            <w:vAlign w:val="center"/>
          </w:tcPr>
          <w:p w:rsidR="00B3041E" w:rsidRPr="000C4CA9" w:rsidRDefault="00B3041E" w:rsidP="00351AB4">
            <w:pPr>
              <w:widowControl/>
              <w:spacing w:line="240" w:lineRule="auto"/>
              <w:ind w:firstLine="0"/>
              <w:jc w:val="center"/>
              <w:rPr>
                <w:sz w:val="18"/>
                <w:szCs w:val="18"/>
              </w:rPr>
            </w:pPr>
          </w:p>
          <w:p w:rsidR="00B3041E" w:rsidRPr="000C4CA9" w:rsidRDefault="00B3041E" w:rsidP="00351AB4">
            <w:pPr>
              <w:widowControl/>
              <w:spacing w:line="240" w:lineRule="auto"/>
              <w:ind w:firstLine="0"/>
              <w:jc w:val="center"/>
              <w:rPr>
                <w:sz w:val="18"/>
                <w:szCs w:val="18"/>
              </w:rPr>
            </w:pPr>
            <w:r w:rsidRPr="000C4CA9">
              <w:rPr>
                <w:sz w:val="18"/>
                <w:szCs w:val="18"/>
              </w:rPr>
              <w:t>5,00</w:t>
            </w:r>
          </w:p>
        </w:tc>
        <w:tc>
          <w:tcPr>
            <w:tcW w:w="920" w:type="dxa"/>
            <w:noWrap/>
            <w:vAlign w:val="bottom"/>
          </w:tcPr>
          <w:p w:rsidR="00B3041E" w:rsidRPr="000C4CA9" w:rsidRDefault="00B3041E" w:rsidP="00351AB4">
            <w:pPr>
              <w:widowControl/>
              <w:spacing w:line="240" w:lineRule="auto"/>
              <w:ind w:firstLine="0"/>
              <w:jc w:val="center"/>
              <w:rPr>
                <w:sz w:val="18"/>
                <w:szCs w:val="18"/>
              </w:rPr>
            </w:pPr>
            <w:r w:rsidRPr="000C4CA9">
              <w:rPr>
                <w:sz w:val="18"/>
                <w:szCs w:val="18"/>
              </w:rPr>
              <w:t>4,23</w:t>
            </w:r>
          </w:p>
        </w:tc>
      </w:tr>
    </w:tbl>
    <w:p w:rsidR="00B3041E" w:rsidRPr="00816BA3" w:rsidRDefault="00B3041E" w:rsidP="00351AB4">
      <w:pPr>
        <w:widowControl/>
        <w:spacing w:line="240" w:lineRule="auto"/>
        <w:ind w:firstLine="284"/>
        <w:rPr>
          <w:rFonts w:cs="Arial"/>
          <w:szCs w:val="22"/>
        </w:rPr>
      </w:pPr>
    </w:p>
    <w:p w:rsidR="00B3041E" w:rsidRPr="00816BA3" w:rsidRDefault="00B3041E" w:rsidP="00351AB4">
      <w:pPr>
        <w:widowControl/>
        <w:spacing w:line="240" w:lineRule="auto"/>
        <w:ind w:firstLine="284"/>
        <w:rPr>
          <w:rFonts w:cs="Arial"/>
          <w:szCs w:val="22"/>
        </w:rPr>
      </w:pPr>
      <w:r w:rsidRPr="00816BA3">
        <w:rPr>
          <w:rFonts w:cs="Arial"/>
          <w:szCs w:val="22"/>
        </w:rPr>
        <w:t>Якщо вміст елементу або з</w:t>
      </w:r>
      <w:r w:rsidR="00B43560">
        <w:rPr>
          <w:rFonts w:cs="Arial"/>
          <w:szCs w:val="22"/>
        </w:rPr>
        <w:t>’</w:t>
      </w:r>
      <w:r w:rsidRPr="00816BA3">
        <w:rPr>
          <w:rFonts w:cs="Arial"/>
          <w:szCs w:val="22"/>
        </w:rPr>
        <w:t xml:space="preserve">єднання дорівнює або нижчий від фонового, відношення </w:t>
      </w:r>
      <w:r w:rsidRPr="00816BA3">
        <w:rPr>
          <w:rFonts w:cs="Arial"/>
          <w:i/>
          <w:szCs w:val="22"/>
        </w:rPr>
        <w:t>С</w:t>
      </w:r>
      <w:r w:rsidRPr="00816BA3">
        <w:rPr>
          <w:rFonts w:cs="Arial"/>
          <w:i/>
          <w:szCs w:val="22"/>
          <w:vertAlign w:val="subscript"/>
        </w:rPr>
        <w:t xml:space="preserve">і  </w:t>
      </w:r>
      <w:r w:rsidRPr="00816BA3">
        <w:rPr>
          <w:rFonts w:cs="Arial"/>
          <w:i/>
          <w:szCs w:val="22"/>
        </w:rPr>
        <w:t>/ С</w:t>
      </w:r>
      <w:r w:rsidRPr="00816BA3">
        <w:rPr>
          <w:rFonts w:cs="Arial"/>
          <w:i/>
          <w:szCs w:val="22"/>
          <w:vertAlign w:val="subscript"/>
        </w:rPr>
        <w:t>іф</w:t>
      </w:r>
      <w:r w:rsidRPr="00816BA3">
        <w:rPr>
          <w:rFonts w:cs="Arial"/>
          <w:szCs w:val="22"/>
        </w:rPr>
        <w:t xml:space="preserve"> приймається за 1, то</w:t>
      </w:r>
    </w:p>
    <w:p w:rsidR="00B3041E" w:rsidRPr="00816BA3" w:rsidRDefault="00B3041E" w:rsidP="00351AB4">
      <w:pPr>
        <w:widowControl/>
        <w:spacing w:line="240" w:lineRule="auto"/>
        <w:ind w:firstLine="284"/>
        <w:rPr>
          <w:rFonts w:cs="Arial"/>
          <w:szCs w:val="22"/>
        </w:rPr>
      </w:pPr>
    </w:p>
    <w:p w:rsidR="00B3041E" w:rsidRPr="00816BA3" w:rsidRDefault="00B3041E" w:rsidP="00351AB4">
      <w:pPr>
        <w:widowControl/>
        <w:spacing w:line="240" w:lineRule="auto"/>
        <w:ind w:firstLine="284"/>
        <w:jc w:val="center"/>
        <w:rPr>
          <w:szCs w:val="22"/>
        </w:rPr>
      </w:pPr>
      <w:r w:rsidRPr="00816BA3">
        <w:rPr>
          <w:szCs w:val="22"/>
        </w:rPr>
        <w:t xml:space="preserve">                                  </w:t>
      </w:r>
      <w:r w:rsidRPr="00816BA3">
        <w:rPr>
          <w:position w:val="-14"/>
          <w:szCs w:val="22"/>
        </w:rPr>
        <w:object w:dxaOrig="1359" w:dyaOrig="400">
          <v:shape id="_x0000_i1044" type="#_x0000_t75" style="width:68.25pt;height:20.25pt" o:ole="">
            <v:imagedata r:id="rId60" o:title=""/>
          </v:shape>
          <o:OLEObject Type="Embed" ProgID="Equation.DSMT4" ShapeID="_x0000_i1044" DrawAspect="Content" ObjectID="_1509721942" r:id="rId61"/>
        </w:object>
      </w:r>
      <w:r w:rsidR="00221109">
        <w:rPr>
          <w:szCs w:val="22"/>
        </w:rPr>
        <w:t>,</w:t>
      </w:r>
      <w:r w:rsidRPr="00816BA3">
        <w:rPr>
          <w:szCs w:val="22"/>
        </w:rPr>
        <w:t xml:space="preserve">                                           (3.</w:t>
      </w:r>
      <w:r w:rsidR="00D809B8">
        <w:rPr>
          <w:szCs w:val="22"/>
        </w:rPr>
        <w:t>6</w:t>
      </w:r>
      <w:r w:rsidRPr="00816BA3">
        <w:rPr>
          <w:szCs w:val="22"/>
        </w:rPr>
        <w:t>)</w:t>
      </w:r>
    </w:p>
    <w:p w:rsidR="00B3041E" w:rsidRPr="00816BA3" w:rsidRDefault="00B3041E" w:rsidP="00351AB4">
      <w:pPr>
        <w:widowControl/>
        <w:spacing w:line="240" w:lineRule="auto"/>
        <w:ind w:firstLine="284"/>
        <w:jc w:val="center"/>
        <w:rPr>
          <w:szCs w:val="22"/>
        </w:rPr>
      </w:pPr>
    </w:p>
    <w:p w:rsidR="00B3041E" w:rsidRPr="00816BA3" w:rsidRDefault="00B3041E" w:rsidP="00221109">
      <w:pPr>
        <w:widowControl/>
        <w:spacing w:line="240" w:lineRule="auto"/>
        <w:ind w:firstLine="0"/>
        <w:rPr>
          <w:rFonts w:cs="Arial"/>
          <w:szCs w:val="22"/>
        </w:rPr>
      </w:pPr>
      <w:r w:rsidRPr="00816BA3">
        <w:rPr>
          <w:rFonts w:cs="Arial"/>
          <w:szCs w:val="22"/>
        </w:rPr>
        <w:t xml:space="preserve">де </w:t>
      </w:r>
      <w:r w:rsidRPr="00816BA3">
        <w:rPr>
          <w:rFonts w:cs="Arial"/>
          <w:i/>
          <w:szCs w:val="22"/>
        </w:rPr>
        <w:t>Д</w:t>
      </w:r>
      <w:r w:rsidRPr="00816BA3">
        <w:rPr>
          <w:rFonts w:cs="Arial"/>
          <w:i/>
          <w:szCs w:val="22"/>
          <w:vertAlign w:val="subscript"/>
        </w:rPr>
        <w:t>фон</w:t>
      </w:r>
      <w:r w:rsidRPr="00816BA3">
        <w:rPr>
          <w:rFonts w:cs="Arial"/>
          <w:szCs w:val="22"/>
        </w:rPr>
        <w:t xml:space="preserve"> – приведений сумарний коефіцієнт концентрації для фонового ґрунту (оцінний бал дорівнює 100).</w:t>
      </w:r>
    </w:p>
    <w:p w:rsidR="00B3041E" w:rsidRPr="00816BA3" w:rsidRDefault="00B3041E" w:rsidP="00351AB4">
      <w:pPr>
        <w:widowControl/>
        <w:spacing w:line="240" w:lineRule="auto"/>
        <w:ind w:firstLine="284"/>
        <w:rPr>
          <w:rFonts w:cs="Arial"/>
          <w:i/>
          <w:szCs w:val="22"/>
        </w:rPr>
      </w:pPr>
    </w:p>
    <w:p w:rsidR="00B3041E" w:rsidRPr="00816BA3" w:rsidRDefault="00B3041E" w:rsidP="00351AB4">
      <w:pPr>
        <w:widowControl/>
        <w:spacing w:line="240" w:lineRule="auto"/>
        <w:ind w:firstLine="284"/>
        <w:jc w:val="center"/>
        <w:rPr>
          <w:rFonts w:cs="Arial"/>
          <w:szCs w:val="22"/>
        </w:rPr>
      </w:pPr>
      <w:r w:rsidRPr="00816BA3">
        <w:rPr>
          <w:rFonts w:cs="Arial"/>
          <w:szCs w:val="22"/>
        </w:rPr>
        <w:t xml:space="preserve">                                </w:t>
      </w:r>
      <w:r w:rsidRPr="00816BA3">
        <w:rPr>
          <w:rFonts w:cs="Arial"/>
          <w:position w:val="-14"/>
          <w:szCs w:val="22"/>
        </w:rPr>
        <w:object w:dxaOrig="1859" w:dyaOrig="380">
          <v:shape id="_x0000_i1045" type="#_x0000_t75" style="width:93pt;height:18.75pt" o:ole="">
            <v:imagedata r:id="rId62" o:title=""/>
          </v:shape>
          <o:OLEObject Type="Embed" ProgID="Equation.DSMT4" ShapeID="_x0000_i1045" DrawAspect="Content" ObjectID="_1509721943" r:id="rId63"/>
        </w:object>
      </w:r>
      <w:r w:rsidR="00647AD5">
        <w:rPr>
          <w:rFonts w:cs="Arial"/>
          <w:szCs w:val="22"/>
        </w:rPr>
        <w:t>,</w:t>
      </w:r>
      <w:r w:rsidRPr="00816BA3">
        <w:rPr>
          <w:rFonts w:cs="Arial"/>
          <w:szCs w:val="22"/>
        </w:rPr>
        <w:t xml:space="preserve">                                   </w:t>
      </w:r>
      <w:r w:rsidRPr="00816BA3">
        <w:rPr>
          <w:szCs w:val="22"/>
        </w:rPr>
        <w:t>(3.</w:t>
      </w:r>
      <w:r w:rsidR="00D809B8">
        <w:rPr>
          <w:szCs w:val="22"/>
        </w:rPr>
        <w:t>7</w:t>
      </w:r>
      <w:r w:rsidRPr="00816BA3">
        <w:rPr>
          <w:szCs w:val="22"/>
        </w:rPr>
        <w:t>)</w:t>
      </w:r>
    </w:p>
    <w:p w:rsidR="00B3041E" w:rsidRPr="00816BA3" w:rsidRDefault="00B3041E" w:rsidP="00221109">
      <w:pPr>
        <w:widowControl/>
        <w:spacing w:line="240" w:lineRule="auto"/>
        <w:ind w:firstLine="0"/>
        <w:rPr>
          <w:rFonts w:cs="Arial"/>
          <w:szCs w:val="22"/>
        </w:rPr>
      </w:pPr>
      <w:r w:rsidRPr="00816BA3">
        <w:rPr>
          <w:rFonts w:cs="Arial"/>
          <w:szCs w:val="22"/>
        </w:rPr>
        <w:t xml:space="preserve">де </w:t>
      </w:r>
      <w:r w:rsidRPr="00816BA3">
        <w:rPr>
          <w:rFonts w:cs="Arial"/>
          <w:i/>
          <w:szCs w:val="22"/>
        </w:rPr>
        <w:t>Б</w:t>
      </w:r>
      <w:r w:rsidRPr="00816BA3">
        <w:rPr>
          <w:rFonts w:cs="Arial"/>
          <w:szCs w:val="22"/>
        </w:rPr>
        <w:t xml:space="preserve"> </w:t>
      </w:r>
      <w:r w:rsidR="00647AD5" w:rsidRPr="00816BA3">
        <w:rPr>
          <w:rFonts w:cs="Arial"/>
          <w:szCs w:val="22"/>
        </w:rPr>
        <w:t>–</w:t>
      </w:r>
      <w:r w:rsidRPr="00816BA3">
        <w:rPr>
          <w:rFonts w:cs="Arial"/>
          <w:szCs w:val="22"/>
        </w:rPr>
        <w:t xml:space="preserve"> інтегральний оціночний бал, що перебуває в межах від 0 до 100. В таблиці 3.3 наведені результати обрахунків інтегрального оціночного балу ґрунтів, які засвідчують екологічну безпечність ґрунтів Костопільського району.</w:t>
      </w:r>
    </w:p>
    <w:p w:rsidR="00B3041E" w:rsidRPr="00816BA3" w:rsidRDefault="00B3041E" w:rsidP="00351AB4">
      <w:pPr>
        <w:widowControl/>
        <w:spacing w:line="240" w:lineRule="auto"/>
        <w:ind w:firstLine="284"/>
        <w:rPr>
          <w:rFonts w:cs="Arial"/>
          <w:szCs w:val="22"/>
        </w:rPr>
      </w:pPr>
    </w:p>
    <w:p w:rsidR="00B3041E" w:rsidRPr="00816BA3" w:rsidRDefault="00B3041E" w:rsidP="00351AB4">
      <w:pPr>
        <w:widowControl/>
        <w:spacing w:line="240" w:lineRule="auto"/>
        <w:ind w:firstLine="284"/>
        <w:jc w:val="right"/>
        <w:rPr>
          <w:rFonts w:cs="Arial"/>
          <w:i/>
          <w:szCs w:val="22"/>
        </w:rPr>
      </w:pPr>
      <w:r w:rsidRPr="00816BA3">
        <w:rPr>
          <w:rFonts w:cs="Arial"/>
          <w:i/>
          <w:szCs w:val="22"/>
        </w:rPr>
        <w:t>Таблиця 3.3</w:t>
      </w:r>
    </w:p>
    <w:p w:rsidR="00B3041E" w:rsidRPr="00816BA3" w:rsidRDefault="00B3041E" w:rsidP="00351AB4">
      <w:pPr>
        <w:widowControl/>
        <w:spacing w:line="240" w:lineRule="auto"/>
        <w:ind w:firstLine="284"/>
        <w:jc w:val="center"/>
        <w:rPr>
          <w:rFonts w:cs="Arial"/>
          <w:bCs/>
          <w:szCs w:val="22"/>
        </w:rPr>
      </w:pPr>
      <w:r w:rsidRPr="00816BA3">
        <w:rPr>
          <w:rFonts w:cs="Arial"/>
          <w:bCs/>
          <w:szCs w:val="22"/>
        </w:rPr>
        <w:t xml:space="preserve">Бальна оцінка забруднення сільськогосподарських ґрунтів районів Рівненської області важкими металами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67"/>
        <w:gridCol w:w="853"/>
        <w:gridCol w:w="518"/>
        <w:gridCol w:w="853"/>
        <w:gridCol w:w="518"/>
        <w:gridCol w:w="731"/>
        <w:gridCol w:w="540"/>
        <w:gridCol w:w="900"/>
      </w:tblGrid>
      <w:tr w:rsidR="00B3041E" w:rsidRPr="00AA278D">
        <w:trPr>
          <w:trHeight w:val="444"/>
        </w:trPr>
        <w:tc>
          <w:tcPr>
            <w:tcW w:w="1567" w:type="dxa"/>
            <w:vMerge w:val="restart"/>
            <w:vAlign w:val="center"/>
          </w:tcPr>
          <w:p w:rsidR="00B3041E" w:rsidRPr="00AA278D" w:rsidRDefault="00B3041E" w:rsidP="00351AB4">
            <w:pPr>
              <w:widowControl/>
              <w:spacing w:line="240" w:lineRule="auto"/>
              <w:ind w:firstLine="0"/>
              <w:jc w:val="center"/>
              <w:rPr>
                <w:sz w:val="18"/>
                <w:szCs w:val="18"/>
              </w:rPr>
            </w:pPr>
            <w:r w:rsidRPr="00AA278D">
              <w:rPr>
                <w:sz w:val="18"/>
                <w:szCs w:val="18"/>
              </w:rPr>
              <w:t>Адміністратив</w:t>
            </w:r>
            <w:r>
              <w:rPr>
                <w:sz w:val="18"/>
                <w:szCs w:val="18"/>
              </w:rPr>
              <w:t>-</w:t>
            </w:r>
            <w:r w:rsidRPr="00AA278D">
              <w:rPr>
                <w:sz w:val="18"/>
                <w:szCs w:val="18"/>
              </w:rPr>
              <w:t>ний  район</w:t>
            </w:r>
          </w:p>
        </w:tc>
        <w:tc>
          <w:tcPr>
            <w:tcW w:w="4013" w:type="dxa"/>
            <w:gridSpan w:val="6"/>
            <w:vAlign w:val="center"/>
          </w:tcPr>
          <w:p w:rsidR="00B3041E" w:rsidRPr="00AA278D" w:rsidRDefault="00B3041E" w:rsidP="00351AB4">
            <w:pPr>
              <w:widowControl/>
              <w:spacing w:line="240" w:lineRule="auto"/>
              <w:ind w:firstLine="0"/>
              <w:jc w:val="center"/>
              <w:rPr>
                <w:sz w:val="18"/>
                <w:szCs w:val="18"/>
              </w:rPr>
            </w:pPr>
            <w:r w:rsidRPr="00AA278D">
              <w:rPr>
                <w:sz w:val="18"/>
                <w:szCs w:val="18"/>
              </w:rPr>
              <w:t>Інтегральний показник забруднення сільськогосподарських ґрунтів</w:t>
            </w:r>
          </w:p>
        </w:tc>
        <w:tc>
          <w:tcPr>
            <w:tcW w:w="900" w:type="dxa"/>
            <w:vMerge w:val="restart"/>
            <w:vAlign w:val="center"/>
          </w:tcPr>
          <w:p w:rsidR="00B3041E" w:rsidRDefault="00221109" w:rsidP="00351AB4">
            <w:pPr>
              <w:widowControl/>
              <w:spacing w:line="240" w:lineRule="auto"/>
              <w:ind w:firstLine="0"/>
              <w:jc w:val="center"/>
              <w:rPr>
                <w:sz w:val="18"/>
                <w:szCs w:val="18"/>
              </w:rPr>
            </w:pPr>
            <w:r>
              <w:rPr>
                <w:sz w:val="18"/>
                <w:szCs w:val="18"/>
              </w:rPr>
              <w:t>с</w:t>
            </w:r>
            <w:r w:rsidR="00B3041E" w:rsidRPr="00AA278D">
              <w:rPr>
                <w:sz w:val="18"/>
                <w:szCs w:val="18"/>
              </w:rPr>
              <w:t>умар</w:t>
            </w:r>
            <w:r w:rsidR="00B3041E">
              <w:rPr>
                <w:sz w:val="18"/>
                <w:szCs w:val="18"/>
              </w:rPr>
              <w:t>-</w:t>
            </w:r>
            <w:r w:rsidR="00B3041E" w:rsidRPr="00AA278D">
              <w:rPr>
                <w:sz w:val="18"/>
                <w:szCs w:val="18"/>
              </w:rPr>
              <w:t>ний показ</w:t>
            </w:r>
            <w:r w:rsidR="00B3041E">
              <w:rPr>
                <w:sz w:val="18"/>
                <w:szCs w:val="18"/>
              </w:rPr>
              <w:t>-</w:t>
            </w:r>
            <w:r w:rsidR="00B3041E" w:rsidRPr="00AA278D">
              <w:rPr>
                <w:sz w:val="18"/>
                <w:szCs w:val="18"/>
              </w:rPr>
              <w:t>ник забруд</w:t>
            </w:r>
            <w:r w:rsidR="00B3041E">
              <w:rPr>
                <w:sz w:val="18"/>
                <w:szCs w:val="18"/>
              </w:rPr>
              <w:t>-</w:t>
            </w:r>
            <w:r w:rsidR="00B3041E" w:rsidRPr="00AA278D">
              <w:rPr>
                <w:sz w:val="18"/>
                <w:szCs w:val="18"/>
              </w:rPr>
              <w:t>нення,</w:t>
            </w:r>
          </w:p>
          <w:p w:rsidR="00B3041E" w:rsidRPr="00AA278D" w:rsidRDefault="00B3041E" w:rsidP="00351AB4">
            <w:pPr>
              <w:widowControl/>
              <w:spacing w:line="240" w:lineRule="auto"/>
              <w:ind w:firstLine="0"/>
              <w:jc w:val="center"/>
              <w:rPr>
                <w:sz w:val="18"/>
                <w:szCs w:val="18"/>
              </w:rPr>
            </w:pPr>
            <w:r w:rsidRPr="00AA278D">
              <w:rPr>
                <w:color w:val="FF0000"/>
                <w:sz w:val="18"/>
                <w:szCs w:val="18"/>
              </w:rPr>
              <w:t xml:space="preserve"> </w:t>
            </w:r>
            <w:r w:rsidRPr="00AA278D">
              <w:rPr>
                <w:sz w:val="18"/>
                <w:szCs w:val="18"/>
              </w:rPr>
              <w:t>бал</w:t>
            </w:r>
          </w:p>
        </w:tc>
      </w:tr>
      <w:tr w:rsidR="00B3041E" w:rsidRPr="00AA278D">
        <w:trPr>
          <w:trHeight w:val="444"/>
        </w:trPr>
        <w:tc>
          <w:tcPr>
            <w:tcW w:w="1567" w:type="dxa"/>
            <w:vMerge/>
            <w:vAlign w:val="center"/>
          </w:tcPr>
          <w:p w:rsidR="00B3041E" w:rsidRPr="00AA278D" w:rsidRDefault="00B3041E" w:rsidP="00351AB4">
            <w:pPr>
              <w:widowControl/>
              <w:spacing w:line="240" w:lineRule="auto"/>
              <w:ind w:firstLine="0"/>
              <w:jc w:val="left"/>
              <w:rPr>
                <w:sz w:val="18"/>
                <w:szCs w:val="18"/>
              </w:rPr>
            </w:pPr>
          </w:p>
        </w:tc>
        <w:tc>
          <w:tcPr>
            <w:tcW w:w="1371" w:type="dxa"/>
            <w:gridSpan w:val="2"/>
            <w:vAlign w:val="center"/>
          </w:tcPr>
          <w:p w:rsidR="00B3041E" w:rsidRPr="00AA278D" w:rsidRDefault="00221109" w:rsidP="00351AB4">
            <w:pPr>
              <w:widowControl/>
              <w:spacing w:line="240" w:lineRule="auto"/>
              <w:ind w:firstLine="0"/>
              <w:jc w:val="center"/>
              <w:rPr>
                <w:sz w:val="18"/>
                <w:szCs w:val="18"/>
              </w:rPr>
            </w:pPr>
            <w:r>
              <w:rPr>
                <w:sz w:val="18"/>
                <w:szCs w:val="18"/>
              </w:rPr>
              <w:t>с</w:t>
            </w:r>
            <w:r w:rsidR="00B3041E" w:rsidRPr="00AA278D">
              <w:rPr>
                <w:sz w:val="18"/>
                <w:szCs w:val="18"/>
              </w:rPr>
              <w:t>винець</w:t>
            </w:r>
          </w:p>
        </w:tc>
        <w:tc>
          <w:tcPr>
            <w:tcW w:w="1371" w:type="dxa"/>
            <w:gridSpan w:val="2"/>
            <w:vAlign w:val="center"/>
          </w:tcPr>
          <w:p w:rsidR="00B3041E" w:rsidRPr="00AA278D" w:rsidRDefault="00B3041E" w:rsidP="00351AB4">
            <w:pPr>
              <w:widowControl/>
              <w:spacing w:line="240" w:lineRule="auto"/>
              <w:ind w:firstLine="0"/>
              <w:jc w:val="center"/>
              <w:rPr>
                <w:sz w:val="18"/>
                <w:szCs w:val="18"/>
              </w:rPr>
            </w:pPr>
            <w:r w:rsidRPr="00AA278D">
              <w:rPr>
                <w:sz w:val="18"/>
                <w:szCs w:val="18"/>
              </w:rPr>
              <w:t>кадмій</w:t>
            </w:r>
          </w:p>
        </w:tc>
        <w:tc>
          <w:tcPr>
            <w:tcW w:w="1271" w:type="dxa"/>
            <w:gridSpan w:val="2"/>
            <w:vAlign w:val="center"/>
          </w:tcPr>
          <w:p w:rsidR="00B3041E" w:rsidRPr="00AA278D" w:rsidRDefault="00B3041E" w:rsidP="00351AB4">
            <w:pPr>
              <w:widowControl/>
              <w:spacing w:line="240" w:lineRule="auto"/>
              <w:ind w:firstLine="0"/>
              <w:jc w:val="center"/>
              <w:rPr>
                <w:sz w:val="18"/>
                <w:szCs w:val="18"/>
              </w:rPr>
            </w:pPr>
            <w:r w:rsidRPr="00AA278D">
              <w:rPr>
                <w:sz w:val="18"/>
                <w:szCs w:val="18"/>
              </w:rPr>
              <w:t>ртуть</w:t>
            </w:r>
          </w:p>
        </w:tc>
        <w:tc>
          <w:tcPr>
            <w:tcW w:w="900" w:type="dxa"/>
            <w:vMerge/>
            <w:vAlign w:val="center"/>
          </w:tcPr>
          <w:p w:rsidR="00B3041E" w:rsidRPr="00AA278D" w:rsidRDefault="00B3041E" w:rsidP="00351AB4">
            <w:pPr>
              <w:widowControl/>
              <w:spacing w:line="240" w:lineRule="auto"/>
              <w:ind w:firstLine="0"/>
              <w:jc w:val="left"/>
              <w:rPr>
                <w:sz w:val="18"/>
                <w:szCs w:val="18"/>
              </w:rPr>
            </w:pPr>
          </w:p>
        </w:tc>
      </w:tr>
      <w:tr w:rsidR="00B3041E" w:rsidRPr="00AA278D">
        <w:trPr>
          <w:trHeight w:val="658"/>
        </w:trPr>
        <w:tc>
          <w:tcPr>
            <w:tcW w:w="1567" w:type="dxa"/>
            <w:vMerge/>
            <w:vAlign w:val="center"/>
          </w:tcPr>
          <w:p w:rsidR="00B3041E" w:rsidRPr="00AA278D" w:rsidRDefault="00B3041E" w:rsidP="00351AB4">
            <w:pPr>
              <w:widowControl/>
              <w:spacing w:line="240" w:lineRule="auto"/>
              <w:ind w:firstLine="0"/>
              <w:jc w:val="left"/>
              <w:rPr>
                <w:sz w:val="18"/>
                <w:szCs w:val="18"/>
              </w:rPr>
            </w:pPr>
          </w:p>
        </w:tc>
        <w:tc>
          <w:tcPr>
            <w:tcW w:w="853" w:type="dxa"/>
            <w:vAlign w:val="center"/>
          </w:tcPr>
          <w:p w:rsidR="00B3041E" w:rsidRPr="00AA278D" w:rsidRDefault="00221109" w:rsidP="00351AB4">
            <w:pPr>
              <w:widowControl/>
              <w:spacing w:line="240" w:lineRule="auto"/>
              <w:ind w:firstLine="0"/>
              <w:jc w:val="center"/>
              <w:rPr>
                <w:sz w:val="18"/>
                <w:szCs w:val="18"/>
              </w:rPr>
            </w:pPr>
            <w:r>
              <w:rPr>
                <w:sz w:val="18"/>
                <w:szCs w:val="18"/>
              </w:rPr>
              <w:t>с</w:t>
            </w:r>
            <w:r w:rsidR="00B3041E" w:rsidRPr="00AA278D">
              <w:rPr>
                <w:sz w:val="18"/>
                <w:szCs w:val="18"/>
              </w:rPr>
              <w:t>еред</w:t>
            </w:r>
            <w:r w:rsidR="00B3041E">
              <w:rPr>
                <w:sz w:val="18"/>
                <w:szCs w:val="18"/>
              </w:rPr>
              <w:t>-</w:t>
            </w:r>
            <w:r w:rsidR="00B3041E" w:rsidRPr="00AA278D">
              <w:rPr>
                <w:sz w:val="18"/>
                <w:szCs w:val="18"/>
              </w:rPr>
              <w:t>ній вміст, мг/кг</w:t>
            </w:r>
          </w:p>
        </w:tc>
        <w:tc>
          <w:tcPr>
            <w:tcW w:w="518" w:type="dxa"/>
            <w:vAlign w:val="center"/>
          </w:tcPr>
          <w:p w:rsidR="00B3041E" w:rsidRPr="00AA278D" w:rsidRDefault="00B3041E" w:rsidP="00351AB4">
            <w:pPr>
              <w:widowControl/>
              <w:spacing w:line="240" w:lineRule="auto"/>
              <w:ind w:firstLine="0"/>
              <w:jc w:val="center"/>
              <w:rPr>
                <w:i/>
                <w:iCs/>
                <w:sz w:val="18"/>
                <w:szCs w:val="18"/>
              </w:rPr>
            </w:pPr>
            <w:r w:rsidRPr="00AA278D">
              <w:rPr>
                <w:i/>
                <w:iCs/>
                <w:sz w:val="18"/>
                <w:szCs w:val="18"/>
              </w:rPr>
              <w:t>К</w:t>
            </w:r>
            <w:r w:rsidRPr="00AA278D">
              <w:rPr>
                <w:i/>
                <w:iCs/>
                <w:sz w:val="18"/>
                <w:szCs w:val="18"/>
                <w:vertAlign w:val="subscript"/>
              </w:rPr>
              <w:t>і</w:t>
            </w:r>
          </w:p>
        </w:tc>
        <w:tc>
          <w:tcPr>
            <w:tcW w:w="853" w:type="dxa"/>
            <w:vAlign w:val="center"/>
          </w:tcPr>
          <w:p w:rsidR="00B3041E" w:rsidRPr="00AA278D" w:rsidRDefault="00221109" w:rsidP="00351AB4">
            <w:pPr>
              <w:widowControl/>
              <w:spacing w:line="240" w:lineRule="auto"/>
              <w:ind w:firstLine="0"/>
              <w:jc w:val="center"/>
              <w:rPr>
                <w:sz w:val="18"/>
                <w:szCs w:val="18"/>
              </w:rPr>
            </w:pPr>
            <w:r>
              <w:rPr>
                <w:sz w:val="18"/>
                <w:szCs w:val="18"/>
              </w:rPr>
              <w:t>с</w:t>
            </w:r>
            <w:r w:rsidR="00B3041E" w:rsidRPr="00AA278D">
              <w:rPr>
                <w:sz w:val="18"/>
                <w:szCs w:val="18"/>
              </w:rPr>
              <w:t>еред</w:t>
            </w:r>
            <w:r w:rsidR="00B3041E">
              <w:rPr>
                <w:sz w:val="18"/>
                <w:szCs w:val="18"/>
              </w:rPr>
              <w:t>-</w:t>
            </w:r>
            <w:r w:rsidR="00B3041E" w:rsidRPr="00AA278D">
              <w:rPr>
                <w:sz w:val="18"/>
                <w:szCs w:val="18"/>
              </w:rPr>
              <w:t>ній вміст, мг/кг</w:t>
            </w:r>
          </w:p>
        </w:tc>
        <w:tc>
          <w:tcPr>
            <w:tcW w:w="518" w:type="dxa"/>
            <w:vAlign w:val="center"/>
          </w:tcPr>
          <w:p w:rsidR="00B3041E" w:rsidRPr="00AA278D" w:rsidRDefault="00B3041E" w:rsidP="00351AB4">
            <w:pPr>
              <w:widowControl/>
              <w:spacing w:line="240" w:lineRule="auto"/>
              <w:ind w:firstLine="0"/>
              <w:jc w:val="center"/>
              <w:rPr>
                <w:i/>
                <w:iCs/>
                <w:sz w:val="18"/>
                <w:szCs w:val="18"/>
              </w:rPr>
            </w:pPr>
            <w:r w:rsidRPr="00AA278D">
              <w:rPr>
                <w:i/>
                <w:iCs/>
                <w:sz w:val="18"/>
                <w:szCs w:val="18"/>
              </w:rPr>
              <w:t>К</w:t>
            </w:r>
            <w:r w:rsidRPr="00AA278D">
              <w:rPr>
                <w:i/>
                <w:iCs/>
                <w:sz w:val="18"/>
                <w:szCs w:val="18"/>
                <w:vertAlign w:val="subscript"/>
              </w:rPr>
              <w:t>і</w:t>
            </w:r>
          </w:p>
        </w:tc>
        <w:tc>
          <w:tcPr>
            <w:tcW w:w="731" w:type="dxa"/>
            <w:vAlign w:val="center"/>
          </w:tcPr>
          <w:p w:rsidR="00B3041E" w:rsidRPr="00AA278D" w:rsidRDefault="00221109" w:rsidP="00351AB4">
            <w:pPr>
              <w:widowControl/>
              <w:spacing w:line="240" w:lineRule="auto"/>
              <w:ind w:firstLine="0"/>
              <w:jc w:val="center"/>
              <w:rPr>
                <w:sz w:val="18"/>
                <w:szCs w:val="18"/>
              </w:rPr>
            </w:pPr>
            <w:r>
              <w:rPr>
                <w:sz w:val="18"/>
                <w:szCs w:val="18"/>
              </w:rPr>
              <w:t>с</w:t>
            </w:r>
            <w:r w:rsidR="00B3041E" w:rsidRPr="00AA278D">
              <w:rPr>
                <w:sz w:val="18"/>
                <w:szCs w:val="18"/>
              </w:rPr>
              <w:t>еред</w:t>
            </w:r>
            <w:r w:rsidR="00B3041E">
              <w:rPr>
                <w:sz w:val="18"/>
                <w:szCs w:val="18"/>
              </w:rPr>
              <w:t xml:space="preserve"> </w:t>
            </w:r>
            <w:r w:rsidR="00B3041E" w:rsidRPr="00AA278D">
              <w:rPr>
                <w:sz w:val="18"/>
                <w:szCs w:val="18"/>
              </w:rPr>
              <w:t>ній вміст, мг/кг</w:t>
            </w:r>
          </w:p>
        </w:tc>
        <w:tc>
          <w:tcPr>
            <w:tcW w:w="540" w:type="dxa"/>
            <w:vAlign w:val="center"/>
          </w:tcPr>
          <w:p w:rsidR="00B3041E" w:rsidRPr="00AA278D" w:rsidRDefault="00B3041E" w:rsidP="00351AB4">
            <w:pPr>
              <w:widowControl/>
              <w:spacing w:line="240" w:lineRule="auto"/>
              <w:ind w:firstLine="0"/>
              <w:jc w:val="center"/>
              <w:rPr>
                <w:i/>
                <w:iCs/>
                <w:sz w:val="18"/>
                <w:szCs w:val="18"/>
              </w:rPr>
            </w:pPr>
            <w:r w:rsidRPr="00AA278D">
              <w:rPr>
                <w:i/>
                <w:iCs/>
                <w:sz w:val="18"/>
                <w:szCs w:val="18"/>
              </w:rPr>
              <w:t>К</w:t>
            </w:r>
            <w:r w:rsidRPr="00AA278D">
              <w:rPr>
                <w:i/>
                <w:iCs/>
                <w:sz w:val="18"/>
                <w:szCs w:val="18"/>
                <w:vertAlign w:val="subscript"/>
              </w:rPr>
              <w:t>і</w:t>
            </w:r>
          </w:p>
        </w:tc>
        <w:tc>
          <w:tcPr>
            <w:tcW w:w="900" w:type="dxa"/>
            <w:vMerge/>
            <w:vAlign w:val="center"/>
          </w:tcPr>
          <w:p w:rsidR="00B3041E" w:rsidRPr="00AA278D" w:rsidRDefault="00B3041E" w:rsidP="00351AB4">
            <w:pPr>
              <w:widowControl/>
              <w:spacing w:line="240" w:lineRule="auto"/>
              <w:ind w:firstLine="0"/>
              <w:jc w:val="left"/>
              <w:rPr>
                <w:sz w:val="18"/>
                <w:szCs w:val="18"/>
              </w:rPr>
            </w:pPr>
          </w:p>
        </w:tc>
      </w:tr>
      <w:tr w:rsidR="00B3041E" w:rsidRPr="00AA278D">
        <w:trPr>
          <w:trHeight w:val="444"/>
        </w:trPr>
        <w:tc>
          <w:tcPr>
            <w:tcW w:w="1567" w:type="dxa"/>
          </w:tcPr>
          <w:p w:rsidR="00B3041E" w:rsidRPr="00AA278D" w:rsidRDefault="00B3041E" w:rsidP="00351AB4">
            <w:pPr>
              <w:widowControl/>
              <w:spacing w:line="240" w:lineRule="auto"/>
              <w:ind w:firstLine="0"/>
              <w:jc w:val="left"/>
              <w:rPr>
                <w:sz w:val="18"/>
                <w:szCs w:val="18"/>
              </w:rPr>
            </w:pPr>
            <w:r w:rsidRPr="00AA278D">
              <w:rPr>
                <w:sz w:val="18"/>
                <w:szCs w:val="18"/>
              </w:rPr>
              <w:t xml:space="preserve">Костопільський </w:t>
            </w:r>
          </w:p>
        </w:tc>
        <w:tc>
          <w:tcPr>
            <w:tcW w:w="853" w:type="dxa"/>
            <w:noWrap/>
            <w:vAlign w:val="center"/>
          </w:tcPr>
          <w:p w:rsidR="00B3041E" w:rsidRPr="00821FF7" w:rsidRDefault="00B3041E" w:rsidP="00351AB4">
            <w:pPr>
              <w:widowControl/>
              <w:spacing w:line="240" w:lineRule="auto"/>
              <w:ind w:firstLine="0"/>
              <w:jc w:val="center"/>
              <w:rPr>
                <w:sz w:val="17"/>
                <w:szCs w:val="17"/>
              </w:rPr>
            </w:pPr>
            <w:r w:rsidRPr="00821FF7">
              <w:rPr>
                <w:sz w:val="17"/>
                <w:szCs w:val="17"/>
              </w:rPr>
              <w:t>10,85</w:t>
            </w:r>
          </w:p>
        </w:tc>
        <w:tc>
          <w:tcPr>
            <w:tcW w:w="518" w:type="dxa"/>
            <w:vAlign w:val="center"/>
          </w:tcPr>
          <w:p w:rsidR="00B3041E" w:rsidRPr="00821FF7" w:rsidRDefault="00B3041E" w:rsidP="00351AB4">
            <w:pPr>
              <w:widowControl/>
              <w:spacing w:line="240" w:lineRule="auto"/>
              <w:ind w:firstLine="0"/>
              <w:jc w:val="center"/>
              <w:rPr>
                <w:sz w:val="17"/>
                <w:szCs w:val="17"/>
              </w:rPr>
            </w:pPr>
            <w:r w:rsidRPr="00821FF7">
              <w:rPr>
                <w:sz w:val="17"/>
                <w:szCs w:val="17"/>
              </w:rPr>
              <w:t>0,03</w:t>
            </w:r>
          </w:p>
        </w:tc>
        <w:tc>
          <w:tcPr>
            <w:tcW w:w="853" w:type="dxa"/>
            <w:vAlign w:val="center"/>
          </w:tcPr>
          <w:p w:rsidR="00B3041E" w:rsidRPr="00821FF7" w:rsidRDefault="00B3041E" w:rsidP="00351AB4">
            <w:pPr>
              <w:widowControl/>
              <w:spacing w:line="240" w:lineRule="auto"/>
              <w:ind w:firstLine="0"/>
              <w:jc w:val="center"/>
              <w:rPr>
                <w:sz w:val="17"/>
                <w:szCs w:val="17"/>
              </w:rPr>
            </w:pPr>
            <w:r w:rsidRPr="00821FF7">
              <w:rPr>
                <w:sz w:val="17"/>
                <w:szCs w:val="17"/>
              </w:rPr>
              <w:t>0,07</w:t>
            </w:r>
          </w:p>
        </w:tc>
        <w:tc>
          <w:tcPr>
            <w:tcW w:w="518" w:type="dxa"/>
            <w:vAlign w:val="center"/>
          </w:tcPr>
          <w:p w:rsidR="00B3041E" w:rsidRPr="00821FF7" w:rsidRDefault="00B3041E" w:rsidP="00351AB4">
            <w:pPr>
              <w:widowControl/>
              <w:spacing w:line="240" w:lineRule="auto"/>
              <w:ind w:firstLine="0"/>
              <w:jc w:val="center"/>
              <w:rPr>
                <w:sz w:val="17"/>
                <w:szCs w:val="17"/>
              </w:rPr>
            </w:pPr>
            <w:r w:rsidRPr="00821FF7">
              <w:rPr>
                <w:sz w:val="17"/>
                <w:szCs w:val="17"/>
              </w:rPr>
              <w:t>0,33</w:t>
            </w:r>
          </w:p>
        </w:tc>
        <w:tc>
          <w:tcPr>
            <w:tcW w:w="731" w:type="dxa"/>
            <w:vAlign w:val="center"/>
          </w:tcPr>
          <w:p w:rsidR="00B3041E" w:rsidRPr="00821FF7" w:rsidRDefault="00B3041E" w:rsidP="00351AB4">
            <w:pPr>
              <w:widowControl/>
              <w:spacing w:line="240" w:lineRule="auto"/>
              <w:ind w:firstLine="0"/>
              <w:jc w:val="center"/>
              <w:rPr>
                <w:sz w:val="17"/>
                <w:szCs w:val="17"/>
              </w:rPr>
            </w:pPr>
            <w:r w:rsidRPr="00821FF7">
              <w:rPr>
                <w:sz w:val="17"/>
                <w:szCs w:val="17"/>
              </w:rPr>
              <w:t>0,05</w:t>
            </w:r>
          </w:p>
        </w:tc>
        <w:tc>
          <w:tcPr>
            <w:tcW w:w="540" w:type="dxa"/>
            <w:vAlign w:val="center"/>
          </w:tcPr>
          <w:p w:rsidR="00B3041E" w:rsidRPr="00821FF7" w:rsidRDefault="00B3041E" w:rsidP="00351AB4">
            <w:pPr>
              <w:widowControl/>
              <w:spacing w:line="240" w:lineRule="auto"/>
              <w:ind w:firstLine="0"/>
              <w:jc w:val="center"/>
              <w:rPr>
                <w:sz w:val="17"/>
                <w:szCs w:val="17"/>
              </w:rPr>
            </w:pPr>
            <w:r w:rsidRPr="00821FF7">
              <w:rPr>
                <w:sz w:val="17"/>
                <w:szCs w:val="17"/>
              </w:rPr>
              <w:t>0,48</w:t>
            </w:r>
          </w:p>
        </w:tc>
        <w:tc>
          <w:tcPr>
            <w:tcW w:w="900" w:type="dxa"/>
            <w:noWrap/>
            <w:vAlign w:val="center"/>
          </w:tcPr>
          <w:p w:rsidR="00B3041E" w:rsidRPr="00821FF7" w:rsidRDefault="00B3041E" w:rsidP="00351AB4">
            <w:pPr>
              <w:widowControl/>
              <w:spacing w:line="240" w:lineRule="auto"/>
              <w:ind w:firstLine="0"/>
              <w:jc w:val="center"/>
              <w:rPr>
                <w:sz w:val="17"/>
                <w:szCs w:val="17"/>
              </w:rPr>
            </w:pPr>
            <w:r w:rsidRPr="00821FF7">
              <w:rPr>
                <w:sz w:val="17"/>
                <w:szCs w:val="17"/>
              </w:rPr>
              <w:t>34</w:t>
            </w:r>
          </w:p>
        </w:tc>
      </w:tr>
    </w:tbl>
    <w:p w:rsidR="00B3041E" w:rsidRPr="00816BA3" w:rsidRDefault="00B3041E" w:rsidP="00351AB4">
      <w:pPr>
        <w:widowControl/>
        <w:spacing w:line="240" w:lineRule="auto"/>
        <w:ind w:firstLine="284"/>
        <w:rPr>
          <w:rFonts w:cs="Arial"/>
          <w:szCs w:val="22"/>
        </w:rPr>
      </w:pPr>
    </w:p>
    <w:p w:rsidR="00B3041E" w:rsidRPr="00816BA3" w:rsidRDefault="00B3041E" w:rsidP="00351AB4">
      <w:pPr>
        <w:widowControl/>
        <w:spacing w:line="240" w:lineRule="auto"/>
        <w:ind w:firstLine="284"/>
        <w:rPr>
          <w:szCs w:val="22"/>
        </w:rPr>
      </w:pPr>
      <w:r w:rsidRPr="00816BA3">
        <w:rPr>
          <w:szCs w:val="22"/>
        </w:rPr>
        <w:t xml:space="preserve">Перевагою інтегрального показника забруднення сільськогосподарських ґрунтів порівняно з розглянутим вище коефіцієнтом </w:t>
      </w:r>
      <w:r w:rsidRPr="00816BA3">
        <w:rPr>
          <w:i/>
          <w:iCs/>
          <w:szCs w:val="22"/>
        </w:rPr>
        <w:t>Zc</w:t>
      </w:r>
      <w:r w:rsidRPr="00816BA3">
        <w:rPr>
          <w:szCs w:val="22"/>
        </w:rPr>
        <w:t xml:space="preserve"> є пред</w:t>
      </w:r>
      <w:r w:rsidR="00B43560">
        <w:rPr>
          <w:szCs w:val="22"/>
        </w:rPr>
        <w:t>’</w:t>
      </w:r>
      <w:r w:rsidRPr="00816BA3">
        <w:rPr>
          <w:szCs w:val="22"/>
        </w:rPr>
        <w:t>явлення кінцевого результату оцінки в стандартній формі, що використовується при бонітуванні ґрунтів, а також облік значущості окремих елементів. Отже, провівши оцінку адмін</w:t>
      </w:r>
      <w:r w:rsidR="00221109">
        <w:rPr>
          <w:szCs w:val="22"/>
        </w:rPr>
        <w:t>істративного району в цілому та</w:t>
      </w:r>
      <w:r w:rsidRPr="00816BA3">
        <w:rPr>
          <w:szCs w:val="22"/>
        </w:rPr>
        <w:t xml:space="preserve"> зокрема території меліоративної системи «Деражне-Постійне»</w:t>
      </w:r>
      <w:r w:rsidR="00221109">
        <w:rPr>
          <w:szCs w:val="22"/>
        </w:rPr>
        <w:t>,</w:t>
      </w:r>
      <w:r w:rsidRPr="00816BA3">
        <w:rPr>
          <w:szCs w:val="22"/>
        </w:rPr>
        <w:t xml:space="preserve"> за комплексом інтегральних показників встановлено, що його ландшафти є нестабільними, перетвореними, екологічний стан фактично кризовий, сумарний коефіцієнт техногенного забруднення – допустимий.</w:t>
      </w:r>
    </w:p>
    <w:p w:rsidR="00B3041E" w:rsidRPr="00816BA3" w:rsidRDefault="00B3041E" w:rsidP="00351AB4">
      <w:pPr>
        <w:pStyle w:val="aff3"/>
        <w:spacing w:before="0" w:beforeAutospacing="0" w:after="0" w:afterAutospacing="0"/>
        <w:ind w:firstLine="284"/>
        <w:jc w:val="both"/>
        <w:rPr>
          <w:b/>
          <w:bCs/>
          <w:sz w:val="22"/>
          <w:szCs w:val="22"/>
          <w:lang w:val="uk-UA"/>
        </w:rPr>
      </w:pPr>
      <w:r w:rsidRPr="00816BA3">
        <w:rPr>
          <w:i/>
          <w:iCs/>
          <w:sz w:val="22"/>
          <w:szCs w:val="22"/>
          <w:lang w:val="uk-UA"/>
        </w:rPr>
        <w:t>Екологічні показники якості поверхневих вод.</w:t>
      </w:r>
    </w:p>
    <w:p w:rsidR="00B3041E" w:rsidRPr="00816BA3" w:rsidRDefault="00B3041E" w:rsidP="00351AB4">
      <w:pPr>
        <w:pStyle w:val="aff3"/>
        <w:spacing w:before="0" w:beforeAutospacing="0" w:after="0" w:afterAutospacing="0"/>
        <w:ind w:firstLine="284"/>
        <w:jc w:val="both"/>
        <w:rPr>
          <w:sz w:val="22"/>
          <w:szCs w:val="22"/>
          <w:lang w:val="uk-UA"/>
        </w:rPr>
      </w:pPr>
      <w:r w:rsidRPr="00816BA3">
        <w:rPr>
          <w:sz w:val="22"/>
          <w:szCs w:val="22"/>
          <w:lang w:val="uk-UA"/>
        </w:rPr>
        <w:t>Характеристика якості поверхневих вод виконана на основі екологічної класифікації якості поверхневих вод суші та естуаріїв України, яка містить набір гідрофізичних, гідрохімічних та гідрологічних показників, що відображають особливості складових водних екосистем. ЕА включає  екологічну оцінку якості поверхневих вод, оскільки системний аналіз стану поверхневих водних ресурсів меліоративних систем неможливий без врахування показників екологічної класифікації (критеріальної бази оцінки). Виконання об</w:t>
      </w:r>
      <w:r w:rsidR="00B43560">
        <w:rPr>
          <w:sz w:val="22"/>
          <w:szCs w:val="22"/>
          <w:lang w:val="uk-UA"/>
        </w:rPr>
        <w:t>’</w:t>
      </w:r>
      <w:r w:rsidRPr="00816BA3">
        <w:rPr>
          <w:sz w:val="22"/>
          <w:szCs w:val="22"/>
          <w:lang w:val="uk-UA"/>
        </w:rPr>
        <w:t>єднаної оцінки якості води для певного водного об</w:t>
      </w:r>
      <w:r w:rsidR="00B43560">
        <w:rPr>
          <w:sz w:val="22"/>
          <w:szCs w:val="22"/>
          <w:lang w:val="uk-UA"/>
        </w:rPr>
        <w:t>’</w:t>
      </w:r>
      <w:r w:rsidRPr="00816BA3">
        <w:rPr>
          <w:sz w:val="22"/>
          <w:szCs w:val="22"/>
          <w:lang w:val="uk-UA"/>
        </w:rPr>
        <w:t xml:space="preserve">єкта загалом або для окремих його ділянок полягає в обчисленні інтегрального екологічного індексу </w:t>
      </w:r>
      <w:r w:rsidRPr="00816BA3">
        <w:rPr>
          <w:i/>
          <w:iCs/>
          <w:sz w:val="22"/>
          <w:szCs w:val="22"/>
          <w:lang w:val="uk-UA"/>
        </w:rPr>
        <w:t>І</w:t>
      </w:r>
      <w:r w:rsidRPr="00816BA3">
        <w:rPr>
          <w:i/>
          <w:iCs/>
          <w:sz w:val="22"/>
          <w:szCs w:val="22"/>
          <w:vertAlign w:val="subscript"/>
          <w:lang w:val="uk-UA"/>
        </w:rPr>
        <w:t>е</w:t>
      </w:r>
      <w:r w:rsidRPr="00816BA3">
        <w:rPr>
          <w:sz w:val="22"/>
          <w:szCs w:val="22"/>
          <w:lang w:val="uk-UA"/>
        </w:rPr>
        <w:t xml:space="preserve"> який підтверджує системний зв</w:t>
      </w:r>
      <w:r w:rsidR="00B43560">
        <w:rPr>
          <w:sz w:val="22"/>
          <w:szCs w:val="22"/>
          <w:lang w:val="uk-UA"/>
        </w:rPr>
        <w:t>’</w:t>
      </w:r>
      <w:r w:rsidRPr="00816BA3">
        <w:rPr>
          <w:sz w:val="22"/>
          <w:szCs w:val="22"/>
          <w:lang w:val="uk-UA"/>
        </w:rPr>
        <w:t>язок між впливом комплексу антропогенних факторів та станом екологічної безпеки поверхневих водних ресурсів: водною ерозією, впливом дренажних вод, скидами забруднених господарсько-побутових вод тощо. При виконанні досліджень були систематизовані дані Департаменту управління охорони навколишнього природного середовища в Рівненській області, Рівнеоблводресурсів, наукові дослідження Клименка М.О. та Гроховської Ю.Р. [22], Мельник В.Й. [83] і результати власних спостережень. Водоприймачем дренажних вод для меліоративної системи „Деражне-Постійне” є річка Горинь. Якість води річки Горинь у створі, де впадають магістральний канал та річка Деражка (один із магістральних каналів)</w:t>
      </w:r>
      <w:r w:rsidR="00221109">
        <w:rPr>
          <w:sz w:val="22"/>
          <w:szCs w:val="22"/>
          <w:lang w:val="uk-UA"/>
        </w:rPr>
        <w:t>,</w:t>
      </w:r>
      <w:r w:rsidRPr="00816BA3">
        <w:rPr>
          <w:sz w:val="22"/>
          <w:szCs w:val="22"/>
          <w:lang w:val="uk-UA"/>
        </w:rPr>
        <w:t xml:space="preserve"> така: вода за середніми величинами (</w:t>
      </w:r>
      <w:r w:rsidRPr="00816BA3">
        <w:rPr>
          <w:i/>
          <w:iCs/>
          <w:sz w:val="22"/>
          <w:szCs w:val="22"/>
          <w:lang w:val="uk-UA"/>
        </w:rPr>
        <w:t>І</w:t>
      </w:r>
      <w:r w:rsidRPr="00816BA3">
        <w:rPr>
          <w:i/>
          <w:iCs/>
          <w:sz w:val="22"/>
          <w:szCs w:val="22"/>
          <w:vertAlign w:val="subscript"/>
          <w:lang w:val="uk-UA"/>
        </w:rPr>
        <w:t>2</w:t>
      </w:r>
      <w:r w:rsidRPr="00816BA3">
        <w:rPr>
          <w:sz w:val="22"/>
          <w:szCs w:val="22"/>
          <w:lang w:val="uk-UA"/>
        </w:rPr>
        <w:t xml:space="preserve"> = 3,7) належить до мезоевтрофних – евтрофних,                             </w:t>
      </w:r>
      <w:r w:rsidRPr="00816BA3">
        <w:rPr>
          <w:sz w:val="22"/>
          <w:szCs w:val="22"/>
          <w:lang w:val="uk-UA"/>
        </w:rPr>
        <w:sym w:font="Symbol" w:char="F062"/>
      </w:r>
      <w:r w:rsidRPr="00816BA3">
        <w:rPr>
          <w:sz w:val="22"/>
          <w:szCs w:val="22"/>
          <w:vertAlign w:val="superscript"/>
          <w:lang w:val="uk-UA"/>
        </w:rPr>
        <w:t>/</w:t>
      </w:r>
      <w:r w:rsidRPr="00816BA3">
        <w:rPr>
          <w:sz w:val="22"/>
          <w:szCs w:val="22"/>
          <w:lang w:val="uk-UA"/>
        </w:rPr>
        <w:t>-мезосапробних вод, за найгіршими величинами (</w:t>
      </w:r>
      <w:r w:rsidRPr="00816BA3">
        <w:rPr>
          <w:i/>
          <w:iCs/>
          <w:sz w:val="22"/>
          <w:szCs w:val="22"/>
          <w:lang w:val="uk-UA"/>
        </w:rPr>
        <w:t>І</w:t>
      </w:r>
      <w:r w:rsidRPr="00816BA3">
        <w:rPr>
          <w:i/>
          <w:iCs/>
          <w:sz w:val="22"/>
          <w:szCs w:val="22"/>
          <w:vertAlign w:val="subscript"/>
          <w:lang w:val="uk-UA"/>
        </w:rPr>
        <w:t>2</w:t>
      </w:r>
      <w:r w:rsidRPr="00816BA3">
        <w:rPr>
          <w:sz w:val="22"/>
          <w:szCs w:val="22"/>
          <w:lang w:val="uk-UA"/>
        </w:rPr>
        <w:t xml:space="preserve"> = 4,6) належить до еb-політрофних вод, </w:t>
      </w:r>
      <w:r w:rsidRPr="00816BA3">
        <w:rPr>
          <w:sz w:val="22"/>
          <w:szCs w:val="22"/>
          <w:lang w:val="uk-UA"/>
        </w:rPr>
        <w:sym w:font="Symbol" w:char="F061"/>
      </w:r>
      <w:r w:rsidR="00B43560">
        <w:rPr>
          <w:sz w:val="22"/>
          <w:szCs w:val="22"/>
          <w:lang w:val="uk-UA"/>
        </w:rPr>
        <w:t>‘</w:t>
      </w:r>
      <w:r w:rsidRPr="00816BA3">
        <w:rPr>
          <w:sz w:val="22"/>
          <w:szCs w:val="22"/>
          <w:lang w:val="uk-UA"/>
        </w:rPr>
        <w:t xml:space="preserve">- мезосапробних вод [83]. </w:t>
      </w:r>
    </w:p>
    <w:p w:rsidR="00B3041E" w:rsidRPr="00816BA3" w:rsidRDefault="00B3041E" w:rsidP="00351AB4">
      <w:pPr>
        <w:pStyle w:val="aff3"/>
        <w:spacing w:before="0" w:beforeAutospacing="0" w:after="0" w:afterAutospacing="0"/>
        <w:ind w:firstLine="284"/>
        <w:jc w:val="both"/>
        <w:rPr>
          <w:sz w:val="22"/>
          <w:szCs w:val="22"/>
          <w:lang w:val="uk-UA"/>
        </w:rPr>
      </w:pPr>
      <w:r w:rsidRPr="00816BA3">
        <w:rPr>
          <w:sz w:val="22"/>
          <w:szCs w:val="22"/>
          <w:lang w:val="uk-UA"/>
        </w:rPr>
        <w:t xml:space="preserve">Величина екологічного індексу </w:t>
      </w:r>
      <w:r w:rsidRPr="00816BA3">
        <w:rPr>
          <w:i/>
          <w:iCs/>
          <w:sz w:val="22"/>
          <w:szCs w:val="22"/>
          <w:lang w:val="uk-UA"/>
        </w:rPr>
        <w:t>І</w:t>
      </w:r>
      <w:r w:rsidRPr="00816BA3">
        <w:rPr>
          <w:i/>
          <w:iCs/>
          <w:sz w:val="22"/>
          <w:szCs w:val="22"/>
          <w:vertAlign w:val="subscript"/>
          <w:lang w:val="uk-UA"/>
        </w:rPr>
        <w:t>е</w:t>
      </w:r>
      <w:r w:rsidRPr="00816BA3">
        <w:rPr>
          <w:sz w:val="22"/>
          <w:szCs w:val="22"/>
          <w:lang w:val="uk-UA"/>
        </w:rPr>
        <w:t>, обчислена за середніми і найгіршими значеннями показників блокових індексів</w:t>
      </w:r>
      <w:r w:rsidR="00221109">
        <w:rPr>
          <w:sz w:val="22"/>
          <w:szCs w:val="22"/>
          <w:lang w:val="uk-UA"/>
        </w:rPr>
        <w:t>,</w:t>
      </w:r>
      <w:r w:rsidRPr="00816BA3">
        <w:rPr>
          <w:sz w:val="22"/>
          <w:szCs w:val="22"/>
          <w:lang w:val="uk-UA"/>
        </w:rPr>
        <w:t xml:space="preserve"> складає для річки Горинь – 2,5 (3,3) – 2,6 (2,8) [83].</w:t>
      </w:r>
    </w:p>
    <w:p w:rsidR="00B3041E" w:rsidRPr="00D1553E" w:rsidRDefault="00B3041E" w:rsidP="00351AB4">
      <w:pPr>
        <w:pStyle w:val="aff3"/>
        <w:spacing w:before="0" w:beforeAutospacing="0" w:after="0" w:afterAutospacing="0"/>
        <w:ind w:firstLine="284"/>
        <w:jc w:val="both"/>
        <w:rPr>
          <w:color w:val="000000"/>
          <w:sz w:val="22"/>
          <w:szCs w:val="22"/>
        </w:rPr>
      </w:pPr>
      <w:r w:rsidRPr="00816BA3">
        <w:rPr>
          <w:sz w:val="22"/>
          <w:szCs w:val="22"/>
          <w:lang w:val="uk-UA"/>
        </w:rPr>
        <w:t>Дослідження радіогідроекологічного стану поверхневих водойм, що знаходяться на території, яка зазнала забруднення внаслідок аварії на ЧАЕС</w:t>
      </w:r>
      <w:r w:rsidR="00221109">
        <w:rPr>
          <w:sz w:val="22"/>
          <w:szCs w:val="22"/>
          <w:lang w:val="uk-UA"/>
        </w:rPr>
        <w:t>,</w:t>
      </w:r>
      <w:r w:rsidRPr="00816BA3">
        <w:rPr>
          <w:sz w:val="22"/>
          <w:szCs w:val="22"/>
          <w:lang w:val="uk-UA"/>
        </w:rPr>
        <w:t xml:space="preserve"> наведено в роботах Самойленка В.М. [86]. Зокрема, середні значення стану водойм Костопільського району наведено в таблиці 3.4. Односпрямований функціонально однозначний зв</w:t>
      </w:r>
      <w:r w:rsidR="00B43560">
        <w:rPr>
          <w:sz w:val="22"/>
          <w:szCs w:val="22"/>
          <w:lang w:val="uk-UA"/>
        </w:rPr>
        <w:t>’</w:t>
      </w:r>
      <w:r w:rsidRPr="00816BA3">
        <w:rPr>
          <w:sz w:val="22"/>
          <w:szCs w:val="22"/>
          <w:lang w:val="uk-UA"/>
        </w:rPr>
        <w:t>язок між показниками радіоекологічного стану водних об</w:t>
      </w:r>
      <w:r w:rsidR="00B43560">
        <w:rPr>
          <w:sz w:val="22"/>
          <w:szCs w:val="22"/>
          <w:lang w:val="uk-UA"/>
        </w:rPr>
        <w:t>’</w:t>
      </w:r>
      <w:r w:rsidRPr="00816BA3">
        <w:rPr>
          <w:sz w:val="22"/>
          <w:szCs w:val="22"/>
          <w:lang w:val="uk-UA"/>
        </w:rPr>
        <w:t xml:space="preserve">єктів і радіоактивної забрудненості прилеглих частин річкових басейнів </w:t>
      </w:r>
      <w:r w:rsidRPr="00D1553E">
        <w:rPr>
          <w:color w:val="000000"/>
          <w:sz w:val="22"/>
          <w:szCs w:val="22"/>
          <w:lang w:val="uk-UA"/>
        </w:rPr>
        <w:t>відсутній. Показникам стану водних об</w:t>
      </w:r>
      <w:r w:rsidR="00B43560" w:rsidRPr="00D1553E">
        <w:rPr>
          <w:color w:val="000000"/>
          <w:sz w:val="22"/>
          <w:szCs w:val="22"/>
          <w:lang w:val="uk-UA"/>
        </w:rPr>
        <w:t>’</w:t>
      </w:r>
      <w:r w:rsidRPr="00D1553E">
        <w:rPr>
          <w:color w:val="000000"/>
          <w:sz w:val="22"/>
          <w:szCs w:val="22"/>
          <w:lang w:val="uk-UA"/>
        </w:rPr>
        <w:t>єктів властива несинхронність просторово-часових коливань, в тому числі внутрішньо</w:t>
      </w:r>
      <w:r w:rsidR="000F4C21" w:rsidRPr="00D1553E">
        <w:rPr>
          <w:color w:val="000000"/>
          <w:sz w:val="22"/>
          <w:szCs w:val="22"/>
          <w:lang w:val="uk-UA"/>
        </w:rPr>
        <w:t xml:space="preserve"> </w:t>
      </w:r>
      <w:r w:rsidRPr="00D1553E">
        <w:rPr>
          <w:color w:val="000000"/>
          <w:sz w:val="22"/>
          <w:szCs w:val="22"/>
          <w:lang w:val="uk-UA"/>
        </w:rPr>
        <w:t>екосистемні, чим і обумовлена актуальність вивчення динаміки стану й екологічної безпеки водних екосистем під час радіаційного контролю територій і захисту населення [92].</w:t>
      </w:r>
    </w:p>
    <w:p w:rsidR="00B3041E" w:rsidRPr="00816BA3" w:rsidRDefault="00B3041E" w:rsidP="00351AB4">
      <w:pPr>
        <w:widowControl/>
        <w:spacing w:line="240" w:lineRule="auto"/>
        <w:ind w:firstLine="284"/>
        <w:rPr>
          <w:szCs w:val="22"/>
        </w:rPr>
      </w:pPr>
      <w:r w:rsidRPr="00D1553E">
        <w:rPr>
          <w:color w:val="000000"/>
          <w:szCs w:val="22"/>
        </w:rPr>
        <w:t>Поверхневі води Костопільського району знаходяться на не забрудненій</w:t>
      </w:r>
      <w:r w:rsidRPr="00816BA3">
        <w:rPr>
          <w:szCs w:val="22"/>
        </w:rPr>
        <w:t xml:space="preserve"> радіонуклідами території. На думку Самойленка В.М., загальний антропогенний складник надходження і вмісту хімічних компонентів у водних об</w:t>
      </w:r>
      <w:r w:rsidR="00B43560">
        <w:rPr>
          <w:szCs w:val="22"/>
        </w:rPr>
        <w:t>’</w:t>
      </w:r>
      <w:r w:rsidRPr="00816BA3">
        <w:rPr>
          <w:szCs w:val="22"/>
        </w:rPr>
        <w:t>єктах пов</w:t>
      </w:r>
      <w:r w:rsidR="00B43560">
        <w:rPr>
          <w:szCs w:val="22"/>
        </w:rPr>
        <w:t>’</w:t>
      </w:r>
      <w:r w:rsidRPr="00816BA3">
        <w:rPr>
          <w:szCs w:val="22"/>
        </w:rPr>
        <w:t xml:space="preserve">язаний з осушуванням [86]. </w:t>
      </w:r>
    </w:p>
    <w:p w:rsidR="00B3041E" w:rsidRPr="009E01D0" w:rsidRDefault="00B3041E" w:rsidP="00351AB4">
      <w:pPr>
        <w:pStyle w:val="aff3"/>
        <w:spacing w:before="0" w:beforeAutospacing="0" w:after="0" w:afterAutospacing="0"/>
        <w:ind w:firstLine="284"/>
        <w:jc w:val="both"/>
        <w:rPr>
          <w:sz w:val="22"/>
          <w:szCs w:val="22"/>
          <w:lang w:val="uk-UA"/>
        </w:rPr>
      </w:pPr>
      <w:r w:rsidRPr="00816BA3">
        <w:rPr>
          <w:sz w:val="22"/>
          <w:szCs w:val="22"/>
          <w:lang w:val="uk-UA"/>
        </w:rPr>
        <w:t xml:space="preserve">Надходження хімічних речовин здійснюється переважно за рахунок іонів (сульфатів, хлоридів та іонів магнію), концентрація яких у річкових водах зростає із збільшенням меліорованості водозборів. Збільшення вмісту цих компонентів супроводжується повільним зменшенням концентрації гідрокарбонатів та іонів кальцію, які визначають гідрокарбонатно-кальцієвий тип води. У результаті стало помітним трансформування складу та вмісту головних іонів і тенденція до заміни одного хімічного типу води іншим, у якому важливе </w:t>
      </w:r>
      <w:r w:rsidRPr="009E01D0">
        <w:rPr>
          <w:sz w:val="22"/>
          <w:szCs w:val="22"/>
          <w:lang w:val="uk-UA"/>
        </w:rPr>
        <w:t>місце посідають хлориди і магній-іони.</w:t>
      </w:r>
    </w:p>
    <w:p w:rsidR="00B3041E" w:rsidRPr="009E01D0" w:rsidRDefault="00B3041E" w:rsidP="00351AB4">
      <w:pPr>
        <w:pStyle w:val="1d"/>
        <w:tabs>
          <w:tab w:val="left" w:pos="5670"/>
        </w:tabs>
        <w:ind w:firstLine="284"/>
        <w:jc w:val="right"/>
        <w:rPr>
          <w:i/>
          <w:sz w:val="22"/>
          <w:szCs w:val="22"/>
        </w:rPr>
      </w:pPr>
    </w:p>
    <w:p w:rsidR="00B3041E" w:rsidRPr="009E01D0" w:rsidRDefault="00B3041E" w:rsidP="00351AB4">
      <w:pPr>
        <w:pStyle w:val="1d"/>
        <w:tabs>
          <w:tab w:val="left" w:pos="5670"/>
        </w:tabs>
        <w:ind w:firstLine="284"/>
        <w:jc w:val="right"/>
        <w:rPr>
          <w:i/>
          <w:sz w:val="22"/>
          <w:szCs w:val="22"/>
        </w:rPr>
      </w:pPr>
      <w:r w:rsidRPr="009E01D0">
        <w:rPr>
          <w:i/>
          <w:sz w:val="22"/>
          <w:szCs w:val="22"/>
        </w:rPr>
        <w:t>Таблиця 3.4</w:t>
      </w:r>
    </w:p>
    <w:p w:rsidR="00B3041E" w:rsidRPr="009E01D0" w:rsidRDefault="00B3041E" w:rsidP="00351AB4">
      <w:pPr>
        <w:widowControl/>
        <w:spacing w:line="240" w:lineRule="auto"/>
        <w:ind w:firstLine="284"/>
        <w:jc w:val="center"/>
        <w:rPr>
          <w:b/>
          <w:szCs w:val="22"/>
        </w:rPr>
      </w:pPr>
      <w:r w:rsidRPr="009E01D0">
        <w:rPr>
          <w:bCs/>
          <w:szCs w:val="22"/>
        </w:rPr>
        <w:t>Середні значення стану водойм Костопільського району [155]</w:t>
      </w:r>
    </w:p>
    <w:tbl>
      <w:tblPr>
        <w:tblW w:w="6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7"/>
        <w:gridCol w:w="853"/>
        <w:gridCol w:w="596"/>
        <w:gridCol w:w="797"/>
        <w:gridCol w:w="891"/>
        <w:gridCol w:w="869"/>
        <w:gridCol w:w="665"/>
      </w:tblGrid>
      <w:tr w:rsidR="00B3041E" w:rsidRPr="009E01D0">
        <w:trPr>
          <w:trHeight w:val="591"/>
          <w:jc w:val="center"/>
        </w:trPr>
        <w:tc>
          <w:tcPr>
            <w:tcW w:w="1469" w:type="dxa"/>
            <w:vMerge w:val="restart"/>
          </w:tcPr>
          <w:p w:rsidR="00B3041E" w:rsidRPr="009E01D0" w:rsidRDefault="00B3041E" w:rsidP="00351AB4">
            <w:pPr>
              <w:spacing w:line="240" w:lineRule="auto"/>
              <w:ind w:firstLine="0"/>
              <w:jc w:val="center"/>
              <w:rPr>
                <w:snapToGrid w:val="0"/>
                <w:sz w:val="18"/>
                <w:szCs w:val="18"/>
              </w:rPr>
            </w:pPr>
            <w:r w:rsidRPr="009E01D0">
              <w:rPr>
                <w:snapToGrid w:val="0"/>
                <w:sz w:val="18"/>
                <w:szCs w:val="18"/>
              </w:rPr>
              <w:t>Адміністративний район</w:t>
            </w:r>
          </w:p>
        </w:tc>
        <w:tc>
          <w:tcPr>
            <w:tcW w:w="0" w:type="auto"/>
            <w:gridSpan w:val="6"/>
          </w:tcPr>
          <w:p w:rsidR="00B3041E" w:rsidRPr="009E01D0" w:rsidRDefault="00B3041E" w:rsidP="00351AB4">
            <w:pPr>
              <w:spacing w:line="240" w:lineRule="auto"/>
              <w:ind w:firstLine="0"/>
              <w:jc w:val="center"/>
              <w:rPr>
                <w:snapToGrid w:val="0"/>
                <w:sz w:val="18"/>
                <w:szCs w:val="18"/>
              </w:rPr>
            </w:pPr>
            <w:r w:rsidRPr="009E01D0">
              <w:rPr>
                <w:snapToGrid w:val="0"/>
                <w:sz w:val="18"/>
                <w:szCs w:val="18"/>
              </w:rPr>
              <w:t>Концентрація у воді, Бк/л (Кі/л)</w:t>
            </w:r>
          </w:p>
        </w:tc>
      </w:tr>
      <w:tr w:rsidR="00B3041E" w:rsidRPr="009E01D0">
        <w:trPr>
          <w:trHeight w:val="334"/>
          <w:jc w:val="center"/>
        </w:trPr>
        <w:tc>
          <w:tcPr>
            <w:tcW w:w="1469" w:type="dxa"/>
            <w:vMerge/>
            <w:vAlign w:val="center"/>
          </w:tcPr>
          <w:p w:rsidR="00B3041E" w:rsidRPr="009E01D0" w:rsidRDefault="00B3041E" w:rsidP="00351AB4">
            <w:pPr>
              <w:widowControl/>
              <w:spacing w:line="240" w:lineRule="auto"/>
              <w:ind w:firstLine="0"/>
              <w:jc w:val="left"/>
              <w:rPr>
                <w:snapToGrid w:val="0"/>
                <w:sz w:val="18"/>
                <w:szCs w:val="18"/>
              </w:rPr>
            </w:pPr>
          </w:p>
        </w:tc>
        <w:tc>
          <w:tcPr>
            <w:tcW w:w="0" w:type="auto"/>
            <w:gridSpan w:val="3"/>
          </w:tcPr>
          <w:p w:rsidR="00B3041E" w:rsidRPr="009E01D0" w:rsidRDefault="00B3041E" w:rsidP="00351AB4">
            <w:pPr>
              <w:spacing w:line="240" w:lineRule="auto"/>
              <w:ind w:firstLine="0"/>
              <w:jc w:val="center"/>
              <w:rPr>
                <w:snapToGrid w:val="0"/>
                <w:sz w:val="18"/>
                <w:szCs w:val="18"/>
              </w:rPr>
            </w:pPr>
            <w:r w:rsidRPr="009E01D0">
              <w:rPr>
                <w:snapToGrid w:val="0"/>
                <w:sz w:val="18"/>
                <w:szCs w:val="18"/>
                <w:vertAlign w:val="superscript"/>
              </w:rPr>
              <w:t>137</w:t>
            </w:r>
            <w:r w:rsidRPr="009E01D0">
              <w:rPr>
                <w:snapToGrid w:val="0"/>
                <w:sz w:val="18"/>
                <w:szCs w:val="18"/>
              </w:rPr>
              <w:t>Cs</w:t>
            </w:r>
          </w:p>
        </w:tc>
        <w:tc>
          <w:tcPr>
            <w:tcW w:w="0" w:type="auto"/>
            <w:gridSpan w:val="3"/>
          </w:tcPr>
          <w:p w:rsidR="00B3041E" w:rsidRPr="009E01D0" w:rsidRDefault="00B3041E" w:rsidP="00351AB4">
            <w:pPr>
              <w:spacing w:line="240" w:lineRule="auto"/>
              <w:ind w:firstLine="0"/>
              <w:jc w:val="center"/>
              <w:rPr>
                <w:snapToGrid w:val="0"/>
                <w:sz w:val="18"/>
                <w:szCs w:val="18"/>
              </w:rPr>
            </w:pPr>
            <w:r w:rsidRPr="009E01D0">
              <w:rPr>
                <w:snapToGrid w:val="0"/>
                <w:sz w:val="18"/>
                <w:szCs w:val="18"/>
                <w:vertAlign w:val="superscript"/>
              </w:rPr>
              <w:t>90</w:t>
            </w:r>
            <w:r w:rsidRPr="009E01D0">
              <w:rPr>
                <w:snapToGrid w:val="0"/>
                <w:sz w:val="18"/>
                <w:szCs w:val="18"/>
              </w:rPr>
              <w:t>Sr</w:t>
            </w:r>
          </w:p>
        </w:tc>
      </w:tr>
      <w:tr w:rsidR="00B3041E" w:rsidRPr="009E01D0">
        <w:trPr>
          <w:trHeight w:val="334"/>
          <w:jc w:val="center"/>
        </w:trPr>
        <w:tc>
          <w:tcPr>
            <w:tcW w:w="1469" w:type="dxa"/>
            <w:vMerge/>
            <w:vAlign w:val="center"/>
          </w:tcPr>
          <w:p w:rsidR="00B3041E" w:rsidRPr="009E01D0" w:rsidRDefault="00B3041E" w:rsidP="00351AB4">
            <w:pPr>
              <w:widowControl/>
              <w:spacing w:line="240" w:lineRule="auto"/>
              <w:ind w:firstLine="0"/>
              <w:jc w:val="left"/>
              <w:rPr>
                <w:snapToGrid w:val="0"/>
                <w:sz w:val="16"/>
                <w:szCs w:val="16"/>
              </w:rPr>
            </w:pPr>
          </w:p>
        </w:tc>
        <w:tc>
          <w:tcPr>
            <w:tcW w:w="0" w:type="auto"/>
            <w:tcMar>
              <w:left w:w="85" w:type="dxa"/>
              <w:right w:w="85" w:type="dxa"/>
            </w:tcMar>
            <w:vAlign w:val="center"/>
          </w:tcPr>
          <w:p w:rsidR="00B3041E" w:rsidRPr="009E01D0" w:rsidRDefault="00B3041E" w:rsidP="00351AB4">
            <w:pPr>
              <w:spacing w:line="240" w:lineRule="auto"/>
              <w:ind w:firstLine="0"/>
              <w:jc w:val="center"/>
              <w:rPr>
                <w:snapToGrid w:val="0"/>
                <w:sz w:val="16"/>
                <w:szCs w:val="16"/>
              </w:rPr>
            </w:pPr>
            <w:r w:rsidRPr="009E01D0">
              <w:rPr>
                <w:snapToGrid w:val="0"/>
                <w:sz w:val="16"/>
                <w:szCs w:val="16"/>
              </w:rPr>
              <w:t>макси-мальна</w:t>
            </w:r>
          </w:p>
        </w:tc>
        <w:tc>
          <w:tcPr>
            <w:tcW w:w="0" w:type="auto"/>
            <w:tcMar>
              <w:left w:w="85" w:type="dxa"/>
              <w:right w:w="85" w:type="dxa"/>
            </w:tcMar>
            <w:vAlign w:val="center"/>
          </w:tcPr>
          <w:p w:rsidR="00B3041E" w:rsidRPr="009E01D0" w:rsidRDefault="00B3041E" w:rsidP="00351AB4">
            <w:pPr>
              <w:spacing w:line="240" w:lineRule="auto"/>
              <w:ind w:firstLine="0"/>
              <w:jc w:val="center"/>
              <w:rPr>
                <w:snapToGrid w:val="0"/>
                <w:sz w:val="16"/>
                <w:szCs w:val="16"/>
              </w:rPr>
            </w:pPr>
            <w:r w:rsidRPr="009E01D0">
              <w:rPr>
                <w:snapToGrid w:val="0"/>
                <w:sz w:val="16"/>
                <w:szCs w:val="16"/>
              </w:rPr>
              <w:t xml:space="preserve">міні- ма-льна         </w:t>
            </w:r>
          </w:p>
        </w:tc>
        <w:tc>
          <w:tcPr>
            <w:tcW w:w="0" w:type="auto"/>
            <w:tcMar>
              <w:left w:w="85" w:type="dxa"/>
              <w:right w:w="85" w:type="dxa"/>
            </w:tcMar>
            <w:vAlign w:val="center"/>
          </w:tcPr>
          <w:p w:rsidR="00B3041E" w:rsidRPr="009E01D0" w:rsidRDefault="00B3041E" w:rsidP="00351AB4">
            <w:pPr>
              <w:spacing w:line="240" w:lineRule="auto"/>
              <w:ind w:firstLine="0"/>
              <w:jc w:val="center"/>
              <w:rPr>
                <w:snapToGrid w:val="0"/>
                <w:sz w:val="16"/>
                <w:szCs w:val="16"/>
              </w:rPr>
            </w:pPr>
            <w:r w:rsidRPr="009E01D0">
              <w:rPr>
                <w:snapToGrid w:val="0"/>
                <w:sz w:val="16"/>
                <w:szCs w:val="16"/>
              </w:rPr>
              <w:t>середня</w:t>
            </w:r>
          </w:p>
        </w:tc>
        <w:tc>
          <w:tcPr>
            <w:tcW w:w="0" w:type="auto"/>
            <w:tcMar>
              <w:left w:w="85" w:type="dxa"/>
              <w:right w:w="85" w:type="dxa"/>
            </w:tcMar>
            <w:vAlign w:val="center"/>
          </w:tcPr>
          <w:p w:rsidR="00B3041E" w:rsidRPr="009E01D0" w:rsidRDefault="00B3041E" w:rsidP="00351AB4">
            <w:pPr>
              <w:spacing w:line="240" w:lineRule="auto"/>
              <w:ind w:firstLine="0"/>
              <w:jc w:val="center"/>
              <w:rPr>
                <w:snapToGrid w:val="0"/>
                <w:sz w:val="16"/>
                <w:szCs w:val="16"/>
              </w:rPr>
            </w:pPr>
            <w:r w:rsidRPr="009E01D0">
              <w:rPr>
                <w:snapToGrid w:val="0"/>
                <w:sz w:val="16"/>
                <w:szCs w:val="16"/>
              </w:rPr>
              <w:t>макси-мальна</w:t>
            </w:r>
          </w:p>
        </w:tc>
        <w:tc>
          <w:tcPr>
            <w:tcW w:w="0" w:type="auto"/>
            <w:tcMar>
              <w:left w:w="85" w:type="dxa"/>
              <w:right w:w="85" w:type="dxa"/>
            </w:tcMar>
            <w:vAlign w:val="center"/>
          </w:tcPr>
          <w:p w:rsidR="00B3041E" w:rsidRPr="009E01D0" w:rsidRDefault="00B3041E" w:rsidP="00351AB4">
            <w:pPr>
              <w:spacing w:line="240" w:lineRule="auto"/>
              <w:ind w:firstLine="0"/>
              <w:jc w:val="center"/>
              <w:rPr>
                <w:snapToGrid w:val="0"/>
                <w:sz w:val="16"/>
                <w:szCs w:val="16"/>
              </w:rPr>
            </w:pPr>
            <w:r w:rsidRPr="009E01D0">
              <w:rPr>
                <w:snapToGrid w:val="0"/>
                <w:sz w:val="16"/>
                <w:szCs w:val="16"/>
              </w:rPr>
              <w:t>міні-мальна</w:t>
            </w:r>
          </w:p>
        </w:tc>
        <w:tc>
          <w:tcPr>
            <w:tcW w:w="0" w:type="auto"/>
            <w:tcMar>
              <w:left w:w="85" w:type="dxa"/>
              <w:right w:w="85" w:type="dxa"/>
            </w:tcMar>
            <w:vAlign w:val="center"/>
          </w:tcPr>
          <w:p w:rsidR="00B3041E" w:rsidRPr="009E01D0" w:rsidRDefault="00B3041E" w:rsidP="00351AB4">
            <w:pPr>
              <w:spacing w:line="240" w:lineRule="auto"/>
              <w:ind w:firstLine="0"/>
              <w:jc w:val="center"/>
              <w:rPr>
                <w:snapToGrid w:val="0"/>
                <w:sz w:val="16"/>
                <w:szCs w:val="16"/>
              </w:rPr>
            </w:pPr>
            <w:r w:rsidRPr="009E01D0">
              <w:rPr>
                <w:snapToGrid w:val="0"/>
                <w:sz w:val="16"/>
                <w:szCs w:val="16"/>
              </w:rPr>
              <w:t>серед-ня</w:t>
            </w:r>
          </w:p>
        </w:tc>
      </w:tr>
      <w:tr w:rsidR="00B3041E" w:rsidRPr="009E01D0">
        <w:trPr>
          <w:trHeight w:val="706"/>
          <w:jc w:val="center"/>
        </w:trPr>
        <w:tc>
          <w:tcPr>
            <w:tcW w:w="1469" w:type="dxa"/>
          </w:tcPr>
          <w:p w:rsidR="00B3041E" w:rsidRPr="009E01D0" w:rsidRDefault="00B3041E" w:rsidP="00351AB4">
            <w:pPr>
              <w:spacing w:line="240" w:lineRule="auto"/>
              <w:ind w:firstLine="0"/>
              <w:jc w:val="center"/>
              <w:rPr>
                <w:snapToGrid w:val="0"/>
                <w:sz w:val="18"/>
                <w:szCs w:val="18"/>
              </w:rPr>
            </w:pPr>
            <w:r w:rsidRPr="009E01D0">
              <w:rPr>
                <w:snapToGrid w:val="0"/>
                <w:sz w:val="18"/>
                <w:szCs w:val="18"/>
              </w:rPr>
              <w:t>Костопільський</w:t>
            </w:r>
          </w:p>
        </w:tc>
        <w:tc>
          <w:tcPr>
            <w:tcW w:w="0" w:type="auto"/>
            <w:vAlign w:val="center"/>
          </w:tcPr>
          <w:p w:rsidR="00B3041E" w:rsidRPr="009E01D0" w:rsidRDefault="00B3041E" w:rsidP="00351AB4">
            <w:pPr>
              <w:spacing w:line="240" w:lineRule="auto"/>
              <w:ind w:firstLine="0"/>
              <w:jc w:val="center"/>
              <w:rPr>
                <w:snapToGrid w:val="0"/>
                <w:sz w:val="16"/>
                <w:szCs w:val="16"/>
              </w:rPr>
            </w:pPr>
            <w:r w:rsidRPr="009E01D0">
              <w:rPr>
                <w:snapToGrid w:val="0"/>
                <w:sz w:val="16"/>
                <w:szCs w:val="16"/>
              </w:rPr>
              <w:t>3,18×10</w:t>
            </w:r>
            <w:r w:rsidRPr="009E01D0">
              <w:rPr>
                <w:snapToGrid w:val="0"/>
                <w:sz w:val="16"/>
                <w:szCs w:val="16"/>
                <w:vertAlign w:val="superscript"/>
              </w:rPr>
              <w:t xml:space="preserve">9 </w:t>
            </w:r>
            <w:r w:rsidRPr="009E01D0">
              <w:rPr>
                <w:snapToGrid w:val="0"/>
                <w:sz w:val="16"/>
                <w:szCs w:val="16"/>
              </w:rPr>
              <w:t xml:space="preserve">(8,6) </w:t>
            </w:r>
          </w:p>
        </w:tc>
        <w:tc>
          <w:tcPr>
            <w:tcW w:w="0" w:type="auto"/>
            <w:vAlign w:val="center"/>
          </w:tcPr>
          <w:p w:rsidR="00B3041E" w:rsidRPr="009E01D0" w:rsidRDefault="00B3041E" w:rsidP="00351AB4">
            <w:pPr>
              <w:spacing w:line="240" w:lineRule="auto"/>
              <w:ind w:firstLine="0"/>
              <w:jc w:val="center"/>
              <w:rPr>
                <w:snapToGrid w:val="0"/>
                <w:sz w:val="16"/>
                <w:szCs w:val="16"/>
              </w:rPr>
            </w:pPr>
            <w:r w:rsidRPr="009E01D0">
              <w:rPr>
                <w:snapToGrid w:val="0"/>
                <w:sz w:val="16"/>
                <w:szCs w:val="16"/>
              </w:rPr>
              <w:t>0</w:t>
            </w:r>
          </w:p>
        </w:tc>
        <w:tc>
          <w:tcPr>
            <w:tcW w:w="0" w:type="auto"/>
            <w:vAlign w:val="center"/>
          </w:tcPr>
          <w:p w:rsidR="00B3041E" w:rsidRPr="009E01D0" w:rsidRDefault="00B3041E" w:rsidP="00351AB4">
            <w:pPr>
              <w:spacing w:line="240" w:lineRule="auto"/>
              <w:ind w:firstLine="0"/>
              <w:jc w:val="center"/>
              <w:rPr>
                <w:snapToGrid w:val="0"/>
                <w:sz w:val="16"/>
                <w:szCs w:val="16"/>
                <w:vertAlign w:val="superscript"/>
              </w:rPr>
            </w:pPr>
            <w:r w:rsidRPr="009E01D0">
              <w:rPr>
                <w:snapToGrid w:val="0"/>
                <w:sz w:val="16"/>
                <w:szCs w:val="16"/>
              </w:rPr>
              <w:t>1,59×10</w:t>
            </w:r>
            <w:r w:rsidRPr="009E01D0">
              <w:rPr>
                <w:snapToGrid w:val="0"/>
                <w:sz w:val="16"/>
                <w:szCs w:val="16"/>
                <w:vertAlign w:val="superscript"/>
              </w:rPr>
              <w:t>9</w:t>
            </w:r>
          </w:p>
          <w:p w:rsidR="00B3041E" w:rsidRPr="009E01D0" w:rsidRDefault="00B3041E" w:rsidP="00351AB4">
            <w:pPr>
              <w:spacing w:line="240" w:lineRule="auto"/>
              <w:ind w:firstLine="0"/>
              <w:jc w:val="center"/>
              <w:rPr>
                <w:snapToGrid w:val="0"/>
                <w:sz w:val="16"/>
                <w:szCs w:val="16"/>
              </w:rPr>
            </w:pPr>
            <w:r w:rsidRPr="009E01D0">
              <w:rPr>
                <w:snapToGrid w:val="0"/>
                <w:sz w:val="16"/>
                <w:szCs w:val="16"/>
              </w:rPr>
              <w:t>(4,3)</w:t>
            </w:r>
          </w:p>
        </w:tc>
        <w:tc>
          <w:tcPr>
            <w:tcW w:w="0" w:type="auto"/>
            <w:vAlign w:val="center"/>
          </w:tcPr>
          <w:p w:rsidR="00B3041E" w:rsidRPr="009E01D0" w:rsidRDefault="00B3041E" w:rsidP="00351AB4">
            <w:pPr>
              <w:spacing w:line="240" w:lineRule="auto"/>
              <w:ind w:firstLine="0"/>
              <w:jc w:val="center"/>
              <w:rPr>
                <w:snapToGrid w:val="0"/>
                <w:sz w:val="16"/>
                <w:szCs w:val="16"/>
                <w:vertAlign w:val="superscript"/>
              </w:rPr>
            </w:pPr>
            <w:r w:rsidRPr="009E01D0">
              <w:rPr>
                <w:snapToGrid w:val="0"/>
                <w:sz w:val="16"/>
                <w:szCs w:val="16"/>
              </w:rPr>
              <w:t>3,07×10</w:t>
            </w:r>
            <w:r w:rsidRPr="009E01D0">
              <w:rPr>
                <w:snapToGrid w:val="0"/>
                <w:sz w:val="16"/>
                <w:szCs w:val="16"/>
                <w:vertAlign w:val="superscript"/>
              </w:rPr>
              <w:t>10</w:t>
            </w:r>
          </w:p>
          <w:p w:rsidR="00B3041E" w:rsidRPr="009E01D0" w:rsidRDefault="00B3041E" w:rsidP="00351AB4">
            <w:pPr>
              <w:spacing w:line="240" w:lineRule="auto"/>
              <w:ind w:firstLine="0"/>
              <w:jc w:val="center"/>
              <w:rPr>
                <w:snapToGrid w:val="0"/>
                <w:sz w:val="16"/>
                <w:szCs w:val="16"/>
              </w:rPr>
            </w:pPr>
            <w:r w:rsidRPr="009E01D0">
              <w:rPr>
                <w:snapToGrid w:val="0"/>
                <w:sz w:val="16"/>
                <w:szCs w:val="16"/>
              </w:rPr>
              <w:t>(0,83</w:t>
            </w:r>
          </w:p>
        </w:tc>
        <w:tc>
          <w:tcPr>
            <w:tcW w:w="0" w:type="auto"/>
            <w:vAlign w:val="center"/>
          </w:tcPr>
          <w:p w:rsidR="00B3041E" w:rsidRPr="009E01D0" w:rsidRDefault="00B3041E" w:rsidP="00351AB4">
            <w:pPr>
              <w:spacing w:line="240" w:lineRule="auto"/>
              <w:ind w:firstLine="0"/>
              <w:jc w:val="center"/>
              <w:rPr>
                <w:snapToGrid w:val="0"/>
                <w:sz w:val="16"/>
                <w:szCs w:val="16"/>
                <w:vertAlign w:val="superscript"/>
              </w:rPr>
            </w:pPr>
            <w:r w:rsidRPr="009E01D0">
              <w:rPr>
                <w:snapToGrid w:val="0"/>
                <w:sz w:val="16"/>
                <w:szCs w:val="16"/>
              </w:rPr>
              <w:t>9,25×10</w:t>
            </w:r>
            <w:r w:rsidRPr="009E01D0">
              <w:rPr>
                <w:snapToGrid w:val="0"/>
                <w:sz w:val="16"/>
                <w:szCs w:val="16"/>
                <w:vertAlign w:val="superscript"/>
              </w:rPr>
              <w:t>11</w:t>
            </w:r>
          </w:p>
          <w:p w:rsidR="00B3041E" w:rsidRPr="009E01D0" w:rsidRDefault="00B3041E" w:rsidP="00351AB4">
            <w:pPr>
              <w:spacing w:line="240" w:lineRule="auto"/>
              <w:ind w:firstLine="0"/>
              <w:jc w:val="center"/>
              <w:rPr>
                <w:snapToGrid w:val="0"/>
                <w:sz w:val="16"/>
                <w:szCs w:val="16"/>
              </w:rPr>
            </w:pPr>
            <w:r w:rsidRPr="009E01D0">
              <w:rPr>
                <w:snapToGrid w:val="0"/>
                <w:sz w:val="16"/>
                <w:szCs w:val="16"/>
              </w:rPr>
              <w:t>(0,25)</w:t>
            </w:r>
          </w:p>
        </w:tc>
        <w:tc>
          <w:tcPr>
            <w:tcW w:w="0" w:type="auto"/>
            <w:vAlign w:val="center"/>
          </w:tcPr>
          <w:p w:rsidR="00B3041E" w:rsidRPr="009E01D0" w:rsidRDefault="00B3041E" w:rsidP="00351AB4">
            <w:pPr>
              <w:spacing w:line="240" w:lineRule="auto"/>
              <w:ind w:firstLine="0"/>
              <w:jc w:val="center"/>
              <w:rPr>
                <w:snapToGrid w:val="0"/>
                <w:sz w:val="16"/>
                <w:szCs w:val="16"/>
                <w:vertAlign w:val="superscript"/>
              </w:rPr>
            </w:pPr>
            <w:r w:rsidRPr="009E01D0">
              <w:rPr>
                <w:snapToGrid w:val="0"/>
                <w:sz w:val="16"/>
                <w:szCs w:val="16"/>
              </w:rPr>
              <w:t>2×10</w:t>
            </w:r>
            <w:r w:rsidRPr="009E01D0">
              <w:rPr>
                <w:snapToGrid w:val="0"/>
                <w:sz w:val="16"/>
                <w:szCs w:val="16"/>
                <w:vertAlign w:val="superscript"/>
              </w:rPr>
              <w:t>10</w:t>
            </w:r>
          </w:p>
          <w:p w:rsidR="00B3041E" w:rsidRPr="009E01D0" w:rsidRDefault="00B3041E" w:rsidP="00351AB4">
            <w:pPr>
              <w:spacing w:line="240" w:lineRule="auto"/>
              <w:ind w:firstLine="0"/>
              <w:jc w:val="center"/>
              <w:rPr>
                <w:snapToGrid w:val="0"/>
                <w:sz w:val="16"/>
                <w:szCs w:val="16"/>
              </w:rPr>
            </w:pPr>
            <w:r w:rsidRPr="009E01D0">
              <w:rPr>
                <w:snapToGrid w:val="0"/>
                <w:sz w:val="16"/>
                <w:szCs w:val="16"/>
              </w:rPr>
              <w:t>(0,54)</w:t>
            </w:r>
          </w:p>
        </w:tc>
      </w:tr>
    </w:tbl>
    <w:p w:rsidR="00B3041E" w:rsidRPr="009E01D0" w:rsidRDefault="00B3041E" w:rsidP="00351AB4">
      <w:pPr>
        <w:pStyle w:val="aff3"/>
        <w:spacing w:before="0" w:beforeAutospacing="0" w:after="0" w:afterAutospacing="0"/>
        <w:ind w:firstLine="284"/>
        <w:jc w:val="both"/>
        <w:rPr>
          <w:sz w:val="22"/>
          <w:szCs w:val="22"/>
          <w:lang w:val="uk-UA"/>
        </w:rPr>
      </w:pPr>
    </w:p>
    <w:p w:rsidR="00B3041E" w:rsidRPr="00816BA3" w:rsidRDefault="00B3041E" w:rsidP="00351AB4">
      <w:pPr>
        <w:pStyle w:val="aff3"/>
        <w:spacing w:before="0" w:beforeAutospacing="0" w:after="0" w:afterAutospacing="0"/>
        <w:ind w:firstLine="284"/>
        <w:jc w:val="both"/>
        <w:rPr>
          <w:sz w:val="22"/>
          <w:szCs w:val="22"/>
          <w:lang w:val="uk-UA"/>
        </w:rPr>
      </w:pPr>
      <w:r w:rsidRPr="009E01D0">
        <w:rPr>
          <w:sz w:val="22"/>
          <w:szCs w:val="22"/>
          <w:lang w:val="uk-UA"/>
        </w:rPr>
        <w:t>Вплив осушувальної меліорації визначається не тільки і не стільки тим, що завдяки їй збільшується чи зменшується концентрація певних іонів у воді, скільки тим, що такі зміни сприяють процесам заміни одного типу води іншим, не характерним для даних умов, а це негативно відображається на екологічній рівновазі та безпеці</w:t>
      </w:r>
      <w:r w:rsidRPr="00816BA3">
        <w:rPr>
          <w:sz w:val="22"/>
          <w:szCs w:val="22"/>
          <w:lang w:val="uk-UA"/>
        </w:rPr>
        <w:t xml:space="preserve"> стану водних ресурсів регіону. На думку Самойленка В.М., у випадку подальшого інтенсивного розвитку меліорації ці процеси можуть набути незворотного характеру</w:t>
      </w:r>
      <w:r w:rsidRPr="00221109">
        <w:rPr>
          <w:bCs/>
          <w:sz w:val="22"/>
          <w:szCs w:val="22"/>
          <w:lang w:val="uk-UA"/>
        </w:rPr>
        <w:t>.</w:t>
      </w:r>
      <w:r w:rsidRPr="00816BA3">
        <w:rPr>
          <w:sz w:val="22"/>
          <w:szCs w:val="22"/>
          <w:lang w:val="uk-UA"/>
        </w:rPr>
        <w:t xml:space="preserve"> Тому для обґрунтованого прийняття рішень щодо екологі</w:t>
      </w:r>
      <w:r w:rsidR="00221109">
        <w:rPr>
          <w:sz w:val="22"/>
          <w:szCs w:val="22"/>
          <w:lang w:val="uk-UA"/>
        </w:rPr>
        <w:t>чної безпеки територій, зокрема</w:t>
      </w:r>
      <w:r w:rsidRPr="00816BA3">
        <w:rPr>
          <w:sz w:val="22"/>
          <w:szCs w:val="22"/>
          <w:lang w:val="uk-UA"/>
        </w:rPr>
        <w:t xml:space="preserve"> впливу осушувальної сільськогосподарської меліорації, необхідна процедура ЕА.</w:t>
      </w:r>
    </w:p>
    <w:p w:rsidR="00B3041E" w:rsidRPr="00816BA3" w:rsidRDefault="00B3041E" w:rsidP="00351AB4">
      <w:pPr>
        <w:pStyle w:val="aff3"/>
        <w:spacing w:before="0" w:beforeAutospacing="0" w:after="0" w:afterAutospacing="0"/>
        <w:ind w:firstLine="284"/>
        <w:jc w:val="both"/>
        <w:rPr>
          <w:sz w:val="22"/>
          <w:szCs w:val="22"/>
          <w:lang w:val="uk-UA"/>
        </w:rPr>
      </w:pPr>
      <w:r w:rsidRPr="00816BA3">
        <w:rPr>
          <w:sz w:val="22"/>
          <w:szCs w:val="22"/>
          <w:lang w:val="uk-UA"/>
        </w:rPr>
        <w:t xml:space="preserve">Для комплексного вирішення питань меліорованих земель необхідно використовувати еколого-меліоративний моніторинг. З метою використання ставів, водойм, каналів для зрошення необхідний хімічний аналіз води за аналітичними показниками, але </w:t>
      </w:r>
      <w:r w:rsidR="00221109">
        <w:rPr>
          <w:sz w:val="22"/>
          <w:szCs w:val="22"/>
          <w:lang w:val="uk-UA"/>
        </w:rPr>
        <w:t>оскільки</w:t>
      </w:r>
      <w:r w:rsidRPr="00816BA3">
        <w:rPr>
          <w:sz w:val="22"/>
          <w:szCs w:val="22"/>
          <w:lang w:val="uk-UA"/>
        </w:rPr>
        <w:t xml:space="preserve"> цей метод є досить дорогим, йому може передувати метод біоіндикації за вищими водними рослинами. Традиційні способи оцінки якості об</w:t>
      </w:r>
      <w:r w:rsidR="00B43560">
        <w:rPr>
          <w:sz w:val="22"/>
          <w:szCs w:val="22"/>
          <w:lang w:val="uk-UA"/>
        </w:rPr>
        <w:t>’</w:t>
      </w:r>
      <w:r w:rsidRPr="00816BA3">
        <w:rPr>
          <w:sz w:val="22"/>
          <w:szCs w:val="22"/>
          <w:lang w:val="uk-UA"/>
        </w:rPr>
        <w:t>єктів НПС за допомогою фізико-хімічного аналізу складні, крім того, токсичні речовини діють на живі організми не ізольовано, а разом з різними забруднюючими речовинами. Тому вирішення проблеми визначення сумарного забруднення поверхневих водних об</w:t>
      </w:r>
      <w:r w:rsidR="00B43560">
        <w:rPr>
          <w:sz w:val="22"/>
          <w:szCs w:val="22"/>
          <w:lang w:val="uk-UA"/>
        </w:rPr>
        <w:t>’</w:t>
      </w:r>
      <w:r w:rsidRPr="00816BA3">
        <w:rPr>
          <w:sz w:val="22"/>
          <w:szCs w:val="22"/>
          <w:lang w:val="uk-UA"/>
        </w:rPr>
        <w:t>єктів можливе із застосуванням біоіндикаторів, які є найбільш високочутливими та інформативними для адекватної (системної) оцінки впливу техногенних факторів на стан безпеки водних екосистем, що і передбачає процедура ЕА.</w:t>
      </w:r>
    </w:p>
    <w:p w:rsidR="00B3041E" w:rsidRPr="00816BA3" w:rsidRDefault="00B3041E" w:rsidP="00351AB4">
      <w:pPr>
        <w:pStyle w:val="aff3"/>
        <w:spacing w:before="0" w:beforeAutospacing="0" w:after="0" w:afterAutospacing="0"/>
        <w:ind w:firstLine="284"/>
        <w:jc w:val="both"/>
        <w:rPr>
          <w:sz w:val="22"/>
          <w:szCs w:val="22"/>
          <w:lang w:val="uk-UA"/>
        </w:rPr>
      </w:pPr>
      <w:r w:rsidRPr="00816BA3">
        <w:rPr>
          <w:sz w:val="22"/>
          <w:szCs w:val="22"/>
          <w:lang w:val="uk-UA"/>
        </w:rPr>
        <w:t>Одним з нормативів комплексної екологічної оцінки поверхневих вод є екологічна оцінка якості поверхневих вод суші та естуаріїв України, яка включає три блоки показників: блок сольового складу, блок трофо-сапробіологічних (еколого-санітарних) показників, блок показників вмісту і біологічної дії специфічних речовин [21]. Етап визначення об</w:t>
      </w:r>
      <w:r w:rsidR="00B43560">
        <w:rPr>
          <w:sz w:val="22"/>
          <w:szCs w:val="22"/>
          <w:lang w:val="uk-UA"/>
        </w:rPr>
        <w:t>’</w:t>
      </w:r>
      <w:r w:rsidRPr="00816BA3">
        <w:rPr>
          <w:sz w:val="22"/>
          <w:szCs w:val="22"/>
          <w:lang w:val="uk-UA"/>
        </w:rPr>
        <w:t>єднаної оцінки якості води для певного водного об</w:t>
      </w:r>
      <w:r w:rsidR="00B43560">
        <w:rPr>
          <w:sz w:val="22"/>
          <w:szCs w:val="22"/>
          <w:lang w:val="uk-UA"/>
        </w:rPr>
        <w:t>’</w:t>
      </w:r>
      <w:r w:rsidRPr="00816BA3">
        <w:rPr>
          <w:sz w:val="22"/>
          <w:szCs w:val="22"/>
          <w:lang w:val="uk-UA"/>
        </w:rPr>
        <w:t xml:space="preserve">єкта в цілому або для окремих його ділянок полягає в обчисленні інтегрального, або екологічного індексу </w:t>
      </w:r>
      <w:r w:rsidRPr="00816BA3">
        <w:rPr>
          <w:i/>
          <w:iCs/>
          <w:sz w:val="22"/>
          <w:szCs w:val="22"/>
          <w:lang w:val="uk-UA"/>
        </w:rPr>
        <w:t>І</w:t>
      </w:r>
      <w:r w:rsidRPr="00816BA3">
        <w:rPr>
          <w:i/>
          <w:iCs/>
          <w:sz w:val="22"/>
          <w:szCs w:val="22"/>
          <w:vertAlign w:val="subscript"/>
          <w:lang w:val="uk-UA"/>
        </w:rPr>
        <w:t>е</w:t>
      </w:r>
      <w:r w:rsidRPr="00816BA3">
        <w:rPr>
          <w:sz w:val="22"/>
          <w:szCs w:val="22"/>
          <w:lang w:val="uk-UA"/>
        </w:rPr>
        <w:t>. Використання екологічного індексу якості води доцільно в тих випадках, коли зручніше користуватися однозначною оцінкою: для планування водоохоронної діяльності, оцінки ступеня екологічної безпеки поверхневих водних ресурсів, здійснення екологічного і еколого-економічного районування, екологічного картографування тощо. Значення екологічного індексу якості води визначається за формулою:</w:t>
      </w:r>
    </w:p>
    <w:p w:rsidR="00B3041E" w:rsidRPr="00816BA3" w:rsidRDefault="00B3041E" w:rsidP="00351AB4">
      <w:pPr>
        <w:widowControl/>
        <w:shd w:val="clear" w:color="auto" w:fill="FFFFFF"/>
        <w:spacing w:line="240" w:lineRule="auto"/>
        <w:ind w:firstLine="284"/>
        <w:rPr>
          <w:szCs w:val="22"/>
        </w:rPr>
      </w:pPr>
    </w:p>
    <w:p w:rsidR="00B3041E" w:rsidRPr="00816BA3" w:rsidRDefault="00B3041E" w:rsidP="00351AB4">
      <w:pPr>
        <w:widowControl/>
        <w:shd w:val="clear" w:color="auto" w:fill="FFFFFF"/>
        <w:tabs>
          <w:tab w:val="left" w:pos="2966"/>
        </w:tabs>
        <w:spacing w:line="240" w:lineRule="auto"/>
        <w:ind w:firstLine="284"/>
        <w:jc w:val="right"/>
        <w:rPr>
          <w:szCs w:val="22"/>
        </w:rPr>
      </w:pPr>
      <w:r w:rsidRPr="00816BA3">
        <w:rPr>
          <w:position w:val="-24"/>
          <w:szCs w:val="22"/>
        </w:rPr>
        <w:object w:dxaOrig="1740" w:dyaOrig="620">
          <v:shape id="_x0000_i1046" type="#_x0000_t75" style="width:103.5pt;height:27pt" o:ole="">
            <v:imagedata r:id="rId64" o:title=""/>
          </v:shape>
          <o:OLEObject Type="Embed" ProgID="Equation.DSMT4" ShapeID="_x0000_i1046" DrawAspect="Content" ObjectID="_1509721944" r:id="rId65"/>
        </w:object>
      </w:r>
      <w:r w:rsidRPr="00816BA3">
        <w:rPr>
          <w:szCs w:val="22"/>
        </w:rPr>
        <w:t xml:space="preserve">                                    (3.</w:t>
      </w:r>
      <w:r w:rsidR="00D809B8">
        <w:rPr>
          <w:szCs w:val="22"/>
        </w:rPr>
        <w:t>8</w:t>
      </w:r>
      <w:r w:rsidRPr="00816BA3">
        <w:rPr>
          <w:szCs w:val="22"/>
        </w:rPr>
        <w:t>)</w:t>
      </w:r>
    </w:p>
    <w:p w:rsidR="00B3041E" w:rsidRPr="00816BA3" w:rsidRDefault="00B3041E" w:rsidP="00221109">
      <w:pPr>
        <w:widowControl/>
        <w:spacing w:line="240" w:lineRule="auto"/>
        <w:ind w:firstLine="0"/>
        <w:rPr>
          <w:szCs w:val="22"/>
        </w:rPr>
      </w:pPr>
      <w:r w:rsidRPr="00816BA3">
        <w:rPr>
          <w:szCs w:val="22"/>
        </w:rPr>
        <w:t xml:space="preserve">де </w:t>
      </w:r>
      <w:r w:rsidRPr="00816BA3">
        <w:rPr>
          <w:i/>
          <w:iCs/>
          <w:szCs w:val="22"/>
        </w:rPr>
        <w:t>Іа</w:t>
      </w:r>
      <w:r w:rsidRPr="00816BA3">
        <w:rPr>
          <w:szCs w:val="22"/>
        </w:rPr>
        <w:t xml:space="preserve"> – індекс забруднення компонентами сольового складу; </w:t>
      </w:r>
    </w:p>
    <w:p w:rsidR="00B3041E" w:rsidRPr="00816BA3" w:rsidRDefault="00B3041E" w:rsidP="00351AB4">
      <w:pPr>
        <w:widowControl/>
        <w:spacing w:line="240" w:lineRule="auto"/>
        <w:ind w:firstLine="284"/>
        <w:rPr>
          <w:szCs w:val="22"/>
        </w:rPr>
      </w:pPr>
      <w:r w:rsidRPr="00816BA3">
        <w:rPr>
          <w:i/>
          <w:iCs/>
          <w:szCs w:val="22"/>
        </w:rPr>
        <w:t xml:space="preserve">Ів </w:t>
      </w:r>
      <w:r w:rsidRPr="00816BA3">
        <w:rPr>
          <w:szCs w:val="22"/>
        </w:rPr>
        <w:t>– індекс трофо-сапробіологічних (еколого-санітарних) показників;</w:t>
      </w:r>
    </w:p>
    <w:p w:rsidR="00B3041E" w:rsidRPr="00816BA3" w:rsidRDefault="00B3041E" w:rsidP="00351AB4">
      <w:pPr>
        <w:widowControl/>
        <w:spacing w:line="240" w:lineRule="auto"/>
        <w:ind w:firstLine="284"/>
        <w:rPr>
          <w:szCs w:val="22"/>
        </w:rPr>
      </w:pPr>
      <w:r w:rsidRPr="00816BA3">
        <w:rPr>
          <w:szCs w:val="22"/>
        </w:rPr>
        <w:t xml:space="preserve"> </w:t>
      </w:r>
      <w:r w:rsidRPr="00816BA3">
        <w:rPr>
          <w:i/>
          <w:iCs/>
          <w:szCs w:val="22"/>
        </w:rPr>
        <w:t>Іс</w:t>
      </w:r>
      <w:r w:rsidRPr="00816BA3">
        <w:rPr>
          <w:szCs w:val="22"/>
        </w:rPr>
        <w:t xml:space="preserve"> – індекс спе</w:t>
      </w:r>
      <w:r w:rsidRPr="00816BA3">
        <w:rPr>
          <w:szCs w:val="22"/>
        </w:rPr>
        <w:softHyphen/>
        <w:t>цифічних показників токсичної дії.</w:t>
      </w:r>
    </w:p>
    <w:p w:rsidR="00B3041E" w:rsidRPr="00816BA3" w:rsidRDefault="00B3041E" w:rsidP="00351AB4">
      <w:pPr>
        <w:widowControl/>
        <w:shd w:val="clear" w:color="auto" w:fill="FFFFFF"/>
        <w:spacing w:line="240" w:lineRule="auto"/>
        <w:ind w:firstLine="284"/>
        <w:rPr>
          <w:szCs w:val="22"/>
        </w:rPr>
      </w:pPr>
      <w:r w:rsidRPr="00816BA3">
        <w:rPr>
          <w:szCs w:val="22"/>
        </w:rPr>
        <w:t xml:space="preserve">План-схема меліоративної системи «Деражне-Постійне», точки відбору проб води та місця фітоіндикаційних обстежень наведені на рис. 3.1. </w:t>
      </w:r>
    </w:p>
    <w:p w:rsidR="00B3041E" w:rsidRPr="00816BA3" w:rsidRDefault="00B3041E" w:rsidP="00351AB4">
      <w:pPr>
        <w:widowControl/>
        <w:shd w:val="clear" w:color="auto" w:fill="FFFFFF"/>
        <w:spacing w:line="240" w:lineRule="auto"/>
        <w:ind w:firstLine="284"/>
        <w:rPr>
          <w:szCs w:val="22"/>
        </w:rPr>
      </w:pPr>
      <w:r w:rsidRPr="00816BA3">
        <w:rPr>
          <w:szCs w:val="22"/>
        </w:rPr>
        <w:t>Експертна оцінка стану поверхневих водойм меліоративної системи «Деражне-Постійне» за 2006 та 2007 роки також наведена в [48, 87].</w:t>
      </w:r>
    </w:p>
    <w:p w:rsidR="00B3041E" w:rsidRPr="00816BA3" w:rsidRDefault="00B3041E" w:rsidP="00351AB4">
      <w:pPr>
        <w:widowControl/>
        <w:shd w:val="clear" w:color="auto" w:fill="FFFFFF"/>
        <w:spacing w:line="240" w:lineRule="auto"/>
        <w:ind w:firstLine="284"/>
        <w:rPr>
          <w:szCs w:val="22"/>
        </w:rPr>
      </w:pPr>
      <w:r w:rsidRPr="00816BA3">
        <w:rPr>
          <w:szCs w:val="22"/>
        </w:rPr>
        <w:t>Результати розрахунків екологічного індексу показали, що його значення становить 4,54, стан задовільний</w:t>
      </w:r>
      <w:r>
        <w:rPr>
          <w:szCs w:val="22"/>
        </w:rPr>
        <w:t>.</w:t>
      </w:r>
      <w:r w:rsidRPr="00816BA3">
        <w:rPr>
          <w:szCs w:val="22"/>
        </w:rPr>
        <w:t xml:space="preserve"> </w:t>
      </w:r>
    </w:p>
    <w:p w:rsidR="00B3041E" w:rsidRPr="00816BA3" w:rsidRDefault="00B3041E" w:rsidP="00351AB4">
      <w:pPr>
        <w:widowControl/>
        <w:shd w:val="clear" w:color="auto" w:fill="FFFFFF"/>
        <w:spacing w:line="240" w:lineRule="auto"/>
        <w:ind w:firstLine="284"/>
        <w:rPr>
          <w:szCs w:val="22"/>
        </w:rPr>
      </w:pPr>
      <w:r w:rsidRPr="00816BA3">
        <w:rPr>
          <w:szCs w:val="22"/>
        </w:rPr>
        <w:t>Одним із способів оцінки ступеня забруднення поверхневих вод є біологічна потреба кисню (БПК</w:t>
      </w:r>
      <w:r w:rsidRPr="00816BA3">
        <w:rPr>
          <w:szCs w:val="22"/>
          <w:vertAlign w:val="subscript"/>
        </w:rPr>
        <w:t>5</w:t>
      </w:r>
      <w:r w:rsidRPr="00816BA3">
        <w:rPr>
          <w:szCs w:val="22"/>
        </w:rPr>
        <w:t>) (за методиками Драчова С.М., Оксіюка О.П. та Жукинського В.М.) [21]. Результати досліджень, наведені в табл. 3.5, показують, що ступінь забруднення води знаходиться в межах від «чисті» до «брудні».</w:t>
      </w:r>
    </w:p>
    <w:p w:rsidR="00B3041E" w:rsidRPr="00816BA3" w:rsidRDefault="00B3041E" w:rsidP="00351AB4">
      <w:pPr>
        <w:widowControl/>
        <w:shd w:val="clear" w:color="auto" w:fill="FFFFFF"/>
        <w:spacing w:line="240" w:lineRule="auto"/>
        <w:ind w:firstLine="284"/>
        <w:rPr>
          <w:szCs w:val="22"/>
        </w:rPr>
      </w:pPr>
      <w:r w:rsidRPr="00816BA3">
        <w:rPr>
          <w:szCs w:val="22"/>
        </w:rPr>
        <w:t xml:space="preserve">Для оцінки екологічного стану поверхневих вод також використовували кількісний консервативний показник </w:t>
      </w:r>
      <w:r w:rsidR="00221109" w:rsidRPr="00816BA3">
        <w:rPr>
          <w:szCs w:val="22"/>
        </w:rPr>
        <w:t>–</w:t>
      </w:r>
      <w:r w:rsidRPr="00816BA3">
        <w:rPr>
          <w:szCs w:val="22"/>
        </w:rPr>
        <w:t xml:space="preserve"> індекс фітоіндикації екологічного стану водного середовища за вищими водними рослинами </w:t>
      </w:r>
      <w:r w:rsidRPr="00816BA3">
        <w:rPr>
          <w:i/>
          <w:szCs w:val="22"/>
        </w:rPr>
        <w:t>I</w:t>
      </w:r>
      <w:r w:rsidRPr="00816BA3">
        <w:rPr>
          <w:i/>
          <w:szCs w:val="22"/>
          <w:vertAlign w:val="subscript"/>
        </w:rPr>
        <w:t>f</w:t>
      </w:r>
      <w:r w:rsidRPr="00816BA3">
        <w:rPr>
          <w:szCs w:val="22"/>
        </w:rPr>
        <w:t xml:space="preserve">  (Клименко М.О., Гроховська Ю.Р. [127]). </w:t>
      </w:r>
    </w:p>
    <w:p w:rsidR="00B3041E" w:rsidRPr="00816BA3" w:rsidRDefault="00B3041E" w:rsidP="00351AB4">
      <w:pPr>
        <w:widowControl/>
        <w:shd w:val="clear" w:color="auto" w:fill="FFFFFF"/>
        <w:spacing w:line="240" w:lineRule="auto"/>
        <w:ind w:firstLine="284"/>
        <w:rPr>
          <w:i/>
          <w:szCs w:val="22"/>
        </w:rPr>
      </w:pPr>
      <w:r w:rsidRPr="00816BA3">
        <w:rPr>
          <w:szCs w:val="22"/>
        </w:rPr>
        <w:t xml:space="preserve">Величина індексу фітоіндикації залежить від видової різноманітності ценозів, наявності чутливих видів, прозорості води, а ефективність фітоіндикації, або межі застосування, залежать від вибраних для характеристики ділянок. Зростання значення індексу вказує на погіршення стану поверхневих вод. </w:t>
      </w:r>
    </w:p>
    <w:p w:rsidR="00B3041E" w:rsidRPr="00816BA3" w:rsidRDefault="00B3041E" w:rsidP="00351AB4">
      <w:pPr>
        <w:widowControl/>
        <w:spacing w:line="240" w:lineRule="auto"/>
        <w:ind w:firstLine="284"/>
        <w:rPr>
          <w:szCs w:val="22"/>
        </w:rPr>
      </w:pPr>
      <w:r w:rsidRPr="00816BA3">
        <w:rPr>
          <w:szCs w:val="22"/>
        </w:rPr>
        <w:t xml:space="preserve">При прозорості води від </w:t>
      </w:r>
      <w:smartTag w:uri="urn:schemas-microsoft-com:office:smarttags" w:element="metricconverter">
        <w:smartTagPr>
          <w:attr w:name="ProductID" w:val="0,2 м"/>
        </w:smartTagPr>
        <w:r w:rsidRPr="00816BA3">
          <w:rPr>
            <w:szCs w:val="22"/>
          </w:rPr>
          <w:t>0,2 м</w:t>
        </w:r>
      </w:smartTag>
      <w:r w:rsidRPr="00816BA3">
        <w:rPr>
          <w:szCs w:val="22"/>
        </w:rPr>
        <w:t xml:space="preserve"> до </w:t>
      </w:r>
      <w:smartTag w:uri="urn:schemas-microsoft-com:office:smarttags" w:element="metricconverter">
        <w:smartTagPr>
          <w:attr w:name="ProductID" w:val="2 м"/>
        </w:smartTagPr>
        <w:r w:rsidRPr="00816BA3">
          <w:rPr>
            <w:szCs w:val="22"/>
          </w:rPr>
          <w:t>2 м</w:t>
        </w:r>
      </w:smartTag>
      <w:r w:rsidRPr="00816BA3">
        <w:rPr>
          <w:szCs w:val="22"/>
        </w:rPr>
        <w:t xml:space="preserve"> індекс фітоіндикації може бути розрахований за формулою:</w:t>
      </w:r>
    </w:p>
    <w:p w:rsidR="00B3041E" w:rsidRPr="00816BA3" w:rsidRDefault="00B3041E" w:rsidP="00351AB4">
      <w:pPr>
        <w:pStyle w:val="32"/>
        <w:tabs>
          <w:tab w:val="num" w:pos="426"/>
        </w:tabs>
        <w:spacing w:after="0"/>
        <w:ind w:left="0" w:firstLine="284"/>
        <w:jc w:val="both"/>
        <w:rPr>
          <w:sz w:val="22"/>
          <w:szCs w:val="22"/>
          <w:lang w:val="uk-UA"/>
        </w:rPr>
      </w:pPr>
    </w:p>
    <w:p w:rsidR="00B3041E" w:rsidRPr="00816BA3" w:rsidRDefault="00B3041E" w:rsidP="00351AB4">
      <w:pPr>
        <w:widowControl/>
        <w:spacing w:line="240" w:lineRule="auto"/>
        <w:ind w:firstLine="284"/>
        <w:jc w:val="right"/>
        <w:rPr>
          <w:szCs w:val="22"/>
        </w:rPr>
      </w:pPr>
      <w:r w:rsidRPr="00816BA3">
        <w:rPr>
          <w:position w:val="-60"/>
          <w:szCs w:val="22"/>
        </w:rPr>
        <w:object w:dxaOrig="1660" w:dyaOrig="1020">
          <v:shape id="_x0000_i1047" type="#_x0000_t75" style="width:111pt;height:42.75pt" o:ole="" fillcolor="window">
            <v:imagedata r:id="rId66" o:title=""/>
          </v:shape>
          <o:OLEObject Type="Embed" ProgID="Equation.DSMT4" ShapeID="_x0000_i1047" DrawAspect="Content" ObjectID="_1509721945" r:id="rId67"/>
        </w:object>
      </w:r>
      <w:r w:rsidRPr="00816BA3">
        <w:rPr>
          <w:szCs w:val="22"/>
        </w:rPr>
        <w:t>,                                  (3.</w:t>
      </w:r>
      <w:r w:rsidR="00D809B8">
        <w:rPr>
          <w:szCs w:val="22"/>
        </w:rPr>
        <w:t>9</w:t>
      </w:r>
      <w:r w:rsidRPr="00816BA3">
        <w:rPr>
          <w:szCs w:val="22"/>
        </w:rPr>
        <w:t>)</w:t>
      </w:r>
    </w:p>
    <w:p w:rsidR="00B3041E" w:rsidRPr="00816BA3" w:rsidRDefault="00B3041E" w:rsidP="00221109">
      <w:pPr>
        <w:widowControl/>
        <w:spacing w:line="240" w:lineRule="auto"/>
        <w:ind w:firstLine="0"/>
        <w:rPr>
          <w:szCs w:val="22"/>
        </w:rPr>
      </w:pPr>
      <w:r w:rsidRPr="00816BA3">
        <w:rPr>
          <w:szCs w:val="22"/>
        </w:rPr>
        <w:t xml:space="preserve">де </w:t>
      </w:r>
      <w:r w:rsidRPr="00816BA3">
        <w:rPr>
          <w:i/>
          <w:szCs w:val="22"/>
        </w:rPr>
        <w:t>N</w:t>
      </w:r>
      <w:r w:rsidRPr="00816BA3">
        <w:rPr>
          <w:szCs w:val="22"/>
        </w:rPr>
        <w:t xml:space="preserve"> – загальне число видів на 10 майданчиках площею </w:t>
      </w:r>
      <w:smartTag w:uri="urn:schemas-microsoft-com:office:smarttags" w:element="metricconverter">
        <w:smartTagPr>
          <w:attr w:name="ProductID" w:val="50 м2"/>
        </w:smartTagPr>
        <w:r w:rsidRPr="00816BA3">
          <w:rPr>
            <w:szCs w:val="22"/>
          </w:rPr>
          <w:t>50 м</w:t>
        </w:r>
        <w:r w:rsidRPr="00816BA3">
          <w:rPr>
            <w:szCs w:val="22"/>
            <w:vertAlign w:val="superscript"/>
          </w:rPr>
          <w:t>2</w:t>
        </w:r>
      </w:smartTag>
      <w:r w:rsidRPr="00816BA3">
        <w:rPr>
          <w:szCs w:val="22"/>
        </w:rPr>
        <w:t xml:space="preserve"> (видове різноманіття, крім явищ монотипізації рослинності), N ≥ 10;</w:t>
      </w:r>
    </w:p>
    <w:p w:rsidR="00B3041E" w:rsidRPr="00816BA3" w:rsidRDefault="00B3041E" w:rsidP="00221109">
      <w:pPr>
        <w:widowControl/>
        <w:spacing w:line="240" w:lineRule="auto"/>
        <w:ind w:firstLine="284"/>
        <w:rPr>
          <w:szCs w:val="22"/>
        </w:rPr>
      </w:pPr>
      <w:r w:rsidRPr="00816BA3">
        <w:rPr>
          <w:i/>
          <w:szCs w:val="22"/>
        </w:rPr>
        <w:t>n</w:t>
      </w:r>
      <w:r w:rsidRPr="00816BA3">
        <w:rPr>
          <w:szCs w:val="22"/>
        </w:rPr>
        <w:t xml:space="preserve"> – кількість занурених видів  та число індикаторів (чутливих видів), </w:t>
      </w:r>
      <w:r w:rsidRPr="00816BA3">
        <w:rPr>
          <w:position w:val="-6"/>
          <w:szCs w:val="22"/>
        </w:rPr>
        <w:object w:dxaOrig="660" w:dyaOrig="300">
          <v:shape id="_x0000_i1048" type="#_x0000_t75" style="width:29.25pt;height:13.5pt" o:ole="" fillcolor="window">
            <v:imagedata r:id="rId68" o:title=""/>
          </v:shape>
          <o:OLEObject Type="Embed" ProgID="Equation.DSMT4" ShapeID="_x0000_i1048" DrawAspect="Content" ObjectID="_1509721946" r:id="rId69"/>
        </w:object>
      </w:r>
      <w:r w:rsidRPr="00816BA3">
        <w:rPr>
          <w:szCs w:val="22"/>
        </w:rPr>
        <w:t>.</w:t>
      </w:r>
    </w:p>
    <w:p w:rsidR="00B3041E" w:rsidRPr="00816BA3" w:rsidRDefault="00B3041E" w:rsidP="00351AB4">
      <w:pPr>
        <w:widowControl/>
        <w:spacing w:line="240" w:lineRule="auto"/>
        <w:ind w:firstLine="284"/>
        <w:rPr>
          <w:i/>
          <w:color w:val="FF0000"/>
          <w:szCs w:val="22"/>
        </w:rPr>
      </w:pPr>
      <w:r w:rsidRPr="00816BA3">
        <w:rPr>
          <w:szCs w:val="22"/>
        </w:rPr>
        <w:t xml:space="preserve">Разом з цим запропоновані такі коефіцієнти: 2,5 – поправочний коефіцієнт; </w:t>
      </w:r>
      <w:r w:rsidRPr="00816BA3">
        <w:rPr>
          <w:i/>
          <w:szCs w:val="22"/>
        </w:rPr>
        <w:t>k</w:t>
      </w:r>
      <w:r w:rsidRPr="00816BA3">
        <w:rPr>
          <w:i/>
          <w:szCs w:val="22"/>
          <w:vertAlign w:val="subscript"/>
        </w:rPr>
        <w:t>спр</w:t>
      </w:r>
      <w:r w:rsidRPr="00816BA3">
        <w:rPr>
          <w:szCs w:val="22"/>
        </w:rPr>
        <w:t xml:space="preserve"> – коефіцієнт сприятливості для розвитку вищої водної рослинності, введений для можливості порівняння видового складу водних об</w:t>
      </w:r>
      <w:r w:rsidR="00B43560">
        <w:rPr>
          <w:szCs w:val="22"/>
        </w:rPr>
        <w:t>’</w:t>
      </w:r>
      <w:r w:rsidRPr="00816BA3">
        <w:rPr>
          <w:szCs w:val="22"/>
        </w:rPr>
        <w:t xml:space="preserve">єктів або їх ділянок, що різняться за гідрологічними та гідрофізичними характеристиками; </w:t>
      </w:r>
      <w:r w:rsidRPr="00816BA3">
        <w:rPr>
          <w:i/>
          <w:szCs w:val="22"/>
        </w:rPr>
        <w:t>z</w:t>
      </w:r>
      <w:r w:rsidRPr="00816BA3">
        <w:rPr>
          <w:i/>
          <w:szCs w:val="22"/>
          <w:vertAlign w:val="subscript"/>
        </w:rPr>
        <w:t>i</w:t>
      </w:r>
      <w:r w:rsidRPr="00816BA3">
        <w:rPr>
          <w:b/>
          <w:szCs w:val="22"/>
        </w:rPr>
        <w:t xml:space="preserve"> </w:t>
      </w:r>
      <w:r w:rsidRPr="00816BA3">
        <w:rPr>
          <w:szCs w:val="22"/>
        </w:rPr>
        <w:t xml:space="preserve">– коефіцієнт значущості індикатора, визначений залежно від чутливості виду до забруднень (Клименко М.О., Гроховська Ю.Р.). За результатами фітоіндикації клас якості води </w:t>
      </w:r>
      <w:r w:rsidR="00221109" w:rsidRPr="00816BA3">
        <w:rPr>
          <w:szCs w:val="22"/>
        </w:rPr>
        <w:t>–</w:t>
      </w:r>
      <w:r w:rsidR="00221109">
        <w:rPr>
          <w:szCs w:val="22"/>
        </w:rPr>
        <w:t xml:space="preserve"> </w:t>
      </w:r>
      <w:r w:rsidRPr="00816BA3">
        <w:rPr>
          <w:szCs w:val="22"/>
        </w:rPr>
        <w:t xml:space="preserve">третій, стан водного середовища – задовільний. Список вищих водних і прибережно-водних рослин налічує 39 видів, що належать до 22 родин, які описані в [48, 77, 87]. </w:t>
      </w:r>
    </w:p>
    <w:p w:rsidR="00B3041E" w:rsidRPr="00816BA3" w:rsidRDefault="00B3041E" w:rsidP="00351AB4">
      <w:pPr>
        <w:widowControl/>
        <w:spacing w:line="240" w:lineRule="auto"/>
        <w:ind w:firstLine="284"/>
        <w:rPr>
          <w:szCs w:val="22"/>
          <w:lang w:val="ru-RU"/>
        </w:rPr>
      </w:pPr>
      <w:r w:rsidRPr="00816BA3">
        <w:rPr>
          <w:szCs w:val="22"/>
          <w:lang w:val="ru-RU"/>
        </w:rPr>
        <w:t>Для досліджуваної осушувальної системи проведена синтаксономія вищої водної рослинності річок, що побудована згідно з принципами флористичного напрямку класифікації [87, 88, 89]. Класифікаційна схема ценозів вищих водних рослин представлена 17 асоціаціями, 12 субасоціаціями та 2 варіантами, що об</w:t>
      </w:r>
      <w:r w:rsidR="00B43560">
        <w:rPr>
          <w:szCs w:val="22"/>
          <w:lang w:val="ru-RU"/>
        </w:rPr>
        <w:t>’</w:t>
      </w:r>
      <w:r w:rsidRPr="00816BA3">
        <w:rPr>
          <w:szCs w:val="22"/>
          <w:lang w:val="ru-RU"/>
        </w:rPr>
        <w:t>єднуються в 6 союзів [78, 88]. Перелік вищих водних та прибережно-водних рослин, зафіксованих на водних об</w:t>
      </w:r>
      <w:r w:rsidR="00B43560">
        <w:rPr>
          <w:szCs w:val="22"/>
          <w:lang w:val="ru-RU"/>
        </w:rPr>
        <w:t>’</w:t>
      </w:r>
      <w:r w:rsidRPr="00816BA3">
        <w:rPr>
          <w:szCs w:val="22"/>
          <w:lang w:val="ru-RU"/>
        </w:rPr>
        <w:t xml:space="preserve">єктах  осушувальної системи </w:t>
      </w:r>
      <w:r w:rsidRPr="00816BA3">
        <w:rPr>
          <w:szCs w:val="22"/>
        </w:rPr>
        <w:t>«</w:t>
      </w:r>
      <w:r w:rsidRPr="00816BA3">
        <w:rPr>
          <w:szCs w:val="22"/>
          <w:lang w:val="ru-RU"/>
        </w:rPr>
        <w:t>Деражне-Постійне</w:t>
      </w:r>
      <w:r w:rsidRPr="00816BA3">
        <w:rPr>
          <w:szCs w:val="22"/>
        </w:rPr>
        <w:t>»</w:t>
      </w:r>
      <w:r w:rsidRPr="00816BA3">
        <w:rPr>
          <w:szCs w:val="22"/>
          <w:lang w:val="ru-RU"/>
        </w:rPr>
        <w:t>, наведено в [48, с. 37].</w:t>
      </w:r>
    </w:p>
    <w:p w:rsidR="00B3041E" w:rsidRPr="00816BA3" w:rsidRDefault="00B3041E" w:rsidP="00351AB4">
      <w:pPr>
        <w:widowControl/>
        <w:spacing w:line="240" w:lineRule="auto"/>
        <w:ind w:firstLine="284"/>
        <w:rPr>
          <w:i/>
          <w:szCs w:val="22"/>
        </w:rPr>
      </w:pPr>
      <w:r w:rsidRPr="00816BA3">
        <w:rPr>
          <w:szCs w:val="22"/>
        </w:rPr>
        <w:t xml:space="preserve">Отже, за результатами фітоіндикації можна зробити наступний висновок: на цих ділянках поверхневі води третього класу якості, стан безпеки водного середовища характеризується як задовільний. </w:t>
      </w:r>
      <w:r w:rsidRPr="00816BA3">
        <w:rPr>
          <w:i/>
          <w:szCs w:val="22"/>
        </w:rPr>
        <w:t xml:space="preserve"> </w:t>
      </w:r>
    </w:p>
    <w:p w:rsidR="00B3041E" w:rsidRPr="00816BA3" w:rsidRDefault="00B3041E" w:rsidP="00351AB4">
      <w:pPr>
        <w:widowControl/>
        <w:spacing w:line="240" w:lineRule="auto"/>
        <w:ind w:firstLine="284"/>
        <w:rPr>
          <w:szCs w:val="22"/>
        </w:rPr>
      </w:pPr>
      <w:r w:rsidRPr="00816BA3">
        <w:rPr>
          <w:szCs w:val="22"/>
        </w:rPr>
        <w:t>Згідно з нормативами складу і властивостей води водних об</w:t>
      </w:r>
      <w:r w:rsidR="00B43560">
        <w:rPr>
          <w:szCs w:val="22"/>
        </w:rPr>
        <w:t>’</w:t>
      </w:r>
      <w:r w:rsidRPr="00816BA3">
        <w:rPr>
          <w:szCs w:val="22"/>
        </w:rPr>
        <w:t xml:space="preserve">єктів, які використовуються з різною господарською метою [90], поверхневі води меліоративної системи «Деражне-Постійне» відповідають нормативам за показниками використання в сільському господарстві та для зрошення, забезпечення збереження іхтіофауни, для тваринництва у всіх точках спостережень. За окремими показниками якість поверхневої води відповідає  нормативам питного забезпечення. </w:t>
      </w:r>
    </w:p>
    <w:p w:rsidR="00B3041E" w:rsidRPr="00816BA3" w:rsidRDefault="00B3041E" w:rsidP="00351AB4">
      <w:pPr>
        <w:widowControl/>
        <w:spacing w:line="240" w:lineRule="auto"/>
        <w:ind w:firstLine="284"/>
        <w:rPr>
          <w:szCs w:val="22"/>
        </w:rPr>
      </w:pPr>
      <w:r w:rsidRPr="00816BA3">
        <w:rPr>
          <w:szCs w:val="22"/>
        </w:rPr>
        <w:t>Підсумовуючи, можна зробити висновок, що фітобіота річок, які зазнають антропогенного забруднення стоками різного гідрохімічного спектру та інтенсивності, досить різноманітна. Це дозволяє використати фітобіоту як достатньо об</w:t>
      </w:r>
      <w:r w:rsidR="00B43560">
        <w:rPr>
          <w:szCs w:val="22"/>
        </w:rPr>
        <w:t>’</w:t>
      </w:r>
      <w:r w:rsidRPr="00816BA3">
        <w:rPr>
          <w:szCs w:val="22"/>
        </w:rPr>
        <w:t>єктивний індикатор забруднення, трансформації та екологічної безпеки екосистем річок (магістральних каналів меліоративних систем), що відбуваються під антропогенним впливом.</w:t>
      </w:r>
    </w:p>
    <w:p w:rsidR="00B3041E" w:rsidRPr="00816BA3" w:rsidRDefault="00B3041E" w:rsidP="00351AB4">
      <w:pPr>
        <w:autoSpaceDE w:val="0"/>
        <w:autoSpaceDN w:val="0"/>
        <w:adjustRightInd w:val="0"/>
        <w:spacing w:line="240" w:lineRule="auto"/>
        <w:ind w:firstLine="284"/>
        <w:rPr>
          <w:szCs w:val="22"/>
          <w:lang w:eastAsia="uk-UA"/>
        </w:rPr>
      </w:pPr>
      <w:r w:rsidRPr="00816BA3">
        <w:rPr>
          <w:szCs w:val="22"/>
          <w:lang w:eastAsia="uk-UA"/>
        </w:rPr>
        <w:t>З метою вивчення міграції забруднюючих речовин та можливого очищення води у меліоративних каналах системи „Деражне-Постійне” проведені спеціальні дослідження якості поверхневих вод за складом аніонів, катіонів, сухого залишку, вмісту важких металів, мінералізації, твердості води, рН тощо. Такі дослідження підтвердили гіпотезу про те, що вміст аніонів і катіонів має тенденцію до зменшення</w:t>
      </w:r>
      <w:r w:rsidR="00221109">
        <w:rPr>
          <w:szCs w:val="22"/>
          <w:lang w:eastAsia="uk-UA"/>
        </w:rPr>
        <w:t>,</w:t>
      </w:r>
      <w:r w:rsidRPr="00816BA3">
        <w:rPr>
          <w:szCs w:val="22"/>
          <w:lang w:eastAsia="uk-UA"/>
        </w:rPr>
        <w:t xml:space="preserve"> починаючи від транспортуючих збирачів до магістрального каналу. Така тенденція пояснюється тим, що за відсутності робіт із чищення меліоративних каналів, неефективної роботи гідротехнічних споруд (в окремих місцях їх відсутності) спостерігається: підняття води в каналах та, як наслідок, </w:t>
      </w:r>
      <w:r w:rsidRPr="00816BA3">
        <w:rPr>
          <w:szCs w:val="22"/>
        </w:rPr>
        <w:t xml:space="preserve">– </w:t>
      </w:r>
      <w:r w:rsidRPr="00816BA3">
        <w:rPr>
          <w:szCs w:val="22"/>
          <w:lang w:eastAsia="uk-UA"/>
        </w:rPr>
        <w:t xml:space="preserve">заростання їх </w:t>
      </w:r>
      <w:r w:rsidRPr="00816BA3">
        <w:rPr>
          <w:szCs w:val="22"/>
        </w:rPr>
        <w:t xml:space="preserve">вищими водними та прибережно-водними рослинами, накопичення мулового осаду. На нашу думку, меліоративні канали за таких умов відіграють функцію біоканалів, тобто відбувається самоочищення поверхневих вод (таке явище негативно впливає на роботу меліоративної системи, але має позитивний ефект для очищення дренажних вод). Така інформація підтверджується і літературними джерелами, в яких вказується, що </w:t>
      </w:r>
      <w:r w:rsidRPr="00816BA3">
        <w:rPr>
          <w:szCs w:val="22"/>
          <w:lang w:eastAsia="uk-UA"/>
        </w:rPr>
        <w:t>потоки біогенних елементів в екосистемах штучної мережі гідрографії пов</w:t>
      </w:r>
      <w:r w:rsidR="00B43560">
        <w:rPr>
          <w:szCs w:val="22"/>
          <w:lang w:eastAsia="uk-UA"/>
        </w:rPr>
        <w:t>’</w:t>
      </w:r>
      <w:r w:rsidRPr="00816BA3">
        <w:rPr>
          <w:szCs w:val="22"/>
          <w:lang w:eastAsia="uk-UA"/>
        </w:rPr>
        <w:t xml:space="preserve">язані з дренажним і поверхневим стоком, акумуляцією у водній рослинності і відкладеннях мулу [91]. За умов неналежної експлуатації меліоративних систем у наш час спостерігаються позитивні екологічні процеси з очищення поверхневих, в тому числі дренажних вод у відкритих транспортуючих збирачах та магістральних каналах. </w:t>
      </w:r>
    </w:p>
    <w:p w:rsidR="00B3041E" w:rsidRPr="00816BA3" w:rsidRDefault="00B3041E" w:rsidP="00351AB4">
      <w:pPr>
        <w:widowControl/>
        <w:spacing w:line="240" w:lineRule="auto"/>
        <w:ind w:firstLine="284"/>
        <w:rPr>
          <w:bCs/>
          <w:i/>
          <w:iCs/>
          <w:color w:val="FF0000"/>
          <w:szCs w:val="22"/>
        </w:rPr>
      </w:pPr>
      <w:r w:rsidRPr="00816BA3">
        <w:rPr>
          <w:bCs/>
          <w:i/>
          <w:iCs/>
          <w:szCs w:val="22"/>
        </w:rPr>
        <w:t xml:space="preserve">Еколого-меліоративна характеристика осушуваних сільськогосподарських земель. </w:t>
      </w:r>
    </w:p>
    <w:p w:rsidR="00B3041E" w:rsidRPr="00816BA3" w:rsidRDefault="00B3041E" w:rsidP="00351AB4">
      <w:pPr>
        <w:tabs>
          <w:tab w:val="left" w:pos="960"/>
        </w:tabs>
        <w:spacing w:line="240" w:lineRule="auto"/>
        <w:ind w:firstLine="284"/>
        <w:rPr>
          <w:szCs w:val="22"/>
        </w:rPr>
      </w:pPr>
      <w:r w:rsidRPr="00816BA3">
        <w:rPr>
          <w:szCs w:val="22"/>
        </w:rPr>
        <w:t xml:space="preserve">Процедура ЕА осушуваних сільськогосподарських земель передбачає вивчення еколого-меліоративної характеристики меліоративних систем з метою встановлення відповідності технічної складової водорегулювання, забезпечення необхідної вологості осушуваних ґрунтів та оптимальних рівнів ґрунтових вод, родючості ґрунтів і можливості отримання запланованих врожаїв. Одним із завдань щодо меліорованих земель є забезпечення належного функціонування наявних меліоративних систем, їх реконструкція та поліпшення технічного стану. У розвиток таких питань та на їх виконання ЕА в меліоративному землеробстві надає можливості послідовного вирішення екологічних проблем. </w:t>
      </w:r>
    </w:p>
    <w:p w:rsidR="00B3041E" w:rsidRPr="00816BA3" w:rsidRDefault="00B3041E" w:rsidP="00351AB4">
      <w:pPr>
        <w:pStyle w:val="a9"/>
        <w:spacing w:after="0"/>
        <w:ind w:left="0" w:firstLine="284"/>
        <w:jc w:val="both"/>
        <w:rPr>
          <w:sz w:val="22"/>
          <w:szCs w:val="22"/>
          <w:lang w:val="uk-UA"/>
        </w:rPr>
      </w:pPr>
      <w:r w:rsidRPr="00816BA3">
        <w:rPr>
          <w:sz w:val="22"/>
          <w:szCs w:val="22"/>
          <w:lang w:val="uk-UA"/>
        </w:rPr>
        <w:t xml:space="preserve">Осушувальна система «Деражне-Постійне» введена в експлуатацію в 1967 році. Для розширення площі і поліпшення ефективності роботи системи протягом 1974 – 1984 років були розроблені і здійснені проекти реконструкції найбільш несприятливих ділянок системи. Паспортні дані, роботи з експлуатації, структурна меліорація, що характеризують систему та її площу за період 1995-2001 роки, наведені в [48, 78]. Зокрема, у 1974 році вартість реконструкції склала 378 тис. крб., у 1979 році – 237 тис. крб., у 1986 році – 433 тис. крб. На 2006 рік балансова вартість основних меліоративних фондів склала 9701 тис. </w:t>
      </w:r>
      <w:r w:rsidR="00832D16">
        <w:rPr>
          <w:sz w:val="22"/>
          <w:szCs w:val="22"/>
          <w:lang w:val="uk-UA"/>
        </w:rPr>
        <w:t>грн</w:t>
      </w:r>
      <w:r w:rsidRPr="00816BA3">
        <w:rPr>
          <w:sz w:val="22"/>
          <w:szCs w:val="22"/>
          <w:lang w:val="uk-UA"/>
        </w:rPr>
        <w:t xml:space="preserve">, в тому числі  міжвідомчої мережі – 2469 тис. </w:t>
      </w:r>
      <w:r w:rsidR="00832D16">
        <w:rPr>
          <w:sz w:val="22"/>
          <w:szCs w:val="22"/>
          <w:lang w:val="uk-UA"/>
        </w:rPr>
        <w:t>грн</w:t>
      </w:r>
      <w:r w:rsidRPr="00816BA3">
        <w:rPr>
          <w:sz w:val="22"/>
          <w:szCs w:val="22"/>
          <w:lang w:val="uk-UA"/>
        </w:rPr>
        <w:t xml:space="preserve">, двохстороннє регулювання можливе на площі </w:t>
      </w:r>
      <w:smartTag w:uri="urn:schemas-microsoft-com:office:smarttags" w:element="metricconverter">
        <w:smartTagPr>
          <w:attr w:name="ProductID" w:val="2061 га"/>
        </w:smartTagPr>
        <w:r w:rsidRPr="00816BA3">
          <w:rPr>
            <w:sz w:val="22"/>
            <w:szCs w:val="22"/>
            <w:lang w:val="uk-UA"/>
          </w:rPr>
          <w:t>2061 га</w:t>
        </w:r>
      </w:smartTag>
      <w:r w:rsidRPr="00816BA3">
        <w:rPr>
          <w:sz w:val="22"/>
          <w:szCs w:val="22"/>
          <w:lang w:val="uk-UA"/>
        </w:rPr>
        <w:t xml:space="preserve">. Карта-схема меліоративної системи наведена на рис. 3.3. </w:t>
      </w:r>
    </w:p>
    <w:p w:rsidR="00B3041E" w:rsidRPr="00816BA3" w:rsidRDefault="00B3041E" w:rsidP="00351AB4">
      <w:pPr>
        <w:widowControl/>
        <w:spacing w:line="240" w:lineRule="auto"/>
        <w:ind w:firstLine="284"/>
        <w:rPr>
          <w:szCs w:val="22"/>
        </w:rPr>
      </w:pPr>
      <w:r w:rsidRPr="00816BA3">
        <w:rPr>
          <w:szCs w:val="22"/>
        </w:rPr>
        <w:t xml:space="preserve">На основі даних фізико-хімічних аналізів ґрунти мало забезпечені важливими елементами живлення рослин – фосфором, калієм, гумусом, близькі до нейтральної реакції ґрунтового середовища, що є проявом потенційної екологічної небезпеки </w:t>
      </w:r>
      <w:r w:rsidR="00221109">
        <w:rPr>
          <w:szCs w:val="22"/>
        </w:rPr>
        <w:t xml:space="preserve">у </w:t>
      </w:r>
      <w:r w:rsidRPr="00816BA3">
        <w:rPr>
          <w:szCs w:val="22"/>
        </w:rPr>
        <w:t xml:space="preserve">сільськогосподарському використанні таких земель. </w:t>
      </w:r>
    </w:p>
    <w:p w:rsidR="00B3041E" w:rsidRPr="00816BA3" w:rsidRDefault="00B3041E" w:rsidP="00351AB4">
      <w:pPr>
        <w:widowControl/>
        <w:spacing w:line="240" w:lineRule="auto"/>
        <w:ind w:firstLine="284"/>
        <w:rPr>
          <w:szCs w:val="22"/>
        </w:rPr>
      </w:pPr>
      <w:r w:rsidRPr="00816BA3">
        <w:rPr>
          <w:szCs w:val="22"/>
        </w:rPr>
        <w:t>Важливою еколого-меліоративною характеристикою меліоративних земель є дослідження рівнів ґрунтових вод, які характеризують придатність різних типів ґрунтів для вирощування сільськогосподарських культур, зокрема різні періоди їх розвитку.</w:t>
      </w:r>
    </w:p>
    <w:p w:rsidR="00B3041E" w:rsidRPr="00816BA3" w:rsidRDefault="00B3041E" w:rsidP="00221109">
      <w:pPr>
        <w:widowControl/>
        <w:spacing w:line="240" w:lineRule="auto"/>
        <w:ind w:firstLine="284"/>
        <w:rPr>
          <w:szCs w:val="22"/>
        </w:rPr>
      </w:pPr>
      <w:r w:rsidRPr="00816BA3">
        <w:rPr>
          <w:szCs w:val="22"/>
        </w:rPr>
        <w:t xml:space="preserve">На практиці найбільш важливими характеристиками ґрунтів є оптимальна вологість, рівні ґрунтових вод, режими регулювання вологості ґрунтів, врожайність сільськогосподарських культур тощо. Зведені графіки рівнів ґрунтових вод, атмосферних опадів, вологості ґрунтів наведені для найбільш посушливих років (1995 – 1996, 2000 – 2001 та 2007 – 2008) на прикладі свердловини № 20 (рис. 3.4, 3.5). Статистична обробка наведених багаторічних спостережень свідчить про стійкі тренди до зниження рівнів ґрунтових вод. Оцінка водного режиму в зоні аерації ґрунтів меліоративної системи за багаторічними фактичними середньовегетаційними запасами із 1995 по 2009 роки засвідчила значне відхилення запасів вологи відповідно протягом цих років у відсотках: [60, 43, 56, 54, 55, 56, 42, 41, 48, 54, 43, 46, 54, 49, </w:t>
      </w:r>
      <w:r>
        <w:rPr>
          <w:szCs w:val="22"/>
        </w:rPr>
        <w:t>7</w:t>
      </w:r>
      <w:r w:rsidRPr="00816BA3">
        <w:rPr>
          <w:szCs w:val="22"/>
        </w:rPr>
        <w:t>7, 78]. З аналізу даних досліджень можна зробити висновок, що режим рівнів ґрунтових вод при експлуатації осушувальної системи «Деражне-Постійне» залежить від конкретних екзогенних і антропогенних умов осушуваного масиву. Відповідно до вимог [28, 29, 39, 54, 107, 85] та оптимальних і граничних значень, що описують екологічний стан і стійкість осушуваних земель,</w:t>
      </w:r>
      <w:r w:rsidRPr="00816BA3">
        <w:rPr>
          <w:color w:val="FF0000"/>
          <w:szCs w:val="22"/>
        </w:rPr>
        <w:t xml:space="preserve"> </w:t>
      </w:r>
      <w:r w:rsidRPr="00816BA3">
        <w:rPr>
          <w:szCs w:val="22"/>
        </w:rPr>
        <w:t>оцінка стану осушувальної системи залежно від середньої глибини залягання рівнів ґрунтових вод, оптимальних значень показників вологості ґрунтів не відповідає вимогам (в тому числі і правилу Реймерса М.Ф. щодо зміни стану на 10</w:t>
      </w:r>
      <w:r w:rsidR="008A1A8F">
        <w:rPr>
          <w:szCs w:val="22"/>
        </w:rPr>
        <w:t>%</w:t>
      </w:r>
      <w:r w:rsidRPr="00816BA3">
        <w:rPr>
          <w:szCs w:val="22"/>
        </w:rPr>
        <w:t>, [107]).</w:t>
      </w:r>
    </w:p>
    <w:p w:rsidR="00B3041E" w:rsidRPr="00816BA3" w:rsidRDefault="00B3041E" w:rsidP="00351AB4">
      <w:pPr>
        <w:widowControl/>
        <w:spacing w:line="240" w:lineRule="auto"/>
        <w:ind w:firstLine="0"/>
        <w:rPr>
          <w:szCs w:val="22"/>
        </w:rPr>
      </w:pPr>
    </w:p>
    <w:p w:rsidR="00B3041E" w:rsidRPr="00816BA3" w:rsidRDefault="009F7CA0" w:rsidP="00351AB4">
      <w:pPr>
        <w:widowControl/>
        <w:spacing w:line="240" w:lineRule="auto"/>
        <w:ind w:firstLine="0"/>
        <w:rPr>
          <w:szCs w:val="22"/>
        </w:rPr>
      </w:pPr>
      <w:r>
        <w:rPr>
          <w:noProof/>
          <w:szCs w:val="22"/>
          <w:lang w:eastAsia="uk-UA"/>
        </w:rPr>
        <w:drawing>
          <wp:inline distT="0" distB="0" distL="0" distR="0">
            <wp:extent cx="4023360" cy="4530090"/>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0"/>
                    <a:srcRect/>
                    <a:stretch>
                      <a:fillRect/>
                    </a:stretch>
                  </pic:blipFill>
                  <pic:spPr bwMode="auto">
                    <a:xfrm>
                      <a:off x="0" y="0"/>
                      <a:ext cx="4023360" cy="4530090"/>
                    </a:xfrm>
                    <a:prstGeom prst="rect">
                      <a:avLst/>
                    </a:prstGeom>
                    <a:solidFill>
                      <a:srgbClr val="FFFFFF"/>
                    </a:solidFill>
                    <a:ln w="9525">
                      <a:noFill/>
                      <a:miter lim="800000"/>
                      <a:headEnd/>
                      <a:tailEnd/>
                    </a:ln>
                  </pic:spPr>
                </pic:pic>
              </a:graphicData>
            </a:graphic>
          </wp:inline>
        </w:drawing>
      </w:r>
    </w:p>
    <w:p w:rsidR="00B3041E" w:rsidRPr="00816BA3" w:rsidRDefault="00B3041E" w:rsidP="00351AB4">
      <w:pPr>
        <w:widowControl/>
        <w:spacing w:line="240" w:lineRule="auto"/>
        <w:ind w:firstLine="900"/>
        <w:rPr>
          <w:szCs w:val="22"/>
        </w:rPr>
      </w:pPr>
    </w:p>
    <w:p w:rsidR="00B3041E" w:rsidRPr="009C3DCC" w:rsidRDefault="00B3041E" w:rsidP="00395322">
      <w:pPr>
        <w:widowControl/>
        <w:spacing w:line="240" w:lineRule="auto"/>
        <w:ind w:firstLine="284"/>
        <w:jc w:val="center"/>
        <w:rPr>
          <w:sz w:val="20"/>
        </w:rPr>
      </w:pPr>
      <w:r w:rsidRPr="009C3DCC">
        <w:rPr>
          <w:sz w:val="20"/>
        </w:rPr>
        <w:t>Рис. 3.3. Карта-схема меліоративної системи  «Деражне-Постійне»</w:t>
      </w:r>
    </w:p>
    <w:p w:rsidR="00B3041E" w:rsidRPr="00816BA3" w:rsidRDefault="00B3041E" w:rsidP="00351AB4">
      <w:pPr>
        <w:widowControl/>
        <w:spacing w:line="240" w:lineRule="auto"/>
        <w:ind w:firstLine="0"/>
        <w:rPr>
          <w:color w:val="FF0000"/>
          <w:szCs w:val="22"/>
        </w:rPr>
      </w:pPr>
    </w:p>
    <w:p w:rsidR="00B3041E" w:rsidRPr="00816BA3" w:rsidRDefault="00B3041E" w:rsidP="00221109">
      <w:pPr>
        <w:widowControl/>
        <w:spacing w:line="240" w:lineRule="auto"/>
        <w:ind w:firstLine="284"/>
        <w:rPr>
          <w:szCs w:val="22"/>
        </w:rPr>
      </w:pPr>
      <w:r w:rsidRPr="00816BA3">
        <w:rPr>
          <w:szCs w:val="22"/>
        </w:rPr>
        <w:t xml:space="preserve">Так, наприклад, рівень ґрунтових вод для зернової, кормової сівозміни, багаторічних трав не відповідає вимогам протягом усього вегетаційного періоду. Таке явище спостерігається через те, що ґрунти цієї території піщані та супіщані, існуюча відкрита мережа каналів сприяє відводу вологи завдяки своєму розміщенню та відсутності двохстороннього регулювання на системі. </w:t>
      </w:r>
    </w:p>
    <w:p w:rsidR="00B3041E" w:rsidRPr="00816BA3" w:rsidRDefault="00B3041E" w:rsidP="00351AB4">
      <w:pPr>
        <w:widowControl/>
        <w:spacing w:line="240" w:lineRule="auto"/>
        <w:ind w:firstLine="0"/>
        <w:rPr>
          <w:color w:val="FF0000"/>
          <w:szCs w:val="22"/>
        </w:rPr>
        <w:sectPr w:rsidR="00B3041E" w:rsidRPr="00816BA3" w:rsidSect="00735CE9">
          <w:pgSz w:w="8392" w:h="11907" w:code="11"/>
          <w:pgMar w:top="964" w:right="964" w:bottom="1134" w:left="964" w:header="709" w:footer="709" w:gutter="0"/>
          <w:cols w:space="708"/>
          <w:docGrid w:linePitch="360"/>
        </w:sectPr>
      </w:pPr>
    </w:p>
    <w:p w:rsidR="00B3041E" w:rsidRPr="00816BA3" w:rsidRDefault="009C773D" w:rsidP="00351AB4">
      <w:pPr>
        <w:widowControl/>
        <w:spacing w:line="240" w:lineRule="auto"/>
        <w:ind w:firstLine="0"/>
        <w:rPr>
          <w:color w:val="FF0000"/>
          <w:szCs w:val="22"/>
        </w:rPr>
      </w:pPr>
      <w:r>
        <w:rPr>
          <w:noProof/>
          <w:szCs w:val="22"/>
          <w:lang w:val="ru-RU"/>
        </w:rPr>
        <w:pict>
          <v:rect id="_x0000_s3812" style="position:absolute;left:0;text-align:left;margin-left:-15.85pt;margin-top:151.4pt;width:12pt;height:17.75pt;z-index:251696128" strokecolor="white">
            <v:textbox style="layout-flow:vertical" inset="0,0,0,0">
              <w:txbxContent>
                <w:p w:rsidR="00396022" w:rsidRPr="009C773D" w:rsidRDefault="00396022" w:rsidP="009C773D">
                  <w:pPr>
                    <w:ind w:firstLine="0"/>
                    <w:rPr>
                      <w:lang w:val="ru-RU"/>
                    </w:rPr>
                  </w:pPr>
                  <w:r>
                    <w:rPr>
                      <w:lang w:val="ru-RU"/>
                    </w:rPr>
                    <w:t>246</w:t>
                  </w:r>
                </w:p>
              </w:txbxContent>
            </v:textbox>
          </v:rect>
        </w:pict>
      </w:r>
      <w:r w:rsidR="009F7CA0">
        <w:rPr>
          <w:noProof/>
          <w:szCs w:val="22"/>
          <w:lang w:eastAsia="uk-UA"/>
        </w:rPr>
        <w:drawing>
          <wp:inline distT="0" distB="0" distL="0" distR="0">
            <wp:extent cx="6176010" cy="340423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1"/>
                    <a:srcRect b="11945"/>
                    <a:stretch>
                      <a:fillRect/>
                    </a:stretch>
                  </pic:blipFill>
                  <pic:spPr bwMode="auto">
                    <a:xfrm>
                      <a:off x="0" y="0"/>
                      <a:ext cx="6176010" cy="3404235"/>
                    </a:xfrm>
                    <a:prstGeom prst="rect">
                      <a:avLst/>
                    </a:prstGeom>
                    <a:noFill/>
                    <a:ln w="9525">
                      <a:noFill/>
                      <a:miter lim="800000"/>
                      <a:headEnd/>
                      <a:tailEnd/>
                    </a:ln>
                  </pic:spPr>
                </pic:pic>
              </a:graphicData>
            </a:graphic>
          </wp:inline>
        </w:drawing>
      </w:r>
    </w:p>
    <w:p w:rsidR="00B3041E" w:rsidRPr="009C3DCC" w:rsidRDefault="00B3041E" w:rsidP="00351AB4">
      <w:pPr>
        <w:widowControl/>
        <w:spacing w:line="240" w:lineRule="auto"/>
        <w:ind w:firstLine="284"/>
        <w:jc w:val="center"/>
        <w:rPr>
          <w:sz w:val="20"/>
          <w:lang w:val="ru-RU"/>
        </w:rPr>
      </w:pPr>
      <w:r w:rsidRPr="009C3DCC">
        <w:rPr>
          <w:sz w:val="20"/>
        </w:rPr>
        <w:t>Рис</w:t>
      </w:r>
      <w:r w:rsidR="00647AD5">
        <w:rPr>
          <w:sz w:val="20"/>
        </w:rPr>
        <w:t>.</w:t>
      </w:r>
      <w:r w:rsidRPr="009C3DCC">
        <w:rPr>
          <w:sz w:val="20"/>
        </w:rPr>
        <w:t xml:space="preserve"> 3.4</w:t>
      </w:r>
      <w:r w:rsidR="00647AD5">
        <w:rPr>
          <w:sz w:val="20"/>
        </w:rPr>
        <w:t>.</w:t>
      </w:r>
      <w:r w:rsidRPr="009C3DCC">
        <w:rPr>
          <w:sz w:val="20"/>
        </w:rPr>
        <w:t xml:space="preserve"> Зведений графік РГВ (свердловина №</w:t>
      </w:r>
      <w:r w:rsidR="00F16E6B">
        <w:rPr>
          <w:sz w:val="20"/>
        </w:rPr>
        <w:t xml:space="preserve"> </w:t>
      </w:r>
      <w:r w:rsidR="009C3DCC">
        <w:rPr>
          <w:sz w:val="20"/>
        </w:rPr>
        <w:t>20) та опадів за 1996-2009 роки</w:t>
      </w:r>
    </w:p>
    <w:p w:rsidR="00A739D0" w:rsidRDefault="00A739D0" w:rsidP="00351AB4">
      <w:pPr>
        <w:widowControl/>
        <w:shd w:val="clear" w:color="auto" w:fill="FFFFFF"/>
        <w:autoSpaceDE w:val="0"/>
        <w:autoSpaceDN w:val="0"/>
        <w:adjustRightInd w:val="0"/>
        <w:spacing w:line="240" w:lineRule="auto"/>
        <w:ind w:firstLine="284"/>
        <w:rPr>
          <w:sz w:val="24"/>
          <w:szCs w:val="22"/>
        </w:rPr>
      </w:pPr>
    </w:p>
    <w:p w:rsidR="00B3041E" w:rsidRDefault="007E59B5" w:rsidP="00351AB4">
      <w:pPr>
        <w:widowControl/>
        <w:shd w:val="clear" w:color="auto" w:fill="FFFFFF"/>
        <w:autoSpaceDE w:val="0"/>
        <w:autoSpaceDN w:val="0"/>
        <w:adjustRightInd w:val="0"/>
        <w:spacing w:line="240" w:lineRule="auto"/>
        <w:ind w:firstLine="284"/>
        <w:rPr>
          <w:sz w:val="24"/>
          <w:szCs w:val="22"/>
        </w:rPr>
      </w:pPr>
      <w:r>
        <w:rPr>
          <w:noProof/>
          <w:sz w:val="24"/>
          <w:szCs w:val="22"/>
          <w:lang w:val="ru-RU"/>
        </w:rPr>
        <w:pict>
          <v:rect id="_x0000_s3819" style="position:absolute;left:0;text-align:left;margin-left:233.95pt;margin-top:29.4pt;width:21.15pt;height:10.6pt;z-index:251703296" strokecolor="white"/>
        </w:pict>
      </w:r>
    </w:p>
    <w:p w:rsidR="00B3041E" w:rsidRPr="00816BA3" w:rsidRDefault="00AF03D1" w:rsidP="00351AB4">
      <w:pPr>
        <w:widowControl/>
        <w:spacing w:line="240" w:lineRule="auto"/>
        <w:ind w:firstLine="284"/>
        <w:rPr>
          <w:color w:val="FF0000"/>
          <w:szCs w:val="22"/>
        </w:rPr>
      </w:pPr>
      <w:r>
        <w:rPr>
          <w:noProof/>
          <w:sz w:val="24"/>
          <w:szCs w:val="22"/>
          <w:lang w:val="ru-RU"/>
        </w:rPr>
        <w:pict>
          <v:rect id="_x0000_s3813" style="position:absolute;left:0;text-align:left;margin-left:-23.15pt;margin-top:153pt;width:12pt;height:17.75pt;z-index:251697152" strokecolor="white">
            <v:textbox style="layout-flow:vertical" inset="0,0,0,0">
              <w:txbxContent>
                <w:p w:rsidR="00396022" w:rsidRPr="009C773D" w:rsidRDefault="00396022" w:rsidP="00AF03D1">
                  <w:pPr>
                    <w:ind w:firstLine="0"/>
                    <w:rPr>
                      <w:lang w:val="ru-RU"/>
                    </w:rPr>
                  </w:pPr>
                  <w:r>
                    <w:rPr>
                      <w:lang w:val="ru-RU"/>
                    </w:rPr>
                    <w:t>247</w:t>
                  </w:r>
                </w:p>
              </w:txbxContent>
            </v:textbox>
          </v:rect>
        </w:pict>
      </w:r>
      <w:r w:rsidR="009F7CA0">
        <w:rPr>
          <w:noProof/>
          <w:color w:val="FF0000"/>
          <w:szCs w:val="22"/>
          <w:lang w:eastAsia="uk-UA"/>
        </w:rPr>
        <w:drawing>
          <wp:inline distT="0" distB="0" distL="0" distR="0">
            <wp:extent cx="6176010" cy="340423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2"/>
                    <a:srcRect b="11945"/>
                    <a:stretch>
                      <a:fillRect/>
                    </a:stretch>
                  </pic:blipFill>
                  <pic:spPr bwMode="auto">
                    <a:xfrm>
                      <a:off x="0" y="0"/>
                      <a:ext cx="6176010" cy="3404235"/>
                    </a:xfrm>
                    <a:prstGeom prst="rect">
                      <a:avLst/>
                    </a:prstGeom>
                    <a:noFill/>
                    <a:ln w="9525">
                      <a:noFill/>
                      <a:miter lim="800000"/>
                      <a:headEnd/>
                      <a:tailEnd/>
                    </a:ln>
                  </pic:spPr>
                </pic:pic>
              </a:graphicData>
            </a:graphic>
          </wp:inline>
        </w:drawing>
      </w:r>
    </w:p>
    <w:p w:rsidR="00B3041E" w:rsidRPr="009C3DCC" w:rsidRDefault="00B3041E" w:rsidP="00351AB4">
      <w:pPr>
        <w:widowControl/>
        <w:spacing w:line="240" w:lineRule="auto"/>
        <w:ind w:firstLine="284"/>
        <w:jc w:val="center"/>
        <w:rPr>
          <w:sz w:val="20"/>
          <w:lang w:val="ru-RU"/>
        </w:rPr>
      </w:pPr>
      <w:r w:rsidRPr="009C3DCC">
        <w:rPr>
          <w:sz w:val="20"/>
        </w:rPr>
        <w:t>Рис</w:t>
      </w:r>
      <w:r w:rsidR="00647AD5">
        <w:rPr>
          <w:sz w:val="20"/>
        </w:rPr>
        <w:t>.</w:t>
      </w:r>
      <w:r w:rsidRPr="009C3DCC">
        <w:rPr>
          <w:sz w:val="20"/>
        </w:rPr>
        <w:t xml:space="preserve"> 3.5</w:t>
      </w:r>
      <w:r w:rsidR="00F16E6B">
        <w:rPr>
          <w:sz w:val="20"/>
        </w:rPr>
        <w:t>.</w:t>
      </w:r>
      <w:r w:rsidRPr="009C3DCC">
        <w:rPr>
          <w:sz w:val="20"/>
        </w:rPr>
        <w:t xml:space="preserve"> Середнє значення розподілу вологи в шарі 0-</w:t>
      </w:r>
      <w:smartTag w:uri="urn:schemas-microsoft-com:office:smarttags" w:element="metricconverter">
        <w:smartTagPr>
          <w:attr w:name="ProductID" w:val="50 см"/>
        </w:smartTagPr>
        <w:r w:rsidRPr="009C3DCC">
          <w:rPr>
            <w:sz w:val="20"/>
          </w:rPr>
          <w:t>50 см</w:t>
        </w:r>
      </w:smartTag>
      <w:r w:rsidRPr="009C3DCC">
        <w:rPr>
          <w:sz w:val="20"/>
        </w:rPr>
        <w:t xml:space="preserve"> у</w:t>
      </w:r>
      <w:r w:rsidR="008A1A8F">
        <w:rPr>
          <w:sz w:val="20"/>
        </w:rPr>
        <w:t xml:space="preserve"> %</w:t>
      </w:r>
      <w:r w:rsidRPr="009C3DCC">
        <w:rPr>
          <w:sz w:val="20"/>
        </w:rPr>
        <w:t xml:space="preserve"> від повної вологоємності</w:t>
      </w:r>
      <w:r w:rsidR="009C3DCC" w:rsidRPr="009C3DCC">
        <w:rPr>
          <w:sz w:val="20"/>
        </w:rPr>
        <w:t xml:space="preserve"> у шурфі № 20 за 1995-2008 роки</w:t>
      </w:r>
    </w:p>
    <w:p w:rsidR="00B3041E" w:rsidRDefault="007E59B5" w:rsidP="00351AB4">
      <w:pPr>
        <w:widowControl/>
        <w:shd w:val="clear" w:color="auto" w:fill="FFFFFF"/>
        <w:autoSpaceDE w:val="0"/>
        <w:autoSpaceDN w:val="0"/>
        <w:adjustRightInd w:val="0"/>
        <w:spacing w:line="240" w:lineRule="auto"/>
        <w:ind w:firstLine="284"/>
        <w:rPr>
          <w:sz w:val="24"/>
          <w:szCs w:val="22"/>
        </w:rPr>
      </w:pPr>
      <w:r>
        <w:rPr>
          <w:noProof/>
          <w:sz w:val="24"/>
          <w:szCs w:val="22"/>
          <w:lang w:val="ru-RU"/>
        </w:rPr>
        <w:pict>
          <v:rect id="_x0000_s3818" style="position:absolute;left:0;text-align:left;margin-left:235pt;margin-top:31.7pt;width:20.1pt;height:10.6pt;z-index:251702272" strokecolor="white"/>
        </w:pict>
      </w:r>
    </w:p>
    <w:p w:rsidR="00B3041E" w:rsidRDefault="00B3041E" w:rsidP="00351AB4">
      <w:pPr>
        <w:widowControl/>
        <w:shd w:val="clear" w:color="auto" w:fill="FFFFFF"/>
        <w:autoSpaceDE w:val="0"/>
        <w:autoSpaceDN w:val="0"/>
        <w:adjustRightInd w:val="0"/>
        <w:spacing w:line="240" w:lineRule="auto"/>
        <w:ind w:firstLine="284"/>
        <w:rPr>
          <w:sz w:val="24"/>
          <w:szCs w:val="22"/>
        </w:rPr>
        <w:sectPr w:rsidR="00B3041E" w:rsidSect="00B43996">
          <w:pgSz w:w="11907" w:h="8392" w:orient="landscape" w:code="11"/>
          <w:pgMar w:top="964" w:right="964" w:bottom="964" w:left="1134" w:header="709" w:footer="709" w:gutter="0"/>
          <w:cols w:space="708"/>
          <w:noEndnote/>
          <w:docGrid w:linePitch="326"/>
        </w:sectPr>
      </w:pPr>
    </w:p>
    <w:p w:rsidR="00B3041E" w:rsidRPr="00816BA3" w:rsidRDefault="00F16E6B" w:rsidP="00351AB4">
      <w:pPr>
        <w:widowControl/>
        <w:spacing w:line="240" w:lineRule="auto"/>
        <w:ind w:firstLine="284"/>
        <w:rPr>
          <w:szCs w:val="22"/>
        </w:rPr>
      </w:pPr>
      <w:r>
        <w:rPr>
          <w:szCs w:val="22"/>
        </w:rPr>
        <w:t>В</w:t>
      </w:r>
      <w:r w:rsidR="00B3041E" w:rsidRPr="00816BA3">
        <w:rPr>
          <w:szCs w:val="22"/>
        </w:rPr>
        <w:t>ідповідно до реконструкції, яка мала бути проведена в 1970 – 1980 роках, планувалось поверхневе та ґрунтове зволоження (в даний час воно не функціонує).</w:t>
      </w:r>
    </w:p>
    <w:p w:rsidR="00B3041E" w:rsidRPr="00816BA3" w:rsidRDefault="00B3041E" w:rsidP="00351AB4">
      <w:pPr>
        <w:widowControl/>
        <w:spacing w:line="240" w:lineRule="auto"/>
        <w:ind w:firstLine="284"/>
        <w:rPr>
          <w:szCs w:val="22"/>
        </w:rPr>
      </w:pPr>
      <w:r w:rsidRPr="00816BA3">
        <w:rPr>
          <w:szCs w:val="22"/>
        </w:rPr>
        <w:t xml:space="preserve">За даними Веремеєнка С.І. [27, </w:t>
      </w:r>
      <w:r w:rsidR="00F16E6B">
        <w:rPr>
          <w:szCs w:val="22"/>
        </w:rPr>
        <w:t>С</w:t>
      </w:r>
      <w:r w:rsidRPr="00816BA3">
        <w:rPr>
          <w:szCs w:val="22"/>
        </w:rPr>
        <w:t xml:space="preserve">. 169 – 171], характеристика водного режиму основних типів ґрунтів меліоративної системи за видом водного режиму, тривалістю перезволоження або переосушення, рівнем ґрунтових вод, типами ґрунтів віднесена до контрастного і різко змінного. Зокрема, рівні ґрунтових вод, що забезпечують вологість ґрунту в шарі 0–50 см на рівні 0,8  найменшої  вологоємності в різні за метеорологічними умовами роки не відповідають оптимальним значенням [27, с. 169], [39,          с. 30]. За вологістю стан ґрунтів меліоративної системи у період вегетації віднесено до екологічно </w:t>
      </w:r>
      <w:r w:rsidRPr="00D1553E">
        <w:rPr>
          <w:color w:val="000000"/>
          <w:szCs w:val="22"/>
        </w:rPr>
        <w:t xml:space="preserve">небезпечних, </w:t>
      </w:r>
      <w:r w:rsidR="00F16E6B" w:rsidRPr="00D1553E">
        <w:rPr>
          <w:color w:val="000000"/>
          <w:szCs w:val="22"/>
        </w:rPr>
        <w:t>оскільки</w:t>
      </w:r>
      <w:r w:rsidRPr="00D1553E">
        <w:rPr>
          <w:color w:val="000000"/>
          <w:szCs w:val="22"/>
        </w:rPr>
        <w:t xml:space="preserve"> за критерій прояву невідповідності використано значення найменшої вологоємності до вологості розриву капілярів та подальше його зменшення. За весь період спостережень спостерігається значна нестача вологості, що пояснюється легким механічним складом ґрунтів і низькими значеннями рівнів ґрунтових</w:t>
      </w:r>
      <w:r w:rsidRPr="00816BA3">
        <w:rPr>
          <w:szCs w:val="22"/>
        </w:rPr>
        <w:t xml:space="preserve"> вод (1,4 – </w:t>
      </w:r>
      <w:smartTag w:uri="urn:schemas-microsoft-com:office:smarttags" w:element="metricconverter">
        <w:smartTagPr>
          <w:attr w:name="ProductID" w:val="1,8 м"/>
        </w:smartTagPr>
        <w:r w:rsidRPr="00816BA3">
          <w:rPr>
            <w:szCs w:val="22"/>
          </w:rPr>
          <w:t>1,8 м</w:t>
        </w:r>
      </w:smartTag>
      <w:r w:rsidRPr="00816BA3">
        <w:rPr>
          <w:szCs w:val="22"/>
        </w:rPr>
        <w:t xml:space="preserve">), що є проявом ризиків недотримання запланованих на осушуваних сільськогосподарських землях врожаїв. Такий стан вологості є проявом екологічної небезпеки використання осушуваних сільськогосподарських земель згідно з даними наукових досліджень [27, с. 169, 26, с. 265, 39, </w:t>
      </w:r>
      <w:r w:rsidR="00F16E6B">
        <w:rPr>
          <w:szCs w:val="22"/>
        </w:rPr>
        <w:t>С</w:t>
      </w:r>
      <w:r w:rsidRPr="00816BA3">
        <w:rPr>
          <w:szCs w:val="22"/>
        </w:rPr>
        <w:t>. 30 – 50].</w:t>
      </w:r>
    </w:p>
    <w:p w:rsidR="00B3041E" w:rsidRPr="00816BA3" w:rsidRDefault="00B3041E" w:rsidP="00351AB4">
      <w:pPr>
        <w:widowControl/>
        <w:shd w:val="clear" w:color="auto" w:fill="FFFFFF"/>
        <w:spacing w:line="240" w:lineRule="auto"/>
        <w:ind w:firstLine="284"/>
        <w:rPr>
          <w:szCs w:val="22"/>
        </w:rPr>
      </w:pPr>
      <w:r w:rsidRPr="00816BA3">
        <w:rPr>
          <w:bCs/>
          <w:color w:val="000000"/>
          <w:spacing w:val="-1"/>
          <w:szCs w:val="22"/>
        </w:rPr>
        <w:t xml:space="preserve">Оцінкою еколого-меліоративного стану осушувальної </w:t>
      </w:r>
      <w:r w:rsidRPr="00816BA3">
        <w:rPr>
          <w:bCs/>
          <w:color w:val="000000"/>
          <w:szCs w:val="22"/>
        </w:rPr>
        <w:t xml:space="preserve">системи «Деражне-Постійне» </w:t>
      </w:r>
      <w:r w:rsidRPr="00816BA3">
        <w:rPr>
          <w:color w:val="000000"/>
          <w:spacing w:val="-1"/>
          <w:szCs w:val="22"/>
        </w:rPr>
        <w:t xml:space="preserve">встановлено, що еколого-меліоративний стан осушувальної системи </w:t>
      </w:r>
      <w:r w:rsidRPr="00816BA3">
        <w:rPr>
          <w:color w:val="000000"/>
          <w:szCs w:val="22"/>
        </w:rPr>
        <w:t>оцінюється як незадовільний.</w:t>
      </w:r>
    </w:p>
    <w:p w:rsidR="00B3041E" w:rsidRDefault="00B3041E" w:rsidP="00351AB4">
      <w:pPr>
        <w:widowControl/>
        <w:shd w:val="clear" w:color="auto" w:fill="FFFFFF"/>
        <w:spacing w:line="240" w:lineRule="auto"/>
        <w:ind w:firstLine="284"/>
        <w:rPr>
          <w:color w:val="000000"/>
          <w:szCs w:val="22"/>
        </w:rPr>
      </w:pPr>
      <w:r w:rsidRPr="00816BA3">
        <w:rPr>
          <w:color w:val="000000"/>
          <w:szCs w:val="22"/>
        </w:rPr>
        <w:t>З метою оцінки синергетичних ефектів проведено експертні дослідження території меліоративної системи з використанням критеріїв, що представлені в [94]:</w:t>
      </w:r>
      <w:r>
        <w:rPr>
          <w:color w:val="000000"/>
          <w:szCs w:val="22"/>
        </w:rPr>
        <w:t xml:space="preserve"> </w:t>
      </w:r>
    </w:p>
    <w:p w:rsidR="00B3041E" w:rsidRDefault="00B3041E" w:rsidP="00351AB4">
      <w:pPr>
        <w:widowControl/>
        <w:shd w:val="clear" w:color="auto" w:fill="FFFFFF"/>
        <w:spacing w:line="240" w:lineRule="auto"/>
        <w:ind w:firstLine="284"/>
        <w:rPr>
          <w:szCs w:val="22"/>
        </w:rPr>
      </w:pPr>
      <w:r>
        <w:rPr>
          <w:color w:val="000000"/>
          <w:szCs w:val="22"/>
        </w:rPr>
        <w:t xml:space="preserve">1. </w:t>
      </w:r>
      <w:r w:rsidRPr="00816BA3">
        <w:rPr>
          <w:szCs w:val="22"/>
        </w:rPr>
        <w:t>Різноманіття та унікальність. Відношення кількості біологічних видів, наявних на території, до характерних для цієї території, в тому числі занесених до Червоної книги (територія меліоративної системи представляє типові для своїх зон</w:t>
      </w:r>
      <w:r w:rsidR="00F16E6B">
        <w:rPr>
          <w:szCs w:val="22"/>
        </w:rPr>
        <w:t xml:space="preserve"> види рослин і тварин).</w:t>
      </w:r>
    </w:p>
    <w:p w:rsidR="00B3041E" w:rsidRPr="008A4AA6" w:rsidRDefault="00B3041E" w:rsidP="00351AB4">
      <w:pPr>
        <w:widowControl/>
        <w:shd w:val="clear" w:color="auto" w:fill="FFFFFF"/>
        <w:spacing w:line="240" w:lineRule="auto"/>
        <w:ind w:firstLine="284"/>
        <w:rPr>
          <w:szCs w:val="22"/>
        </w:rPr>
      </w:pPr>
      <w:r>
        <w:rPr>
          <w:szCs w:val="22"/>
        </w:rPr>
        <w:t xml:space="preserve">2. </w:t>
      </w:r>
      <w:r w:rsidRPr="00816BA3">
        <w:rPr>
          <w:szCs w:val="22"/>
        </w:rPr>
        <w:t>Натуральність та репрезентативність. Відношення у відсотках натуральних (некультивованих) ландшафтів до науково обґрунтованих в загальній площі території. Для меліоративної системи площі натуральних ландшафтів складають близько 20</w:t>
      </w:r>
      <w:r w:rsidR="008A1A8F">
        <w:rPr>
          <w:szCs w:val="22"/>
        </w:rPr>
        <w:t>%</w:t>
      </w:r>
      <w:r w:rsidRPr="00816BA3">
        <w:rPr>
          <w:szCs w:val="22"/>
        </w:rPr>
        <w:t xml:space="preserve"> (</w:t>
      </w:r>
      <w:r w:rsidRPr="008A4AA6">
        <w:rPr>
          <w:szCs w:val="22"/>
        </w:rPr>
        <w:t xml:space="preserve">натуральність недостатня). </w:t>
      </w:r>
    </w:p>
    <w:p w:rsidR="00B3041E" w:rsidRPr="008A4AA6" w:rsidRDefault="00B3041E" w:rsidP="00351AB4">
      <w:pPr>
        <w:widowControl/>
        <w:shd w:val="clear" w:color="auto" w:fill="FFFFFF"/>
        <w:spacing w:line="240" w:lineRule="auto"/>
        <w:ind w:firstLine="284"/>
        <w:rPr>
          <w:szCs w:val="22"/>
        </w:rPr>
      </w:pPr>
      <w:r w:rsidRPr="008A4AA6">
        <w:rPr>
          <w:szCs w:val="22"/>
        </w:rPr>
        <w:t xml:space="preserve">3. Екологічна стійкість. Відношення площі території, де відбуваються  екологічно незворотні зміни або має місце критичний рівень антропогенного навантаження до загальної площі території. Для меліоративної системи – ландшафт нестабільний з яскраво вираженою нестабільністю. </w:t>
      </w:r>
    </w:p>
    <w:p w:rsidR="00B3041E" w:rsidRPr="008A4AA6" w:rsidRDefault="00B3041E" w:rsidP="00351AB4">
      <w:pPr>
        <w:widowControl/>
        <w:shd w:val="clear" w:color="auto" w:fill="FFFFFF"/>
        <w:spacing w:line="240" w:lineRule="auto"/>
        <w:ind w:firstLine="284"/>
        <w:rPr>
          <w:szCs w:val="22"/>
        </w:rPr>
      </w:pPr>
      <w:r w:rsidRPr="008A4AA6">
        <w:rPr>
          <w:szCs w:val="22"/>
        </w:rPr>
        <w:t xml:space="preserve">4. Рекреаційний потенціал. Відношення площі місць, придатних для рекреаційних функцій, до загальної площі (стан задовільний). </w:t>
      </w:r>
    </w:p>
    <w:p w:rsidR="00B3041E" w:rsidRDefault="00B3041E" w:rsidP="00351AB4">
      <w:pPr>
        <w:widowControl/>
        <w:shd w:val="clear" w:color="auto" w:fill="FFFFFF"/>
        <w:spacing w:line="240" w:lineRule="auto"/>
        <w:ind w:firstLine="284"/>
        <w:rPr>
          <w:szCs w:val="22"/>
        </w:rPr>
      </w:pPr>
      <w:r w:rsidRPr="008A4AA6">
        <w:rPr>
          <w:szCs w:val="22"/>
        </w:rPr>
        <w:t>5. Продуктивність. Загальний обсяг продукції, що виробляється на території,</w:t>
      </w:r>
      <w:r w:rsidRPr="00816BA3">
        <w:rPr>
          <w:szCs w:val="22"/>
        </w:rPr>
        <w:t xml:space="preserve"> до науково обґрунтованого без порушення природного середовища (продуктивність недостатня). </w:t>
      </w:r>
    </w:p>
    <w:p w:rsidR="00B3041E" w:rsidRPr="00816BA3" w:rsidRDefault="00B3041E" w:rsidP="00351AB4">
      <w:pPr>
        <w:widowControl/>
        <w:shd w:val="clear" w:color="auto" w:fill="FFFFFF"/>
        <w:spacing w:line="240" w:lineRule="auto"/>
        <w:ind w:firstLine="284"/>
        <w:rPr>
          <w:szCs w:val="22"/>
        </w:rPr>
      </w:pPr>
      <w:r>
        <w:rPr>
          <w:szCs w:val="22"/>
        </w:rPr>
        <w:t xml:space="preserve">6. </w:t>
      </w:r>
      <w:r w:rsidRPr="00816BA3">
        <w:rPr>
          <w:szCs w:val="22"/>
        </w:rPr>
        <w:t>Відновлення. Відношення суми ресурсів, що відновлюються (у порівняльних одиницях) до загального природно-ресурсного потенціалу (відбувається заболочення окремих ділянок, здебільшого торфових ґрунтів).</w:t>
      </w:r>
    </w:p>
    <w:p w:rsidR="00B3041E" w:rsidRPr="00816BA3" w:rsidRDefault="00B3041E" w:rsidP="00351AB4">
      <w:pPr>
        <w:autoSpaceDE w:val="0"/>
        <w:spacing w:line="240" w:lineRule="auto"/>
        <w:ind w:firstLine="284"/>
        <w:rPr>
          <w:szCs w:val="22"/>
        </w:rPr>
      </w:pPr>
      <w:r w:rsidRPr="00816BA3">
        <w:rPr>
          <w:szCs w:val="22"/>
        </w:rPr>
        <w:t>Оцінка еколого-меліоративної ситуації на землях осушувальної системи «Деражне-Постійне» проводилася за даними багаторічних спостережень (1990 – 2009 рр.) Рівненської гідрогеолого-меліоативної експедиції за ВБН 33-5.5-01-97 та «Методичними вказівками для оцінки еколого-меліоративного стану осушуваних земель України» [39, 54, 92, 93, 107, 154, 156]. Відповідно до положень методик отримані наступні результати:</w:t>
      </w:r>
    </w:p>
    <w:p w:rsidR="00B3041E" w:rsidRPr="00816BA3" w:rsidRDefault="00B3041E" w:rsidP="00351AB4">
      <w:pPr>
        <w:autoSpaceDE w:val="0"/>
        <w:spacing w:line="240" w:lineRule="auto"/>
        <w:ind w:firstLine="284"/>
        <w:rPr>
          <w:szCs w:val="22"/>
        </w:rPr>
      </w:pPr>
      <w:r w:rsidRPr="00816BA3">
        <w:rPr>
          <w:szCs w:val="22"/>
        </w:rPr>
        <w:t>1. Оцінка режиму вологості ґрунтів. За багаторічною динамікою вологозапасів водний режим меліоративної системи «Деражне-Постійне» незадовільний.</w:t>
      </w:r>
    </w:p>
    <w:p w:rsidR="00B3041E" w:rsidRPr="00816BA3" w:rsidRDefault="00B3041E" w:rsidP="00351AB4">
      <w:pPr>
        <w:autoSpaceDE w:val="0"/>
        <w:spacing w:line="240" w:lineRule="auto"/>
        <w:ind w:firstLine="284"/>
        <w:rPr>
          <w:szCs w:val="22"/>
        </w:rPr>
      </w:pPr>
      <w:r w:rsidRPr="00816BA3">
        <w:rPr>
          <w:szCs w:val="22"/>
        </w:rPr>
        <w:t xml:space="preserve">2. Оцінка впливу осушення на прилеглі землі: середнє зниження рівнів ґрунтових вод на відстані </w:t>
      </w:r>
      <w:smartTag w:uri="urn:schemas-microsoft-com:office:smarttags" w:element="metricconverter">
        <w:smartTagPr>
          <w:attr w:name="ProductID" w:val="0,5 км"/>
        </w:smartTagPr>
        <w:r w:rsidRPr="00816BA3">
          <w:rPr>
            <w:szCs w:val="22"/>
          </w:rPr>
          <w:t>0,5 км</w:t>
        </w:r>
      </w:smartTag>
      <w:r w:rsidRPr="00816BA3">
        <w:rPr>
          <w:szCs w:val="22"/>
        </w:rPr>
        <w:t xml:space="preserve"> від граничної дрени становить 24% від аналогічних показників на системі, що відповідає задовільній еколого-меліоративній ситуації.</w:t>
      </w:r>
    </w:p>
    <w:p w:rsidR="00B3041E" w:rsidRPr="00816BA3" w:rsidRDefault="00B3041E" w:rsidP="00351AB4">
      <w:pPr>
        <w:autoSpaceDE w:val="0"/>
        <w:spacing w:line="240" w:lineRule="auto"/>
        <w:ind w:firstLine="284"/>
        <w:rPr>
          <w:szCs w:val="22"/>
        </w:rPr>
      </w:pPr>
      <w:r w:rsidRPr="00816BA3">
        <w:rPr>
          <w:szCs w:val="22"/>
        </w:rPr>
        <w:t>3. Оцінка гідрохімічних показників. Поверхневі і ґрунтові води першого класу якості, що відповідає сприятливій екологічній ситуації;</w:t>
      </w:r>
    </w:p>
    <w:p w:rsidR="00B3041E" w:rsidRPr="00816BA3" w:rsidRDefault="00B3041E" w:rsidP="00351AB4">
      <w:pPr>
        <w:autoSpaceDE w:val="0"/>
        <w:spacing w:line="240" w:lineRule="auto"/>
        <w:ind w:firstLine="284"/>
        <w:rPr>
          <w:szCs w:val="22"/>
        </w:rPr>
      </w:pPr>
      <w:r w:rsidRPr="00816BA3">
        <w:rPr>
          <w:szCs w:val="22"/>
        </w:rPr>
        <w:t>4. На основі аналізу рівнів ґрунтових вод, експертних досліджень автора, даних Рівненської гідрогеолого-меліоативної експедиції загальна оцінка екологічної ситуації за станом ґрунтового покриву – незадовільна.</w:t>
      </w:r>
    </w:p>
    <w:p w:rsidR="00B3041E" w:rsidRPr="00816BA3" w:rsidRDefault="00B3041E" w:rsidP="00351AB4">
      <w:pPr>
        <w:autoSpaceDE w:val="0"/>
        <w:spacing w:line="240" w:lineRule="auto"/>
        <w:ind w:firstLine="284"/>
        <w:rPr>
          <w:szCs w:val="22"/>
        </w:rPr>
      </w:pPr>
      <w:r w:rsidRPr="00816BA3">
        <w:rPr>
          <w:szCs w:val="22"/>
        </w:rPr>
        <w:t>5. Оцінка за ступенем прояву процесів поверхневої ерозії в цілому на осушувальній системі та на прилеглих територіях: площа земель з екологіч</w:t>
      </w:r>
      <w:r w:rsidRPr="00816BA3">
        <w:rPr>
          <w:szCs w:val="22"/>
        </w:rPr>
        <w:softHyphen/>
        <w:t xml:space="preserve">ною ситуацією: змито &lt; </w:t>
      </w:r>
      <w:smartTag w:uri="urn:schemas-microsoft-com:office:smarttags" w:element="metricconverter">
        <w:smartTagPr>
          <w:attr w:name="ProductID" w:val="5 см"/>
        </w:smartTagPr>
        <w:r w:rsidRPr="00816BA3">
          <w:rPr>
            <w:szCs w:val="22"/>
          </w:rPr>
          <w:t>5 см</w:t>
        </w:r>
      </w:smartTag>
      <w:r w:rsidRPr="00816BA3">
        <w:rPr>
          <w:szCs w:val="22"/>
        </w:rPr>
        <w:t xml:space="preserve"> – </w:t>
      </w:r>
      <w:smartTag w:uri="urn:schemas-microsoft-com:office:smarttags" w:element="metricconverter">
        <w:smartTagPr>
          <w:attr w:name="ProductID" w:val="4562 га"/>
        </w:smartTagPr>
        <w:r w:rsidRPr="00816BA3">
          <w:rPr>
            <w:szCs w:val="22"/>
          </w:rPr>
          <w:t>4562 га</w:t>
        </w:r>
      </w:smartTag>
      <w:r w:rsidRPr="00816BA3">
        <w:rPr>
          <w:szCs w:val="22"/>
        </w:rPr>
        <w:t xml:space="preserve">; розмиви глибиною &lt; </w:t>
      </w:r>
      <w:smartTag w:uri="urn:schemas-microsoft-com:office:smarttags" w:element="metricconverter">
        <w:smartTagPr>
          <w:attr w:name="ProductID" w:val="10 см"/>
        </w:smartTagPr>
        <w:r w:rsidRPr="00816BA3">
          <w:rPr>
            <w:szCs w:val="22"/>
          </w:rPr>
          <w:t>10 см</w:t>
        </w:r>
      </w:smartTag>
      <w:r w:rsidRPr="00816BA3">
        <w:rPr>
          <w:szCs w:val="22"/>
        </w:rPr>
        <w:t xml:space="preserve"> – </w:t>
      </w:r>
      <w:smartTag w:uri="urn:schemas-microsoft-com:office:smarttags" w:element="metricconverter">
        <w:smartTagPr>
          <w:attr w:name="ProductID" w:val="4562 га"/>
        </w:smartTagPr>
        <w:r w:rsidRPr="00816BA3">
          <w:rPr>
            <w:szCs w:val="22"/>
          </w:rPr>
          <w:t>4562 га</w:t>
        </w:r>
      </w:smartTag>
      <w:r w:rsidRPr="00816BA3">
        <w:rPr>
          <w:szCs w:val="22"/>
        </w:rPr>
        <w:t xml:space="preserve">; потужність грубих наносів &lt; </w:t>
      </w:r>
      <w:smartTag w:uri="urn:schemas-microsoft-com:office:smarttags" w:element="metricconverter">
        <w:smartTagPr>
          <w:attr w:name="ProductID" w:val="5 см"/>
        </w:smartTagPr>
        <w:r w:rsidRPr="00816BA3">
          <w:rPr>
            <w:szCs w:val="22"/>
          </w:rPr>
          <w:t>5 см</w:t>
        </w:r>
      </w:smartTag>
      <w:r w:rsidRPr="00816BA3">
        <w:rPr>
          <w:szCs w:val="22"/>
        </w:rPr>
        <w:t xml:space="preserve"> – </w:t>
      </w:r>
      <w:smartTag w:uri="urn:schemas-microsoft-com:office:smarttags" w:element="metricconverter">
        <w:smartTagPr>
          <w:attr w:name="ProductID" w:val="4562 га"/>
        </w:smartTagPr>
        <w:r w:rsidRPr="00816BA3">
          <w:rPr>
            <w:szCs w:val="22"/>
          </w:rPr>
          <w:t>4562 га</w:t>
        </w:r>
      </w:smartTag>
      <w:r w:rsidRPr="00816BA3">
        <w:rPr>
          <w:szCs w:val="22"/>
        </w:rPr>
        <w:t>; пасовищна ерозія: знищено трав</w:t>
      </w:r>
      <w:r w:rsidR="00B43560">
        <w:rPr>
          <w:szCs w:val="22"/>
        </w:rPr>
        <w:t>’</w:t>
      </w:r>
      <w:r w:rsidRPr="00816BA3">
        <w:rPr>
          <w:szCs w:val="22"/>
        </w:rPr>
        <w:t>яний покрив  &lt; 10</w:t>
      </w:r>
      <w:r w:rsidR="008A1A8F">
        <w:rPr>
          <w:szCs w:val="22"/>
        </w:rPr>
        <w:t>%</w:t>
      </w:r>
      <w:r w:rsidRPr="00816BA3">
        <w:rPr>
          <w:szCs w:val="22"/>
        </w:rPr>
        <w:t xml:space="preserve">  від загальної площі </w:t>
      </w:r>
      <w:smartTag w:uri="urn:schemas-microsoft-com:office:smarttags" w:element="metricconverter">
        <w:smartTagPr>
          <w:attr w:name="ProductID" w:val="4562 га"/>
        </w:smartTagPr>
        <w:r w:rsidRPr="00816BA3">
          <w:rPr>
            <w:szCs w:val="22"/>
          </w:rPr>
          <w:t>4562 га</w:t>
        </w:r>
      </w:smartTag>
      <w:r w:rsidRPr="00816BA3">
        <w:rPr>
          <w:szCs w:val="22"/>
        </w:rPr>
        <w:t>.</w:t>
      </w:r>
    </w:p>
    <w:p w:rsidR="00B3041E" w:rsidRPr="00816BA3" w:rsidRDefault="00B3041E" w:rsidP="00351AB4">
      <w:pPr>
        <w:autoSpaceDE w:val="0"/>
        <w:spacing w:line="240" w:lineRule="auto"/>
        <w:ind w:firstLine="284"/>
        <w:rPr>
          <w:szCs w:val="22"/>
        </w:rPr>
      </w:pPr>
      <w:r w:rsidRPr="00816BA3">
        <w:rPr>
          <w:szCs w:val="22"/>
        </w:rPr>
        <w:t>Загальна оцінка – сприятлива екологічна ситуація.</w:t>
      </w:r>
    </w:p>
    <w:p w:rsidR="00B3041E" w:rsidRPr="00816BA3" w:rsidRDefault="00B3041E" w:rsidP="00351AB4">
      <w:pPr>
        <w:autoSpaceDE w:val="0"/>
        <w:spacing w:line="240" w:lineRule="auto"/>
        <w:ind w:firstLine="284"/>
        <w:rPr>
          <w:szCs w:val="22"/>
        </w:rPr>
      </w:pPr>
      <w:r w:rsidRPr="00816BA3">
        <w:rPr>
          <w:szCs w:val="22"/>
        </w:rPr>
        <w:t>6. Екологічна оцінка мінералізації та вимивання  структуроутворюючих сполук на осушуваних землях – задовільна.</w:t>
      </w:r>
    </w:p>
    <w:p w:rsidR="00B3041E" w:rsidRPr="00816BA3" w:rsidRDefault="00B3041E" w:rsidP="00351AB4">
      <w:pPr>
        <w:autoSpaceDE w:val="0"/>
        <w:spacing w:line="240" w:lineRule="auto"/>
        <w:ind w:firstLine="284"/>
        <w:rPr>
          <w:szCs w:val="22"/>
        </w:rPr>
      </w:pPr>
      <w:r w:rsidRPr="00816BA3">
        <w:rPr>
          <w:szCs w:val="22"/>
        </w:rPr>
        <w:t>7. Екологічна оцінка змін водно-фізичних властивостей під впливом вимивання глинистих фракцій, зміни структурних агрегатів, або зольності торфів: вимивання глинистих фракцій &lt; 30</w:t>
      </w:r>
      <w:r w:rsidR="008A1A8F">
        <w:rPr>
          <w:szCs w:val="22"/>
        </w:rPr>
        <w:t>%</w:t>
      </w:r>
      <w:r w:rsidRPr="00816BA3">
        <w:rPr>
          <w:szCs w:val="22"/>
        </w:rPr>
        <w:t xml:space="preserve"> від маси; збільшення зольності тор</w:t>
      </w:r>
      <w:r w:rsidRPr="00816BA3">
        <w:rPr>
          <w:szCs w:val="22"/>
        </w:rPr>
        <w:softHyphen/>
        <w:t>фів &lt; 2</w:t>
      </w:r>
      <w:r w:rsidR="008A1A8F">
        <w:rPr>
          <w:szCs w:val="22"/>
        </w:rPr>
        <w:t>%</w:t>
      </w:r>
      <w:r w:rsidRPr="00816BA3">
        <w:rPr>
          <w:szCs w:val="22"/>
        </w:rPr>
        <w:t xml:space="preserve"> від маси; зміна щільності ґрунтів &lt; 0,1 г/см</w:t>
      </w:r>
      <w:r w:rsidRPr="00816BA3">
        <w:rPr>
          <w:szCs w:val="22"/>
          <w:vertAlign w:val="superscript"/>
        </w:rPr>
        <w:t>3</w:t>
      </w:r>
      <w:r w:rsidRPr="00816BA3">
        <w:rPr>
          <w:szCs w:val="22"/>
        </w:rPr>
        <w:t>.</w:t>
      </w:r>
      <w:r>
        <w:rPr>
          <w:szCs w:val="22"/>
        </w:rPr>
        <w:t xml:space="preserve"> </w:t>
      </w:r>
      <w:r w:rsidRPr="00816BA3">
        <w:rPr>
          <w:szCs w:val="22"/>
        </w:rPr>
        <w:t>Загальна оцінка – сприятлива екологічна ситуація.</w:t>
      </w:r>
    </w:p>
    <w:p w:rsidR="00B3041E" w:rsidRPr="00816BA3" w:rsidRDefault="00B3041E" w:rsidP="00351AB4">
      <w:pPr>
        <w:autoSpaceDE w:val="0"/>
        <w:spacing w:line="240" w:lineRule="auto"/>
        <w:ind w:firstLine="284"/>
        <w:rPr>
          <w:szCs w:val="22"/>
        </w:rPr>
      </w:pPr>
      <w:r w:rsidRPr="00816BA3">
        <w:rPr>
          <w:szCs w:val="22"/>
        </w:rPr>
        <w:t>8. Оцінка екологічної ситуації за ступенем податливості ґрунтів до процесів внутрішньо ґрунтової ерозії (за даними кислотних обстежень і спостережень за рівнями ґрунтових вод):</w:t>
      </w:r>
    </w:p>
    <w:p w:rsidR="00B3041E" w:rsidRPr="00816BA3" w:rsidRDefault="00B3041E" w:rsidP="00351AB4">
      <w:pPr>
        <w:autoSpaceDE w:val="0"/>
        <w:spacing w:line="240" w:lineRule="auto"/>
        <w:ind w:firstLine="284"/>
        <w:rPr>
          <w:szCs w:val="22"/>
        </w:rPr>
      </w:pPr>
      <w:r w:rsidRPr="00816BA3">
        <w:rPr>
          <w:szCs w:val="22"/>
        </w:rPr>
        <w:t>– за податливістю до суфозії, карсту та просідання – стійкі;</w:t>
      </w:r>
    </w:p>
    <w:p w:rsidR="00B3041E" w:rsidRPr="00816BA3" w:rsidRDefault="00B3041E" w:rsidP="00351AB4">
      <w:pPr>
        <w:autoSpaceDE w:val="0"/>
        <w:spacing w:line="240" w:lineRule="auto"/>
        <w:ind w:firstLine="284"/>
        <w:rPr>
          <w:szCs w:val="22"/>
        </w:rPr>
      </w:pPr>
      <w:r w:rsidRPr="00816BA3">
        <w:rPr>
          <w:szCs w:val="22"/>
        </w:rPr>
        <w:t>– за рН ґрунтів – слабо податливі;</w:t>
      </w:r>
    </w:p>
    <w:p w:rsidR="00B3041E" w:rsidRPr="00816BA3" w:rsidRDefault="00B3041E" w:rsidP="00351AB4">
      <w:pPr>
        <w:autoSpaceDE w:val="0"/>
        <w:spacing w:line="240" w:lineRule="auto"/>
        <w:ind w:firstLine="284"/>
        <w:rPr>
          <w:szCs w:val="22"/>
        </w:rPr>
      </w:pPr>
      <w:r w:rsidRPr="00816BA3">
        <w:rPr>
          <w:szCs w:val="22"/>
        </w:rPr>
        <w:t>Загальна оцінка – задовільна екологічна ситуація.</w:t>
      </w:r>
    </w:p>
    <w:p w:rsidR="00B3041E" w:rsidRPr="00816BA3" w:rsidRDefault="00B3041E" w:rsidP="00351AB4">
      <w:pPr>
        <w:autoSpaceDE w:val="0"/>
        <w:spacing w:line="240" w:lineRule="auto"/>
        <w:ind w:firstLine="284"/>
        <w:rPr>
          <w:szCs w:val="22"/>
        </w:rPr>
      </w:pPr>
      <w:r w:rsidRPr="00816BA3">
        <w:rPr>
          <w:szCs w:val="22"/>
        </w:rPr>
        <w:t>9. Екологічна ситуація за зміною реакції ґрунтового розчину: зменшення величини рН не виявлено – сприятлива екологічна ситуація.</w:t>
      </w:r>
    </w:p>
    <w:p w:rsidR="00B3041E" w:rsidRPr="00816BA3" w:rsidRDefault="00B3041E" w:rsidP="00351AB4">
      <w:pPr>
        <w:autoSpaceDE w:val="0"/>
        <w:spacing w:line="240" w:lineRule="auto"/>
        <w:ind w:firstLine="284"/>
        <w:rPr>
          <w:szCs w:val="22"/>
        </w:rPr>
      </w:pPr>
      <w:r w:rsidRPr="00816BA3">
        <w:rPr>
          <w:szCs w:val="22"/>
        </w:rPr>
        <w:t>10. Оцінка екологічної ситуації за ступенем та загрозою подальшого розвитку процесів ерозії осушувальної мережі на системі в цілому: довжина каналів з незадовільним екологічним і технічним станом (порушені гідротехнічні споруди, устя дренажних колекторів, заростання рослинністю, замулення) становить 70</w:t>
      </w:r>
      <w:r w:rsidR="008A1A8F">
        <w:rPr>
          <w:szCs w:val="22"/>
        </w:rPr>
        <w:t>%</w:t>
      </w:r>
      <w:r w:rsidRPr="00816BA3">
        <w:rPr>
          <w:szCs w:val="22"/>
        </w:rPr>
        <w:t xml:space="preserve"> від їх загальної довжини – незадовільна ситуація.</w:t>
      </w:r>
    </w:p>
    <w:p w:rsidR="00B3041E" w:rsidRPr="00816BA3" w:rsidRDefault="00B3041E" w:rsidP="00351AB4">
      <w:pPr>
        <w:autoSpaceDE w:val="0"/>
        <w:spacing w:line="240" w:lineRule="auto"/>
        <w:ind w:firstLine="284"/>
        <w:rPr>
          <w:szCs w:val="22"/>
        </w:rPr>
      </w:pPr>
      <w:r w:rsidRPr="00816BA3">
        <w:rPr>
          <w:szCs w:val="22"/>
        </w:rPr>
        <w:t>11. Загальна оцінка екологічної ситуації за ступенем та загрозою подальшого розвитку ерозійних процесів на осушуваних землях – задовільна екологічна ситуація.</w:t>
      </w:r>
    </w:p>
    <w:p w:rsidR="00B3041E" w:rsidRPr="00816BA3" w:rsidRDefault="00B3041E" w:rsidP="00351AB4">
      <w:pPr>
        <w:autoSpaceDE w:val="0"/>
        <w:spacing w:line="240" w:lineRule="auto"/>
        <w:ind w:firstLine="284"/>
        <w:rPr>
          <w:szCs w:val="22"/>
        </w:rPr>
      </w:pPr>
      <w:r w:rsidRPr="00816BA3">
        <w:rPr>
          <w:szCs w:val="22"/>
        </w:rPr>
        <w:t>12. Оцінка екологічної ситуації за технічним станом осушувальної мережі – незадовільна екологічна ситуація.</w:t>
      </w:r>
    </w:p>
    <w:p w:rsidR="00B3041E" w:rsidRPr="00816BA3" w:rsidRDefault="00B3041E" w:rsidP="00351AB4">
      <w:pPr>
        <w:autoSpaceDE w:val="0"/>
        <w:spacing w:line="240" w:lineRule="auto"/>
        <w:ind w:firstLine="284"/>
        <w:rPr>
          <w:szCs w:val="22"/>
        </w:rPr>
      </w:pPr>
      <w:r w:rsidRPr="00816BA3">
        <w:rPr>
          <w:szCs w:val="22"/>
        </w:rPr>
        <w:t>Аналіз стану і часової динаміки всіх контрольованих географічних компонентів на території осушувальної системи дає можливість зробити висновок про існування незадовільної еколого-меліоративної ситуації.</w:t>
      </w:r>
    </w:p>
    <w:p w:rsidR="00B3041E" w:rsidRPr="00816BA3" w:rsidRDefault="00B3041E" w:rsidP="00351AB4">
      <w:pPr>
        <w:widowControl/>
        <w:spacing w:line="240" w:lineRule="auto"/>
        <w:ind w:firstLine="284"/>
        <w:rPr>
          <w:szCs w:val="22"/>
        </w:rPr>
      </w:pPr>
      <w:r w:rsidRPr="00816BA3">
        <w:rPr>
          <w:szCs w:val="22"/>
        </w:rPr>
        <w:t>Дані ЕА технічного стану та еколого-меліоративної характеристики меліоративної системи та осушуваних сільськогосподарських земель засвідчують екологічно небезпечну ситуацію, що відображається у невідповідних рівнях ґрунтових вод, недостатній вологості ґрунтів у період вегетації, відсутності належної експлуатації меліоративних систем, значних відсотках ріллі, погіршенні агрохімічних характеристик ґрунтів, відсутності регулювання  дренажного стоку гідротехнічними спорудами тощо. Тому</w:t>
      </w:r>
      <w:r w:rsidRPr="00816BA3">
        <w:rPr>
          <w:b/>
          <w:szCs w:val="22"/>
        </w:rPr>
        <w:t xml:space="preserve"> </w:t>
      </w:r>
      <w:r w:rsidRPr="00816BA3">
        <w:rPr>
          <w:szCs w:val="22"/>
        </w:rPr>
        <w:t xml:space="preserve">з врахуванням наукових розробок Веремеєнка С.І. [27], Мошинського В.С. [55, 39], Рокочинського А.М. [54, 39], </w:t>
      </w:r>
      <w:r>
        <w:rPr>
          <w:szCs w:val="22"/>
        </w:rPr>
        <w:t xml:space="preserve">        </w:t>
      </w:r>
      <w:r w:rsidRPr="00816BA3">
        <w:rPr>
          <w:szCs w:val="22"/>
        </w:rPr>
        <w:t>Реймерс</w:t>
      </w:r>
      <w:r>
        <w:rPr>
          <w:szCs w:val="22"/>
        </w:rPr>
        <w:t>а</w:t>
      </w:r>
      <w:r w:rsidRPr="00816BA3">
        <w:rPr>
          <w:szCs w:val="22"/>
        </w:rPr>
        <w:t xml:space="preserve"> М.Ф. [107]), а також даних гідрогеолого-меліоативної експедиції Рівненського облводгоспу [153] та власних досліджень, проведених у процесі ЕА, зроблено висновки щодо технічної складової стану системи та характеристики досліджуваних осушуваних земель. Зокрема, для забезпечення належної експлуатації, технічного стану меліоративних систем та гарантування екологічно безпечного їх функціонування необхідно: </w:t>
      </w:r>
    </w:p>
    <w:p w:rsidR="00B3041E" w:rsidRPr="00816BA3" w:rsidRDefault="00B3041E" w:rsidP="003C4A10">
      <w:pPr>
        <w:pStyle w:val="a9"/>
        <w:numPr>
          <w:ilvl w:val="0"/>
          <w:numId w:val="25"/>
        </w:numPr>
        <w:tabs>
          <w:tab w:val="left" w:pos="540"/>
        </w:tabs>
        <w:suppressAutoHyphens/>
        <w:spacing w:after="0"/>
        <w:ind w:left="0" w:firstLine="284"/>
        <w:jc w:val="both"/>
        <w:rPr>
          <w:sz w:val="22"/>
          <w:szCs w:val="22"/>
          <w:lang w:val="uk-UA"/>
        </w:rPr>
      </w:pPr>
      <w:r w:rsidRPr="00816BA3">
        <w:rPr>
          <w:sz w:val="22"/>
          <w:szCs w:val="22"/>
          <w:lang w:val="uk-UA"/>
        </w:rPr>
        <w:t>Провести ремонт гідротехнічних споруд.</w:t>
      </w:r>
    </w:p>
    <w:p w:rsidR="00B3041E" w:rsidRPr="00816BA3" w:rsidRDefault="00B3041E" w:rsidP="003C4A10">
      <w:pPr>
        <w:pStyle w:val="a9"/>
        <w:numPr>
          <w:ilvl w:val="0"/>
          <w:numId w:val="25"/>
        </w:numPr>
        <w:tabs>
          <w:tab w:val="clear" w:pos="786"/>
          <w:tab w:val="num" w:pos="540"/>
          <w:tab w:val="left" w:pos="960"/>
        </w:tabs>
        <w:suppressAutoHyphens/>
        <w:spacing w:after="0"/>
        <w:ind w:left="0" w:firstLine="284"/>
        <w:jc w:val="both"/>
        <w:rPr>
          <w:sz w:val="22"/>
          <w:szCs w:val="22"/>
          <w:lang w:val="uk-UA"/>
        </w:rPr>
      </w:pPr>
      <w:r w:rsidRPr="00816BA3">
        <w:rPr>
          <w:sz w:val="22"/>
          <w:szCs w:val="22"/>
          <w:lang w:val="uk-UA"/>
        </w:rPr>
        <w:t xml:space="preserve"> Провести очистку і ремонт колекторно-дренажної мережі на окремих ділянках після процедури ЕА.</w:t>
      </w:r>
    </w:p>
    <w:p w:rsidR="00B3041E" w:rsidRPr="00816BA3" w:rsidRDefault="00B3041E" w:rsidP="003C4A10">
      <w:pPr>
        <w:pStyle w:val="a9"/>
        <w:numPr>
          <w:ilvl w:val="0"/>
          <w:numId w:val="25"/>
        </w:numPr>
        <w:tabs>
          <w:tab w:val="clear" w:pos="786"/>
          <w:tab w:val="num" w:pos="540"/>
          <w:tab w:val="left" w:pos="960"/>
        </w:tabs>
        <w:suppressAutoHyphens/>
        <w:spacing w:after="0"/>
        <w:ind w:left="0" w:firstLine="284"/>
        <w:jc w:val="both"/>
        <w:rPr>
          <w:sz w:val="22"/>
          <w:szCs w:val="22"/>
          <w:lang w:val="uk-UA"/>
        </w:rPr>
      </w:pPr>
      <w:r w:rsidRPr="00816BA3">
        <w:rPr>
          <w:sz w:val="22"/>
          <w:szCs w:val="22"/>
          <w:lang w:val="uk-UA"/>
        </w:rPr>
        <w:t>Забезпечити проведення зволожень ґрунту в період вегетації сільськогосподарських культур згідно з «Методичними рекомендаціями щодо екологічно оптимальних режимів меліорованих ґрунтів гумідної зони України» [39].</w:t>
      </w:r>
    </w:p>
    <w:p w:rsidR="00B3041E" w:rsidRPr="00816BA3" w:rsidRDefault="00B3041E" w:rsidP="00351AB4">
      <w:pPr>
        <w:pStyle w:val="a9"/>
        <w:tabs>
          <w:tab w:val="left" w:pos="960"/>
        </w:tabs>
        <w:spacing w:after="0"/>
        <w:ind w:left="0" w:firstLine="284"/>
        <w:jc w:val="both"/>
        <w:rPr>
          <w:sz w:val="22"/>
          <w:szCs w:val="22"/>
          <w:lang w:val="uk-UA"/>
        </w:rPr>
      </w:pPr>
      <w:r w:rsidRPr="00816BA3">
        <w:rPr>
          <w:sz w:val="22"/>
          <w:szCs w:val="22"/>
          <w:lang w:val="uk-UA"/>
        </w:rPr>
        <w:t>4. Виконати структурні меліорації дерново-підзолистих, піщаних та супіщаних ґрунтів з метою покращення їх водно-фізичних та агрохімічних властивостей і для забезпечення запланованої урожайності сільськогосподарських культур та економічної ефективності вкладених в меліоративне будівництво коштів.</w:t>
      </w:r>
    </w:p>
    <w:p w:rsidR="00B3041E" w:rsidRPr="00816BA3" w:rsidRDefault="00B3041E" w:rsidP="00351AB4">
      <w:pPr>
        <w:pStyle w:val="a9"/>
        <w:tabs>
          <w:tab w:val="left" w:pos="1560"/>
          <w:tab w:val="left" w:pos="2160"/>
        </w:tabs>
        <w:spacing w:after="0"/>
        <w:ind w:left="0" w:firstLine="284"/>
        <w:jc w:val="both"/>
        <w:rPr>
          <w:sz w:val="22"/>
          <w:szCs w:val="22"/>
          <w:lang w:val="uk-UA"/>
        </w:rPr>
      </w:pPr>
      <w:r w:rsidRPr="00816BA3">
        <w:rPr>
          <w:sz w:val="22"/>
          <w:szCs w:val="22"/>
          <w:lang w:val="uk-UA"/>
        </w:rPr>
        <w:t>5. Провести вапнування ґрунтів меліоративної системи згідно з картою кислотного обстеження та висновками ЕА.</w:t>
      </w:r>
    </w:p>
    <w:p w:rsidR="00B3041E" w:rsidRPr="00816BA3" w:rsidRDefault="00B3041E" w:rsidP="00351AB4">
      <w:pPr>
        <w:pStyle w:val="a9"/>
        <w:tabs>
          <w:tab w:val="left" w:pos="1560"/>
          <w:tab w:val="left" w:pos="2160"/>
        </w:tabs>
        <w:spacing w:after="0"/>
        <w:ind w:left="0" w:firstLine="284"/>
        <w:jc w:val="both"/>
        <w:rPr>
          <w:sz w:val="22"/>
          <w:szCs w:val="22"/>
          <w:lang w:val="uk-UA"/>
        </w:rPr>
      </w:pPr>
      <w:r w:rsidRPr="00816BA3">
        <w:rPr>
          <w:sz w:val="22"/>
          <w:szCs w:val="22"/>
          <w:lang w:val="uk-UA"/>
        </w:rPr>
        <w:t>6. Вносити органічні добрива, вирощувати сидерати з метою поповнення запасів органіки.</w:t>
      </w:r>
    </w:p>
    <w:p w:rsidR="00B3041E" w:rsidRPr="00816BA3" w:rsidRDefault="00B3041E" w:rsidP="00351AB4">
      <w:pPr>
        <w:pStyle w:val="a9"/>
        <w:tabs>
          <w:tab w:val="left" w:pos="1560"/>
          <w:tab w:val="left" w:pos="2160"/>
        </w:tabs>
        <w:spacing w:after="0"/>
        <w:ind w:left="0" w:firstLine="284"/>
        <w:jc w:val="both"/>
        <w:rPr>
          <w:sz w:val="22"/>
          <w:szCs w:val="22"/>
          <w:lang w:val="uk-UA"/>
        </w:rPr>
      </w:pPr>
      <w:r w:rsidRPr="00816BA3">
        <w:rPr>
          <w:sz w:val="22"/>
          <w:szCs w:val="22"/>
          <w:lang w:val="uk-UA"/>
        </w:rPr>
        <w:t>7. Вносити фосфорно-калійні добрива в екологічно обґрунтованих дозах.</w:t>
      </w:r>
    </w:p>
    <w:p w:rsidR="00B3041E" w:rsidRPr="00816BA3" w:rsidRDefault="00B3041E" w:rsidP="00351AB4">
      <w:pPr>
        <w:pStyle w:val="a9"/>
        <w:tabs>
          <w:tab w:val="left" w:pos="1560"/>
          <w:tab w:val="left" w:pos="2160"/>
        </w:tabs>
        <w:spacing w:after="0"/>
        <w:ind w:left="0" w:firstLine="284"/>
        <w:jc w:val="both"/>
        <w:rPr>
          <w:sz w:val="22"/>
          <w:szCs w:val="22"/>
          <w:lang w:val="uk-UA"/>
        </w:rPr>
      </w:pPr>
      <w:r w:rsidRPr="00816BA3">
        <w:rPr>
          <w:sz w:val="22"/>
          <w:szCs w:val="22"/>
          <w:lang w:val="uk-UA"/>
        </w:rPr>
        <w:t>8. Застосовувати ґрунтозахисні технології землеробства.</w:t>
      </w:r>
    </w:p>
    <w:p w:rsidR="00B3041E" w:rsidRPr="00816BA3" w:rsidRDefault="00B3041E" w:rsidP="00351AB4">
      <w:pPr>
        <w:pStyle w:val="a9"/>
        <w:tabs>
          <w:tab w:val="left" w:pos="1560"/>
          <w:tab w:val="left" w:pos="2160"/>
        </w:tabs>
        <w:spacing w:after="0"/>
        <w:ind w:left="0" w:firstLine="284"/>
        <w:jc w:val="both"/>
        <w:rPr>
          <w:sz w:val="22"/>
          <w:szCs w:val="22"/>
          <w:lang w:val="uk-UA"/>
        </w:rPr>
      </w:pPr>
      <w:r w:rsidRPr="00816BA3">
        <w:rPr>
          <w:sz w:val="22"/>
          <w:szCs w:val="22"/>
          <w:lang w:val="uk-UA"/>
        </w:rPr>
        <w:t xml:space="preserve">9. Використовувати обґрунтовані для зони Полісся сівозміни та сільськогосподарські культури. </w:t>
      </w:r>
    </w:p>
    <w:p w:rsidR="00B3041E" w:rsidRPr="00816BA3" w:rsidRDefault="00B3041E" w:rsidP="00351AB4">
      <w:pPr>
        <w:pStyle w:val="a9"/>
        <w:tabs>
          <w:tab w:val="left" w:pos="1560"/>
          <w:tab w:val="left" w:pos="2160"/>
        </w:tabs>
        <w:spacing w:after="0"/>
        <w:ind w:left="0" w:firstLine="284"/>
        <w:jc w:val="both"/>
        <w:rPr>
          <w:sz w:val="22"/>
          <w:szCs w:val="22"/>
          <w:lang w:val="uk-UA"/>
        </w:rPr>
      </w:pPr>
      <w:r w:rsidRPr="00816BA3">
        <w:rPr>
          <w:sz w:val="22"/>
          <w:szCs w:val="22"/>
          <w:lang w:val="uk-UA"/>
        </w:rPr>
        <w:t xml:space="preserve">10. Закріпити відповідальність власників за використання осушуваних сільськогосподарських земель як за технічними (стан дренажу, каналів), так і агрохімічними показниками. </w:t>
      </w:r>
    </w:p>
    <w:p w:rsidR="00B3041E" w:rsidRPr="00816BA3" w:rsidRDefault="00B3041E" w:rsidP="00351AB4">
      <w:pPr>
        <w:pStyle w:val="a9"/>
        <w:tabs>
          <w:tab w:val="left" w:pos="1560"/>
          <w:tab w:val="left" w:pos="2160"/>
        </w:tabs>
        <w:spacing w:after="0"/>
        <w:ind w:left="0" w:firstLine="284"/>
        <w:jc w:val="both"/>
        <w:rPr>
          <w:sz w:val="22"/>
          <w:szCs w:val="22"/>
          <w:lang w:val="uk-UA"/>
        </w:rPr>
      </w:pPr>
      <w:r w:rsidRPr="00816BA3">
        <w:rPr>
          <w:sz w:val="22"/>
          <w:szCs w:val="22"/>
          <w:lang w:val="uk-UA"/>
        </w:rPr>
        <w:t xml:space="preserve">11. Проводити залуження і заліснення малородючих </w:t>
      </w:r>
      <w:r w:rsidR="00F16E6B">
        <w:rPr>
          <w:sz w:val="22"/>
          <w:szCs w:val="22"/>
          <w:lang w:val="uk-UA"/>
        </w:rPr>
        <w:t>та</w:t>
      </w:r>
      <w:r w:rsidRPr="00816BA3">
        <w:rPr>
          <w:sz w:val="22"/>
          <w:szCs w:val="22"/>
          <w:lang w:val="uk-UA"/>
        </w:rPr>
        <w:t xml:space="preserve"> еродованих ґрунтів на меліоративній системі відповідно висновків ЕА.</w:t>
      </w:r>
    </w:p>
    <w:p w:rsidR="00B3041E" w:rsidRPr="00816BA3" w:rsidRDefault="00B3041E" w:rsidP="00351AB4">
      <w:pPr>
        <w:widowControl/>
        <w:spacing w:line="240" w:lineRule="auto"/>
        <w:ind w:firstLine="284"/>
        <w:rPr>
          <w:szCs w:val="22"/>
        </w:rPr>
      </w:pPr>
      <w:r w:rsidRPr="00816BA3">
        <w:rPr>
          <w:szCs w:val="22"/>
        </w:rPr>
        <w:t xml:space="preserve">Отже, дані, отримані внаслідок проведення процедури ЕА меліоративної системи «Деражне-Постійне», засвідчують напружену екологічну ситуацію, що відображається у низьких рівнях ґрунтових вод та недостатній вологості ґрунтів у період вегетації, значних відсотках ріллі, погіршенні агрохімічних характеристик якості ґрунтів, порушенні гідротехнічних споруд, замуленні каналів та, як системний наслідок, – у значному зменшенні урожайності сільськогосподарських культур. </w:t>
      </w:r>
    </w:p>
    <w:p w:rsidR="00B3041E" w:rsidRPr="00816BA3" w:rsidRDefault="00B3041E" w:rsidP="00351AB4">
      <w:pPr>
        <w:tabs>
          <w:tab w:val="num" w:pos="960"/>
        </w:tabs>
        <w:spacing w:line="240" w:lineRule="auto"/>
        <w:ind w:firstLine="284"/>
        <w:jc w:val="left"/>
        <w:rPr>
          <w:szCs w:val="22"/>
        </w:rPr>
      </w:pPr>
      <w:r w:rsidRPr="00816BA3">
        <w:rPr>
          <w:bCs/>
          <w:i/>
          <w:iCs/>
          <w:szCs w:val="22"/>
        </w:rPr>
        <w:t xml:space="preserve">Агрохімічна характеристика ґрунтів. </w:t>
      </w:r>
    </w:p>
    <w:p w:rsidR="00B3041E" w:rsidRPr="00816BA3" w:rsidRDefault="00B3041E" w:rsidP="00351AB4">
      <w:pPr>
        <w:widowControl/>
        <w:spacing w:line="240" w:lineRule="auto"/>
        <w:ind w:firstLine="284"/>
        <w:rPr>
          <w:szCs w:val="22"/>
        </w:rPr>
      </w:pPr>
      <w:r w:rsidRPr="00816BA3">
        <w:rPr>
          <w:szCs w:val="22"/>
        </w:rPr>
        <w:t>Як відомо, ґрунтово-кліматичні умови є визначальним фактором формування урожаїв сільськогосподарських культур. Ґрунтовий покрив Рівненської області дуже різноманітний. Ця різноманітність має характерні відмінності не тільки між Поліссям і Лісостепом, але й між окремими районами і навіть між окремими ділянками сільськогосподарських підприємств. Досліджувана меліоративна система знаходиться в зоні Полісся України.</w:t>
      </w:r>
    </w:p>
    <w:p w:rsidR="00B3041E" w:rsidRPr="00816BA3" w:rsidRDefault="00B3041E" w:rsidP="00351AB4">
      <w:pPr>
        <w:widowControl/>
        <w:spacing w:line="240" w:lineRule="auto"/>
        <w:ind w:firstLine="284"/>
        <w:rPr>
          <w:szCs w:val="22"/>
        </w:rPr>
      </w:pPr>
      <w:r w:rsidRPr="00816BA3">
        <w:rPr>
          <w:szCs w:val="22"/>
        </w:rPr>
        <w:t xml:space="preserve">Відповідно до нормативів оцінок щільності радіоактивного забруднення територія Костопільського району віднесена до благополучної, </w:t>
      </w:r>
      <w:r w:rsidR="00F16E6B">
        <w:rPr>
          <w:szCs w:val="22"/>
        </w:rPr>
        <w:t>оскільки</w:t>
      </w:r>
      <w:r w:rsidRPr="00816BA3">
        <w:rPr>
          <w:szCs w:val="22"/>
        </w:rPr>
        <w:t xml:space="preserve"> щільність радіоактивного забруднення перебуває на рівні природного фону [85]. У ґрунтовому покриві осушувальної системи «Деражне-Постійне» переважають типові для Полісся дерново-підзолисті, торфові, торфово-глеєві ґрунти.</w:t>
      </w:r>
    </w:p>
    <w:p w:rsidR="00B3041E" w:rsidRPr="00816BA3" w:rsidRDefault="00B3041E" w:rsidP="00351AB4">
      <w:pPr>
        <w:widowControl/>
        <w:spacing w:line="240" w:lineRule="auto"/>
        <w:ind w:firstLine="284"/>
        <w:rPr>
          <w:szCs w:val="22"/>
        </w:rPr>
      </w:pPr>
      <w:r w:rsidRPr="00816BA3">
        <w:rPr>
          <w:szCs w:val="22"/>
        </w:rPr>
        <w:t>Для дерново-підзолистих ґрунтів характерна порівняно невисока біологічна активність, гумусово-елювіальний горизонт, бідний на органічні і глинисті речовини. Дерново-підзолисті ґрунти, як і торфові, торфово-глеєві, характеризуються складом, що обумовлює несприятливі водні, фізико-хімічні та екологічні властивості, а отже, використання їх для потреб сільського господарства можливе лише за умов раціонального, екологічно обґрунтованого планування меліорації [153].</w:t>
      </w:r>
    </w:p>
    <w:p w:rsidR="00B3041E" w:rsidRPr="00816BA3" w:rsidRDefault="00B3041E" w:rsidP="00351AB4">
      <w:pPr>
        <w:pStyle w:val="a9"/>
        <w:spacing w:after="0"/>
        <w:ind w:left="0" w:firstLine="284"/>
        <w:jc w:val="both"/>
        <w:rPr>
          <w:sz w:val="22"/>
          <w:szCs w:val="22"/>
          <w:lang w:val="uk-UA"/>
        </w:rPr>
      </w:pPr>
      <w:r w:rsidRPr="00816BA3">
        <w:rPr>
          <w:sz w:val="22"/>
          <w:szCs w:val="22"/>
          <w:lang w:val="uk-UA"/>
        </w:rPr>
        <w:t>Ефективне використання меліорованих земель передбачає проведення комплексу агротехнічних, культурно-технічних, агрохімічних і організаційно-господарських заходів з метою одержання високих врожаїв екологічно чистої сільськогосподарської продукції при забезпеченні екологічної рівноваги на осушуваних землях і прилеглих до них територіях.</w:t>
      </w:r>
    </w:p>
    <w:p w:rsidR="00B3041E" w:rsidRPr="00816BA3" w:rsidRDefault="00B3041E" w:rsidP="00351AB4">
      <w:pPr>
        <w:widowControl/>
        <w:spacing w:line="240" w:lineRule="auto"/>
        <w:ind w:firstLine="284"/>
        <w:rPr>
          <w:szCs w:val="22"/>
        </w:rPr>
      </w:pPr>
      <w:r w:rsidRPr="00816BA3">
        <w:rPr>
          <w:szCs w:val="22"/>
        </w:rPr>
        <w:t>Розподіл  земель меліоративної системи «Деражне-Постійне» за групами кислотності наведено в табл. 3.5 [153, 78].</w:t>
      </w:r>
    </w:p>
    <w:p w:rsidR="00B3041E" w:rsidRPr="00816BA3" w:rsidRDefault="00B3041E" w:rsidP="00351AB4">
      <w:pPr>
        <w:pStyle w:val="2"/>
        <w:keepNext w:val="0"/>
        <w:widowControl w:val="0"/>
        <w:ind w:firstLine="284"/>
        <w:jc w:val="right"/>
        <w:rPr>
          <w:b w:val="0"/>
          <w:sz w:val="22"/>
          <w:szCs w:val="22"/>
          <w:lang w:val="uk-UA"/>
        </w:rPr>
      </w:pPr>
    </w:p>
    <w:p w:rsidR="00B3041E" w:rsidRPr="009E2890" w:rsidRDefault="00B3041E" w:rsidP="00351AB4">
      <w:pPr>
        <w:pStyle w:val="2"/>
        <w:keepNext w:val="0"/>
        <w:widowControl w:val="0"/>
        <w:ind w:firstLine="284"/>
        <w:jc w:val="right"/>
        <w:rPr>
          <w:b w:val="0"/>
          <w:i/>
          <w:sz w:val="22"/>
          <w:szCs w:val="22"/>
          <w:lang w:val="uk-UA"/>
        </w:rPr>
      </w:pPr>
      <w:r w:rsidRPr="009E2890">
        <w:rPr>
          <w:b w:val="0"/>
          <w:i/>
          <w:sz w:val="22"/>
          <w:szCs w:val="22"/>
          <w:lang w:val="uk-UA"/>
        </w:rPr>
        <w:t>Таблиця 3.5</w:t>
      </w:r>
    </w:p>
    <w:p w:rsidR="00B3041E" w:rsidRPr="009E2890" w:rsidRDefault="00B3041E" w:rsidP="00351AB4">
      <w:pPr>
        <w:pStyle w:val="2"/>
        <w:keepNext w:val="0"/>
        <w:widowControl w:val="0"/>
        <w:ind w:firstLine="284"/>
        <w:rPr>
          <w:b w:val="0"/>
          <w:bCs/>
          <w:sz w:val="22"/>
          <w:szCs w:val="22"/>
          <w:lang w:val="uk-UA"/>
        </w:rPr>
      </w:pPr>
      <w:r w:rsidRPr="009E2890">
        <w:rPr>
          <w:b w:val="0"/>
          <w:bCs/>
          <w:sz w:val="22"/>
          <w:szCs w:val="22"/>
          <w:lang w:val="uk-UA"/>
        </w:rPr>
        <w:t>Розподіл  земель меліоративної системи</w:t>
      </w:r>
    </w:p>
    <w:p w:rsidR="00B3041E" w:rsidRPr="00816BA3" w:rsidRDefault="00B3041E" w:rsidP="00351AB4">
      <w:pPr>
        <w:widowControl/>
        <w:spacing w:line="240" w:lineRule="auto"/>
        <w:ind w:firstLine="284"/>
        <w:jc w:val="center"/>
        <w:rPr>
          <w:szCs w:val="22"/>
        </w:rPr>
      </w:pPr>
      <w:r w:rsidRPr="00816BA3">
        <w:rPr>
          <w:szCs w:val="22"/>
        </w:rPr>
        <w:t>за групами кислотності [157]</w:t>
      </w:r>
    </w:p>
    <w:tbl>
      <w:tblPr>
        <w:tblW w:w="633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24"/>
        <w:gridCol w:w="1633"/>
        <w:gridCol w:w="857"/>
        <w:gridCol w:w="718"/>
      </w:tblGrid>
      <w:tr w:rsidR="00B3041E" w:rsidRPr="009C3DCC">
        <w:trPr>
          <w:cantSplit/>
          <w:trHeight w:val="411"/>
        </w:trPr>
        <w:tc>
          <w:tcPr>
            <w:tcW w:w="0" w:type="auto"/>
            <w:vMerge w:val="restart"/>
            <w:vAlign w:val="center"/>
          </w:tcPr>
          <w:p w:rsidR="00B3041E" w:rsidRPr="009C3DCC" w:rsidRDefault="00B3041E" w:rsidP="00351AB4">
            <w:pPr>
              <w:widowControl/>
              <w:spacing w:line="240" w:lineRule="auto"/>
              <w:ind w:firstLine="0"/>
              <w:jc w:val="center"/>
              <w:rPr>
                <w:sz w:val="20"/>
              </w:rPr>
            </w:pPr>
            <w:r w:rsidRPr="009C3DCC">
              <w:rPr>
                <w:sz w:val="20"/>
              </w:rPr>
              <w:t>Ступінь кислотності</w:t>
            </w:r>
          </w:p>
        </w:tc>
        <w:tc>
          <w:tcPr>
            <w:tcW w:w="0" w:type="auto"/>
            <w:vMerge w:val="restart"/>
            <w:vAlign w:val="center"/>
          </w:tcPr>
          <w:p w:rsidR="00B3041E" w:rsidRPr="009C3DCC" w:rsidRDefault="00B3041E" w:rsidP="00351AB4">
            <w:pPr>
              <w:widowControl/>
              <w:spacing w:line="240" w:lineRule="auto"/>
              <w:ind w:firstLine="0"/>
              <w:jc w:val="center"/>
              <w:rPr>
                <w:sz w:val="20"/>
              </w:rPr>
            </w:pPr>
            <w:r w:rsidRPr="009C3DCC">
              <w:rPr>
                <w:sz w:val="20"/>
              </w:rPr>
              <w:t>рН сольове</w:t>
            </w:r>
          </w:p>
        </w:tc>
        <w:tc>
          <w:tcPr>
            <w:tcW w:w="0" w:type="auto"/>
            <w:gridSpan w:val="2"/>
            <w:vAlign w:val="center"/>
          </w:tcPr>
          <w:p w:rsidR="00B3041E" w:rsidRPr="009C3DCC" w:rsidRDefault="00B3041E" w:rsidP="00351AB4">
            <w:pPr>
              <w:widowControl/>
              <w:spacing w:line="240" w:lineRule="auto"/>
              <w:ind w:firstLine="0"/>
              <w:jc w:val="center"/>
              <w:rPr>
                <w:sz w:val="20"/>
              </w:rPr>
            </w:pPr>
            <w:r w:rsidRPr="009C3DCC">
              <w:rPr>
                <w:sz w:val="20"/>
              </w:rPr>
              <w:t>Площа</w:t>
            </w:r>
          </w:p>
        </w:tc>
      </w:tr>
      <w:tr w:rsidR="00B3041E" w:rsidRPr="009C3DCC">
        <w:trPr>
          <w:cantSplit/>
          <w:trHeight w:val="275"/>
        </w:trPr>
        <w:tc>
          <w:tcPr>
            <w:tcW w:w="0" w:type="auto"/>
            <w:vMerge/>
            <w:vAlign w:val="center"/>
          </w:tcPr>
          <w:p w:rsidR="00B3041E" w:rsidRPr="009C3DCC" w:rsidRDefault="00B3041E" w:rsidP="00351AB4">
            <w:pPr>
              <w:widowControl/>
              <w:spacing w:line="240" w:lineRule="auto"/>
              <w:ind w:firstLine="0"/>
              <w:jc w:val="left"/>
              <w:rPr>
                <w:sz w:val="20"/>
              </w:rPr>
            </w:pPr>
          </w:p>
        </w:tc>
        <w:tc>
          <w:tcPr>
            <w:tcW w:w="0" w:type="auto"/>
            <w:vMerge/>
            <w:vAlign w:val="center"/>
          </w:tcPr>
          <w:p w:rsidR="00B3041E" w:rsidRPr="009C3DCC" w:rsidRDefault="00B3041E" w:rsidP="00351AB4">
            <w:pPr>
              <w:widowControl/>
              <w:spacing w:line="240" w:lineRule="auto"/>
              <w:ind w:firstLine="0"/>
              <w:jc w:val="left"/>
              <w:rPr>
                <w:sz w:val="20"/>
              </w:rPr>
            </w:pP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га</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w:t>
            </w:r>
          </w:p>
        </w:tc>
      </w:tr>
      <w:tr w:rsidR="00B3041E" w:rsidRPr="009C3DCC">
        <w:trPr>
          <w:cantSplit/>
          <w:trHeight w:val="264"/>
        </w:trPr>
        <w:tc>
          <w:tcPr>
            <w:tcW w:w="0" w:type="auto"/>
            <w:vAlign w:val="center"/>
          </w:tcPr>
          <w:p w:rsidR="00B3041E" w:rsidRPr="009C3DCC" w:rsidRDefault="00B3041E" w:rsidP="00351AB4">
            <w:pPr>
              <w:widowControl/>
              <w:spacing w:line="240" w:lineRule="auto"/>
              <w:ind w:firstLine="0"/>
              <w:rPr>
                <w:sz w:val="20"/>
              </w:rPr>
            </w:pPr>
            <w:r w:rsidRPr="009C3DCC">
              <w:rPr>
                <w:sz w:val="20"/>
              </w:rPr>
              <w:t>Сильнокислі</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&lt;4.5</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107</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3</w:t>
            </w:r>
          </w:p>
        </w:tc>
      </w:tr>
      <w:tr w:rsidR="00B3041E" w:rsidRPr="009C3DCC">
        <w:trPr>
          <w:cantSplit/>
          <w:trHeight w:val="248"/>
        </w:trPr>
        <w:tc>
          <w:tcPr>
            <w:tcW w:w="0" w:type="auto"/>
            <w:vAlign w:val="center"/>
          </w:tcPr>
          <w:p w:rsidR="00B3041E" w:rsidRPr="009C3DCC" w:rsidRDefault="00B3041E" w:rsidP="00351AB4">
            <w:pPr>
              <w:widowControl/>
              <w:spacing w:line="240" w:lineRule="auto"/>
              <w:ind w:firstLine="0"/>
              <w:rPr>
                <w:sz w:val="20"/>
              </w:rPr>
            </w:pPr>
            <w:r w:rsidRPr="009C3DCC">
              <w:rPr>
                <w:sz w:val="20"/>
              </w:rPr>
              <w:t>Cередньокислі</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4,5-5,0</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531</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15</w:t>
            </w:r>
          </w:p>
        </w:tc>
      </w:tr>
      <w:tr w:rsidR="00B3041E" w:rsidRPr="009C3DCC">
        <w:trPr>
          <w:cantSplit/>
          <w:trHeight w:val="264"/>
        </w:trPr>
        <w:tc>
          <w:tcPr>
            <w:tcW w:w="0" w:type="auto"/>
            <w:vAlign w:val="center"/>
          </w:tcPr>
          <w:p w:rsidR="00B3041E" w:rsidRPr="009C3DCC" w:rsidRDefault="00B3041E" w:rsidP="00351AB4">
            <w:pPr>
              <w:widowControl/>
              <w:spacing w:line="240" w:lineRule="auto"/>
              <w:ind w:firstLine="0"/>
              <w:rPr>
                <w:sz w:val="20"/>
              </w:rPr>
            </w:pPr>
            <w:r w:rsidRPr="009C3DCC">
              <w:rPr>
                <w:sz w:val="20"/>
              </w:rPr>
              <w:t>Слабокислі</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5,1-5,5</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285</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8</w:t>
            </w:r>
          </w:p>
        </w:tc>
      </w:tr>
      <w:tr w:rsidR="00B3041E" w:rsidRPr="009C3DCC">
        <w:trPr>
          <w:cantSplit/>
          <w:trHeight w:val="248"/>
        </w:trPr>
        <w:tc>
          <w:tcPr>
            <w:tcW w:w="0" w:type="auto"/>
            <w:vAlign w:val="center"/>
          </w:tcPr>
          <w:p w:rsidR="00B3041E" w:rsidRPr="009C3DCC" w:rsidRDefault="00B3041E" w:rsidP="00351AB4">
            <w:pPr>
              <w:widowControl/>
              <w:spacing w:line="240" w:lineRule="auto"/>
              <w:ind w:firstLine="0"/>
              <w:rPr>
                <w:sz w:val="20"/>
              </w:rPr>
            </w:pPr>
            <w:r w:rsidRPr="009C3DCC">
              <w:rPr>
                <w:sz w:val="20"/>
              </w:rPr>
              <w:t>Близькі до нейтральних</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5,6-5,9</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603</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17</w:t>
            </w:r>
          </w:p>
        </w:tc>
      </w:tr>
      <w:tr w:rsidR="00B3041E" w:rsidRPr="009C3DCC">
        <w:trPr>
          <w:cantSplit/>
          <w:trHeight w:val="264"/>
        </w:trPr>
        <w:tc>
          <w:tcPr>
            <w:tcW w:w="0" w:type="auto"/>
            <w:vAlign w:val="center"/>
          </w:tcPr>
          <w:p w:rsidR="00B3041E" w:rsidRPr="009C3DCC" w:rsidRDefault="00B3041E" w:rsidP="00351AB4">
            <w:pPr>
              <w:widowControl/>
              <w:spacing w:line="240" w:lineRule="auto"/>
              <w:ind w:firstLine="0"/>
              <w:rPr>
                <w:sz w:val="20"/>
              </w:rPr>
            </w:pPr>
            <w:r w:rsidRPr="009C3DCC">
              <w:rPr>
                <w:sz w:val="20"/>
              </w:rPr>
              <w:t>Нейтральні</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6-6,5</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855</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24</w:t>
            </w:r>
          </w:p>
        </w:tc>
      </w:tr>
      <w:tr w:rsidR="00B3041E" w:rsidRPr="009C3DCC">
        <w:trPr>
          <w:cantSplit/>
          <w:trHeight w:val="248"/>
        </w:trPr>
        <w:tc>
          <w:tcPr>
            <w:tcW w:w="0" w:type="auto"/>
            <w:vAlign w:val="center"/>
          </w:tcPr>
          <w:p w:rsidR="00B3041E" w:rsidRPr="009C3DCC" w:rsidRDefault="00B3041E" w:rsidP="00351AB4">
            <w:pPr>
              <w:widowControl/>
              <w:spacing w:line="240" w:lineRule="auto"/>
              <w:ind w:firstLine="0"/>
              <w:rPr>
                <w:sz w:val="20"/>
              </w:rPr>
            </w:pPr>
            <w:r w:rsidRPr="009C3DCC">
              <w:rPr>
                <w:sz w:val="20"/>
              </w:rPr>
              <w:t>Лужні</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6,6-7,0</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213</w:t>
            </w:r>
          </w:p>
        </w:tc>
        <w:tc>
          <w:tcPr>
            <w:tcW w:w="0" w:type="auto"/>
            <w:vAlign w:val="center"/>
          </w:tcPr>
          <w:p w:rsidR="00B3041E" w:rsidRPr="009C3DCC" w:rsidRDefault="00B3041E" w:rsidP="00351AB4">
            <w:pPr>
              <w:widowControl/>
              <w:spacing w:line="240" w:lineRule="auto"/>
              <w:ind w:firstLine="0"/>
              <w:jc w:val="center"/>
              <w:rPr>
                <w:sz w:val="20"/>
              </w:rPr>
            </w:pPr>
            <w:r w:rsidRPr="009C3DCC">
              <w:rPr>
                <w:sz w:val="20"/>
              </w:rPr>
              <w:t>6</w:t>
            </w:r>
          </w:p>
        </w:tc>
      </w:tr>
      <w:tr w:rsidR="00B3041E" w:rsidRPr="009C3DCC">
        <w:trPr>
          <w:cantSplit/>
          <w:trHeight w:val="264"/>
        </w:trPr>
        <w:tc>
          <w:tcPr>
            <w:tcW w:w="0" w:type="auto"/>
          </w:tcPr>
          <w:p w:rsidR="00B3041E" w:rsidRPr="009C3DCC" w:rsidRDefault="00B3041E" w:rsidP="00351AB4">
            <w:pPr>
              <w:widowControl/>
              <w:spacing w:line="240" w:lineRule="auto"/>
              <w:ind w:firstLine="0"/>
              <w:rPr>
                <w:sz w:val="20"/>
              </w:rPr>
            </w:pPr>
            <w:r w:rsidRPr="009C3DCC">
              <w:rPr>
                <w:sz w:val="20"/>
              </w:rPr>
              <w:t>Сильнолужні</w:t>
            </w:r>
          </w:p>
        </w:tc>
        <w:tc>
          <w:tcPr>
            <w:tcW w:w="0" w:type="auto"/>
          </w:tcPr>
          <w:p w:rsidR="00B3041E" w:rsidRPr="009C3DCC" w:rsidRDefault="00B3041E" w:rsidP="00351AB4">
            <w:pPr>
              <w:widowControl/>
              <w:spacing w:line="240" w:lineRule="auto"/>
              <w:ind w:firstLine="0"/>
              <w:jc w:val="center"/>
              <w:rPr>
                <w:sz w:val="20"/>
              </w:rPr>
            </w:pPr>
            <w:r w:rsidRPr="009C3DCC">
              <w:rPr>
                <w:sz w:val="20"/>
              </w:rPr>
              <w:t>&gt;7,0</w:t>
            </w:r>
          </w:p>
        </w:tc>
        <w:tc>
          <w:tcPr>
            <w:tcW w:w="0" w:type="auto"/>
          </w:tcPr>
          <w:p w:rsidR="00B3041E" w:rsidRPr="009C3DCC" w:rsidRDefault="00B3041E" w:rsidP="00351AB4">
            <w:pPr>
              <w:widowControl/>
              <w:spacing w:line="240" w:lineRule="auto"/>
              <w:ind w:firstLine="0"/>
              <w:jc w:val="center"/>
              <w:rPr>
                <w:sz w:val="20"/>
              </w:rPr>
            </w:pPr>
            <w:r w:rsidRPr="009C3DCC">
              <w:rPr>
                <w:sz w:val="20"/>
              </w:rPr>
              <w:t>960</w:t>
            </w:r>
          </w:p>
        </w:tc>
        <w:tc>
          <w:tcPr>
            <w:tcW w:w="0" w:type="auto"/>
          </w:tcPr>
          <w:p w:rsidR="00B3041E" w:rsidRPr="009C3DCC" w:rsidRDefault="00B3041E" w:rsidP="00351AB4">
            <w:pPr>
              <w:widowControl/>
              <w:spacing w:line="240" w:lineRule="auto"/>
              <w:ind w:firstLine="0"/>
              <w:jc w:val="center"/>
              <w:rPr>
                <w:sz w:val="20"/>
              </w:rPr>
            </w:pPr>
            <w:r w:rsidRPr="009C3DCC">
              <w:rPr>
                <w:sz w:val="20"/>
              </w:rPr>
              <w:t>27</w:t>
            </w:r>
          </w:p>
        </w:tc>
      </w:tr>
      <w:tr w:rsidR="00B3041E" w:rsidRPr="009C3DCC">
        <w:trPr>
          <w:cantSplit/>
          <w:trHeight w:val="264"/>
        </w:trPr>
        <w:tc>
          <w:tcPr>
            <w:tcW w:w="0" w:type="auto"/>
          </w:tcPr>
          <w:p w:rsidR="00B3041E" w:rsidRPr="009C3DCC" w:rsidRDefault="00B3041E" w:rsidP="00351AB4">
            <w:pPr>
              <w:widowControl/>
              <w:spacing w:line="240" w:lineRule="auto"/>
              <w:ind w:firstLine="0"/>
              <w:rPr>
                <w:sz w:val="20"/>
              </w:rPr>
            </w:pPr>
            <w:r w:rsidRPr="009C3DCC">
              <w:rPr>
                <w:sz w:val="20"/>
              </w:rPr>
              <w:t>Всього</w:t>
            </w:r>
          </w:p>
        </w:tc>
        <w:tc>
          <w:tcPr>
            <w:tcW w:w="0" w:type="auto"/>
          </w:tcPr>
          <w:p w:rsidR="00B3041E" w:rsidRPr="009C3DCC" w:rsidRDefault="00B3041E" w:rsidP="00351AB4">
            <w:pPr>
              <w:widowControl/>
              <w:spacing w:line="240" w:lineRule="auto"/>
              <w:ind w:firstLine="0"/>
              <w:jc w:val="center"/>
              <w:rPr>
                <w:sz w:val="20"/>
              </w:rPr>
            </w:pPr>
          </w:p>
        </w:tc>
        <w:tc>
          <w:tcPr>
            <w:tcW w:w="0" w:type="auto"/>
          </w:tcPr>
          <w:p w:rsidR="00B3041E" w:rsidRPr="009C3DCC" w:rsidRDefault="00B3041E" w:rsidP="00351AB4">
            <w:pPr>
              <w:widowControl/>
              <w:spacing w:line="240" w:lineRule="auto"/>
              <w:ind w:firstLine="0"/>
              <w:jc w:val="center"/>
              <w:rPr>
                <w:sz w:val="20"/>
              </w:rPr>
            </w:pPr>
            <w:r w:rsidRPr="009C3DCC">
              <w:rPr>
                <w:sz w:val="20"/>
              </w:rPr>
              <w:t>3554</w:t>
            </w:r>
          </w:p>
        </w:tc>
        <w:tc>
          <w:tcPr>
            <w:tcW w:w="0" w:type="auto"/>
          </w:tcPr>
          <w:p w:rsidR="00B3041E" w:rsidRPr="009C3DCC" w:rsidRDefault="00B3041E" w:rsidP="00351AB4">
            <w:pPr>
              <w:widowControl/>
              <w:spacing w:line="240" w:lineRule="auto"/>
              <w:ind w:firstLine="0"/>
              <w:jc w:val="center"/>
              <w:rPr>
                <w:sz w:val="20"/>
              </w:rPr>
            </w:pPr>
            <w:r w:rsidRPr="009C3DCC">
              <w:rPr>
                <w:sz w:val="20"/>
              </w:rPr>
              <w:t>100</w:t>
            </w:r>
          </w:p>
        </w:tc>
      </w:tr>
    </w:tbl>
    <w:p w:rsidR="00B3041E" w:rsidRPr="00816BA3" w:rsidRDefault="00B3041E" w:rsidP="00351AB4">
      <w:pPr>
        <w:pStyle w:val="23"/>
        <w:spacing w:after="0" w:line="240" w:lineRule="auto"/>
        <w:ind w:left="0" w:firstLine="284"/>
        <w:jc w:val="both"/>
        <w:rPr>
          <w:sz w:val="22"/>
          <w:szCs w:val="22"/>
          <w:lang w:val="uk-UA"/>
        </w:rPr>
      </w:pPr>
    </w:p>
    <w:p w:rsidR="00B3041E" w:rsidRPr="00816BA3" w:rsidRDefault="00B3041E" w:rsidP="00351AB4">
      <w:pPr>
        <w:widowControl/>
        <w:spacing w:line="240" w:lineRule="auto"/>
        <w:ind w:firstLine="284"/>
        <w:rPr>
          <w:szCs w:val="22"/>
        </w:rPr>
      </w:pPr>
      <w:r w:rsidRPr="00816BA3">
        <w:rPr>
          <w:szCs w:val="22"/>
        </w:rPr>
        <w:t>У структурі посівних площ меліоративної системи домінуючими є такі сільськогосподарські культури: багаторічні трави, зернові, кукурудза, овочеві культури. Урожайність є величиною багатофакторною, і в той же час є основним показником ефективності використання сільськогоспода</w:t>
      </w:r>
      <w:r w:rsidR="00F16E6B">
        <w:rPr>
          <w:szCs w:val="22"/>
        </w:rPr>
        <w:t>рських угідь як фактора</w:t>
      </w:r>
      <w:r w:rsidRPr="00816BA3">
        <w:rPr>
          <w:szCs w:val="22"/>
        </w:rPr>
        <w:t xml:space="preserve"> продовольчої безпеки регіону, проте з 2001 року спостерігається зменшення врожайності більшості сільськогосподарських культур. </w:t>
      </w:r>
    </w:p>
    <w:p w:rsidR="00B3041E" w:rsidRPr="00816BA3" w:rsidRDefault="00B3041E" w:rsidP="00351AB4">
      <w:pPr>
        <w:widowControl/>
        <w:spacing w:line="240" w:lineRule="auto"/>
        <w:ind w:firstLine="284"/>
        <w:rPr>
          <w:szCs w:val="22"/>
        </w:rPr>
      </w:pPr>
      <w:r w:rsidRPr="00816BA3">
        <w:rPr>
          <w:szCs w:val="22"/>
        </w:rPr>
        <w:t>Показники урожайності</w:t>
      </w:r>
      <w:r w:rsidRPr="00816BA3">
        <w:rPr>
          <w:color w:val="FF0000"/>
          <w:szCs w:val="22"/>
        </w:rPr>
        <w:t xml:space="preserve"> </w:t>
      </w:r>
      <w:r w:rsidRPr="00816BA3">
        <w:rPr>
          <w:szCs w:val="22"/>
        </w:rPr>
        <w:t>засвідчують їх невідповідність запланованим за останні 7 – 10 років (за даними авторських досліджень [68, 153]). Проведені автором підрахунки проектного рівня урожайності сільськогосподарських культур за існуючих умов і стану осушуваних ґрунтів та фактична урожайність характеризуються коефіцієнтом кореляції 0,75, що обґрунтовує взаємозв</w:t>
      </w:r>
      <w:r w:rsidR="00B43560">
        <w:rPr>
          <w:szCs w:val="22"/>
        </w:rPr>
        <w:t>’</w:t>
      </w:r>
      <w:r w:rsidRPr="00816BA3">
        <w:rPr>
          <w:szCs w:val="22"/>
        </w:rPr>
        <w:t xml:space="preserve">язок деградаційних процесів на осушуваних землях і урожайності сільськогосподарських культур. Така тенденція, зокрема, обумовлена неналежним рівнем експлуатації меліоративної системи та способами ведення сільськогосподарського виробництва [78, 153]. </w:t>
      </w:r>
    </w:p>
    <w:p w:rsidR="00B3041E" w:rsidRPr="00816BA3" w:rsidRDefault="00B3041E" w:rsidP="00351AB4">
      <w:pPr>
        <w:widowControl/>
        <w:spacing w:line="240" w:lineRule="auto"/>
        <w:ind w:firstLine="284"/>
        <w:rPr>
          <w:szCs w:val="22"/>
        </w:rPr>
      </w:pPr>
      <w:r w:rsidRPr="00816BA3">
        <w:rPr>
          <w:szCs w:val="22"/>
        </w:rPr>
        <w:t>Аналізуючи динаміку показників урожайності в часі, можна спостерігати стійке падіння показників для кукурудзи на зелений корм, однорічних трав на зелений корм, багаторічних трав на зелений корм. Проектної урожайності досягнуто для зернових культур і картоплі до 2000 року, тобто використовувалась потенційна родючість ґрунтів, яка досягнута у 80-ті – на початку    90-х років). Однією з об</w:t>
      </w:r>
      <w:r w:rsidR="00B43560">
        <w:rPr>
          <w:szCs w:val="22"/>
        </w:rPr>
        <w:t>’</w:t>
      </w:r>
      <w:r w:rsidRPr="00816BA3">
        <w:rPr>
          <w:szCs w:val="22"/>
        </w:rPr>
        <w:t>єктивних причин низької урожайності сільськогосподарських культур є перезволоження торфових ґрунтів земель у весняний період та переосушення мінеральних у літній. Це пояснюється незадовільним станом відкритої мережі каналів (замулення, заростання провідної частини), незадовільною роботою гончарного дренажу (зруйновані і засипані оглядові колодязі, замулені і зруйновані гирла дренажних колекторів), незадовільним технічним станом гідротехнічних споруд, недостатнім внесенням органічних та мінеральних добрив тощо. Оцінка еколого-меліоративного стану, яка пов</w:t>
      </w:r>
      <w:r w:rsidR="00B43560">
        <w:rPr>
          <w:szCs w:val="22"/>
        </w:rPr>
        <w:t>’</w:t>
      </w:r>
      <w:r w:rsidRPr="00816BA3">
        <w:rPr>
          <w:szCs w:val="22"/>
        </w:rPr>
        <w:t>язана із загальною ефективністю сільськогосподарського використання осушуваних земель за шкалою Мошинського В.С. [55, с. 243] і за даними автора</w:t>
      </w:r>
      <w:r w:rsidR="00F16E6B">
        <w:rPr>
          <w:szCs w:val="22"/>
        </w:rPr>
        <w:t>,</w:t>
      </w:r>
      <w:r w:rsidRPr="00816BA3">
        <w:rPr>
          <w:szCs w:val="22"/>
        </w:rPr>
        <w:t xml:space="preserve"> вважається незадовільною, оцінка ефективності сільськогосподарського використання – неефективн</w:t>
      </w:r>
      <w:r w:rsidR="00F16E6B">
        <w:rPr>
          <w:szCs w:val="22"/>
        </w:rPr>
        <w:t>ою</w:t>
      </w:r>
      <w:r w:rsidRPr="00816BA3">
        <w:rPr>
          <w:szCs w:val="22"/>
        </w:rPr>
        <w:t>, частка угідь, що не використовуються (як рілля), збільшилась до 45</w:t>
      </w:r>
      <w:r w:rsidR="008A1A8F">
        <w:rPr>
          <w:szCs w:val="22"/>
        </w:rPr>
        <w:t>%</w:t>
      </w:r>
      <w:r w:rsidRPr="00816BA3">
        <w:rPr>
          <w:szCs w:val="22"/>
        </w:rPr>
        <w:t>.</w:t>
      </w:r>
    </w:p>
    <w:p w:rsidR="00B3041E" w:rsidRPr="00816BA3" w:rsidRDefault="00B3041E" w:rsidP="00351AB4">
      <w:pPr>
        <w:widowControl/>
        <w:spacing w:line="240" w:lineRule="auto"/>
        <w:ind w:firstLine="284"/>
        <w:rPr>
          <w:szCs w:val="22"/>
        </w:rPr>
      </w:pPr>
      <w:r w:rsidRPr="00816BA3">
        <w:rPr>
          <w:szCs w:val="22"/>
        </w:rPr>
        <w:t>Аналіз стану і тенденцій щодо якості ґрунтів господарства „Світанок” засвідчує погіршення родючості та вмісту основних елементів живлення рослин. Тенденція з погіршення якості ґрунтів супроводжується і часовими трендами зміни урожайності сільськогосподарських культур, що підтверджується дослідже</w:t>
      </w:r>
      <w:r w:rsidR="00F16E6B">
        <w:rPr>
          <w:szCs w:val="22"/>
        </w:rPr>
        <w:t>ннями Мошинського В.С., Веремеєнка</w:t>
      </w:r>
      <w:r w:rsidRPr="00816BA3">
        <w:rPr>
          <w:szCs w:val="22"/>
        </w:rPr>
        <w:t xml:space="preserve"> С.І. [27, 55].      </w:t>
      </w:r>
    </w:p>
    <w:p w:rsidR="00B3041E" w:rsidRPr="00816BA3" w:rsidRDefault="00B3041E" w:rsidP="00351AB4">
      <w:pPr>
        <w:widowControl/>
        <w:spacing w:line="240" w:lineRule="auto"/>
        <w:ind w:firstLine="284"/>
        <w:rPr>
          <w:szCs w:val="22"/>
          <w:lang w:eastAsia="zh-CN"/>
        </w:rPr>
      </w:pPr>
      <w:r w:rsidRPr="00816BA3">
        <w:rPr>
          <w:szCs w:val="22"/>
        </w:rPr>
        <w:t>Використання ГІС-технологій в ЕА осушуваних сільськогосподарських земель дозволяє на сучасному рівні представляти результати аналітичних спостережень, своєчасно приймати виважені рішення щодо екологічної безпеки стану і тенденцій осушуваних ґрунтів, проводити моделювання стану і екологічної безпеки на основі системного підходу в екології та врахування синергетичних ефектів.</w:t>
      </w:r>
    </w:p>
    <w:p w:rsidR="00B3041E" w:rsidRPr="00816BA3" w:rsidRDefault="00B3041E" w:rsidP="00351AB4">
      <w:pPr>
        <w:widowControl/>
        <w:spacing w:line="240" w:lineRule="auto"/>
        <w:ind w:firstLine="284"/>
        <w:rPr>
          <w:szCs w:val="22"/>
        </w:rPr>
      </w:pPr>
      <w:r w:rsidRPr="00816BA3">
        <w:rPr>
          <w:szCs w:val="22"/>
          <w:lang w:eastAsia="zh-CN"/>
        </w:rPr>
        <w:t>Провівши оцінку основних агрохімічних показників, зроблено висновок: за вмістом гумусу 76% площ відносяться до другої групи, 20</w:t>
      </w:r>
      <w:r w:rsidR="008A1A8F">
        <w:rPr>
          <w:szCs w:val="22"/>
          <w:lang w:eastAsia="zh-CN"/>
        </w:rPr>
        <w:t>%</w:t>
      </w:r>
      <w:r w:rsidRPr="00816BA3">
        <w:rPr>
          <w:szCs w:val="22"/>
          <w:lang w:eastAsia="zh-CN"/>
        </w:rPr>
        <w:t xml:space="preserve"> до третьої групи, а решта </w:t>
      </w:r>
      <w:r w:rsidRPr="00816BA3">
        <w:rPr>
          <w:szCs w:val="22"/>
        </w:rPr>
        <w:t>–</w:t>
      </w:r>
      <w:r w:rsidRPr="00816BA3">
        <w:rPr>
          <w:szCs w:val="22"/>
          <w:lang w:eastAsia="zh-CN"/>
        </w:rPr>
        <w:t xml:space="preserve"> до четвертої групи; </w:t>
      </w:r>
      <w:r w:rsidRPr="00816BA3">
        <w:rPr>
          <w:szCs w:val="22"/>
        </w:rPr>
        <w:t>за вмістом обмінного калію 60</w:t>
      </w:r>
      <w:r w:rsidR="008A1A8F">
        <w:rPr>
          <w:szCs w:val="22"/>
        </w:rPr>
        <w:t>%</w:t>
      </w:r>
      <w:r w:rsidRPr="00816BA3">
        <w:rPr>
          <w:szCs w:val="22"/>
        </w:rPr>
        <w:t xml:space="preserve"> площ відносяться до дуже низького вмісту, 32</w:t>
      </w:r>
      <w:r w:rsidR="008A1A8F">
        <w:rPr>
          <w:szCs w:val="22"/>
        </w:rPr>
        <w:t>%</w:t>
      </w:r>
      <w:r w:rsidRPr="00816BA3">
        <w:rPr>
          <w:szCs w:val="22"/>
        </w:rPr>
        <w:t xml:space="preserve"> – до низького, 8</w:t>
      </w:r>
      <w:r w:rsidR="008A1A8F">
        <w:rPr>
          <w:szCs w:val="22"/>
        </w:rPr>
        <w:t>%</w:t>
      </w:r>
      <w:r w:rsidRPr="00816BA3">
        <w:rPr>
          <w:szCs w:val="22"/>
        </w:rPr>
        <w:t xml:space="preserve"> – до середнього; за вмістом рухомого фосфору 11% площ відносяться до низького, 49</w:t>
      </w:r>
      <w:r w:rsidR="008A1A8F">
        <w:rPr>
          <w:szCs w:val="22"/>
        </w:rPr>
        <w:t>%</w:t>
      </w:r>
      <w:r w:rsidRPr="00816BA3">
        <w:rPr>
          <w:szCs w:val="22"/>
        </w:rPr>
        <w:t xml:space="preserve"> – до середнього, 32</w:t>
      </w:r>
      <w:r w:rsidR="008A1A8F">
        <w:rPr>
          <w:szCs w:val="22"/>
        </w:rPr>
        <w:t>%</w:t>
      </w:r>
      <w:r w:rsidRPr="00816BA3">
        <w:rPr>
          <w:szCs w:val="22"/>
        </w:rPr>
        <w:t xml:space="preserve"> – до підвищеного, 8</w:t>
      </w:r>
      <w:r w:rsidR="008A1A8F">
        <w:rPr>
          <w:szCs w:val="22"/>
        </w:rPr>
        <w:t>%</w:t>
      </w:r>
      <w:r w:rsidRPr="00816BA3">
        <w:rPr>
          <w:szCs w:val="22"/>
        </w:rPr>
        <w:t xml:space="preserve"> – до високого</w:t>
      </w:r>
      <w:r w:rsidRPr="00816BA3">
        <w:rPr>
          <w:szCs w:val="22"/>
          <w:lang w:eastAsia="zh-CN"/>
        </w:rPr>
        <w:t xml:space="preserve">; </w:t>
      </w:r>
      <w:r w:rsidRPr="00816BA3">
        <w:rPr>
          <w:szCs w:val="22"/>
        </w:rPr>
        <w:t>за вмістом азоту майже 95</w:t>
      </w:r>
      <w:r w:rsidR="008A1A8F">
        <w:rPr>
          <w:szCs w:val="22"/>
        </w:rPr>
        <w:t>%</w:t>
      </w:r>
      <w:r w:rsidRPr="00816BA3">
        <w:rPr>
          <w:szCs w:val="22"/>
        </w:rPr>
        <w:t xml:space="preserve"> площ відносяться до дуже низького вмісту та близько 5</w:t>
      </w:r>
      <w:r w:rsidR="008A1A8F">
        <w:rPr>
          <w:szCs w:val="22"/>
        </w:rPr>
        <w:t>%</w:t>
      </w:r>
      <w:r w:rsidRPr="00816BA3">
        <w:rPr>
          <w:szCs w:val="22"/>
        </w:rPr>
        <w:t xml:space="preserve"> – до низького;</w:t>
      </w:r>
      <w:r w:rsidRPr="00816BA3">
        <w:rPr>
          <w:szCs w:val="22"/>
          <w:lang w:eastAsia="zh-CN"/>
        </w:rPr>
        <w:t xml:space="preserve"> е</w:t>
      </w:r>
      <w:r w:rsidRPr="00816BA3">
        <w:rPr>
          <w:szCs w:val="22"/>
        </w:rPr>
        <w:t>колого-агрохімічна оцінка, продуктивність, вміст важких металів у ґрунтах деталізовано у [78].</w:t>
      </w:r>
    </w:p>
    <w:p w:rsidR="00B3041E" w:rsidRPr="00816BA3" w:rsidRDefault="00B3041E" w:rsidP="00351AB4">
      <w:pPr>
        <w:autoSpaceDE w:val="0"/>
        <w:autoSpaceDN w:val="0"/>
        <w:adjustRightInd w:val="0"/>
        <w:spacing w:line="240" w:lineRule="auto"/>
        <w:ind w:firstLine="284"/>
        <w:rPr>
          <w:szCs w:val="22"/>
        </w:rPr>
      </w:pPr>
      <w:r w:rsidRPr="00816BA3">
        <w:rPr>
          <w:szCs w:val="22"/>
        </w:rPr>
        <w:t>Із аналізу проведених досліджень випливає, що всі досліджувані ґрунти на меліоративній системі «Деражне-Постійне» за відхиленням у відсотках часткових по</w:t>
      </w:r>
      <w:r w:rsidRPr="00816BA3">
        <w:rPr>
          <w:szCs w:val="22"/>
        </w:rPr>
        <w:softHyphen/>
        <w:t>казників від оптимуму мають низький ступінь родючості (відхилення від зони оптимуму &gt; 30</w:t>
      </w:r>
      <w:r w:rsidR="008A1A8F">
        <w:rPr>
          <w:szCs w:val="22"/>
        </w:rPr>
        <w:t>%</w:t>
      </w:r>
      <w:r w:rsidRPr="00816BA3">
        <w:rPr>
          <w:szCs w:val="22"/>
        </w:rPr>
        <w:t xml:space="preserve">),  що свідчить про значну небезпеку стану осушуваних сільськогосподарських ґрунтів [27, 92]. Отже, вважаємо стан осушуваних сільськогосподарських земель екологічно небезпечним, </w:t>
      </w:r>
      <w:r w:rsidR="00F16E6B">
        <w:rPr>
          <w:szCs w:val="22"/>
        </w:rPr>
        <w:t>оскільки</w:t>
      </w:r>
      <w:r w:rsidRPr="00816BA3">
        <w:rPr>
          <w:szCs w:val="22"/>
        </w:rPr>
        <w:t xml:space="preserve"> він призводить до втрат урожаїв, значного зниження еколого-економічної ефективності сільськогосподарського виробництва, побічних процесів, що, як правило, накопичуються та утворюють сукупні наслідки. Так, зменшення запасів поживних елементів на 20</w:t>
      </w:r>
      <w:r w:rsidR="008A1A8F">
        <w:rPr>
          <w:szCs w:val="22"/>
        </w:rPr>
        <w:t>%</w:t>
      </w:r>
      <w:r w:rsidRPr="00816BA3">
        <w:rPr>
          <w:szCs w:val="22"/>
        </w:rPr>
        <w:t xml:space="preserve"> призводить до дуже низької забезпеченості рухомими формами поживних елементів (найгіршої ситуації) [27, </w:t>
      </w:r>
      <w:r w:rsidR="00F16E6B">
        <w:rPr>
          <w:szCs w:val="22"/>
        </w:rPr>
        <w:t>с</w:t>
      </w:r>
      <w:r w:rsidRPr="00816BA3">
        <w:rPr>
          <w:szCs w:val="22"/>
        </w:rPr>
        <w:t>.</w:t>
      </w:r>
      <w:r w:rsidR="00647AD5">
        <w:rPr>
          <w:szCs w:val="22"/>
        </w:rPr>
        <w:t> </w:t>
      </w:r>
      <w:r w:rsidRPr="00816BA3">
        <w:rPr>
          <w:szCs w:val="22"/>
        </w:rPr>
        <w:t>254].</w:t>
      </w:r>
    </w:p>
    <w:p w:rsidR="00B3041E" w:rsidRPr="00816BA3" w:rsidRDefault="00B3041E" w:rsidP="00351AB4">
      <w:pPr>
        <w:autoSpaceDE w:val="0"/>
        <w:autoSpaceDN w:val="0"/>
        <w:adjustRightInd w:val="0"/>
        <w:spacing w:line="240" w:lineRule="auto"/>
        <w:ind w:firstLine="284"/>
        <w:rPr>
          <w:szCs w:val="22"/>
        </w:rPr>
      </w:pPr>
      <w:r w:rsidRPr="00816BA3">
        <w:rPr>
          <w:szCs w:val="22"/>
        </w:rPr>
        <w:t>Як показує аналіз генетичних та агрохімічних особливостей досліджува</w:t>
      </w:r>
      <w:r w:rsidRPr="00816BA3">
        <w:rPr>
          <w:szCs w:val="22"/>
        </w:rPr>
        <w:softHyphen/>
        <w:t>них ґрунтових різновидів меліоративної системи, всі вони мають близький генезис, однаково низький рівень сільськогосподарського використання, а отже, такі спільні риси:</w:t>
      </w:r>
    </w:p>
    <w:p w:rsidR="00B3041E" w:rsidRPr="00816BA3" w:rsidRDefault="00B3041E" w:rsidP="00351AB4">
      <w:pPr>
        <w:autoSpaceDE w:val="0"/>
        <w:autoSpaceDN w:val="0"/>
        <w:adjustRightInd w:val="0"/>
        <w:spacing w:line="240" w:lineRule="auto"/>
        <w:ind w:firstLine="284"/>
        <w:rPr>
          <w:szCs w:val="22"/>
        </w:rPr>
      </w:pPr>
      <w:r w:rsidRPr="00816BA3">
        <w:rPr>
          <w:szCs w:val="22"/>
        </w:rPr>
        <w:t>1. Несприятливий водний режим внаслідок низького рівня ґрунтових вод, легкого механічного складу ґрунтів і повної відсутності як зволоження у період вегетації, так і попереджувального шлюзування на його початку.</w:t>
      </w:r>
    </w:p>
    <w:p w:rsidR="00B3041E" w:rsidRPr="00816BA3" w:rsidRDefault="00B3041E" w:rsidP="00351AB4">
      <w:pPr>
        <w:autoSpaceDE w:val="0"/>
        <w:autoSpaceDN w:val="0"/>
        <w:adjustRightInd w:val="0"/>
        <w:spacing w:line="240" w:lineRule="auto"/>
        <w:ind w:firstLine="284"/>
        <w:rPr>
          <w:szCs w:val="22"/>
        </w:rPr>
      </w:pPr>
      <w:r w:rsidRPr="00816BA3">
        <w:rPr>
          <w:szCs w:val="22"/>
        </w:rPr>
        <w:t>2. Слабокисла і близька до нейтральної реакція ґрунтового розчину.</w:t>
      </w:r>
    </w:p>
    <w:p w:rsidR="00B3041E" w:rsidRPr="00816BA3" w:rsidRDefault="00B3041E" w:rsidP="00351AB4">
      <w:pPr>
        <w:autoSpaceDE w:val="0"/>
        <w:autoSpaceDN w:val="0"/>
        <w:adjustRightInd w:val="0"/>
        <w:spacing w:line="240" w:lineRule="auto"/>
        <w:ind w:firstLine="284"/>
        <w:rPr>
          <w:szCs w:val="22"/>
        </w:rPr>
      </w:pPr>
      <w:r w:rsidRPr="00816BA3">
        <w:rPr>
          <w:szCs w:val="22"/>
        </w:rPr>
        <w:t>3. Низький вміст сполук калію, характерний для неокультурених ґрунтів підзолистого типу ґрунтоутворення.</w:t>
      </w:r>
    </w:p>
    <w:p w:rsidR="00B3041E" w:rsidRPr="00816BA3" w:rsidRDefault="00B3041E" w:rsidP="00351AB4">
      <w:pPr>
        <w:autoSpaceDE w:val="0"/>
        <w:autoSpaceDN w:val="0"/>
        <w:adjustRightInd w:val="0"/>
        <w:spacing w:line="240" w:lineRule="auto"/>
        <w:ind w:firstLine="284"/>
        <w:rPr>
          <w:szCs w:val="22"/>
        </w:rPr>
      </w:pPr>
      <w:r w:rsidRPr="00816BA3">
        <w:rPr>
          <w:szCs w:val="22"/>
        </w:rPr>
        <w:t>4. Незадовільний загальний еколого-меліоративний стан та рівень родючості.</w:t>
      </w:r>
    </w:p>
    <w:p w:rsidR="00B3041E" w:rsidRPr="00816BA3" w:rsidRDefault="00B3041E" w:rsidP="00351AB4">
      <w:pPr>
        <w:autoSpaceDE w:val="0"/>
        <w:autoSpaceDN w:val="0"/>
        <w:adjustRightInd w:val="0"/>
        <w:spacing w:line="240" w:lineRule="auto"/>
        <w:ind w:firstLine="284"/>
        <w:rPr>
          <w:szCs w:val="22"/>
        </w:rPr>
      </w:pPr>
      <w:r w:rsidRPr="00816BA3">
        <w:rPr>
          <w:szCs w:val="22"/>
        </w:rPr>
        <w:t>5. Податливість ґрунтів процесам ерозії осушувальної мережі – несприятлива.</w:t>
      </w:r>
    </w:p>
    <w:p w:rsidR="00B3041E" w:rsidRPr="00816BA3" w:rsidRDefault="00B3041E" w:rsidP="00351AB4">
      <w:pPr>
        <w:widowControl/>
        <w:spacing w:line="240" w:lineRule="auto"/>
        <w:ind w:firstLine="284"/>
        <w:rPr>
          <w:szCs w:val="22"/>
        </w:rPr>
      </w:pPr>
      <w:r w:rsidRPr="00816BA3">
        <w:rPr>
          <w:szCs w:val="22"/>
        </w:rPr>
        <w:t>У 2002 – 2012 роках не проводилося вапнування кислих ґрунтів, недостатньо вносилися органічні та мінеральні добрива, в  сільськогосподарських підприємствах не здійснювалося глибоке рихлення та влаштування кротового дренажу, не проводились культурно-технічні роботи. У сільськогосподарських підприємствах, як і на землях у користуванні громадян, недостатньо уваги приділяють утриманню внутрішньогосподарських елементів меліоративних систем у технічно справному стані, що не сприяє їх збереженню, а також раціональному використанню осушуваних сільськогосподарських ґрунтів. Результати ЕА меліоративної системи «Деражне-Постійне» наведені в таблиці 3.6.</w:t>
      </w:r>
    </w:p>
    <w:p w:rsidR="00B3041E" w:rsidRPr="00816BA3" w:rsidRDefault="00B3041E" w:rsidP="00F16E6B">
      <w:pPr>
        <w:pStyle w:val="32"/>
        <w:spacing w:after="0"/>
        <w:ind w:left="0" w:firstLine="284"/>
        <w:jc w:val="both"/>
        <w:rPr>
          <w:sz w:val="22"/>
          <w:szCs w:val="22"/>
          <w:lang w:val="uk-UA"/>
        </w:rPr>
      </w:pPr>
      <w:r w:rsidRPr="00816BA3">
        <w:rPr>
          <w:sz w:val="22"/>
          <w:szCs w:val="22"/>
          <w:lang w:val="uk-UA"/>
        </w:rPr>
        <w:t>Отже, аналіз динаміки показників урожайності сільськогосподарських показників протягом певного часу засвідчив падіння показників для кукурудзи на зелений корм, зернових культур, однорічних та багаторічних трав на зелений корм та інших культур. Проектної урожайності досягнуто для зернових культур і картоплі до 2000 року, тобто коли використовувалась потенційна родючість ґрунтів, яка досягнута у 80-ті – на початк</w:t>
      </w:r>
      <w:r w:rsidR="00F16E6B">
        <w:rPr>
          <w:sz w:val="22"/>
          <w:szCs w:val="22"/>
          <w:lang w:val="uk-UA"/>
        </w:rPr>
        <w:t>у</w:t>
      </w:r>
      <w:r w:rsidRPr="00816BA3">
        <w:rPr>
          <w:sz w:val="22"/>
          <w:szCs w:val="22"/>
          <w:lang w:val="uk-UA"/>
        </w:rPr>
        <w:t xml:space="preserve"> 90-х років. Причинами низької урожайності сільськогосподарських культур є перезволоження торфових ґрунтів у весняний період та переосушення мінеральних у літній. Це пояснюється незадовільним станом відкритої мережі каналів (замулення, заростання провідної частини), незадовільною роботою гончарного дренажу та незадовільним технічним станом гідротехнічних споруд, недостатнім внесенням органічних та мінеральних добрив тощо.   </w:t>
      </w:r>
    </w:p>
    <w:p w:rsidR="00B3041E" w:rsidRPr="00816BA3" w:rsidRDefault="00B3041E" w:rsidP="00351AB4">
      <w:pPr>
        <w:pStyle w:val="32"/>
        <w:spacing w:after="0"/>
        <w:ind w:left="0" w:firstLine="284"/>
        <w:jc w:val="both"/>
        <w:rPr>
          <w:sz w:val="22"/>
          <w:szCs w:val="22"/>
          <w:lang w:val="uk-UA"/>
        </w:rPr>
      </w:pPr>
      <w:r w:rsidRPr="00816BA3">
        <w:rPr>
          <w:bCs/>
          <w:sz w:val="22"/>
          <w:szCs w:val="22"/>
          <w:lang w:val="uk-UA"/>
        </w:rPr>
        <w:t>На основі системних і багаторічних спостережень автора</w:t>
      </w:r>
      <w:r w:rsidRPr="00816BA3">
        <w:rPr>
          <w:sz w:val="22"/>
          <w:szCs w:val="22"/>
          <w:lang w:val="uk-UA"/>
        </w:rPr>
        <w:t>, натурних та рекогносцирувальних обстежень меліоративної системи, даних еколого-меліоративного моніторингу стану осушуваних сільськогосподарських земель Рівненської гідрогеолого-меліоративної експедиції Рівнеоблводресурсів, інформації турів агрохімічних обстежень для господарства «Світанок», яке розташоване на території меліоративної системи «Деражне-Постійне»</w:t>
      </w:r>
      <w:r w:rsidR="00F16E6B">
        <w:rPr>
          <w:sz w:val="22"/>
          <w:szCs w:val="22"/>
          <w:lang w:val="uk-UA"/>
        </w:rPr>
        <w:t>,</w:t>
      </w:r>
      <w:r w:rsidRPr="00816BA3">
        <w:rPr>
          <w:sz w:val="22"/>
          <w:szCs w:val="22"/>
          <w:lang w:val="uk-UA"/>
        </w:rPr>
        <w:t xml:space="preserve"> встановлено невідповідність рівнів ґрунтових вод і вологості ґрунтів на площі </w:t>
      </w:r>
      <w:smartTag w:uri="urn:schemas-microsoft-com:office:smarttags" w:element="metricconverter">
        <w:smartTagPr>
          <w:attr w:name="ProductID" w:val="446 га"/>
        </w:smartTagPr>
        <w:r w:rsidRPr="00816BA3">
          <w:rPr>
            <w:sz w:val="22"/>
            <w:szCs w:val="22"/>
            <w:lang w:val="uk-UA"/>
          </w:rPr>
          <w:t>446 га</w:t>
        </w:r>
      </w:smartTag>
      <w:r w:rsidRPr="00816BA3">
        <w:rPr>
          <w:sz w:val="22"/>
          <w:szCs w:val="22"/>
          <w:lang w:val="uk-UA"/>
        </w:rPr>
        <w:t xml:space="preserve">, оптимальних показників родючості сільськогосподарських земель на площі </w:t>
      </w:r>
      <w:smartTag w:uri="urn:schemas-microsoft-com:office:smarttags" w:element="metricconverter">
        <w:smartTagPr>
          <w:attr w:name="ProductID" w:val="291 га"/>
        </w:smartTagPr>
        <w:r w:rsidRPr="00816BA3">
          <w:rPr>
            <w:sz w:val="22"/>
            <w:szCs w:val="22"/>
            <w:lang w:val="uk-UA"/>
          </w:rPr>
          <w:t>291 га</w:t>
        </w:r>
      </w:smartTag>
      <w:r w:rsidRPr="00816BA3">
        <w:rPr>
          <w:sz w:val="22"/>
          <w:szCs w:val="22"/>
          <w:lang w:val="uk-UA"/>
        </w:rPr>
        <w:t xml:space="preserve">, збільшення кислотності на площі </w:t>
      </w:r>
      <w:smartTag w:uri="urn:schemas-microsoft-com:office:smarttags" w:element="metricconverter">
        <w:smartTagPr>
          <w:attr w:name="ProductID" w:val="1025 га"/>
        </w:smartTagPr>
        <w:r w:rsidRPr="00816BA3">
          <w:rPr>
            <w:sz w:val="22"/>
            <w:szCs w:val="22"/>
            <w:lang w:val="uk-UA"/>
          </w:rPr>
          <w:t>1025 га</w:t>
        </w:r>
      </w:smartTag>
      <w:r w:rsidR="00F16E6B">
        <w:rPr>
          <w:sz w:val="22"/>
          <w:szCs w:val="22"/>
          <w:lang w:val="uk-UA"/>
        </w:rPr>
        <w:t>,</w:t>
      </w:r>
      <w:r w:rsidRPr="00816BA3">
        <w:rPr>
          <w:sz w:val="22"/>
          <w:szCs w:val="22"/>
          <w:lang w:val="uk-UA"/>
        </w:rPr>
        <w:t xml:space="preserve"> зменшення урожайності сільськогосподарських культур на 15-45</w:t>
      </w:r>
      <w:r w:rsidR="008A1A8F">
        <w:rPr>
          <w:sz w:val="22"/>
          <w:szCs w:val="22"/>
          <w:lang w:val="uk-UA"/>
        </w:rPr>
        <w:t>%</w:t>
      </w:r>
      <w:r w:rsidRPr="00816BA3">
        <w:rPr>
          <w:sz w:val="22"/>
          <w:szCs w:val="22"/>
          <w:lang w:val="uk-UA"/>
        </w:rPr>
        <w:t xml:space="preserve"> від проектної. </w:t>
      </w:r>
    </w:p>
    <w:p w:rsidR="00B3041E" w:rsidRDefault="00B3041E" w:rsidP="00351AB4">
      <w:pPr>
        <w:pStyle w:val="32"/>
        <w:spacing w:after="0"/>
        <w:ind w:left="0" w:firstLine="284"/>
        <w:jc w:val="right"/>
        <w:rPr>
          <w:i/>
          <w:sz w:val="22"/>
          <w:szCs w:val="22"/>
          <w:lang w:val="uk-UA"/>
        </w:rPr>
      </w:pPr>
    </w:p>
    <w:p w:rsidR="00B3041E" w:rsidRPr="00816BA3" w:rsidRDefault="00B3041E" w:rsidP="00351AB4">
      <w:pPr>
        <w:pStyle w:val="32"/>
        <w:spacing w:after="0"/>
        <w:ind w:left="0" w:firstLine="284"/>
        <w:jc w:val="right"/>
        <w:rPr>
          <w:i/>
          <w:sz w:val="22"/>
          <w:szCs w:val="22"/>
          <w:lang w:val="uk-UA"/>
        </w:rPr>
      </w:pPr>
      <w:r w:rsidRPr="00816BA3">
        <w:rPr>
          <w:i/>
          <w:sz w:val="22"/>
          <w:szCs w:val="22"/>
          <w:lang w:val="uk-UA"/>
        </w:rPr>
        <w:t>Таблиця 3.6</w:t>
      </w:r>
    </w:p>
    <w:p w:rsidR="00B3041E" w:rsidRPr="00816BA3" w:rsidRDefault="00B3041E" w:rsidP="00351AB4">
      <w:pPr>
        <w:pStyle w:val="32"/>
        <w:spacing w:after="0"/>
        <w:ind w:left="0" w:firstLine="284"/>
        <w:jc w:val="center"/>
        <w:rPr>
          <w:bCs/>
          <w:color w:val="FF0000"/>
          <w:sz w:val="22"/>
          <w:szCs w:val="22"/>
          <w:lang w:val="uk-UA"/>
        </w:rPr>
      </w:pPr>
      <w:r w:rsidRPr="00816BA3">
        <w:rPr>
          <w:bCs/>
          <w:sz w:val="22"/>
          <w:szCs w:val="22"/>
          <w:lang w:val="uk-UA"/>
        </w:rPr>
        <w:t xml:space="preserve">Результати ЕА осушуваних сільськогосподарських земель меліоративної системи «Деражне-Постійне»  </w:t>
      </w:r>
    </w:p>
    <w:tbl>
      <w:tblPr>
        <w:tblW w:w="637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7"/>
        <w:gridCol w:w="1432"/>
        <w:gridCol w:w="1376"/>
        <w:gridCol w:w="1324"/>
      </w:tblGrid>
      <w:tr w:rsidR="00B3041E" w:rsidRPr="00816BA3">
        <w:trPr>
          <w:trHeight w:val="516"/>
        </w:trPr>
        <w:tc>
          <w:tcPr>
            <w:tcW w:w="0" w:type="auto"/>
          </w:tcPr>
          <w:p w:rsidR="00B3041E" w:rsidRPr="001F2FDD" w:rsidRDefault="00B3041E" w:rsidP="00351AB4">
            <w:pPr>
              <w:pStyle w:val="32"/>
              <w:spacing w:after="0"/>
              <w:ind w:left="0"/>
              <w:jc w:val="center"/>
              <w:rPr>
                <w:sz w:val="18"/>
                <w:szCs w:val="18"/>
                <w:lang w:val="uk-UA"/>
              </w:rPr>
            </w:pPr>
            <w:r w:rsidRPr="001F2FDD">
              <w:rPr>
                <w:sz w:val="18"/>
                <w:szCs w:val="18"/>
                <w:lang w:val="uk-UA"/>
              </w:rPr>
              <w:t>Назва показника</w:t>
            </w:r>
          </w:p>
        </w:tc>
        <w:tc>
          <w:tcPr>
            <w:tcW w:w="0" w:type="auto"/>
            <w:vAlign w:val="center"/>
          </w:tcPr>
          <w:p w:rsidR="00B3041E" w:rsidRPr="001F2FDD" w:rsidRDefault="00B3041E" w:rsidP="00F16E6B">
            <w:pPr>
              <w:pStyle w:val="32"/>
              <w:spacing w:after="0"/>
              <w:ind w:left="0"/>
              <w:jc w:val="center"/>
              <w:rPr>
                <w:sz w:val="18"/>
                <w:szCs w:val="18"/>
                <w:lang w:val="uk-UA"/>
              </w:rPr>
            </w:pPr>
            <w:r w:rsidRPr="001F2FDD">
              <w:rPr>
                <w:sz w:val="18"/>
                <w:szCs w:val="18"/>
                <w:lang w:val="uk-UA"/>
              </w:rPr>
              <w:t>Одиниці вимірювання</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Оптимальне значення</w:t>
            </w:r>
          </w:p>
        </w:tc>
        <w:tc>
          <w:tcPr>
            <w:tcW w:w="1324" w:type="dxa"/>
            <w:vAlign w:val="center"/>
          </w:tcPr>
          <w:p w:rsidR="00B3041E" w:rsidRPr="001F2FDD" w:rsidRDefault="00B3041E" w:rsidP="00F16E6B">
            <w:pPr>
              <w:pStyle w:val="32"/>
              <w:spacing w:after="0"/>
              <w:ind w:left="0"/>
              <w:jc w:val="center"/>
              <w:rPr>
                <w:sz w:val="18"/>
                <w:szCs w:val="18"/>
                <w:lang w:val="uk-UA"/>
              </w:rPr>
            </w:pPr>
            <w:r w:rsidRPr="001F2FDD">
              <w:rPr>
                <w:sz w:val="18"/>
                <w:szCs w:val="18"/>
                <w:lang w:val="uk-UA"/>
              </w:rPr>
              <w:t>Фактичне значення</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Еродованість ріллі</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0</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10</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Території, на яких проявляються деградаційні процеси</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0</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5</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Клас якості води у водоприймачі</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клас</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1</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3</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Задовільний стан відкритої та провідної мережі</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&gt; 90</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60</w:t>
            </w:r>
          </w:p>
        </w:tc>
      </w:tr>
      <w:tr w:rsidR="00B3041E" w:rsidRPr="00816BA3">
        <w:trPr>
          <w:trHeight w:val="347"/>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Дегуміфікація мінерального ґрунту</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&lt; 0,1</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4,11</w:t>
            </w:r>
          </w:p>
          <w:p w:rsidR="00B3041E" w:rsidRPr="001F2FDD" w:rsidRDefault="00B3041E" w:rsidP="00351AB4">
            <w:pPr>
              <w:pStyle w:val="32"/>
              <w:spacing w:after="0"/>
              <w:ind w:left="0"/>
              <w:jc w:val="center"/>
              <w:rPr>
                <w:sz w:val="18"/>
                <w:szCs w:val="18"/>
                <w:lang w:val="uk-UA"/>
              </w:rPr>
            </w:pPr>
          </w:p>
        </w:tc>
      </w:tr>
      <w:tr w:rsidR="00B3041E" w:rsidRPr="00816BA3">
        <w:trPr>
          <w:trHeight w:val="663"/>
        </w:trPr>
        <w:tc>
          <w:tcPr>
            <w:tcW w:w="0" w:type="auto"/>
          </w:tcPr>
          <w:p w:rsidR="00B3041E" w:rsidRPr="001F2FDD" w:rsidRDefault="00B3041E" w:rsidP="00351AB4">
            <w:pPr>
              <w:pStyle w:val="32"/>
              <w:ind w:left="0"/>
              <w:jc w:val="both"/>
              <w:rPr>
                <w:sz w:val="18"/>
                <w:szCs w:val="18"/>
                <w:lang w:val="uk-UA"/>
              </w:rPr>
            </w:pPr>
            <w:r w:rsidRPr="001F2FDD">
              <w:rPr>
                <w:sz w:val="18"/>
                <w:szCs w:val="18"/>
                <w:lang w:val="uk-UA"/>
              </w:rPr>
              <w:t xml:space="preserve">Коефіцієнт екологічної надійності </w:t>
            </w:r>
          </w:p>
        </w:tc>
        <w:tc>
          <w:tcPr>
            <w:tcW w:w="0" w:type="auto"/>
            <w:vAlign w:val="center"/>
          </w:tcPr>
          <w:p w:rsidR="00B3041E" w:rsidRPr="001F2FDD" w:rsidRDefault="00B3041E" w:rsidP="00351AB4">
            <w:pPr>
              <w:pStyle w:val="32"/>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ind w:left="0"/>
              <w:jc w:val="center"/>
              <w:rPr>
                <w:sz w:val="18"/>
                <w:szCs w:val="18"/>
                <w:lang w:val="uk-UA"/>
              </w:rPr>
            </w:pPr>
            <w:r w:rsidRPr="001F2FDD">
              <w:rPr>
                <w:sz w:val="18"/>
                <w:szCs w:val="18"/>
                <w:lang w:val="uk-UA"/>
              </w:rPr>
              <w:t>0,76 – 1,0 (надійна)</w:t>
            </w:r>
          </w:p>
        </w:tc>
        <w:tc>
          <w:tcPr>
            <w:tcW w:w="1324" w:type="dxa"/>
            <w:vAlign w:val="center"/>
          </w:tcPr>
          <w:p w:rsidR="00B3041E" w:rsidRPr="001F2FDD" w:rsidRDefault="00B3041E" w:rsidP="00351AB4">
            <w:pPr>
              <w:pStyle w:val="32"/>
              <w:ind w:left="0"/>
              <w:jc w:val="center"/>
              <w:rPr>
                <w:sz w:val="18"/>
                <w:szCs w:val="18"/>
                <w:lang w:val="uk-UA"/>
              </w:rPr>
            </w:pPr>
            <w:r w:rsidRPr="001F2FDD">
              <w:rPr>
                <w:sz w:val="18"/>
                <w:szCs w:val="18"/>
                <w:lang w:val="uk-UA"/>
              </w:rPr>
              <w:t>0,48 (недостатньо надійна)</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Спрацювання торфовищ</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т/га за рік</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&lt; 3</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7,25</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Радіоактивне забруднення торфових ґрунтів</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Бк /км</w:t>
            </w:r>
            <w:r w:rsidRPr="001F2FDD">
              <w:rPr>
                <w:sz w:val="18"/>
                <w:szCs w:val="18"/>
                <w:vertAlign w:val="superscript"/>
                <w:lang w:val="uk-UA"/>
              </w:rPr>
              <w:t>2</w:t>
            </w:r>
            <w:r w:rsidRPr="001F2FDD">
              <w:rPr>
                <w:sz w:val="18"/>
                <w:szCs w:val="18"/>
                <w:lang w:val="uk-UA"/>
              </w:rPr>
              <w:t xml:space="preserve"> (Кі/км</w:t>
            </w:r>
            <w:r w:rsidRPr="001F2FDD">
              <w:rPr>
                <w:sz w:val="18"/>
                <w:szCs w:val="18"/>
                <w:vertAlign w:val="superscript"/>
                <w:lang w:val="uk-UA"/>
              </w:rPr>
              <w:t>2</w:t>
            </w: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vertAlign w:val="superscript"/>
                <w:lang w:val="uk-UA"/>
              </w:rPr>
            </w:pPr>
            <w:r w:rsidRPr="001F2FDD">
              <w:rPr>
                <w:sz w:val="18"/>
                <w:szCs w:val="18"/>
                <w:lang w:val="uk-UA"/>
              </w:rPr>
              <w:t>1,48</w:t>
            </w:r>
            <w:r w:rsidRPr="001F2FDD">
              <w:rPr>
                <w:sz w:val="18"/>
                <w:szCs w:val="18"/>
                <w:vertAlign w:val="subscript"/>
                <w:lang w:val="uk-UA"/>
              </w:rPr>
              <w:t xml:space="preserve"> </w:t>
            </w:r>
            <w:r w:rsidRPr="001F2FDD">
              <w:rPr>
                <w:sz w:val="18"/>
                <w:szCs w:val="18"/>
                <w:vertAlign w:val="superscript"/>
                <w:lang w:val="uk-UA"/>
              </w:rPr>
              <w:t>.</w:t>
            </w:r>
            <w:r w:rsidRPr="001F2FDD">
              <w:rPr>
                <w:sz w:val="18"/>
                <w:szCs w:val="18"/>
                <w:lang w:val="uk-UA"/>
              </w:rPr>
              <w:t>10</w:t>
            </w:r>
            <w:r w:rsidRPr="001F2FDD">
              <w:rPr>
                <w:sz w:val="18"/>
                <w:szCs w:val="18"/>
                <w:vertAlign w:val="superscript"/>
                <w:lang w:val="uk-UA"/>
              </w:rPr>
              <w:t>10</w:t>
            </w:r>
          </w:p>
          <w:p w:rsidR="00B3041E" w:rsidRPr="001F2FDD" w:rsidRDefault="00B3041E" w:rsidP="00351AB4">
            <w:pPr>
              <w:pStyle w:val="32"/>
              <w:spacing w:after="0"/>
              <w:ind w:left="0"/>
              <w:jc w:val="center"/>
              <w:rPr>
                <w:sz w:val="18"/>
                <w:szCs w:val="18"/>
                <w:lang w:val="uk-UA"/>
              </w:rPr>
            </w:pPr>
            <w:r w:rsidRPr="001F2FDD">
              <w:rPr>
                <w:sz w:val="18"/>
                <w:szCs w:val="18"/>
                <w:lang w:val="uk-UA"/>
              </w:rPr>
              <w:t>(&lt; 0,4)</w:t>
            </w:r>
          </w:p>
        </w:tc>
        <w:tc>
          <w:tcPr>
            <w:tcW w:w="1324" w:type="dxa"/>
            <w:vAlign w:val="center"/>
          </w:tcPr>
          <w:p w:rsidR="00B3041E" w:rsidRPr="001F2FDD" w:rsidRDefault="00B3041E" w:rsidP="00351AB4">
            <w:pPr>
              <w:pStyle w:val="32"/>
              <w:spacing w:after="0"/>
              <w:ind w:left="0"/>
              <w:jc w:val="center"/>
              <w:rPr>
                <w:sz w:val="18"/>
                <w:szCs w:val="18"/>
                <w:vertAlign w:val="superscript"/>
                <w:lang w:val="uk-UA"/>
              </w:rPr>
            </w:pPr>
            <w:r w:rsidRPr="001F2FDD">
              <w:rPr>
                <w:sz w:val="18"/>
                <w:szCs w:val="18"/>
                <w:lang w:val="uk-UA"/>
              </w:rPr>
              <w:t>0,37</w:t>
            </w:r>
            <w:r w:rsidRPr="001F2FDD">
              <w:rPr>
                <w:sz w:val="18"/>
                <w:szCs w:val="18"/>
                <w:vertAlign w:val="superscript"/>
                <w:lang w:val="uk-UA"/>
              </w:rPr>
              <w:t>.</w:t>
            </w:r>
            <w:r w:rsidRPr="001F2FDD">
              <w:rPr>
                <w:sz w:val="18"/>
                <w:szCs w:val="18"/>
                <w:lang w:val="uk-UA"/>
              </w:rPr>
              <w:t>10</w:t>
            </w:r>
            <w:r w:rsidRPr="001F2FDD">
              <w:rPr>
                <w:sz w:val="18"/>
                <w:szCs w:val="18"/>
                <w:vertAlign w:val="superscript"/>
                <w:lang w:val="uk-UA"/>
              </w:rPr>
              <w:t>10</w:t>
            </w:r>
            <w:r w:rsidRPr="001F2FDD">
              <w:rPr>
                <w:sz w:val="18"/>
                <w:szCs w:val="18"/>
                <w:lang w:val="uk-UA"/>
              </w:rPr>
              <w:t xml:space="preserve"> – 1,85 </w:t>
            </w:r>
            <w:r w:rsidRPr="001F2FDD">
              <w:rPr>
                <w:sz w:val="18"/>
                <w:szCs w:val="18"/>
                <w:vertAlign w:val="superscript"/>
                <w:lang w:val="uk-UA"/>
              </w:rPr>
              <w:t>.</w:t>
            </w:r>
            <w:r w:rsidRPr="001F2FDD">
              <w:rPr>
                <w:sz w:val="18"/>
                <w:szCs w:val="18"/>
                <w:lang w:val="uk-UA"/>
              </w:rPr>
              <w:t>10</w:t>
            </w:r>
            <w:r w:rsidRPr="001F2FDD">
              <w:rPr>
                <w:sz w:val="18"/>
                <w:szCs w:val="18"/>
                <w:vertAlign w:val="superscript"/>
                <w:lang w:val="uk-UA"/>
              </w:rPr>
              <w:t>10</w:t>
            </w:r>
          </w:p>
          <w:p w:rsidR="00B3041E" w:rsidRPr="001F2FDD" w:rsidRDefault="00B3041E" w:rsidP="00351AB4">
            <w:pPr>
              <w:pStyle w:val="32"/>
              <w:spacing w:after="0"/>
              <w:ind w:left="0"/>
              <w:jc w:val="center"/>
              <w:rPr>
                <w:sz w:val="18"/>
                <w:szCs w:val="18"/>
                <w:lang w:val="uk-UA"/>
              </w:rPr>
            </w:pPr>
            <w:r w:rsidRPr="001F2FDD">
              <w:rPr>
                <w:sz w:val="18"/>
                <w:szCs w:val="18"/>
                <w:lang w:val="uk-UA"/>
              </w:rPr>
              <w:t>(0,1 – 0,5)</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Радіоактивне забруднення  мінеральних ґрунтів</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Бк /км</w:t>
            </w:r>
            <w:r w:rsidRPr="001F2FDD">
              <w:rPr>
                <w:sz w:val="18"/>
                <w:szCs w:val="18"/>
                <w:vertAlign w:val="superscript"/>
                <w:lang w:val="uk-UA"/>
              </w:rPr>
              <w:t>2</w:t>
            </w:r>
            <w:r w:rsidRPr="001F2FDD">
              <w:rPr>
                <w:sz w:val="18"/>
                <w:szCs w:val="18"/>
                <w:lang w:val="uk-UA"/>
              </w:rPr>
              <w:t xml:space="preserve"> (Кі/км</w:t>
            </w:r>
            <w:r w:rsidRPr="001F2FDD">
              <w:rPr>
                <w:sz w:val="18"/>
                <w:szCs w:val="18"/>
                <w:vertAlign w:val="superscript"/>
                <w:lang w:val="uk-UA"/>
              </w:rPr>
              <w:t>2</w:t>
            </w: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vertAlign w:val="superscript"/>
                <w:lang w:val="uk-UA"/>
              </w:rPr>
            </w:pPr>
            <w:r w:rsidRPr="001F2FDD">
              <w:rPr>
                <w:sz w:val="18"/>
                <w:szCs w:val="18"/>
                <w:lang w:val="uk-UA"/>
              </w:rPr>
              <w:t>0,74</w:t>
            </w:r>
            <w:r w:rsidRPr="001F2FDD">
              <w:rPr>
                <w:sz w:val="18"/>
                <w:szCs w:val="18"/>
                <w:vertAlign w:val="superscript"/>
                <w:lang w:val="uk-UA"/>
              </w:rPr>
              <w:t>.</w:t>
            </w:r>
            <w:r w:rsidRPr="001F2FDD">
              <w:rPr>
                <w:sz w:val="18"/>
                <w:szCs w:val="18"/>
                <w:lang w:val="uk-UA"/>
              </w:rPr>
              <w:t>10</w:t>
            </w:r>
            <w:r w:rsidRPr="001F2FDD">
              <w:rPr>
                <w:sz w:val="18"/>
                <w:szCs w:val="18"/>
                <w:vertAlign w:val="superscript"/>
                <w:lang w:val="uk-UA"/>
              </w:rPr>
              <w:t>10</w:t>
            </w:r>
          </w:p>
          <w:p w:rsidR="00B3041E" w:rsidRPr="001F2FDD" w:rsidRDefault="00B3041E" w:rsidP="00351AB4">
            <w:pPr>
              <w:pStyle w:val="32"/>
              <w:spacing w:after="0"/>
              <w:ind w:left="0"/>
              <w:jc w:val="center"/>
              <w:rPr>
                <w:sz w:val="18"/>
                <w:szCs w:val="18"/>
                <w:lang w:val="uk-UA"/>
              </w:rPr>
            </w:pPr>
            <w:r w:rsidRPr="001F2FDD">
              <w:rPr>
                <w:sz w:val="18"/>
                <w:szCs w:val="18"/>
                <w:lang w:val="uk-UA"/>
              </w:rPr>
              <w:t>(&lt; 0,2)</w:t>
            </w:r>
          </w:p>
        </w:tc>
        <w:tc>
          <w:tcPr>
            <w:tcW w:w="1324" w:type="dxa"/>
            <w:vAlign w:val="center"/>
          </w:tcPr>
          <w:p w:rsidR="00B3041E" w:rsidRPr="001F2FDD" w:rsidRDefault="00B3041E" w:rsidP="00351AB4">
            <w:pPr>
              <w:pStyle w:val="32"/>
              <w:spacing w:after="0"/>
              <w:ind w:left="0"/>
              <w:jc w:val="center"/>
              <w:rPr>
                <w:sz w:val="18"/>
                <w:szCs w:val="18"/>
                <w:vertAlign w:val="superscript"/>
                <w:lang w:val="uk-UA"/>
              </w:rPr>
            </w:pPr>
            <w:r w:rsidRPr="001F2FDD">
              <w:rPr>
                <w:sz w:val="18"/>
                <w:szCs w:val="18"/>
                <w:lang w:val="uk-UA"/>
              </w:rPr>
              <w:t>0,37</w:t>
            </w:r>
            <w:r w:rsidRPr="001F2FDD">
              <w:rPr>
                <w:sz w:val="18"/>
                <w:szCs w:val="18"/>
                <w:vertAlign w:val="superscript"/>
                <w:lang w:val="uk-UA"/>
              </w:rPr>
              <w:t>.</w:t>
            </w:r>
            <w:r w:rsidRPr="001F2FDD">
              <w:rPr>
                <w:sz w:val="18"/>
                <w:szCs w:val="18"/>
                <w:lang w:val="uk-UA"/>
              </w:rPr>
              <w:t>10</w:t>
            </w:r>
            <w:r w:rsidRPr="001F2FDD">
              <w:rPr>
                <w:sz w:val="18"/>
                <w:szCs w:val="18"/>
                <w:vertAlign w:val="superscript"/>
                <w:lang w:val="uk-UA"/>
              </w:rPr>
              <w:t>10</w:t>
            </w:r>
            <w:r w:rsidRPr="001F2FDD">
              <w:rPr>
                <w:sz w:val="18"/>
                <w:szCs w:val="18"/>
                <w:lang w:val="uk-UA"/>
              </w:rPr>
              <w:t xml:space="preserve"> – 0,74 </w:t>
            </w:r>
            <w:r w:rsidRPr="001F2FDD">
              <w:rPr>
                <w:sz w:val="18"/>
                <w:szCs w:val="18"/>
                <w:vertAlign w:val="superscript"/>
                <w:lang w:val="uk-UA"/>
              </w:rPr>
              <w:t>.</w:t>
            </w:r>
            <w:r w:rsidRPr="001F2FDD">
              <w:rPr>
                <w:sz w:val="18"/>
                <w:szCs w:val="18"/>
                <w:lang w:val="uk-UA"/>
              </w:rPr>
              <w:t>10</w:t>
            </w:r>
            <w:r w:rsidRPr="001F2FDD">
              <w:rPr>
                <w:sz w:val="18"/>
                <w:szCs w:val="18"/>
                <w:vertAlign w:val="superscript"/>
                <w:lang w:val="uk-UA"/>
              </w:rPr>
              <w:t>10</w:t>
            </w:r>
          </w:p>
          <w:p w:rsidR="00B3041E" w:rsidRPr="001F2FDD" w:rsidRDefault="00B3041E" w:rsidP="00351AB4">
            <w:pPr>
              <w:pStyle w:val="32"/>
              <w:spacing w:after="0"/>
              <w:ind w:left="0"/>
              <w:jc w:val="center"/>
              <w:rPr>
                <w:sz w:val="18"/>
                <w:szCs w:val="18"/>
                <w:lang w:val="uk-UA"/>
              </w:rPr>
            </w:pPr>
            <w:r w:rsidRPr="001F2FDD">
              <w:rPr>
                <w:sz w:val="18"/>
                <w:szCs w:val="18"/>
                <w:lang w:val="uk-UA"/>
              </w:rPr>
              <w:t>(0,1 – 0,2)</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Лісистість</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 xml:space="preserve">50 для зони Полісся </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28</w:t>
            </w:r>
          </w:p>
        </w:tc>
      </w:tr>
      <w:tr w:rsidR="00B3041E" w:rsidRPr="00816BA3">
        <w:trPr>
          <w:trHeight w:val="14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 xml:space="preserve">Розораність </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67</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67</w:t>
            </w:r>
          </w:p>
        </w:tc>
      </w:tr>
      <w:tr w:rsidR="00B3041E" w:rsidRPr="00816BA3">
        <w:trPr>
          <w:trHeight w:val="134"/>
        </w:trPr>
        <w:tc>
          <w:tcPr>
            <w:tcW w:w="6379" w:type="dxa"/>
            <w:gridSpan w:val="4"/>
          </w:tcPr>
          <w:p w:rsidR="00B3041E" w:rsidRPr="001F2FDD" w:rsidRDefault="00B3041E" w:rsidP="00351AB4">
            <w:pPr>
              <w:pStyle w:val="a5"/>
              <w:rPr>
                <w:sz w:val="18"/>
                <w:szCs w:val="18"/>
                <w:lang w:val="uk-UA"/>
              </w:rPr>
            </w:pPr>
            <w:r w:rsidRPr="001F2FDD">
              <w:rPr>
                <w:i/>
                <w:color w:val="FF0000"/>
                <w:sz w:val="18"/>
                <w:szCs w:val="18"/>
                <w:lang w:val="uk-UA"/>
              </w:rPr>
              <w:t xml:space="preserve">      </w:t>
            </w:r>
            <w:r w:rsidRPr="001F2FDD">
              <w:rPr>
                <w:sz w:val="18"/>
                <w:szCs w:val="18"/>
                <w:lang w:val="uk-UA"/>
              </w:rPr>
              <w:t xml:space="preserve">Еколого-агрохімічна оцінка ґрунтів:  </w:t>
            </w:r>
          </w:p>
        </w:tc>
      </w:tr>
      <w:tr w:rsidR="00B3041E" w:rsidRPr="00816BA3">
        <w:trPr>
          <w:trHeight w:val="112"/>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Азот</w:t>
            </w:r>
          </w:p>
        </w:tc>
        <w:tc>
          <w:tcPr>
            <w:tcW w:w="0" w:type="auto"/>
            <w:vMerge w:val="restart"/>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площа,</w:t>
            </w:r>
            <w:r w:rsidR="00D4602D">
              <w:rPr>
                <w:sz w:val="18"/>
                <w:szCs w:val="18"/>
                <w:lang w:val="uk-UA"/>
              </w:rPr>
              <w:t xml:space="preserve"> </w:t>
            </w:r>
            <w:r w:rsidR="008A1A8F">
              <w:rPr>
                <w:sz w:val="18"/>
                <w:szCs w:val="18"/>
                <w:lang w:val="uk-UA"/>
              </w:rPr>
              <w:t>%</w:t>
            </w:r>
          </w:p>
          <w:p w:rsidR="00B3041E" w:rsidRPr="001F2FDD" w:rsidRDefault="00B3041E" w:rsidP="00351AB4">
            <w:pPr>
              <w:pStyle w:val="32"/>
              <w:spacing w:after="0"/>
              <w:ind w:left="0"/>
              <w:jc w:val="center"/>
              <w:rPr>
                <w:sz w:val="18"/>
                <w:szCs w:val="18"/>
                <w:lang w:val="uk-UA"/>
              </w:rPr>
            </w:pPr>
            <w:r w:rsidRPr="001F2FDD">
              <w:rPr>
                <w:sz w:val="18"/>
                <w:szCs w:val="18"/>
                <w:lang w:val="uk-UA"/>
              </w:rPr>
              <w:t>земель, що</w:t>
            </w:r>
          </w:p>
          <w:p w:rsidR="00B3041E" w:rsidRPr="001F2FDD" w:rsidRDefault="00B3041E" w:rsidP="00351AB4">
            <w:pPr>
              <w:pStyle w:val="32"/>
              <w:spacing w:after="0"/>
              <w:ind w:left="0"/>
              <w:jc w:val="center"/>
              <w:rPr>
                <w:sz w:val="18"/>
                <w:szCs w:val="18"/>
                <w:lang w:val="uk-UA"/>
              </w:rPr>
            </w:pPr>
            <w:r w:rsidRPr="001F2FDD">
              <w:rPr>
                <w:sz w:val="18"/>
                <w:szCs w:val="18"/>
                <w:lang w:val="uk-UA"/>
              </w:rPr>
              <w:t>відповідає</w:t>
            </w:r>
          </w:p>
          <w:p w:rsidR="00B3041E" w:rsidRPr="001F2FDD" w:rsidRDefault="00B3041E" w:rsidP="00351AB4">
            <w:pPr>
              <w:pStyle w:val="32"/>
              <w:ind w:left="0"/>
              <w:jc w:val="center"/>
              <w:rPr>
                <w:sz w:val="18"/>
                <w:szCs w:val="18"/>
                <w:lang w:val="uk-UA"/>
              </w:rPr>
            </w:pPr>
            <w:r w:rsidRPr="001F2FDD">
              <w:rPr>
                <w:sz w:val="18"/>
                <w:szCs w:val="18"/>
                <w:lang w:val="uk-UA"/>
              </w:rPr>
              <w:t>нормативам</w:t>
            </w:r>
          </w:p>
        </w:tc>
        <w:tc>
          <w:tcPr>
            <w:tcW w:w="0" w:type="auto"/>
            <w:vAlign w:val="center"/>
          </w:tcPr>
          <w:p w:rsidR="00B3041E" w:rsidRPr="001F2FDD" w:rsidRDefault="00B3041E" w:rsidP="00351AB4">
            <w:pPr>
              <w:pStyle w:val="32"/>
              <w:spacing w:after="0"/>
              <w:ind w:left="0"/>
              <w:rPr>
                <w:sz w:val="18"/>
                <w:szCs w:val="18"/>
                <w:lang w:val="uk-UA"/>
              </w:rPr>
            </w:pP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2</w:t>
            </w:r>
          </w:p>
        </w:tc>
      </w:tr>
      <w:tr w:rsidR="00B3041E" w:rsidRPr="00816BA3">
        <w:trPr>
          <w:trHeight w:val="138"/>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Фосфор</w:t>
            </w:r>
          </w:p>
        </w:tc>
        <w:tc>
          <w:tcPr>
            <w:tcW w:w="0" w:type="auto"/>
            <w:vMerge/>
            <w:vAlign w:val="center"/>
          </w:tcPr>
          <w:p w:rsidR="00B3041E" w:rsidRPr="001F2FDD" w:rsidRDefault="00B3041E" w:rsidP="00351AB4">
            <w:pPr>
              <w:pStyle w:val="32"/>
              <w:ind w:left="0"/>
              <w:jc w:val="center"/>
              <w:rPr>
                <w:color w:val="FF0000"/>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40</w:t>
            </w:r>
          </w:p>
        </w:tc>
      </w:tr>
      <w:tr w:rsidR="00B3041E" w:rsidRPr="00816BA3">
        <w:trPr>
          <w:trHeight w:val="25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Калій</w:t>
            </w:r>
          </w:p>
        </w:tc>
        <w:tc>
          <w:tcPr>
            <w:tcW w:w="0" w:type="auto"/>
            <w:vMerge/>
            <w:vAlign w:val="center"/>
          </w:tcPr>
          <w:p w:rsidR="00B3041E" w:rsidRPr="001F2FDD" w:rsidRDefault="00B3041E" w:rsidP="00351AB4">
            <w:pPr>
              <w:pStyle w:val="32"/>
              <w:ind w:left="0"/>
              <w:jc w:val="center"/>
              <w:rPr>
                <w:color w:val="FF0000"/>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2</w:t>
            </w:r>
          </w:p>
        </w:tc>
      </w:tr>
      <w:tr w:rsidR="00B3041E" w:rsidRPr="00816BA3">
        <w:trPr>
          <w:trHeight w:val="25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Бор</w:t>
            </w:r>
          </w:p>
        </w:tc>
        <w:tc>
          <w:tcPr>
            <w:tcW w:w="0" w:type="auto"/>
            <w:vMerge/>
            <w:vAlign w:val="center"/>
          </w:tcPr>
          <w:p w:rsidR="00B3041E" w:rsidRPr="001F2FDD" w:rsidRDefault="00B3041E" w:rsidP="00351AB4">
            <w:pPr>
              <w:pStyle w:val="32"/>
              <w:ind w:left="0"/>
              <w:jc w:val="center"/>
              <w:rPr>
                <w:color w:val="FF0000"/>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100</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3</w:t>
            </w:r>
          </w:p>
        </w:tc>
      </w:tr>
      <w:tr w:rsidR="00B3041E" w:rsidRPr="00816BA3">
        <w:trPr>
          <w:trHeight w:val="25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Стронцій – 90</w:t>
            </w:r>
          </w:p>
        </w:tc>
        <w:tc>
          <w:tcPr>
            <w:tcW w:w="0" w:type="auto"/>
            <w:vMerge/>
            <w:vAlign w:val="center"/>
          </w:tcPr>
          <w:p w:rsidR="00B3041E" w:rsidRPr="001F2FDD" w:rsidRDefault="00B3041E" w:rsidP="00351AB4">
            <w:pPr>
              <w:pStyle w:val="32"/>
              <w:spacing w:after="0"/>
              <w:ind w:left="0"/>
              <w:jc w:val="center"/>
              <w:rPr>
                <w:color w:val="FF0000"/>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100</w:t>
            </w:r>
          </w:p>
        </w:tc>
      </w:tr>
      <w:tr w:rsidR="00B3041E" w:rsidRPr="00816BA3">
        <w:trPr>
          <w:trHeight w:val="25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Мідь</w:t>
            </w:r>
          </w:p>
        </w:tc>
        <w:tc>
          <w:tcPr>
            <w:tcW w:w="0" w:type="auto"/>
            <w:vMerge/>
            <w:vAlign w:val="center"/>
          </w:tcPr>
          <w:p w:rsidR="00B3041E" w:rsidRPr="001F2FDD" w:rsidRDefault="00B3041E" w:rsidP="00351AB4">
            <w:pPr>
              <w:pStyle w:val="32"/>
              <w:spacing w:after="0"/>
              <w:ind w:left="0"/>
              <w:jc w:val="center"/>
              <w:rPr>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10</w:t>
            </w:r>
          </w:p>
        </w:tc>
      </w:tr>
      <w:tr w:rsidR="00B3041E" w:rsidRPr="00816BA3">
        <w:trPr>
          <w:trHeight w:val="25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Кислотність</w:t>
            </w:r>
          </w:p>
        </w:tc>
        <w:tc>
          <w:tcPr>
            <w:tcW w:w="0" w:type="auto"/>
            <w:vMerge/>
            <w:vAlign w:val="center"/>
          </w:tcPr>
          <w:p w:rsidR="00B3041E" w:rsidRPr="001F2FDD" w:rsidRDefault="00B3041E" w:rsidP="00351AB4">
            <w:pPr>
              <w:pStyle w:val="32"/>
              <w:spacing w:after="0"/>
              <w:ind w:left="0"/>
              <w:jc w:val="center"/>
              <w:rPr>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41</w:t>
            </w:r>
          </w:p>
        </w:tc>
      </w:tr>
      <w:tr w:rsidR="00B3041E" w:rsidRPr="00816BA3">
        <w:trPr>
          <w:trHeight w:val="255"/>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Гумус</w:t>
            </w:r>
          </w:p>
        </w:tc>
        <w:tc>
          <w:tcPr>
            <w:tcW w:w="0" w:type="auto"/>
            <w:vMerge/>
            <w:vAlign w:val="center"/>
          </w:tcPr>
          <w:p w:rsidR="00B3041E" w:rsidRPr="001F2FDD" w:rsidRDefault="00B3041E" w:rsidP="00351AB4">
            <w:pPr>
              <w:pStyle w:val="32"/>
              <w:spacing w:after="0"/>
              <w:ind w:left="0"/>
              <w:jc w:val="center"/>
              <w:rPr>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5</w:t>
            </w:r>
          </w:p>
        </w:tc>
      </w:tr>
      <w:tr w:rsidR="00B3041E" w:rsidRPr="00816BA3">
        <w:trPr>
          <w:trHeight w:val="160"/>
        </w:trPr>
        <w:tc>
          <w:tcPr>
            <w:tcW w:w="0" w:type="auto"/>
          </w:tcPr>
          <w:p w:rsidR="00B3041E" w:rsidRPr="001F2FDD" w:rsidRDefault="00B3041E" w:rsidP="00351AB4">
            <w:pPr>
              <w:pStyle w:val="32"/>
              <w:spacing w:after="0"/>
              <w:ind w:left="0"/>
              <w:jc w:val="both"/>
              <w:rPr>
                <w:sz w:val="18"/>
                <w:szCs w:val="18"/>
                <w:lang w:val="uk-UA"/>
              </w:rPr>
            </w:pPr>
            <w:r w:rsidRPr="001F2FDD">
              <w:rPr>
                <w:i/>
                <w:color w:val="FF0000"/>
                <w:sz w:val="18"/>
                <w:szCs w:val="18"/>
                <w:lang w:val="uk-UA"/>
              </w:rPr>
              <w:t xml:space="preserve">       </w:t>
            </w:r>
            <w:r w:rsidRPr="001F2FDD">
              <w:rPr>
                <w:sz w:val="18"/>
                <w:szCs w:val="18"/>
                <w:lang w:val="uk-UA"/>
              </w:rPr>
              <w:t>Вміст гумусу в ґрунтах (дерново-підзолисті ґрунти)</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2,5</w:t>
            </w:r>
          </w:p>
        </w:tc>
        <w:tc>
          <w:tcPr>
            <w:tcW w:w="1324"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2,2</w:t>
            </w:r>
          </w:p>
        </w:tc>
      </w:tr>
    </w:tbl>
    <w:p w:rsidR="00B3041E" w:rsidRPr="00816BA3" w:rsidRDefault="00B3041E" w:rsidP="00351AB4">
      <w:pPr>
        <w:widowControl/>
        <w:spacing w:line="240" w:lineRule="auto"/>
        <w:ind w:firstLine="284"/>
        <w:jc w:val="right"/>
        <w:rPr>
          <w:i/>
          <w:szCs w:val="22"/>
        </w:rPr>
      </w:pPr>
    </w:p>
    <w:p w:rsidR="00B3041E" w:rsidRPr="00732DF3" w:rsidRDefault="00647AD5" w:rsidP="00351AB4">
      <w:pPr>
        <w:widowControl/>
        <w:spacing w:line="240" w:lineRule="auto"/>
        <w:ind w:firstLine="284"/>
        <w:jc w:val="right"/>
        <w:rPr>
          <w:i/>
          <w:iCs/>
          <w:sz w:val="20"/>
        </w:rPr>
      </w:pPr>
      <w:r>
        <w:rPr>
          <w:i/>
          <w:sz w:val="20"/>
        </w:rPr>
        <w:t>п</w:t>
      </w:r>
      <w:r w:rsidR="00B3041E" w:rsidRPr="00732DF3">
        <w:rPr>
          <w:i/>
          <w:sz w:val="20"/>
        </w:rPr>
        <w:t>ро</w:t>
      </w:r>
      <w:r w:rsidR="00B3041E" w:rsidRPr="00732DF3">
        <w:rPr>
          <w:i/>
          <w:iCs/>
          <w:sz w:val="20"/>
        </w:rPr>
        <w:t>довж</w:t>
      </w:r>
      <w:r w:rsidR="00765871" w:rsidRPr="00732DF3">
        <w:rPr>
          <w:i/>
          <w:iCs/>
          <w:sz w:val="20"/>
          <w:lang w:val="ru-RU"/>
        </w:rPr>
        <w:t xml:space="preserve">ення </w:t>
      </w:r>
      <w:r w:rsidR="00765871" w:rsidRPr="00732DF3">
        <w:rPr>
          <w:i/>
          <w:iCs/>
          <w:sz w:val="20"/>
        </w:rPr>
        <w:t>таб</w:t>
      </w:r>
      <w:r w:rsidR="00765871" w:rsidRPr="00732DF3">
        <w:rPr>
          <w:i/>
          <w:iCs/>
          <w:sz w:val="20"/>
          <w:lang w:val="ru-RU"/>
        </w:rPr>
        <w:t>л</w:t>
      </w:r>
      <w:r>
        <w:rPr>
          <w:i/>
          <w:iCs/>
          <w:sz w:val="20"/>
          <w:lang w:val="ru-RU"/>
        </w:rPr>
        <w:t xml:space="preserve">. </w:t>
      </w:r>
      <w:r w:rsidR="00B3041E" w:rsidRPr="00732DF3">
        <w:rPr>
          <w:i/>
          <w:iCs/>
          <w:sz w:val="20"/>
        </w:rPr>
        <w:t xml:space="preserve"> 3.6</w:t>
      </w:r>
    </w:p>
    <w:tbl>
      <w:tblPr>
        <w:tblW w:w="614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7"/>
        <w:gridCol w:w="926"/>
        <w:gridCol w:w="1256"/>
        <w:gridCol w:w="1515"/>
      </w:tblGrid>
      <w:tr w:rsidR="00B3041E" w:rsidRPr="001F2FDD">
        <w:trPr>
          <w:trHeight w:val="526"/>
        </w:trPr>
        <w:tc>
          <w:tcPr>
            <w:tcW w:w="0" w:type="auto"/>
          </w:tcPr>
          <w:p w:rsidR="00B3041E" w:rsidRPr="001F2FDD" w:rsidRDefault="00B3041E" w:rsidP="00351AB4">
            <w:pPr>
              <w:pStyle w:val="32"/>
              <w:spacing w:after="0"/>
              <w:ind w:left="0"/>
              <w:jc w:val="center"/>
              <w:rPr>
                <w:sz w:val="18"/>
                <w:szCs w:val="18"/>
                <w:lang w:val="uk-UA"/>
              </w:rPr>
            </w:pPr>
            <w:r w:rsidRPr="001F2FDD">
              <w:rPr>
                <w:sz w:val="18"/>
                <w:szCs w:val="18"/>
                <w:lang w:val="uk-UA"/>
              </w:rPr>
              <w:t>Назва показника</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Одиниці вимірю-вання</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Оптимальне значення</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 xml:space="preserve">Фактичне значення для </w:t>
            </w:r>
          </w:p>
        </w:tc>
      </w:tr>
      <w:tr w:rsidR="00B3041E" w:rsidRPr="001F2FDD">
        <w:trPr>
          <w:trHeight w:val="163"/>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Норма внесення органічних добрив, виходячи із бездефіцитного балансу гумусу</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т/га</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16,9</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3,5</w:t>
            </w:r>
          </w:p>
        </w:tc>
      </w:tr>
      <w:tr w:rsidR="00B3041E" w:rsidRPr="001F2FDD">
        <w:trPr>
          <w:trHeight w:val="216"/>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Оцінка осушуваних сільськогосподарських угідь на мінеральних ґрунтах за рівнем залягання ґрунтових вод</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100</w:t>
            </w:r>
            <w:r w:rsidR="008A1A8F">
              <w:rPr>
                <w:sz w:val="18"/>
                <w:szCs w:val="18"/>
                <w:lang w:val="en-US"/>
              </w:rPr>
              <w:t>%</w:t>
            </w:r>
            <w:r w:rsidRPr="001F2FDD">
              <w:rPr>
                <w:sz w:val="18"/>
                <w:szCs w:val="18"/>
                <w:lang w:val="uk-UA"/>
              </w:rPr>
              <w:t xml:space="preserve"> сприятливі (</w:t>
            </w:r>
            <w:smartTag w:uri="urn:schemas-microsoft-com:office:smarttags" w:element="metricconverter">
              <w:smartTagPr>
                <w:attr w:name="ProductID" w:val="1,1 м"/>
              </w:smartTagPr>
              <w:r w:rsidRPr="001F2FDD">
                <w:rPr>
                  <w:sz w:val="18"/>
                  <w:szCs w:val="18"/>
                  <w:lang w:val="uk-UA"/>
                </w:rPr>
                <w:t>1,1 м</w:t>
              </w:r>
            </w:smartTag>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сприятливі – 12;</w:t>
            </w:r>
          </w:p>
          <w:p w:rsidR="00B3041E" w:rsidRPr="001F2FDD" w:rsidRDefault="00B3041E" w:rsidP="00351AB4">
            <w:pPr>
              <w:pStyle w:val="32"/>
              <w:spacing w:after="0"/>
              <w:ind w:left="0"/>
              <w:jc w:val="center"/>
              <w:rPr>
                <w:sz w:val="18"/>
                <w:szCs w:val="18"/>
                <w:lang w:val="uk-UA"/>
              </w:rPr>
            </w:pPr>
            <w:r w:rsidRPr="001F2FDD">
              <w:rPr>
                <w:sz w:val="18"/>
                <w:szCs w:val="18"/>
                <w:lang w:val="uk-UA"/>
              </w:rPr>
              <w:t>задовільний – 23;</w:t>
            </w:r>
          </w:p>
          <w:p w:rsidR="00B3041E" w:rsidRPr="001F2FDD" w:rsidRDefault="00B3041E" w:rsidP="00351AB4">
            <w:pPr>
              <w:pStyle w:val="32"/>
              <w:spacing w:after="0"/>
              <w:ind w:left="0"/>
              <w:jc w:val="center"/>
              <w:rPr>
                <w:sz w:val="18"/>
                <w:szCs w:val="18"/>
                <w:lang w:val="uk-UA"/>
              </w:rPr>
            </w:pPr>
            <w:r w:rsidRPr="001F2FDD">
              <w:rPr>
                <w:sz w:val="18"/>
                <w:szCs w:val="18"/>
                <w:lang w:val="uk-UA"/>
              </w:rPr>
              <w:t>незадовільний – 55;</w:t>
            </w:r>
          </w:p>
          <w:p w:rsidR="00B3041E" w:rsidRPr="001F2FDD" w:rsidRDefault="00B3041E" w:rsidP="00351AB4">
            <w:pPr>
              <w:pStyle w:val="32"/>
              <w:spacing w:after="0"/>
              <w:ind w:left="0"/>
              <w:jc w:val="center"/>
              <w:rPr>
                <w:sz w:val="18"/>
                <w:szCs w:val="18"/>
                <w:lang w:val="uk-UA"/>
              </w:rPr>
            </w:pPr>
            <w:r w:rsidRPr="001F2FDD">
              <w:rPr>
                <w:sz w:val="18"/>
                <w:szCs w:val="18"/>
                <w:lang w:val="uk-UA"/>
              </w:rPr>
              <w:t>недопустимі – 10</w:t>
            </w:r>
          </w:p>
        </w:tc>
      </w:tr>
      <w:tr w:rsidR="00B3041E" w:rsidRPr="001F2FDD">
        <w:trPr>
          <w:trHeight w:val="256"/>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Щільність забруднення сільськогосподарських угідь:</w:t>
            </w:r>
          </w:p>
        </w:tc>
        <w:tc>
          <w:tcPr>
            <w:tcW w:w="0" w:type="auto"/>
            <w:vMerge w:val="restart"/>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Бк /км</w:t>
            </w:r>
            <w:r w:rsidRPr="001F2FDD">
              <w:rPr>
                <w:sz w:val="18"/>
                <w:szCs w:val="18"/>
                <w:vertAlign w:val="superscript"/>
                <w:lang w:val="uk-UA"/>
              </w:rPr>
              <w:t>2</w:t>
            </w:r>
            <w:r w:rsidRPr="001F2FDD">
              <w:rPr>
                <w:sz w:val="18"/>
                <w:szCs w:val="18"/>
                <w:lang w:val="uk-UA"/>
              </w:rPr>
              <w:t xml:space="preserve"> (Кі/км</w:t>
            </w:r>
            <w:r w:rsidRPr="001F2FDD">
              <w:rPr>
                <w:sz w:val="18"/>
                <w:szCs w:val="18"/>
                <w:vertAlign w:val="superscript"/>
                <w:lang w:val="uk-UA"/>
              </w:rPr>
              <w:t>2</w:t>
            </w:r>
            <w:r w:rsidRPr="001F2FDD">
              <w:rPr>
                <w:sz w:val="18"/>
                <w:szCs w:val="18"/>
                <w:lang w:val="uk-UA"/>
              </w:rPr>
              <w:t>)</w:t>
            </w:r>
          </w:p>
        </w:tc>
        <w:tc>
          <w:tcPr>
            <w:tcW w:w="0" w:type="auto"/>
            <w:vMerge w:val="restart"/>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відсутність забруднення</w:t>
            </w:r>
          </w:p>
        </w:tc>
        <w:tc>
          <w:tcPr>
            <w:tcW w:w="0" w:type="auto"/>
            <w:vMerge w:val="restart"/>
            <w:vAlign w:val="center"/>
          </w:tcPr>
          <w:p w:rsidR="00B3041E" w:rsidRPr="001F2FDD" w:rsidRDefault="00B3041E" w:rsidP="00F16E6B">
            <w:pPr>
              <w:pStyle w:val="32"/>
              <w:spacing w:after="0"/>
              <w:ind w:left="0"/>
              <w:jc w:val="center"/>
              <w:rPr>
                <w:sz w:val="18"/>
                <w:szCs w:val="18"/>
                <w:lang w:val="uk-UA"/>
              </w:rPr>
            </w:pPr>
            <w:r w:rsidRPr="001F2FDD">
              <w:rPr>
                <w:sz w:val="18"/>
                <w:szCs w:val="18"/>
                <w:lang w:val="uk-UA"/>
              </w:rPr>
              <w:t>до 0,37</w:t>
            </w:r>
            <w:r w:rsidRPr="001F2FDD">
              <w:rPr>
                <w:sz w:val="18"/>
                <w:szCs w:val="18"/>
                <w:vertAlign w:val="superscript"/>
                <w:lang w:val="uk-UA"/>
              </w:rPr>
              <w:t>.</w:t>
            </w:r>
            <w:r w:rsidRPr="001F2FDD">
              <w:rPr>
                <w:sz w:val="18"/>
                <w:szCs w:val="18"/>
                <w:lang w:val="uk-UA"/>
              </w:rPr>
              <w:t>10</w:t>
            </w:r>
            <w:r w:rsidRPr="001F2FDD">
              <w:rPr>
                <w:sz w:val="18"/>
                <w:szCs w:val="18"/>
                <w:vertAlign w:val="superscript"/>
                <w:lang w:val="uk-UA"/>
              </w:rPr>
              <w:t>10</w:t>
            </w:r>
            <w:r w:rsidRPr="001F2FDD">
              <w:rPr>
                <w:sz w:val="18"/>
                <w:szCs w:val="18"/>
                <w:lang w:val="uk-UA"/>
              </w:rPr>
              <w:t xml:space="preserve">  (1,0</w:t>
            </w:r>
            <w:r w:rsidR="00F16E6B">
              <w:rPr>
                <w:sz w:val="18"/>
                <w:szCs w:val="18"/>
                <w:lang w:val="uk-UA"/>
              </w:rPr>
              <w:t> </w:t>
            </w:r>
            <w:r w:rsidRPr="001F2FDD">
              <w:rPr>
                <w:sz w:val="18"/>
                <w:szCs w:val="18"/>
                <w:lang w:val="uk-UA"/>
              </w:rPr>
              <w:t>Кі/км</w:t>
            </w:r>
            <w:r w:rsidRPr="001F2FDD">
              <w:rPr>
                <w:sz w:val="18"/>
                <w:szCs w:val="18"/>
                <w:vertAlign w:val="superscript"/>
                <w:lang w:val="uk-UA"/>
              </w:rPr>
              <w:t xml:space="preserve">2 </w:t>
            </w:r>
            <w:r w:rsidRPr="001F2FDD">
              <w:rPr>
                <w:sz w:val="18"/>
                <w:szCs w:val="18"/>
                <w:lang w:val="uk-UA"/>
              </w:rPr>
              <w:t>)</w:t>
            </w:r>
            <w:r w:rsidRPr="001F2FDD">
              <w:rPr>
                <w:sz w:val="18"/>
                <w:szCs w:val="18"/>
                <w:vertAlign w:val="superscript"/>
                <w:lang w:val="uk-UA"/>
              </w:rPr>
              <w:t xml:space="preserve"> </w:t>
            </w:r>
            <w:r w:rsidRPr="001F2FDD">
              <w:rPr>
                <w:sz w:val="18"/>
                <w:szCs w:val="18"/>
                <w:lang w:val="uk-UA"/>
              </w:rPr>
              <w:t xml:space="preserve"> на площі 50</w:t>
            </w:r>
            <w:r w:rsidR="008A1A8F">
              <w:rPr>
                <w:sz w:val="18"/>
                <w:szCs w:val="18"/>
              </w:rPr>
              <w:t>%</w:t>
            </w:r>
          </w:p>
        </w:tc>
      </w:tr>
      <w:tr w:rsidR="00B3041E" w:rsidRPr="001F2FDD">
        <w:trPr>
          <w:trHeight w:val="543"/>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vertAlign w:val="superscript"/>
                <w:lang w:val="uk-UA"/>
              </w:rPr>
              <w:t>137</w:t>
            </w:r>
            <w:r w:rsidRPr="001F2FDD">
              <w:rPr>
                <w:sz w:val="18"/>
                <w:szCs w:val="18"/>
                <w:lang w:val="uk-UA"/>
              </w:rPr>
              <w:t>Cs</w:t>
            </w:r>
          </w:p>
        </w:tc>
        <w:tc>
          <w:tcPr>
            <w:tcW w:w="0" w:type="auto"/>
            <w:vMerge/>
            <w:vAlign w:val="center"/>
          </w:tcPr>
          <w:p w:rsidR="00B3041E" w:rsidRPr="001F2FDD" w:rsidRDefault="00B3041E" w:rsidP="00351AB4">
            <w:pPr>
              <w:widowControl/>
              <w:spacing w:line="240" w:lineRule="auto"/>
              <w:ind w:firstLine="0"/>
              <w:jc w:val="left"/>
              <w:rPr>
                <w:sz w:val="18"/>
                <w:szCs w:val="18"/>
              </w:rPr>
            </w:pPr>
          </w:p>
        </w:tc>
        <w:tc>
          <w:tcPr>
            <w:tcW w:w="0" w:type="auto"/>
            <w:vMerge/>
            <w:vAlign w:val="center"/>
          </w:tcPr>
          <w:p w:rsidR="00B3041E" w:rsidRPr="001F2FDD" w:rsidRDefault="00B3041E" w:rsidP="00351AB4">
            <w:pPr>
              <w:widowControl/>
              <w:spacing w:line="240" w:lineRule="auto"/>
              <w:ind w:firstLine="0"/>
              <w:jc w:val="left"/>
              <w:rPr>
                <w:sz w:val="18"/>
                <w:szCs w:val="18"/>
              </w:rPr>
            </w:pPr>
          </w:p>
        </w:tc>
        <w:tc>
          <w:tcPr>
            <w:tcW w:w="0" w:type="auto"/>
            <w:vMerge/>
            <w:vAlign w:val="center"/>
          </w:tcPr>
          <w:p w:rsidR="00B3041E" w:rsidRPr="001F2FDD" w:rsidRDefault="00B3041E" w:rsidP="00351AB4">
            <w:pPr>
              <w:widowControl/>
              <w:spacing w:line="240" w:lineRule="auto"/>
              <w:ind w:firstLine="0"/>
              <w:jc w:val="left"/>
              <w:rPr>
                <w:sz w:val="18"/>
                <w:szCs w:val="18"/>
              </w:rPr>
            </w:pPr>
          </w:p>
        </w:tc>
      </w:tr>
      <w:tr w:rsidR="00B3041E" w:rsidRPr="001F2FDD">
        <w:trPr>
          <w:trHeight w:val="256"/>
        </w:trPr>
        <w:tc>
          <w:tcPr>
            <w:tcW w:w="0" w:type="auto"/>
          </w:tcPr>
          <w:p w:rsidR="00B3041E" w:rsidRPr="001F2FDD" w:rsidRDefault="00B3041E" w:rsidP="00351AB4">
            <w:pPr>
              <w:pStyle w:val="32"/>
              <w:spacing w:after="0"/>
              <w:ind w:left="0"/>
              <w:jc w:val="both"/>
              <w:rPr>
                <w:sz w:val="18"/>
                <w:szCs w:val="18"/>
                <w:vertAlign w:val="superscript"/>
                <w:lang w:val="uk-UA"/>
              </w:rPr>
            </w:pPr>
          </w:p>
          <w:p w:rsidR="00B3041E" w:rsidRPr="001F2FDD" w:rsidRDefault="00B3041E" w:rsidP="00351AB4">
            <w:pPr>
              <w:pStyle w:val="32"/>
              <w:spacing w:after="0"/>
              <w:ind w:left="0"/>
              <w:jc w:val="both"/>
              <w:rPr>
                <w:sz w:val="18"/>
                <w:szCs w:val="18"/>
                <w:lang w:val="uk-UA"/>
              </w:rPr>
            </w:pPr>
            <w:r w:rsidRPr="001F2FDD">
              <w:rPr>
                <w:sz w:val="18"/>
                <w:szCs w:val="18"/>
                <w:vertAlign w:val="superscript"/>
                <w:lang w:val="uk-UA"/>
              </w:rPr>
              <w:t>90</w:t>
            </w:r>
            <w:r w:rsidRPr="001F2FDD">
              <w:rPr>
                <w:sz w:val="18"/>
                <w:szCs w:val="18"/>
                <w:lang w:val="uk-UA"/>
              </w:rPr>
              <w:t>Sr</w:t>
            </w:r>
          </w:p>
        </w:tc>
        <w:tc>
          <w:tcPr>
            <w:tcW w:w="0" w:type="auto"/>
            <w:vMerge/>
            <w:vAlign w:val="center"/>
          </w:tcPr>
          <w:p w:rsidR="00B3041E" w:rsidRPr="001F2FDD" w:rsidRDefault="00B3041E" w:rsidP="00351AB4">
            <w:pPr>
              <w:widowControl/>
              <w:spacing w:line="240" w:lineRule="auto"/>
              <w:ind w:firstLine="0"/>
              <w:jc w:val="left"/>
              <w:rPr>
                <w:sz w:val="18"/>
                <w:szCs w:val="18"/>
              </w:rPr>
            </w:pPr>
          </w:p>
        </w:tc>
        <w:tc>
          <w:tcPr>
            <w:tcW w:w="0" w:type="auto"/>
            <w:vMerge/>
            <w:vAlign w:val="center"/>
          </w:tcPr>
          <w:p w:rsidR="00B3041E" w:rsidRPr="001F2FDD" w:rsidRDefault="00B3041E" w:rsidP="00351AB4">
            <w:pPr>
              <w:widowControl/>
              <w:spacing w:line="240" w:lineRule="auto"/>
              <w:ind w:firstLine="0"/>
              <w:jc w:val="left"/>
              <w:rPr>
                <w:sz w:val="18"/>
                <w:szCs w:val="18"/>
              </w:rPr>
            </w:pP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0, 07 – 0,55</w:t>
            </w:r>
          </w:p>
          <w:p w:rsidR="00B3041E" w:rsidRPr="001F2FDD" w:rsidRDefault="00B3041E" w:rsidP="00F16E6B">
            <w:pPr>
              <w:pStyle w:val="32"/>
              <w:spacing w:after="0"/>
              <w:ind w:left="0"/>
              <w:jc w:val="center"/>
              <w:rPr>
                <w:sz w:val="18"/>
                <w:szCs w:val="18"/>
                <w:lang w:val="uk-UA"/>
              </w:rPr>
            </w:pPr>
            <w:r w:rsidRPr="001F2FDD">
              <w:rPr>
                <w:sz w:val="18"/>
                <w:szCs w:val="18"/>
                <w:lang w:val="uk-UA"/>
              </w:rPr>
              <w:t>(0,02 – 0,15</w:t>
            </w:r>
            <w:r w:rsidR="00F16E6B">
              <w:rPr>
                <w:sz w:val="18"/>
                <w:szCs w:val="18"/>
                <w:lang w:val="en-US"/>
              </w:rPr>
              <w:t> </w:t>
            </w:r>
            <w:r w:rsidRPr="001F2FDD">
              <w:rPr>
                <w:sz w:val="18"/>
                <w:szCs w:val="18"/>
                <w:lang w:val="uk-UA"/>
              </w:rPr>
              <w:t>Кі/км</w:t>
            </w:r>
            <w:r w:rsidRPr="001F2FDD">
              <w:rPr>
                <w:sz w:val="18"/>
                <w:szCs w:val="18"/>
                <w:vertAlign w:val="superscript"/>
                <w:lang w:val="uk-UA"/>
              </w:rPr>
              <w:t>2</w:t>
            </w:r>
            <w:r w:rsidRPr="001F2FDD">
              <w:rPr>
                <w:sz w:val="18"/>
                <w:szCs w:val="18"/>
                <w:lang w:val="uk-UA"/>
              </w:rPr>
              <w:t>)</w:t>
            </w:r>
            <w:r w:rsidRPr="001F2FDD">
              <w:rPr>
                <w:sz w:val="18"/>
                <w:szCs w:val="18"/>
                <w:vertAlign w:val="superscript"/>
                <w:lang w:val="uk-UA"/>
              </w:rPr>
              <w:t xml:space="preserve"> </w:t>
            </w:r>
            <w:r w:rsidRPr="001F2FDD">
              <w:rPr>
                <w:sz w:val="18"/>
                <w:szCs w:val="18"/>
                <w:lang w:val="uk-UA"/>
              </w:rPr>
              <w:t xml:space="preserve"> на площі 2</w:t>
            </w:r>
            <w:r w:rsidR="008A1A8F">
              <w:rPr>
                <w:sz w:val="18"/>
                <w:szCs w:val="18"/>
                <w:lang w:val="en-US"/>
              </w:rPr>
              <w:t>%</w:t>
            </w:r>
          </w:p>
        </w:tc>
      </w:tr>
      <w:tr w:rsidR="00B3041E" w:rsidRPr="001F2FDD">
        <w:trPr>
          <w:trHeight w:val="256"/>
        </w:trPr>
        <w:tc>
          <w:tcPr>
            <w:tcW w:w="0" w:type="auto"/>
          </w:tcPr>
          <w:p w:rsidR="00B3041E" w:rsidRPr="00F16E6B" w:rsidRDefault="00F16E6B" w:rsidP="00351AB4">
            <w:pPr>
              <w:pStyle w:val="32"/>
              <w:spacing w:after="0"/>
              <w:ind w:left="0"/>
              <w:jc w:val="both"/>
              <w:rPr>
                <w:sz w:val="18"/>
                <w:szCs w:val="18"/>
                <w:lang w:val="en-US"/>
              </w:rPr>
            </w:pPr>
            <w:r>
              <w:rPr>
                <w:sz w:val="18"/>
                <w:szCs w:val="18"/>
                <w:lang w:val="uk-UA"/>
              </w:rPr>
              <w:t>Ландшафтна репрезентативність</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Бал</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4 – 5 балів, висока і дуже висока</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3 – достатня</w:t>
            </w:r>
          </w:p>
        </w:tc>
      </w:tr>
      <w:tr w:rsidR="00B3041E" w:rsidRPr="001F2FDD">
        <w:trPr>
          <w:trHeight w:val="256"/>
        </w:trPr>
        <w:tc>
          <w:tcPr>
            <w:tcW w:w="0" w:type="auto"/>
            <w:gridSpan w:val="4"/>
          </w:tcPr>
          <w:p w:rsidR="00B3041E" w:rsidRPr="001F2FDD" w:rsidRDefault="00B3041E" w:rsidP="00351AB4">
            <w:pPr>
              <w:pStyle w:val="a5"/>
              <w:rPr>
                <w:sz w:val="18"/>
                <w:szCs w:val="18"/>
                <w:lang w:val="uk-UA"/>
              </w:rPr>
            </w:pPr>
            <w:r w:rsidRPr="001F2FDD">
              <w:rPr>
                <w:sz w:val="18"/>
                <w:szCs w:val="18"/>
                <w:lang w:val="uk-UA"/>
              </w:rPr>
              <w:t xml:space="preserve">Ботанічна значущість територій: </w:t>
            </w:r>
          </w:p>
        </w:tc>
      </w:tr>
      <w:tr w:rsidR="00B3041E" w:rsidRPr="001F2FDD">
        <w:trPr>
          <w:trHeight w:val="803"/>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w:t>
            </w:r>
            <w:r w:rsidRPr="001F2FDD">
              <w:rPr>
                <w:color w:val="FF0000"/>
                <w:sz w:val="18"/>
                <w:szCs w:val="18"/>
                <w:lang w:val="uk-UA"/>
              </w:rPr>
              <w:t> </w:t>
            </w:r>
            <w:r w:rsidRPr="001F2FDD">
              <w:rPr>
                <w:sz w:val="18"/>
                <w:szCs w:val="18"/>
                <w:lang w:val="uk-UA"/>
              </w:rPr>
              <w:t>флористична репрезентативність (типовість) та унікальність флори;</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за шкалою</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5 – дуже висока</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достатня</w:t>
            </w:r>
          </w:p>
        </w:tc>
      </w:tr>
      <w:tr w:rsidR="00B3041E" w:rsidRPr="001F2FDD">
        <w:trPr>
          <w:trHeight w:val="683"/>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 фауністична репрезентативність та унікальність території</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Бал</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3</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3</w:t>
            </w:r>
          </w:p>
        </w:tc>
      </w:tr>
      <w:tr w:rsidR="00B3041E" w:rsidRPr="001F2FDD">
        <w:trPr>
          <w:trHeight w:val="1109"/>
        </w:trPr>
        <w:tc>
          <w:tcPr>
            <w:tcW w:w="0" w:type="auto"/>
          </w:tcPr>
          <w:p w:rsidR="00B3041E" w:rsidRPr="001F2FDD" w:rsidRDefault="00B3041E" w:rsidP="00351AB4">
            <w:pPr>
              <w:pStyle w:val="32"/>
              <w:spacing w:after="0"/>
              <w:ind w:left="0"/>
              <w:jc w:val="both"/>
              <w:rPr>
                <w:sz w:val="18"/>
                <w:szCs w:val="18"/>
                <w:lang w:val="uk-UA"/>
              </w:rPr>
            </w:pPr>
            <w:r w:rsidRPr="001F2FDD">
              <w:rPr>
                <w:sz w:val="18"/>
                <w:szCs w:val="18"/>
                <w:lang w:val="uk-UA"/>
              </w:rPr>
              <w:t>Коефіцієнт екологічної стійкості сільськогосподарського ландшафту (КЕСЛ1 – кількісна оцінка екологічної стійкості ландшафту)</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 0,50</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нестабільний з яскраво вираженою нестабільністю</w:t>
            </w:r>
          </w:p>
        </w:tc>
      </w:tr>
    </w:tbl>
    <w:p w:rsidR="00B3041E" w:rsidRPr="001F2FDD" w:rsidRDefault="00B3041E" w:rsidP="00351AB4">
      <w:pPr>
        <w:widowControl/>
        <w:spacing w:line="240" w:lineRule="auto"/>
        <w:ind w:firstLine="284"/>
        <w:jc w:val="left"/>
        <w:rPr>
          <w:sz w:val="18"/>
          <w:szCs w:val="18"/>
        </w:rPr>
      </w:pPr>
    </w:p>
    <w:p w:rsidR="00B3041E" w:rsidRPr="001F2FDD" w:rsidRDefault="00B3041E" w:rsidP="00351AB4">
      <w:pPr>
        <w:widowControl/>
        <w:spacing w:line="240" w:lineRule="auto"/>
        <w:ind w:firstLine="284"/>
        <w:jc w:val="right"/>
        <w:rPr>
          <w:i/>
          <w:color w:val="FF0000"/>
          <w:sz w:val="18"/>
          <w:szCs w:val="18"/>
        </w:rPr>
      </w:pPr>
    </w:p>
    <w:p w:rsidR="00B3041E" w:rsidRPr="001F2FDD" w:rsidRDefault="00B3041E" w:rsidP="00351AB4">
      <w:pPr>
        <w:widowControl/>
        <w:spacing w:line="240" w:lineRule="auto"/>
        <w:ind w:firstLine="284"/>
        <w:jc w:val="right"/>
        <w:rPr>
          <w:i/>
          <w:color w:val="FF0000"/>
          <w:sz w:val="18"/>
          <w:szCs w:val="18"/>
        </w:rPr>
      </w:pPr>
    </w:p>
    <w:p w:rsidR="00B3041E" w:rsidRDefault="00B3041E" w:rsidP="00351AB4">
      <w:pPr>
        <w:widowControl/>
        <w:spacing w:line="240" w:lineRule="auto"/>
        <w:ind w:firstLine="284"/>
        <w:jc w:val="right"/>
        <w:rPr>
          <w:i/>
          <w:color w:val="FF0000"/>
          <w:sz w:val="18"/>
          <w:szCs w:val="18"/>
        </w:rPr>
      </w:pPr>
    </w:p>
    <w:p w:rsidR="00B3041E" w:rsidRPr="001F2FDD" w:rsidRDefault="00647AD5" w:rsidP="00351AB4">
      <w:pPr>
        <w:widowControl/>
        <w:spacing w:line="240" w:lineRule="auto"/>
        <w:ind w:firstLine="284"/>
        <w:jc w:val="right"/>
        <w:rPr>
          <w:i/>
          <w:iCs/>
          <w:sz w:val="18"/>
          <w:szCs w:val="18"/>
        </w:rPr>
      </w:pPr>
      <w:r>
        <w:rPr>
          <w:i/>
          <w:sz w:val="20"/>
        </w:rPr>
        <w:t>п</w:t>
      </w:r>
      <w:r w:rsidR="00765871" w:rsidRPr="00732DF3">
        <w:rPr>
          <w:i/>
          <w:sz w:val="20"/>
        </w:rPr>
        <w:t>ро</w:t>
      </w:r>
      <w:r w:rsidR="00765871" w:rsidRPr="00732DF3">
        <w:rPr>
          <w:i/>
          <w:iCs/>
          <w:sz w:val="20"/>
        </w:rPr>
        <w:t>довж</w:t>
      </w:r>
      <w:r w:rsidR="00765871" w:rsidRPr="00647AD5">
        <w:rPr>
          <w:i/>
          <w:iCs/>
          <w:sz w:val="20"/>
        </w:rPr>
        <w:t xml:space="preserve">ення </w:t>
      </w:r>
      <w:r>
        <w:rPr>
          <w:i/>
          <w:iCs/>
          <w:sz w:val="20"/>
        </w:rPr>
        <w:t>табл.</w:t>
      </w:r>
      <w:r w:rsidR="00765871" w:rsidRPr="00732DF3">
        <w:rPr>
          <w:i/>
          <w:iCs/>
          <w:sz w:val="20"/>
        </w:rPr>
        <w:t xml:space="preserve"> 3.6</w:t>
      </w:r>
    </w:p>
    <w:tbl>
      <w:tblPr>
        <w:tblW w:w="63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35"/>
        <w:gridCol w:w="897"/>
        <w:gridCol w:w="554"/>
        <w:gridCol w:w="1234"/>
      </w:tblGrid>
      <w:tr w:rsidR="00B3041E" w:rsidRPr="001F2FDD">
        <w:trPr>
          <w:trHeight w:val="774"/>
        </w:trPr>
        <w:tc>
          <w:tcPr>
            <w:tcW w:w="3635" w:type="dxa"/>
          </w:tcPr>
          <w:p w:rsidR="00B3041E" w:rsidRPr="001F2FDD" w:rsidRDefault="00B3041E" w:rsidP="00351AB4">
            <w:pPr>
              <w:pStyle w:val="32"/>
              <w:ind w:left="0"/>
              <w:jc w:val="both"/>
              <w:rPr>
                <w:sz w:val="18"/>
                <w:szCs w:val="18"/>
                <w:lang w:val="uk-UA"/>
              </w:rPr>
            </w:pPr>
            <w:r w:rsidRPr="001F2FDD">
              <w:rPr>
                <w:sz w:val="18"/>
                <w:szCs w:val="18"/>
                <w:lang w:val="uk-UA"/>
              </w:rPr>
              <w:t>Коефіцієнт екологічної стійкості сільськогосподарського ландшафту (КЕСЛ2 – якісна оцінка екологічної стійкості ландшафту)</w:t>
            </w:r>
          </w:p>
        </w:tc>
        <w:tc>
          <w:tcPr>
            <w:tcW w:w="897" w:type="dxa"/>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 0,33</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нестабільний</w:t>
            </w:r>
          </w:p>
        </w:tc>
      </w:tr>
      <w:tr w:rsidR="00B3041E" w:rsidRPr="001F2FDD">
        <w:trPr>
          <w:trHeight w:val="536"/>
        </w:trPr>
        <w:tc>
          <w:tcPr>
            <w:tcW w:w="3635" w:type="dxa"/>
          </w:tcPr>
          <w:p w:rsidR="00B3041E" w:rsidRPr="001F2FDD" w:rsidRDefault="00B3041E" w:rsidP="00351AB4">
            <w:pPr>
              <w:pStyle w:val="32"/>
              <w:ind w:left="0"/>
              <w:jc w:val="both"/>
              <w:rPr>
                <w:sz w:val="18"/>
                <w:szCs w:val="18"/>
                <w:lang w:val="uk-UA"/>
              </w:rPr>
            </w:pPr>
            <w:r w:rsidRPr="001F2FDD">
              <w:rPr>
                <w:sz w:val="18"/>
                <w:szCs w:val="18"/>
                <w:lang w:val="uk-UA"/>
              </w:rPr>
              <w:t>Оцінка ступеня забруднення поверхневих вод за БПК</w:t>
            </w:r>
            <w:r w:rsidRPr="001F2FDD">
              <w:rPr>
                <w:sz w:val="18"/>
                <w:szCs w:val="18"/>
                <w:vertAlign w:val="subscript"/>
                <w:lang w:val="uk-UA"/>
              </w:rPr>
              <w:t>5</w:t>
            </w:r>
            <w:r w:rsidRPr="001F2FDD">
              <w:rPr>
                <w:sz w:val="18"/>
                <w:szCs w:val="18"/>
                <w:lang w:val="uk-UA"/>
              </w:rPr>
              <w:t>:</w:t>
            </w:r>
          </w:p>
        </w:tc>
        <w:tc>
          <w:tcPr>
            <w:tcW w:w="897" w:type="dxa"/>
            <w:vAlign w:val="center"/>
          </w:tcPr>
          <w:p w:rsidR="00B3041E" w:rsidRPr="001F2FDD" w:rsidRDefault="00B3041E" w:rsidP="00351AB4">
            <w:pPr>
              <w:pStyle w:val="32"/>
              <w:spacing w:after="0"/>
              <w:ind w:left="0"/>
              <w:jc w:val="center"/>
              <w:rPr>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p>
        </w:tc>
        <w:tc>
          <w:tcPr>
            <w:tcW w:w="0" w:type="auto"/>
            <w:vMerge w:val="restart"/>
            <w:vAlign w:val="center"/>
          </w:tcPr>
          <w:p w:rsidR="00B3041E" w:rsidRPr="001F2FDD" w:rsidRDefault="00B3041E" w:rsidP="00351AB4">
            <w:pPr>
              <w:pStyle w:val="32"/>
              <w:spacing w:after="0"/>
              <w:ind w:left="0"/>
              <w:jc w:val="center"/>
              <w:rPr>
                <w:sz w:val="18"/>
                <w:szCs w:val="18"/>
                <w:lang w:val="uk-UA"/>
              </w:rPr>
            </w:pPr>
          </w:p>
          <w:p w:rsidR="00B3041E" w:rsidRPr="001F2FDD" w:rsidRDefault="00B3041E" w:rsidP="00351AB4">
            <w:pPr>
              <w:pStyle w:val="32"/>
              <w:ind w:left="0"/>
              <w:jc w:val="center"/>
              <w:rPr>
                <w:sz w:val="18"/>
                <w:szCs w:val="18"/>
                <w:lang w:val="uk-UA"/>
              </w:rPr>
            </w:pPr>
            <w:r w:rsidRPr="001F2FDD">
              <w:rPr>
                <w:sz w:val="18"/>
                <w:szCs w:val="18"/>
                <w:lang w:val="uk-UA"/>
              </w:rPr>
              <w:t>3,82</w:t>
            </w:r>
          </w:p>
        </w:tc>
      </w:tr>
      <w:tr w:rsidR="00B3041E" w:rsidRPr="001F2FDD">
        <w:trPr>
          <w:trHeight w:val="315"/>
        </w:trPr>
        <w:tc>
          <w:tcPr>
            <w:tcW w:w="3635" w:type="dxa"/>
          </w:tcPr>
          <w:p w:rsidR="00B3041E" w:rsidRPr="001F2FDD" w:rsidRDefault="00B3041E" w:rsidP="00351AB4">
            <w:pPr>
              <w:pStyle w:val="32"/>
              <w:spacing w:after="0"/>
              <w:ind w:left="0"/>
              <w:jc w:val="both"/>
              <w:rPr>
                <w:sz w:val="18"/>
                <w:szCs w:val="18"/>
                <w:lang w:val="uk-UA"/>
              </w:rPr>
            </w:pPr>
            <w:r w:rsidRPr="001F2FDD">
              <w:rPr>
                <w:sz w:val="18"/>
                <w:szCs w:val="18"/>
                <w:lang w:val="uk-UA"/>
              </w:rPr>
              <w:t>за Драчовим С.М.</w:t>
            </w:r>
          </w:p>
        </w:tc>
        <w:tc>
          <w:tcPr>
            <w:tcW w:w="897" w:type="dxa"/>
            <w:vAlign w:val="center"/>
          </w:tcPr>
          <w:p w:rsidR="00B3041E" w:rsidRPr="001F2FDD" w:rsidRDefault="00B3041E" w:rsidP="00351AB4">
            <w:pPr>
              <w:pStyle w:val="32"/>
              <w:spacing w:after="0"/>
              <w:ind w:left="0"/>
              <w:jc w:val="center"/>
              <w:rPr>
                <w:sz w:val="18"/>
                <w:szCs w:val="18"/>
                <w:lang w:val="uk-UA"/>
              </w:rPr>
            </w:pPr>
          </w:p>
        </w:tc>
        <w:tc>
          <w:tcPr>
            <w:tcW w:w="0" w:type="auto"/>
          </w:tcPr>
          <w:p w:rsidR="00B3041E" w:rsidRPr="001F2FDD" w:rsidRDefault="00B3041E" w:rsidP="00351AB4">
            <w:pPr>
              <w:pStyle w:val="32"/>
              <w:spacing w:after="0"/>
              <w:ind w:left="0"/>
              <w:jc w:val="center"/>
              <w:rPr>
                <w:sz w:val="18"/>
                <w:szCs w:val="18"/>
                <w:lang w:val="uk-UA"/>
              </w:rPr>
            </w:pPr>
            <w:r w:rsidRPr="001F2FDD">
              <w:rPr>
                <w:sz w:val="18"/>
                <w:szCs w:val="18"/>
                <w:lang w:val="uk-UA"/>
              </w:rPr>
              <w:t>0,5 – 1,0</w:t>
            </w:r>
          </w:p>
        </w:tc>
        <w:tc>
          <w:tcPr>
            <w:tcW w:w="0" w:type="auto"/>
            <w:vMerge/>
            <w:vAlign w:val="center"/>
          </w:tcPr>
          <w:p w:rsidR="00B3041E" w:rsidRPr="001F2FDD" w:rsidRDefault="00B3041E" w:rsidP="00351AB4">
            <w:pPr>
              <w:widowControl/>
              <w:spacing w:line="240" w:lineRule="auto"/>
              <w:ind w:firstLine="0"/>
              <w:jc w:val="left"/>
              <w:rPr>
                <w:sz w:val="18"/>
                <w:szCs w:val="18"/>
              </w:rPr>
            </w:pPr>
          </w:p>
        </w:tc>
      </w:tr>
      <w:tr w:rsidR="00B3041E" w:rsidRPr="001F2FDD">
        <w:trPr>
          <w:trHeight w:val="604"/>
        </w:trPr>
        <w:tc>
          <w:tcPr>
            <w:tcW w:w="3635" w:type="dxa"/>
          </w:tcPr>
          <w:p w:rsidR="00B3041E" w:rsidRPr="001F2FDD" w:rsidRDefault="00B3041E" w:rsidP="00351AB4">
            <w:pPr>
              <w:pStyle w:val="32"/>
              <w:spacing w:after="0"/>
              <w:ind w:left="0"/>
              <w:jc w:val="both"/>
              <w:rPr>
                <w:sz w:val="18"/>
                <w:szCs w:val="18"/>
                <w:lang w:val="uk-UA"/>
              </w:rPr>
            </w:pPr>
            <w:r w:rsidRPr="001F2FDD">
              <w:rPr>
                <w:sz w:val="18"/>
                <w:szCs w:val="18"/>
                <w:lang w:val="uk-UA"/>
              </w:rPr>
              <w:t xml:space="preserve">за Оксіюк О.П. і </w:t>
            </w:r>
          </w:p>
          <w:p w:rsidR="00B3041E" w:rsidRPr="001F2FDD" w:rsidRDefault="00B3041E" w:rsidP="00351AB4">
            <w:pPr>
              <w:pStyle w:val="32"/>
              <w:spacing w:after="0"/>
              <w:ind w:left="0"/>
              <w:jc w:val="both"/>
              <w:rPr>
                <w:sz w:val="18"/>
                <w:szCs w:val="18"/>
                <w:lang w:val="uk-UA"/>
              </w:rPr>
            </w:pPr>
            <w:r w:rsidRPr="001F2FDD">
              <w:rPr>
                <w:sz w:val="18"/>
                <w:szCs w:val="18"/>
                <w:lang w:val="uk-UA"/>
              </w:rPr>
              <w:t>Жукінським В.М.</w:t>
            </w:r>
          </w:p>
        </w:tc>
        <w:tc>
          <w:tcPr>
            <w:tcW w:w="897" w:type="dxa"/>
            <w:vAlign w:val="center"/>
          </w:tcPr>
          <w:p w:rsidR="00B3041E" w:rsidRPr="001F2FDD" w:rsidRDefault="00B3041E" w:rsidP="00351AB4">
            <w:pPr>
              <w:pStyle w:val="32"/>
              <w:spacing w:after="0"/>
              <w:ind w:left="0"/>
              <w:jc w:val="center"/>
              <w:rPr>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1,0 -2,0</w:t>
            </w:r>
          </w:p>
        </w:tc>
        <w:tc>
          <w:tcPr>
            <w:tcW w:w="0" w:type="auto"/>
            <w:vMerge/>
            <w:vAlign w:val="center"/>
          </w:tcPr>
          <w:p w:rsidR="00B3041E" w:rsidRPr="001F2FDD" w:rsidRDefault="00B3041E" w:rsidP="00351AB4">
            <w:pPr>
              <w:widowControl/>
              <w:spacing w:line="240" w:lineRule="auto"/>
              <w:ind w:firstLine="0"/>
              <w:jc w:val="left"/>
              <w:rPr>
                <w:sz w:val="18"/>
                <w:szCs w:val="18"/>
              </w:rPr>
            </w:pPr>
          </w:p>
        </w:tc>
      </w:tr>
      <w:tr w:rsidR="00B3041E" w:rsidRPr="001F2FDD">
        <w:trPr>
          <w:trHeight w:val="753"/>
        </w:trPr>
        <w:tc>
          <w:tcPr>
            <w:tcW w:w="3635" w:type="dxa"/>
          </w:tcPr>
          <w:p w:rsidR="00B3041E" w:rsidRPr="001F2FDD" w:rsidRDefault="00B3041E" w:rsidP="00351AB4">
            <w:pPr>
              <w:pStyle w:val="32"/>
              <w:spacing w:after="0"/>
              <w:ind w:left="0"/>
              <w:jc w:val="both"/>
              <w:rPr>
                <w:sz w:val="18"/>
                <w:szCs w:val="18"/>
                <w:lang w:val="uk-UA"/>
              </w:rPr>
            </w:pPr>
            <w:r w:rsidRPr="001F2FDD">
              <w:rPr>
                <w:sz w:val="18"/>
                <w:szCs w:val="18"/>
                <w:lang w:val="uk-UA"/>
              </w:rPr>
              <w:t>Фітоіндикація екологічного стану поверхневих водойм за вищими водними рослинами</w:t>
            </w:r>
          </w:p>
        </w:tc>
        <w:tc>
          <w:tcPr>
            <w:tcW w:w="897" w:type="dxa"/>
            <w:vAlign w:val="center"/>
          </w:tcPr>
          <w:p w:rsidR="00B3041E" w:rsidRPr="001F2FDD" w:rsidRDefault="00B3041E" w:rsidP="00351AB4">
            <w:pPr>
              <w:pStyle w:val="32"/>
              <w:spacing w:after="0"/>
              <w:ind w:left="0"/>
              <w:jc w:val="center"/>
              <w:rPr>
                <w:sz w:val="18"/>
                <w:szCs w:val="18"/>
                <w:lang w:val="uk-UA"/>
              </w:rPr>
            </w:pP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&lt; 3,0</w:t>
            </w:r>
          </w:p>
        </w:tc>
        <w:tc>
          <w:tcPr>
            <w:tcW w:w="0" w:type="auto"/>
            <w:vAlign w:val="center"/>
          </w:tcPr>
          <w:p w:rsidR="00B3041E" w:rsidRPr="001F2FDD" w:rsidRDefault="00B3041E" w:rsidP="00351AB4">
            <w:pPr>
              <w:pStyle w:val="32"/>
              <w:spacing w:after="0"/>
              <w:ind w:left="0"/>
              <w:jc w:val="center"/>
              <w:rPr>
                <w:sz w:val="18"/>
                <w:szCs w:val="18"/>
                <w:lang w:val="uk-UA"/>
              </w:rPr>
            </w:pPr>
            <w:r w:rsidRPr="001F2FDD">
              <w:rPr>
                <w:sz w:val="18"/>
                <w:szCs w:val="18"/>
                <w:lang w:val="uk-UA"/>
              </w:rPr>
              <w:t>5,3</w:t>
            </w:r>
          </w:p>
        </w:tc>
      </w:tr>
    </w:tbl>
    <w:p w:rsidR="00B3041E" w:rsidRPr="00816BA3" w:rsidRDefault="00B3041E" w:rsidP="00351AB4">
      <w:pPr>
        <w:pStyle w:val="32"/>
        <w:spacing w:after="0"/>
        <w:ind w:left="0" w:firstLine="284"/>
        <w:jc w:val="both"/>
        <w:rPr>
          <w:sz w:val="22"/>
          <w:szCs w:val="22"/>
          <w:lang w:val="uk-UA"/>
        </w:rPr>
      </w:pPr>
    </w:p>
    <w:p w:rsidR="00B3041E" w:rsidRPr="00816BA3" w:rsidRDefault="00B3041E" w:rsidP="00351AB4">
      <w:pPr>
        <w:widowControl/>
        <w:spacing w:line="240" w:lineRule="auto"/>
        <w:ind w:firstLine="284"/>
        <w:rPr>
          <w:szCs w:val="22"/>
        </w:rPr>
      </w:pPr>
      <w:r w:rsidRPr="00816BA3">
        <w:rPr>
          <w:szCs w:val="22"/>
        </w:rPr>
        <w:t>Провівши системну оцінку осушуваних сільськогосподарських земель за алгоритмом, наведеним на рисунку 3.1, та наступними блоками: стан поверхневих вод, еколого-меліоративна характеристика, технічний стан меліоративної системи, якість ґрунтів, фактична урожайність сільськогосподарських культур, встановлено:</w:t>
      </w:r>
    </w:p>
    <w:p w:rsidR="00B3041E" w:rsidRPr="00816BA3" w:rsidRDefault="00B3041E" w:rsidP="00351AB4">
      <w:pPr>
        <w:widowControl/>
        <w:spacing w:line="240" w:lineRule="auto"/>
        <w:ind w:firstLine="284"/>
        <w:rPr>
          <w:szCs w:val="22"/>
        </w:rPr>
      </w:pPr>
      <w:r w:rsidRPr="00816BA3">
        <w:rPr>
          <w:szCs w:val="22"/>
        </w:rPr>
        <w:t xml:space="preserve">– добрий стан спостерігається на площі </w:t>
      </w:r>
      <w:smartTag w:uri="urn:schemas-microsoft-com:office:smarttags" w:element="metricconverter">
        <w:smartTagPr>
          <w:attr w:name="ProductID" w:val="1400 га"/>
        </w:smartTagPr>
        <w:r w:rsidRPr="00816BA3">
          <w:rPr>
            <w:szCs w:val="22"/>
          </w:rPr>
          <w:t>1400 га</w:t>
        </w:r>
      </w:smartTag>
      <w:r w:rsidRPr="00816BA3">
        <w:rPr>
          <w:szCs w:val="22"/>
        </w:rPr>
        <w:t>;</w:t>
      </w:r>
    </w:p>
    <w:p w:rsidR="00B3041E" w:rsidRPr="00816BA3" w:rsidRDefault="00B3041E" w:rsidP="00351AB4">
      <w:pPr>
        <w:widowControl/>
        <w:spacing w:line="240" w:lineRule="auto"/>
        <w:ind w:firstLine="284"/>
        <w:rPr>
          <w:szCs w:val="22"/>
        </w:rPr>
      </w:pPr>
      <w:r w:rsidRPr="00816BA3">
        <w:rPr>
          <w:szCs w:val="22"/>
        </w:rPr>
        <w:t xml:space="preserve">– задовільний стан спостерігається на площі </w:t>
      </w:r>
      <w:smartTag w:uri="urn:schemas-microsoft-com:office:smarttags" w:element="metricconverter">
        <w:smartTagPr>
          <w:attr w:name="ProductID" w:val="475 га"/>
        </w:smartTagPr>
        <w:r w:rsidRPr="00816BA3">
          <w:rPr>
            <w:szCs w:val="22"/>
          </w:rPr>
          <w:t>475 га</w:t>
        </w:r>
      </w:smartTag>
      <w:r w:rsidRPr="00816BA3">
        <w:rPr>
          <w:szCs w:val="22"/>
        </w:rPr>
        <w:t>;</w:t>
      </w:r>
    </w:p>
    <w:p w:rsidR="00B3041E" w:rsidRPr="00816BA3" w:rsidRDefault="00B3041E" w:rsidP="00351AB4">
      <w:pPr>
        <w:widowControl/>
        <w:spacing w:line="240" w:lineRule="auto"/>
        <w:ind w:firstLine="284"/>
        <w:rPr>
          <w:szCs w:val="22"/>
        </w:rPr>
      </w:pPr>
      <w:r w:rsidRPr="00816BA3">
        <w:rPr>
          <w:szCs w:val="22"/>
        </w:rPr>
        <w:t xml:space="preserve">– незадовільний стан спостерігається на площі </w:t>
      </w:r>
      <w:smartTag w:uri="urn:schemas-microsoft-com:office:smarttags" w:element="metricconverter">
        <w:smartTagPr>
          <w:attr w:name="ProductID" w:val="237 га"/>
        </w:smartTagPr>
        <w:r w:rsidRPr="00816BA3">
          <w:rPr>
            <w:szCs w:val="22"/>
          </w:rPr>
          <w:t>237 га</w:t>
        </w:r>
      </w:smartTag>
      <w:r w:rsidRPr="00816BA3">
        <w:rPr>
          <w:szCs w:val="22"/>
        </w:rPr>
        <w:t>;</w:t>
      </w:r>
    </w:p>
    <w:p w:rsidR="00B3041E" w:rsidRPr="00816BA3" w:rsidRDefault="00B3041E" w:rsidP="00351AB4">
      <w:pPr>
        <w:widowControl/>
        <w:spacing w:line="240" w:lineRule="auto"/>
        <w:ind w:firstLine="284"/>
        <w:rPr>
          <w:szCs w:val="22"/>
        </w:rPr>
      </w:pPr>
      <w:r w:rsidRPr="00816BA3">
        <w:rPr>
          <w:szCs w:val="22"/>
        </w:rPr>
        <w:t xml:space="preserve">– критичний стан спостерігається на площі </w:t>
      </w:r>
      <w:smartTag w:uri="urn:schemas-microsoft-com:office:smarttags" w:element="metricconverter">
        <w:smartTagPr>
          <w:attr w:name="ProductID" w:val="209 га"/>
        </w:smartTagPr>
        <w:r w:rsidRPr="00816BA3">
          <w:rPr>
            <w:szCs w:val="22"/>
          </w:rPr>
          <w:t>209 га</w:t>
        </w:r>
      </w:smartTag>
      <w:r w:rsidRPr="00816BA3">
        <w:rPr>
          <w:szCs w:val="22"/>
        </w:rPr>
        <w:t>.</w:t>
      </w:r>
    </w:p>
    <w:p w:rsidR="00B3041E" w:rsidRPr="00816BA3" w:rsidRDefault="00B3041E" w:rsidP="00351AB4">
      <w:pPr>
        <w:widowControl/>
        <w:spacing w:line="240" w:lineRule="auto"/>
        <w:ind w:firstLine="284"/>
        <w:rPr>
          <w:szCs w:val="22"/>
        </w:rPr>
      </w:pPr>
      <w:r w:rsidRPr="00816BA3">
        <w:rPr>
          <w:szCs w:val="22"/>
        </w:rPr>
        <w:t>Тому для господарства „Світанок” рекомендовано:</w:t>
      </w:r>
    </w:p>
    <w:p w:rsidR="00B3041E" w:rsidRPr="00816BA3" w:rsidRDefault="00B3041E" w:rsidP="00351AB4">
      <w:pPr>
        <w:widowControl/>
        <w:spacing w:line="240" w:lineRule="auto"/>
        <w:ind w:firstLine="284"/>
        <w:rPr>
          <w:szCs w:val="22"/>
        </w:rPr>
      </w:pPr>
      <w:r w:rsidRPr="00816BA3">
        <w:rPr>
          <w:b/>
          <w:bCs/>
          <w:szCs w:val="22"/>
        </w:rPr>
        <w:t xml:space="preserve"> </w:t>
      </w:r>
      <w:r w:rsidRPr="00816BA3">
        <w:rPr>
          <w:szCs w:val="22"/>
        </w:rPr>
        <w:t xml:space="preserve">– залужити наступні ділянки польових сівозмін: ПЗП 3-4, ПЗП 3-7, ПЗП 3-9 загальною площею </w:t>
      </w:r>
      <w:smartTag w:uri="urn:schemas-microsoft-com:office:smarttags" w:element="metricconverter">
        <w:smartTagPr>
          <w:attr w:name="ProductID" w:val="446 га"/>
        </w:smartTagPr>
        <w:r w:rsidRPr="00816BA3">
          <w:rPr>
            <w:szCs w:val="22"/>
          </w:rPr>
          <w:t>446 га</w:t>
        </w:r>
      </w:smartTag>
      <w:r w:rsidRPr="00816BA3">
        <w:rPr>
          <w:szCs w:val="22"/>
        </w:rPr>
        <w:t xml:space="preserve"> через низький вміст гумусу та низькі рівні ґрунтових вод; </w:t>
      </w:r>
    </w:p>
    <w:p w:rsidR="00B3041E" w:rsidRPr="00816BA3" w:rsidRDefault="00B3041E" w:rsidP="00351AB4">
      <w:pPr>
        <w:widowControl/>
        <w:spacing w:line="240" w:lineRule="auto"/>
        <w:ind w:firstLine="284"/>
        <w:rPr>
          <w:szCs w:val="22"/>
        </w:rPr>
      </w:pPr>
      <w:r w:rsidRPr="00816BA3">
        <w:rPr>
          <w:szCs w:val="22"/>
        </w:rPr>
        <w:t xml:space="preserve">– провести структурну меліорацію із внесенням вапнякових матеріалів перш за все на території таких сівозмін: ПЗП 1-3, ПЗП </w:t>
      </w:r>
      <w:r w:rsidR="00F16E6B" w:rsidRPr="00F16E6B">
        <w:rPr>
          <w:szCs w:val="22"/>
        </w:rPr>
        <w:t xml:space="preserve">  </w:t>
      </w:r>
      <w:r w:rsidRPr="00816BA3">
        <w:rPr>
          <w:szCs w:val="22"/>
        </w:rPr>
        <w:t>1-</w:t>
      </w:r>
      <w:r w:rsidR="00F16E6B" w:rsidRPr="00F16E6B">
        <w:rPr>
          <w:szCs w:val="22"/>
        </w:rPr>
        <w:t>1</w:t>
      </w:r>
      <w:r w:rsidRPr="00816BA3">
        <w:rPr>
          <w:szCs w:val="22"/>
        </w:rPr>
        <w:t xml:space="preserve">, ПЗП 3-9, ПЗП 2-4,  ПЗП 2-7, ПЗП 2-6 загальною площею </w:t>
      </w:r>
      <w:smartTag w:uri="urn:schemas-microsoft-com:office:smarttags" w:element="metricconverter">
        <w:smartTagPr>
          <w:attr w:name="ProductID" w:val="254 га"/>
        </w:smartTagPr>
        <w:r w:rsidRPr="00816BA3">
          <w:rPr>
            <w:szCs w:val="22"/>
          </w:rPr>
          <w:t>254 га</w:t>
        </w:r>
      </w:smartTag>
      <w:r w:rsidRPr="00816BA3">
        <w:rPr>
          <w:szCs w:val="22"/>
        </w:rPr>
        <w:t>;</w:t>
      </w:r>
    </w:p>
    <w:p w:rsidR="00B3041E" w:rsidRPr="00816BA3" w:rsidRDefault="00B3041E" w:rsidP="00351AB4">
      <w:pPr>
        <w:widowControl/>
        <w:spacing w:line="240" w:lineRule="auto"/>
        <w:ind w:firstLine="284"/>
        <w:rPr>
          <w:szCs w:val="22"/>
        </w:rPr>
      </w:pPr>
      <w:r w:rsidRPr="00816BA3">
        <w:rPr>
          <w:szCs w:val="22"/>
        </w:rPr>
        <w:t xml:space="preserve"> – на ділянках із задовільним і добрим станом осушуваних земель проводити землеробство за рекомендованими для зони Полісся України правилами і рекомендаціями, наведеними в [27, 39, 48].</w:t>
      </w:r>
    </w:p>
    <w:p w:rsidR="00B3041E" w:rsidRPr="00816BA3" w:rsidRDefault="00B3041E" w:rsidP="00351AB4">
      <w:pPr>
        <w:widowControl/>
        <w:spacing w:line="240" w:lineRule="auto"/>
        <w:ind w:firstLine="284"/>
        <w:rPr>
          <w:szCs w:val="22"/>
        </w:rPr>
      </w:pPr>
      <w:r w:rsidRPr="00816BA3">
        <w:rPr>
          <w:szCs w:val="22"/>
        </w:rPr>
        <w:t xml:space="preserve">Для практичного використання обґрунтованих висновків запропоновано проводити моделювання рівнів ґрунтових вод та забруднення ґрунтів, сумацію антропогенного навантаження на сільськогосподарські ландшафти, визначення збитків від погіршення якості ґрунтів, законодавчо закріпити відповідальність землекористувачів за якість земель. </w:t>
      </w:r>
    </w:p>
    <w:p w:rsidR="00B3041E" w:rsidRPr="00816BA3" w:rsidRDefault="00B3041E" w:rsidP="00351AB4">
      <w:pPr>
        <w:pStyle w:val="32"/>
        <w:spacing w:after="0"/>
        <w:ind w:left="0" w:firstLine="284"/>
        <w:jc w:val="both"/>
        <w:rPr>
          <w:sz w:val="22"/>
          <w:szCs w:val="22"/>
          <w:lang w:val="uk-UA"/>
        </w:rPr>
      </w:pPr>
      <w:r w:rsidRPr="00816BA3">
        <w:rPr>
          <w:sz w:val="22"/>
          <w:szCs w:val="22"/>
          <w:lang w:val="uk-UA"/>
        </w:rPr>
        <w:t>У такий спосіб розкрито наукову новизну, доцільність, практичну значимість методики ЕА осушуваних сільськогосподарських земель, за допомогою якої визначають стан і тенденції, що відбуваються на осушуваних сільськогосподарських землях, доцільність та еколого-економічну ефективність землеробства, ступінь антропогенного перетворення та стан екологічної безпеки осушуваних земель та в цілому територій.</w:t>
      </w:r>
    </w:p>
    <w:p w:rsidR="00B3041E" w:rsidRPr="00816BA3" w:rsidRDefault="00B3041E" w:rsidP="00351AB4">
      <w:pPr>
        <w:widowControl/>
        <w:spacing w:line="240" w:lineRule="auto"/>
        <w:ind w:firstLine="284"/>
        <w:rPr>
          <w:b/>
          <w:szCs w:val="22"/>
        </w:rPr>
      </w:pPr>
      <w:r w:rsidRPr="00816BA3">
        <w:rPr>
          <w:bCs/>
          <w:i/>
          <w:iCs/>
          <w:szCs w:val="22"/>
        </w:rPr>
        <w:t>Фітоіндикація як інструмент оцінювання екологічного стану осушуваних земель.</w:t>
      </w:r>
    </w:p>
    <w:p w:rsidR="00B3041E" w:rsidRPr="00816BA3" w:rsidRDefault="00B3041E" w:rsidP="00351AB4">
      <w:pPr>
        <w:widowControl/>
        <w:spacing w:line="240" w:lineRule="auto"/>
        <w:ind w:firstLine="284"/>
        <w:rPr>
          <w:szCs w:val="22"/>
        </w:rPr>
      </w:pPr>
      <w:r w:rsidRPr="00816BA3">
        <w:rPr>
          <w:szCs w:val="22"/>
        </w:rPr>
        <w:t xml:space="preserve">З точки зору екології осушувана територія </w:t>
      </w:r>
      <w:r w:rsidR="00F16E6B">
        <w:rPr>
          <w:szCs w:val="22"/>
        </w:rPr>
        <w:t>становить</w:t>
      </w:r>
      <w:r w:rsidRPr="00816BA3">
        <w:rPr>
          <w:szCs w:val="22"/>
        </w:rPr>
        <w:t>значною мірою трансформовану екологічну систему. Її структура є досить гетерогенною, оскільки одночасно поєднує в собі штучні екологічні комплекси та залишки природних екосистем, які існували до осушення. Об</w:t>
      </w:r>
      <w:r w:rsidR="00B43560">
        <w:rPr>
          <w:szCs w:val="22"/>
        </w:rPr>
        <w:t>’</w:t>
      </w:r>
      <w:r w:rsidRPr="00816BA3">
        <w:rPr>
          <w:szCs w:val="22"/>
        </w:rPr>
        <w:t xml:space="preserve">єктивна можливість використання фітоіндикації (зміни видового складу флори та характеру рослинності) для оцінки екологічної безпеки ведення сільськогосподарського виробництва на осушуваних землях передусім визначається тим, що рослинний світ є результатом сукупного впливу практично всіх абіотичних факторів, які діють після осушення. Одночасно показники стану фітокомпоненту є більш стабільними й не такими варіабельними, як показники, що характеризують, наприклад, параметри якості дренажної води, режимів ґрунтових вод тощо. Флористичні та фітоценотичні особливості в межах осушуваної системи та прилеглих територій відображають загальний динамічно-рівноважний стан  трансформації синергетичних змін в цілому до: змін технічного стану меліоративної системи (недопустимо низькі або високі значення рівнів ґрунтових вод, залуження каналів, відсутність належного водорегулювання та, як наслідок, – необхідність зміни типу і конструкції меліоративної системи), погіршення якості ґрунтів (підкислення, декальцинація, значне зменшення гумусу (окремі ділянки земель на меліоративній системі не обробляються через збиткову рентабельність), привнесення </w:t>
      </w:r>
      <w:r w:rsidR="00F16E6B">
        <w:rPr>
          <w:szCs w:val="22"/>
        </w:rPr>
        <w:t>і</w:t>
      </w:r>
      <w:r w:rsidRPr="00816BA3">
        <w:rPr>
          <w:szCs w:val="22"/>
        </w:rPr>
        <w:t>з сільськогосподарським обробітком нових (не властивих даній території) рослин, (що і відображає показник синантропності) відповідної екосистеми. Тобто в таких показниках відображаються синергетичні наслідки трансформації осушуваних сільськогосподарських земель (процеси, пов</w:t>
      </w:r>
      <w:r w:rsidR="00B43560">
        <w:rPr>
          <w:szCs w:val="22"/>
        </w:rPr>
        <w:t>’</w:t>
      </w:r>
      <w:r w:rsidRPr="00816BA3">
        <w:rPr>
          <w:szCs w:val="22"/>
        </w:rPr>
        <w:t>язані з безпосереднім впливом осушувальної меліорації та господарської діяльності, яка проводиться на осушуваних землях).</w:t>
      </w:r>
    </w:p>
    <w:p w:rsidR="00B3041E" w:rsidRPr="00816BA3" w:rsidRDefault="00B3041E" w:rsidP="00351AB4">
      <w:pPr>
        <w:widowControl/>
        <w:spacing w:line="240" w:lineRule="auto"/>
        <w:ind w:firstLine="284"/>
        <w:rPr>
          <w:szCs w:val="22"/>
        </w:rPr>
      </w:pPr>
      <w:r w:rsidRPr="00816BA3">
        <w:rPr>
          <w:szCs w:val="22"/>
        </w:rPr>
        <w:t>Для оцінки стану осушуваної території насамперед слід проаналізувати видовий склад флори вищих природних рослин і його динаміку. В цьому напрямку потрібно виділити й визначити число синантропних видів, співвідношення числа природних і синантропних видів рослин. Серед синантропних видів доцільно знайти співвідношення між аборигенними видами, або апофізами, та запасними, або адвентивними видами. При аналізі останніх необхідно проаналізувати співвідношення між групами видів за часом занесення – між археофітами (ці види занесені на територію України до ХVІ ст.) та  ленофітами (ці види занесені після ХVІ ст.). Іноді окремо виділяють евкенофіти, куди відносять види  рослин, занесені з ХХ ст.</w:t>
      </w:r>
    </w:p>
    <w:p w:rsidR="00B3041E" w:rsidRPr="00816BA3" w:rsidRDefault="00B3041E" w:rsidP="00351AB4">
      <w:pPr>
        <w:widowControl/>
        <w:spacing w:line="240" w:lineRule="auto"/>
        <w:ind w:firstLine="284"/>
        <w:rPr>
          <w:szCs w:val="22"/>
        </w:rPr>
      </w:pPr>
      <w:r w:rsidRPr="00816BA3">
        <w:rPr>
          <w:szCs w:val="22"/>
        </w:rPr>
        <w:t>Об</w:t>
      </w:r>
      <w:r w:rsidR="00B43560">
        <w:rPr>
          <w:szCs w:val="22"/>
        </w:rPr>
        <w:t>’</w:t>
      </w:r>
      <w:r w:rsidRPr="00816BA3">
        <w:rPr>
          <w:szCs w:val="22"/>
        </w:rPr>
        <w:t>єктивну картину екологічного стану дає аналіз видового складу бур</w:t>
      </w:r>
      <w:r w:rsidR="00B43560">
        <w:rPr>
          <w:szCs w:val="22"/>
        </w:rPr>
        <w:t>’</w:t>
      </w:r>
      <w:r w:rsidRPr="00816BA3">
        <w:rPr>
          <w:szCs w:val="22"/>
        </w:rPr>
        <w:t>янів на орних угіддях, які розміщені на осушуваних територіях. Адже переважно саме площі, зайняті під просапними культурами та культурами суцільного посіву, стають місцем первинного поселення синантропних видів рослин, особливо адвентивних, і джерелом їх подальшого розповсюдження на інші угіддя та природні ділянки. Тому важливо виділити найбільш небажані або небезпечні явища, наприклад, використання видів зовнішнього або внутрішнього карантину. Генетично модифікованих рослин для недопущення таких екологічно небезпечних явищ, як ауткроссинг, плейотропія (зміни біохімічних реакцій у рослин), зменшення біорізномаїття тощо [96].</w:t>
      </w:r>
    </w:p>
    <w:p w:rsidR="00B3041E" w:rsidRPr="00816BA3" w:rsidRDefault="00B3041E" w:rsidP="00351AB4">
      <w:pPr>
        <w:widowControl/>
        <w:spacing w:line="240" w:lineRule="auto"/>
        <w:ind w:firstLine="284"/>
        <w:rPr>
          <w:szCs w:val="22"/>
        </w:rPr>
      </w:pPr>
      <w:r w:rsidRPr="00816BA3">
        <w:rPr>
          <w:szCs w:val="22"/>
        </w:rPr>
        <w:t xml:space="preserve">Важливим в інформаційному відношенні є використання такого показника, як синантропність, який був запропонований і обґрунтований Володимирцем </w:t>
      </w:r>
      <w:r w:rsidR="00F16E6B" w:rsidRPr="00816BA3">
        <w:rPr>
          <w:szCs w:val="22"/>
        </w:rPr>
        <w:t>В.О.</w:t>
      </w:r>
      <w:r w:rsidR="000F4C21">
        <w:rPr>
          <w:szCs w:val="22"/>
          <w:lang w:val="ru-RU"/>
        </w:rPr>
        <w:t xml:space="preserve"> </w:t>
      </w:r>
      <w:r w:rsidRPr="00816BA3">
        <w:rPr>
          <w:szCs w:val="22"/>
        </w:rPr>
        <w:t>[97]. Цей показник враховує як походження різних груп синантропних видів, так і їх життєвість та фітоценотичну роль. Чисельне визначення цього показника дозволяє оцінити рівень антропогенної трансформації видового складу флори для природних, напівприродних ділянок, а також характер забур</w:t>
      </w:r>
      <w:r w:rsidR="00B43560">
        <w:rPr>
          <w:szCs w:val="22"/>
        </w:rPr>
        <w:t>’</w:t>
      </w:r>
      <w:r w:rsidRPr="00816BA3">
        <w:rPr>
          <w:szCs w:val="22"/>
        </w:rPr>
        <w:t>яненості для сільськогосподарських угідь.</w:t>
      </w:r>
    </w:p>
    <w:p w:rsidR="00B3041E" w:rsidRPr="00816BA3" w:rsidRDefault="00B3041E" w:rsidP="00351AB4">
      <w:pPr>
        <w:widowControl/>
        <w:spacing w:line="240" w:lineRule="auto"/>
        <w:ind w:firstLine="284"/>
        <w:rPr>
          <w:szCs w:val="22"/>
        </w:rPr>
      </w:pPr>
      <w:r w:rsidRPr="00816BA3">
        <w:rPr>
          <w:szCs w:val="22"/>
        </w:rPr>
        <w:t xml:space="preserve">Зазначені вище показники, що характеризують особливості  фітокомпоненту, були отримані під час флористичних і геоботанічних досліджень на території осушувальних систем. </w:t>
      </w:r>
    </w:p>
    <w:p w:rsidR="00B3041E" w:rsidRDefault="00B3041E" w:rsidP="00351AB4">
      <w:pPr>
        <w:widowControl/>
        <w:spacing w:line="240" w:lineRule="auto"/>
        <w:ind w:firstLine="284"/>
        <w:rPr>
          <w:szCs w:val="22"/>
        </w:rPr>
      </w:pPr>
      <w:r w:rsidRPr="00816BA3">
        <w:rPr>
          <w:szCs w:val="22"/>
        </w:rPr>
        <w:t>Як видно з даних, отриманих автором під час польових обстежень меліоративної системи та їх статистичної обробки (табл.</w:t>
      </w:r>
      <w:r w:rsidR="00FA07F0">
        <w:rPr>
          <w:szCs w:val="22"/>
        </w:rPr>
        <w:t> </w:t>
      </w:r>
      <w:r w:rsidRPr="00816BA3">
        <w:rPr>
          <w:szCs w:val="22"/>
        </w:rPr>
        <w:t>3.7), частка адвентивних видів на території осушувальної системи «Деражне-Постійне»  склала 46</w:t>
      </w:r>
      <w:r w:rsidR="008A1A8F">
        <w:rPr>
          <w:szCs w:val="22"/>
        </w:rPr>
        <w:t>%</w:t>
      </w:r>
      <w:r w:rsidRPr="00816BA3">
        <w:rPr>
          <w:szCs w:val="22"/>
        </w:rPr>
        <w:t>. Особливо високою виявилася тут частка археофітів.</w:t>
      </w:r>
    </w:p>
    <w:p w:rsidR="00B3041E" w:rsidRPr="00816BA3" w:rsidRDefault="00B3041E" w:rsidP="00351AB4">
      <w:pPr>
        <w:widowControl/>
        <w:spacing w:line="240" w:lineRule="auto"/>
        <w:ind w:firstLine="284"/>
        <w:rPr>
          <w:szCs w:val="22"/>
        </w:rPr>
      </w:pPr>
    </w:p>
    <w:p w:rsidR="00B3041E" w:rsidRPr="00816BA3" w:rsidRDefault="00B3041E" w:rsidP="00351AB4">
      <w:pPr>
        <w:widowControl/>
        <w:spacing w:line="240" w:lineRule="auto"/>
        <w:ind w:firstLine="284"/>
        <w:jc w:val="right"/>
        <w:rPr>
          <w:i/>
          <w:szCs w:val="22"/>
        </w:rPr>
      </w:pPr>
      <w:r w:rsidRPr="00816BA3">
        <w:rPr>
          <w:i/>
          <w:szCs w:val="22"/>
        </w:rPr>
        <w:t>Таблиця 3.7</w:t>
      </w:r>
    </w:p>
    <w:p w:rsidR="00B3041E" w:rsidRPr="00816BA3" w:rsidRDefault="00B3041E" w:rsidP="00351AB4">
      <w:pPr>
        <w:widowControl/>
        <w:spacing w:line="240" w:lineRule="auto"/>
        <w:ind w:firstLine="284"/>
        <w:jc w:val="center"/>
        <w:rPr>
          <w:bCs/>
          <w:szCs w:val="22"/>
        </w:rPr>
      </w:pPr>
      <w:r w:rsidRPr="00816BA3">
        <w:rPr>
          <w:bCs/>
          <w:szCs w:val="22"/>
        </w:rPr>
        <w:t>Частка синантропних видів</w:t>
      </w:r>
    </w:p>
    <w:tbl>
      <w:tblPr>
        <w:tblW w:w="6147"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32"/>
        <w:gridCol w:w="925"/>
        <w:gridCol w:w="709"/>
        <w:gridCol w:w="738"/>
        <w:gridCol w:w="679"/>
        <w:gridCol w:w="894"/>
        <w:gridCol w:w="970"/>
      </w:tblGrid>
      <w:tr w:rsidR="00B3041E" w:rsidRPr="003D212F">
        <w:trPr>
          <w:trHeight w:val="733"/>
        </w:trPr>
        <w:tc>
          <w:tcPr>
            <w:tcW w:w="0" w:type="auto"/>
            <w:vMerge w:val="restart"/>
            <w:vAlign w:val="center"/>
          </w:tcPr>
          <w:p w:rsidR="00B3041E" w:rsidRPr="003D212F" w:rsidRDefault="00B3041E" w:rsidP="00351AB4">
            <w:pPr>
              <w:widowControl/>
              <w:spacing w:line="240" w:lineRule="auto"/>
              <w:ind w:firstLine="0"/>
              <w:jc w:val="center"/>
              <w:rPr>
                <w:sz w:val="16"/>
                <w:szCs w:val="16"/>
              </w:rPr>
            </w:pPr>
            <w:r w:rsidRPr="003D212F">
              <w:rPr>
                <w:sz w:val="16"/>
                <w:szCs w:val="16"/>
              </w:rPr>
              <w:t>Осушувальна система</w:t>
            </w:r>
          </w:p>
        </w:tc>
        <w:tc>
          <w:tcPr>
            <w:tcW w:w="0" w:type="auto"/>
            <w:vMerge w:val="restart"/>
          </w:tcPr>
          <w:p w:rsidR="00B3041E" w:rsidRPr="003D212F" w:rsidRDefault="00B3041E" w:rsidP="00351AB4">
            <w:pPr>
              <w:widowControl/>
              <w:spacing w:line="240" w:lineRule="auto"/>
              <w:ind w:firstLine="0"/>
              <w:jc w:val="center"/>
              <w:rPr>
                <w:sz w:val="16"/>
                <w:szCs w:val="16"/>
              </w:rPr>
            </w:pPr>
          </w:p>
          <w:p w:rsidR="00B3041E" w:rsidRPr="003D212F" w:rsidRDefault="00B3041E" w:rsidP="00351AB4">
            <w:pPr>
              <w:widowControl/>
              <w:spacing w:line="240" w:lineRule="auto"/>
              <w:ind w:firstLine="0"/>
              <w:jc w:val="center"/>
              <w:rPr>
                <w:sz w:val="16"/>
                <w:szCs w:val="16"/>
              </w:rPr>
            </w:pPr>
            <w:r w:rsidRPr="003D212F">
              <w:rPr>
                <w:sz w:val="16"/>
                <w:szCs w:val="16"/>
              </w:rPr>
              <w:t>Число синан-тропних</w:t>
            </w:r>
          </w:p>
          <w:p w:rsidR="00B3041E" w:rsidRPr="003D212F" w:rsidRDefault="00B3041E" w:rsidP="00351AB4">
            <w:pPr>
              <w:widowControl/>
              <w:spacing w:line="240" w:lineRule="auto"/>
              <w:ind w:firstLine="0"/>
              <w:jc w:val="center"/>
              <w:rPr>
                <w:sz w:val="16"/>
                <w:szCs w:val="16"/>
              </w:rPr>
            </w:pPr>
            <w:r w:rsidRPr="003D212F">
              <w:rPr>
                <w:sz w:val="16"/>
                <w:szCs w:val="16"/>
              </w:rPr>
              <w:t>видів</w:t>
            </w:r>
          </w:p>
        </w:tc>
        <w:tc>
          <w:tcPr>
            <w:tcW w:w="0" w:type="auto"/>
            <w:gridSpan w:val="3"/>
          </w:tcPr>
          <w:p w:rsidR="00B3041E" w:rsidRPr="003D212F" w:rsidRDefault="00B3041E" w:rsidP="00351AB4">
            <w:pPr>
              <w:widowControl/>
              <w:spacing w:line="240" w:lineRule="auto"/>
              <w:ind w:firstLine="0"/>
              <w:jc w:val="center"/>
              <w:rPr>
                <w:sz w:val="16"/>
                <w:szCs w:val="16"/>
              </w:rPr>
            </w:pPr>
          </w:p>
          <w:p w:rsidR="00B3041E" w:rsidRPr="003D212F" w:rsidRDefault="00B3041E" w:rsidP="00351AB4">
            <w:pPr>
              <w:widowControl/>
              <w:spacing w:line="240" w:lineRule="auto"/>
              <w:ind w:firstLine="0"/>
              <w:jc w:val="center"/>
              <w:rPr>
                <w:sz w:val="16"/>
                <w:szCs w:val="16"/>
              </w:rPr>
            </w:pPr>
            <w:r w:rsidRPr="003D212F">
              <w:rPr>
                <w:sz w:val="16"/>
                <w:szCs w:val="16"/>
              </w:rPr>
              <w:t>Частка синантропних видів</w:t>
            </w:r>
          </w:p>
          <w:p w:rsidR="00B3041E" w:rsidRPr="003D212F" w:rsidRDefault="00B3041E" w:rsidP="00351AB4">
            <w:pPr>
              <w:widowControl/>
              <w:spacing w:line="240" w:lineRule="auto"/>
              <w:ind w:firstLine="0"/>
              <w:jc w:val="center"/>
              <w:rPr>
                <w:sz w:val="16"/>
                <w:szCs w:val="16"/>
              </w:rPr>
            </w:pPr>
          </w:p>
        </w:tc>
        <w:tc>
          <w:tcPr>
            <w:tcW w:w="0" w:type="auto"/>
            <w:vMerge w:val="restart"/>
            <w:vAlign w:val="center"/>
          </w:tcPr>
          <w:p w:rsidR="00B3041E" w:rsidRPr="003D212F" w:rsidRDefault="00B3041E" w:rsidP="00351AB4">
            <w:pPr>
              <w:widowControl/>
              <w:spacing w:line="240" w:lineRule="auto"/>
              <w:ind w:firstLine="0"/>
              <w:jc w:val="center"/>
              <w:rPr>
                <w:sz w:val="16"/>
                <w:szCs w:val="16"/>
              </w:rPr>
            </w:pPr>
            <w:r w:rsidRPr="003D212F">
              <w:rPr>
                <w:sz w:val="16"/>
                <w:szCs w:val="16"/>
              </w:rPr>
              <w:t>Значе-ння синан-троп-ності</w:t>
            </w:r>
          </w:p>
        </w:tc>
        <w:tc>
          <w:tcPr>
            <w:tcW w:w="970" w:type="dxa"/>
            <w:vMerge w:val="restart"/>
            <w:vAlign w:val="center"/>
          </w:tcPr>
          <w:p w:rsidR="00B3041E" w:rsidRPr="003D212F" w:rsidRDefault="00B3041E" w:rsidP="00351AB4">
            <w:pPr>
              <w:widowControl/>
              <w:spacing w:line="240" w:lineRule="auto"/>
              <w:ind w:firstLine="0"/>
              <w:jc w:val="center"/>
              <w:rPr>
                <w:sz w:val="16"/>
                <w:szCs w:val="16"/>
              </w:rPr>
            </w:pPr>
            <w:r w:rsidRPr="003D212F">
              <w:rPr>
                <w:sz w:val="16"/>
                <w:szCs w:val="16"/>
              </w:rPr>
              <w:t>Рівень трансфор-мації</w:t>
            </w:r>
          </w:p>
        </w:tc>
      </w:tr>
      <w:tr w:rsidR="00B3041E" w:rsidRPr="003D212F">
        <w:trPr>
          <w:cantSplit/>
          <w:trHeight w:val="682"/>
        </w:trPr>
        <w:tc>
          <w:tcPr>
            <w:tcW w:w="0" w:type="auto"/>
            <w:vMerge/>
            <w:vAlign w:val="center"/>
          </w:tcPr>
          <w:p w:rsidR="00B3041E" w:rsidRPr="003D212F" w:rsidRDefault="00B3041E" w:rsidP="00351AB4">
            <w:pPr>
              <w:widowControl/>
              <w:spacing w:line="240" w:lineRule="auto"/>
              <w:ind w:firstLine="0"/>
              <w:jc w:val="left"/>
              <w:rPr>
                <w:sz w:val="16"/>
                <w:szCs w:val="16"/>
              </w:rPr>
            </w:pPr>
          </w:p>
        </w:tc>
        <w:tc>
          <w:tcPr>
            <w:tcW w:w="0" w:type="auto"/>
            <w:vMerge/>
            <w:vAlign w:val="center"/>
          </w:tcPr>
          <w:p w:rsidR="00B3041E" w:rsidRPr="003D212F" w:rsidRDefault="00B3041E" w:rsidP="00351AB4">
            <w:pPr>
              <w:widowControl/>
              <w:spacing w:line="240" w:lineRule="auto"/>
              <w:ind w:firstLine="0"/>
              <w:jc w:val="left"/>
              <w:rPr>
                <w:sz w:val="16"/>
                <w:szCs w:val="16"/>
              </w:rPr>
            </w:pPr>
          </w:p>
        </w:tc>
        <w:tc>
          <w:tcPr>
            <w:tcW w:w="0" w:type="auto"/>
          </w:tcPr>
          <w:p w:rsidR="00B3041E" w:rsidRPr="003D212F" w:rsidRDefault="00B3041E" w:rsidP="00351AB4">
            <w:pPr>
              <w:widowControl/>
              <w:spacing w:line="240" w:lineRule="auto"/>
              <w:ind w:firstLine="0"/>
              <w:jc w:val="center"/>
              <w:rPr>
                <w:sz w:val="16"/>
                <w:szCs w:val="16"/>
              </w:rPr>
            </w:pPr>
            <w:r w:rsidRPr="003D212F">
              <w:rPr>
                <w:sz w:val="16"/>
                <w:szCs w:val="16"/>
              </w:rPr>
              <w:t>анафі-тів,</w:t>
            </w:r>
            <w:r w:rsidR="00D4602D">
              <w:rPr>
                <w:sz w:val="16"/>
                <w:szCs w:val="16"/>
              </w:rPr>
              <w:t xml:space="preserve"> </w:t>
            </w:r>
            <w:r w:rsidR="008A1A8F">
              <w:rPr>
                <w:sz w:val="16"/>
                <w:szCs w:val="16"/>
              </w:rPr>
              <w:t>%</w:t>
            </w:r>
          </w:p>
        </w:tc>
        <w:tc>
          <w:tcPr>
            <w:tcW w:w="0" w:type="auto"/>
          </w:tcPr>
          <w:p w:rsidR="00B3041E" w:rsidRPr="003D212F" w:rsidRDefault="00B3041E" w:rsidP="00351AB4">
            <w:pPr>
              <w:widowControl/>
              <w:spacing w:line="240" w:lineRule="auto"/>
              <w:ind w:firstLine="0"/>
              <w:jc w:val="center"/>
              <w:rPr>
                <w:sz w:val="16"/>
                <w:szCs w:val="16"/>
              </w:rPr>
            </w:pPr>
            <w:r w:rsidRPr="003D212F">
              <w:rPr>
                <w:sz w:val="16"/>
                <w:szCs w:val="16"/>
              </w:rPr>
              <w:t>архео-фітів,</w:t>
            </w:r>
            <w:r w:rsidR="00D4602D">
              <w:rPr>
                <w:sz w:val="16"/>
                <w:szCs w:val="16"/>
              </w:rPr>
              <w:t xml:space="preserve"> </w:t>
            </w:r>
            <w:r w:rsidR="008A1A8F">
              <w:rPr>
                <w:sz w:val="16"/>
                <w:szCs w:val="16"/>
              </w:rPr>
              <w:t>%</w:t>
            </w:r>
          </w:p>
        </w:tc>
        <w:tc>
          <w:tcPr>
            <w:tcW w:w="0" w:type="auto"/>
          </w:tcPr>
          <w:p w:rsidR="00B3041E" w:rsidRPr="003D212F" w:rsidRDefault="00B3041E" w:rsidP="00351AB4">
            <w:pPr>
              <w:widowControl/>
              <w:spacing w:line="240" w:lineRule="auto"/>
              <w:ind w:firstLine="0"/>
              <w:jc w:val="center"/>
              <w:rPr>
                <w:sz w:val="16"/>
                <w:szCs w:val="16"/>
              </w:rPr>
            </w:pPr>
            <w:r w:rsidRPr="003D212F">
              <w:rPr>
                <w:sz w:val="16"/>
                <w:szCs w:val="16"/>
              </w:rPr>
              <w:t>кено-фітів,</w:t>
            </w:r>
            <w:r w:rsidR="00D4602D">
              <w:rPr>
                <w:sz w:val="16"/>
                <w:szCs w:val="16"/>
              </w:rPr>
              <w:t xml:space="preserve"> </w:t>
            </w:r>
            <w:r w:rsidR="008A1A8F">
              <w:rPr>
                <w:sz w:val="16"/>
                <w:szCs w:val="16"/>
              </w:rPr>
              <w:t>%</w:t>
            </w:r>
          </w:p>
        </w:tc>
        <w:tc>
          <w:tcPr>
            <w:tcW w:w="0" w:type="auto"/>
            <w:vMerge/>
            <w:vAlign w:val="center"/>
          </w:tcPr>
          <w:p w:rsidR="00B3041E" w:rsidRPr="003D212F" w:rsidRDefault="00B3041E" w:rsidP="00351AB4">
            <w:pPr>
              <w:widowControl/>
              <w:spacing w:line="240" w:lineRule="auto"/>
              <w:ind w:firstLine="0"/>
              <w:jc w:val="left"/>
              <w:rPr>
                <w:sz w:val="16"/>
                <w:szCs w:val="16"/>
              </w:rPr>
            </w:pPr>
          </w:p>
        </w:tc>
        <w:tc>
          <w:tcPr>
            <w:tcW w:w="970" w:type="dxa"/>
            <w:vMerge/>
            <w:vAlign w:val="center"/>
          </w:tcPr>
          <w:p w:rsidR="00B3041E" w:rsidRPr="003D212F" w:rsidRDefault="00B3041E" w:rsidP="00351AB4">
            <w:pPr>
              <w:widowControl/>
              <w:spacing w:line="240" w:lineRule="auto"/>
              <w:ind w:firstLine="0"/>
              <w:jc w:val="left"/>
              <w:rPr>
                <w:sz w:val="16"/>
                <w:szCs w:val="16"/>
              </w:rPr>
            </w:pPr>
          </w:p>
        </w:tc>
      </w:tr>
      <w:tr w:rsidR="00B3041E" w:rsidRPr="003D212F">
        <w:trPr>
          <w:trHeight w:val="421"/>
        </w:trPr>
        <w:tc>
          <w:tcPr>
            <w:tcW w:w="0" w:type="auto"/>
          </w:tcPr>
          <w:p w:rsidR="00B3041E" w:rsidRPr="003D212F" w:rsidRDefault="00B3041E" w:rsidP="00351AB4">
            <w:pPr>
              <w:widowControl/>
              <w:spacing w:line="240" w:lineRule="auto"/>
              <w:ind w:firstLine="0"/>
              <w:rPr>
                <w:sz w:val="16"/>
                <w:szCs w:val="16"/>
              </w:rPr>
            </w:pPr>
            <w:r w:rsidRPr="003D212F">
              <w:rPr>
                <w:sz w:val="16"/>
                <w:szCs w:val="16"/>
              </w:rPr>
              <w:t>„Деражне-Постійне”</w:t>
            </w:r>
          </w:p>
        </w:tc>
        <w:tc>
          <w:tcPr>
            <w:tcW w:w="0" w:type="auto"/>
          </w:tcPr>
          <w:p w:rsidR="00B3041E" w:rsidRPr="003D212F" w:rsidRDefault="00B3041E" w:rsidP="00B43996">
            <w:pPr>
              <w:widowControl/>
              <w:spacing w:line="240" w:lineRule="auto"/>
              <w:ind w:firstLine="0"/>
              <w:jc w:val="center"/>
              <w:rPr>
                <w:sz w:val="16"/>
                <w:szCs w:val="16"/>
              </w:rPr>
            </w:pPr>
            <w:r w:rsidRPr="003D212F">
              <w:rPr>
                <w:sz w:val="16"/>
                <w:szCs w:val="16"/>
              </w:rPr>
              <w:t>282</w:t>
            </w:r>
          </w:p>
        </w:tc>
        <w:tc>
          <w:tcPr>
            <w:tcW w:w="0" w:type="auto"/>
          </w:tcPr>
          <w:p w:rsidR="00B3041E" w:rsidRPr="003D212F" w:rsidRDefault="00B3041E" w:rsidP="00B43996">
            <w:pPr>
              <w:widowControl/>
              <w:spacing w:line="240" w:lineRule="auto"/>
              <w:ind w:firstLine="0"/>
              <w:jc w:val="center"/>
              <w:rPr>
                <w:sz w:val="16"/>
                <w:szCs w:val="16"/>
              </w:rPr>
            </w:pPr>
            <w:r w:rsidRPr="003D212F">
              <w:rPr>
                <w:sz w:val="16"/>
                <w:szCs w:val="16"/>
              </w:rPr>
              <w:t>54</w:t>
            </w:r>
          </w:p>
        </w:tc>
        <w:tc>
          <w:tcPr>
            <w:tcW w:w="0" w:type="auto"/>
          </w:tcPr>
          <w:p w:rsidR="00B3041E" w:rsidRPr="003D212F" w:rsidRDefault="00B3041E" w:rsidP="00B43996">
            <w:pPr>
              <w:widowControl/>
              <w:spacing w:line="240" w:lineRule="auto"/>
              <w:ind w:firstLine="0"/>
              <w:jc w:val="center"/>
              <w:rPr>
                <w:sz w:val="16"/>
                <w:szCs w:val="16"/>
              </w:rPr>
            </w:pPr>
            <w:r w:rsidRPr="003D212F">
              <w:rPr>
                <w:sz w:val="16"/>
                <w:szCs w:val="16"/>
              </w:rPr>
              <w:t>39</w:t>
            </w:r>
          </w:p>
        </w:tc>
        <w:tc>
          <w:tcPr>
            <w:tcW w:w="0" w:type="auto"/>
          </w:tcPr>
          <w:p w:rsidR="00B3041E" w:rsidRPr="003D212F" w:rsidRDefault="00B3041E" w:rsidP="00B43996">
            <w:pPr>
              <w:widowControl/>
              <w:spacing w:line="240" w:lineRule="auto"/>
              <w:ind w:firstLine="0"/>
              <w:jc w:val="center"/>
              <w:rPr>
                <w:sz w:val="16"/>
                <w:szCs w:val="16"/>
              </w:rPr>
            </w:pPr>
            <w:r w:rsidRPr="003D212F">
              <w:rPr>
                <w:sz w:val="16"/>
                <w:szCs w:val="16"/>
              </w:rPr>
              <w:t>7</w:t>
            </w:r>
          </w:p>
        </w:tc>
        <w:tc>
          <w:tcPr>
            <w:tcW w:w="0" w:type="auto"/>
          </w:tcPr>
          <w:p w:rsidR="00B3041E" w:rsidRPr="003D212F" w:rsidRDefault="00B3041E" w:rsidP="00B43996">
            <w:pPr>
              <w:widowControl/>
              <w:spacing w:line="240" w:lineRule="auto"/>
              <w:ind w:firstLine="0"/>
              <w:jc w:val="center"/>
              <w:rPr>
                <w:sz w:val="16"/>
                <w:szCs w:val="16"/>
              </w:rPr>
            </w:pPr>
            <w:r w:rsidRPr="003D212F">
              <w:rPr>
                <w:sz w:val="16"/>
                <w:szCs w:val="16"/>
              </w:rPr>
              <w:t>1,52</w:t>
            </w:r>
          </w:p>
        </w:tc>
        <w:tc>
          <w:tcPr>
            <w:tcW w:w="970" w:type="dxa"/>
          </w:tcPr>
          <w:p w:rsidR="00B3041E" w:rsidRPr="003D212F" w:rsidRDefault="00B3041E" w:rsidP="00351AB4">
            <w:pPr>
              <w:widowControl/>
              <w:spacing w:line="240" w:lineRule="auto"/>
              <w:ind w:firstLine="0"/>
              <w:rPr>
                <w:sz w:val="16"/>
                <w:szCs w:val="16"/>
              </w:rPr>
            </w:pPr>
            <w:r w:rsidRPr="003D212F">
              <w:rPr>
                <w:sz w:val="16"/>
                <w:szCs w:val="16"/>
              </w:rPr>
              <w:t>ІV рівень</w:t>
            </w:r>
          </w:p>
        </w:tc>
      </w:tr>
    </w:tbl>
    <w:p w:rsidR="00B3041E" w:rsidRPr="00816BA3" w:rsidRDefault="00B3041E" w:rsidP="00351AB4">
      <w:pPr>
        <w:widowControl/>
        <w:spacing w:line="240" w:lineRule="auto"/>
        <w:ind w:firstLine="284"/>
        <w:rPr>
          <w:szCs w:val="22"/>
        </w:rPr>
      </w:pPr>
    </w:p>
    <w:p w:rsidR="00B3041E" w:rsidRPr="00816BA3" w:rsidRDefault="00B3041E" w:rsidP="00351AB4">
      <w:pPr>
        <w:widowControl/>
        <w:spacing w:line="240" w:lineRule="auto"/>
        <w:ind w:firstLine="284"/>
        <w:rPr>
          <w:szCs w:val="22"/>
        </w:rPr>
      </w:pPr>
      <w:r w:rsidRPr="00816BA3">
        <w:rPr>
          <w:szCs w:val="22"/>
        </w:rPr>
        <w:t>Проведені дослідження показали, що найбільше число синантропних видів, особливо занесених, зосереджене на ділянках інтенсивного господарського використання, зокрема, як бур</w:t>
      </w:r>
      <w:r w:rsidR="00B43560">
        <w:rPr>
          <w:szCs w:val="22"/>
        </w:rPr>
        <w:t>’</w:t>
      </w:r>
      <w:r w:rsidRPr="00816BA3">
        <w:rPr>
          <w:szCs w:val="22"/>
        </w:rPr>
        <w:t>яни на орних угіддях і на пасовищах із значним випасанням. На окремих ділянках було відмічено до 60 синантропних видів, із яких майже 40 належали до адвентивних. Менш насичені синантропними видами площі, зайняті посівами багаторічних трав, та лучні ділянки, які використовуються для сінокосіння або – зрідка під випас. На видовий склад синантропної флори і характер рослинності  впливають рівень ґрунтових вод та ґрунтові умови. Так, чимало бур</w:t>
      </w:r>
      <w:r w:rsidR="00B43560">
        <w:rPr>
          <w:szCs w:val="22"/>
        </w:rPr>
        <w:t>’</w:t>
      </w:r>
      <w:r w:rsidRPr="00816BA3">
        <w:rPr>
          <w:szCs w:val="22"/>
        </w:rPr>
        <w:t>янових видів із високим проекційним покриттям характерні для сильно- і середньорозкладених торфових ґрунтів, де і спостерігається перезволоження за рахунок порушення устя колекторів, засмічення і відсутності дренажних колодязів (тобто технічного стану системи) тощо. Одночасно на малорозкладених торфових і торфово-болотних ґрунтах, а також на дерново-підзолистих супіщаних ґрунтах поліської частини представленість синантропних видів значно менша. Тут відсутні занесені види рослин або вони трапляються в незначній кількості.</w:t>
      </w:r>
    </w:p>
    <w:p w:rsidR="00B3041E" w:rsidRPr="00816BA3" w:rsidRDefault="00B3041E" w:rsidP="00351AB4">
      <w:pPr>
        <w:widowControl/>
        <w:spacing w:line="240" w:lineRule="auto"/>
        <w:ind w:firstLine="284"/>
        <w:rPr>
          <w:szCs w:val="22"/>
        </w:rPr>
      </w:pPr>
      <w:r w:rsidRPr="00816BA3">
        <w:rPr>
          <w:szCs w:val="22"/>
        </w:rPr>
        <w:t>Розрахунок величини синантропності на ділянках із сформованою багаторічною рослинністю (за винятком орних угідь) для осушуваної системи (табл. 3.7) показав, що трансформація флори відповідає четвертому рівню. Це означає, що частка синантропних видів сягає 75</w:t>
      </w:r>
      <w:r w:rsidR="008A1A8F">
        <w:rPr>
          <w:szCs w:val="22"/>
        </w:rPr>
        <w:t>%</w:t>
      </w:r>
      <w:r w:rsidRPr="00816BA3">
        <w:rPr>
          <w:szCs w:val="22"/>
        </w:rPr>
        <w:t>, а їх фітоценотична роль стає переважаючою. У складі синантропних видів завжди наявні занесені види, окремі з яких виділяються помітною фітоценотичною участю (5 – 7  адвентивних видів на пробній ділянці). В межах осушуваної системи такий рівень характерний для пасовищ, що інтенсивно використовуються, і для помірно забур</w:t>
      </w:r>
      <w:r w:rsidR="00B43560">
        <w:rPr>
          <w:szCs w:val="22"/>
        </w:rPr>
        <w:t>’</w:t>
      </w:r>
      <w:r w:rsidRPr="00816BA3">
        <w:rPr>
          <w:szCs w:val="22"/>
        </w:rPr>
        <w:t>янених орних земель та ділянок, які недавно зазнали порушення ґрунтового покриву.</w:t>
      </w:r>
    </w:p>
    <w:p w:rsidR="00B3041E" w:rsidRPr="00816BA3" w:rsidRDefault="00B3041E" w:rsidP="00351AB4">
      <w:pPr>
        <w:widowControl/>
        <w:spacing w:line="240" w:lineRule="auto"/>
        <w:ind w:firstLine="284"/>
        <w:rPr>
          <w:szCs w:val="22"/>
        </w:rPr>
      </w:pPr>
      <w:r w:rsidRPr="00816BA3">
        <w:rPr>
          <w:szCs w:val="22"/>
        </w:rPr>
        <w:t>Отже, зміни рівнів ґрунтових вод, погіршення якості ґрунтів, та як наслідок, трансформація осушуваних сільськогосподарських земель у пасовища, сіножаті та вихід їх із сільськогосподарського використання (тобто значне зниження ефективності використання таких земель), відсутність належної експлуатації меліоративних систем, розпаювання земель (послаблення культури землеробства та фітосанітарного контролю), непроведення вапнування ґрунтів призвели в комплексі до небезпечного стану осушуваних сільськогосподарських земель.</w:t>
      </w:r>
    </w:p>
    <w:p w:rsidR="00B3041E" w:rsidRPr="008A4AA6" w:rsidRDefault="00B3041E" w:rsidP="00351AB4">
      <w:pPr>
        <w:widowControl/>
        <w:spacing w:line="240" w:lineRule="auto"/>
        <w:ind w:firstLine="284"/>
        <w:rPr>
          <w:b/>
          <w:sz w:val="18"/>
          <w:szCs w:val="18"/>
        </w:rPr>
      </w:pPr>
      <w:r w:rsidRPr="00816BA3">
        <w:rPr>
          <w:b/>
          <w:szCs w:val="22"/>
        </w:rPr>
        <w:t xml:space="preserve"> </w:t>
      </w:r>
    </w:p>
    <w:p w:rsidR="00B3041E" w:rsidRPr="00816BA3" w:rsidRDefault="00B3041E" w:rsidP="00647AD5">
      <w:pPr>
        <w:autoSpaceDE w:val="0"/>
        <w:autoSpaceDN w:val="0"/>
        <w:adjustRightInd w:val="0"/>
        <w:spacing w:line="240" w:lineRule="auto"/>
        <w:ind w:firstLine="284"/>
        <w:jc w:val="left"/>
        <w:outlineLvl w:val="1"/>
        <w:rPr>
          <w:b/>
          <w:szCs w:val="22"/>
        </w:rPr>
      </w:pPr>
      <w:r w:rsidRPr="00816BA3">
        <w:rPr>
          <w:b/>
          <w:szCs w:val="22"/>
        </w:rPr>
        <w:t>3.3. Методичні підходи до моделювання екологічної ситуації</w:t>
      </w:r>
    </w:p>
    <w:p w:rsidR="00B3041E" w:rsidRPr="00816BA3" w:rsidRDefault="00B3041E" w:rsidP="00351AB4">
      <w:pPr>
        <w:widowControl/>
        <w:spacing w:line="240" w:lineRule="auto"/>
        <w:ind w:firstLine="284"/>
        <w:rPr>
          <w:szCs w:val="22"/>
        </w:rPr>
      </w:pPr>
    </w:p>
    <w:p w:rsidR="00B3041E" w:rsidRPr="00816BA3" w:rsidRDefault="00B3041E" w:rsidP="00351AB4">
      <w:pPr>
        <w:widowControl/>
        <w:spacing w:line="240" w:lineRule="auto"/>
        <w:ind w:firstLine="284"/>
        <w:rPr>
          <w:szCs w:val="22"/>
        </w:rPr>
      </w:pPr>
      <w:r w:rsidRPr="00816BA3">
        <w:rPr>
          <w:szCs w:val="22"/>
        </w:rPr>
        <w:t xml:space="preserve">Вивчення процесів, які відбуваються в НПС та, зокрема в аграрному природокористуванні, здійснюється із залученням методичних підходів щодо моделювання стану і тенденцій якості ґрунтів. У наш час актуальними залишаються напрямки планування агроландшафтної організації сільськогосподарських територій, обґрунтування екологічно безпечного  використання меліоративних систем та доцільності використання  малопродуктивних земель, в тому числі осушуваних, що складають 20 – 30% усіх сільськогосподарських земель. Вирішенню таких проблем  сприяє ведення Державного земельного кадастру України, система еколого-меліоративного моніторингу, агрохімічна паспортизація, екологічний, у тому числі геоінформаційний екологічний аудит,  грошова та експертна оцінка земель, екологічний моніторинг і моделювання екологічної безпеки використання земель тощо. Враховуючи складність процесів, що відбуваються на меліоративних системах, та як наслідок, на осушуваних сільськогосподарських землях </w:t>
      </w:r>
      <w:r w:rsidR="00FA07F0">
        <w:rPr>
          <w:szCs w:val="22"/>
        </w:rPr>
        <w:t>зараз</w:t>
      </w:r>
      <w:r w:rsidRPr="00816BA3">
        <w:rPr>
          <w:szCs w:val="22"/>
        </w:rPr>
        <w:t xml:space="preserve"> все більшої актуальності набуває моделювання екологічної ситуації як один із способів одночасного врахування великої кількості показників, до того ж</w:t>
      </w:r>
      <w:r w:rsidR="00FA07F0">
        <w:rPr>
          <w:szCs w:val="22"/>
        </w:rPr>
        <w:t>, різних за своєю сутністю</w:t>
      </w:r>
      <w:r w:rsidRPr="00816BA3">
        <w:rPr>
          <w:szCs w:val="22"/>
        </w:rPr>
        <w:t xml:space="preserve"> в просторі та часі. У зв</w:t>
      </w:r>
      <w:r w:rsidR="00B43560">
        <w:rPr>
          <w:szCs w:val="22"/>
        </w:rPr>
        <w:t>’</w:t>
      </w:r>
      <w:r w:rsidRPr="00816BA3">
        <w:rPr>
          <w:szCs w:val="22"/>
        </w:rPr>
        <w:t>язку з розвитком інформаційних технологій у всіх галузях знань, в тому числі в галузі сільськогосподарської гідротехнічної меліорації, моделювання стало чи не одним із основних способів вирішення екологічних, економічних, проектних та інших завдань на перспективу. Практичне значення результатів моделювання зумовлене їх простотою, що й характерне для ГІС-технологій. Тому багатьма вченими доведено, що класичні методи обробки знань повинні доповнюватись еволюційними методами моделювання екологічних ситуацій: стану режимів водорегулювання і вологості ґрунтів, сільськогосподарського виробництва на осушуваних землях, окремих екосистем та в цілому ландшафтів [27, 41, 42, 43, 44, 46, 158, 159].</w:t>
      </w:r>
    </w:p>
    <w:p w:rsidR="00B3041E" w:rsidRPr="00816BA3" w:rsidRDefault="00B3041E" w:rsidP="00351AB4">
      <w:pPr>
        <w:widowControl/>
        <w:spacing w:line="240" w:lineRule="auto"/>
        <w:ind w:firstLine="284"/>
        <w:rPr>
          <w:szCs w:val="22"/>
        </w:rPr>
      </w:pPr>
      <w:r w:rsidRPr="00816BA3">
        <w:rPr>
          <w:szCs w:val="22"/>
        </w:rPr>
        <w:t xml:space="preserve">Ефективність вирішення </w:t>
      </w:r>
      <w:r w:rsidR="00FA07F0">
        <w:rPr>
          <w:szCs w:val="22"/>
        </w:rPr>
        <w:t>багатьох</w:t>
      </w:r>
      <w:r w:rsidRPr="00816BA3">
        <w:rPr>
          <w:szCs w:val="22"/>
        </w:rPr>
        <w:t xml:space="preserve"> завдань регіонального природокористування та природоохоронної діяльності, забезпечення екологічної безпеки залежать від можливості застосовувати сучасні геоінформаційні системи і технології, які набувають все більшого значення як інструмент оптимального інформаційного забезпечення. Обов</w:t>
      </w:r>
      <w:r w:rsidR="00B43560">
        <w:rPr>
          <w:szCs w:val="22"/>
        </w:rPr>
        <w:t>’</w:t>
      </w:r>
      <w:r w:rsidRPr="00816BA3">
        <w:rPr>
          <w:szCs w:val="22"/>
        </w:rPr>
        <w:t>язковою умовою застосування ГІС-технологій в ЕА  осушуваних земель є наявність достовірної просторово-часової інформації про стан об</w:t>
      </w:r>
      <w:r w:rsidR="00B43560">
        <w:rPr>
          <w:szCs w:val="22"/>
        </w:rPr>
        <w:t>’</w:t>
      </w:r>
      <w:r w:rsidRPr="00816BA3">
        <w:rPr>
          <w:szCs w:val="22"/>
        </w:rPr>
        <w:t>єктів управління, явищ і процесів, які відбуваються в режимі реального часу існуючої природно-господарської системи.</w:t>
      </w:r>
    </w:p>
    <w:p w:rsidR="00B3041E" w:rsidRPr="00816BA3" w:rsidRDefault="00B3041E" w:rsidP="00351AB4">
      <w:pPr>
        <w:autoSpaceDE w:val="0"/>
        <w:autoSpaceDN w:val="0"/>
        <w:adjustRightInd w:val="0"/>
        <w:spacing w:line="240" w:lineRule="auto"/>
        <w:ind w:firstLine="284"/>
        <w:rPr>
          <w:szCs w:val="22"/>
          <w:lang w:eastAsia="uk-UA"/>
        </w:rPr>
      </w:pPr>
      <w:r w:rsidRPr="00816BA3">
        <w:rPr>
          <w:szCs w:val="22"/>
          <w:lang w:eastAsia="uk-UA"/>
        </w:rPr>
        <w:t>Таким чином, процедура пошуку оптимального управлінського рішення у сфері аграрного природокористування повинна включати одночасне використання комплексу даних і знань, пов</w:t>
      </w:r>
      <w:r w:rsidR="00B43560">
        <w:rPr>
          <w:szCs w:val="22"/>
          <w:lang w:eastAsia="uk-UA"/>
        </w:rPr>
        <w:t>’</w:t>
      </w:r>
      <w:r w:rsidRPr="00816BA3">
        <w:rPr>
          <w:szCs w:val="22"/>
          <w:lang w:eastAsia="uk-UA"/>
        </w:rPr>
        <w:t xml:space="preserve">язаних з виробничою і суспільно-соціальною діяльністю суспільства. Такі положення визначають необхідність переходу до розробки комплексних ландшафтних моделей, моделювання екологічних, економічних та соціальних процесів використання сільськогосподарських земель, в тому числі меліорованих, на основі </w:t>
      </w:r>
      <w:r w:rsidR="00FA07F0">
        <w:rPr>
          <w:szCs w:val="22"/>
          <w:lang w:eastAsia="uk-UA"/>
        </w:rPr>
        <w:t>сучасних досягнень науки (ГІС</w:t>
      </w:r>
      <w:r w:rsidRPr="00816BA3">
        <w:rPr>
          <w:szCs w:val="22"/>
          <w:lang w:eastAsia="uk-UA"/>
        </w:rPr>
        <w:t xml:space="preserve">-технології, математичне моделювання, системний підхід, врахування синергетичних ефектів тощо). На нашу, та </w:t>
      </w:r>
      <w:r w:rsidR="00FA07F0">
        <w:rPr>
          <w:szCs w:val="22"/>
          <w:lang w:eastAsia="uk-UA"/>
        </w:rPr>
        <w:t>й на думку багатьох вчених, такі</w:t>
      </w:r>
      <w:r w:rsidRPr="00816BA3">
        <w:rPr>
          <w:szCs w:val="22"/>
          <w:lang w:eastAsia="uk-UA"/>
        </w:rPr>
        <w:t xml:space="preserve"> доробки необхідно доповнювати моделюванням екологічної безпеки стану меліоративних систем (режими водорегулювання, вологість ґрунтів, якість і стан осушуваних сільськогосподарських земель, екосистемні та ландшафтні процеси, що відбуваються як на осушуваних землях, так і на оточуючих територіях) з використанням ГІС-технологій. Переваги такого моделювання сьогодні очевидні та необхідні для системного екологічного управління; регіонального використання осушуваних земель; оптимізації режимів екологічно безпечного водорегулювання в різні за інтенсивністю опадів роки; врахування (сумації) </w:t>
      </w:r>
      <w:r w:rsidRPr="00816BA3">
        <w:rPr>
          <w:szCs w:val="22"/>
        </w:rPr>
        <w:t>„</w:t>
      </w:r>
      <w:r w:rsidRPr="00816BA3">
        <w:rPr>
          <w:szCs w:val="22"/>
          <w:lang w:eastAsia="uk-UA"/>
        </w:rPr>
        <w:t>негативної</w:t>
      </w:r>
      <w:r w:rsidRPr="00816BA3">
        <w:rPr>
          <w:szCs w:val="22"/>
        </w:rPr>
        <w:t>”</w:t>
      </w:r>
      <w:r w:rsidRPr="00816BA3">
        <w:rPr>
          <w:szCs w:val="22"/>
          <w:lang w:eastAsia="uk-UA"/>
        </w:rPr>
        <w:t xml:space="preserve"> та (чи) </w:t>
      </w:r>
      <w:r w:rsidRPr="00816BA3">
        <w:rPr>
          <w:szCs w:val="22"/>
        </w:rPr>
        <w:t>„</w:t>
      </w:r>
      <w:r w:rsidRPr="00816BA3">
        <w:rPr>
          <w:szCs w:val="22"/>
          <w:lang w:eastAsia="uk-UA"/>
        </w:rPr>
        <w:t>позитивної</w:t>
      </w:r>
      <w:r w:rsidRPr="00816BA3">
        <w:rPr>
          <w:szCs w:val="22"/>
        </w:rPr>
        <w:t>”</w:t>
      </w:r>
      <w:r w:rsidRPr="00816BA3">
        <w:rPr>
          <w:szCs w:val="22"/>
          <w:lang w:eastAsia="uk-UA"/>
        </w:rPr>
        <w:t xml:space="preserve"> інформації про процеси, що відбуваються з режимами ґрунтових вод, агрохімічними показниками якості ґрунтів для гарантування екологічного (біологічного) землеробства і вирощування якісної сільськогосподарської продукції тощо [40, 41, 45, 46, 47, 48, 53, 54, 55, 61, 65, 114, 151, 157, 160, 161].</w:t>
      </w:r>
    </w:p>
    <w:p w:rsidR="00B3041E" w:rsidRPr="00816BA3" w:rsidRDefault="00B3041E" w:rsidP="00351AB4">
      <w:pPr>
        <w:widowControl/>
        <w:shd w:val="clear" w:color="auto" w:fill="FFFFFF"/>
        <w:autoSpaceDE w:val="0"/>
        <w:autoSpaceDN w:val="0"/>
        <w:adjustRightInd w:val="0"/>
        <w:spacing w:line="240" w:lineRule="auto"/>
        <w:ind w:firstLine="284"/>
        <w:rPr>
          <w:szCs w:val="22"/>
        </w:rPr>
      </w:pPr>
      <w:r w:rsidRPr="00816BA3">
        <w:rPr>
          <w:szCs w:val="22"/>
        </w:rPr>
        <w:t>Для процедури ЕА використовували цифрові карти: масш</w:t>
      </w:r>
      <w:r w:rsidRPr="00816BA3">
        <w:rPr>
          <w:szCs w:val="22"/>
        </w:rPr>
        <w:softHyphen/>
        <w:t>табу 1:100 000; картосхеми меліоративних систем, рівнів ґрунтових вод для років з різною забезпеченістю опадів; вологості ґрунтів та землекористування; паспортизованих ділянок агрохімічного обстеження, які розподіляються на елементарні ділянки, на основі чого створю</w:t>
      </w:r>
      <w:r w:rsidRPr="00816BA3">
        <w:rPr>
          <w:szCs w:val="22"/>
        </w:rPr>
        <w:softHyphen/>
        <w:t>ється база даних первинних місць відбору проб, які прив</w:t>
      </w:r>
      <w:r w:rsidR="00B43560">
        <w:rPr>
          <w:szCs w:val="22"/>
        </w:rPr>
        <w:t>’</w:t>
      </w:r>
      <w:r w:rsidRPr="00816BA3">
        <w:rPr>
          <w:szCs w:val="22"/>
        </w:rPr>
        <w:t>язуються до географічних координат за допомогою GPS-приймачів. Запро</w:t>
      </w:r>
      <w:r w:rsidRPr="00816BA3">
        <w:rPr>
          <w:szCs w:val="22"/>
        </w:rPr>
        <w:softHyphen/>
        <w:t>вадження постійного розподілу на елементарні ділянки з координатною прив</w:t>
      </w:r>
      <w:r w:rsidR="00B43560">
        <w:rPr>
          <w:szCs w:val="22"/>
        </w:rPr>
        <w:t>’</w:t>
      </w:r>
      <w:r w:rsidRPr="00816BA3">
        <w:rPr>
          <w:szCs w:val="22"/>
        </w:rPr>
        <w:t>язкою дозволяє (незалежно від зміни землекористування) проводити ана</w:t>
      </w:r>
      <w:r w:rsidRPr="00816BA3">
        <w:rPr>
          <w:szCs w:val="22"/>
        </w:rPr>
        <w:softHyphen/>
        <w:t>ліз змін родючості ґрунтів шляхом накладання сітки елементарних ділянок на існуюче землекористування. Поєднання інформації за допомогою ГІС-технологій дає можли</w:t>
      </w:r>
      <w:r w:rsidRPr="00816BA3">
        <w:rPr>
          <w:szCs w:val="22"/>
        </w:rPr>
        <w:softHyphen/>
        <w:t>вість застосувати їх, а саме:</w:t>
      </w:r>
    </w:p>
    <w:p w:rsidR="00B3041E" w:rsidRPr="00816BA3" w:rsidRDefault="00B3041E" w:rsidP="00351AB4">
      <w:pPr>
        <w:widowControl/>
        <w:shd w:val="clear" w:color="auto" w:fill="FFFFFF"/>
        <w:autoSpaceDE w:val="0"/>
        <w:autoSpaceDN w:val="0"/>
        <w:adjustRightInd w:val="0"/>
        <w:spacing w:line="240" w:lineRule="auto"/>
        <w:ind w:firstLine="284"/>
        <w:rPr>
          <w:szCs w:val="22"/>
        </w:rPr>
      </w:pPr>
      <w:r w:rsidRPr="00816BA3">
        <w:rPr>
          <w:szCs w:val="22"/>
        </w:rPr>
        <w:t>– накладати шари інформації щодо водного режиму та (або) вологості осушуваних ґрунтів для років з різною забезпеченістю опадами, агрохімічних характеристик ґрунтів, та як наслідок, урожайності;</w:t>
      </w:r>
    </w:p>
    <w:p w:rsidR="00B3041E" w:rsidRPr="00816BA3" w:rsidRDefault="00B3041E" w:rsidP="00351AB4">
      <w:pPr>
        <w:widowControl/>
        <w:shd w:val="clear" w:color="auto" w:fill="FFFFFF"/>
        <w:autoSpaceDE w:val="0"/>
        <w:autoSpaceDN w:val="0"/>
        <w:adjustRightInd w:val="0"/>
        <w:spacing w:line="240" w:lineRule="auto"/>
        <w:ind w:firstLine="284"/>
        <w:rPr>
          <w:szCs w:val="22"/>
        </w:rPr>
      </w:pPr>
      <w:r w:rsidRPr="00816BA3">
        <w:rPr>
          <w:szCs w:val="22"/>
        </w:rPr>
        <w:t>– за результатами агрохімічного обстеження ґрунтів встановити якісний стан сільськогосподарських земель, розробити і впровадити технології високоефективного застосування мінеральних доб</w:t>
      </w:r>
      <w:r w:rsidRPr="00816BA3">
        <w:rPr>
          <w:szCs w:val="22"/>
        </w:rPr>
        <w:softHyphen/>
        <w:t xml:space="preserve">рив, оптимізації доз, </w:t>
      </w:r>
      <w:r w:rsidR="00FA07F0">
        <w:rPr>
          <w:szCs w:val="22"/>
        </w:rPr>
        <w:t>термінів</w:t>
      </w:r>
      <w:r w:rsidRPr="00816BA3">
        <w:rPr>
          <w:szCs w:val="22"/>
        </w:rPr>
        <w:t xml:space="preserve"> та способів їхнього внесення;</w:t>
      </w:r>
    </w:p>
    <w:p w:rsidR="00B3041E" w:rsidRPr="00816BA3" w:rsidRDefault="00B3041E" w:rsidP="00351AB4">
      <w:pPr>
        <w:widowControl/>
        <w:shd w:val="clear" w:color="auto" w:fill="FFFFFF"/>
        <w:autoSpaceDE w:val="0"/>
        <w:autoSpaceDN w:val="0"/>
        <w:adjustRightInd w:val="0"/>
        <w:spacing w:line="240" w:lineRule="auto"/>
        <w:ind w:firstLine="284"/>
        <w:rPr>
          <w:szCs w:val="22"/>
        </w:rPr>
      </w:pPr>
      <w:r w:rsidRPr="00816BA3">
        <w:rPr>
          <w:szCs w:val="22"/>
        </w:rPr>
        <w:t>– на основі даних обстежень запропонувати площі, для яких необхідно проводити структурну і хімічну меліорацію;</w:t>
      </w:r>
    </w:p>
    <w:p w:rsidR="00B3041E" w:rsidRPr="00816BA3" w:rsidRDefault="00B3041E" w:rsidP="00351AB4">
      <w:pPr>
        <w:widowControl/>
        <w:shd w:val="clear" w:color="auto" w:fill="FFFFFF"/>
        <w:autoSpaceDE w:val="0"/>
        <w:autoSpaceDN w:val="0"/>
        <w:adjustRightInd w:val="0"/>
        <w:spacing w:line="240" w:lineRule="auto"/>
        <w:ind w:firstLine="284"/>
        <w:rPr>
          <w:szCs w:val="22"/>
        </w:rPr>
      </w:pPr>
      <w:r w:rsidRPr="00816BA3">
        <w:rPr>
          <w:szCs w:val="22"/>
        </w:rPr>
        <w:t>– визначити територію для вирощування екологічно безпечної про</w:t>
      </w:r>
      <w:r w:rsidRPr="00816BA3">
        <w:rPr>
          <w:szCs w:val="22"/>
        </w:rPr>
        <w:softHyphen/>
        <w:t>дукції;</w:t>
      </w:r>
    </w:p>
    <w:p w:rsidR="00B3041E" w:rsidRPr="00816BA3" w:rsidRDefault="00B3041E" w:rsidP="00351AB4">
      <w:pPr>
        <w:widowControl/>
        <w:shd w:val="clear" w:color="auto" w:fill="FFFFFF"/>
        <w:autoSpaceDE w:val="0"/>
        <w:autoSpaceDN w:val="0"/>
        <w:adjustRightInd w:val="0"/>
        <w:spacing w:line="240" w:lineRule="auto"/>
        <w:ind w:firstLine="284"/>
        <w:rPr>
          <w:szCs w:val="22"/>
        </w:rPr>
      </w:pPr>
      <w:r w:rsidRPr="00816BA3">
        <w:rPr>
          <w:szCs w:val="22"/>
        </w:rPr>
        <w:t>– оцінювати екологічну безпеку стану водного режиму меліоративних систем і прилеглих територій, осушуваних сільськогосподарських земель, басейнів річок та адміністративних територій тощо.</w:t>
      </w:r>
    </w:p>
    <w:p w:rsidR="00B3041E" w:rsidRPr="00816BA3" w:rsidRDefault="00B3041E" w:rsidP="00351AB4">
      <w:pPr>
        <w:autoSpaceDE w:val="0"/>
        <w:autoSpaceDN w:val="0"/>
        <w:adjustRightInd w:val="0"/>
        <w:spacing w:line="240" w:lineRule="auto"/>
        <w:ind w:firstLine="284"/>
        <w:rPr>
          <w:szCs w:val="22"/>
        </w:rPr>
      </w:pPr>
      <w:r w:rsidRPr="00816BA3">
        <w:rPr>
          <w:szCs w:val="22"/>
        </w:rPr>
        <w:t>Використання ГІС-технологій при ЕА забезпечить: оперативність та багатофункціональність; дасть змогу використовувати систему в широкому спектрі завдань, що пов</w:t>
      </w:r>
      <w:r w:rsidR="00B43560">
        <w:rPr>
          <w:szCs w:val="22"/>
        </w:rPr>
        <w:t>’</w:t>
      </w:r>
      <w:r w:rsidRPr="00816BA3">
        <w:rPr>
          <w:szCs w:val="22"/>
        </w:rPr>
        <w:t>язані з прогнозуванням стану і змін водного режиму та вологості ґрунтів, еколого-агрохімічного стану; забезпечить реальний конт</w:t>
      </w:r>
      <w:r w:rsidRPr="00816BA3">
        <w:rPr>
          <w:szCs w:val="22"/>
        </w:rPr>
        <w:softHyphen/>
        <w:t>роль в екологічних питаннях і фактично дозволить мати  оцінку екологічної безпеки кожної окремо взятої ділянки меліоративної системи. Для з</w:t>
      </w:r>
      <w:r w:rsidR="00B43560">
        <w:rPr>
          <w:szCs w:val="22"/>
        </w:rPr>
        <w:t>’</w:t>
      </w:r>
      <w:r w:rsidRPr="00816BA3">
        <w:rPr>
          <w:szCs w:val="22"/>
        </w:rPr>
        <w:t xml:space="preserve">ясування реальної ситуації на меліорованих сільськогосподарських землях доцільно використовувати ландшафтно-екологічні карти та оцінювати  ступінь антропогенної порушеності ландшафту. </w:t>
      </w:r>
    </w:p>
    <w:p w:rsidR="00B3041E" w:rsidRPr="00816BA3" w:rsidRDefault="00B3041E" w:rsidP="00351AB4">
      <w:pPr>
        <w:widowControl/>
        <w:autoSpaceDE w:val="0"/>
        <w:autoSpaceDN w:val="0"/>
        <w:adjustRightInd w:val="0"/>
        <w:spacing w:line="240" w:lineRule="auto"/>
        <w:ind w:firstLine="284"/>
        <w:rPr>
          <w:szCs w:val="22"/>
        </w:rPr>
      </w:pPr>
      <w:r w:rsidRPr="00816BA3">
        <w:rPr>
          <w:szCs w:val="22"/>
        </w:rPr>
        <w:t>Можливості сучасних ГІС-технологій та дистанційного зондування землі доцільно також використовувати в процедурі ЕА з таких питань: характеристики земельних, водних, біологічних ресурсів; даних агрохімічної паспортизації сільськогосподарських угідь (вміст гумусу, азоту, фосфору, калію, важких металів, радіоактивне забруднення, кислотність та ін.); землеволодіння та інших антропогенних факторів. Сутність геоінформаційного ЕА дозволяє на основі первинних аналітичних даних проводити: моделювання вмісту поживних та забруднюючих речовин, рівнів ґрунтових вод, а тому, зокрема утворення геохімічних аномалій, з</w:t>
      </w:r>
      <w:r w:rsidR="00B43560">
        <w:rPr>
          <w:szCs w:val="22"/>
        </w:rPr>
        <w:t>’</w:t>
      </w:r>
      <w:r w:rsidRPr="00816BA3">
        <w:rPr>
          <w:szCs w:val="22"/>
        </w:rPr>
        <w:t>ясування впливу забруднюючих речовин на якісні показники (екологічна безпека) сільськогосподарської сировини і продукції, інформувати управлінські структури та населення регіону в цілому про стан їх екологічної безпеки тощо.</w:t>
      </w:r>
    </w:p>
    <w:p w:rsidR="00B3041E" w:rsidRPr="00816BA3" w:rsidRDefault="00B3041E" w:rsidP="00351AB4">
      <w:pPr>
        <w:pStyle w:val="a9"/>
        <w:spacing w:after="0"/>
        <w:ind w:left="0" w:firstLine="284"/>
        <w:jc w:val="both"/>
        <w:rPr>
          <w:sz w:val="22"/>
          <w:szCs w:val="22"/>
          <w:lang w:val="uk-UA"/>
        </w:rPr>
      </w:pPr>
      <w:r w:rsidRPr="00816BA3">
        <w:rPr>
          <w:sz w:val="22"/>
          <w:szCs w:val="22"/>
          <w:lang w:val="uk-UA"/>
        </w:rPr>
        <w:t>Побудова та реалізація моделей оптимізації технічних і технологічних рішень з водорегулювання осушуваних земель, прогнозна оцінка на довготерміновій основі змінних природно-меліоративних умов та ефективності реалізації проектних  технічних і технологічних рішень з водорегулювання осушуваних земель розроблені Рокочинським А.М. Зокрема, зазначено, що екологічно допустимі параметри меліоративних систем та режимів їх роботи можуть бути досягнуті як завдяки системному підходу, так і його математичному моделюванню [54].</w:t>
      </w:r>
    </w:p>
    <w:p w:rsidR="00B3041E" w:rsidRPr="00816BA3" w:rsidRDefault="00B3041E" w:rsidP="00351AB4">
      <w:pPr>
        <w:widowControl/>
        <w:tabs>
          <w:tab w:val="left" w:pos="3420"/>
        </w:tabs>
        <w:spacing w:line="240" w:lineRule="auto"/>
        <w:ind w:firstLine="284"/>
        <w:rPr>
          <w:szCs w:val="22"/>
        </w:rPr>
      </w:pPr>
      <w:r w:rsidRPr="00816BA3">
        <w:rPr>
          <w:szCs w:val="22"/>
        </w:rPr>
        <w:t>Для з</w:t>
      </w:r>
      <w:r w:rsidR="00B43560">
        <w:rPr>
          <w:szCs w:val="22"/>
        </w:rPr>
        <w:t>’</w:t>
      </w:r>
      <w:r w:rsidRPr="00816BA3">
        <w:rPr>
          <w:szCs w:val="22"/>
        </w:rPr>
        <w:t>ясування екологічної безпеки осушуваних сільськогосподарських земель необхідно визначати варіанти проектних рішень щодо способів водорегулювання, типів і конструкцій меліоративних систем. Такі питання необхідно вирішувати через моделювання водного балансу.</w:t>
      </w:r>
    </w:p>
    <w:p w:rsidR="00B3041E" w:rsidRPr="00816BA3" w:rsidRDefault="00B3041E" w:rsidP="00351AB4">
      <w:pPr>
        <w:widowControl/>
        <w:tabs>
          <w:tab w:val="left" w:pos="1080"/>
        </w:tabs>
        <w:spacing w:line="240" w:lineRule="auto"/>
        <w:ind w:firstLine="284"/>
        <w:rPr>
          <w:szCs w:val="22"/>
        </w:rPr>
      </w:pPr>
      <w:r w:rsidRPr="00816BA3">
        <w:rPr>
          <w:szCs w:val="22"/>
        </w:rPr>
        <w:t xml:space="preserve">В основу методологіі досліджень екологічної безпеки осушуваних сільськогосподарських земель покладена модель Рокочинського А.М. </w:t>
      </w:r>
      <w:r w:rsidRPr="00816BA3">
        <w:rPr>
          <w:bCs/>
          <w:iCs/>
          <w:szCs w:val="22"/>
        </w:rPr>
        <w:t>щодо доцільності меліоративних заходів та обґрунтування їх технологічно-технічного забезпечення у вигляді системи: „</w:t>
      </w:r>
      <w:r w:rsidRPr="00816BA3">
        <w:rPr>
          <w:szCs w:val="22"/>
        </w:rPr>
        <w:t>ефект – режим – технологія – конструкція” [54], яка удосконалена до вигляду: „еколого-економічний ефект та безпека стану і функціонування в цілому осушуваних земель – режими регулювання вологості ґрунтів та рівнів ґрунтових вод – екологічно безпечні сільськогосподарські технології” та представлена у вигляді логістичної моделі на (рис. 3.6).</w:t>
      </w:r>
    </w:p>
    <w:p w:rsidR="00B3041E" w:rsidRPr="00816BA3" w:rsidRDefault="00B3041E" w:rsidP="00351AB4">
      <w:pPr>
        <w:widowControl/>
        <w:tabs>
          <w:tab w:val="left" w:pos="3420"/>
        </w:tabs>
        <w:spacing w:line="240" w:lineRule="auto"/>
        <w:ind w:firstLine="284"/>
        <w:rPr>
          <w:szCs w:val="22"/>
        </w:rPr>
      </w:pPr>
      <w:r w:rsidRPr="00816BA3">
        <w:rPr>
          <w:szCs w:val="22"/>
        </w:rPr>
        <w:t>Отже, за результатами турів агрохімічного обстеження якості ґрунтів та дистанційного зондування землі на основі використання ГІС-технологій  проводять моделювання екологічної, еколого-економічної, еколого-ландшафтної ситуації, що  надає можливість вирішувати проблеми екологічної безпеки агропромислового виробництва на меліорованих землях, приймати системні управлінські рішення, спочатку на місцевому, а в подальшому – і на регіональному рівнях.</w:t>
      </w:r>
    </w:p>
    <w:p w:rsidR="00B3041E" w:rsidRPr="00816BA3" w:rsidRDefault="00B3041E" w:rsidP="00351AB4">
      <w:pPr>
        <w:widowControl/>
        <w:tabs>
          <w:tab w:val="left" w:pos="567"/>
          <w:tab w:val="left" w:pos="3420"/>
        </w:tabs>
        <w:spacing w:line="240" w:lineRule="auto"/>
        <w:ind w:firstLine="0"/>
        <w:jc w:val="left"/>
        <w:rPr>
          <w:bCs/>
          <w:i/>
          <w:iCs/>
          <w:szCs w:val="22"/>
        </w:rPr>
      </w:pPr>
      <w:r w:rsidRPr="00816BA3">
        <w:rPr>
          <w:bCs/>
          <w:i/>
          <w:iCs/>
          <w:szCs w:val="22"/>
        </w:rPr>
        <w:t xml:space="preserve">      Геоінформаційний екологічний аудит. </w:t>
      </w:r>
    </w:p>
    <w:p w:rsidR="00B3041E" w:rsidRPr="00816BA3" w:rsidRDefault="00B3041E" w:rsidP="00351AB4">
      <w:pPr>
        <w:widowControl/>
        <w:spacing w:line="240" w:lineRule="auto"/>
        <w:ind w:firstLine="284"/>
        <w:rPr>
          <w:szCs w:val="22"/>
        </w:rPr>
      </w:pPr>
      <w:r w:rsidRPr="00816BA3">
        <w:rPr>
          <w:szCs w:val="22"/>
        </w:rPr>
        <w:t xml:space="preserve">Для процедури моделювання екологічної безпеки використовували дані ЕА, комплекс картографічної інформації, знімки, зроблені </w:t>
      </w:r>
      <w:r w:rsidR="00FA07F0">
        <w:rPr>
          <w:szCs w:val="22"/>
        </w:rPr>
        <w:t>і</w:t>
      </w:r>
      <w:r w:rsidRPr="00816BA3">
        <w:rPr>
          <w:szCs w:val="22"/>
        </w:rPr>
        <w:t xml:space="preserve">з супутників Землі, дані агрохімічних обстежень, екологічні карти місцевості, що дає можливість проаналізувати причини появи, розширення масштабів антропогенних змін у НПС. Інформаційна цінність фізичних географічних карт за 100 і менше  років полягає в тому, що за допомогою системного підходу, сучасних можливостей ГІС-технологій </w:t>
      </w:r>
      <w:r w:rsidR="00FA07F0">
        <w:rPr>
          <w:szCs w:val="22"/>
        </w:rPr>
        <w:t xml:space="preserve"> </w:t>
      </w:r>
      <w:r w:rsidRPr="00816BA3">
        <w:rPr>
          <w:szCs w:val="22"/>
        </w:rPr>
        <w:t xml:space="preserve">можна </w:t>
      </w:r>
      <w:r w:rsidR="00FA07F0">
        <w:rPr>
          <w:szCs w:val="22"/>
        </w:rPr>
        <w:t xml:space="preserve"> </w:t>
      </w:r>
      <w:r w:rsidRPr="00816BA3">
        <w:rPr>
          <w:szCs w:val="22"/>
        </w:rPr>
        <w:t>з</w:t>
      </w:r>
      <w:r w:rsidR="00B43560">
        <w:rPr>
          <w:szCs w:val="22"/>
        </w:rPr>
        <w:t>’</w:t>
      </w:r>
      <w:r w:rsidRPr="00816BA3">
        <w:rPr>
          <w:szCs w:val="22"/>
        </w:rPr>
        <w:t>ясувати</w:t>
      </w:r>
      <w:r w:rsidR="00FA07F0">
        <w:rPr>
          <w:szCs w:val="22"/>
        </w:rPr>
        <w:t xml:space="preserve"> </w:t>
      </w:r>
      <w:r w:rsidRPr="00816BA3">
        <w:rPr>
          <w:szCs w:val="22"/>
        </w:rPr>
        <w:t xml:space="preserve"> історичні </w:t>
      </w:r>
    </w:p>
    <w:p w:rsidR="00B3041E" w:rsidRPr="00816BA3" w:rsidRDefault="00351AB4" w:rsidP="00351AB4">
      <w:pPr>
        <w:widowControl/>
        <w:spacing w:line="240" w:lineRule="auto"/>
        <w:ind w:firstLine="284"/>
        <w:jc w:val="left"/>
        <w:rPr>
          <w:szCs w:val="22"/>
        </w:rPr>
      </w:pPr>
      <w:r>
        <w:rPr>
          <w:noProof/>
          <w:lang w:eastAsia="uk-UA"/>
        </w:rPr>
      </w:r>
      <w:r w:rsidR="00B3041E" w:rsidRPr="00816BA3">
        <w:rPr>
          <w:szCs w:val="22"/>
        </w:rPr>
        <w:pict>
          <v:group id="_x0000_s1382" editas="canvas" style="width:286.6pt;height:450pt;mso-position-horizontal-relative:char;mso-position-vertical-relative:line" coordorigin="2506,3358" coordsize="6973,10807">
            <o:lock v:ext="edit" aspectratio="t"/>
            <v:shape id="_x0000_s1383" type="#_x0000_t75" style="position:absolute;left:2506;top:3358;width:6973;height:10807" o:preferrelative="f">
              <v:fill o:detectmouseclick="t"/>
              <v:path o:extrusionok="t" o:connecttype="none"/>
            </v:shape>
            <v:shape id="_x0000_s1384" type="#_x0000_t202" style="position:absolute;left:7644;top:8312;width:706;height:419" stroked="f">
              <v:textbox style="mso-next-textbox:#_x0000_s1384" inset="1.62214mm,.81106mm,1.62214mm,.81106mm">
                <w:txbxContent>
                  <w:p w:rsidR="00396022" w:rsidRPr="00EE0A18" w:rsidRDefault="00396022" w:rsidP="00B3041E">
                    <w:pPr>
                      <w:widowControl/>
                      <w:spacing w:line="240" w:lineRule="auto"/>
                      <w:ind w:firstLine="0"/>
                      <w:jc w:val="left"/>
                      <w:rPr>
                        <w:sz w:val="15"/>
                        <w:szCs w:val="15"/>
                      </w:rPr>
                    </w:pPr>
                    <w:r w:rsidRPr="00EE0A18">
                      <w:rPr>
                        <w:sz w:val="15"/>
                        <w:szCs w:val="15"/>
                      </w:rPr>
                      <w:t>Вихід</w:t>
                    </w:r>
                  </w:p>
                </w:txbxContent>
              </v:textbox>
            </v:shape>
            <v:shape id="_x0000_s1385" type="#_x0000_t202" style="position:absolute;left:7361;top:8870;width:1271;height:1533" stroked="f">
              <v:textbox style="mso-next-textbox:#_x0000_s1385" inset="1.62214mm,.81106mm,1.62214mm,.81106mm">
                <w:txbxContent>
                  <w:p w:rsidR="00396022" w:rsidRPr="00EE0A18" w:rsidRDefault="00396022" w:rsidP="00B3041E">
                    <w:pPr>
                      <w:widowControl/>
                      <w:spacing w:line="240" w:lineRule="auto"/>
                      <w:ind w:firstLine="0"/>
                      <w:jc w:val="center"/>
                      <w:rPr>
                        <w:sz w:val="15"/>
                        <w:szCs w:val="15"/>
                      </w:rPr>
                    </w:pPr>
                    <w:r w:rsidRPr="00EE0A18">
                      <w:rPr>
                        <w:sz w:val="15"/>
                        <w:szCs w:val="15"/>
                      </w:rPr>
                      <w:t>Висновки ЕА, проекти із регулювання водного режиму або реконструкції меліоративних систем</w:t>
                    </w:r>
                  </w:p>
                </w:txbxContent>
              </v:textbox>
            </v:shape>
            <v:shape id="_x0000_s1386" type="#_x0000_t202" style="position:absolute;left:7503;top:6640;width:1270;height:279" stroked="f">
              <v:textbox style="mso-next-textbox:#_x0000_s1386" inset="1.62214mm,.81106mm,1.62214mm,.81106mm">
                <w:txbxContent>
                  <w:p w:rsidR="00396022" w:rsidRPr="00EE0A18" w:rsidRDefault="00396022" w:rsidP="00B3041E">
                    <w:pPr>
                      <w:widowControl/>
                      <w:spacing w:line="240" w:lineRule="auto"/>
                      <w:ind w:firstLine="0"/>
                      <w:jc w:val="left"/>
                      <w:rPr>
                        <w:sz w:val="15"/>
                        <w:szCs w:val="15"/>
                      </w:rPr>
                    </w:pPr>
                    <w:r w:rsidRPr="00EE0A18">
                      <w:rPr>
                        <w:sz w:val="15"/>
                        <w:szCs w:val="15"/>
                      </w:rPr>
                      <w:t>Інформація</w:t>
                    </w:r>
                  </w:p>
                </w:txbxContent>
              </v:textbox>
            </v:shape>
            <v:shape id="_x0000_s1387" type="#_x0000_t202" style="position:absolute;left:7926;top:6222;width:706;height:417" stroked="f">
              <v:textbox style="mso-next-textbox:#_x0000_s1387" inset="1.62214mm,.81106mm,1.62214mm,.81106mm">
                <w:txbxContent>
                  <w:p w:rsidR="00396022" w:rsidRPr="00EE0A18" w:rsidRDefault="00396022" w:rsidP="00B3041E">
                    <w:pPr>
                      <w:widowControl/>
                      <w:spacing w:line="240" w:lineRule="auto"/>
                      <w:ind w:firstLine="0"/>
                      <w:jc w:val="left"/>
                      <w:rPr>
                        <w:sz w:val="15"/>
                        <w:szCs w:val="15"/>
                      </w:rPr>
                    </w:pPr>
                    <w:r w:rsidRPr="00EE0A18">
                      <w:rPr>
                        <w:sz w:val="15"/>
                        <w:szCs w:val="15"/>
                      </w:rPr>
                      <w:t>Вхід</w:t>
                    </w:r>
                  </w:p>
                </w:txbxContent>
              </v:textbox>
            </v:shape>
            <v:shape id="_x0000_s1388" type="#_x0000_t202" style="position:absolute;left:2561;top:3435;width:6353;height:418">
              <v:textbox style="mso-next-textbox:#_x0000_s1388" inset="1.62214mm,.81106mm,1.62214mm,.81106mm">
                <w:txbxContent>
                  <w:p w:rsidR="00396022" w:rsidRPr="00EE0A18" w:rsidRDefault="00396022" w:rsidP="00B3041E">
                    <w:pPr>
                      <w:widowControl/>
                      <w:spacing w:line="240" w:lineRule="auto"/>
                      <w:ind w:firstLine="0"/>
                      <w:jc w:val="left"/>
                      <w:rPr>
                        <w:b/>
                        <w:iCs/>
                        <w:sz w:val="15"/>
                        <w:szCs w:val="15"/>
                      </w:rPr>
                    </w:pPr>
                    <w:r w:rsidRPr="00EE0A18">
                      <w:rPr>
                        <w:b/>
                        <w:iCs/>
                        <w:sz w:val="15"/>
                        <w:szCs w:val="15"/>
                      </w:rPr>
                      <w:t>Мета: сталий розвиток сільськогосподарського виробництва</w:t>
                    </w:r>
                  </w:p>
                </w:txbxContent>
              </v:textbox>
            </v:shape>
            <v:shape id="_x0000_s1389" type="#_x0000_t202" style="position:absolute;left:2561;top:3853;width:706;height:9058">
              <v:textbox style="layout-flow:vertical;mso-layout-flow-alt:bottom-to-top;mso-next-textbox:#_x0000_s1389" inset="1.62214mm,.81106mm,1.62214mm,.81106mm">
                <w:txbxContent>
                  <w:p w:rsidR="00396022" w:rsidRPr="00EE0A18" w:rsidRDefault="00396022" w:rsidP="00B3041E">
                    <w:pPr>
                      <w:widowControl/>
                      <w:spacing w:line="240" w:lineRule="auto"/>
                      <w:ind w:firstLine="0"/>
                      <w:jc w:val="left"/>
                      <w:rPr>
                        <w:i/>
                        <w:sz w:val="15"/>
                        <w:szCs w:val="15"/>
                      </w:rPr>
                    </w:pPr>
                    <w:r w:rsidRPr="00EE0A18">
                      <w:rPr>
                        <w:b/>
                        <w:sz w:val="15"/>
                        <w:szCs w:val="15"/>
                      </w:rPr>
                      <w:t xml:space="preserve">Етапи і дії: </w:t>
                    </w:r>
                    <w:r w:rsidRPr="00EE0A18">
                      <w:rPr>
                        <w:iCs/>
                        <w:sz w:val="15"/>
                        <w:szCs w:val="15"/>
                      </w:rPr>
                      <w:t>моніторинг стану, інформаційне забезпечення, розробка висновків ЕА або проектів екологічної експертизи, організація запровадження рішень</w:t>
                    </w:r>
                    <w:r>
                      <w:rPr>
                        <w:iCs/>
                        <w:sz w:val="15"/>
                        <w:szCs w:val="15"/>
                      </w:rPr>
                      <w:t>, екологічна сертифікація земель</w:t>
                    </w:r>
                    <w:r w:rsidRPr="00EE0A18">
                      <w:rPr>
                        <w:iCs/>
                        <w:sz w:val="15"/>
                        <w:szCs w:val="15"/>
                      </w:rPr>
                      <w:t xml:space="preserve"> та ін.</w:t>
                    </w:r>
                  </w:p>
                </w:txbxContent>
              </v:textbox>
            </v:shape>
            <v:shape id="_x0000_s1390" type="#_x0000_t202" style="position:absolute;left:3289;top:4009;width:5883;height:1115">
              <v:textbox style="mso-next-textbox:#_x0000_s1390" inset="1.62214mm,.81106mm,1.62214mm,.81106mm">
                <w:txbxContent>
                  <w:p w:rsidR="00396022" w:rsidRPr="00EE0A18" w:rsidRDefault="00396022" w:rsidP="00B3041E">
                    <w:pPr>
                      <w:widowControl/>
                      <w:spacing w:line="240" w:lineRule="auto"/>
                      <w:ind w:firstLine="0"/>
                      <w:jc w:val="center"/>
                      <w:outlineLvl w:val="3"/>
                      <w:rPr>
                        <w:sz w:val="15"/>
                        <w:szCs w:val="15"/>
                      </w:rPr>
                    </w:pPr>
                    <w:r w:rsidRPr="00EE0A18">
                      <w:rPr>
                        <w:sz w:val="15"/>
                        <w:szCs w:val="15"/>
                      </w:rPr>
                      <w:t>Суб</w:t>
                    </w:r>
                    <w:r>
                      <w:rPr>
                        <w:sz w:val="15"/>
                        <w:szCs w:val="15"/>
                      </w:rPr>
                      <w:t>’</w:t>
                    </w:r>
                    <w:r w:rsidRPr="00EE0A18">
                      <w:rPr>
                        <w:sz w:val="15"/>
                        <w:szCs w:val="15"/>
                      </w:rPr>
                      <w:t>єкти управління</w:t>
                    </w:r>
                    <w:r w:rsidRPr="001F2FDD">
                      <w:rPr>
                        <w:sz w:val="15"/>
                        <w:szCs w:val="15"/>
                      </w:rPr>
                      <w:t xml:space="preserve">: </w:t>
                    </w:r>
                    <w:r w:rsidRPr="00765871">
                      <w:rPr>
                        <w:sz w:val="15"/>
                        <w:szCs w:val="15"/>
                      </w:rPr>
                      <w:t xml:space="preserve">Міністерство екології та природних  ресурсів </w:t>
                    </w:r>
                    <w:r w:rsidRPr="00FA07F0">
                      <w:rPr>
                        <w:rStyle w:val="aff2"/>
                        <w:i w:val="0"/>
                        <w:iCs/>
                        <w:sz w:val="15"/>
                        <w:szCs w:val="15"/>
                      </w:rPr>
                      <w:t>України</w:t>
                    </w:r>
                    <w:r w:rsidRPr="00EE0A18">
                      <w:rPr>
                        <w:sz w:val="15"/>
                        <w:szCs w:val="15"/>
                      </w:rPr>
                      <w:t>, Державне агенство водних ресурсів України, Міністерство аграрної політики та продовольства України</w:t>
                    </w:r>
                    <w:r>
                      <w:rPr>
                        <w:sz w:val="15"/>
                        <w:szCs w:val="15"/>
                      </w:rPr>
                      <w:t>,</w:t>
                    </w:r>
                    <w:r w:rsidRPr="00EE0A18">
                      <w:rPr>
                        <w:sz w:val="15"/>
                        <w:szCs w:val="15"/>
                      </w:rPr>
                      <w:t xml:space="preserve"> їх регіональні представництва</w:t>
                    </w:r>
                  </w:p>
                </w:txbxContent>
              </v:textbox>
            </v:shape>
            <v:shape id="_x0000_s1391" type="#_x0000_t202" style="position:absolute;left:3408;top:5386;width:1272;height:558">
              <v:textbox style="mso-next-textbox:#_x0000_s1391" inset="1.62214mm,.81106mm,1.62214mm,.81106mm">
                <w:txbxContent>
                  <w:p w:rsidR="00396022" w:rsidRPr="00EE0A18" w:rsidRDefault="00396022" w:rsidP="00B3041E">
                    <w:pPr>
                      <w:widowControl/>
                      <w:spacing w:line="240" w:lineRule="auto"/>
                      <w:ind w:firstLine="0"/>
                      <w:jc w:val="center"/>
                      <w:rPr>
                        <w:sz w:val="15"/>
                        <w:szCs w:val="15"/>
                      </w:rPr>
                    </w:pPr>
                    <w:r w:rsidRPr="00EE0A18">
                      <w:rPr>
                        <w:sz w:val="15"/>
                        <w:szCs w:val="15"/>
                      </w:rPr>
                      <w:t>Завдання управління</w:t>
                    </w:r>
                  </w:p>
                </w:txbxContent>
              </v:textbox>
            </v:shape>
            <v:shape id="_x0000_s1392" type="#_x0000_t202" style="position:absolute;left:4820;top:5386;width:1271;height:419">
              <v:textbox style="mso-next-textbox:#_x0000_s1392" inset="1.62214mm,.81106mm,1.62214mm,.81106mm">
                <w:txbxContent>
                  <w:p w:rsidR="00396022" w:rsidRPr="00EE0A18" w:rsidRDefault="00396022" w:rsidP="00B3041E">
                    <w:pPr>
                      <w:widowControl/>
                      <w:spacing w:line="240" w:lineRule="auto"/>
                      <w:ind w:firstLine="0"/>
                      <w:jc w:val="left"/>
                      <w:rPr>
                        <w:sz w:val="15"/>
                        <w:szCs w:val="15"/>
                      </w:rPr>
                    </w:pPr>
                    <w:r w:rsidRPr="00EE0A18">
                      <w:rPr>
                        <w:sz w:val="15"/>
                        <w:szCs w:val="15"/>
                      </w:rPr>
                      <w:t>Інформація</w:t>
                    </w:r>
                  </w:p>
                </w:txbxContent>
              </v:textbox>
            </v:shape>
            <v:shape id="_x0000_s1393" type="#_x0000_t202" style="position:absolute;left:6232;top:5386;width:2259;height:558">
              <v:textbox style="mso-next-textbox:#_x0000_s1393" inset="1.62214mm,.81106mm,1.62214mm,.81106mm">
                <w:txbxContent>
                  <w:p w:rsidR="00396022" w:rsidRPr="00EE0A18" w:rsidRDefault="00396022" w:rsidP="00B3041E">
                    <w:pPr>
                      <w:widowControl/>
                      <w:spacing w:line="240" w:lineRule="auto"/>
                      <w:ind w:firstLine="0"/>
                      <w:jc w:val="center"/>
                      <w:rPr>
                        <w:sz w:val="15"/>
                        <w:szCs w:val="15"/>
                      </w:rPr>
                    </w:pPr>
                    <w:r w:rsidRPr="00EE0A18">
                      <w:rPr>
                        <w:sz w:val="15"/>
                        <w:szCs w:val="15"/>
                      </w:rPr>
                      <w:t>Методи, механізми, інструменти управління</w:t>
                    </w:r>
                  </w:p>
                </w:txbxContent>
              </v:textbox>
            </v:shape>
            <v:shape id="_x0000_s1394" type="#_x0000_t202" style="position:absolute;left:3408;top:6222;width:4518;height:418">
              <v:textbox style="mso-next-textbox:#_x0000_s1394" inset="1.62214mm,.81106mm,1.62214mm,.81106mm">
                <w:txbxContent>
                  <w:p w:rsidR="00396022" w:rsidRPr="00EE0A18" w:rsidRDefault="00396022" w:rsidP="00B3041E">
                    <w:pPr>
                      <w:widowControl/>
                      <w:spacing w:line="240" w:lineRule="auto"/>
                      <w:ind w:firstLine="0"/>
                      <w:jc w:val="center"/>
                      <w:rPr>
                        <w:sz w:val="15"/>
                        <w:szCs w:val="15"/>
                      </w:rPr>
                    </w:pPr>
                    <w:r w:rsidRPr="00EE0A18">
                      <w:rPr>
                        <w:sz w:val="15"/>
                        <w:szCs w:val="15"/>
                      </w:rPr>
                      <w:t>Об</w:t>
                    </w:r>
                    <w:r>
                      <w:rPr>
                        <w:sz w:val="15"/>
                        <w:szCs w:val="15"/>
                      </w:rPr>
                      <w:t>’</w:t>
                    </w:r>
                    <w:r w:rsidRPr="00EE0A18">
                      <w:rPr>
                        <w:sz w:val="15"/>
                        <w:szCs w:val="15"/>
                      </w:rPr>
                      <w:t>єкти управління</w:t>
                    </w:r>
                  </w:p>
                </w:txbxContent>
              </v:textbox>
            </v:shape>
            <v:shape id="_x0000_s1395" type="#_x0000_t202" style="position:absolute;left:3691;top:6919;width:3529;height:1115">
              <v:textbox style="mso-next-textbox:#_x0000_s1395" inset="1.62214mm,.81106mm,1.62214mm,.81106mm">
                <w:txbxContent>
                  <w:p w:rsidR="00396022" w:rsidRPr="00EE0A18" w:rsidRDefault="00396022" w:rsidP="00B3041E">
                    <w:pPr>
                      <w:widowControl/>
                      <w:spacing w:line="240" w:lineRule="auto"/>
                      <w:ind w:firstLine="0"/>
                      <w:jc w:val="center"/>
                      <w:rPr>
                        <w:sz w:val="15"/>
                        <w:szCs w:val="15"/>
                      </w:rPr>
                    </w:pPr>
                    <w:r w:rsidRPr="00EE0A18">
                      <w:rPr>
                        <w:i/>
                        <w:sz w:val="15"/>
                        <w:szCs w:val="15"/>
                      </w:rPr>
                      <w:t xml:space="preserve">Водний режим: </w:t>
                    </w:r>
                    <w:r w:rsidRPr="00EE0A18">
                      <w:rPr>
                        <w:sz w:val="15"/>
                        <w:szCs w:val="15"/>
                      </w:rPr>
                      <w:t>регулювання рівнів ґрунтових вод і вологості ґрунтів, скиди дренажного стоку, реконструкція меліоративних систем, дощування та ін.</w:t>
                    </w:r>
                  </w:p>
                </w:txbxContent>
              </v:textbox>
            </v:shape>
            <v:shape id="_x0000_s1396" type="#_x0000_t202" style="position:absolute;left:3408;top:8312;width:1695;height:2230">
              <v:textbox style="mso-next-textbox:#_x0000_s1396" inset="1.62214mm,.81106mm,1.62214mm,.81106mm">
                <w:txbxContent>
                  <w:p w:rsidR="00396022" w:rsidRPr="00EE0A18" w:rsidRDefault="00396022" w:rsidP="00B3041E">
                    <w:pPr>
                      <w:widowControl/>
                      <w:spacing w:line="240" w:lineRule="auto"/>
                      <w:ind w:firstLine="0"/>
                      <w:jc w:val="center"/>
                      <w:rPr>
                        <w:sz w:val="15"/>
                        <w:szCs w:val="15"/>
                      </w:rPr>
                    </w:pPr>
                    <w:r w:rsidRPr="00EE0A18">
                      <w:rPr>
                        <w:i/>
                        <w:sz w:val="15"/>
                        <w:szCs w:val="15"/>
                      </w:rPr>
                      <w:t xml:space="preserve">Стан і тенденції якості ґрунтів: </w:t>
                    </w:r>
                    <w:r w:rsidRPr="00EE0A18">
                      <w:rPr>
                        <w:sz w:val="15"/>
                        <w:szCs w:val="15"/>
                      </w:rPr>
                      <w:t>збільшення вмісту гумусу, NPK, мікроелементів, регулювання вологості, зменшенн</w:t>
                    </w:r>
                    <w:r>
                      <w:rPr>
                        <w:sz w:val="15"/>
                        <w:szCs w:val="15"/>
                      </w:rPr>
                      <w:t>я ступеня розкладу торфу та ін.</w:t>
                    </w:r>
                  </w:p>
                </w:txbxContent>
              </v:textbox>
            </v:shape>
            <v:shape id="_x0000_s1397" type="#_x0000_t202" style="position:absolute;left:5385;top:8312;width:1836;height:2233">
              <v:textbox style="mso-next-textbox:#_x0000_s1397" inset="1.62214mm,.81106mm,1.62214mm,.81106mm">
                <w:txbxContent>
                  <w:p w:rsidR="00396022" w:rsidRPr="00EE0A18" w:rsidRDefault="00396022" w:rsidP="00B3041E">
                    <w:pPr>
                      <w:widowControl/>
                      <w:spacing w:line="240" w:lineRule="auto"/>
                      <w:ind w:firstLine="0"/>
                      <w:jc w:val="left"/>
                      <w:rPr>
                        <w:sz w:val="15"/>
                        <w:szCs w:val="15"/>
                      </w:rPr>
                    </w:pPr>
                    <w:r w:rsidRPr="00EE0A18">
                      <w:rPr>
                        <w:i/>
                        <w:sz w:val="15"/>
                        <w:szCs w:val="15"/>
                      </w:rPr>
                      <w:t>Урожайність:</w:t>
                    </w:r>
                  </w:p>
                  <w:p w:rsidR="00396022" w:rsidRPr="00EE0A18" w:rsidRDefault="00396022" w:rsidP="00B3041E">
                    <w:pPr>
                      <w:widowControl/>
                      <w:spacing w:line="240" w:lineRule="auto"/>
                      <w:ind w:firstLine="0"/>
                      <w:jc w:val="center"/>
                      <w:rPr>
                        <w:sz w:val="15"/>
                        <w:szCs w:val="15"/>
                      </w:rPr>
                    </w:pPr>
                    <w:r w:rsidRPr="00EE0A18">
                      <w:rPr>
                        <w:sz w:val="15"/>
                        <w:szCs w:val="15"/>
                      </w:rPr>
                      <w:t>кількість та екологічна безпека (якість) врожаїв, еколого-економічна ефективність сільсько-господарського виробництва</w:t>
                    </w:r>
                  </w:p>
                </w:txbxContent>
              </v:textbox>
            </v:shape>
            <v:shape id="_x0000_s1398" type="#_x0000_t202" style="position:absolute;left:3550;top:10821;width:4091;height:835">
              <v:textbox style="mso-next-textbox:#_x0000_s1398" inset="1.62214mm,.81106mm,1.62214mm,.81106mm">
                <w:txbxContent>
                  <w:p w:rsidR="00396022" w:rsidRPr="00EE0A18" w:rsidRDefault="00396022" w:rsidP="00B3041E">
                    <w:pPr>
                      <w:widowControl/>
                      <w:spacing w:line="240" w:lineRule="auto"/>
                      <w:ind w:firstLine="0"/>
                      <w:jc w:val="center"/>
                      <w:rPr>
                        <w:sz w:val="15"/>
                        <w:szCs w:val="15"/>
                      </w:rPr>
                    </w:pPr>
                    <w:r w:rsidRPr="00EE0A18">
                      <w:rPr>
                        <w:sz w:val="15"/>
                        <w:szCs w:val="15"/>
                      </w:rPr>
                      <w:t xml:space="preserve">Реалізація висновків ЕА та (або) проекту екологічної експертизи, </w:t>
                    </w:r>
                    <w:r>
                      <w:rPr>
                        <w:sz w:val="15"/>
                        <w:szCs w:val="15"/>
                      </w:rPr>
                      <w:t xml:space="preserve">сертифікація земель, </w:t>
                    </w:r>
                    <w:r w:rsidRPr="00EE0A18">
                      <w:rPr>
                        <w:sz w:val="15"/>
                        <w:szCs w:val="15"/>
                      </w:rPr>
                      <w:t>належна експлуатація меліоративних систем</w:t>
                    </w:r>
                  </w:p>
                </w:txbxContent>
              </v:textbox>
            </v:shape>
            <v:shape id="_x0000_s1399" type="#_x0000_t202" style="position:absolute;left:2561;top:12911;width:6494;height:1115">
              <v:textbox style="mso-next-textbox:#_x0000_s1399" inset="1.62214mm,.81106mm,1.62214mm,.81106mm">
                <w:txbxContent>
                  <w:p w:rsidR="00396022" w:rsidRPr="00FA07F0" w:rsidRDefault="00396022" w:rsidP="00B3041E">
                    <w:pPr>
                      <w:widowControl/>
                      <w:spacing w:line="240" w:lineRule="auto"/>
                      <w:ind w:firstLine="0"/>
                      <w:rPr>
                        <w:iCs/>
                        <w:sz w:val="14"/>
                        <w:szCs w:val="14"/>
                      </w:rPr>
                    </w:pPr>
                    <w:r w:rsidRPr="00FA07F0">
                      <w:rPr>
                        <w:b/>
                        <w:sz w:val="14"/>
                        <w:szCs w:val="14"/>
                      </w:rPr>
                      <w:t>Результат</w:t>
                    </w:r>
                    <w:r w:rsidRPr="00FA07F0">
                      <w:rPr>
                        <w:b/>
                        <w:i/>
                        <w:sz w:val="14"/>
                        <w:szCs w:val="14"/>
                      </w:rPr>
                      <w:t xml:space="preserve">: </w:t>
                    </w:r>
                    <w:r w:rsidRPr="00FA07F0">
                      <w:rPr>
                        <w:iCs/>
                        <w:sz w:val="14"/>
                        <w:szCs w:val="14"/>
                      </w:rPr>
                      <w:t xml:space="preserve">двостороннє регулювання водного режиму, оптимальні вологість і рівні ґрунтових вод, збільшення родючості ґрунтів, екологічно та економічно обґрунтована врожайність і якість сировини або продукції, екологічна безпека сільськогосподарського виробництва та як результат </w:t>
                    </w:r>
                    <w:r w:rsidRPr="00FA07F0">
                      <w:rPr>
                        <w:sz w:val="14"/>
                        <w:szCs w:val="14"/>
                      </w:rPr>
                      <w:t>–</w:t>
                    </w:r>
                    <w:r w:rsidRPr="00FA07F0">
                      <w:rPr>
                        <w:iCs/>
                        <w:sz w:val="14"/>
                        <w:szCs w:val="14"/>
                      </w:rPr>
                      <w:t xml:space="preserve"> рекомендації щодо економічно доцільного та екологічно виваженого використання земель</w:t>
                    </w:r>
                  </w:p>
                </w:txbxContent>
              </v:textbox>
            </v:shape>
            <v:shape id="_x0000_s1400" type="#_x0000_t202" style="position:absolute;left:8632;top:6501;width:704;height:4599">
              <v:textbox style="layout-flow:vertical;mso-layout-flow-alt:bottom-to-top;mso-next-textbox:#_x0000_s1400" inset="1.62214mm,.81106mm,1.62214mm,.81106mm">
                <w:txbxContent>
                  <w:p w:rsidR="00396022" w:rsidRPr="00EE0A18" w:rsidRDefault="00396022" w:rsidP="00B3041E">
                    <w:pPr>
                      <w:widowControl/>
                      <w:spacing w:line="240" w:lineRule="auto"/>
                      <w:ind w:firstLine="0"/>
                      <w:jc w:val="left"/>
                      <w:rPr>
                        <w:sz w:val="15"/>
                        <w:szCs w:val="15"/>
                      </w:rPr>
                    </w:pPr>
                    <w:r w:rsidRPr="00EE0A18">
                      <w:rPr>
                        <w:sz w:val="15"/>
                        <w:szCs w:val="15"/>
                      </w:rPr>
                      <w:t>Е</w:t>
                    </w:r>
                    <w:r>
                      <w:rPr>
                        <w:sz w:val="15"/>
                        <w:szCs w:val="15"/>
                      </w:rPr>
                      <w:t xml:space="preserve">А </w:t>
                    </w:r>
                    <w:r w:rsidRPr="00EE0A18">
                      <w:rPr>
                        <w:sz w:val="15"/>
                        <w:szCs w:val="15"/>
                      </w:rPr>
                      <w:t>осушуваних сільськогосподарських земель та (або) експертиза проектів, ГІС-технології</w:t>
                    </w:r>
                    <w:r>
                      <w:rPr>
                        <w:sz w:val="15"/>
                        <w:szCs w:val="15"/>
                      </w:rPr>
                      <w:t>, сертифікація земель</w:t>
                    </w:r>
                  </w:p>
                </w:txbxContent>
              </v:textbox>
            </v:shape>
            <v:line id="_x0000_s1401" style="position:absolute;flip:y" from="3973,5107" to="3974,5386">
              <v:stroke endarrow="block"/>
            </v:line>
            <v:line id="_x0000_s1402" style="position:absolute" from="4114,5107" to="4116,5386">
              <v:stroke endarrow="block"/>
            </v:line>
            <v:line id="_x0000_s1403" style="position:absolute" from="5385,5107" to="5386,5386">
              <v:stroke endarrow="block"/>
            </v:line>
            <v:line id="_x0000_s1404" style="position:absolute;flip:y" from="5526,5107" to="5527,5386">
              <v:stroke endarrow="block"/>
            </v:line>
            <v:line id="_x0000_s1405" style="position:absolute" from="7220,5107" to="7220,5386">
              <v:stroke endarrow="block"/>
            </v:line>
            <v:line id="_x0000_s1406" style="position:absolute;flip:y" from="7361,5107" to="7361,5386">
              <v:stroke endarrow="block"/>
            </v:line>
            <v:line id="_x0000_s1407" style="position:absolute" from="8491,5664" to="8773,5664"/>
            <v:line id="_x0000_s1408" style="position:absolute" from="8773,5664" to="8773,6501">
              <v:stroke endarrow="block"/>
            </v:line>
            <v:line id="_x0000_s1409" style="position:absolute" from="4397,5943" to="4397,6083"/>
            <v:line id="_x0000_s1410" style="position:absolute;flip:y" from="4397,6083" to="9055,6084"/>
            <v:line id="_x0000_s1411" style="position:absolute" from="9055,6083" to="9056,6500">
              <v:stroke endarrow="block"/>
            </v:line>
            <v:line id="_x0000_s1412" style="position:absolute" from="3691,5943" to="3691,6222">
              <v:stroke endarrow="block"/>
            </v:line>
            <v:line id="_x0000_s1413" style="position:absolute;flip:y" from="3973,5943" to="3973,6222">
              <v:stroke endarrow="block"/>
            </v:line>
            <v:line id="_x0000_s1414" style="position:absolute" from="3408,6640" to="3408,8312">
              <v:stroke endarrow="block"/>
            </v:line>
            <v:line id="_x0000_s1415" style="position:absolute;flip:x" from="5385,5804" to="5386,6222">
              <v:stroke endarrow="block"/>
            </v:line>
            <v:line id="_x0000_s1416" style="position:absolute;flip:y" from="5526,5804" to="5526,6222">
              <v:stroke endarrow="block"/>
            </v:line>
            <v:line id="_x0000_s1417" style="position:absolute" from="7220,5943" to="7220,6222">
              <v:stroke endarrow="block"/>
            </v:line>
            <v:line id="_x0000_s1418" style="position:absolute;flip:y" from="7503,5943" to="7503,6222">
              <v:stroke endarrow="block"/>
            </v:line>
            <v:line id="_x0000_s1419" style="position:absolute" from="4255,8034" to="4255,8312">
              <v:stroke endarrow="block"/>
            </v:line>
            <v:line id="_x0000_s1420" style="position:absolute;flip:y" from="6655,8034" to="6655,8312">
              <v:stroke endarrow="block"/>
            </v:line>
            <v:line id="_x0000_s1421" style="position:absolute" from="5244,8034" to="5245,10821">
              <v:stroke startarrow="block" endarrow="block"/>
            </v:line>
            <v:line id="_x0000_s1422" style="position:absolute" from="4114,10542" to="4115,10821">
              <v:stroke endarrow="block"/>
            </v:line>
            <v:line id="_x0000_s1423" style="position:absolute;flip:y" from="4397,10542" to="4397,10821">
              <v:stroke endarrow="block"/>
            </v:line>
            <v:line id="_x0000_s1424" style="position:absolute" from="6655,10542" to="6655,10821">
              <v:stroke endarrow="block"/>
            </v:line>
            <v:line id="_x0000_s1425" style="position:absolute;flip:y" from="6938,10542" to="6938,10821">
              <v:stroke endarrow="block"/>
            </v:line>
            <v:shape id="_x0000_s1426" type="#_x0000_t202" style="position:absolute;left:3550;top:11936;width:4800;height:836">
              <v:textbox style="mso-next-textbox:#_x0000_s1426" inset="1.62214mm,.81106mm,1.62214mm,.81106mm">
                <w:txbxContent>
                  <w:p w:rsidR="00396022" w:rsidRPr="00EE0A18" w:rsidRDefault="00396022" w:rsidP="00B3041E">
                    <w:pPr>
                      <w:widowControl/>
                      <w:spacing w:line="240" w:lineRule="auto"/>
                      <w:ind w:firstLine="0"/>
                      <w:jc w:val="center"/>
                      <w:rPr>
                        <w:sz w:val="15"/>
                        <w:szCs w:val="15"/>
                      </w:rPr>
                    </w:pPr>
                    <w:r w:rsidRPr="00EE0A18">
                      <w:rPr>
                        <w:sz w:val="15"/>
                        <w:szCs w:val="15"/>
                      </w:rPr>
                      <w:t>Позитивний синергетичний ефект від оптимізації: водного режиму, якості ґрунтів, експлуатації меліоративних систем, використання земель тощо</w:t>
                    </w:r>
                  </w:p>
                </w:txbxContent>
              </v:textbox>
            </v:shape>
            <v:line id="_x0000_s1427" style="position:absolute" from="5808,12772" to="5808,12911">
              <v:stroke endarrow="block"/>
            </v:line>
            <v:line id="_x0000_s1428" style="position:absolute" from="5808,11657" to="5808,11936">
              <v:stroke endarrow="block"/>
            </v:line>
            <v:line id="_x0000_s1429" style="position:absolute" from="7926,6501" to="8632,6501">
              <v:stroke endarrow="block"/>
            </v:lin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430" type="#_x0000_t88" style="position:absolute;left:7220;top:6919;width:424;height:3623"/>
            <v:line id="_x0000_s1431" style="position:absolute;flip:x y" from="7644,8731" to="8632,8732">
              <v:stroke endarrow="block"/>
            </v:line>
            <v:line id="_x0000_s1432" style="position:absolute" from="7503,6640" to="7503,8452"/>
            <v:line id="_x0000_s1433" style="position:absolute;flip:x" from="7220,8452" to="7503,8452">
              <v:stroke endarrow="block"/>
            </v:line>
            <w10:anchorlock/>
          </v:group>
        </w:pict>
      </w:r>
    </w:p>
    <w:p w:rsidR="00B3041E" w:rsidRPr="009C3DCC" w:rsidRDefault="00B3041E" w:rsidP="00395322">
      <w:pPr>
        <w:widowControl/>
        <w:spacing w:line="240" w:lineRule="auto"/>
        <w:ind w:firstLine="284"/>
        <w:jc w:val="center"/>
        <w:rPr>
          <w:color w:val="FF0000"/>
          <w:sz w:val="20"/>
        </w:rPr>
      </w:pPr>
      <w:r w:rsidRPr="009C3DCC">
        <w:rPr>
          <w:sz w:val="20"/>
        </w:rPr>
        <w:t xml:space="preserve">Рис. 3.6. Структурно-логістична модель регулювання водного режиму осушуваних сільськогосподарських ґрунтів </w:t>
      </w:r>
      <w:r w:rsidRPr="009C3DCC">
        <w:rPr>
          <w:color w:val="FF0000"/>
          <w:sz w:val="20"/>
        </w:rPr>
        <w:t xml:space="preserve"> </w:t>
      </w:r>
    </w:p>
    <w:p w:rsidR="00B3041E" w:rsidRPr="00816BA3" w:rsidRDefault="00B3041E" w:rsidP="00FA07F0">
      <w:pPr>
        <w:widowControl/>
        <w:spacing w:line="240" w:lineRule="auto"/>
        <w:ind w:firstLine="0"/>
        <w:rPr>
          <w:szCs w:val="22"/>
        </w:rPr>
      </w:pPr>
      <w:r w:rsidRPr="00816BA3">
        <w:rPr>
          <w:szCs w:val="22"/>
        </w:rPr>
        <w:t>аспекти, які є обов</w:t>
      </w:r>
      <w:r w:rsidR="00B43560">
        <w:rPr>
          <w:szCs w:val="22"/>
        </w:rPr>
        <w:t>’</w:t>
      </w:r>
      <w:r w:rsidRPr="00816BA3">
        <w:rPr>
          <w:szCs w:val="22"/>
        </w:rPr>
        <w:t>язковими складовими процедури ЕА певної території. Для території меліоративної системи «Деражне-Постійне» як вихідні використовувались фізичні карти за 1889 рік, які демонструють, що територія сучасної меліоративної системи  розташована на водозбірній території малих річок Деражка і Жорнівка (рис. 4.7). Картографічна інформація засвідчує те, що це була заболочена територія, а траєкторії сучасних магістральних каналів співпадають з руслом зазначених річок.  Карта  місцевості  станом  на  1927  рік показує, що більш як 50</w:t>
      </w:r>
      <w:r w:rsidR="008A1A8F">
        <w:rPr>
          <w:szCs w:val="22"/>
        </w:rPr>
        <w:t>%</w:t>
      </w:r>
      <w:r w:rsidRPr="00816BA3">
        <w:rPr>
          <w:szCs w:val="22"/>
        </w:rPr>
        <w:t xml:space="preserve"> території сучасної меліоративної системи були болота, ліси та чагарники (рис. 3.8). Станом на 1985 рік матеріали супутникової зйомки засвідчують значну зміну природних ландшафтів, а саме – зменшення лісистості до 30</w:t>
      </w:r>
      <w:r w:rsidR="008A1A8F">
        <w:rPr>
          <w:szCs w:val="22"/>
        </w:rPr>
        <w:t>%</w:t>
      </w:r>
      <w:r w:rsidRPr="00816BA3">
        <w:rPr>
          <w:szCs w:val="22"/>
        </w:rPr>
        <w:t xml:space="preserve"> та наявність збудованих меліоративних каналів, ставів, розширення площ населених пунктів, луків та сільськогосподарських земель (рис. 3.9). Супутникові знімки станом на 2007 рік показали подальше зменшення лісистості, утворення контурів сільськогосподарських полів, які обробляються або не обробляються, відсутність захисних лісосмуг на всій території (рис. 3.10). Такі антропогенні зміни згідно з Реймерсом М.Ф. (правило 10</w:t>
      </w:r>
      <w:r w:rsidR="008A1A8F">
        <w:rPr>
          <w:szCs w:val="22"/>
        </w:rPr>
        <w:t>%</w:t>
      </w:r>
      <w:r w:rsidRPr="00816BA3">
        <w:rPr>
          <w:szCs w:val="22"/>
        </w:rPr>
        <w:t xml:space="preserve">), [107] є характерною ознакою території і впливають на її екологічну безпеку. Для вивчення стану земель меліоративної системи «Деражне-Постійне» використовували аналітичні дані [67, 153].   </w:t>
      </w:r>
    </w:p>
    <w:p w:rsidR="00FA07F0" w:rsidRDefault="00B3041E" w:rsidP="00351AB4">
      <w:pPr>
        <w:widowControl/>
        <w:spacing w:line="240" w:lineRule="auto"/>
        <w:ind w:firstLine="284"/>
        <w:rPr>
          <w:szCs w:val="22"/>
        </w:rPr>
      </w:pPr>
      <w:r w:rsidRPr="00816BA3">
        <w:rPr>
          <w:szCs w:val="22"/>
        </w:rPr>
        <w:t>За аналітичними даними, напрацьовані моделі вмісту в ґрунтах: рухомих форм калію, легкогідролізованого азоту, міді, бору та інших речовин, які наведені в [78]. На території меліоративної системи відмічені групи ґрунтів за вмістом фосфору від низького (2,6 – 5 мг/кг) до високого (15 – 25 мг/кг), а саме: низький – 9</w:t>
      </w:r>
      <w:r w:rsidR="008A1A8F">
        <w:rPr>
          <w:szCs w:val="22"/>
        </w:rPr>
        <w:t>%</w:t>
      </w:r>
      <w:r w:rsidRPr="00816BA3">
        <w:rPr>
          <w:szCs w:val="22"/>
        </w:rPr>
        <w:t>, середній – 39</w:t>
      </w:r>
      <w:r w:rsidR="008A1A8F">
        <w:rPr>
          <w:szCs w:val="22"/>
        </w:rPr>
        <w:t>%</w:t>
      </w:r>
      <w:r w:rsidRPr="00816BA3">
        <w:rPr>
          <w:szCs w:val="22"/>
        </w:rPr>
        <w:t>, підвищений – 40</w:t>
      </w:r>
      <w:r w:rsidR="008A1A8F">
        <w:rPr>
          <w:szCs w:val="22"/>
        </w:rPr>
        <w:t>%</w:t>
      </w:r>
      <w:r w:rsidRPr="00816BA3">
        <w:rPr>
          <w:szCs w:val="22"/>
        </w:rPr>
        <w:t>, високий – 12</w:t>
      </w:r>
      <w:r w:rsidR="008A1A8F">
        <w:rPr>
          <w:szCs w:val="22"/>
        </w:rPr>
        <w:t>%</w:t>
      </w:r>
      <w:r w:rsidRPr="00816BA3">
        <w:rPr>
          <w:szCs w:val="22"/>
        </w:rPr>
        <w:t>. Однією з важливих характеристик якості сільськогосподарських ґрунтів є вміст важких металів. Максимальні значення вмісту свинцю складають до (5,1 – 10 мг/кг), що відповідає помірному рівню (17</w:t>
      </w:r>
      <w:r w:rsidR="008A1A8F">
        <w:rPr>
          <w:szCs w:val="22"/>
        </w:rPr>
        <w:t>%</w:t>
      </w:r>
      <w:r w:rsidRPr="00816BA3">
        <w:rPr>
          <w:szCs w:val="22"/>
        </w:rPr>
        <w:t xml:space="preserve"> площі). Слабкий рівень забруднення (3,2 – 5 мг/кг) спостерігається на 15</w:t>
      </w:r>
      <w:r w:rsidR="008A1A8F">
        <w:rPr>
          <w:szCs w:val="22"/>
        </w:rPr>
        <w:t>%</w:t>
      </w:r>
      <w:r w:rsidRPr="00816BA3">
        <w:rPr>
          <w:szCs w:val="22"/>
        </w:rPr>
        <w:t xml:space="preserve"> площ, а значення, менші 3,1 мг/кг</w:t>
      </w:r>
      <w:r w:rsidR="00FA07F0">
        <w:rPr>
          <w:szCs w:val="22"/>
        </w:rPr>
        <w:t>,</w:t>
      </w:r>
      <w:r w:rsidRPr="00816BA3">
        <w:rPr>
          <w:szCs w:val="22"/>
        </w:rPr>
        <w:t xml:space="preserve"> наявні на 8</w:t>
      </w:r>
      <w:r w:rsidR="008A1A8F">
        <w:rPr>
          <w:szCs w:val="22"/>
        </w:rPr>
        <w:t>%</w:t>
      </w:r>
      <w:r w:rsidRPr="00816BA3">
        <w:rPr>
          <w:szCs w:val="22"/>
        </w:rPr>
        <w:t xml:space="preserve"> площі.</w:t>
      </w:r>
    </w:p>
    <w:p w:rsidR="00B3041E" w:rsidRPr="00816BA3" w:rsidRDefault="00B3041E" w:rsidP="00351AB4">
      <w:pPr>
        <w:widowControl/>
        <w:spacing w:line="240" w:lineRule="auto"/>
        <w:ind w:firstLine="284"/>
        <w:rPr>
          <w:szCs w:val="22"/>
        </w:rPr>
      </w:pPr>
      <w:r w:rsidRPr="00816BA3">
        <w:rPr>
          <w:szCs w:val="22"/>
        </w:rPr>
        <w:t>Щільність забруднення сільськогосподарських угідь кадмієм характеризується розмаїттям: від фонових значень (менше 1,5 мг/кг) на площі 70</w:t>
      </w:r>
      <w:r w:rsidR="008A1A8F">
        <w:rPr>
          <w:szCs w:val="22"/>
        </w:rPr>
        <w:t>%</w:t>
      </w:r>
      <w:r w:rsidRPr="00816BA3">
        <w:rPr>
          <w:szCs w:val="22"/>
        </w:rPr>
        <w:t xml:space="preserve"> до слабкого (0,1 – 0,11 мг/кг) на площі 7</w:t>
      </w:r>
      <w:r w:rsidR="008A1A8F">
        <w:rPr>
          <w:szCs w:val="22"/>
        </w:rPr>
        <w:t>%</w:t>
      </w:r>
      <w:r w:rsidRPr="00816BA3">
        <w:rPr>
          <w:szCs w:val="22"/>
        </w:rPr>
        <w:t xml:space="preserve">, помірного (0,12 – 0,2 мг/кг) на площі 13% та окремої ділянки </w:t>
      </w:r>
      <w:r w:rsidR="00351AB4">
        <w:rPr>
          <w:noProof/>
          <w:lang w:eastAsia="uk-UA"/>
        </w:rPr>
      </w:r>
      <w:r w:rsidR="00647AD5" w:rsidRPr="00816BA3">
        <w:rPr>
          <w:szCs w:val="22"/>
          <w:lang w:val="ru-RU"/>
        </w:rPr>
        <w:pict>
          <v:group id="_x0000_s1434" style="width:318pt;height:493.8pt;mso-position-horizontal-relative:char;mso-position-vertical-relative:line" coordorigin="1581,904" coordsize="9240,13691">
            <v:group id="_x0000_s1435" style="position:absolute;left:1581;top:904;width:9120;height:6720" coordorigin="1701,1144" coordsize="8760,6480">
              <v:shape id="_x0000_s1436" type="#_x0000_t75" style="position:absolute;left:1701;top:1144;width:8760;height:6000" wrapcoords="-35 0 -35 21551 21600 21551 21600 0 -35 0">
                <v:imagedata r:id="rId73" o:title=""/>
              </v:shape>
              <v:shape id="_x0000_s1437" type="#_x0000_t202" style="position:absolute;left:1821;top:7024;width:8400;height:600" stroked="f">
                <v:textbox style="mso-next-textbox:#_x0000_s1437">
                  <w:txbxContent>
                    <w:p w:rsidR="00396022" w:rsidRDefault="00396022" w:rsidP="00B3041E">
                      <w:pPr>
                        <w:widowControl/>
                        <w:spacing w:line="240" w:lineRule="auto"/>
                        <w:ind w:firstLine="0"/>
                        <w:jc w:val="center"/>
                        <w:rPr>
                          <w:sz w:val="20"/>
                        </w:rPr>
                      </w:pPr>
                      <w:r>
                        <w:rPr>
                          <w:sz w:val="20"/>
                        </w:rPr>
                        <w:t>Рис. 3.7.  Карта-схема земель біля с. Деражне станом на 1889 р.</w:t>
                      </w:r>
                    </w:p>
                  </w:txbxContent>
                </v:textbox>
              </v:shape>
            </v:group>
            <v:group id="_x0000_s1438" style="position:absolute;left:1701;top:7864;width:9120;height:6731" coordorigin="1341,5704" coordsize="9000,6131">
              <v:shape id="_x0000_s1439" type="#_x0000_t75" style="position:absolute;left:1341;top:5704;width:9000;height:5944">
                <v:imagedata r:id="rId74" o:title=""/>
              </v:shape>
              <v:shape id="_x0000_s1440" type="#_x0000_t202" style="position:absolute;left:1560;top:11355;width:8520;height:480" stroked="f">
                <v:textbox style="mso-next-textbox:#_x0000_s1440">
                  <w:txbxContent>
                    <w:p w:rsidR="00396022" w:rsidRDefault="00396022" w:rsidP="00B3041E">
                      <w:pPr>
                        <w:widowControl/>
                        <w:spacing w:line="240" w:lineRule="auto"/>
                        <w:ind w:firstLine="0"/>
                        <w:jc w:val="center"/>
                        <w:rPr>
                          <w:sz w:val="20"/>
                        </w:rPr>
                      </w:pPr>
                      <w:r>
                        <w:rPr>
                          <w:sz w:val="20"/>
                        </w:rPr>
                        <w:t>Рис. 3.8.  Карта-схема земель біля с. Деражне станом на 1927 р.</w:t>
                      </w:r>
                    </w:p>
                  </w:txbxContent>
                </v:textbox>
              </v:shape>
            </v:group>
            <w10:anchorlock/>
          </v:group>
        </w:pict>
      </w:r>
      <w:r w:rsidR="00351AB4">
        <w:rPr>
          <w:noProof/>
          <w:lang w:eastAsia="uk-UA"/>
        </w:rPr>
      </w:r>
      <w:r w:rsidR="00647AD5" w:rsidRPr="00816BA3">
        <w:rPr>
          <w:szCs w:val="22"/>
          <w:lang w:val="ru-RU"/>
        </w:rPr>
        <w:pict>
          <v:group id="_x0000_s1441" style="width:297pt;height:480.3pt;mso-position-horizontal-relative:char;mso-position-vertical-relative:line" coordorigin="1101,784" coordsize="9720,14880">
            <v:group id="_x0000_s1442" style="position:absolute;left:1101;top:784;width:9720;height:7320" coordorigin="1221,1384" coordsize="10200,7680">
              <v:shape id="_x0000_s1443" type="#_x0000_t75" style="position:absolute;left:1221;top:1384;width:10200;height:6892">
                <v:imagedata r:id="rId75" o:title="" gain="93623f"/>
              </v:shape>
              <v:shape id="_x0000_s1444" type="#_x0000_t202" style="position:absolute;left:2421;top:8224;width:8160;height:840" stroked="f">
                <v:imagedata gain="93623f"/>
                <v:textbox>
                  <w:txbxContent>
                    <w:p w:rsidR="00396022" w:rsidRPr="00F24162" w:rsidRDefault="00396022" w:rsidP="00B3041E">
                      <w:pPr>
                        <w:widowControl/>
                        <w:spacing w:line="240" w:lineRule="auto"/>
                        <w:ind w:firstLine="0"/>
                        <w:jc w:val="center"/>
                        <w:rPr>
                          <w:sz w:val="18"/>
                          <w:szCs w:val="18"/>
                        </w:rPr>
                      </w:pPr>
                      <w:r w:rsidRPr="00F24162">
                        <w:rPr>
                          <w:sz w:val="18"/>
                          <w:szCs w:val="18"/>
                        </w:rPr>
                        <w:t xml:space="preserve">Рис. </w:t>
                      </w:r>
                      <w:r>
                        <w:rPr>
                          <w:sz w:val="18"/>
                          <w:szCs w:val="18"/>
                        </w:rPr>
                        <w:t>3</w:t>
                      </w:r>
                      <w:r w:rsidRPr="00F24162">
                        <w:rPr>
                          <w:sz w:val="18"/>
                          <w:szCs w:val="18"/>
                        </w:rPr>
                        <w:t>.</w:t>
                      </w:r>
                      <w:r>
                        <w:rPr>
                          <w:sz w:val="18"/>
                          <w:szCs w:val="18"/>
                        </w:rPr>
                        <w:t>9</w:t>
                      </w:r>
                      <w:r w:rsidRPr="00F24162">
                        <w:rPr>
                          <w:sz w:val="18"/>
                          <w:szCs w:val="18"/>
                        </w:rPr>
                        <w:t>. Матеріали супутникової зйомки КФА 1000 (1985 рік) земель біля с. Деражне</w:t>
                      </w:r>
                    </w:p>
                  </w:txbxContent>
                </v:textbox>
              </v:shape>
            </v:group>
            <v:group id="_x0000_s1445" style="position:absolute;left:1581;top:8464;width:9240;height:7200" coordorigin="1101,1024" coordsize="10080,7800">
              <v:shape id="_x0000_s1446" type="#_x0000_t202" style="position:absolute;left:2061;top:7984;width:8160;height:840" stroked="f">
                <v:imagedata gain="86232f"/>
                <v:textbox style="mso-next-textbox:#_x0000_s1446">
                  <w:txbxContent>
                    <w:p w:rsidR="00396022" w:rsidRPr="00F24162" w:rsidRDefault="00396022" w:rsidP="00B3041E">
                      <w:pPr>
                        <w:widowControl/>
                        <w:spacing w:line="240" w:lineRule="auto"/>
                        <w:ind w:firstLine="0"/>
                        <w:jc w:val="center"/>
                        <w:rPr>
                          <w:sz w:val="18"/>
                          <w:szCs w:val="18"/>
                        </w:rPr>
                      </w:pPr>
                      <w:r w:rsidRPr="00F24162">
                        <w:rPr>
                          <w:sz w:val="18"/>
                          <w:szCs w:val="18"/>
                        </w:rPr>
                        <w:t xml:space="preserve">Рис. </w:t>
                      </w:r>
                      <w:r>
                        <w:rPr>
                          <w:sz w:val="18"/>
                          <w:szCs w:val="18"/>
                        </w:rPr>
                        <w:t>3</w:t>
                      </w:r>
                      <w:r w:rsidRPr="00F24162">
                        <w:rPr>
                          <w:sz w:val="18"/>
                          <w:szCs w:val="18"/>
                        </w:rPr>
                        <w:t>.1</w:t>
                      </w:r>
                      <w:r>
                        <w:rPr>
                          <w:sz w:val="18"/>
                          <w:szCs w:val="18"/>
                        </w:rPr>
                        <w:t>0</w:t>
                      </w:r>
                      <w:r w:rsidRPr="00F24162">
                        <w:rPr>
                          <w:sz w:val="18"/>
                          <w:szCs w:val="18"/>
                        </w:rPr>
                        <w:t xml:space="preserve">. Матеріали супутникової зйомки </w:t>
                      </w:r>
                      <w:r w:rsidRPr="00F24162">
                        <w:rPr>
                          <w:sz w:val="18"/>
                          <w:szCs w:val="18"/>
                          <w:lang w:val="en-US"/>
                        </w:rPr>
                        <w:t>Digital</w:t>
                      </w:r>
                      <w:r w:rsidRPr="00F24162">
                        <w:rPr>
                          <w:sz w:val="18"/>
                          <w:szCs w:val="18"/>
                        </w:rPr>
                        <w:t xml:space="preserve"> </w:t>
                      </w:r>
                      <w:r w:rsidRPr="00F24162">
                        <w:rPr>
                          <w:sz w:val="18"/>
                          <w:szCs w:val="18"/>
                          <w:lang w:val="en-US"/>
                        </w:rPr>
                        <w:t>Globe</w:t>
                      </w:r>
                      <w:r w:rsidRPr="00F24162">
                        <w:rPr>
                          <w:sz w:val="18"/>
                          <w:szCs w:val="18"/>
                        </w:rPr>
                        <w:t xml:space="preserve"> (2007 рік) земель біля с. Деражне</w:t>
                      </w:r>
                    </w:p>
                  </w:txbxContent>
                </v:textbox>
              </v:shape>
              <v:shape id="_x0000_s1447" type="#_x0000_t75" style="position:absolute;left:1101;top:1024;width:10080;height:6933">
                <v:imagedata r:id="rId76" o:title="" gain="86232f"/>
              </v:shape>
            </v:group>
            <w10:anchorlock/>
          </v:group>
        </w:pict>
      </w:r>
      <w:r w:rsidRPr="00816BA3">
        <w:rPr>
          <w:szCs w:val="22"/>
        </w:rPr>
        <w:t xml:space="preserve">  </w:t>
      </w:r>
    </w:p>
    <w:p w:rsidR="00B3041E" w:rsidRPr="00816BA3" w:rsidRDefault="00FA07F0" w:rsidP="00351AB4">
      <w:pPr>
        <w:widowControl/>
        <w:spacing w:line="240" w:lineRule="auto"/>
        <w:ind w:firstLine="0"/>
        <w:rPr>
          <w:szCs w:val="22"/>
        </w:rPr>
      </w:pPr>
      <w:r>
        <w:rPr>
          <w:szCs w:val="22"/>
        </w:rPr>
        <w:t xml:space="preserve">пасовища на </w:t>
      </w:r>
      <w:r w:rsidR="00B3041E" w:rsidRPr="00816BA3">
        <w:rPr>
          <w:szCs w:val="22"/>
        </w:rPr>
        <w:t>північно-східній частині меліоративної системи, де вміст кадмію складає 9,99 мг/кг. На решті території вміст кадмію дорівнює приблизно нулю. Вміст цинку на рівні фонових значень спостерігається на площі близько 16</w:t>
      </w:r>
      <w:r w:rsidR="008A1A8F">
        <w:rPr>
          <w:szCs w:val="22"/>
        </w:rPr>
        <w:t>%</w:t>
      </w:r>
      <w:r w:rsidR="00B3041E" w:rsidRPr="00816BA3">
        <w:rPr>
          <w:szCs w:val="22"/>
        </w:rPr>
        <w:t>. На решті площ вміст цинку близький до нуля. Щільність забруднення сільськогосподарських угідь міддю засвідчує наявність середнього рівня забруднення (14,1 – 21 мг/кг) на площі до 10</w:t>
      </w:r>
      <w:r w:rsidR="008A1A8F">
        <w:rPr>
          <w:szCs w:val="22"/>
        </w:rPr>
        <w:t>%</w:t>
      </w:r>
      <w:r w:rsidR="00B3041E" w:rsidRPr="00816BA3">
        <w:rPr>
          <w:szCs w:val="22"/>
        </w:rPr>
        <w:t>, помірного – 38</w:t>
      </w:r>
      <w:r w:rsidR="008A1A8F">
        <w:rPr>
          <w:szCs w:val="22"/>
        </w:rPr>
        <w:t>%</w:t>
      </w:r>
      <w:r w:rsidR="00B3041E" w:rsidRPr="00816BA3">
        <w:rPr>
          <w:szCs w:val="22"/>
        </w:rPr>
        <w:t>, слабкого – 4</w:t>
      </w:r>
      <w:r w:rsidR="008A1A8F">
        <w:rPr>
          <w:szCs w:val="22"/>
        </w:rPr>
        <w:t>%</w:t>
      </w:r>
      <w:r w:rsidR="00B3041E" w:rsidRPr="00816BA3">
        <w:rPr>
          <w:szCs w:val="22"/>
        </w:rPr>
        <w:t xml:space="preserve">  та  фонових значень – 48</w:t>
      </w:r>
      <w:r w:rsidR="008A1A8F">
        <w:rPr>
          <w:szCs w:val="22"/>
        </w:rPr>
        <w:t>%</w:t>
      </w:r>
      <w:r w:rsidR="00B3041E" w:rsidRPr="00816BA3">
        <w:rPr>
          <w:szCs w:val="22"/>
        </w:rPr>
        <w:t>. Решта території характеризується вмістом міді близько нульових значень.</w:t>
      </w:r>
    </w:p>
    <w:p w:rsidR="00B3041E" w:rsidRPr="00816BA3" w:rsidRDefault="00B3041E" w:rsidP="00351AB4">
      <w:pPr>
        <w:autoSpaceDE w:val="0"/>
        <w:autoSpaceDN w:val="0"/>
        <w:adjustRightInd w:val="0"/>
        <w:spacing w:line="240" w:lineRule="auto"/>
        <w:ind w:firstLine="284"/>
        <w:rPr>
          <w:szCs w:val="22"/>
        </w:rPr>
      </w:pPr>
      <w:r w:rsidRPr="00816BA3">
        <w:rPr>
          <w:szCs w:val="22"/>
        </w:rPr>
        <w:t>На нашу думку, дані аналітичних досліджень також доцільно використовувати для моделювання вмісту важких металів (свинцю, кадмію, цинку, міді) від фонового рівня до дуже високого, які наведені в [78]. Використання системно-екологічного підходу та результати моделювання показали, що сумація забруднення сільськогосподарських ґрунтів важкими металами змінює загальну характеристику якості ґрунтів в більш негативний бік. Для комплексного аналізу якості сільськогосподарських ґрунтів меліоративної системи «Деражне-Постійне» нами було проведено моделювання щодо агрохімічній паспортизації.</w:t>
      </w:r>
    </w:p>
    <w:p w:rsidR="00B3041E" w:rsidRPr="00816BA3" w:rsidRDefault="00B3041E" w:rsidP="00351AB4">
      <w:pPr>
        <w:widowControl/>
        <w:spacing w:line="240" w:lineRule="auto"/>
        <w:ind w:firstLine="284"/>
        <w:rPr>
          <w:szCs w:val="22"/>
        </w:rPr>
      </w:pPr>
      <w:r w:rsidRPr="00816BA3">
        <w:rPr>
          <w:szCs w:val="22"/>
        </w:rPr>
        <w:t>Сутність моделювання полягала в тому, що території з певними характеристиками накладалися шарами. В результаті отримали наочне зображення територій з потенційними еколого-економічними ризиками: високої ймовірності недоотримання проектних врожаїв, можливого забруднення сільськогосподарської сировини, невідповідності якісних характеристик врожаїв щодо вимог нормативних документів, необхідності додаткових фінансових затрат при веденні сільськогосподарського виробництва тощо. Сумація забруднень за різними показниками наведена на рисунку 3.11. В результаті чого з</w:t>
      </w:r>
      <w:r w:rsidR="00B43560">
        <w:rPr>
          <w:szCs w:val="22"/>
        </w:rPr>
        <w:t>’</w:t>
      </w:r>
      <w:r w:rsidRPr="00816BA3">
        <w:rPr>
          <w:szCs w:val="22"/>
        </w:rPr>
        <w:t>ясовано, що найбільш забрудненими виявились польові сівозміни ПЗП – 1-3, ПЗП – 2-4, ПЗП – 3-4 ПЗП – 3-7.</w:t>
      </w:r>
    </w:p>
    <w:p w:rsidR="00B3041E" w:rsidRPr="00816BA3" w:rsidRDefault="00B3041E" w:rsidP="00351AB4">
      <w:pPr>
        <w:widowControl/>
        <w:spacing w:line="240" w:lineRule="auto"/>
        <w:ind w:firstLine="284"/>
        <w:rPr>
          <w:szCs w:val="22"/>
        </w:rPr>
      </w:pPr>
      <w:r w:rsidRPr="00816BA3">
        <w:rPr>
          <w:szCs w:val="22"/>
        </w:rPr>
        <w:t xml:space="preserve">Аналогічні підходи до моделювання екологічної безпеки щодо рівнів ґрунтових вод для років із різною забезпеченістю опадами для меліоративної системи  </w:t>
      </w:r>
      <w:r w:rsidR="00FA07F0">
        <w:rPr>
          <w:szCs w:val="22"/>
        </w:rPr>
        <w:t xml:space="preserve">наведені на </w:t>
      </w:r>
      <w:r w:rsidRPr="00816BA3">
        <w:rPr>
          <w:szCs w:val="22"/>
        </w:rPr>
        <w:t xml:space="preserve">рис. 3.12. </w:t>
      </w:r>
    </w:p>
    <w:p w:rsidR="00B3041E" w:rsidRPr="00816BA3" w:rsidRDefault="00B3041E" w:rsidP="00351AB4">
      <w:pPr>
        <w:autoSpaceDE w:val="0"/>
        <w:autoSpaceDN w:val="0"/>
        <w:adjustRightInd w:val="0"/>
        <w:spacing w:line="240" w:lineRule="auto"/>
        <w:ind w:firstLine="567"/>
        <w:rPr>
          <w:szCs w:val="22"/>
        </w:rPr>
      </w:pPr>
      <w:r w:rsidRPr="00816BA3">
        <w:rPr>
          <w:szCs w:val="22"/>
        </w:rPr>
        <w:t>В результаті чого з</w:t>
      </w:r>
      <w:r w:rsidR="00B43560">
        <w:rPr>
          <w:szCs w:val="22"/>
        </w:rPr>
        <w:t>’</w:t>
      </w:r>
      <w:r w:rsidRPr="00816BA3">
        <w:rPr>
          <w:szCs w:val="22"/>
        </w:rPr>
        <w:t>ясовано, що значні площі (заштриховані) осушуваних сільськогосподарських земель не відповідають вимогам щодо рівнів ґрунтових вод, а звідси – і вологості ґрунтів. Аналогічні тенденції підтверджуються щодо рівнів ґрунтових вод, наприклад, станом на 1989 рік (рис</w:t>
      </w:r>
      <w:r w:rsidR="00FA07F0">
        <w:rPr>
          <w:szCs w:val="22"/>
        </w:rPr>
        <w:t>.</w:t>
      </w:r>
      <w:r w:rsidRPr="00816BA3">
        <w:rPr>
          <w:szCs w:val="22"/>
        </w:rPr>
        <w:t xml:space="preserve"> 3.13).  </w:t>
      </w:r>
    </w:p>
    <w:p w:rsidR="00B3041E" w:rsidRPr="00816BA3" w:rsidRDefault="00B3041E" w:rsidP="00351AB4">
      <w:pPr>
        <w:widowControl/>
        <w:spacing w:line="240" w:lineRule="auto"/>
        <w:ind w:firstLine="284"/>
        <w:rPr>
          <w:szCs w:val="22"/>
        </w:rPr>
      </w:pPr>
      <w:r w:rsidRPr="00816BA3">
        <w:rPr>
          <w:szCs w:val="22"/>
        </w:rPr>
        <w:t xml:space="preserve">Отже, комплексний екологічний і геоінформаційний аудит меліоративної системи </w:t>
      </w:r>
      <w:r>
        <w:rPr>
          <w:szCs w:val="22"/>
        </w:rPr>
        <w:t>«</w:t>
      </w:r>
      <w:r w:rsidRPr="00816BA3">
        <w:rPr>
          <w:szCs w:val="22"/>
        </w:rPr>
        <w:t>Деражне-Постійне</w:t>
      </w:r>
      <w:r>
        <w:rPr>
          <w:szCs w:val="22"/>
        </w:rPr>
        <w:t>»</w:t>
      </w:r>
      <w:r w:rsidRPr="00816BA3">
        <w:rPr>
          <w:szCs w:val="22"/>
        </w:rPr>
        <w:t xml:space="preserve"> підтверджує його актуальність, практичну значимість, новизну, інформаційність та еколого-економічну доцільність.</w:t>
      </w:r>
    </w:p>
    <w:p w:rsidR="00B3041E" w:rsidRPr="00816BA3" w:rsidRDefault="00B3041E" w:rsidP="00351AB4">
      <w:pPr>
        <w:widowControl/>
        <w:spacing w:line="240" w:lineRule="auto"/>
        <w:ind w:firstLine="284"/>
        <w:rPr>
          <w:szCs w:val="22"/>
        </w:rPr>
      </w:pPr>
    </w:p>
    <w:p w:rsidR="00B3041E" w:rsidRPr="00816BA3" w:rsidRDefault="00351AB4" w:rsidP="00351AB4">
      <w:pPr>
        <w:widowControl/>
        <w:spacing w:line="240" w:lineRule="auto"/>
        <w:ind w:firstLine="0"/>
        <w:jc w:val="left"/>
        <w:rPr>
          <w:szCs w:val="22"/>
        </w:rPr>
      </w:pPr>
      <w:r>
        <w:rPr>
          <w:noProof/>
          <w:lang w:eastAsia="uk-UA"/>
        </w:rPr>
      </w:r>
      <w:r w:rsidR="00B3041E" w:rsidRPr="00816BA3">
        <w:rPr>
          <w:szCs w:val="22"/>
          <w:lang w:val="ru-RU"/>
        </w:rPr>
        <w:pict>
          <v:group id="_x0000_s1448" style="width:326.65pt;height:311.9pt;mso-position-horizontal-relative:char;mso-position-vertical-relative:line" coordorigin="1221,4618" coordsize="9970,8166">
            <v:shape id="_x0000_s1449" type="#_x0000_t75" style="position:absolute;left:1221;top:4618;width:9970;height:7442">
              <v:imagedata r:id="rId77" o:title=""/>
            </v:shape>
            <v:shape id="_x0000_s1450" type="#_x0000_t202" style="position:absolute;left:1821;top:12304;width:8400;height:480" stroked="f">
              <v:textbox style="mso-next-textbox:#_x0000_s1450">
                <w:txbxContent>
                  <w:p w:rsidR="00396022" w:rsidRPr="009C3DCC" w:rsidRDefault="00396022" w:rsidP="00B3041E">
                    <w:pPr>
                      <w:widowControl/>
                      <w:spacing w:line="240" w:lineRule="auto"/>
                      <w:ind w:firstLine="0"/>
                      <w:jc w:val="center"/>
                      <w:rPr>
                        <w:sz w:val="20"/>
                      </w:rPr>
                    </w:pPr>
                    <w:r w:rsidRPr="009C3DCC">
                      <w:rPr>
                        <w:sz w:val="20"/>
                      </w:rPr>
                      <w:t xml:space="preserve">Рис. 3.11. Сумація забруднень за різними показниками   </w:t>
                    </w:r>
                  </w:p>
                </w:txbxContent>
              </v:textbox>
            </v:shape>
            <v:rect id="_x0000_s1451" style="position:absolute;left:1680;top:4815;width:2040;height:960" stroked="f"/>
            <w10:anchorlock/>
          </v:group>
          <o:OLEObject Type="Embed" ProgID="CorelDRAW.Graphic.13" ShapeID="_x0000_s1449" DrawAspect="Content" ObjectID="_1509722108" r:id="rId78"/>
        </w:pict>
      </w:r>
    </w:p>
    <w:p w:rsidR="00B3041E" w:rsidRPr="00816BA3" w:rsidRDefault="00B3041E" w:rsidP="00351AB4">
      <w:pPr>
        <w:widowControl/>
        <w:spacing w:line="240" w:lineRule="auto"/>
        <w:ind w:firstLine="284"/>
        <w:jc w:val="left"/>
        <w:rPr>
          <w:szCs w:val="22"/>
        </w:rPr>
      </w:pPr>
    </w:p>
    <w:p w:rsidR="00B3041E" w:rsidRPr="00816BA3" w:rsidRDefault="00B3041E" w:rsidP="00FA07F0">
      <w:pPr>
        <w:autoSpaceDE w:val="0"/>
        <w:autoSpaceDN w:val="0"/>
        <w:adjustRightInd w:val="0"/>
        <w:spacing w:line="240" w:lineRule="auto"/>
        <w:ind w:firstLine="284"/>
        <w:rPr>
          <w:szCs w:val="22"/>
        </w:rPr>
      </w:pPr>
      <w:r w:rsidRPr="00816BA3">
        <w:rPr>
          <w:szCs w:val="22"/>
        </w:rPr>
        <w:t>Зокрема, згідно з новітніми напрямками у веденні сільськогосподарського виробництва нами було встановлено, що територія меліоративної системи придатна для вирощування екологічно безпечної продукції. Аналізуючи розрахунки прогнозованих та фактичних врожаїв, ми повинні зазначити, що сільськогосподарські землі потребують внесення підвищених доз органічних добрив, вибіркове і дозоване внесення мінеральних добрив (за даними аналітичних спостережень та моделювання сумарного забруднення ґрунтів), регулювання водного режиму, вологості і продуктивності ґрунтів, проведення структурної та хімічної меліорації тощо.</w:t>
      </w:r>
    </w:p>
    <w:p w:rsidR="00B3041E" w:rsidRPr="00816BA3" w:rsidRDefault="00B3041E" w:rsidP="00351AB4">
      <w:pPr>
        <w:autoSpaceDE w:val="0"/>
        <w:autoSpaceDN w:val="0"/>
        <w:adjustRightInd w:val="0"/>
        <w:spacing w:line="240" w:lineRule="auto"/>
        <w:ind w:firstLine="284"/>
        <w:rPr>
          <w:szCs w:val="22"/>
        </w:rPr>
      </w:pPr>
    </w:p>
    <w:p w:rsidR="00B3041E" w:rsidRPr="00816BA3" w:rsidRDefault="009F7CA0" w:rsidP="00351AB4">
      <w:pPr>
        <w:autoSpaceDE w:val="0"/>
        <w:autoSpaceDN w:val="0"/>
        <w:adjustRightInd w:val="0"/>
        <w:spacing w:line="240" w:lineRule="auto"/>
        <w:ind w:firstLine="0"/>
        <w:rPr>
          <w:szCs w:val="22"/>
        </w:rPr>
      </w:pPr>
      <w:r>
        <w:rPr>
          <w:noProof/>
          <w:szCs w:val="22"/>
          <w:lang w:eastAsia="uk-UA"/>
        </w:rPr>
        <w:drawing>
          <wp:inline distT="0" distB="0" distL="0" distR="0">
            <wp:extent cx="3981450" cy="3094990"/>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9"/>
                    <a:srcRect/>
                    <a:stretch>
                      <a:fillRect/>
                    </a:stretch>
                  </pic:blipFill>
                  <pic:spPr bwMode="auto">
                    <a:xfrm>
                      <a:off x="0" y="0"/>
                      <a:ext cx="3981450" cy="3094990"/>
                    </a:xfrm>
                    <a:prstGeom prst="rect">
                      <a:avLst/>
                    </a:prstGeom>
                    <a:noFill/>
                    <a:ln w="9525">
                      <a:noFill/>
                      <a:miter lim="800000"/>
                      <a:headEnd/>
                      <a:tailEnd/>
                    </a:ln>
                  </pic:spPr>
                </pic:pic>
              </a:graphicData>
            </a:graphic>
          </wp:inline>
        </w:drawing>
      </w:r>
    </w:p>
    <w:p w:rsidR="00B3041E" w:rsidRPr="00816BA3" w:rsidRDefault="00B3041E" w:rsidP="00351AB4">
      <w:pPr>
        <w:autoSpaceDE w:val="0"/>
        <w:autoSpaceDN w:val="0"/>
        <w:adjustRightInd w:val="0"/>
        <w:spacing w:line="240" w:lineRule="auto"/>
        <w:jc w:val="center"/>
        <w:rPr>
          <w:szCs w:val="22"/>
        </w:rPr>
      </w:pPr>
    </w:p>
    <w:p w:rsidR="00B3041E" w:rsidRPr="009C3DCC" w:rsidRDefault="00B3041E" w:rsidP="00395322">
      <w:pPr>
        <w:autoSpaceDE w:val="0"/>
        <w:autoSpaceDN w:val="0"/>
        <w:adjustRightInd w:val="0"/>
        <w:spacing w:line="240" w:lineRule="auto"/>
        <w:ind w:firstLine="284"/>
        <w:jc w:val="center"/>
        <w:rPr>
          <w:sz w:val="20"/>
        </w:rPr>
      </w:pPr>
      <w:r w:rsidRPr="009C3DCC">
        <w:rPr>
          <w:sz w:val="20"/>
        </w:rPr>
        <w:t>Рис 3.12. Моделювання екологічної безпеки щодо рівнів ґрунтових вод для років з різною забезпеченістю опадами (за даними Рівненської гідрогеолого-меліоративні експедиції)</w:t>
      </w:r>
    </w:p>
    <w:p w:rsidR="00B3041E" w:rsidRPr="00816BA3" w:rsidRDefault="00B3041E" w:rsidP="00351AB4">
      <w:pPr>
        <w:autoSpaceDE w:val="0"/>
        <w:autoSpaceDN w:val="0"/>
        <w:adjustRightInd w:val="0"/>
        <w:spacing w:line="240" w:lineRule="auto"/>
        <w:ind w:firstLine="284"/>
        <w:rPr>
          <w:szCs w:val="22"/>
        </w:rPr>
      </w:pPr>
    </w:p>
    <w:p w:rsidR="00B3041E" w:rsidRPr="00816BA3" w:rsidRDefault="00B3041E" w:rsidP="00351AB4">
      <w:pPr>
        <w:autoSpaceDE w:val="0"/>
        <w:autoSpaceDN w:val="0"/>
        <w:adjustRightInd w:val="0"/>
        <w:spacing w:line="240" w:lineRule="auto"/>
        <w:ind w:firstLine="284"/>
        <w:rPr>
          <w:szCs w:val="22"/>
        </w:rPr>
      </w:pPr>
      <w:r w:rsidRPr="00816BA3">
        <w:rPr>
          <w:szCs w:val="22"/>
        </w:rPr>
        <w:t>На основі екологічного аудиту, проведення якого вимагає використання картографічної інформації, розробляються можливі варіанти розвитку природно-господарських систем і регіону. Такий підхід передбачає аналіз усіх взаємозв</w:t>
      </w:r>
      <w:r w:rsidR="00B43560">
        <w:rPr>
          <w:szCs w:val="22"/>
        </w:rPr>
        <w:t>’</w:t>
      </w:r>
      <w:r w:rsidRPr="00816BA3">
        <w:rPr>
          <w:szCs w:val="22"/>
        </w:rPr>
        <w:t>язків, які виникають між об</w:t>
      </w:r>
      <w:r w:rsidR="00B43560">
        <w:rPr>
          <w:szCs w:val="22"/>
        </w:rPr>
        <w:t>’</w:t>
      </w:r>
      <w:r w:rsidRPr="00816BA3">
        <w:rPr>
          <w:szCs w:val="22"/>
        </w:rPr>
        <w:t>єктами НПС і суб</w:t>
      </w:r>
      <w:r w:rsidR="00B43560">
        <w:rPr>
          <w:szCs w:val="22"/>
        </w:rPr>
        <w:t>’</w:t>
      </w:r>
      <w:r w:rsidRPr="00816BA3">
        <w:rPr>
          <w:szCs w:val="22"/>
        </w:rPr>
        <w:t>єктами природокористування та природоохоронної діяльності. Значну допомогу при проведенні аналізу можуть надавати картографічні схеми типів природокористування (методика X. Ліндстрьома та ін., 2000</w:t>
      </w:r>
      <w:r w:rsidR="00FA07F0">
        <w:rPr>
          <w:szCs w:val="22"/>
        </w:rPr>
        <w:t xml:space="preserve"> </w:t>
      </w:r>
      <w:r w:rsidRPr="00816BA3">
        <w:rPr>
          <w:szCs w:val="22"/>
        </w:rPr>
        <w:t>р.), рівні конфліктності між ними [98] та інші методичні підходи до моделювання екологічної безпеки аграрного природокористування.</w:t>
      </w:r>
    </w:p>
    <w:p w:rsidR="00B3041E" w:rsidRPr="00816BA3" w:rsidRDefault="00B3041E" w:rsidP="00351AB4">
      <w:pPr>
        <w:autoSpaceDE w:val="0"/>
        <w:autoSpaceDN w:val="0"/>
        <w:adjustRightInd w:val="0"/>
        <w:spacing w:line="240" w:lineRule="auto"/>
        <w:ind w:firstLine="0"/>
        <w:rPr>
          <w:szCs w:val="22"/>
        </w:rPr>
      </w:pPr>
    </w:p>
    <w:p w:rsidR="00B3041E" w:rsidRPr="00816BA3" w:rsidRDefault="009F7CA0" w:rsidP="00351AB4">
      <w:pPr>
        <w:autoSpaceDE w:val="0"/>
        <w:autoSpaceDN w:val="0"/>
        <w:adjustRightInd w:val="0"/>
        <w:spacing w:line="240" w:lineRule="auto"/>
        <w:ind w:firstLine="0"/>
        <w:rPr>
          <w:szCs w:val="22"/>
        </w:rPr>
      </w:pPr>
      <w:r>
        <w:rPr>
          <w:noProof/>
          <w:szCs w:val="22"/>
          <w:lang w:eastAsia="uk-UA"/>
        </w:rPr>
        <w:drawing>
          <wp:inline distT="0" distB="0" distL="0" distR="0">
            <wp:extent cx="3981450" cy="3545205"/>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0"/>
                    <a:srcRect/>
                    <a:stretch>
                      <a:fillRect/>
                    </a:stretch>
                  </pic:blipFill>
                  <pic:spPr bwMode="auto">
                    <a:xfrm>
                      <a:off x="0" y="0"/>
                      <a:ext cx="3981450" cy="3545205"/>
                    </a:xfrm>
                    <a:prstGeom prst="rect">
                      <a:avLst/>
                    </a:prstGeom>
                    <a:noFill/>
                    <a:ln w="9525">
                      <a:noFill/>
                      <a:miter lim="800000"/>
                      <a:headEnd/>
                      <a:tailEnd/>
                    </a:ln>
                  </pic:spPr>
                </pic:pic>
              </a:graphicData>
            </a:graphic>
          </wp:inline>
        </w:drawing>
      </w:r>
    </w:p>
    <w:p w:rsidR="00B3041E" w:rsidRPr="00816BA3" w:rsidRDefault="00B3041E" w:rsidP="00351AB4">
      <w:pPr>
        <w:autoSpaceDE w:val="0"/>
        <w:autoSpaceDN w:val="0"/>
        <w:adjustRightInd w:val="0"/>
        <w:spacing w:line="240" w:lineRule="auto"/>
        <w:ind w:firstLine="0"/>
        <w:rPr>
          <w:szCs w:val="22"/>
        </w:rPr>
      </w:pPr>
    </w:p>
    <w:p w:rsidR="00B3041E" w:rsidRPr="009C3DCC" w:rsidRDefault="00B3041E" w:rsidP="009C3DCC">
      <w:pPr>
        <w:autoSpaceDE w:val="0"/>
        <w:autoSpaceDN w:val="0"/>
        <w:adjustRightInd w:val="0"/>
        <w:spacing w:line="240" w:lineRule="auto"/>
        <w:ind w:firstLine="284"/>
        <w:jc w:val="center"/>
        <w:rPr>
          <w:sz w:val="20"/>
        </w:rPr>
      </w:pPr>
      <w:r w:rsidRPr="009C3DCC">
        <w:rPr>
          <w:sz w:val="20"/>
        </w:rPr>
        <w:t>Рис</w:t>
      </w:r>
      <w:r w:rsidR="00FA07F0">
        <w:rPr>
          <w:sz w:val="20"/>
        </w:rPr>
        <w:t>.</w:t>
      </w:r>
      <w:r w:rsidRPr="009C3DCC">
        <w:rPr>
          <w:sz w:val="20"/>
        </w:rPr>
        <w:t xml:space="preserve"> 3.13. Карта-схема рівнів ґрунт</w:t>
      </w:r>
      <w:r w:rsidR="009C3DCC">
        <w:rPr>
          <w:sz w:val="20"/>
        </w:rPr>
        <w:t>ових вод станом на 1989 рік (за</w:t>
      </w:r>
      <w:r w:rsidR="009C3DCC">
        <w:rPr>
          <w:sz w:val="20"/>
          <w:lang w:val="ru-RU"/>
        </w:rPr>
        <w:t xml:space="preserve"> </w:t>
      </w:r>
      <w:r w:rsidRPr="009C3DCC">
        <w:rPr>
          <w:sz w:val="20"/>
        </w:rPr>
        <w:t>даними Рівненської гідрогеолого-меліоративні експедиції)</w:t>
      </w:r>
    </w:p>
    <w:p w:rsidR="00B3041E" w:rsidRPr="00816BA3" w:rsidRDefault="00B3041E" w:rsidP="009C3DCC">
      <w:pPr>
        <w:autoSpaceDE w:val="0"/>
        <w:autoSpaceDN w:val="0"/>
        <w:adjustRightInd w:val="0"/>
        <w:spacing w:line="240" w:lineRule="auto"/>
        <w:ind w:firstLine="284"/>
        <w:rPr>
          <w:color w:val="FF0000"/>
          <w:szCs w:val="22"/>
        </w:rPr>
      </w:pPr>
    </w:p>
    <w:p w:rsidR="00B3041E" w:rsidRPr="00816BA3" w:rsidRDefault="00B3041E" w:rsidP="00821FF7">
      <w:pPr>
        <w:autoSpaceDE w:val="0"/>
        <w:autoSpaceDN w:val="0"/>
        <w:adjustRightInd w:val="0"/>
        <w:spacing w:line="240" w:lineRule="auto"/>
        <w:ind w:firstLine="284"/>
        <w:jc w:val="left"/>
        <w:outlineLvl w:val="1"/>
        <w:rPr>
          <w:b/>
          <w:szCs w:val="22"/>
        </w:rPr>
      </w:pPr>
      <w:r w:rsidRPr="00816BA3">
        <w:rPr>
          <w:b/>
          <w:szCs w:val="22"/>
        </w:rPr>
        <w:t>3.4. Оцінювання рядів спостережень трансформації рівнів ґрунтових вод</w:t>
      </w:r>
    </w:p>
    <w:p w:rsidR="00B3041E" w:rsidRPr="00816BA3" w:rsidRDefault="00B3041E" w:rsidP="00351AB4">
      <w:pPr>
        <w:autoSpaceDE w:val="0"/>
        <w:autoSpaceDN w:val="0"/>
        <w:adjustRightInd w:val="0"/>
        <w:spacing w:line="240" w:lineRule="auto"/>
        <w:ind w:firstLine="284"/>
        <w:rPr>
          <w:szCs w:val="22"/>
        </w:rPr>
      </w:pPr>
    </w:p>
    <w:p w:rsidR="00B3041E" w:rsidRPr="00816BA3" w:rsidRDefault="00B3041E" w:rsidP="00351AB4">
      <w:pPr>
        <w:widowControl/>
        <w:spacing w:line="240" w:lineRule="auto"/>
        <w:ind w:firstLine="284"/>
        <w:rPr>
          <w:szCs w:val="22"/>
        </w:rPr>
      </w:pPr>
      <w:r w:rsidRPr="00816BA3">
        <w:rPr>
          <w:b/>
          <w:szCs w:val="22"/>
        </w:rPr>
        <w:t xml:space="preserve">  </w:t>
      </w:r>
      <w:r w:rsidRPr="00816BA3">
        <w:rPr>
          <w:szCs w:val="22"/>
        </w:rPr>
        <w:t>Специфічні умови  розташування</w:t>
      </w:r>
      <w:r w:rsidRPr="00816BA3">
        <w:rPr>
          <w:b/>
          <w:szCs w:val="22"/>
        </w:rPr>
        <w:t xml:space="preserve"> </w:t>
      </w:r>
      <w:r w:rsidRPr="00816BA3">
        <w:rPr>
          <w:szCs w:val="22"/>
          <w:lang w:val="ru-RU"/>
        </w:rPr>
        <w:t xml:space="preserve">меліоративної системи </w:t>
      </w:r>
      <w:r w:rsidRPr="00816BA3">
        <w:rPr>
          <w:szCs w:val="22"/>
        </w:rPr>
        <w:t>«</w:t>
      </w:r>
      <w:r w:rsidRPr="00816BA3">
        <w:rPr>
          <w:szCs w:val="22"/>
          <w:lang w:val="ru-RU"/>
        </w:rPr>
        <w:t xml:space="preserve">Деражне – </w:t>
      </w:r>
      <w:r w:rsidRPr="00816BA3">
        <w:rPr>
          <w:szCs w:val="22"/>
        </w:rPr>
        <w:t>Постійне» характеризуються глибокими рівнями залягання ґрунтових вод. Лише у весняний та осінній період під час випадіння значних опадів рівні ґрунтових вод відповідають нормативам (нормам осушення для кормових та зернових культур орієнтовно 0,8-</w:t>
      </w:r>
      <w:smartTag w:uri="urn:schemas-microsoft-com:office:smarttags" w:element="metricconverter">
        <w:smartTagPr>
          <w:attr w:name="ProductID" w:val="1,0 м"/>
        </w:smartTagPr>
        <w:r w:rsidRPr="00816BA3">
          <w:rPr>
            <w:szCs w:val="22"/>
          </w:rPr>
          <w:t>1,0</w:t>
        </w:r>
        <w:r w:rsidR="00FA07F0">
          <w:rPr>
            <w:szCs w:val="22"/>
          </w:rPr>
          <w:t xml:space="preserve"> </w:t>
        </w:r>
        <w:r w:rsidRPr="00816BA3">
          <w:rPr>
            <w:szCs w:val="22"/>
          </w:rPr>
          <w:t>м</w:t>
        </w:r>
      </w:smartTag>
      <w:r w:rsidRPr="00816BA3">
        <w:rPr>
          <w:szCs w:val="22"/>
        </w:rPr>
        <w:t>). За даними спостережень Рівненської гідрогеолого меліоративної експедиції протягом останніх 15-20 років у літній період спостерігається переосушення дерново-підзолистих ґрунтів. Провівши аналіз гідреолого-меліоративного районування меліоративної системи «Деражне</w:t>
      </w:r>
      <w:r w:rsidR="00FA07F0">
        <w:rPr>
          <w:szCs w:val="22"/>
        </w:rPr>
        <w:t>-постійне» та  зведеного графіка</w:t>
      </w:r>
      <w:r w:rsidRPr="00816BA3">
        <w:rPr>
          <w:szCs w:val="22"/>
        </w:rPr>
        <w:t xml:space="preserve"> рівнів ґрунтових вод (РГВ) для свердловини №</w:t>
      </w:r>
      <w:r w:rsidR="00FA07F0">
        <w:rPr>
          <w:szCs w:val="22"/>
        </w:rPr>
        <w:t xml:space="preserve"> </w:t>
      </w:r>
      <w:r w:rsidRPr="00816BA3">
        <w:rPr>
          <w:szCs w:val="22"/>
        </w:rPr>
        <w:t xml:space="preserve">20 та опадів за 1996-2009 роки із використанням наукових доробок </w:t>
      </w:r>
      <w:r w:rsidRPr="00816BA3">
        <w:rPr>
          <w:color w:val="000000"/>
          <w:szCs w:val="22"/>
        </w:rPr>
        <w:t>Рибака В.В</w:t>
      </w:r>
      <w:r w:rsidRPr="00816BA3">
        <w:rPr>
          <w:szCs w:val="22"/>
        </w:rPr>
        <w:t>. [65, 104, 156, 161]</w:t>
      </w:r>
      <w:r w:rsidRPr="00816BA3">
        <w:rPr>
          <w:color w:val="000000"/>
          <w:szCs w:val="22"/>
        </w:rPr>
        <w:t xml:space="preserve"> зроблено</w:t>
      </w:r>
      <w:r w:rsidRPr="00816BA3">
        <w:rPr>
          <w:szCs w:val="22"/>
        </w:rPr>
        <w:t xml:space="preserve"> висновок</w:t>
      </w:r>
      <w:r w:rsidR="00FA07F0">
        <w:rPr>
          <w:szCs w:val="22"/>
        </w:rPr>
        <w:t>,</w:t>
      </w:r>
      <w:r w:rsidRPr="00816BA3">
        <w:rPr>
          <w:szCs w:val="22"/>
        </w:rPr>
        <w:t xml:space="preserve"> що у посівний, вегетаційний та у період збору врожаїв на дослідній ділянці спостерігаються РГВ - 1,48-</w:t>
      </w:r>
      <w:smartTag w:uri="urn:schemas-microsoft-com:office:smarttags" w:element="metricconverter">
        <w:smartTagPr>
          <w:attr w:name="ProductID" w:val="2,0 м"/>
        </w:smartTagPr>
        <w:r w:rsidRPr="00816BA3">
          <w:rPr>
            <w:szCs w:val="22"/>
          </w:rPr>
          <w:t>2,0 м</w:t>
        </w:r>
      </w:smartTag>
      <w:r w:rsidRPr="00816BA3">
        <w:rPr>
          <w:szCs w:val="22"/>
        </w:rPr>
        <w:t xml:space="preserve"> залежно від кількості опадів та періоду року. </w:t>
      </w:r>
    </w:p>
    <w:p w:rsidR="00B3041E" w:rsidRPr="00D1553E" w:rsidRDefault="00B3041E" w:rsidP="00351AB4">
      <w:pPr>
        <w:widowControl/>
        <w:spacing w:line="240" w:lineRule="auto"/>
        <w:ind w:firstLine="284"/>
        <w:rPr>
          <w:color w:val="000000"/>
          <w:szCs w:val="22"/>
        </w:rPr>
      </w:pPr>
      <w:r w:rsidRPr="00816BA3">
        <w:rPr>
          <w:szCs w:val="22"/>
        </w:rPr>
        <w:t>З метою обґрунтування раціонального використання осушуваних сільськогосподарських земель нами використані дані про агрохімічні та геотехнічні властивості ґрунтів на меліоративній системі «Деражне-Постійне» в шарі 0-</w:t>
      </w:r>
      <w:smartTag w:uri="urn:schemas-microsoft-com:office:smarttags" w:element="metricconverter">
        <w:smartTagPr>
          <w:attr w:name="ProductID" w:val="0,3 м"/>
        </w:smartTagPr>
        <w:r w:rsidRPr="00816BA3">
          <w:rPr>
            <w:szCs w:val="22"/>
          </w:rPr>
          <w:t>0,3 м</w:t>
        </w:r>
      </w:smartTag>
      <w:r w:rsidRPr="00816BA3">
        <w:rPr>
          <w:szCs w:val="22"/>
        </w:rPr>
        <w:t xml:space="preserve"> від поверхні за даними спостережень Рівненської гідрог</w:t>
      </w:r>
      <w:r w:rsidR="00BB3D5E">
        <w:rPr>
          <w:szCs w:val="22"/>
        </w:rPr>
        <w:t>еолого-</w:t>
      </w:r>
      <w:r w:rsidRPr="00816BA3">
        <w:rPr>
          <w:szCs w:val="22"/>
        </w:rPr>
        <w:t>меліоративної експедиції за 1995</w:t>
      </w:r>
      <w:r w:rsidRPr="00D1553E">
        <w:rPr>
          <w:color w:val="000000"/>
          <w:szCs w:val="22"/>
        </w:rPr>
        <w:t>-2011 роки.</w:t>
      </w:r>
    </w:p>
    <w:p w:rsidR="00B3041E" w:rsidRPr="00816BA3" w:rsidRDefault="00B3041E" w:rsidP="00351AB4">
      <w:pPr>
        <w:widowControl/>
        <w:spacing w:line="240" w:lineRule="auto"/>
        <w:ind w:firstLine="284"/>
        <w:rPr>
          <w:szCs w:val="22"/>
          <w:lang/>
        </w:rPr>
      </w:pPr>
      <w:r w:rsidRPr="00D1553E">
        <w:rPr>
          <w:color w:val="000000"/>
          <w:szCs w:val="22"/>
        </w:rPr>
        <w:t>За показниками м</w:t>
      </w:r>
      <w:r w:rsidRPr="00D1553E">
        <w:rPr>
          <w:color w:val="000000"/>
          <w:szCs w:val="22"/>
          <w:lang w:val="ru-RU"/>
        </w:rPr>
        <w:t xml:space="preserve">аксимальна вологоємність, </w:t>
      </w:r>
      <w:r w:rsidRPr="00D1553E">
        <w:rPr>
          <w:color w:val="000000"/>
          <w:szCs w:val="22"/>
        </w:rPr>
        <w:t>м</w:t>
      </w:r>
      <w:r w:rsidRPr="00D1553E">
        <w:rPr>
          <w:color w:val="000000"/>
          <w:szCs w:val="22"/>
          <w:lang w:val="ru-RU"/>
        </w:rPr>
        <w:t>аксимальна гідроскопічність</w:t>
      </w:r>
      <w:r w:rsidRPr="00D1553E">
        <w:rPr>
          <w:color w:val="000000"/>
          <w:szCs w:val="22"/>
        </w:rPr>
        <w:t>, н</w:t>
      </w:r>
      <w:r w:rsidRPr="00D1553E">
        <w:rPr>
          <w:color w:val="000000"/>
          <w:szCs w:val="22"/>
          <w:lang w:val="ru-RU"/>
        </w:rPr>
        <w:t>айменша вологоємність</w:t>
      </w:r>
      <w:r w:rsidRPr="00D1553E">
        <w:rPr>
          <w:color w:val="000000"/>
          <w:szCs w:val="22"/>
        </w:rPr>
        <w:t xml:space="preserve"> спостерігається задовільна екологічна</w:t>
      </w:r>
      <w:r w:rsidRPr="00816BA3">
        <w:rPr>
          <w:szCs w:val="22"/>
        </w:rPr>
        <w:t xml:space="preserve"> ситуація [65, 104, 156, 161]. </w:t>
      </w:r>
      <w:r w:rsidRPr="00816BA3">
        <w:rPr>
          <w:szCs w:val="22"/>
          <w:lang/>
        </w:rPr>
        <w:t xml:space="preserve">Зміна глибин залягання ґрунтових вод може бути </w:t>
      </w:r>
      <w:r w:rsidR="00BB3D5E">
        <w:rPr>
          <w:szCs w:val="22"/>
          <w:lang/>
        </w:rPr>
        <w:t xml:space="preserve">пов’язана </w:t>
      </w:r>
      <w:r w:rsidRPr="00816BA3">
        <w:rPr>
          <w:szCs w:val="22"/>
          <w:lang/>
        </w:rPr>
        <w:t>як із внутрішніми факторами (зміни в геологічному середовищі)</w:t>
      </w:r>
      <w:r w:rsidR="00FA07F0">
        <w:rPr>
          <w:szCs w:val="22"/>
          <w:lang/>
        </w:rPr>
        <w:t>,</w:t>
      </w:r>
      <w:r w:rsidRPr="00816BA3">
        <w:rPr>
          <w:szCs w:val="22"/>
          <w:lang/>
        </w:rPr>
        <w:t xml:space="preserve"> так із зовнішніми факторами (зміни клімату та умов стікання на водозборах річок). Раціональне використання осушених земель є актуальною проблемою, вирішення якої зокрема вимагає розробки методик прогнозування режимів ґрунтових вод. З цією метою необхідно провести статистичну оцінку вихідних даних багаторічних спостережень рівнів ґрунтових вод за результатами моніторингових спостережень гідрогеолого</w:t>
      </w:r>
      <w:r w:rsidR="00BB3D5E">
        <w:rPr>
          <w:szCs w:val="22"/>
          <w:lang/>
        </w:rPr>
        <w:t>-</w:t>
      </w:r>
      <w:r w:rsidRPr="00816BA3">
        <w:rPr>
          <w:szCs w:val="22"/>
          <w:lang/>
        </w:rPr>
        <w:t>меліоративної експедиції у Рівненській області. В роботі використані середні за рік глибини ґрунтових вод, які одержані у вигляді середніх арифметичних значень з декадних вимірювань на меліоративній системі «Деражне-Постійне» Костопільського району Рівненської області. Наукові підходи</w:t>
      </w:r>
      <w:r w:rsidR="00BB3D5E">
        <w:rPr>
          <w:szCs w:val="22"/>
          <w:lang/>
        </w:rPr>
        <w:t>,</w:t>
      </w:r>
      <w:r w:rsidRPr="00816BA3">
        <w:rPr>
          <w:szCs w:val="22"/>
          <w:lang/>
        </w:rPr>
        <w:t xml:space="preserve">  використані в даній роботі</w:t>
      </w:r>
      <w:r w:rsidR="00BB3D5E">
        <w:rPr>
          <w:szCs w:val="22"/>
          <w:lang/>
        </w:rPr>
        <w:t>,</w:t>
      </w:r>
      <w:r w:rsidRPr="00816BA3">
        <w:rPr>
          <w:szCs w:val="22"/>
          <w:lang/>
        </w:rPr>
        <w:t xml:space="preserve"> були вибрані на основі узагальнення досліджень режиму підземних вод українськими вченими [27, 34, 153, 154, 160].</w:t>
      </w:r>
    </w:p>
    <w:p w:rsidR="00B3041E" w:rsidRPr="00816BA3" w:rsidRDefault="00B3041E" w:rsidP="00351AB4">
      <w:pPr>
        <w:widowControl/>
        <w:autoSpaceDE w:val="0"/>
        <w:autoSpaceDN w:val="0"/>
        <w:adjustRightInd w:val="0"/>
        <w:spacing w:line="240" w:lineRule="auto"/>
        <w:ind w:firstLine="284"/>
        <w:rPr>
          <w:szCs w:val="22"/>
          <w:lang/>
        </w:rPr>
      </w:pPr>
      <w:r w:rsidRPr="00816BA3">
        <w:rPr>
          <w:szCs w:val="22"/>
          <w:lang/>
        </w:rPr>
        <w:t>Дані про середньорічні глибини залягання  ґрунтових вод можна розглядати як часовий ряд, що складається з дискретних значень. В загальному випадку часовий ряд характеризується випадковими та невипадковими коливаннями глибин. Невипадкова складова може бути обумовлена наявністю однієї (або декількох) компонент. До таких слід віднести: детермінаційну складову (яку оцінюють, зазвичай, коефіцієнтом автокореляції); направлені зміни середнього значення в часі (тренд); аперіодичні (циклічні) коливання навколо середнього значення; сезонні зміни. Для того</w:t>
      </w:r>
      <w:r w:rsidR="005F14E2">
        <w:rPr>
          <w:szCs w:val="22"/>
          <w:lang/>
        </w:rPr>
        <w:t>,</w:t>
      </w:r>
      <w:r w:rsidRPr="00816BA3">
        <w:rPr>
          <w:szCs w:val="22"/>
          <w:lang/>
        </w:rPr>
        <w:t xml:space="preserve"> щоб належним чином проаналізувати часовий ряд, його слід розкласти на декілька складових та дослідити кожну із них окремо.</w:t>
      </w:r>
    </w:p>
    <w:p w:rsidR="00B3041E" w:rsidRPr="00816BA3" w:rsidRDefault="00B3041E" w:rsidP="00351AB4">
      <w:pPr>
        <w:widowControl/>
        <w:autoSpaceDE w:val="0"/>
        <w:autoSpaceDN w:val="0"/>
        <w:adjustRightInd w:val="0"/>
        <w:spacing w:line="240" w:lineRule="auto"/>
        <w:ind w:firstLine="284"/>
        <w:rPr>
          <w:szCs w:val="22"/>
          <w:lang/>
        </w:rPr>
      </w:pPr>
      <w:r w:rsidRPr="00816BA3">
        <w:rPr>
          <w:szCs w:val="22"/>
          <w:lang/>
        </w:rPr>
        <w:t>При оцінюванні детермінаційної складової найчастіше визначають загальні показники</w:t>
      </w:r>
      <w:r w:rsidR="00BB3D5E">
        <w:rPr>
          <w:szCs w:val="22"/>
          <w:lang/>
        </w:rPr>
        <w:t>.</w:t>
      </w:r>
      <w:r w:rsidRPr="00816BA3">
        <w:rPr>
          <w:szCs w:val="22"/>
          <w:lang/>
        </w:rPr>
        <w:t xml:space="preserve"> До них відносять характеристики центрів розподілу, мінливості, асиметрії та автокореляції. Охарактеризувати центр розподілу можна середнім значення ряду. Його обчислюють за співвідношенням</w:t>
      </w:r>
      <w:r w:rsidR="00BB3D5E">
        <w:rPr>
          <w:szCs w:val="22"/>
          <w:lang/>
        </w:rPr>
        <w:t>:</w:t>
      </w:r>
    </w:p>
    <w:p w:rsidR="00B3041E" w:rsidRPr="00816BA3" w:rsidRDefault="00B3041E" w:rsidP="00351AB4">
      <w:pPr>
        <w:widowControl/>
        <w:shd w:val="clear" w:color="auto" w:fill="FFFFFF"/>
        <w:autoSpaceDE w:val="0"/>
        <w:autoSpaceDN w:val="0"/>
        <w:adjustRightInd w:val="0"/>
        <w:spacing w:line="240" w:lineRule="auto"/>
        <w:ind w:firstLine="284"/>
        <w:rPr>
          <w:szCs w:val="22"/>
          <w:lang/>
        </w:rPr>
      </w:pPr>
    </w:p>
    <w:p w:rsidR="00B3041E" w:rsidRPr="00816BA3" w:rsidRDefault="00B3041E" w:rsidP="00351AB4">
      <w:pPr>
        <w:widowControl/>
        <w:spacing w:line="240" w:lineRule="auto"/>
        <w:ind w:firstLine="284"/>
        <w:jc w:val="right"/>
        <w:rPr>
          <w:szCs w:val="22"/>
        </w:rPr>
      </w:pP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140970" cy="168910"/>
            <wp:effectExtent l="1905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1">
                      <a:clrChange>
                        <a:clrFrom>
                          <a:srgbClr val="FFFFFF"/>
                        </a:clrFrom>
                        <a:clrTo>
                          <a:srgbClr val="FFFFFF">
                            <a:alpha val="0"/>
                          </a:srgbClr>
                        </a:clrTo>
                      </a:clrChange>
                    </a:blip>
                    <a:srcRect/>
                    <a:stretch>
                      <a:fillRect/>
                    </a:stretch>
                  </pic:blipFill>
                  <pic:spPr bwMode="auto">
                    <a:xfrm>
                      <a:off x="0" y="0"/>
                      <a:ext cx="140970"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F7CA0">
        <w:rPr>
          <w:noProof/>
          <w:szCs w:val="22"/>
          <w:lang w:eastAsia="uk-UA"/>
        </w:rPr>
        <w:drawing>
          <wp:inline distT="0" distB="0" distL="0" distR="0">
            <wp:extent cx="140970" cy="168910"/>
            <wp:effectExtent l="1905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1">
                      <a:clrChange>
                        <a:clrFrom>
                          <a:srgbClr val="FFFFFF"/>
                        </a:clrFrom>
                        <a:clrTo>
                          <a:srgbClr val="FFFFFF">
                            <a:alpha val="0"/>
                          </a:srgbClr>
                        </a:clrTo>
                      </a:clrChange>
                    </a:blip>
                    <a:srcRect/>
                    <a:stretch>
                      <a:fillRect/>
                    </a:stretch>
                  </pic:blipFill>
                  <pic:spPr bwMode="auto">
                    <a:xfrm>
                      <a:off x="0" y="0"/>
                      <a:ext cx="140970" cy="168910"/>
                    </a:xfrm>
                    <a:prstGeom prst="rect">
                      <a:avLst/>
                    </a:prstGeom>
                    <a:noFill/>
                    <a:ln w="9525">
                      <a:noFill/>
                      <a:miter lim="800000"/>
                      <a:headEnd/>
                      <a:tailEnd/>
                    </a:ln>
                  </pic:spPr>
                </pic:pic>
              </a:graphicData>
            </a:graphic>
          </wp:inline>
        </w:drawing>
      </w:r>
      <w:r w:rsidRPr="00816BA3">
        <w:rPr>
          <w:szCs w:val="22"/>
        </w:rPr>
        <w:fldChar w:fldCharType="end"/>
      </w:r>
      <w:r w:rsidRPr="00816BA3">
        <w:rPr>
          <w:szCs w:val="22"/>
        </w:rPr>
        <w:t xml:space="preserve">=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520700" cy="478155"/>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2">
                      <a:clrChange>
                        <a:clrFrom>
                          <a:srgbClr val="FFFFFF"/>
                        </a:clrFrom>
                        <a:clrTo>
                          <a:srgbClr val="FFFFFF">
                            <a:alpha val="0"/>
                          </a:srgbClr>
                        </a:clrTo>
                      </a:clrChange>
                    </a:blip>
                    <a:srcRect/>
                    <a:stretch>
                      <a:fillRect/>
                    </a:stretch>
                  </pic:blipFill>
                  <pic:spPr bwMode="auto">
                    <a:xfrm>
                      <a:off x="0" y="0"/>
                      <a:ext cx="520700" cy="478155"/>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F7CA0">
        <w:rPr>
          <w:noProof/>
          <w:szCs w:val="22"/>
          <w:lang w:eastAsia="uk-UA"/>
        </w:rPr>
        <w:drawing>
          <wp:inline distT="0" distB="0" distL="0" distR="0">
            <wp:extent cx="337820" cy="295275"/>
            <wp:effectExtent l="19050" t="0" r="508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2">
                      <a:clrChange>
                        <a:clrFrom>
                          <a:srgbClr val="FFFFFF"/>
                        </a:clrFrom>
                        <a:clrTo>
                          <a:srgbClr val="FFFFFF">
                            <a:alpha val="0"/>
                          </a:srgbClr>
                        </a:clrTo>
                      </a:clrChange>
                    </a:blip>
                    <a:srcRect/>
                    <a:stretch>
                      <a:fillRect/>
                    </a:stretch>
                  </pic:blipFill>
                  <pic:spPr bwMode="auto">
                    <a:xfrm>
                      <a:off x="0" y="0"/>
                      <a:ext cx="337820" cy="295275"/>
                    </a:xfrm>
                    <a:prstGeom prst="rect">
                      <a:avLst/>
                    </a:prstGeom>
                    <a:noFill/>
                    <a:ln w="9525">
                      <a:noFill/>
                      <a:miter lim="800000"/>
                      <a:headEnd/>
                      <a:tailEnd/>
                    </a:ln>
                  </pic:spPr>
                </pic:pic>
              </a:graphicData>
            </a:graphic>
          </wp:inline>
        </w:drawing>
      </w:r>
      <w:r w:rsidRPr="00816BA3">
        <w:rPr>
          <w:szCs w:val="22"/>
        </w:rPr>
        <w:fldChar w:fldCharType="end"/>
      </w:r>
      <w:r w:rsidRPr="00816BA3">
        <w:rPr>
          <w:szCs w:val="22"/>
        </w:rPr>
        <w:t>/</w:t>
      </w:r>
      <w:r w:rsidRPr="00816BA3">
        <w:rPr>
          <w:szCs w:val="22"/>
          <w:lang/>
        </w:rPr>
        <w:t>N</w:t>
      </w:r>
      <w:r w:rsidRPr="00816BA3">
        <w:rPr>
          <w:szCs w:val="22"/>
        </w:rPr>
        <w:t>,                                         (3.</w:t>
      </w:r>
      <w:r w:rsidR="00D809B8">
        <w:rPr>
          <w:szCs w:val="22"/>
        </w:rPr>
        <w:t>10</w:t>
      </w:r>
      <w:r w:rsidRPr="00816BA3">
        <w:rPr>
          <w:szCs w:val="22"/>
        </w:rPr>
        <w:t>)</w:t>
      </w:r>
    </w:p>
    <w:p w:rsidR="00B3041E" w:rsidRPr="00816BA3" w:rsidRDefault="00B3041E" w:rsidP="00351AB4">
      <w:pPr>
        <w:widowControl/>
        <w:spacing w:line="240" w:lineRule="auto"/>
        <w:ind w:firstLine="284"/>
        <w:rPr>
          <w:szCs w:val="22"/>
        </w:rPr>
      </w:pPr>
    </w:p>
    <w:p w:rsidR="00B3041E" w:rsidRPr="00816BA3" w:rsidRDefault="00B3041E" w:rsidP="00BB3D5E">
      <w:pPr>
        <w:widowControl/>
        <w:spacing w:line="240" w:lineRule="auto"/>
        <w:ind w:firstLine="0"/>
        <w:rPr>
          <w:szCs w:val="22"/>
        </w:rPr>
      </w:pPr>
      <w:r w:rsidRPr="00816BA3">
        <w:rPr>
          <w:szCs w:val="22"/>
        </w:rPr>
        <w:t xml:space="preserve">де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140970" cy="168910"/>
            <wp:effectExtent l="1905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1">
                      <a:clrChange>
                        <a:clrFrom>
                          <a:srgbClr val="FFFFFF"/>
                        </a:clrFrom>
                        <a:clrTo>
                          <a:srgbClr val="FFFFFF">
                            <a:alpha val="0"/>
                          </a:srgbClr>
                        </a:clrTo>
                      </a:clrChange>
                    </a:blip>
                    <a:srcRect/>
                    <a:stretch>
                      <a:fillRect/>
                    </a:stretch>
                  </pic:blipFill>
                  <pic:spPr bwMode="auto">
                    <a:xfrm>
                      <a:off x="0" y="0"/>
                      <a:ext cx="140970"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F7CA0">
        <w:rPr>
          <w:noProof/>
          <w:szCs w:val="22"/>
          <w:lang w:eastAsia="uk-UA"/>
        </w:rPr>
        <w:drawing>
          <wp:inline distT="0" distB="0" distL="0" distR="0">
            <wp:extent cx="140970" cy="112395"/>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1">
                      <a:clrChange>
                        <a:clrFrom>
                          <a:srgbClr val="FFFFFF"/>
                        </a:clrFrom>
                        <a:clrTo>
                          <a:srgbClr val="FFFFFF">
                            <a:alpha val="0"/>
                          </a:srgbClr>
                        </a:clrTo>
                      </a:clrChange>
                    </a:blip>
                    <a:srcRect/>
                    <a:stretch>
                      <a:fillRect/>
                    </a:stretch>
                  </pic:blipFill>
                  <pic:spPr bwMode="auto">
                    <a:xfrm>
                      <a:off x="0" y="0"/>
                      <a:ext cx="140970" cy="112395"/>
                    </a:xfrm>
                    <a:prstGeom prst="rect">
                      <a:avLst/>
                    </a:prstGeom>
                    <a:noFill/>
                    <a:ln w="9525">
                      <a:noFill/>
                      <a:miter lim="800000"/>
                      <a:headEnd/>
                      <a:tailEnd/>
                    </a:ln>
                  </pic:spPr>
                </pic:pic>
              </a:graphicData>
            </a:graphic>
          </wp:inline>
        </w:drawing>
      </w:r>
      <w:r w:rsidRPr="00816BA3">
        <w:rPr>
          <w:szCs w:val="22"/>
        </w:rPr>
        <w:fldChar w:fldCharType="end"/>
      </w:r>
      <w:r w:rsidRPr="00816BA3">
        <w:rPr>
          <w:szCs w:val="22"/>
        </w:rPr>
        <w:t xml:space="preserve">– середня за багаторічний період глибина залягання ґрунтових вод в свердловині, м;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168910" cy="140970"/>
            <wp:effectExtent l="19050" t="0" r="254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3">
                      <a:clrChange>
                        <a:clrFrom>
                          <a:srgbClr val="FFFFFF"/>
                        </a:clrFrom>
                        <a:clrTo>
                          <a:srgbClr val="FFFFFF">
                            <a:alpha val="0"/>
                          </a:srgbClr>
                        </a:clrTo>
                      </a:clrChange>
                    </a:blip>
                    <a:srcRect/>
                    <a:stretch>
                      <a:fillRect/>
                    </a:stretch>
                  </pic:blipFill>
                  <pic:spPr bwMode="auto">
                    <a:xfrm>
                      <a:off x="0" y="0"/>
                      <a:ext cx="168910" cy="14097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F7CA0">
        <w:rPr>
          <w:noProof/>
          <w:szCs w:val="22"/>
          <w:lang w:eastAsia="uk-UA"/>
        </w:rPr>
        <w:drawing>
          <wp:inline distT="0" distB="0" distL="0" distR="0">
            <wp:extent cx="168910" cy="126365"/>
            <wp:effectExtent l="19050" t="0" r="254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3">
                      <a:clrChange>
                        <a:clrFrom>
                          <a:srgbClr val="FFFFFF"/>
                        </a:clrFrom>
                        <a:clrTo>
                          <a:srgbClr val="FFFFFF">
                            <a:alpha val="0"/>
                          </a:srgbClr>
                        </a:clrTo>
                      </a:clrChange>
                    </a:blip>
                    <a:srcRect/>
                    <a:stretch>
                      <a:fillRect/>
                    </a:stretch>
                  </pic:blipFill>
                  <pic:spPr bwMode="auto">
                    <a:xfrm>
                      <a:off x="0" y="0"/>
                      <a:ext cx="168910" cy="126365"/>
                    </a:xfrm>
                    <a:prstGeom prst="rect">
                      <a:avLst/>
                    </a:prstGeom>
                    <a:noFill/>
                    <a:ln w="9525">
                      <a:noFill/>
                      <a:miter lim="800000"/>
                      <a:headEnd/>
                      <a:tailEnd/>
                    </a:ln>
                  </pic:spPr>
                </pic:pic>
              </a:graphicData>
            </a:graphic>
          </wp:inline>
        </w:drawing>
      </w:r>
      <w:r w:rsidRPr="00816BA3">
        <w:rPr>
          <w:szCs w:val="22"/>
        </w:rPr>
        <w:fldChar w:fldCharType="end"/>
      </w:r>
      <w:r w:rsidRPr="00816BA3">
        <w:rPr>
          <w:szCs w:val="22"/>
        </w:rPr>
        <w:t xml:space="preserve"> – значення середньої за конкретний рік періоду спостережень гл</w:t>
      </w:r>
      <w:r w:rsidRPr="00816BA3">
        <w:rPr>
          <w:szCs w:val="22"/>
        </w:rPr>
        <w:t>и</w:t>
      </w:r>
      <w:r w:rsidRPr="00816BA3">
        <w:rPr>
          <w:szCs w:val="22"/>
        </w:rPr>
        <w:t xml:space="preserve">бини  ґрунтових вод в даній свердловині, м; </w:t>
      </w:r>
      <w:r w:rsidRPr="00816BA3">
        <w:rPr>
          <w:szCs w:val="22"/>
          <w:lang/>
        </w:rPr>
        <w:t>N</w:t>
      </w:r>
      <w:r w:rsidRPr="00816BA3">
        <w:rPr>
          <w:szCs w:val="22"/>
        </w:rPr>
        <w:t xml:space="preserve"> – число членів ряду (число років в пер</w:t>
      </w:r>
      <w:r w:rsidRPr="00816BA3">
        <w:rPr>
          <w:szCs w:val="22"/>
        </w:rPr>
        <w:t>і</w:t>
      </w:r>
      <w:r w:rsidRPr="00816BA3">
        <w:rPr>
          <w:szCs w:val="22"/>
        </w:rPr>
        <w:t>оді спостережень). В якості показника мінливості значень ряду використовують ста</w:t>
      </w:r>
      <w:r w:rsidRPr="00816BA3">
        <w:rPr>
          <w:szCs w:val="22"/>
        </w:rPr>
        <w:t>н</w:t>
      </w:r>
      <w:r w:rsidRPr="00816BA3">
        <w:rPr>
          <w:szCs w:val="22"/>
        </w:rPr>
        <w:t xml:space="preserve">дартне відхилення </w:t>
      </w:r>
      <w:r w:rsidR="005F14E2">
        <w:rPr>
          <w:szCs w:val="22"/>
        </w:rPr>
        <w:t>(</w:t>
      </w:r>
      <w:r w:rsidR="005F14E2">
        <w:rPr>
          <w:szCs w:val="22"/>
          <w:lang w:val="en-US"/>
        </w:rPr>
        <w:t>S</w:t>
      </w:r>
      <w:r w:rsidR="005F14E2">
        <w:rPr>
          <w:szCs w:val="22"/>
        </w:rPr>
        <w:t>)</w:t>
      </w:r>
      <w:r w:rsidRPr="00816BA3">
        <w:rPr>
          <w:szCs w:val="22"/>
          <w:lang w:val="ru-RU"/>
        </w:rPr>
        <w:t>,</w:t>
      </w:r>
      <w:r w:rsidRPr="00816BA3">
        <w:rPr>
          <w:szCs w:val="22"/>
        </w:rPr>
        <w:t xml:space="preserve"> яке обчислюють за формулою</w:t>
      </w:r>
      <w:r w:rsidR="005F14E2">
        <w:rPr>
          <w:szCs w:val="22"/>
        </w:rPr>
        <w:t>:</w:t>
      </w:r>
    </w:p>
    <w:p w:rsidR="00B3041E" w:rsidRPr="00816BA3" w:rsidRDefault="005F14E2" w:rsidP="005F14E2">
      <w:pPr>
        <w:widowControl/>
        <w:spacing w:line="240" w:lineRule="auto"/>
        <w:ind w:firstLine="284"/>
        <w:jc w:val="center"/>
        <w:rPr>
          <w:szCs w:val="22"/>
        </w:rPr>
      </w:pPr>
      <w:r>
        <w:rPr>
          <w:szCs w:val="22"/>
        </w:rPr>
        <w:t xml:space="preserve">                                  </w:t>
      </w:r>
      <w:r w:rsidR="00B3041E" w:rsidRPr="00816BA3">
        <w:rPr>
          <w:szCs w:val="22"/>
        </w:rPr>
        <w:fldChar w:fldCharType="begin"/>
      </w:r>
      <w:r w:rsidR="00B3041E" w:rsidRPr="00816BA3">
        <w:rPr>
          <w:szCs w:val="22"/>
        </w:rPr>
        <w:instrText xml:space="preserve"> </w:instrText>
      </w:r>
      <w:r w:rsidR="00B3041E" w:rsidRPr="00816BA3">
        <w:rPr>
          <w:szCs w:val="22"/>
          <w:lang w:val="ru-RU"/>
        </w:rPr>
        <w:instrText>QUOTE</w:instrText>
      </w:r>
      <w:r w:rsidR="00B3041E" w:rsidRPr="00816BA3">
        <w:rPr>
          <w:szCs w:val="22"/>
        </w:rPr>
        <w:instrText xml:space="preserve"> </w:instrText>
      </w:r>
      <w:r w:rsidR="009F7CA0">
        <w:rPr>
          <w:noProof/>
          <w:szCs w:val="22"/>
          <w:lang w:eastAsia="uk-UA"/>
        </w:rPr>
        <w:drawing>
          <wp:inline distT="0" distB="0" distL="0" distR="0">
            <wp:extent cx="1955165" cy="365760"/>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4">
                      <a:clrChange>
                        <a:clrFrom>
                          <a:srgbClr val="FFFFFF"/>
                        </a:clrFrom>
                        <a:clrTo>
                          <a:srgbClr val="FFFFFF">
                            <a:alpha val="0"/>
                          </a:srgbClr>
                        </a:clrTo>
                      </a:clrChange>
                    </a:blip>
                    <a:srcRect/>
                    <a:stretch>
                      <a:fillRect/>
                    </a:stretch>
                  </pic:blipFill>
                  <pic:spPr bwMode="auto">
                    <a:xfrm>
                      <a:off x="0" y="0"/>
                      <a:ext cx="1955165" cy="365760"/>
                    </a:xfrm>
                    <a:prstGeom prst="rect">
                      <a:avLst/>
                    </a:prstGeom>
                    <a:noFill/>
                    <a:ln w="9525">
                      <a:noFill/>
                      <a:miter lim="800000"/>
                      <a:headEnd/>
                      <a:tailEnd/>
                    </a:ln>
                  </pic:spPr>
                </pic:pic>
              </a:graphicData>
            </a:graphic>
          </wp:inline>
        </w:drawing>
      </w:r>
      <w:r w:rsidR="00B3041E" w:rsidRPr="00816BA3">
        <w:rPr>
          <w:szCs w:val="22"/>
        </w:rPr>
        <w:instrText xml:space="preserve"> </w:instrText>
      </w:r>
      <w:r w:rsidR="00B3041E" w:rsidRPr="00816BA3">
        <w:rPr>
          <w:szCs w:val="22"/>
        </w:rPr>
        <w:fldChar w:fldCharType="separate"/>
      </w:r>
      <w:r w:rsidR="009F7CA0">
        <w:rPr>
          <w:noProof/>
          <w:szCs w:val="22"/>
          <w:lang w:eastAsia="uk-UA"/>
        </w:rPr>
        <w:drawing>
          <wp:inline distT="0" distB="0" distL="0" distR="0">
            <wp:extent cx="1463040" cy="281305"/>
            <wp:effectExtent l="19050" t="0" r="381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4">
                      <a:clrChange>
                        <a:clrFrom>
                          <a:srgbClr val="FFFFFF"/>
                        </a:clrFrom>
                        <a:clrTo>
                          <a:srgbClr val="FFFFFF">
                            <a:alpha val="0"/>
                          </a:srgbClr>
                        </a:clrTo>
                      </a:clrChange>
                    </a:blip>
                    <a:srcRect/>
                    <a:stretch>
                      <a:fillRect/>
                    </a:stretch>
                  </pic:blipFill>
                  <pic:spPr bwMode="auto">
                    <a:xfrm>
                      <a:off x="0" y="0"/>
                      <a:ext cx="1463040" cy="281305"/>
                    </a:xfrm>
                    <a:prstGeom prst="rect">
                      <a:avLst/>
                    </a:prstGeom>
                    <a:noFill/>
                    <a:ln w="9525">
                      <a:noFill/>
                      <a:miter lim="800000"/>
                      <a:headEnd/>
                      <a:tailEnd/>
                    </a:ln>
                  </pic:spPr>
                </pic:pic>
              </a:graphicData>
            </a:graphic>
          </wp:inline>
        </w:drawing>
      </w:r>
      <w:r w:rsidR="00B3041E" w:rsidRPr="00816BA3">
        <w:rPr>
          <w:szCs w:val="22"/>
        </w:rPr>
        <w:fldChar w:fldCharType="end"/>
      </w:r>
      <w:r w:rsidR="00BB3D5E">
        <w:rPr>
          <w:szCs w:val="22"/>
        </w:rPr>
        <w:t>.</w:t>
      </w:r>
      <w:r w:rsidR="00B3041E" w:rsidRPr="00816BA3">
        <w:rPr>
          <w:szCs w:val="22"/>
        </w:rPr>
        <w:t xml:space="preserve">        </w:t>
      </w:r>
      <w:r>
        <w:rPr>
          <w:szCs w:val="22"/>
        </w:rPr>
        <w:t xml:space="preserve">   </w:t>
      </w:r>
      <w:r w:rsidR="00B3041E" w:rsidRPr="00816BA3">
        <w:rPr>
          <w:szCs w:val="22"/>
        </w:rPr>
        <w:t xml:space="preserve">         (3.</w:t>
      </w:r>
      <w:r w:rsidR="009E2890">
        <w:rPr>
          <w:szCs w:val="22"/>
        </w:rPr>
        <w:t>1</w:t>
      </w:r>
      <w:r w:rsidR="00D809B8">
        <w:rPr>
          <w:szCs w:val="22"/>
        </w:rPr>
        <w:t>1</w:t>
      </w:r>
      <w:r w:rsidR="00B3041E" w:rsidRPr="00816BA3">
        <w:rPr>
          <w:szCs w:val="22"/>
        </w:rPr>
        <w:t>)</w:t>
      </w:r>
    </w:p>
    <w:p w:rsidR="00B3041E" w:rsidRPr="00816BA3" w:rsidRDefault="00B3041E" w:rsidP="00351AB4">
      <w:pPr>
        <w:widowControl/>
        <w:spacing w:line="240" w:lineRule="auto"/>
        <w:ind w:firstLine="284"/>
        <w:rPr>
          <w:szCs w:val="22"/>
        </w:rPr>
      </w:pPr>
    </w:p>
    <w:p w:rsidR="00B3041E" w:rsidRPr="00816BA3" w:rsidRDefault="00B3041E" w:rsidP="00351AB4">
      <w:pPr>
        <w:widowControl/>
        <w:spacing w:line="240" w:lineRule="auto"/>
        <w:ind w:firstLine="284"/>
        <w:rPr>
          <w:szCs w:val="22"/>
        </w:rPr>
      </w:pPr>
      <w:r w:rsidRPr="00816BA3">
        <w:rPr>
          <w:szCs w:val="22"/>
        </w:rPr>
        <w:fldChar w:fldCharType="begin"/>
      </w:r>
      <w:r w:rsidRPr="00816BA3">
        <w:rPr>
          <w:szCs w:val="22"/>
        </w:rPr>
        <w:instrText xml:space="preserve"> </w:instrText>
      </w:r>
      <w:r w:rsidRPr="00816BA3">
        <w:rPr>
          <w:szCs w:val="22"/>
          <w:lang w:val="ru-RU"/>
        </w:rPr>
        <w:instrText>QUOTE</w:instrText>
      </w:r>
      <w:r w:rsidRPr="00816BA3">
        <w:rPr>
          <w:szCs w:val="22"/>
        </w:rPr>
        <w:instrText xml:space="preserve"> </w:instrText>
      </w:r>
      <w:r w:rsidR="009F7CA0">
        <w:rPr>
          <w:noProof/>
          <w:szCs w:val="22"/>
          <w:lang w:eastAsia="uk-UA"/>
        </w:rPr>
        <w:drawing>
          <wp:inline distT="0" distB="0" distL="0" distR="0">
            <wp:extent cx="2053590" cy="365760"/>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5">
                      <a:clrChange>
                        <a:clrFrom>
                          <a:srgbClr val="FFFFFF"/>
                        </a:clrFrom>
                        <a:clrTo>
                          <a:srgbClr val="FFFFFF">
                            <a:alpha val="0"/>
                          </a:srgbClr>
                        </a:clrTo>
                      </a:clrChange>
                    </a:blip>
                    <a:srcRect/>
                    <a:stretch>
                      <a:fillRect/>
                    </a:stretch>
                  </pic:blipFill>
                  <pic:spPr bwMode="auto">
                    <a:xfrm>
                      <a:off x="0" y="0"/>
                      <a:ext cx="2053590" cy="36576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end"/>
      </w:r>
      <w:r w:rsidRPr="00816BA3">
        <w:rPr>
          <w:szCs w:val="22"/>
        </w:rPr>
        <w:t xml:space="preserve">Також мінливість характеризують безрозмірним коефіцієнтом варіації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281305" cy="140970"/>
            <wp:effectExtent l="19050" t="0" r="444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6">
                      <a:clrChange>
                        <a:clrFrom>
                          <a:srgbClr val="FFFFFF"/>
                        </a:clrFrom>
                        <a:clrTo>
                          <a:srgbClr val="FFFFFF">
                            <a:alpha val="0"/>
                          </a:srgbClr>
                        </a:clrTo>
                      </a:clrChange>
                    </a:blip>
                    <a:srcRect/>
                    <a:stretch>
                      <a:fillRect/>
                    </a:stretch>
                  </pic:blipFill>
                  <pic:spPr bwMode="auto">
                    <a:xfrm>
                      <a:off x="0" y="0"/>
                      <a:ext cx="281305" cy="14097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F7CA0">
        <w:rPr>
          <w:noProof/>
          <w:szCs w:val="22"/>
          <w:lang w:eastAsia="uk-UA"/>
        </w:rPr>
        <w:drawing>
          <wp:inline distT="0" distB="0" distL="0" distR="0">
            <wp:extent cx="224790" cy="112395"/>
            <wp:effectExtent l="19050" t="0" r="381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6">
                      <a:clrChange>
                        <a:clrFrom>
                          <a:srgbClr val="FFFFFF"/>
                        </a:clrFrom>
                        <a:clrTo>
                          <a:srgbClr val="FFFFFF">
                            <a:alpha val="0"/>
                          </a:srgbClr>
                        </a:clrTo>
                      </a:clrChange>
                    </a:blip>
                    <a:srcRect/>
                    <a:stretch>
                      <a:fillRect/>
                    </a:stretch>
                  </pic:blipFill>
                  <pic:spPr bwMode="auto">
                    <a:xfrm>
                      <a:off x="0" y="0"/>
                      <a:ext cx="224790" cy="112395"/>
                    </a:xfrm>
                    <a:prstGeom prst="rect">
                      <a:avLst/>
                    </a:prstGeom>
                    <a:noFill/>
                    <a:ln w="9525">
                      <a:noFill/>
                      <a:miter lim="800000"/>
                      <a:headEnd/>
                      <a:tailEnd/>
                    </a:ln>
                  </pic:spPr>
                </pic:pic>
              </a:graphicData>
            </a:graphic>
          </wp:inline>
        </w:drawing>
      </w:r>
      <w:r w:rsidRPr="00816BA3">
        <w:rPr>
          <w:szCs w:val="22"/>
        </w:rPr>
        <w:fldChar w:fldCharType="end"/>
      </w:r>
      <w:r w:rsidRPr="00816BA3">
        <w:rPr>
          <w:szCs w:val="22"/>
        </w:rPr>
        <w:t xml:space="preserve">, який обчислюють за співвідношенням </w:t>
      </w:r>
    </w:p>
    <w:p w:rsidR="00B3041E" w:rsidRPr="00816BA3" w:rsidRDefault="00B3041E" w:rsidP="00351AB4">
      <w:pPr>
        <w:widowControl/>
        <w:spacing w:line="240" w:lineRule="auto"/>
        <w:ind w:firstLine="284"/>
        <w:rPr>
          <w:szCs w:val="22"/>
        </w:rPr>
      </w:pPr>
    </w:p>
    <w:p w:rsidR="00B3041E" w:rsidRPr="00816BA3" w:rsidRDefault="00BB3D5E" w:rsidP="00BB3D5E">
      <w:pPr>
        <w:widowControl/>
        <w:spacing w:line="240" w:lineRule="auto"/>
        <w:ind w:firstLine="284"/>
        <w:jc w:val="center"/>
        <w:rPr>
          <w:szCs w:val="22"/>
        </w:rPr>
      </w:pPr>
      <w:r w:rsidRPr="00BB3D5E">
        <w:rPr>
          <w:szCs w:val="22"/>
        </w:rPr>
        <w:t xml:space="preserve">                                            </w:t>
      </w:r>
      <w:r w:rsidR="00B3041E" w:rsidRPr="00816BA3">
        <w:rPr>
          <w:szCs w:val="22"/>
          <w:lang w:val="ru-RU"/>
        </w:rPr>
        <w:fldChar w:fldCharType="begin"/>
      </w:r>
      <w:r w:rsidR="00B3041E" w:rsidRPr="00816BA3">
        <w:rPr>
          <w:szCs w:val="22"/>
          <w:lang w:val="ru-RU"/>
        </w:rPr>
        <w:instrText xml:space="preserve"> QUOTE </w:instrText>
      </w:r>
      <w:r w:rsidR="009F7CA0">
        <w:rPr>
          <w:noProof/>
          <w:szCs w:val="22"/>
          <w:lang w:eastAsia="uk-UA"/>
        </w:rPr>
        <w:drawing>
          <wp:inline distT="0" distB="0" distL="0" distR="0">
            <wp:extent cx="647065" cy="253365"/>
            <wp:effectExtent l="19050" t="0" r="63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7">
                      <a:clrChange>
                        <a:clrFrom>
                          <a:srgbClr val="FFFFFF"/>
                        </a:clrFrom>
                        <a:clrTo>
                          <a:srgbClr val="FFFFFF">
                            <a:alpha val="0"/>
                          </a:srgbClr>
                        </a:clrTo>
                      </a:clrChange>
                    </a:blip>
                    <a:srcRect/>
                    <a:stretch>
                      <a:fillRect/>
                    </a:stretch>
                  </pic:blipFill>
                  <pic:spPr bwMode="auto">
                    <a:xfrm>
                      <a:off x="0" y="0"/>
                      <a:ext cx="647065" cy="253365"/>
                    </a:xfrm>
                    <a:prstGeom prst="rect">
                      <a:avLst/>
                    </a:prstGeom>
                    <a:noFill/>
                    <a:ln w="9525">
                      <a:noFill/>
                      <a:miter lim="800000"/>
                      <a:headEnd/>
                      <a:tailEnd/>
                    </a:ln>
                  </pic:spPr>
                </pic:pic>
              </a:graphicData>
            </a:graphic>
          </wp:inline>
        </w:drawing>
      </w:r>
      <w:r w:rsidR="00B3041E" w:rsidRPr="00816BA3">
        <w:rPr>
          <w:szCs w:val="22"/>
          <w:lang w:val="ru-RU"/>
        </w:rPr>
        <w:instrText xml:space="preserve"> </w:instrText>
      </w:r>
      <w:r w:rsidR="00B3041E" w:rsidRPr="00816BA3">
        <w:rPr>
          <w:szCs w:val="22"/>
          <w:lang w:val="ru-RU"/>
        </w:rPr>
        <w:fldChar w:fldCharType="separate"/>
      </w:r>
      <w:r w:rsidR="009F7CA0">
        <w:rPr>
          <w:noProof/>
          <w:szCs w:val="22"/>
          <w:lang w:eastAsia="uk-UA"/>
        </w:rPr>
        <w:drawing>
          <wp:inline distT="0" distB="0" distL="0" distR="0">
            <wp:extent cx="520700" cy="196850"/>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7">
                      <a:clrChange>
                        <a:clrFrom>
                          <a:srgbClr val="FFFFFF"/>
                        </a:clrFrom>
                        <a:clrTo>
                          <a:srgbClr val="FFFFFF">
                            <a:alpha val="0"/>
                          </a:srgbClr>
                        </a:clrTo>
                      </a:clrChange>
                    </a:blip>
                    <a:srcRect/>
                    <a:stretch>
                      <a:fillRect/>
                    </a:stretch>
                  </pic:blipFill>
                  <pic:spPr bwMode="auto">
                    <a:xfrm>
                      <a:off x="0" y="0"/>
                      <a:ext cx="520700" cy="196850"/>
                    </a:xfrm>
                    <a:prstGeom prst="rect">
                      <a:avLst/>
                    </a:prstGeom>
                    <a:noFill/>
                    <a:ln w="9525">
                      <a:noFill/>
                      <a:miter lim="800000"/>
                      <a:headEnd/>
                      <a:tailEnd/>
                    </a:ln>
                  </pic:spPr>
                </pic:pic>
              </a:graphicData>
            </a:graphic>
          </wp:inline>
        </w:drawing>
      </w:r>
      <w:r w:rsidR="00B3041E" w:rsidRPr="00816BA3">
        <w:rPr>
          <w:szCs w:val="22"/>
          <w:lang w:val="ru-RU"/>
        </w:rPr>
        <w:fldChar w:fldCharType="end"/>
      </w:r>
      <w:r w:rsidR="00B3041E" w:rsidRPr="00816BA3">
        <w:rPr>
          <w:szCs w:val="22"/>
        </w:rPr>
        <w:t>,</w:t>
      </w:r>
      <w:r w:rsidR="00B3041E" w:rsidRPr="00816BA3">
        <w:rPr>
          <w:szCs w:val="22"/>
          <w:lang w:val="ru-RU"/>
        </w:rPr>
        <w:t xml:space="preserve"> </w:t>
      </w:r>
      <w:r w:rsidR="00B3041E" w:rsidRPr="00816BA3">
        <w:rPr>
          <w:szCs w:val="22"/>
        </w:rPr>
        <w:t xml:space="preserve">                                  (3.1</w:t>
      </w:r>
      <w:r w:rsidR="00D809B8">
        <w:rPr>
          <w:szCs w:val="22"/>
        </w:rPr>
        <w:t>2</w:t>
      </w:r>
      <w:r w:rsidR="00B3041E" w:rsidRPr="00816BA3">
        <w:rPr>
          <w:szCs w:val="22"/>
        </w:rPr>
        <w:t>)</w:t>
      </w:r>
    </w:p>
    <w:p w:rsidR="00B3041E" w:rsidRPr="00816BA3" w:rsidRDefault="00B3041E" w:rsidP="00351AB4">
      <w:pPr>
        <w:widowControl/>
        <w:spacing w:line="240" w:lineRule="auto"/>
        <w:ind w:firstLine="284"/>
        <w:jc w:val="right"/>
        <w:rPr>
          <w:szCs w:val="22"/>
        </w:rPr>
      </w:pPr>
    </w:p>
    <w:p w:rsidR="00B3041E" w:rsidRPr="00816BA3" w:rsidRDefault="00B3041E" w:rsidP="00351AB4">
      <w:pPr>
        <w:widowControl/>
        <w:spacing w:line="240" w:lineRule="auto"/>
        <w:ind w:firstLine="284"/>
        <w:rPr>
          <w:szCs w:val="22"/>
        </w:rPr>
      </w:pPr>
      <w:r w:rsidRPr="00816BA3">
        <w:rPr>
          <w:szCs w:val="22"/>
        </w:rPr>
        <w:t xml:space="preserve">Основний показник асиметрії – коефіцієнт асиметрії, який визначають за формулою </w:t>
      </w:r>
    </w:p>
    <w:p w:rsidR="00B3041E" w:rsidRPr="00816BA3" w:rsidRDefault="00B3041E" w:rsidP="00351AB4">
      <w:pPr>
        <w:widowControl/>
        <w:spacing w:line="240" w:lineRule="auto"/>
        <w:ind w:firstLine="284"/>
        <w:jc w:val="right"/>
        <w:rPr>
          <w:szCs w:val="22"/>
        </w:rPr>
      </w:pPr>
      <w:r w:rsidRPr="00816BA3">
        <w:rPr>
          <w:szCs w:val="22"/>
          <w:lang w:val="ru-RU"/>
        </w:rPr>
        <w:fldChar w:fldCharType="begin"/>
      </w:r>
      <w:r w:rsidRPr="00816BA3">
        <w:rPr>
          <w:szCs w:val="22"/>
          <w:lang w:val="ru-RU"/>
        </w:rPr>
        <w:instrText xml:space="preserve"> QUOTE </w:instrText>
      </w:r>
      <w:r w:rsidR="009F7CA0">
        <w:rPr>
          <w:noProof/>
          <w:szCs w:val="22"/>
          <w:lang w:eastAsia="uk-UA"/>
        </w:rPr>
        <w:drawing>
          <wp:inline distT="0" distB="0" distL="0" distR="0">
            <wp:extent cx="661035" cy="196850"/>
            <wp:effectExtent l="19050" t="0" r="571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8">
                      <a:clrChange>
                        <a:clrFrom>
                          <a:srgbClr val="FFFFFF"/>
                        </a:clrFrom>
                        <a:clrTo>
                          <a:srgbClr val="FFFFFF">
                            <a:alpha val="0"/>
                          </a:srgbClr>
                        </a:clrTo>
                      </a:clrChange>
                    </a:blip>
                    <a:srcRect/>
                    <a:stretch>
                      <a:fillRect/>
                    </a:stretch>
                  </pic:blipFill>
                  <pic:spPr bwMode="auto">
                    <a:xfrm>
                      <a:off x="0" y="0"/>
                      <a:ext cx="661035" cy="196850"/>
                    </a:xfrm>
                    <a:prstGeom prst="rect">
                      <a:avLst/>
                    </a:prstGeom>
                    <a:noFill/>
                    <a:ln w="9525">
                      <a:noFill/>
                      <a:miter lim="800000"/>
                      <a:headEnd/>
                      <a:tailEnd/>
                    </a:ln>
                  </pic:spPr>
                </pic:pic>
              </a:graphicData>
            </a:graphic>
          </wp:inline>
        </w:drawing>
      </w:r>
      <w:r w:rsidRPr="00816BA3">
        <w:rPr>
          <w:szCs w:val="22"/>
          <w:lang w:val="ru-RU"/>
        </w:rPr>
        <w:instrText xml:space="preserve"> </w:instrText>
      </w:r>
      <w:r w:rsidRPr="00816BA3">
        <w:rPr>
          <w:szCs w:val="22"/>
          <w:lang w:val="ru-RU"/>
        </w:rPr>
        <w:fldChar w:fldCharType="separate"/>
      </w:r>
      <w:r w:rsidR="009F7CA0">
        <w:rPr>
          <w:noProof/>
          <w:szCs w:val="22"/>
          <w:lang w:eastAsia="uk-UA"/>
        </w:rPr>
        <w:drawing>
          <wp:inline distT="0" distB="0" distL="0" distR="0">
            <wp:extent cx="562610" cy="168910"/>
            <wp:effectExtent l="19050" t="0" r="889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8">
                      <a:clrChange>
                        <a:clrFrom>
                          <a:srgbClr val="FFFFFF"/>
                        </a:clrFrom>
                        <a:clrTo>
                          <a:srgbClr val="FFFFFF">
                            <a:alpha val="0"/>
                          </a:srgbClr>
                        </a:clrTo>
                      </a:clrChange>
                    </a:blip>
                    <a:srcRect/>
                    <a:stretch>
                      <a:fillRect/>
                    </a:stretch>
                  </pic:blipFill>
                  <pic:spPr bwMode="auto">
                    <a:xfrm>
                      <a:off x="0" y="0"/>
                      <a:ext cx="562610" cy="168910"/>
                    </a:xfrm>
                    <a:prstGeom prst="rect">
                      <a:avLst/>
                    </a:prstGeom>
                    <a:noFill/>
                    <a:ln w="9525">
                      <a:noFill/>
                      <a:miter lim="800000"/>
                      <a:headEnd/>
                      <a:tailEnd/>
                    </a:ln>
                  </pic:spPr>
                </pic:pic>
              </a:graphicData>
            </a:graphic>
          </wp:inline>
        </w:drawing>
      </w:r>
      <w:r w:rsidRPr="00816BA3">
        <w:rPr>
          <w:szCs w:val="22"/>
          <w:lang w:val="ru-RU"/>
        </w:rPr>
        <w:fldChar w:fldCharType="end"/>
      </w:r>
      <w:r w:rsidRPr="00816BA3">
        <w:rPr>
          <w:szCs w:val="22"/>
        </w:rPr>
        <w:t>,</w:t>
      </w:r>
      <w:r w:rsidRPr="00816BA3">
        <w:rPr>
          <w:szCs w:val="22"/>
          <w:lang w:val="ru-RU"/>
        </w:rPr>
        <w:t xml:space="preserve"> </w:t>
      </w:r>
      <w:r w:rsidRPr="00816BA3">
        <w:rPr>
          <w:szCs w:val="22"/>
        </w:rPr>
        <w:t xml:space="preserve">                                   (3.1</w:t>
      </w:r>
      <w:r w:rsidR="00D809B8">
        <w:rPr>
          <w:szCs w:val="22"/>
        </w:rPr>
        <w:t>3</w:t>
      </w:r>
      <w:r w:rsidRPr="00816BA3">
        <w:rPr>
          <w:szCs w:val="22"/>
        </w:rPr>
        <w:t>)</w:t>
      </w:r>
    </w:p>
    <w:p w:rsidR="00B3041E" w:rsidRPr="00816BA3" w:rsidRDefault="00B3041E" w:rsidP="005F14E2">
      <w:pPr>
        <w:widowControl/>
        <w:spacing w:line="240" w:lineRule="auto"/>
        <w:ind w:firstLine="0"/>
        <w:rPr>
          <w:szCs w:val="22"/>
        </w:rPr>
      </w:pPr>
      <w:r w:rsidRPr="00816BA3">
        <w:rPr>
          <w:szCs w:val="22"/>
        </w:rPr>
        <w:t xml:space="preserve">де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126365" cy="168910"/>
            <wp:effectExtent l="1905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9">
                      <a:clrChange>
                        <a:clrFrom>
                          <a:srgbClr val="FFFFFF"/>
                        </a:clrFrom>
                        <a:clrTo>
                          <a:srgbClr val="FFFFFF">
                            <a:alpha val="0"/>
                          </a:srgbClr>
                        </a:clrTo>
                      </a:clrChange>
                    </a:blip>
                    <a:srcRect/>
                    <a:stretch>
                      <a:fillRect/>
                    </a:stretch>
                  </pic:blipFill>
                  <pic:spPr bwMode="auto">
                    <a:xfrm>
                      <a:off x="0" y="0"/>
                      <a:ext cx="126365"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5F14E2">
        <w:rPr>
          <w:szCs w:val="22"/>
          <w:lang w:val="ru-RU"/>
        </w:rPr>
        <w:t>а</w:t>
      </w:r>
      <w:r w:rsidRPr="00816BA3">
        <w:rPr>
          <w:szCs w:val="22"/>
        </w:rPr>
        <w:fldChar w:fldCharType="end"/>
      </w:r>
      <w:r w:rsidRPr="00816BA3">
        <w:rPr>
          <w:szCs w:val="22"/>
        </w:rPr>
        <w:t xml:space="preserve"> – показник, що визначають як </w:t>
      </w:r>
    </w:p>
    <w:p w:rsidR="00B3041E" w:rsidRPr="00816BA3" w:rsidRDefault="00B3041E" w:rsidP="00351AB4">
      <w:pPr>
        <w:widowControl/>
        <w:spacing w:line="240" w:lineRule="auto"/>
        <w:ind w:firstLine="284"/>
        <w:rPr>
          <w:szCs w:val="22"/>
        </w:rPr>
      </w:pPr>
    </w:p>
    <w:p w:rsidR="00B3041E" w:rsidRPr="00816BA3" w:rsidRDefault="00B3041E" w:rsidP="00351AB4">
      <w:pPr>
        <w:widowControl/>
        <w:spacing w:line="240" w:lineRule="auto"/>
        <w:ind w:firstLine="284"/>
        <w:jc w:val="right"/>
        <w:rPr>
          <w:szCs w:val="22"/>
        </w:rPr>
      </w:pP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2025650" cy="464185"/>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0">
                      <a:clrChange>
                        <a:clrFrom>
                          <a:srgbClr val="FFFFFF"/>
                        </a:clrFrom>
                        <a:clrTo>
                          <a:srgbClr val="FFFFFF">
                            <a:alpha val="0"/>
                          </a:srgbClr>
                        </a:clrTo>
                      </a:clrChange>
                    </a:blip>
                    <a:srcRect/>
                    <a:stretch>
                      <a:fillRect/>
                    </a:stretch>
                  </pic:blipFill>
                  <pic:spPr bwMode="auto">
                    <a:xfrm>
                      <a:off x="0" y="0"/>
                      <a:ext cx="2025650" cy="464185"/>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F7CA0">
        <w:rPr>
          <w:noProof/>
          <w:szCs w:val="22"/>
          <w:lang w:eastAsia="uk-UA"/>
        </w:rPr>
        <w:drawing>
          <wp:inline distT="0" distB="0" distL="0" distR="0">
            <wp:extent cx="1631950" cy="365760"/>
            <wp:effectExtent l="1905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0">
                      <a:clrChange>
                        <a:clrFrom>
                          <a:srgbClr val="FFFFFF"/>
                        </a:clrFrom>
                        <a:clrTo>
                          <a:srgbClr val="FFFFFF">
                            <a:alpha val="0"/>
                          </a:srgbClr>
                        </a:clrTo>
                      </a:clrChange>
                    </a:blip>
                    <a:srcRect/>
                    <a:stretch>
                      <a:fillRect/>
                    </a:stretch>
                  </pic:blipFill>
                  <pic:spPr bwMode="auto">
                    <a:xfrm>
                      <a:off x="0" y="0"/>
                      <a:ext cx="1631950" cy="365760"/>
                    </a:xfrm>
                    <a:prstGeom prst="rect">
                      <a:avLst/>
                    </a:prstGeom>
                    <a:noFill/>
                    <a:ln w="9525">
                      <a:noFill/>
                      <a:miter lim="800000"/>
                      <a:headEnd/>
                      <a:tailEnd/>
                    </a:ln>
                  </pic:spPr>
                </pic:pic>
              </a:graphicData>
            </a:graphic>
          </wp:inline>
        </w:drawing>
      </w:r>
      <w:r w:rsidRPr="00816BA3">
        <w:rPr>
          <w:szCs w:val="22"/>
        </w:rPr>
        <w:fldChar w:fldCharType="end"/>
      </w:r>
      <w:r w:rsidR="005F14E2">
        <w:rPr>
          <w:szCs w:val="22"/>
        </w:rPr>
        <w:t>.</w:t>
      </w:r>
      <w:r w:rsidRPr="00816BA3">
        <w:rPr>
          <w:szCs w:val="22"/>
        </w:rPr>
        <w:t xml:space="preserve">                      (3.1</w:t>
      </w:r>
      <w:r w:rsidR="00D809B8">
        <w:rPr>
          <w:szCs w:val="22"/>
        </w:rPr>
        <w:t>4</w:t>
      </w:r>
      <w:r w:rsidRPr="00816BA3">
        <w:rPr>
          <w:szCs w:val="22"/>
        </w:rPr>
        <w:t>)</w:t>
      </w:r>
    </w:p>
    <w:p w:rsidR="00B3041E" w:rsidRPr="00816BA3" w:rsidRDefault="00B3041E" w:rsidP="00351AB4">
      <w:pPr>
        <w:widowControl/>
        <w:spacing w:line="240" w:lineRule="auto"/>
        <w:ind w:firstLine="284"/>
        <w:rPr>
          <w:szCs w:val="22"/>
        </w:rPr>
      </w:pPr>
      <w:r w:rsidRPr="00816BA3">
        <w:rPr>
          <w:szCs w:val="22"/>
        </w:rPr>
        <w:t xml:space="preserve">Автокореляція </w:t>
      </w:r>
      <w:r w:rsidR="005F14E2">
        <w:rPr>
          <w:szCs w:val="22"/>
        </w:rPr>
        <w:t>становить</w:t>
      </w:r>
      <w:r w:rsidRPr="00816BA3">
        <w:rPr>
          <w:szCs w:val="22"/>
        </w:rPr>
        <w:t xml:space="preserve"> характеристику не випадковості часового р</w:t>
      </w:r>
      <w:r w:rsidRPr="00816BA3">
        <w:rPr>
          <w:szCs w:val="22"/>
        </w:rPr>
        <w:t>я</w:t>
      </w:r>
      <w:r w:rsidRPr="00816BA3">
        <w:rPr>
          <w:szCs w:val="22"/>
        </w:rPr>
        <w:t xml:space="preserve">ду. Коефіцієнт автокореляції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253365" cy="168910"/>
            <wp:effectExtent l="1905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1">
                      <a:clrChange>
                        <a:clrFrom>
                          <a:srgbClr val="FFFFFF"/>
                        </a:clrFrom>
                        <a:clrTo>
                          <a:srgbClr val="FFFFFF">
                            <a:alpha val="0"/>
                          </a:srgbClr>
                        </a:clrTo>
                      </a:clrChange>
                    </a:blip>
                    <a:srcRect/>
                    <a:stretch>
                      <a:fillRect/>
                    </a:stretch>
                  </pic:blipFill>
                  <pic:spPr bwMode="auto">
                    <a:xfrm>
                      <a:off x="0" y="0"/>
                      <a:ext cx="253365"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07599" w:rsidRPr="00907599">
        <w:rPr>
          <w:b/>
          <w:position w:val="-10"/>
          <w:szCs w:val="22"/>
          <w:lang w:val="ru-RU" w:eastAsia="zh-CN"/>
        </w:rPr>
        <w:object w:dxaOrig="420" w:dyaOrig="320">
          <v:shape id="_x0000_i1053" type="#_x0000_t75" style="width:21pt;height:15.75pt">
            <v:imagedata r:id="rId92" o:title=""/>
          </v:shape>
        </w:object>
      </w:r>
      <w:r w:rsidRPr="00816BA3">
        <w:rPr>
          <w:szCs w:val="22"/>
        </w:rPr>
        <w:fldChar w:fldCharType="end"/>
      </w:r>
      <w:r w:rsidRPr="00816BA3">
        <w:rPr>
          <w:szCs w:val="22"/>
        </w:rPr>
        <w:t xml:space="preserve"> визначають за рекомендаціями щодо застосування непараметричних статистичних критеріів оцінки однорідності експериментальних даних. Значення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253365" cy="168910"/>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91">
                      <a:clrChange>
                        <a:clrFrom>
                          <a:srgbClr val="FFFFFF"/>
                        </a:clrFrom>
                        <a:clrTo>
                          <a:srgbClr val="FFFFFF">
                            <a:alpha val="0"/>
                          </a:srgbClr>
                        </a:clrTo>
                      </a:clrChange>
                    </a:blip>
                    <a:srcRect/>
                    <a:stretch>
                      <a:fillRect/>
                    </a:stretch>
                  </pic:blipFill>
                  <pic:spPr bwMode="auto">
                    <a:xfrm>
                      <a:off x="0" y="0"/>
                      <a:ext cx="253365"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07599" w:rsidRPr="00907599">
        <w:rPr>
          <w:b/>
          <w:position w:val="-10"/>
          <w:szCs w:val="22"/>
          <w:lang w:val="ru-RU" w:eastAsia="zh-CN"/>
        </w:rPr>
        <w:object w:dxaOrig="420" w:dyaOrig="320">
          <v:shape id="_x0000_i1054" type="#_x0000_t75" style="width:21pt;height:15.75pt">
            <v:imagedata r:id="rId92" o:title=""/>
          </v:shape>
        </w:object>
      </w:r>
      <w:r w:rsidRPr="00816BA3">
        <w:rPr>
          <w:szCs w:val="22"/>
        </w:rPr>
        <w:fldChar w:fldCharType="end"/>
      </w:r>
      <w:r w:rsidRPr="00816BA3">
        <w:rPr>
          <w:szCs w:val="22"/>
        </w:rPr>
        <w:t xml:space="preserve"> дозволяє зробити висновок про зв`язність членів ряду між с</w:t>
      </w:r>
      <w:r w:rsidRPr="00816BA3">
        <w:rPr>
          <w:szCs w:val="22"/>
        </w:rPr>
        <w:t>о</w:t>
      </w:r>
      <w:r w:rsidR="005F14E2">
        <w:rPr>
          <w:szCs w:val="22"/>
        </w:rPr>
        <w:t xml:space="preserve">бою. Для незв’язних </w:t>
      </w:r>
      <w:r w:rsidRPr="00816BA3">
        <w:rPr>
          <w:szCs w:val="22"/>
        </w:rPr>
        <w:t xml:space="preserve">рядів коефіцієнт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253365" cy="168910"/>
            <wp:effectExtent l="1905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91">
                      <a:clrChange>
                        <a:clrFrom>
                          <a:srgbClr val="FFFFFF"/>
                        </a:clrFrom>
                        <a:clrTo>
                          <a:srgbClr val="FFFFFF">
                            <a:alpha val="0"/>
                          </a:srgbClr>
                        </a:clrTo>
                      </a:clrChange>
                    </a:blip>
                    <a:srcRect/>
                    <a:stretch>
                      <a:fillRect/>
                    </a:stretch>
                  </pic:blipFill>
                  <pic:spPr bwMode="auto">
                    <a:xfrm>
                      <a:off x="0" y="0"/>
                      <a:ext cx="253365"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07599" w:rsidRPr="00907599">
        <w:rPr>
          <w:b/>
          <w:position w:val="-10"/>
          <w:szCs w:val="22"/>
          <w:lang w:val="ru-RU" w:eastAsia="zh-CN"/>
        </w:rPr>
        <w:object w:dxaOrig="420" w:dyaOrig="320">
          <v:shape id="_x0000_i1055" type="#_x0000_t75" style="width:21pt;height:15.75pt">
            <v:imagedata r:id="rId92" o:title=""/>
          </v:shape>
        </w:object>
      </w:r>
      <w:r w:rsidRPr="00816BA3">
        <w:rPr>
          <w:szCs w:val="22"/>
        </w:rPr>
        <w:fldChar w:fldCharType="end"/>
      </w:r>
      <w:r w:rsidRPr="00816BA3">
        <w:rPr>
          <w:szCs w:val="22"/>
        </w:rPr>
        <w:t xml:space="preserve"> дорівнює нулю. Ряди із слабкими внутр</w:t>
      </w:r>
      <w:r w:rsidRPr="00816BA3">
        <w:rPr>
          <w:szCs w:val="22"/>
        </w:rPr>
        <w:t>і</w:t>
      </w:r>
      <w:r w:rsidRPr="00816BA3">
        <w:rPr>
          <w:szCs w:val="22"/>
        </w:rPr>
        <w:t xml:space="preserve">шньо рядовими зв`язками мають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253365" cy="168910"/>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1">
                      <a:clrChange>
                        <a:clrFrom>
                          <a:srgbClr val="FFFFFF"/>
                        </a:clrFrom>
                        <a:clrTo>
                          <a:srgbClr val="FFFFFF">
                            <a:alpha val="0"/>
                          </a:srgbClr>
                        </a:clrTo>
                      </a:clrChange>
                    </a:blip>
                    <a:srcRect/>
                    <a:stretch>
                      <a:fillRect/>
                    </a:stretch>
                  </pic:blipFill>
                  <pic:spPr bwMode="auto">
                    <a:xfrm>
                      <a:off x="0" y="0"/>
                      <a:ext cx="253365"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07599" w:rsidRPr="00907599">
        <w:rPr>
          <w:b/>
          <w:position w:val="-10"/>
          <w:szCs w:val="22"/>
          <w:lang w:val="ru-RU" w:eastAsia="zh-CN"/>
        </w:rPr>
        <w:object w:dxaOrig="420" w:dyaOrig="320">
          <v:shape id="_x0000_i1056" type="#_x0000_t75" style="width:21pt;height:15.75pt">
            <v:imagedata r:id="rId92" o:title=""/>
          </v:shape>
        </w:object>
      </w:r>
      <w:r w:rsidRPr="00816BA3">
        <w:rPr>
          <w:szCs w:val="22"/>
        </w:rPr>
        <w:fldChar w:fldCharType="end"/>
      </w:r>
      <w:r w:rsidRPr="00816BA3">
        <w:rPr>
          <w:szCs w:val="22"/>
        </w:rPr>
        <w:t>, що зазвичай  складає 0,2–0,4. Ряди вважають с</w:t>
      </w:r>
      <w:r w:rsidRPr="00816BA3">
        <w:rPr>
          <w:szCs w:val="22"/>
        </w:rPr>
        <w:t>и</w:t>
      </w:r>
      <w:r w:rsidR="005F14E2">
        <w:rPr>
          <w:szCs w:val="22"/>
        </w:rPr>
        <w:t xml:space="preserve">льно зв’язними, </w:t>
      </w:r>
      <w:r w:rsidRPr="00816BA3">
        <w:rPr>
          <w:szCs w:val="22"/>
        </w:rPr>
        <w:t xml:space="preserve">коли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253365" cy="168910"/>
            <wp:effectExtent l="1905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1">
                      <a:clrChange>
                        <a:clrFrom>
                          <a:srgbClr val="FFFFFF"/>
                        </a:clrFrom>
                        <a:clrTo>
                          <a:srgbClr val="FFFFFF">
                            <a:alpha val="0"/>
                          </a:srgbClr>
                        </a:clrTo>
                      </a:clrChange>
                    </a:blip>
                    <a:srcRect/>
                    <a:stretch>
                      <a:fillRect/>
                    </a:stretch>
                  </pic:blipFill>
                  <pic:spPr bwMode="auto">
                    <a:xfrm>
                      <a:off x="0" y="0"/>
                      <a:ext cx="253365"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07599" w:rsidRPr="00907599">
        <w:rPr>
          <w:b/>
          <w:position w:val="-10"/>
          <w:szCs w:val="22"/>
          <w:lang w:val="ru-RU" w:eastAsia="zh-CN"/>
        </w:rPr>
        <w:object w:dxaOrig="420" w:dyaOrig="320">
          <v:shape id="_x0000_i1057" type="#_x0000_t75" style="width:21pt;height:15.75pt">
            <v:imagedata r:id="rId92" o:title=""/>
          </v:shape>
        </w:object>
      </w:r>
      <w:r w:rsidRPr="00816BA3">
        <w:rPr>
          <w:szCs w:val="22"/>
        </w:rPr>
        <w:fldChar w:fldCharType="end"/>
      </w:r>
      <w:r w:rsidRPr="00816BA3">
        <w:rPr>
          <w:szCs w:val="22"/>
        </w:rPr>
        <w:t xml:space="preserve"> дорівнюють 0,7–0,8. Результати оцінки часових рядів середніх за рік глибин залягання ґру</w:t>
      </w:r>
      <w:r w:rsidRPr="00816BA3">
        <w:rPr>
          <w:szCs w:val="22"/>
        </w:rPr>
        <w:t>н</w:t>
      </w:r>
      <w:r w:rsidRPr="00816BA3">
        <w:rPr>
          <w:szCs w:val="22"/>
        </w:rPr>
        <w:t xml:space="preserve">тових вод за загальними показниками наведені в таблиці 3.8. </w:t>
      </w:r>
      <w:r w:rsidR="005F14E2">
        <w:rPr>
          <w:szCs w:val="22"/>
        </w:rPr>
        <w:t xml:space="preserve"> </w:t>
      </w:r>
      <w:r w:rsidRPr="00816BA3">
        <w:rPr>
          <w:szCs w:val="22"/>
        </w:rPr>
        <w:t xml:space="preserve">Коефіцієнти варіації середніх за рік глибин </w:t>
      </w:r>
    </w:p>
    <w:p w:rsidR="00B3041E" w:rsidRPr="00816BA3" w:rsidRDefault="00B3041E" w:rsidP="00351AB4">
      <w:pPr>
        <w:widowControl/>
        <w:spacing w:line="240" w:lineRule="auto"/>
        <w:ind w:firstLine="284"/>
        <w:rPr>
          <w:szCs w:val="22"/>
        </w:rPr>
      </w:pPr>
    </w:p>
    <w:p w:rsidR="00B3041E" w:rsidRPr="00816BA3" w:rsidRDefault="00B3041E" w:rsidP="00351AB4">
      <w:pPr>
        <w:widowControl/>
        <w:spacing w:line="240" w:lineRule="auto"/>
        <w:ind w:firstLine="709"/>
        <w:jc w:val="right"/>
        <w:rPr>
          <w:i/>
          <w:iCs/>
          <w:szCs w:val="22"/>
        </w:rPr>
      </w:pPr>
      <w:r w:rsidRPr="00816BA3">
        <w:rPr>
          <w:i/>
          <w:iCs/>
          <w:szCs w:val="22"/>
        </w:rPr>
        <w:t>Таблиця 3.8</w:t>
      </w:r>
    </w:p>
    <w:p w:rsidR="00B3041E" w:rsidRPr="00816BA3" w:rsidRDefault="00B3041E" w:rsidP="00351AB4">
      <w:pPr>
        <w:widowControl/>
        <w:spacing w:line="240" w:lineRule="auto"/>
        <w:ind w:firstLine="709"/>
        <w:jc w:val="center"/>
        <w:rPr>
          <w:szCs w:val="22"/>
        </w:rPr>
      </w:pPr>
      <w:r w:rsidRPr="00816BA3">
        <w:rPr>
          <w:szCs w:val="22"/>
        </w:rPr>
        <w:t>Загальні показники статистичної оцінки часових рядів середніх за рік глибин з</w:t>
      </w:r>
      <w:r w:rsidRPr="00816BA3">
        <w:rPr>
          <w:szCs w:val="22"/>
        </w:rPr>
        <w:t>а</w:t>
      </w:r>
      <w:r w:rsidRPr="00816BA3">
        <w:rPr>
          <w:szCs w:val="22"/>
        </w:rPr>
        <w:t>лягання ґрунтових на осушених землях</w:t>
      </w:r>
    </w:p>
    <w:tbl>
      <w:tblPr>
        <w:tblW w:w="4592" w:type="pct"/>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81"/>
        <w:gridCol w:w="1417"/>
        <w:gridCol w:w="1420"/>
        <w:gridCol w:w="1317"/>
      </w:tblGrid>
      <w:tr w:rsidR="00B3041E" w:rsidRPr="00395322">
        <w:trPr>
          <w:trHeight w:val="829"/>
          <w:jc w:val="center"/>
        </w:trPr>
        <w:tc>
          <w:tcPr>
            <w:tcW w:w="1615" w:type="pct"/>
          </w:tcPr>
          <w:p w:rsidR="00B3041E" w:rsidRPr="00395322" w:rsidRDefault="00B3041E" w:rsidP="00907599">
            <w:pPr>
              <w:widowControl/>
              <w:spacing w:line="240" w:lineRule="auto"/>
              <w:ind w:firstLine="0"/>
              <w:jc w:val="center"/>
              <w:rPr>
                <w:sz w:val="20"/>
              </w:rPr>
            </w:pPr>
            <w:r w:rsidRPr="00395322">
              <w:rPr>
                <w:sz w:val="20"/>
              </w:rPr>
              <w:t>Номер спостережувальної свердловин</w:t>
            </w:r>
          </w:p>
        </w:tc>
        <w:tc>
          <w:tcPr>
            <w:tcW w:w="1155" w:type="pct"/>
            <w:vAlign w:val="center"/>
          </w:tcPr>
          <w:p w:rsidR="00B3041E" w:rsidRPr="00395322" w:rsidRDefault="009F7CA0" w:rsidP="00395322">
            <w:pPr>
              <w:widowControl/>
              <w:spacing w:line="240" w:lineRule="auto"/>
              <w:ind w:firstLine="0"/>
              <w:jc w:val="center"/>
              <w:rPr>
                <w:sz w:val="20"/>
              </w:rPr>
            </w:pPr>
            <w:r>
              <w:rPr>
                <w:noProof/>
                <w:sz w:val="20"/>
                <w:lang w:eastAsia="uk-UA"/>
              </w:rPr>
              <w:drawing>
                <wp:inline distT="0" distB="0" distL="0" distR="0">
                  <wp:extent cx="182880" cy="140970"/>
                  <wp:effectExtent l="1905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93">
                            <a:clrChange>
                              <a:clrFrom>
                                <a:srgbClr val="FFFFFF"/>
                              </a:clrFrom>
                              <a:clrTo>
                                <a:srgbClr val="FFFFFF">
                                  <a:alpha val="0"/>
                                </a:srgbClr>
                              </a:clrTo>
                            </a:clrChange>
                          </a:blip>
                          <a:srcRect/>
                          <a:stretch>
                            <a:fillRect/>
                          </a:stretch>
                        </pic:blipFill>
                        <pic:spPr bwMode="auto">
                          <a:xfrm>
                            <a:off x="0" y="0"/>
                            <a:ext cx="182880" cy="140970"/>
                          </a:xfrm>
                          <a:prstGeom prst="rect">
                            <a:avLst/>
                          </a:prstGeom>
                          <a:noFill/>
                          <a:ln w="9525">
                            <a:noFill/>
                            <a:miter lim="800000"/>
                            <a:headEnd/>
                            <a:tailEnd/>
                          </a:ln>
                        </pic:spPr>
                      </pic:pic>
                    </a:graphicData>
                  </a:graphic>
                </wp:inline>
              </w:drawing>
            </w:r>
          </w:p>
        </w:tc>
        <w:tc>
          <w:tcPr>
            <w:tcW w:w="1157" w:type="pct"/>
            <w:vAlign w:val="center"/>
          </w:tcPr>
          <w:p w:rsidR="00B3041E" w:rsidRPr="00395322" w:rsidRDefault="009F7CA0" w:rsidP="00395322">
            <w:pPr>
              <w:widowControl/>
              <w:spacing w:line="240" w:lineRule="auto"/>
              <w:ind w:firstLine="0"/>
              <w:jc w:val="center"/>
              <w:rPr>
                <w:sz w:val="20"/>
              </w:rPr>
            </w:pPr>
            <w:r>
              <w:rPr>
                <w:noProof/>
                <w:sz w:val="20"/>
                <w:lang w:eastAsia="uk-UA"/>
              </w:rPr>
              <w:drawing>
                <wp:inline distT="0" distB="0" distL="0" distR="0">
                  <wp:extent cx="168910" cy="140970"/>
                  <wp:effectExtent l="19050" t="0" r="254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94">
                            <a:clrChange>
                              <a:clrFrom>
                                <a:srgbClr val="FFFFFF"/>
                              </a:clrFrom>
                              <a:clrTo>
                                <a:srgbClr val="FFFFFF">
                                  <a:alpha val="0"/>
                                </a:srgbClr>
                              </a:clrTo>
                            </a:clrChange>
                          </a:blip>
                          <a:srcRect/>
                          <a:stretch>
                            <a:fillRect/>
                          </a:stretch>
                        </pic:blipFill>
                        <pic:spPr bwMode="auto">
                          <a:xfrm>
                            <a:off x="0" y="0"/>
                            <a:ext cx="168910" cy="140970"/>
                          </a:xfrm>
                          <a:prstGeom prst="rect">
                            <a:avLst/>
                          </a:prstGeom>
                          <a:noFill/>
                          <a:ln w="9525">
                            <a:noFill/>
                            <a:miter lim="800000"/>
                            <a:headEnd/>
                            <a:tailEnd/>
                          </a:ln>
                        </pic:spPr>
                      </pic:pic>
                    </a:graphicData>
                  </a:graphic>
                </wp:inline>
              </w:drawing>
            </w:r>
          </w:p>
        </w:tc>
        <w:tc>
          <w:tcPr>
            <w:tcW w:w="1073" w:type="pct"/>
            <w:vAlign w:val="center"/>
          </w:tcPr>
          <w:p w:rsidR="00B3041E" w:rsidRPr="00395322" w:rsidRDefault="00907599" w:rsidP="00395322">
            <w:pPr>
              <w:widowControl/>
              <w:spacing w:line="240" w:lineRule="auto"/>
              <w:ind w:firstLine="0"/>
              <w:jc w:val="center"/>
              <w:rPr>
                <w:sz w:val="20"/>
              </w:rPr>
            </w:pPr>
            <w:r w:rsidRPr="00907599">
              <w:rPr>
                <w:b/>
                <w:position w:val="-10"/>
                <w:szCs w:val="22"/>
                <w:lang w:val="ru-RU" w:eastAsia="zh-CN"/>
              </w:rPr>
              <w:object w:dxaOrig="420" w:dyaOrig="320">
                <v:shape id="_x0000_i1058" type="#_x0000_t75" style="width:21pt;height:15.75pt">
                  <v:imagedata r:id="rId92" o:title=""/>
                </v:shape>
              </w:object>
            </w:r>
          </w:p>
        </w:tc>
      </w:tr>
      <w:tr w:rsidR="00B3041E" w:rsidRPr="00395322">
        <w:trPr>
          <w:trHeight w:val="378"/>
          <w:jc w:val="center"/>
        </w:trPr>
        <w:tc>
          <w:tcPr>
            <w:tcW w:w="1615" w:type="pct"/>
            <w:vAlign w:val="center"/>
          </w:tcPr>
          <w:p w:rsidR="00B3041E" w:rsidRPr="00395322" w:rsidRDefault="00B3041E" w:rsidP="00907599">
            <w:pPr>
              <w:widowControl/>
              <w:spacing w:line="240" w:lineRule="auto"/>
              <w:ind w:firstLine="709"/>
              <w:jc w:val="center"/>
              <w:rPr>
                <w:sz w:val="20"/>
              </w:rPr>
            </w:pPr>
            <w:r w:rsidRPr="00395322">
              <w:rPr>
                <w:sz w:val="20"/>
              </w:rPr>
              <w:t>2к</w:t>
            </w:r>
          </w:p>
        </w:tc>
        <w:tc>
          <w:tcPr>
            <w:tcW w:w="1155" w:type="pct"/>
            <w:vAlign w:val="center"/>
          </w:tcPr>
          <w:p w:rsidR="00B3041E" w:rsidRPr="00395322" w:rsidRDefault="00B3041E" w:rsidP="00907599">
            <w:pPr>
              <w:widowControl/>
              <w:spacing w:line="240" w:lineRule="auto"/>
              <w:ind w:firstLine="0"/>
              <w:jc w:val="center"/>
              <w:rPr>
                <w:sz w:val="20"/>
              </w:rPr>
            </w:pPr>
            <w:r w:rsidRPr="00395322">
              <w:rPr>
                <w:sz w:val="20"/>
              </w:rPr>
              <w:t>0,130</w:t>
            </w:r>
          </w:p>
        </w:tc>
        <w:tc>
          <w:tcPr>
            <w:tcW w:w="1157" w:type="pct"/>
            <w:vAlign w:val="center"/>
          </w:tcPr>
          <w:p w:rsidR="00B3041E" w:rsidRPr="00395322" w:rsidRDefault="00B3041E" w:rsidP="00907599">
            <w:pPr>
              <w:widowControl/>
              <w:spacing w:line="240" w:lineRule="auto"/>
              <w:ind w:firstLine="0"/>
              <w:jc w:val="center"/>
              <w:rPr>
                <w:sz w:val="20"/>
              </w:rPr>
            </w:pPr>
            <w:r w:rsidRPr="00395322">
              <w:rPr>
                <w:sz w:val="20"/>
              </w:rPr>
              <w:t>+1,12</w:t>
            </w:r>
          </w:p>
        </w:tc>
        <w:tc>
          <w:tcPr>
            <w:tcW w:w="1073" w:type="pct"/>
            <w:vAlign w:val="center"/>
          </w:tcPr>
          <w:p w:rsidR="00B3041E" w:rsidRPr="00395322" w:rsidRDefault="00B3041E" w:rsidP="00907599">
            <w:pPr>
              <w:widowControl/>
              <w:spacing w:line="240" w:lineRule="auto"/>
              <w:ind w:firstLine="0"/>
              <w:jc w:val="center"/>
              <w:rPr>
                <w:sz w:val="20"/>
              </w:rPr>
            </w:pPr>
            <w:r w:rsidRPr="00395322">
              <w:rPr>
                <w:sz w:val="20"/>
              </w:rPr>
              <w:t>0,69</w:t>
            </w:r>
          </w:p>
        </w:tc>
      </w:tr>
      <w:tr w:rsidR="00B3041E" w:rsidRPr="00395322">
        <w:trPr>
          <w:trHeight w:val="388"/>
          <w:jc w:val="center"/>
        </w:trPr>
        <w:tc>
          <w:tcPr>
            <w:tcW w:w="1615" w:type="pct"/>
            <w:vAlign w:val="center"/>
          </w:tcPr>
          <w:p w:rsidR="00B3041E" w:rsidRPr="00395322" w:rsidRDefault="00B3041E" w:rsidP="00907599">
            <w:pPr>
              <w:widowControl/>
              <w:spacing w:line="240" w:lineRule="auto"/>
              <w:ind w:firstLine="709"/>
              <w:jc w:val="center"/>
              <w:rPr>
                <w:sz w:val="20"/>
              </w:rPr>
            </w:pPr>
            <w:r w:rsidRPr="00395322">
              <w:rPr>
                <w:sz w:val="20"/>
              </w:rPr>
              <w:t>20</w:t>
            </w:r>
          </w:p>
        </w:tc>
        <w:tc>
          <w:tcPr>
            <w:tcW w:w="1155" w:type="pct"/>
            <w:vAlign w:val="center"/>
          </w:tcPr>
          <w:p w:rsidR="00B3041E" w:rsidRPr="00395322" w:rsidRDefault="00B3041E" w:rsidP="00907599">
            <w:pPr>
              <w:widowControl/>
              <w:spacing w:line="240" w:lineRule="auto"/>
              <w:ind w:firstLine="0"/>
              <w:jc w:val="center"/>
              <w:rPr>
                <w:sz w:val="20"/>
              </w:rPr>
            </w:pPr>
            <w:r w:rsidRPr="00395322">
              <w:rPr>
                <w:sz w:val="20"/>
              </w:rPr>
              <w:t>0,053</w:t>
            </w:r>
          </w:p>
        </w:tc>
        <w:tc>
          <w:tcPr>
            <w:tcW w:w="1157" w:type="pct"/>
            <w:vAlign w:val="center"/>
          </w:tcPr>
          <w:p w:rsidR="00B3041E" w:rsidRPr="00395322" w:rsidRDefault="00B3041E" w:rsidP="00907599">
            <w:pPr>
              <w:widowControl/>
              <w:spacing w:line="240" w:lineRule="auto"/>
              <w:ind w:firstLine="0"/>
              <w:jc w:val="center"/>
              <w:rPr>
                <w:sz w:val="20"/>
              </w:rPr>
            </w:pPr>
            <w:r w:rsidRPr="00395322">
              <w:rPr>
                <w:sz w:val="20"/>
              </w:rPr>
              <w:t>-4,00</w:t>
            </w:r>
          </w:p>
        </w:tc>
        <w:tc>
          <w:tcPr>
            <w:tcW w:w="1073" w:type="pct"/>
            <w:vAlign w:val="center"/>
          </w:tcPr>
          <w:p w:rsidR="00B3041E" w:rsidRPr="00395322" w:rsidRDefault="00B3041E" w:rsidP="00907599">
            <w:pPr>
              <w:widowControl/>
              <w:spacing w:line="240" w:lineRule="auto"/>
              <w:ind w:firstLine="0"/>
              <w:jc w:val="center"/>
              <w:rPr>
                <w:sz w:val="20"/>
              </w:rPr>
            </w:pPr>
            <w:r w:rsidRPr="00395322">
              <w:rPr>
                <w:sz w:val="20"/>
              </w:rPr>
              <w:t>0,63</w:t>
            </w:r>
          </w:p>
        </w:tc>
      </w:tr>
      <w:tr w:rsidR="00B3041E" w:rsidRPr="00395322">
        <w:trPr>
          <w:trHeight w:val="388"/>
          <w:jc w:val="center"/>
        </w:trPr>
        <w:tc>
          <w:tcPr>
            <w:tcW w:w="1615" w:type="pct"/>
            <w:vAlign w:val="center"/>
          </w:tcPr>
          <w:p w:rsidR="00B3041E" w:rsidRPr="00395322" w:rsidRDefault="00B3041E" w:rsidP="00907599">
            <w:pPr>
              <w:widowControl/>
              <w:spacing w:line="240" w:lineRule="auto"/>
              <w:ind w:firstLine="709"/>
              <w:jc w:val="center"/>
              <w:rPr>
                <w:sz w:val="20"/>
              </w:rPr>
            </w:pPr>
            <w:r w:rsidRPr="00395322">
              <w:rPr>
                <w:sz w:val="20"/>
              </w:rPr>
              <w:t>23</w:t>
            </w:r>
          </w:p>
        </w:tc>
        <w:tc>
          <w:tcPr>
            <w:tcW w:w="1155" w:type="pct"/>
            <w:vAlign w:val="center"/>
          </w:tcPr>
          <w:p w:rsidR="00B3041E" w:rsidRPr="00395322" w:rsidRDefault="00B3041E" w:rsidP="00907599">
            <w:pPr>
              <w:widowControl/>
              <w:spacing w:line="240" w:lineRule="auto"/>
              <w:ind w:firstLine="0"/>
              <w:jc w:val="center"/>
              <w:rPr>
                <w:sz w:val="20"/>
              </w:rPr>
            </w:pPr>
            <w:r w:rsidRPr="00395322">
              <w:rPr>
                <w:sz w:val="20"/>
              </w:rPr>
              <w:t>0,061</w:t>
            </w:r>
          </w:p>
        </w:tc>
        <w:tc>
          <w:tcPr>
            <w:tcW w:w="1157" w:type="pct"/>
            <w:vAlign w:val="center"/>
          </w:tcPr>
          <w:p w:rsidR="00B3041E" w:rsidRPr="00395322" w:rsidRDefault="00B3041E" w:rsidP="00907599">
            <w:pPr>
              <w:widowControl/>
              <w:spacing w:line="240" w:lineRule="auto"/>
              <w:ind w:firstLine="0"/>
              <w:jc w:val="center"/>
              <w:rPr>
                <w:sz w:val="20"/>
              </w:rPr>
            </w:pPr>
            <w:r w:rsidRPr="00395322">
              <w:rPr>
                <w:sz w:val="20"/>
              </w:rPr>
              <w:t>+0,98</w:t>
            </w:r>
          </w:p>
        </w:tc>
        <w:tc>
          <w:tcPr>
            <w:tcW w:w="1073" w:type="pct"/>
            <w:vAlign w:val="center"/>
          </w:tcPr>
          <w:p w:rsidR="00B3041E" w:rsidRPr="00395322" w:rsidRDefault="00B3041E" w:rsidP="00907599">
            <w:pPr>
              <w:widowControl/>
              <w:spacing w:line="240" w:lineRule="auto"/>
              <w:ind w:firstLine="0"/>
              <w:jc w:val="center"/>
              <w:rPr>
                <w:sz w:val="20"/>
              </w:rPr>
            </w:pPr>
            <w:r w:rsidRPr="00395322">
              <w:rPr>
                <w:sz w:val="20"/>
              </w:rPr>
              <w:t>0,75</w:t>
            </w:r>
          </w:p>
        </w:tc>
      </w:tr>
      <w:tr w:rsidR="00B3041E" w:rsidRPr="00395322">
        <w:trPr>
          <w:trHeight w:val="388"/>
          <w:jc w:val="center"/>
        </w:trPr>
        <w:tc>
          <w:tcPr>
            <w:tcW w:w="1615" w:type="pct"/>
            <w:vAlign w:val="center"/>
          </w:tcPr>
          <w:p w:rsidR="00B3041E" w:rsidRPr="00395322" w:rsidRDefault="00B3041E" w:rsidP="00907599">
            <w:pPr>
              <w:widowControl/>
              <w:spacing w:line="240" w:lineRule="auto"/>
              <w:ind w:firstLine="709"/>
              <w:jc w:val="center"/>
              <w:rPr>
                <w:sz w:val="20"/>
              </w:rPr>
            </w:pPr>
            <w:r w:rsidRPr="00395322">
              <w:rPr>
                <w:sz w:val="20"/>
              </w:rPr>
              <w:t>44</w:t>
            </w:r>
          </w:p>
        </w:tc>
        <w:tc>
          <w:tcPr>
            <w:tcW w:w="1155" w:type="pct"/>
            <w:vAlign w:val="center"/>
          </w:tcPr>
          <w:p w:rsidR="00B3041E" w:rsidRPr="00395322" w:rsidRDefault="00B3041E" w:rsidP="00907599">
            <w:pPr>
              <w:widowControl/>
              <w:spacing w:line="240" w:lineRule="auto"/>
              <w:ind w:firstLine="0"/>
              <w:jc w:val="center"/>
              <w:rPr>
                <w:sz w:val="20"/>
              </w:rPr>
            </w:pPr>
            <w:r w:rsidRPr="00395322">
              <w:rPr>
                <w:sz w:val="20"/>
              </w:rPr>
              <w:t>0,129</w:t>
            </w:r>
          </w:p>
        </w:tc>
        <w:tc>
          <w:tcPr>
            <w:tcW w:w="1157" w:type="pct"/>
            <w:vAlign w:val="center"/>
          </w:tcPr>
          <w:p w:rsidR="00B3041E" w:rsidRPr="00395322" w:rsidRDefault="00B3041E" w:rsidP="00907599">
            <w:pPr>
              <w:widowControl/>
              <w:spacing w:line="240" w:lineRule="auto"/>
              <w:ind w:firstLine="0"/>
              <w:jc w:val="center"/>
              <w:rPr>
                <w:sz w:val="20"/>
              </w:rPr>
            </w:pPr>
            <w:r w:rsidRPr="00395322">
              <w:rPr>
                <w:sz w:val="20"/>
              </w:rPr>
              <w:t>+0,74</w:t>
            </w:r>
          </w:p>
        </w:tc>
        <w:tc>
          <w:tcPr>
            <w:tcW w:w="1073" w:type="pct"/>
            <w:vAlign w:val="center"/>
          </w:tcPr>
          <w:p w:rsidR="00B3041E" w:rsidRPr="00395322" w:rsidRDefault="00B3041E" w:rsidP="00907599">
            <w:pPr>
              <w:widowControl/>
              <w:spacing w:line="240" w:lineRule="auto"/>
              <w:ind w:firstLine="0"/>
              <w:jc w:val="center"/>
              <w:rPr>
                <w:sz w:val="20"/>
              </w:rPr>
            </w:pPr>
            <w:r w:rsidRPr="00395322">
              <w:rPr>
                <w:sz w:val="20"/>
              </w:rPr>
              <w:t>0,66</w:t>
            </w:r>
          </w:p>
        </w:tc>
      </w:tr>
      <w:tr w:rsidR="00B3041E" w:rsidRPr="00395322">
        <w:trPr>
          <w:trHeight w:val="388"/>
          <w:jc w:val="center"/>
        </w:trPr>
        <w:tc>
          <w:tcPr>
            <w:tcW w:w="1615" w:type="pct"/>
            <w:vAlign w:val="center"/>
          </w:tcPr>
          <w:p w:rsidR="00B3041E" w:rsidRPr="00395322" w:rsidRDefault="00B3041E" w:rsidP="00907599">
            <w:pPr>
              <w:widowControl/>
              <w:spacing w:line="240" w:lineRule="auto"/>
              <w:ind w:firstLine="709"/>
              <w:jc w:val="center"/>
              <w:rPr>
                <w:sz w:val="20"/>
              </w:rPr>
            </w:pPr>
            <w:r w:rsidRPr="00395322">
              <w:rPr>
                <w:sz w:val="20"/>
              </w:rPr>
              <w:t>45</w:t>
            </w:r>
          </w:p>
        </w:tc>
        <w:tc>
          <w:tcPr>
            <w:tcW w:w="1155" w:type="pct"/>
            <w:vAlign w:val="center"/>
          </w:tcPr>
          <w:p w:rsidR="00B3041E" w:rsidRPr="00395322" w:rsidRDefault="00B3041E" w:rsidP="00907599">
            <w:pPr>
              <w:widowControl/>
              <w:spacing w:line="240" w:lineRule="auto"/>
              <w:ind w:firstLine="0"/>
              <w:jc w:val="center"/>
              <w:rPr>
                <w:sz w:val="20"/>
              </w:rPr>
            </w:pPr>
            <w:r w:rsidRPr="00395322">
              <w:rPr>
                <w:sz w:val="20"/>
              </w:rPr>
              <w:t>0,121</w:t>
            </w:r>
          </w:p>
        </w:tc>
        <w:tc>
          <w:tcPr>
            <w:tcW w:w="1157" w:type="pct"/>
            <w:vAlign w:val="center"/>
          </w:tcPr>
          <w:p w:rsidR="00B3041E" w:rsidRPr="00395322" w:rsidRDefault="00B3041E" w:rsidP="00907599">
            <w:pPr>
              <w:widowControl/>
              <w:spacing w:line="240" w:lineRule="auto"/>
              <w:ind w:firstLine="0"/>
              <w:jc w:val="center"/>
              <w:rPr>
                <w:sz w:val="20"/>
              </w:rPr>
            </w:pPr>
            <w:r w:rsidRPr="00395322">
              <w:rPr>
                <w:sz w:val="20"/>
              </w:rPr>
              <w:t>-2,06</w:t>
            </w:r>
          </w:p>
        </w:tc>
        <w:tc>
          <w:tcPr>
            <w:tcW w:w="1073" w:type="pct"/>
            <w:vAlign w:val="center"/>
          </w:tcPr>
          <w:p w:rsidR="00B3041E" w:rsidRPr="00395322" w:rsidRDefault="00B3041E" w:rsidP="00907599">
            <w:pPr>
              <w:widowControl/>
              <w:spacing w:line="240" w:lineRule="auto"/>
              <w:ind w:firstLine="0"/>
              <w:jc w:val="center"/>
              <w:rPr>
                <w:sz w:val="20"/>
              </w:rPr>
            </w:pPr>
            <w:r w:rsidRPr="00395322">
              <w:rPr>
                <w:sz w:val="20"/>
              </w:rPr>
              <w:t>0,77</w:t>
            </w:r>
          </w:p>
        </w:tc>
      </w:tr>
    </w:tbl>
    <w:p w:rsidR="00B3041E" w:rsidRPr="00816BA3" w:rsidRDefault="00B3041E" w:rsidP="00351AB4">
      <w:pPr>
        <w:widowControl/>
        <w:spacing w:line="240" w:lineRule="auto"/>
        <w:ind w:firstLine="709"/>
        <w:rPr>
          <w:szCs w:val="22"/>
        </w:rPr>
      </w:pPr>
    </w:p>
    <w:p w:rsidR="00B3041E" w:rsidRPr="00816BA3" w:rsidRDefault="00B3041E" w:rsidP="005F14E2">
      <w:pPr>
        <w:widowControl/>
        <w:spacing w:line="240" w:lineRule="auto"/>
        <w:ind w:firstLine="0"/>
        <w:rPr>
          <w:szCs w:val="22"/>
        </w:rPr>
      </w:pPr>
      <w:r w:rsidRPr="00816BA3">
        <w:rPr>
          <w:szCs w:val="22"/>
        </w:rPr>
        <w:t xml:space="preserve">залягання ґрунтових вод </w:t>
      </w:r>
      <w:r w:rsidRPr="00816BA3">
        <w:rPr>
          <w:i/>
          <w:szCs w:val="22"/>
        </w:rPr>
        <w:fldChar w:fldCharType="begin"/>
      </w:r>
      <w:r w:rsidRPr="00816BA3">
        <w:rPr>
          <w:i/>
          <w:szCs w:val="22"/>
        </w:rPr>
        <w:instrText xml:space="preserve"> QUOTE </w:instrText>
      </w:r>
      <w:r w:rsidR="009F7CA0">
        <w:rPr>
          <w:i/>
          <w:noProof/>
          <w:szCs w:val="22"/>
          <w:lang w:eastAsia="uk-UA"/>
        </w:rPr>
        <w:drawing>
          <wp:inline distT="0" distB="0" distL="0" distR="0">
            <wp:extent cx="182880" cy="140970"/>
            <wp:effectExtent l="1905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3">
                      <a:clrChange>
                        <a:clrFrom>
                          <a:srgbClr val="FFFFFF"/>
                        </a:clrFrom>
                        <a:clrTo>
                          <a:srgbClr val="FFFFFF">
                            <a:alpha val="0"/>
                          </a:srgbClr>
                        </a:clrTo>
                      </a:clrChange>
                    </a:blip>
                    <a:srcRect/>
                    <a:stretch>
                      <a:fillRect/>
                    </a:stretch>
                  </pic:blipFill>
                  <pic:spPr bwMode="auto">
                    <a:xfrm>
                      <a:off x="0" y="0"/>
                      <a:ext cx="182880" cy="140970"/>
                    </a:xfrm>
                    <a:prstGeom prst="rect">
                      <a:avLst/>
                    </a:prstGeom>
                    <a:noFill/>
                    <a:ln w="9525">
                      <a:noFill/>
                      <a:miter lim="800000"/>
                      <a:headEnd/>
                      <a:tailEnd/>
                    </a:ln>
                  </pic:spPr>
                </pic:pic>
              </a:graphicData>
            </a:graphic>
          </wp:inline>
        </w:drawing>
      </w:r>
      <w:r w:rsidRPr="00816BA3">
        <w:rPr>
          <w:i/>
          <w:szCs w:val="22"/>
        </w:rPr>
        <w:instrText xml:space="preserve"> </w:instrText>
      </w:r>
      <w:r w:rsidRPr="00816BA3">
        <w:rPr>
          <w:i/>
          <w:szCs w:val="22"/>
        </w:rPr>
        <w:fldChar w:fldCharType="separate"/>
      </w:r>
      <w:r w:rsidR="009F7CA0">
        <w:rPr>
          <w:i/>
          <w:noProof/>
          <w:szCs w:val="22"/>
          <w:lang w:eastAsia="uk-UA"/>
        </w:rPr>
        <w:drawing>
          <wp:inline distT="0" distB="0" distL="0" distR="0">
            <wp:extent cx="182880" cy="140970"/>
            <wp:effectExtent l="1905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93">
                      <a:clrChange>
                        <a:clrFrom>
                          <a:srgbClr val="FFFFFF"/>
                        </a:clrFrom>
                        <a:clrTo>
                          <a:srgbClr val="FFFFFF">
                            <a:alpha val="0"/>
                          </a:srgbClr>
                        </a:clrTo>
                      </a:clrChange>
                    </a:blip>
                    <a:srcRect/>
                    <a:stretch>
                      <a:fillRect/>
                    </a:stretch>
                  </pic:blipFill>
                  <pic:spPr bwMode="auto">
                    <a:xfrm>
                      <a:off x="0" y="0"/>
                      <a:ext cx="182880" cy="140970"/>
                    </a:xfrm>
                    <a:prstGeom prst="rect">
                      <a:avLst/>
                    </a:prstGeom>
                    <a:noFill/>
                    <a:ln w="9525">
                      <a:noFill/>
                      <a:miter lim="800000"/>
                      <a:headEnd/>
                      <a:tailEnd/>
                    </a:ln>
                  </pic:spPr>
                </pic:pic>
              </a:graphicData>
            </a:graphic>
          </wp:inline>
        </w:drawing>
      </w:r>
      <w:r w:rsidRPr="00816BA3">
        <w:rPr>
          <w:i/>
          <w:szCs w:val="22"/>
        </w:rPr>
        <w:fldChar w:fldCharType="end"/>
      </w:r>
      <w:r w:rsidRPr="00816BA3">
        <w:rPr>
          <w:szCs w:val="22"/>
        </w:rPr>
        <w:t xml:space="preserve"> є мірою оцінки коливання цих глибин за період спостережень відносно їх середнього багаторічного значення. Коефіцієнт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182880" cy="140970"/>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3">
                      <a:clrChange>
                        <a:clrFrom>
                          <a:srgbClr val="FFFFFF"/>
                        </a:clrFrom>
                        <a:clrTo>
                          <a:srgbClr val="FFFFFF">
                            <a:alpha val="0"/>
                          </a:srgbClr>
                        </a:clrTo>
                      </a:clrChange>
                    </a:blip>
                    <a:srcRect/>
                    <a:stretch>
                      <a:fillRect/>
                    </a:stretch>
                  </pic:blipFill>
                  <pic:spPr bwMode="auto">
                    <a:xfrm>
                      <a:off x="0" y="0"/>
                      <a:ext cx="182880" cy="14097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F7CA0">
        <w:rPr>
          <w:noProof/>
          <w:szCs w:val="22"/>
          <w:lang w:eastAsia="uk-UA"/>
        </w:rPr>
        <w:drawing>
          <wp:inline distT="0" distB="0" distL="0" distR="0">
            <wp:extent cx="182880" cy="140970"/>
            <wp:effectExtent l="1905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3">
                      <a:clrChange>
                        <a:clrFrom>
                          <a:srgbClr val="FFFFFF"/>
                        </a:clrFrom>
                        <a:clrTo>
                          <a:srgbClr val="FFFFFF">
                            <a:alpha val="0"/>
                          </a:srgbClr>
                        </a:clrTo>
                      </a:clrChange>
                    </a:blip>
                    <a:srcRect/>
                    <a:stretch>
                      <a:fillRect/>
                    </a:stretch>
                  </pic:blipFill>
                  <pic:spPr bwMode="auto">
                    <a:xfrm>
                      <a:off x="0" y="0"/>
                      <a:ext cx="182880" cy="140970"/>
                    </a:xfrm>
                    <a:prstGeom prst="rect">
                      <a:avLst/>
                    </a:prstGeom>
                    <a:noFill/>
                    <a:ln w="9525">
                      <a:noFill/>
                      <a:miter lim="800000"/>
                      <a:headEnd/>
                      <a:tailEnd/>
                    </a:ln>
                  </pic:spPr>
                </pic:pic>
              </a:graphicData>
            </a:graphic>
          </wp:inline>
        </w:drawing>
      </w:r>
      <w:r w:rsidRPr="00816BA3">
        <w:rPr>
          <w:szCs w:val="22"/>
        </w:rPr>
        <w:fldChar w:fldCharType="end"/>
      </w:r>
      <w:r w:rsidRPr="00816BA3">
        <w:rPr>
          <w:szCs w:val="22"/>
        </w:rPr>
        <w:t xml:space="preserve"> також служить для порівняння окремих статистичних рядів, наприклад</w:t>
      </w:r>
      <w:r w:rsidR="005F14E2">
        <w:rPr>
          <w:szCs w:val="22"/>
        </w:rPr>
        <w:t>,</w:t>
      </w:r>
      <w:r w:rsidRPr="00816BA3">
        <w:rPr>
          <w:szCs w:val="22"/>
        </w:rPr>
        <w:t xml:space="preserve"> значень с</w:t>
      </w:r>
      <w:r w:rsidRPr="00816BA3">
        <w:rPr>
          <w:szCs w:val="22"/>
        </w:rPr>
        <w:t>е</w:t>
      </w:r>
      <w:r w:rsidRPr="00816BA3">
        <w:rPr>
          <w:szCs w:val="22"/>
        </w:rPr>
        <w:t xml:space="preserve">редніх за рік глибин залягання ґрунтових вод на окремих свердловинах. Результати, які наведені в таблиці 3.8 щодо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182880" cy="140970"/>
            <wp:effectExtent l="1905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3">
                      <a:clrChange>
                        <a:clrFrom>
                          <a:srgbClr val="FFFFFF"/>
                        </a:clrFrom>
                        <a:clrTo>
                          <a:srgbClr val="FFFFFF">
                            <a:alpha val="0"/>
                          </a:srgbClr>
                        </a:clrTo>
                      </a:clrChange>
                    </a:blip>
                    <a:srcRect/>
                    <a:stretch>
                      <a:fillRect/>
                    </a:stretch>
                  </pic:blipFill>
                  <pic:spPr bwMode="auto">
                    <a:xfrm>
                      <a:off x="0" y="0"/>
                      <a:ext cx="182880" cy="14097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F7CA0">
        <w:rPr>
          <w:noProof/>
          <w:szCs w:val="22"/>
          <w:lang w:eastAsia="uk-UA"/>
        </w:rPr>
        <w:drawing>
          <wp:inline distT="0" distB="0" distL="0" distR="0">
            <wp:extent cx="182880" cy="140970"/>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3">
                      <a:clrChange>
                        <a:clrFrom>
                          <a:srgbClr val="FFFFFF"/>
                        </a:clrFrom>
                        <a:clrTo>
                          <a:srgbClr val="FFFFFF">
                            <a:alpha val="0"/>
                          </a:srgbClr>
                        </a:clrTo>
                      </a:clrChange>
                    </a:blip>
                    <a:srcRect/>
                    <a:stretch>
                      <a:fillRect/>
                    </a:stretch>
                  </pic:blipFill>
                  <pic:spPr bwMode="auto">
                    <a:xfrm>
                      <a:off x="0" y="0"/>
                      <a:ext cx="182880" cy="140970"/>
                    </a:xfrm>
                    <a:prstGeom prst="rect">
                      <a:avLst/>
                    </a:prstGeom>
                    <a:noFill/>
                    <a:ln w="9525">
                      <a:noFill/>
                      <a:miter lim="800000"/>
                      <a:headEnd/>
                      <a:tailEnd/>
                    </a:ln>
                  </pic:spPr>
                </pic:pic>
              </a:graphicData>
            </a:graphic>
          </wp:inline>
        </w:drawing>
      </w:r>
      <w:r w:rsidRPr="00816BA3">
        <w:rPr>
          <w:szCs w:val="22"/>
        </w:rPr>
        <w:fldChar w:fldCharType="end"/>
      </w:r>
      <w:r w:rsidR="005F14E2">
        <w:rPr>
          <w:szCs w:val="22"/>
        </w:rPr>
        <w:t>,</w:t>
      </w:r>
      <w:r w:rsidRPr="00816BA3">
        <w:rPr>
          <w:szCs w:val="22"/>
        </w:rPr>
        <w:t xml:space="preserve"> показують, що мінливість глибин залягання ґрунтових вод є відносно невеликою. Відхилення середніх за рік глибин ґрунтових вод не перевищує 5,3-13</w:t>
      </w:r>
      <w:r w:rsidR="008A1A8F">
        <w:rPr>
          <w:szCs w:val="22"/>
        </w:rPr>
        <w:t>%</w:t>
      </w:r>
      <w:r w:rsidRPr="00816BA3">
        <w:rPr>
          <w:szCs w:val="22"/>
        </w:rPr>
        <w:t xml:space="preserve"> середнього багаторічного значення.</w:t>
      </w:r>
    </w:p>
    <w:p w:rsidR="00907599" w:rsidRPr="00907599" w:rsidRDefault="00907599" w:rsidP="00907599">
      <w:pPr>
        <w:widowControl/>
        <w:suppressAutoHyphens/>
        <w:spacing w:line="240" w:lineRule="auto"/>
        <w:ind w:firstLine="284"/>
        <w:rPr>
          <w:szCs w:val="22"/>
          <w:lang w:eastAsia="zh-CN"/>
        </w:rPr>
      </w:pPr>
      <w:r w:rsidRPr="00907599">
        <w:rPr>
          <w:szCs w:val="22"/>
          <w:lang w:eastAsia="zh-CN"/>
        </w:rPr>
        <w:t xml:space="preserve">Коефіцієнт асиметрії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5"/>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характеризує несиметричність ряду досліджуваних величин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6"/>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відносно їх середнього значення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82880" cy="182880"/>
            <wp:effectExtent l="19050" t="0" r="762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7"/>
                    <a:srcRect/>
                    <a:stretch>
                      <a:fillRect/>
                    </a:stretch>
                  </pic:blipFill>
                  <pic:spPr bwMode="auto">
                    <a:xfrm>
                      <a:off x="0" y="0"/>
                      <a:ext cx="182880" cy="18288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У випадку,  коли роки із великими глибинами залягання ґрунтових вод (додатні відхилення) повторюються рідше, ніж роки із малими глибинами (від`ємні відхилення), то  значення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815975" cy="239395"/>
            <wp:effectExtent l="19050" t="0" r="3175"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8"/>
                    <a:srcRect/>
                    <a:stretch>
                      <a:fillRect/>
                    </a:stretch>
                  </pic:blipFill>
                  <pic:spPr bwMode="auto">
                    <a:xfrm>
                      <a:off x="0" y="0"/>
                      <a:ext cx="815975" cy="239395"/>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додатних відхилень більше за значення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815975" cy="239395"/>
            <wp:effectExtent l="19050" t="0" r="317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8"/>
                    <a:srcRect/>
                    <a:stretch>
                      <a:fillRect/>
                    </a:stretch>
                  </pic:blipFill>
                  <pic:spPr bwMode="auto">
                    <a:xfrm>
                      <a:off x="0" y="0"/>
                      <a:ext cx="815975" cy="239395"/>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від`ємних відхилень. Таким чином, якщо в ряду спостережень найбільш часто будуть зустрічатися значення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6"/>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які є меншими за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40970" cy="168910"/>
            <wp:effectExtent l="1905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9"/>
                    <a:srcRect/>
                    <a:stretch>
                      <a:fillRect/>
                    </a:stretch>
                  </pic:blipFill>
                  <pic:spPr bwMode="auto">
                    <a:xfrm>
                      <a:off x="0" y="0"/>
                      <a:ext cx="140970" cy="16891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то в цьому випадку має місце додатна  асиметрія</w:t>
      </w:r>
      <w:r w:rsidRPr="00907599">
        <w:rPr>
          <w:position w:val="-10"/>
          <w:szCs w:val="22"/>
          <w:lang w:eastAsia="zh-CN"/>
        </w:rPr>
        <w:object w:dxaOrig="980" w:dyaOrig="340">
          <v:shape id="_x0000_i1059" type="#_x0000_t75" style="width:48.75pt;height:17.25pt">
            <v:imagedata r:id="rId100" o:title=""/>
          </v:shape>
        </w:object>
      </w:r>
      <w:r w:rsidRPr="00907599">
        <w:rPr>
          <w:szCs w:val="22"/>
          <w:lang w:eastAsia="zh-CN"/>
        </w:rPr>
        <w:t xml:space="preserve">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szCs w:val="22"/>
          <w:lang w:val="ru-RU" w:eastAsia="zh-CN"/>
        </w:rPr>
        <w:fldChar w:fldCharType="end"/>
      </w:r>
      <w:r w:rsidRPr="00907599">
        <w:rPr>
          <w:szCs w:val="22"/>
          <w:lang w:eastAsia="zh-CN"/>
        </w:rPr>
        <w:t>. В протилежному випадку ряд має від</w:t>
      </w:r>
      <w:r w:rsidRPr="00907599">
        <w:rPr>
          <w:szCs w:val="22"/>
          <w:lang w:val="ru-RU" w:eastAsia="zh-CN"/>
        </w:rPr>
        <w:t>’</w:t>
      </w:r>
      <w:r w:rsidRPr="00907599">
        <w:rPr>
          <w:szCs w:val="22"/>
          <w:lang w:eastAsia="zh-CN"/>
        </w:rPr>
        <w:t xml:space="preserve">ємну асиметрію </w:t>
      </w:r>
      <w:r w:rsidRPr="00907599">
        <w:rPr>
          <w:position w:val="-10"/>
          <w:lang w:eastAsia="zh-CN"/>
        </w:rPr>
        <w:object w:dxaOrig="960" w:dyaOrig="340">
          <v:shape id="_x0000_i1060" type="#_x0000_t75" style="width:48pt;height:17.25pt">
            <v:imagedata r:id="rId101" o:title=""/>
          </v:shape>
        </w:object>
      </w:r>
      <w:r w:rsidRPr="00907599">
        <w:rPr>
          <w:lang w:eastAsia="zh-CN"/>
        </w:rPr>
        <w:t>.</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szCs w:val="22"/>
          <w:lang w:val="ru-RU" w:eastAsia="zh-CN"/>
        </w:rPr>
        <w:fldChar w:fldCharType="end"/>
      </w:r>
      <w:r w:rsidRPr="00907599">
        <w:rPr>
          <w:szCs w:val="22"/>
          <w:lang w:eastAsia="zh-CN"/>
        </w:rPr>
        <w:t xml:space="preserve"> </w:t>
      </w:r>
    </w:p>
    <w:p w:rsidR="00907599" w:rsidRPr="00907599" w:rsidRDefault="00907599" w:rsidP="00907599">
      <w:pPr>
        <w:widowControl/>
        <w:suppressAutoHyphens/>
        <w:spacing w:line="240" w:lineRule="auto"/>
        <w:ind w:firstLine="284"/>
        <w:rPr>
          <w:szCs w:val="22"/>
          <w:lang w:eastAsia="zh-CN"/>
        </w:rPr>
      </w:pPr>
      <w:r w:rsidRPr="00907599">
        <w:rPr>
          <w:szCs w:val="22"/>
          <w:lang w:eastAsia="zh-CN"/>
        </w:rPr>
        <w:t xml:space="preserve">Результати розрахунків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5"/>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(табл. 3.8) показують, що ряди спостережень за глибиною залягання ґрунтових вод на осушених землях мають асиметричний характер розподілу (в умовах природного непорушеного режиму середньорічні положення рівнів підлягають законам нормального розподілу). За розрахунками на осушених землях переважають ряди, яким притаманна правостороння асиметрія. Асиметричний характер розподілу свідчить про антропогенний вплив на глибини залягання ґрунтових вод на осушених землях.</w:t>
      </w:r>
    </w:p>
    <w:p w:rsidR="00907599" w:rsidRPr="00907599" w:rsidRDefault="00907599" w:rsidP="00907599">
      <w:pPr>
        <w:widowControl/>
        <w:suppressAutoHyphens/>
        <w:spacing w:line="240" w:lineRule="auto"/>
        <w:ind w:firstLine="284"/>
        <w:rPr>
          <w:szCs w:val="22"/>
          <w:lang w:eastAsia="zh-CN"/>
        </w:rPr>
      </w:pPr>
      <w:r w:rsidRPr="00907599">
        <w:rPr>
          <w:szCs w:val="22"/>
          <w:lang w:eastAsia="zh-CN"/>
        </w:rPr>
        <w:t xml:space="preserve">Також перевірено статистичну значущість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95"/>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тобто було доведено, що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5"/>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вірогідно відрізняється від нуля. Показник вірогідності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239395" cy="140970"/>
            <wp:effectExtent l="19050" t="0" r="8255"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2"/>
                    <a:srcRect/>
                    <a:stretch>
                      <a:fillRect/>
                    </a:stretch>
                  </pic:blipFill>
                  <pic:spPr bwMode="auto">
                    <a:xfrm>
                      <a:off x="0" y="0"/>
                      <a:ext cx="239395"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визначають за схемою Стьюдента, порівнюючи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95"/>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із  стандартною  похибкою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309245" cy="140970"/>
            <wp:effectExtent l="1905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3"/>
                    <a:srcRect/>
                    <a:stretch>
                      <a:fillRect/>
                    </a:stretch>
                  </pic:blipFill>
                  <pic:spPr bwMode="auto">
                    <a:xfrm>
                      <a:off x="0" y="0"/>
                      <a:ext cx="309245"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тобто  його  обчислюють  як</w:t>
      </w:r>
    </w:p>
    <w:p w:rsidR="00907599" w:rsidRPr="00907599" w:rsidRDefault="00907599" w:rsidP="00907599">
      <w:pPr>
        <w:widowControl/>
        <w:suppressAutoHyphens/>
        <w:spacing w:line="240" w:lineRule="auto"/>
        <w:ind w:firstLine="284"/>
        <w:rPr>
          <w:szCs w:val="22"/>
          <w:lang w:eastAsia="zh-CN"/>
        </w:rPr>
      </w:pPr>
    </w:p>
    <w:p w:rsidR="00907599" w:rsidRPr="00907599" w:rsidRDefault="00907599" w:rsidP="00907599">
      <w:pPr>
        <w:widowControl/>
        <w:suppressAutoHyphens/>
        <w:spacing w:line="240" w:lineRule="auto"/>
        <w:ind w:firstLine="284"/>
        <w:jc w:val="right"/>
        <w:rPr>
          <w:szCs w:val="22"/>
          <w:lang w:eastAsia="zh-CN"/>
        </w:rPr>
      </w:pP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745490" cy="224790"/>
            <wp:effectExtent l="1905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04"/>
                    <a:srcRect/>
                    <a:stretch>
                      <a:fillRect/>
                    </a:stretch>
                  </pic:blipFill>
                  <pic:spPr bwMode="auto">
                    <a:xfrm>
                      <a:off x="0" y="0"/>
                      <a:ext cx="745490" cy="22479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(3.15)</w:t>
      </w:r>
    </w:p>
    <w:p w:rsidR="00907599" w:rsidRPr="00907599" w:rsidRDefault="00907599" w:rsidP="00907599">
      <w:pPr>
        <w:widowControl/>
        <w:suppressAutoHyphens/>
        <w:spacing w:line="240" w:lineRule="auto"/>
        <w:ind w:firstLine="0"/>
        <w:rPr>
          <w:szCs w:val="22"/>
          <w:lang w:eastAsia="zh-CN"/>
        </w:rPr>
      </w:pPr>
      <w:r w:rsidRPr="00907599">
        <w:rPr>
          <w:szCs w:val="22"/>
          <w:lang w:eastAsia="zh-CN"/>
        </w:rPr>
        <w:t xml:space="preserve">де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590550" cy="239395"/>
            <wp:effectExtent l="1905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05"/>
                    <a:srcRect/>
                    <a:stretch>
                      <a:fillRect/>
                    </a:stretch>
                  </pic:blipFill>
                  <pic:spPr bwMode="auto">
                    <a:xfrm>
                      <a:off x="0" y="0"/>
                      <a:ext cx="590550" cy="239395"/>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асиметрія розподілу вважається доведеною, якщо</w:t>
      </w:r>
      <w:r w:rsidRPr="00907599">
        <w:rPr>
          <w:szCs w:val="22"/>
          <w:lang w:val="ru-RU" w:eastAsia="zh-CN"/>
        </w:rPr>
        <w:t xml:space="preserve"> </w:t>
      </w:r>
      <w:r w:rsidRPr="00907599">
        <w:rPr>
          <w:szCs w:val="22"/>
          <w:lang w:val="en-US" w:eastAsia="zh-CN"/>
        </w:rPr>
        <w:t>t</w:t>
      </w:r>
      <w:r w:rsidRPr="00907599">
        <w:rPr>
          <w:szCs w:val="22"/>
          <w:vertAlign w:val="subscript"/>
          <w:lang w:val="en-US" w:eastAsia="zh-CN"/>
        </w:rPr>
        <w:t>A</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lang w:eastAsia="zh-CN"/>
        </w:rPr>
        <w:fldChar w:fldCharType="separate"/>
      </w:r>
      <w:r w:rsidRPr="00907599">
        <w:rPr>
          <w:szCs w:val="22"/>
          <w:lang w:eastAsia="zh-CN"/>
        </w:rPr>
        <w:t xml:space="preserve"> </w:t>
      </w:r>
      <w:r w:rsidRPr="00907599">
        <w:rPr>
          <w:szCs w:val="22"/>
          <w:lang w:eastAsia="zh-CN"/>
        </w:rPr>
        <w:fldChar w:fldCharType="end"/>
      </w:r>
      <w:r w:rsidRPr="00907599">
        <w:rPr>
          <w:szCs w:val="22"/>
          <w:lang w:eastAsia="zh-CN"/>
        </w:rPr>
        <w:t xml:space="preserve">буде більшим за табличне значення критерію Стьюдента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position w:val="-12"/>
          <w:lang w:eastAsia="zh-CN"/>
        </w:rPr>
        <w:object w:dxaOrig="700" w:dyaOrig="360">
          <v:shape id="_x0000_i1061" type="#_x0000_t75" style="width:35.25pt;height:18pt">
            <v:imagedata r:id="rId106" o:title=""/>
          </v:shape>
        </w:object>
      </w:r>
      <w:r w:rsidRPr="00907599">
        <w:rPr>
          <w:szCs w:val="22"/>
          <w:lang w:val="ru-RU" w:eastAsia="zh-CN"/>
        </w:rPr>
        <w:fldChar w:fldCharType="end"/>
      </w:r>
      <w:r w:rsidRPr="00907599">
        <w:rPr>
          <w:szCs w:val="22"/>
          <w:lang w:eastAsia="zh-CN"/>
        </w:rPr>
        <w:t xml:space="preserve"> при числі ступенів вільності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position w:val="-6"/>
          <w:szCs w:val="22"/>
          <w:lang w:val="ru-RU" w:eastAsia="zh-CN"/>
        </w:rPr>
        <w:object w:dxaOrig="920" w:dyaOrig="279">
          <v:shape id="_x0000_i1062" type="#_x0000_t75" style="width:45.75pt;height:14.25pt">
            <v:imagedata r:id="rId107" o:title=""/>
          </v:shape>
        </w:object>
      </w:r>
      <w:r w:rsidRPr="00907599">
        <w:rPr>
          <w:szCs w:val="22"/>
          <w:lang w:val="ru-RU" w:eastAsia="zh-CN"/>
        </w:rPr>
        <w:fldChar w:fldCharType="end"/>
      </w:r>
      <w:r w:rsidRPr="00907599">
        <w:rPr>
          <w:szCs w:val="22"/>
          <w:lang w:val="ru-RU" w:eastAsia="zh-CN"/>
        </w:rPr>
        <w:t xml:space="preserve"> </w:t>
      </w:r>
      <w:r w:rsidRPr="00907599">
        <w:rPr>
          <w:szCs w:val="22"/>
          <w:lang w:eastAsia="zh-CN"/>
        </w:rPr>
        <w:t xml:space="preserve">та рівні значущості 0,05 або 0,01 (5% або 1%). В результаті такої перевірки було виявлено, що на свердловинах, які були розглянуті, переважають значення </w:t>
      </w:r>
      <w:r w:rsidRPr="00907599">
        <w:rPr>
          <w:szCs w:val="22"/>
          <w:lang w:val="en-US" w:eastAsia="zh-CN"/>
        </w:rPr>
        <w:t>t</w:t>
      </w:r>
      <w:r w:rsidRPr="00907599">
        <w:rPr>
          <w:szCs w:val="22"/>
          <w:vertAlign w:val="subscript"/>
          <w:lang w:val="en-US" w:eastAsia="zh-CN"/>
        </w:rPr>
        <w:t>A</w:t>
      </w:r>
      <w:r w:rsidRPr="00907599">
        <w:rPr>
          <w:szCs w:val="22"/>
          <w:vertAlign w:val="subscript"/>
          <w:lang w:eastAsia="zh-CN"/>
        </w:rPr>
        <w:t xml:space="preserve"> </w:t>
      </w:r>
      <w:r w:rsidRPr="00907599">
        <w:rPr>
          <w:szCs w:val="22"/>
          <w:lang w:eastAsia="zh-CN"/>
        </w:rPr>
        <w:t xml:space="preserve">менше  </w:t>
      </w:r>
      <w:r w:rsidRPr="00907599">
        <w:rPr>
          <w:szCs w:val="22"/>
          <w:lang w:val="en-US" w:eastAsia="zh-CN"/>
        </w:rPr>
        <w:t>t</w:t>
      </w:r>
      <w:r w:rsidRPr="00907599">
        <w:rPr>
          <w:szCs w:val="22"/>
          <w:vertAlign w:val="subscript"/>
          <w:lang w:eastAsia="zh-CN"/>
        </w:rPr>
        <w:t>табл</w:t>
      </w:r>
      <w:r w:rsidRPr="00907599">
        <w:rPr>
          <w:szCs w:val="22"/>
          <w:lang w:eastAsia="zh-CN"/>
        </w:rPr>
        <w:t xml:space="preserve">. Таким чином, фактично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95"/>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не відрізняються від нуля, тобто ряди середніх за рік глибин залягання ґрунтових можна вважати наближеними до нормального розподілу.</w:t>
      </w:r>
    </w:p>
    <w:p w:rsidR="00907599" w:rsidRPr="00907599" w:rsidRDefault="00907599" w:rsidP="00907599">
      <w:pPr>
        <w:widowControl/>
        <w:suppressAutoHyphens/>
        <w:spacing w:line="240" w:lineRule="auto"/>
        <w:ind w:firstLine="284"/>
        <w:rPr>
          <w:szCs w:val="22"/>
          <w:lang w:eastAsia="zh-CN"/>
        </w:rPr>
      </w:pPr>
      <w:r w:rsidRPr="00907599">
        <w:rPr>
          <w:szCs w:val="22"/>
          <w:lang w:eastAsia="zh-CN"/>
        </w:rPr>
        <w:t xml:space="preserve">Результати, які наведені в табл. 3.8, відносно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b/>
          <w:szCs w:val="22"/>
          <w:lang w:val="ru-RU" w:eastAsia="zh-CN"/>
        </w:rPr>
        <w:fldChar w:fldCharType="separate"/>
      </w:r>
      <w:r w:rsidRPr="00907599">
        <w:rPr>
          <w:b/>
          <w:position w:val="-10"/>
          <w:szCs w:val="22"/>
          <w:lang w:val="ru-RU" w:eastAsia="zh-CN"/>
        </w:rPr>
        <w:object w:dxaOrig="420" w:dyaOrig="320">
          <v:shape id="_x0000_i1063" type="#_x0000_t75" style="width:21pt;height:15.75pt">
            <v:imagedata r:id="rId92" o:title=""/>
          </v:shape>
        </w:object>
      </w:r>
      <w:r w:rsidRPr="00907599">
        <w:rPr>
          <w:b/>
          <w:szCs w:val="22"/>
          <w:lang w:val="ru-RU" w:eastAsia="zh-CN"/>
        </w:rPr>
        <w:fldChar w:fldCharType="end"/>
      </w:r>
      <w:r w:rsidRPr="00907599">
        <w:rPr>
          <w:szCs w:val="22"/>
          <w:lang w:eastAsia="zh-CN"/>
        </w:rPr>
        <w:t xml:space="preserve"> показують, що для усіх свердловин характерними є ряди середніх за рік глибин залягання ґрунтових вод із тісними зв’язками між суміжними членами ряду. В цілому це свідчить про наявність в рядах різноманітних циклів зміни глибин залягання ґрунтових вод.</w:t>
      </w:r>
    </w:p>
    <w:p w:rsidR="00907599" w:rsidRPr="00907599" w:rsidRDefault="00907599" w:rsidP="00907599">
      <w:pPr>
        <w:widowControl/>
        <w:suppressAutoHyphens/>
        <w:spacing w:line="240" w:lineRule="auto"/>
        <w:ind w:firstLine="284"/>
        <w:rPr>
          <w:szCs w:val="22"/>
          <w:lang w:eastAsia="zh-CN"/>
        </w:rPr>
      </w:pPr>
      <w:r w:rsidRPr="00907599">
        <w:rPr>
          <w:szCs w:val="22"/>
          <w:lang w:eastAsia="zh-CN"/>
        </w:rPr>
        <w:t>Одним із основних методів вивчення направлених змін середнього значення є оцінка трендів середнього значення в часі. Найчастіше розглядають регресію даних спостережень на час та визначають коефіцієнт лінійного тренду (α). Він характеризує середню швидкість зміни рівня ряду на ділянці часу, що розглядається. В даному дослідженні ми використали рівняння лінійного тренду середніх за рік глибин залягання ґрунтових вод, яке представлено у вигляді</w:t>
      </w:r>
    </w:p>
    <w:p w:rsidR="00907599" w:rsidRPr="00907599" w:rsidRDefault="00907599" w:rsidP="00907599">
      <w:pPr>
        <w:widowControl/>
        <w:suppressAutoHyphens/>
        <w:spacing w:line="240" w:lineRule="auto"/>
        <w:ind w:firstLine="284"/>
        <w:rPr>
          <w:szCs w:val="22"/>
          <w:lang w:eastAsia="zh-CN"/>
        </w:rPr>
      </w:pPr>
    </w:p>
    <w:p w:rsidR="00907599" w:rsidRPr="00907599" w:rsidRDefault="00907599" w:rsidP="00907599">
      <w:pPr>
        <w:widowControl/>
        <w:suppressAutoHyphens/>
        <w:spacing w:line="240" w:lineRule="auto"/>
        <w:ind w:firstLine="284"/>
        <w:jc w:val="right"/>
        <w:rPr>
          <w:szCs w:val="22"/>
          <w:lang w:eastAsia="zh-CN"/>
        </w:rPr>
      </w:pPr>
      <w:r w:rsidRPr="00907599">
        <w:rPr>
          <w:position w:val="-12"/>
          <w:lang w:eastAsia="zh-CN"/>
        </w:rPr>
        <w:object w:dxaOrig="1719" w:dyaOrig="380">
          <v:shape id="_x0000_i1064" type="#_x0000_t75" style="width:86.25pt;height:18.75pt">
            <v:imagedata r:id="rId108" o:title=""/>
          </v:shape>
        </w:objec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szCs w:val="22"/>
          <w:lang w:val="ru-RU" w:eastAsia="zh-CN"/>
        </w:rPr>
        <w:fldChar w:fldCharType="end"/>
      </w:r>
      <w:r w:rsidRPr="00907599">
        <w:rPr>
          <w:szCs w:val="22"/>
          <w:lang w:eastAsia="zh-CN"/>
        </w:rPr>
        <w:t xml:space="preserve">                                     (3.16)</w:t>
      </w:r>
    </w:p>
    <w:p w:rsidR="00907599" w:rsidRPr="00907599" w:rsidRDefault="00907599" w:rsidP="00907599">
      <w:pPr>
        <w:widowControl/>
        <w:suppressAutoHyphens/>
        <w:spacing w:line="240" w:lineRule="auto"/>
        <w:ind w:firstLine="284"/>
        <w:jc w:val="right"/>
        <w:rPr>
          <w:szCs w:val="22"/>
          <w:lang w:eastAsia="zh-CN"/>
        </w:rPr>
      </w:pPr>
    </w:p>
    <w:p w:rsidR="00907599" w:rsidRPr="00907599" w:rsidRDefault="00907599" w:rsidP="00907599">
      <w:pPr>
        <w:widowControl/>
        <w:suppressAutoHyphens/>
        <w:spacing w:line="240" w:lineRule="auto"/>
        <w:ind w:firstLine="0"/>
        <w:rPr>
          <w:szCs w:val="22"/>
          <w:lang w:eastAsia="zh-CN"/>
        </w:rPr>
      </w:pPr>
      <w:r w:rsidRPr="00907599">
        <w:rPr>
          <w:szCs w:val="22"/>
          <w:lang w:eastAsia="zh-CN"/>
        </w:rPr>
        <w:t xml:space="preserve">де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26365" cy="140970"/>
            <wp:effectExtent l="19050" t="0" r="6985"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09"/>
                    <a:srcRect/>
                    <a:stretch>
                      <a:fillRect/>
                    </a:stretch>
                  </pic:blipFill>
                  <pic:spPr bwMode="auto">
                    <a:xfrm>
                      <a:off x="0" y="0"/>
                      <a:ext cx="126365"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 середня за рік глибина залягання ґрунтових вод для конкретного року періоду спостережень, м; </w:t>
      </w:r>
    </w:p>
    <w:p w:rsidR="00907599" w:rsidRPr="00907599" w:rsidRDefault="00907599" w:rsidP="00907599">
      <w:pPr>
        <w:widowControl/>
        <w:suppressAutoHyphens/>
        <w:spacing w:line="240" w:lineRule="auto"/>
        <w:ind w:firstLine="0"/>
        <w:rPr>
          <w:szCs w:val="22"/>
          <w:lang w:eastAsia="zh-CN"/>
        </w:rPr>
      </w:pP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98425" cy="168910"/>
            <wp:effectExtent l="1905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10"/>
                    <a:srcRect/>
                    <a:stretch>
                      <a:fillRect/>
                    </a:stretch>
                  </pic:blipFill>
                  <pic:spPr bwMode="auto">
                    <a:xfrm>
                      <a:off x="0" y="0"/>
                      <a:ext cx="98425" cy="16891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 середня за багаторічний період спостережень глибина ґрунтових вод, м;  </w:t>
      </w:r>
    </w:p>
    <w:p w:rsidR="00907599" w:rsidRPr="00907599" w:rsidRDefault="00907599" w:rsidP="00907599">
      <w:pPr>
        <w:widowControl/>
        <w:suppressAutoHyphens/>
        <w:spacing w:line="240" w:lineRule="auto"/>
        <w:ind w:firstLine="0"/>
        <w:rPr>
          <w:szCs w:val="22"/>
          <w:lang w:eastAsia="zh-CN"/>
        </w:rPr>
      </w:pP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26365" cy="140970"/>
            <wp:effectExtent l="19050" t="0" r="6985"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11"/>
                    <a:srcRect/>
                    <a:stretch>
                      <a:fillRect/>
                    </a:stretch>
                  </pic:blipFill>
                  <pic:spPr bwMode="auto">
                    <a:xfrm>
                      <a:off x="0" y="0"/>
                      <a:ext cx="126365"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 порядковий номер члена ряду;  </w:t>
      </w:r>
    </w:p>
    <w:p w:rsidR="00907599" w:rsidRPr="00907599" w:rsidRDefault="00907599" w:rsidP="00907599">
      <w:pPr>
        <w:widowControl/>
        <w:suppressAutoHyphens/>
        <w:spacing w:line="240" w:lineRule="auto"/>
        <w:ind w:firstLine="0"/>
        <w:rPr>
          <w:szCs w:val="22"/>
          <w:lang w:eastAsia="zh-CN"/>
        </w:rPr>
      </w:pP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70485" cy="168910"/>
            <wp:effectExtent l="19050" t="0" r="5715"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12"/>
                    <a:srcRect/>
                    <a:stretch>
                      <a:fillRect/>
                    </a:stretch>
                  </pic:blipFill>
                  <pic:spPr bwMode="auto">
                    <a:xfrm>
                      <a:off x="0" y="0"/>
                      <a:ext cx="70485" cy="16891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 порядковий номер серединного члена ряду спостережень (у випадках непарного числа членів ряду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position w:val="-6"/>
          <w:szCs w:val="22"/>
          <w:lang w:val="ru-RU" w:eastAsia="zh-CN"/>
        </w:rPr>
        <w:object w:dxaOrig="540" w:dyaOrig="279">
          <v:shape id="_x0000_i1065" type="#_x0000_t75" style="width:27pt;height:14.25pt">
            <v:imagedata r:id="rId113" o:title=""/>
          </v:shape>
        </w:object>
      </w:r>
      <w:r w:rsidRPr="00907599">
        <w:rPr>
          <w:szCs w:val="22"/>
          <w:lang w:val="ru-RU" w:eastAsia="zh-CN"/>
        </w:rPr>
        <w:fldChar w:fldCharType="end"/>
      </w:r>
      <w:r w:rsidRPr="00907599">
        <w:rPr>
          <w:szCs w:val="22"/>
          <w:lang w:eastAsia="zh-CN"/>
        </w:rPr>
        <w:t xml:space="preserve">, а у випадку парного числа записують два значення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70485" cy="168910"/>
            <wp:effectExtent l="19050" t="0" r="5715"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12"/>
                    <a:srcRect/>
                    <a:stretch>
                      <a:fillRect/>
                    </a:stretch>
                  </pic:blipFill>
                  <pic:spPr bwMode="auto">
                    <a:xfrm>
                      <a:off x="0" y="0"/>
                      <a:ext cx="70485" cy="16891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одне дорівнює +0,5, інше -0.5); α – кутовий коефіцієнт лінійного тренду, який відображає нахил лінії тренду, м/рік.</w:t>
      </w:r>
    </w:p>
    <w:p w:rsidR="00907599" w:rsidRPr="00907599" w:rsidRDefault="00907599" w:rsidP="00907599">
      <w:pPr>
        <w:widowControl/>
        <w:suppressAutoHyphens/>
        <w:spacing w:line="240" w:lineRule="auto"/>
        <w:ind w:firstLine="284"/>
        <w:rPr>
          <w:lang w:eastAsia="zh-CN"/>
        </w:rPr>
      </w:pPr>
      <w:r w:rsidRPr="00907599">
        <w:rPr>
          <w:szCs w:val="22"/>
          <w:lang w:eastAsia="zh-CN"/>
        </w:rPr>
        <w:t>Параметри лінійного тренду оцінюють методом найменших квадратів. Коефіцієнт α визначають за формулою</w:t>
      </w:r>
    </w:p>
    <w:p w:rsidR="00907599" w:rsidRPr="00907599" w:rsidRDefault="00907599" w:rsidP="00907599">
      <w:pPr>
        <w:widowControl/>
        <w:suppressAutoHyphens/>
        <w:spacing w:line="240" w:lineRule="auto"/>
        <w:ind w:left="708" w:firstLine="708"/>
        <w:jc w:val="center"/>
        <w:rPr>
          <w:szCs w:val="22"/>
          <w:lang w:eastAsia="zh-CN"/>
        </w:rPr>
      </w:pPr>
      <w:r w:rsidRPr="00907599">
        <w:rPr>
          <w:lang w:eastAsia="zh-CN"/>
        </w:rPr>
        <w:t xml:space="preserve">           </w:t>
      </w:r>
      <w:r w:rsidRPr="00907599">
        <w:rPr>
          <w:position w:val="-38"/>
          <w:lang w:eastAsia="zh-CN"/>
        </w:rPr>
        <w:object w:dxaOrig="2500" w:dyaOrig="880">
          <v:shape id="_x0000_i1066" type="#_x0000_t75" style="width:125.25pt;height:44.25pt">
            <v:imagedata r:id="rId114" o:title=""/>
          </v:shape>
        </w:objec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szCs w:val="22"/>
          <w:lang w:val="ru-RU" w:eastAsia="zh-CN"/>
        </w:rPr>
        <w:fldChar w:fldCharType="end"/>
      </w:r>
      <w:r w:rsidRPr="00907599">
        <w:rPr>
          <w:szCs w:val="22"/>
          <w:lang w:eastAsia="zh-CN"/>
        </w:rPr>
        <w:t xml:space="preserve">                         (3.17)</w:t>
      </w:r>
    </w:p>
    <w:p w:rsidR="00907599" w:rsidRPr="00907599" w:rsidRDefault="00907599" w:rsidP="00907599">
      <w:pPr>
        <w:widowControl/>
        <w:suppressAutoHyphens/>
        <w:spacing w:line="240" w:lineRule="auto"/>
        <w:ind w:firstLine="284"/>
        <w:jc w:val="right"/>
        <w:rPr>
          <w:szCs w:val="22"/>
          <w:lang w:eastAsia="zh-CN"/>
        </w:rPr>
      </w:pPr>
    </w:p>
    <w:p w:rsidR="00907599" w:rsidRPr="00907599" w:rsidRDefault="00907599" w:rsidP="00907599">
      <w:pPr>
        <w:widowControl/>
        <w:suppressAutoHyphens/>
        <w:spacing w:line="240" w:lineRule="auto"/>
        <w:ind w:firstLine="284"/>
        <w:rPr>
          <w:szCs w:val="22"/>
          <w:lang w:eastAsia="zh-CN"/>
        </w:rPr>
      </w:pPr>
      <w:r w:rsidRPr="00907599">
        <w:rPr>
          <w:szCs w:val="22"/>
          <w:lang w:eastAsia="zh-CN"/>
        </w:rPr>
        <w:t>Похибку коефіцієнта лінійного тренду визначають за формулою</w:t>
      </w:r>
    </w:p>
    <w:p w:rsidR="00907599" w:rsidRPr="00907599" w:rsidRDefault="00907599" w:rsidP="00907599">
      <w:pPr>
        <w:widowControl/>
        <w:suppressAutoHyphens/>
        <w:spacing w:line="240" w:lineRule="auto"/>
        <w:ind w:firstLine="284"/>
        <w:rPr>
          <w:szCs w:val="22"/>
          <w:lang w:eastAsia="zh-CN"/>
        </w:rPr>
      </w:pPr>
    </w:p>
    <w:p w:rsidR="00907599" w:rsidRPr="00907599" w:rsidRDefault="00907599" w:rsidP="00907599">
      <w:pPr>
        <w:widowControl/>
        <w:suppressAutoHyphens/>
        <w:spacing w:line="240" w:lineRule="auto"/>
        <w:ind w:firstLine="284"/>
        <w:jc w:val="right"/>
        <w:rPr>
          <w:szCs w:val="22"/>
          <w:lang w:eastAsia="zh-CN"/>
        </w:rPr>
      </w:pPr>
      <w:r w:rsidRPr="00907599">
        <w:rPr>
          <w:position w:val="-30"/>
          <w:lang w:eastAsia="zh-CN"/>
        </w:rPr>
        <w:object w:dxaOrig="1820" w:dyaOrig="680">
          <v:shape id="_x0000_i1067" type="#_x0000_t75" style="width:90.75pt;height:33.75pt">
            <v:imagedata r:id="rId115" o:title=""/>
          </v:shape>
        </w:objec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szCs w:val="22"/>
          <w:lang w:val="ru-RU" w:eastAsia="zh-CN"/>
        </w:rPr>
        <w:fldChar w:fldCharType="end"/>
      </w:r>
      <w:r w:rsidRPr="00907599">
        <w:rPr>
          <w:szCs w:val="22"/>
          <w:lang w:eastAsia="zh-CN"/>
        </w:rPr>
        <w:t xml:space="preserve">                          (3.18)</w:t>
      </w:r>
    </w:p>
    <w:p w:rsidR="00907599" w:rsidRPr="00907599" w:rsidRDefault="00907599" w:rsidP="00907599">
      <w:pPr>
        <w:widowControl/>
        <w:suppressAutoHyphens/>
        <w:spacing w:line="240" w:lineRule="auto"/>
        <w:ind w:firstLine="284"/>
        <w:jc w:val="right"/>
        <w:rPr>
          <w:szCs w:val="22"/>
          <w:lang w:eastAsia="zh-CN"/>
        </w:rPr>
      </w:pPr>
    </w:p>
    <w:p w:rsidR="00907599" w:rsidRPr="00907599" w:rsidRDefault="00907599" w:rsidP="00907599">
      <w:pPr>
        <w:widowControl/>
        <w:suppressAutoHyphens/>
        <w:spacing w:line="240" w:lineRule="auto"/>
        <w:ind w:firstLine="0"/>
        <w:rPr>
          <w:szCs w:val="22"/>
          <w:lang w:eastAsia="zh-CN"/>
        </w:rPr>
      </w:pPr>
      <w:r w:rsidRPr="00907599">
        <w:rPr>
          <w:szCs w:val="22"/>
          <w:lang w:eastAsia="zh-CN"/>
        </w:rPr>
        <w:t xml:space="preserve">де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16"/>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 середнє квадратичне відхилення членів ряду від його середнього значення;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82880" cy="140970"/>
            <wp:effectExtent l="19050" t="0" r="762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17"/>
                    <a:srcRect/>
                    <a:stretch>
                      <a:fillRect/>
                    </a:stretch>
                  </pic:blipFill>
                  <pic:spPr bwMode="auto">
                    <a:xfrm>
                      <a:off x="0" y="0"/>
                      <a:ext cx="18288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val="ru-RU" w:eastAsia="zh-CN"/>
        </w:rPr>
        <w:t xml:space="preserve"> </w:t>
      </w:r>
      <w:r w:rsidRPr="00907599">
        <w:rPr>
          <w:szCs w:val="22"/>
          <w:lang w:eastAsia="zh-CN"/>
        </w:rPr>
        <w:t xml:space="preserve">– середнє квадратичне відхилення перемінних часу. Величини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68910" cy="140970"/>
            <wp:effectExtent l="19050" t="0" r="254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16"/>
                    <a:srcRect/>
                    <a:stretch>
                      <a:fillRect/>
                    </a:stretch>
                  </pic:blipFill>
                  <pic:spPr bwMode="auto">
                    <a:xfrm>
                      <a:off x="0" y="0"/>
                      <a:ext cx="16891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та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82880" cy="140970"/>
            <wp:effectExtent l="19050" t="0" r="762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17"/>
                    <a:srcRect/>
                    <a:stretch>
                      <a:fillRect/>
                    </a:stretch>
                  </pic:blipFill>
                  <pic:spPr bwMode="auto">
                    <a:xfrm>
                      <a:off x="0" y="0"/>
                      <a:ext cx="182880" cy="14097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відповідно визначають за формулами</w:t>
      </w:r>
    </w:p>
    <w:p w:rsidR="00907599" w:rsidRPr="00907599" w:rsidRDefault="00907599" w:rsidP="00907599">
      <w:pPr>
        <w:widowControl/>
        <w:suppressAutoHyphens/>
        <w:spacing w:line="240" w:lineRule="auto"/>
        <w:ind w:firstLine="0"/>
        <w:rPr>
          <w:szCs w:val="22"/>
          <w:lang w:eastAsia="zh-CN"/>
        </w:rPr>
      </w:pPr>
    </w:p>
    <w:p w:rsidR="00907599" w:rsidRPr="00907599" w:rsidRDefault="00907599" w:rsidP="00907599">
      <w:pPr>
        <w:widowControl/>
        <w:suppressAutoHyphens/>
        <w:spacing w:line="240" w:lineRule="auto"/>
        <w:ind w:firstLine="284"/>
        <w:jc w:val="right"/>
        <w:rPr>
          <w:szCs w:val="22"/>
          <w:lang w:eastAsia="zh-CN"/>
        </w:rPr>
      </w:pPr>
      <w:r w:rsidRPr="00907599">
        <w:rPr>
          <w:position w:val="-40"/>
          <w:lang w:eastAsia="zh-CN"/>
        </w:rPr>
        <w:object w:dxaOrig="2340" w:dyaOrig="999">
          <v:shape id="_x0000_i1068" type="#_x0000_t75" style="width:117pt;height:50.25pt">
            <v:imagedata r:id="rId118" o:title=""/>
          </v:shape>
        </w:objec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szCs w:val="22"/>
          <w:lang w:val="ru-RU" w:eastAsia="zh-CN"/>
        </w:rPr>
        <w:fldChar w:fldCharType="end"/>
      </w:r>
      <w:r w:rsidRPr="00907599">
        <w:rPr>
          <w:szCs w:val="22"/>
          <w:lang w:eastAsia="zh-CN"/>
        </w:rPr>
        <w:t>,                         (3. 19)</w:t>
      </w:r>
    </w:p>
    <w:p w:rsidR="00907599" w:rsidRPr="00907599" w:rsidRDefault="00907599" w:rsidP="00907599">
      <w:pPr>
        <w:widowControl/>
        <w:suppressAutoHyphens/>
        <w:spacing w:line="240" w:lineRule="auto"/>
        <w:ind w:firstLine="284"/>
        <w:rPr>
          <w:lang w:eastAsia="zh-CN"/>
        </w:rPr>
      </w:pPr>
      <w:r w:rsidRPr="00907599">
        <w:rPr>
          <w:szCs w:val="22"/>
          <w:lang w:eastAsia="zh-CN"/>
        </w:rPr>
        <w:t>та</w:t>
      </w:r>
    </w:p>
    <w:p w:rsidR="00907599" w:rsidRPr="00907599" w:rsidRDefault="00907599" w:rsidP="00907599">
      <w:pPr>
        <w:widowControl/>
        <w:suppressAutoHyphens/>
        <w:spacing w:line="240" w:lineRule="auto"/>
        <w:ind w:firstLine="284"/>
        <w:jc w:val="right"/>
        <w:rPr>
          <w:szCs w:val="22"/>
          <w:lang w:eastAsia="zh-CN"/>
        </w:rPr>
      </w:pPr>
      <w:r w:rsidRPr="00907599">
        <w:rPr>
          <w:position w:val="-10"/>
          <w:lang w:eastAsia="zh-CN"/>
        </w:rPr>
        <w:object w:dxaOrig="2060" w:dyaOrig="400">
          <v:shape id="_x0000_i1069" type="#_x0000_t75" style="width:102.75pt;height:20.25pt">
            <v:imagedata r:id="rId119" o:title=""/>
          </v:shape>
        </w:objec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szCs w:val="22"/>
          <w:lang w:val="ru-RU" w:eastAsia="zh-CN"/>
        </w:rPr>
        <w:fldChar w:fldCharType="end"/>
      </w:r>
      <w:r w:rsidRPr="00907599">
        <w:rPr>
          <w:szCs w:val="22"/>
          <w:lang w:eastAsia="zh-CN"/>
        </w:rPr>
        <w:t xml:space="preserve">                               (3.20)</w:t>
      </w:r>
    </w:p>
    <w:p w:rsidR="00907599" w:rsidRPr="00907599" w:rsidRDefault="00907599" w:rsidP="00907599">
      <w:pPr>
        <w:widowControl/>
        <w:suppressAutoHyphens/>
        <w:spacing w:line="240" w:lineRule="auto"/>
        <w:ind w:firstLine="284"/>
        <w:jc w:val="right"/>
        <w:rPr>
          <w:szCs w:val="22"/>
          <w:lang w:eastAsia="zh-CN"/>
        </w:rPr>
      </w:pPr>
    </w:p>
    <w:p w:rsidR="00907599" w:rsidRPr="00907599" w:rsidRDefault="00907599" w:rsidP="00907599">
      <w:pPr>
        <w:widowControl/>
        <w:suppressAutoHyphens/>
        <w:spacing w:line="240" w:lineRule="auto"/>
        <w:ind w:firstLine="284"/>
        <w:rPr>
          <w:szCs w:val="22"/>
          <w:lang w:eastAsia="zh-CN"/>
        </w:rPr>
      </w:pPr>
      <w:r w:rsidRPr="00907599">
        <w:rPr>
          <w:szCs w:val="22"/>
          <w:lang w:eastAsia="zh-CN"/>
        </w:rPr>
        <w:t xml:space="preserve">Для оцінки статистичної значущості наявності тренду розглядають ймовірність нульової гіпотези, тобто ймовірність того, що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position w:val="-6"/>
          <w:szCs w:val="22"/>
          <w:lang w:val="ru-RU" w:eastAsia="zh-CN"/>
        </w:rPr>
        <w:object w:dxaOrig="600" w:dyaOrig="279">
          <v:shape id="_x0000_i1070" type="#_x0000_t75" style="width:30pt;height:14.25pt">
            <v:imagedata r:id="rId120" o:title=""/>
          </v:shape>
        </w:object>
      </w:r>
      <w:r w:rsidRPr="00907599">
        <w:rPr>
          <w:szCs w:val="22"/>
          <w:lang w:val="ru-RU" w:eastAsia="zh-CN"/>
        </w:rPr>
        <w:fldChar w:fldCharType="end"/>
      </w:r>
      <w:r w:rsidRPr="00907599">
        <w:rPr>
          <w:szCs w:val="22"/>
          <w:lang w:eastAsia="zh-CN"/>
        </w:rPr>
        <w:t>. Відношення</w:t>
      </w:r>
      <w:r w:rsidRPr="00907599">
        <w:rPr>
          <w:position w:val="-14"/>
          <w:szCs w:val="22"/>
          <w:lang w:eastAsia="zh-CN"/>
        </w:rPr>
        <w:object w:dxaOrig="680" w:dyaOrig="400">
          <v:shape id="_x0000_i1071" type="#_x0000_t75" style="width:33.75pt;height:20.25pt">
            <v:imagedata r:id="rId121" o:title=""/>
          </v:shape>
        </w:object>
      </w:r>
      <w:r w:rsidRPr="00907599">
        <w:rPr>
          <w:szCs w:val="22"/>
          <w:lang w:eastAsia="zh-CN"/>
        </w:rPr>
        <w:t xml:space="preserve">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szCs w:val="22"/>
          <w:lang w:val="ru-RU" w:eastAsia="zh-CN"/>
        </w:rPr>
        <w:fldChar w:fldCharType="end"/>
      </w:r>
      <w:r w:rsidRPr="00907599">
        <w:rPr>
          <w:szCs w:val="22"/>
          <w:lang w:eastAsia="zh-CN"/>
        </w:rPr>
        <w:t xml:space="preserve"> порівнюють із табличним значенням розподілу Стьюдента при заданому рівні значущості та числі ступенів вільності, яке дорівнює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position w:val="-6"/>
          <w:szCs w:val="22"/>
          <w:lang w:val="ru-RU" w:eastAsia="zh-CN"/>
        </w:rPr>
        <w:object w:dxaOrig="620" w:dyaOrig="279">
          <v:shape id="_x0000_i1072" type="#_x0000_t75" style="width:30.75pt;height:14.25pt">
            <v:imagedata r:id="rId122" o:title=""/>
          </v:shape>
        </w:object>
      </w:r>
      <w:r w:rsidRPr="00907599">
        <w:rPr>
          <w:szCs w:val="22"/>
          <w:lang w:val="ru-RU" w:eastAsia="zh-CN"/>
        </w:rPr>
        <w:fldChar w:fldCharType="end"/>
      </w:r>
      <w:r w:rsidRPr="00907599">
        <w:rPr>
          <w:szCs w:val="22"/>
          <w:lang w:eastAsia="zh-CN"/>
        </w:rPr>
        <w:t xml:space="preserve">. В якості критичної умови, за якої нульова гіпотеза відхиляється часто, використовують умову </w:t>
      </w: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Pr="00907599">
        <w:rPr>
          <w:position w:val="-14"/>
          <w:lang w:eastAsia="zh-CN"/>
        </w:rPr>
        <w:object w:dxaOrig="1060" w:dyaOrig="400">
          <v:shape id="_x0000_i1073" type="#_x0000_t75" style="width:53.25pt;height:20.25pt">
            <v:imagedata r:id="rId123" o:title=""/>
          </v:shape>
        </w:object>
      </w:r>
      <w:r w:rsidRPr="00907599">
        <w:rPr>
          <w:szCs w:val="22"/>
          <w:lang w:val="ru-RU" w:eastAsia="zh-CN"/>
        </w:rPr>
        <w:fldChar w:fldCharType="end"/>
      </w:r>
      <w:r w:rsidRPr="00907599">
        <w:rPr>
          <w:szCs w:val="22"/>
          <w:lang w:eastAsia="zh-CN"/>
        </w:rPr>
        <w:t>, що приблизно відповідає рівню альтернативної гіпотези в 95 %. Параметри лінійних трендів наведено в табл. 3.9.</w:t>
      </w:r>
    </w:p>
    <w:p w:rsidR="00907599" w:rsidRPr="00907599" w:rsidRDefault="00907599" w:rsidP="00907599">
      <w:pPr>
        <w:widowControl/>
        <w:suppressAutoHyphens/>
        <w:spacing w:line="240" w:lineRule="auto"/>
        <w:ind w:firstLine="709"/>
        <w:rPr>
          <w:szCs w:val="22"/>
          <w:lang w:eastAsia="zh-CN"/>
        </w:rPr>
      </w:pPr>
    </w:p>
    <w:p w:rsidR="00907599" w:rsidRPr="00907599" w:rsidRDefault="00907599" w:rsidP="00907599">
      <w:pPr>
        <w:widowControl/>
        <w:suppressAutoHyphens/>
        <w:spacing w:line="240" w:lineRule="auto"/>
        <w:ind w:firstLine="709"/>
        <w:jc w:val="right"/>
        <w:rPr>
          <w:szCs w:val="22"/>
          <w:lang w:eastAsia="zh-CN"/>
        </w:rPr>
      </w:pPr>
      <w:r w:rsidRPr="00907599">
        <w:rPr>
          <w:i/>
          <w:iCs/>
          <w:szCs w:val="22"/>
          <w:lang w:eastAsia="zh-CN"/>
        </w:rPr>
        <w:t>Таблиця 3.9</w:t>
      </w:r>
    </w:p>
    <w:p w:rsidR="00907599" w:rsidRPr="00907599" w:rsidRDefault="00907599" w:rsidP="00907599">
      <w:pPr>
        <w:widowControl/>
        <w:suppressAutoHyphens/>
        <w:spacing w:line="240" w:lineRule="auto"/>
        <w:ind w:firstLine="284"/>
        <w:jc w:val="center"/>
        <w:rPr>
          <w:szCs w:val="22"/>
          <w:lang w:eastAsia="zh-CN"/>
        </w:rPr>
      </w:pPr>
      <w:r w:rsidRPr="00907599">
        <w:rPr>
          <w:szCs w:val="22"/>
          <w:lang w:eastAsia="zh-CN"/>
        </w:rPr>
        <w:t>Параметри лінійних трендів середніх за рік глибин залягання ґрунтових вод на осушених землях</w:t>
      </w:r>
    </w:p>
    <w:tbl>
      <w:tblPr>
        <w:tblW w:w="0" w:type="auto"/>
        <w:tblInd w:w="463" w:type="dxa"/>
        <w:tblLayout w:type="fixed"/>
        <w:tblLook w:val="0000"/>
      </w:tblPr>
      <w:tblGrid>
        <w:gridCol w:w="2403"/>
        <w:gridCol w:w="2393"/>
        <w:gridCol w:w="1334"/>
      </w:tblGrid>
      <w:tr w:rsidR="00907599" w:rsidRPr="00907599">
        <w:trPr>
          <w:trHeight w:val="839"/>
        </w:trPr>
        <w:tc>
          <w:tcPr>
            <w:tcW w:w="2403" w:type="dxa"/>
            <w:tcBorders>
              <w:top w:val="single" w:sz="4" w:space="0" w:color="000000"/>
              <w:left w:val="single" w:sz="4" w:space="0" w:color="000000"/>
              <w:bottom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Номер спостережувальної свердловини</w:t>
            </w:r>
          </w:p>
        </w:tc>
        <w:tc>
          <w:tcPr>
            <w:tcW w:w="2393" w:type="dxa"/>
            <w:tcBorders>
              <w:top w:val="single" w:sz="4" w:space="0" w:color="000000"/>
              <w:left w:val="single" w:sz="4" w:space="0" w:color="000000"/>
              <w:bottom w:val="single" w:sz="4" w:space="0" w:color="000000"/>
            </w:tcBorders>
            <w:shd w:val="clear" w:color="auto" w:fill="auto"/>
          </w:tcPr>
          <w:p w:rsidR="00907599" w:rsidRPr="00907599" w:rsidRDefault="00907599" w:rsidP="00907599">
            <w:pPr>
              <w:widowControl/>
              <w:suppressAutoHyphens/>
              <w:snapToGrid w:val="0"/>
              <w:spacing w:line="240" w:lineRule="auto"/>
              <w:ind w:firstLine="0"/>
              <w:jc w:val="center"/>
              <w:rPr>
                <w:szCs w:val="22"/>
                <w:lang w:eastAsia="zh-CN"/>
              </w:rPr>
            </w:pPr>
          </w:p>
          <w:p w:rsidR="00907599" w:rsidRPr="00907599" w:rsidRDefault="00907599" w:rsidP="00907599">
            <w:pPr>
              <w:widowControl/>
              <w:suppressAutoHyphens/>
              <w:spacing w:line="240" w:lineRule="auto"/>
              <w:ind w:firstLine="0"/>
              <w:jc w:val="center"/>
              <w:rPr>
                <w:szCs w:val="22"/>
                <w:lang w:val="ru-RU" w:eastAsia="zh-CN"/>
              </w:rPr>
            </w:pPr>
            <w:r w:rsidRPr="00907599">
              <w:rPr>
                <w:lang w:eastAsia="zh-CN"/>
              </w:rPr>
              <w:fldChar w:fldCharType="begin"/>
            </w:r>
            <w:r w:rsidRPr="00907599">
              <w:rPr>
                <w:lang w:eastAsia="zh-CN"/>
              </w:rPr>
              <w:instrText xml:space="preserve"> QUOTE </w:instrText>
            </w:r>
            <w:r w:rsidRPr="00907599">
              <w:rPr>
                <w:lang w:eastAsia="zh-CN"/>
              </w:rPr>
              <w:instrText xml:space="preserve"> </w:instrText>
            </w:r>
            <w:r w:rsidRPr="00907599">
              <w:rPr>
                <w:szCs w:val="22"/>
                <w:lang w:val="ru-RU" w:eastAsia="zh-CN"/>
              </w:rPr>
              <w:fldChar w:fldCharType="separate"/>
            </w:r>
            <w:r w:rsidR="009F7CA0">
              <w:rPr>
                <w:noProof/>
                <w:szCs w:val="22"/>
                <w:lang w:eastAsia="uk-UA"/>
              </w:rPr>
              <w:drawing>
                <wp:inline distT="0" distB="0" distL="0" distR="0">
                  <wp:extent cx="140970" cy="168910"/>
                  <wp:effectExtent l="1905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24"/>
                          <a:srcRect/>
                          <a:stretch>
                            <a:fillRect/>
                          </a:stretch>
                        </pic:blipFill>
                        <pic:spPr bwMode="auto">
                          <a:xfrm>
                            <a:off x="0" y="0"/>
                            <a:ext cx="140970" cy="168910"/>
                          </a:xfrm>
                          <a:prstGeom prst="rect">
                            <a:avLst/>
                          </a:prstGeom>
                          <a:solidFill>
                            <a:srgbClr val="FFFFFF"/>
                          </a:solidFill>
                          <a:ln w="9525">
                            <a:noFill/>
                            <a:miter lim="800000"/>
                            <a:headEnd/>
                            <a:tailEnd/>
                          </a:ln>
                        </pic:spPr>
                      </pic:pic>
                    </a:graphicData>
                  </a:graphic>
                </wp:inline>
              </w:drawing>
            </w:r>
            <w:r w:rsidRPr="00907599">
              <w:rPr>
                <w:szCs w:val="22"/>
                <w:lang w:val="ru-RU" w:eastAsia="zh-CN"/>
              </w:rPr>
              <w:fldChar w:fldCharType="end"/>
            </w:r>
            <w:r w:rsidRPr="00907599">
              <w:rPr>
                <w:szCs w:val="22"/>
                <w:lang w:eastAsia="zh-CN"/>
              </w:rPr>
              <w:t xml:space="preserve">  м /10 років</w:t>
            </w:r>
          </w:p>
        </w:tc>
        <w:tc>
          <w:tcPr>
            <w:tcW w:w="1334" w:type="dxa"/>
            <w:tcBorders>
              <w:top w:val="single" w:sz="4" w:space="0" w:color="000000"/>
              <w:left w:val="single" w:sz="4" w:space="0" w:color="000000"/>
              <w:bottom w:val="single" w:sz="4" w:space="0" w:color="000000"/>
              <w:right w:val="single" w:sz="4" w:space="0" w:color="000000"/>
            </w:tcBorders>
            <w:shd w:val="clear" w:color="auto" w:fill="auto"/>
          </w:tcPr>
          <w:p w:rsidR="00907599" w:rsidRPr="00907599" w:rsidRDefault="00907599" w:rsidP="00907599">
            <w:pPr>
              <w:widowControl/>
              <w:suppressAutoHyphens/>
              <w:snapToGrid w:val="0"/>
              <w:spacing w:line="240" w:lineRule="auto"/>
              <w:ind w:firstLine="0"/>
              <w:jc w:val="center"/>
              <w:rPr>
                <w:szCs w:val="22"/>
                <w:lang w:val="ru-RU" w:eastAsia="zh-CN"/>
              </w:rPr>
            </w:pPr>
          </w:p>
          <w:p w:rsidR="00907599" w:rsidRPr="00907599" w:rsidRDefault="00907599" w:rsidP="00907599">
            <w:pPr>
              <w:widowControl/>
              <w:suppressAutoHyphens/>
              <w:spacing w:line="240" w:lineRule="auto"/>
              <w:ind w:firstLine="0"/>
              <w:jc w:val="center"/>
              <w:rPr>
                <w:szCs w:val="22"/>
                <w:lang w:eastAsia="zh-CN"/>
              </w:rPr>
            </w:pPr>
            <w:r w:rsidRPr="00907599">
              <w:rPr>
                <w:position w:val="-14"/>
                <w:lang w:eastAsia="zh-CN"/>
              </w:rPr>
              <w:object w:dxaOrig="700" w:dyaOrig="400">
                <v:shape id="_x0000_i1074" type="#_x0000_t75" style="width:35.25pt;height:20.25pt">
                  <v:imagedata r:id="rId125" o:title=""/>
                </v:shape>
              </w:object>
            </w:r>
          </w:p>
        </w:tc>
      </w:tr>
      <w:tr w:rsidR="00907599" w:rsidRPr="00907599">
        <w:tc>
          <w:tcPr>
            <w:tcW w:w="2403" w:type="dxa"/>
            <w:tcBorders>
              <w:top w:val="single" w:sz="4" w:space="0" w:color="000000"/>
              <w:left w:val="single" w:sz="4" w:space="0" w:color="000000"/>
              <w:bottom w:val="single" w:sz="4" w:space="0" w:color="000000"/>
            </w:tcBorders>
            <w:shd w:val="clear" w:color="auto" w:fill="auto"/>
            <w:vAlign w:val="center"/>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2к</w:t>
            </w:r>
          </w:p>
        </w:tc>
        <w:tc>
          <w:tcPr>
            <w:tcW w:w="2393" w:type="dxa"/>
            <w:tcBorders>
              <w:top w:val="single" w:sz="4" w:space="0" w:color="000000"/>
              <w:left w:val="single" w:sz="4" w:space="0" w:color="000000"/>
              <w:bottom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-0,14</w:t>
            </w:r>
          </w:p>
        </w:tc>
        <w:tc>
          <w:tcPr>
            <w:tcW w:w="1334" w:type="dxa"/>
            <w:tcBorders>
              <w:top w:val="single" w:sz="4" w:space="0" w:color="000000"/>
              <w:left w:val="single" w:sz="4" w:space="0" w:color="000000"/>
              <w:bottom w:val="single" w:sz="4" w:space="0" w:color="000000"/>
              <w:right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4,67</w:t>
            </w:r>
          </w:p>
        </w:tc>
      </w:tr>
      <w:tr w:rsidR="00907599" w:rsidRPr="00907599">
        <w:tc>
          <w:tcPr>
            <w:tcW w:w="2403" w:type="dxa"/>
            <w:tcBorders>
              <w:top w:val="single" w:sz="4" w:space="0" w:color="000000"/>
              <w:left w:val="single" w:sz="4" w:space="0" w:color="000000"/>
              <w:bottom w:val="single" w:sz="4" w:space="0" w:color="000000"/>
            </w:tcBorders>
            <w:shd w:val="clear" w:color="auto" w:fill="auto"/>
            <w:vAlign w:val="center"/>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20</w:t>
            </w:r>
          </w:p>
        </w:tc>
        <w:tc>
          <w:tcPr>
            <w:tcW w:w="2393" w:type="dxa"/>
            <w:tcBorders>
              <w:top w:val="single" w:sz="4" w:space="0" w:color="000000"/>
              <w:left w:val="single" w:sz="4" w:space="0" w:color="000000"/>
              <w:bottom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+0,02</w:t>
            </w:r>
          </w:p>
        </w:tc>
        <w:tc>
          <w:tcPr>
            <w:tcW w:w="1334" w:type="dxa"/>
            <w:tcBorders>
              <w:top w:val="single" w:sz="4" w:space="0" w:color="000000"/>
              <w:left w:val="single" w:sz="4" w:space="0" w:color="000000"/>
              <w:bottom w:val="single" w:sz="4" w:space="0" w:color="000000"/>
              <w:right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0,07</w:t>
            </w:r>
          </w:p>
        </w:tc>
      </w:tr>
      <w:tr w:rsidR="00907599" w:rsidRPr="00907599">
        <w:tc>
          <w:tcPr>
            <w:tcW w:w="2403" w:type="dxa"/>
            <w:tcBorders>
              <w:top w:val="single" w:sz="4" w:space="0" w:color="000000"/>
              <w:left w:val="single" w:sz="4" w:space="0" w:color="000000"/>
              <w:bottom w:val="single" w:sz="4" w:space="0" w:color="000000"/>
            </w:tcBorders>
            <w:shd w:val="clear" w:color="auto" w:fill="auto"/>
            <w:vAlign w:val="center"/>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23</w:t>
            </w:r>
          </w:p>
        </w:tc>
        <w:tc>
          <w:tcPr>
            <w:tcW w:w="2393" w:type="dxa"/>
            <w:tcBorders>
              <w:top w:val="single" w:sz="4" w:space="0" w:color="000000"/>
              <w:left w:val="single" w:sz="4" w:space="0" w:color="000000"/>
              <w:bottom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+0,03</w:t>
            </w:r>
          </w:p>
        </w:tc>
        <w:tc>
          <w:tcPr>
            <w:tcW w:w="1334" w:type="dxa"/>
            <w:tcBorders>
              <w:top w:val="single" w:sz="4" w:space="0" w:color="000000"/>
              <w:left w:val="single" w:sz="4" w:space="0" w:color="000000"/>
              <w:bottom w:val="single" w:sz="4" w:space="0" w:color="000000"/>
              <w:right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0,47</w:t>
            </w:r>
          </w:p>
        </w:tc>
      </w:tr>
      <w:tr w:rsidR="00907599" w:rsidRPr="00907599">
        <w:tc>
          <w:tcPr>
            <w:tcW w:w="2403" w:type="dxa"/>
            <w:tcBorders>
              <w:top w:val="single" w:sz="4" w:space="0" w:color="000000"/>
              <w:left w:val="single" w:sz="4" w:space="0" w:color="000000"/>
              <w:bottom w:val="single" w:sz="4" w:space="0" w:color="000000"/>
            </w:tcBorders>
            <w:shd w:val="clear" w:color="auto" w:fill="auto"/>
            <w:vAlign w:val="center"/>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44</w:t>
            </w:r>
          </w:p>
        </w:tc>
        <w:tc>
          <w:tcPr>
            <w:tcW w:w="2393" w:type="dxa"/>
            <w:tcBorders>
              <w:top w:val="single" w:sz="4" w:space="0" w:color="000000"/>
              <w:left w:val="single" w:sz="4" w:space="0" w:color="000000"/>
              <w:bottom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+0,03</w:t>
            </w:r>
          </w:p>
        </w:tc>
        <w:tc>
          <w:tcPr>
            <w:tcW w:w="1334" w:type="dxa"/>
            <w:tcBorders>
              <w:top w:val="single" w:sz="4" w:space="0" w:color="000000"/>
              <w:left w:val="single" w:sz="4" w:space="0" w:color="000000"/>
              <w:bottom w:val="single" w:sz="4" w:space="0" w:color="000000"/>
              <w:right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0,47</w:t>
            </w:r>
          </w:p>
        </w:tc>
      </w:tr>
      <w:tr w:rsidR="00907599" w:rsidRPr="00907599">
        <w:tc>
          <w:tcPr>
            <w:tcW w:w="2403" w:type="dxa"/>
            <w:tcBorders>
              <w:top w:val="single" w:sz="4" w:space="0" w:color="000000"/>
              <w:left w:val="single" w:sz="4" w:space="0" w:color="000000"/>
              <w:bottom w:val="single" w:sz="4" w:space="0" w:color="000000"/>
            </w:tcBorders>
            <w:shd w:val="clear" w:color="auto" w:fill="auto"/>
            <w:vAlign w:val="center"/>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45</w:t>
            </w:r>
          </w:p>
        </w:tc>
        <w:tc>
          <w:tcPr>
            <w:tcW w:w="2393" w:type="dxa"/>
            <w:tcBorders>
              <w:top w:val="single" w:sz="4" w:space="0" w:color="000000"/>
              <w:left w:val="single" w:sz="4" w:space="0" w:color="000000"/>
              <w:bottom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-0,37</w:t>
            </w:r>
          </w:p>
        </w:tc>
        <w:tc>
          <w:tcPr>
            <w:tcW w:w="1334" w:type="dxa"/>
            <w:tcBorders>
              <w:top w:val="single" w:sz="4" w:space="0" w:color="000000"/>
              <w:left w:val="single" w:sz="4" w:space="0" w:color="000000"/>
              <w:bottom w:val="single" w:sz="4" w:space="0" w:color="000000"/>
              <w:right w:val="single" w:sz="4" w:space="0" w:color="000000"/>
            </w:tcBorders>
            <w:shd w:val="clear" w:color="auto" w:fill="auto"/>
          </w:tcPr>
          <w:p w:rsidR="00907599" w:rsidRPr="00907599" w:rsidRDefault="00907599" w:rsidP="00907599">
            <w:pPr>
              <w:widowControl/>
              <w:suppressAutoHyphens/>
              <w:spacing w:line="240" w:lineRule="auto"/>
              <w:ind w:firstLine="0"/>
              <w:jc w:val="center"/>
              <w:rPr>
                <w:szCs w:val="22"/>
                <w:lang w:eastAsia="zh-CN"/>
              </w:rPr>
            </w:pPr>
            <w:r w:rsidRPr="00907599">
              <w:rPr>
                <w:szCs w:val="22"/>
                <w:lang w:eastAsia="zh-CN"/>
              </w:rPr>
              <w:t>5,98</w:t>
            </w:r>
          </w:p>
        </w:tc>
      </w:tr>
    </w:tbl>
    <w:p w:rsidR="00907599" w:rsidRPr="00907599" w:rsidRDefault="00907599" w:rsidP="00907599">
      <w:pPr>
        <w:widowControl/>
        <w:suppressAutoHyphens/>
        <w:spacing w:line="240" w:lineRule="auto"/>
        <w:ind w:firstLine="284"/>
        <w:rPr>
          <w:szCs w:val="22"/>
          <w:lang w:eastAsia="zh-CN"/>
        </w:rPr>
      </w:pPr>
      <w:r w:rsidRPr="00907599">
        <w:rPr>
          <w:szCs w:val="22"/>
          <w:lang w:eastAsia="zh-CN"/>
        </w:rPr>
        <w:t>Рівні ґрунтових вод і тренди на свердловинах № 45, 44, 23, 2к (рис. 3.3) наведені на рисунках 3.14-3.17.</w:t>
      </w:r>
    </w:p>
    <w:p w:rsidR="005A1128" w:rsidRDefault="00907599" w:rsidP="00907599">
      <w:pPr>
        <w:suppressAutoHyphens/>
        <w:spacing w:line="240" w:lineRule="auto"/>
        <w:rPr>
          <w:szCs w:val="22"/>
        </w:rPr>
      </w:pPr>
      <w:r w:rsidRPr="00907599">
        <w:rPr>
          <w:szCs w:val="22"/>
          <w:lang w:eastAsia="zh-CN"/>
        </w:rPr>
        <w:t xml:space="preserve">Аналіз одержаних результатів вказує на різну направленість змін глибини залягання ґрунтових вод на осушених землях –  </w:t>
      </w:r>
      <w:r w:rsidR="005A1128" w:rsidRPr="00816BA3">
        <w:rPr>
          <w:szCs w:val="22"/>
        </w:rPr>
        <w:t xml:space="preserve">переважають додатні значення </w:t>
      </w:r>
      <w:r w:rsidRPr="00907599">
        <w:rPr>
          <w:szCs w:val="22"/>
          <w:lang w:eastAsia="zh-CN"/>
        </w:rPr>
        <w:t>α</w:t>
      </w:r>
      <w:r w:rsidR="005A1128" w:rsidRPr="00816BA3">
        <w:rPr>
          <w:szCs w:val="22"/>
        </w:rPr>
        <w:t>, що гов</w:t>
      </w:r>
      <w:r w:rsidR="005A1128" w:rsidRPr="00816BA3">
        <w:rPr>
          <w:szCs w:val="22"/>
        </w:rPr>
        <w:t>о</w:t>
      </w:r>
      <w:r w:rsidR="005A1128" w:rsidRPr="00816BA3">
        <w:rPr>
          <w:szCs w:val="22"/>
        </w:rPr>
        <w:t>рить про тенденцію зростання глибини залягання ґрунтових вод та зменшення їх рівнів.</w:t>
      </w:r>
    </w:p>
    <w:p w:rsidR="000B66E7" w:rsidRPr="00816BA3" w:rsidRDefault="000B66E7" w:rsidP="000B66E7">
      <w:pPr>
        <w:widowControl/>
        <w:spacing w:line="240" w:lineRule="auto"/>
        <w:ind w:firstLine="284"/>
        <w:rPr>
          <w:szCs w:val="22"/>
        </w:rPr>
      </w:pPr>
    </w:p>
    <w:p w:rsidR="00B3041E" w:rsidRPr="00816BA3" w:rsidRDefault="009F7CA0" w:rsidP="000B66E7">
      <w:pPr>
        <w:widowControl/>
        <w:spacing w:line="240" w:lineRule="auto"/>
        <w:ind w:firstLine="0"/>
        <w:jc w:val="center"/>
        <w:rPr>
          <w:szCs w:val="22"/>
        </w:rPr>
      </w:pPr>
      <w:r>
        <w:rPr>
          <w:noProof/>
          <w:szCs w:val="22"/>
          <w:lang w:eastAsia="uk-UA"/>
        </w:rPr>
        <w:drawing>
          <wp:inline distT="0" distB="0" distL="0" distR="0">
            <wp:extent cx="3966845" cy="1969770"/>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26"/>
                    <a:srcRect/>
                    <a:stretch>
                      <a:fillRect/>
                    </a:stretch>
                  </pic:blipFill>
                  <pic:spPr bwMode="auto">
                    <a:xfrm>
                      <a:off x="0" y="0"/>
                      <a:ext cx="3966845" cy="1969770"/>
                    </a:xfrm>
                    <a:prstGeom prst="rect">
                      <a:avLst/>
                    </a:prstGeom>
                    <a:noFill/>
                    <a:ln w="9525">
                      <a:noFill/>
                      <a:miter lim="800000"/>
                      <a:headEnd/>
                      <a:tailEnd/>
                    </a:ln>
                  </pic:spPr>
                </pic:pic>
              </a:graphicData>
            </a:graphic>
          </wp:inline>
        </w:drawing>
      </w:r>
    </w:p>
    <w:p w:rsidR="00B3041E" w:rsidRPr="009C3DCC" w:rsidRDefault="00B3041E" w:rsidP="009C3DCC">
      <w:pPr>
        <w:widowControl/>
        <w:spacing w:line="240" w:lineRule="auto"/>
        <w:ind w:firstLine="284"/>
        <w:jc w:val="center"/>
        <w:rPr>
          <w:sz w:val="20"/>
        </w:rPr>
      </w:pPr>
      <w:r w:rsidRPr="009C3DCC">
        <w:rPr>
          <w:sz w:val="20"/>
        </w:rPr>
        <w:t>Рис. 3.14. Рівні ґрунтових вод і тренд на свердловині № 44</w:t>
      </w:r>
    </w:p>
    <w:p w:rsidR="00B3041E" w:rsidRDefault="00B3041E" w:rsidP="00351AB4">
      <w:pPr>
        <w:widowControl/>
        <w:spacing w:line="240" w:lineRule="auto"/>
        <w:ind w:firstLine="709"/>
        <w:jc w:val="center"/>
        <w:rPr>
          <w:szCs w:val="22"/>
        </w:rPr>
      </w:pPr>
    </w:p>
    <w:p w:rsidR="000B66E7" w:rsidRPr="00816BA3" w:rsidRDefault="000B66E7" w:rsidP="00351AB4">
      <w:pPr>
        <w:widowControl/>
        <w:spacing w:line="240" w:lineRule="auto"/>
        <w:ind w:firstLine="709"/>
        <w:jc w:val="center"/>
        <w:rPr>
          <w:szCs w:val="22"/>
        </w:rPr>
      </w:pPr>
    </w:p>
    <w:p w:rsidR="00B3041E" w:rsidRPr="00816BA3" w:rsidRDefault="009F7CA0" w:rsidP="000B66E7">
      <w:pPr>
        <w:widowControl/>
        <w:spacing w:line="240" w:lineRule="auto"/>
        <w:ind w:firstLine="0"/>
        <w:jc w:val="center"/>
        <w:rPr>
          <w:szCs w:val="22"/>
        </w:rPr>
      </w:pPr>
      <w:r>
        <w:rPr>
          <w:noProof/>
          <w:szCs w:val="22"/>
          <w:lang w:eastAsia="uk-UA"/>
        </w:rPr>
        <w:drawing>
          <wp:inline distT="0" distB="0" distL="0" distR="0">
            <wp:extent cx="3995420" cy="2124075"/>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27"/>
                    <a:srcRect/>
                    <a:stretch>
                      <a:fillRect/>
                    </a:stretch>
                  </pic:blipFill>
                  <pic:spPr bwMode="auto">
                    <a:xfrm>
                      <a:off x="0" y="0"/>
                      <a:ext cx="3995420" cy="2124075"/>
                    </a:xfrm>
                    <a:prstGeom prst="rect">
                      <a:avLst/>
                    </a:prstGeom>
                    <a:noFill/>
                    <a:ln w="9525">
                      <a:noFill/>
                      <a:miter lim="800000"/>
                      <a:headEnd/>
                      <a:tailEnd/>
                    </a:ln>
                  </pic:spPr>
                </pic:pic>
              </a:graphicData>
            </a:graphic>
          </wp:inline>
        </w:drawing>
      </w:r>
    </w:p>
    <w:p w:rsidR="00B3041E" w:rsidRDefault="00B3041E" w:rsidP="009C3DCC">
      <w:pPr>
        <w:widowControl/>
        <w:spacing w:line="240" w:lineRule="auto"/>
        <w:ind w:firstLine="284"/>
        <w:jc w:val="center"/>
        <w:rPr>
          <w:sz w:val="20"/>
        </w:rPr>
      </w:pPr>
      <w:r w:rsidRPr="009C3DCC">
        <w:rPr>
          <w:sz w:val="20"/>
        </w:rPr>
        <w:t>Рис. 3.15. Рівні ґрунтових вод і тренд на свердловині № 45</w:t>
      </w:r>
    </w:p>
    <w:p w:rsidR="000B66E7" w:rsidRPr="009C3DCC" w:rsidRDefault="000B66E7" w:rsidP="009C3DCC">
      <w:pPr>
        <w:widowControl/>
        <w:spacing w:line="240" w:lineRule="auto"/>
        <w:ind w:firstLine="284"/>
        <w:jc w:val="center"/>
        <w:rPr>
          <w:sz w:val="20"/>
        </w:rPr>
      </w:pPr>
    </w:p>
    <w:p w:rsidR="00B3041E" w:rsidRPr="00816BA3" w:rsidRDefault="009F7CA0" w:rsidP="00351AB4">
      <w:pPr>
        <w:widowControl/>
        <w:spacing w:line="240" w:lineRule="auto"/>
        <w:ind w:firstLine="709"/>
        <w:rPr>
          <w:szCs w:val="22"/>
        </w:rPr>
      </w:pPr>
      <w:r>
        <w:rPr>
          <w:noProof/>
          <w:szCs w:val="22"/>
          <w:lang w:eastAsia="uk-UA"/>
        </w:rPr>
        <w:drawing>
          <wp:inline distT="0" distB="0" distL="0" distR="0">
            <wp:extent cx="3474720" cy="2011680"/>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28"/>
                    <a:srcRect/>
                    <a:stretch>
                      <a:fillRect/>
                    </a:stretch>
                  </pic:blipFill>
                  <pic:spPr bwMode="auto">
                    <a:xfrm>
                      <a:off x="0" y="0"/>
                      <a:ext cx="3474720" cy="2011680"/>
                    </a:xfrm>
                    <a:prstGeom prst="rect">
                      <a:avLst/>
                    </a:prstGeom>
                    <a:noFill/>
                    <a:ln w="9525">
                      <a:noFill/>
                      <a:miter lim="800000"/>
                      <a:headEnd/>
                      <a:tailEnd/>
                    </a:ln>
                  </pic:spPr>
                </pic:pic>
              </a:graphicData>
            </a:graphic>
          </wp:inline>
        </w:drawing>
      </w:r>
    </w:p>
    <w:p w:rsidR="00B3041E" w:rsidRPr="00816BA3" w:rsidRDefault="00B3041E" w:rsidP="00351AB4">
      <w:pPr>
        <w:widowControl/>
        <w:spacing w:line="240" w:lineRule="auto"/>
        <w:ind w:firstLine="0"/>
        <w:jc w:val="left"/>
        <w:rPr>
          <w:szCs w:val="22"/>
        </w:rPr>
      </w:pPr>
    </w:p>
    <w:p w:rsidR="00B3041E" w:rsidRPr="009C3DCC" w:rsidRDefault="00B3041E" w:rsidP="009C3DCC">
      <w:pPr>
        <w:widowControl/>
        <w:spacing w:line="240" w:lineRule="auto"/>
        <w:ind w:firstLine="284"/>
        <w:jc w:val="center"/>
        <w:rPr>
          <w:sz w:val="20"/>
        </w:rPr>
      </w:pPr>
      <w:r w:rsidRPr="009C3DCC">
        <w:rPr>
          <w:sz w:val="20"/>
        </w:rPr>
        <w:t>Рис. 3.16. Рівні ґрунтових вод і тренд на свердловині № 23</w:t>
      </w:r>
    </w:p>
    <w:p w:rsidR="00B3041E" w:rsidRPr="00816BA3" w:rsidRDefault="00B3041E" w:rsidP="00351AB4">
      <w:pPr>
        <w:widowControl/>
        <w:spacing w:line="240" w:lineRule="auto"/>
        <w:ind w:firstLine="708"/>
        <w:jc w:val="left"/>
        <w:rPr>
          <w:szCs w:val="22"/>
        </w:rPr>
      </w:pPr>
    </w:p>
    <w:p w:rsidR="00B3041E" w:rsidRPr="00816BA3" w:rsidRDefault="009F7CA0" w:rsidP="00351AB4">
      <w:pPr>
        <w:widowControl/>
        <w:spacing w:line="240" w:lineRule="auto"/>
        <w:ind w:firstLine="709"/>
        <w:rPr>
          <w:szCs w:val="22"/>
        </w:rPr>
      </w:pPr>
      <w:r>
        <w:rPr>
          <w:noProof/>
          <w:szCs w:val="22"/>
          <w:lang w:eastAsia="uk-UA"/>
        </w:rPr>
        <w:drawing>
          <wp:inline distT="0" distB="0" distL="0" distR="0">
            <wp:extent cx="3502660" cy="2194560"/>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29"/>
                    <a:srcRect/>
                    <a:stretch>
                      <a:fillRect/>
                    </a:stretch>
                  </pic:blipFill>
                  <pic:spPr bwMode="auto">
                    <a:xfrm>
                      <a:off x="0" y="0"/>
                      <a:ext cx="3502660" cy="2194560"/>
                    </a:xfrm>
                    <a:prstGeom prst="rect">
                      <a:avLst/>
                    </a:prstGeom>
                    <a:noFill/>
                    <a:ln w="9525">
                      <a:noFill/>
                      <a:miter lim="800000"/>
                      <a:headEnd/>
                      <a:tailEnd/>
                    </a:ln>
                  </pic:spPr>
                </pic:pic>
              </a:graphicData>
            </a:graphic>
          </wp:inline>
        </w:drawing>
      </w:r>
    </w:p>
    <w:p w:rsidR="00B3041E" w:rsidRPr="009C3DCC" w:rsidRDefault="00B3041E" w:rsidP="009C3DCC">
      <w:pPr>
        <w:widowControl/>
        <w:spacing w:line="240" w:lineRule="auto"/>
        <w:ind w:firstLine="284"/>
        <w:jc w:val="center"/>
        <w:rPr>
          <w:sz w:val="20"/>
        </w:rPr>
      </w:pPr>
      <w:r w:rsidRPr="009C3DCC">
        <w:rPr>
          <w:sz w:val="20"/>
        </w:rPr>
        <w:t>Рис. 3.17. Рівні ґрунтових вод і тренд на свердловині № 2к</w:t>
      </w:r>
    </w:p>
    <w:p w:rsidR="00B3041E" w:rsidRPr="009C3DCC" w:rsidRDefault="00B3041E" w:rsidP="009C3DCC">
      <w:pPr>
        <w:widowControl/>
        <w:spacing w:line="240" w:lineRule="auto"/>
        <w:ind w:firstLine="284"/>
        <w:jc w:val="center"/>
        <w:rPr>
          <w:sz w:val="20"/>
        </w:rPr>
      </w:pPr>
    </w:p>
    <w:p w:rsidR="00B3041E" w:rsidRPr="00816BA3" w:rsidRDefault="00B3041E" w:rsidP="00351AB4">
      <w:pPr>
        <w:widowControl/>
        <w:spacing w:line="240" w:lineRule="auto"/>
        <w:ind w:firstLine="284"/>
        <w:rPr>
          <w:szCs w:val="22"/>
        </w:rPr>
      </w:pPr>
      <w:r w:rsidRPr="00816BA3">
        <w:rPr>
          <w:szCs w:val="22"/>
        </w:rPr>
        <w:t xml:space="preserve">Але при цьому, абсолютні значення </w:t>
      </w:r>
      <w:r w:rsidR="00907599" w:rsidRPr="00907599">
        <w:rPr>
          <w:szCs w:val="22"/>
          <w:lang w:eastAsia="zh-CN"/>
        </w:rPr>
        <w:t>α</w:t>
      </w:r>
      <w:r w:rsidRPr="00816BA3">
        <w:rPr>
          <w:szCs w:val="22"/>
        </w:rPr>
        <w:t xml:space="preserve"> є незначними (від 0,02 до 0,03 м/10 років). Вия</w:t>
      </w:r>
      <w:r w:rsidRPr="00816BA3">
        <w:rPr>
          <w:szCs w:val="22"/>
        </w:rPr>
        <w:t>в</w:t>
      </w:r>
      <w:r w:rsidRPr="00816BA3">
        <w:rPr>
          <w:szCs w:val="22"/>
        </w:rPr>
        <w:t>лені від</w:t>
      </w:r>
      <w:r w:rsidR="00B43560">
        <w:rPr>
          <w:szCs w:val="22"/>
        </w:rPr>
        <w:t>’</w:t>
      </w:r>
      <w:r w:rsidRPr="00816BA3">
        <w:rPr>
          <w:szCs w:val="22"/>
        </w:rPr>
        <w:t xml:space="preserve">ємні </w:t>
      </w:r>
      <w:r w:rsidR="00907599" w:rsidRPr="00907599">
        <w:rPr>
          <w:szCs w:val="22"/>
          <w:lang w:eastAsia="zh-CN"/>
        </w:rPr>
        <w:t>α</w:t>
      </w:r>
      <w:r w:rsidR="00907599" w:rsidRPr="00816BA3">
        <w:rPr>
          <w:szCs w:val="22"/>
        </w:rPr>
        <w:t xml:space="preserve"> </w:t>
      </w:r>
      <w:r w:rsidRPr="00816BA3">
        <w:rPr>
          <w:szCs w:val="22"/>
        </w:rPr>
        <w:t>(від 0,14 до 0,37 м/10 років) значно перевищують за абсолютним зн</w:t>
      </w:r>
      <w:r w:rsidRPr="00816BA3">
        <w:rPr>
          <w:szCs w:val="22"/>
        </w:rPr>
        <w:t>а</w:t>
      </w:r>
      <w:r w:rsidRPr="00816BA3">
        <w:rPr>
          <w:szCs w:val="22"/>
        </w:rPr>
        <w:t>ченням додатні, отже</w:t>
      </w:r>
      <w:r w:rsidR="000B66E7">
        <w:rPr>
          <w:szCs w:val="22"/>
        </w:rPr>
        <w:t>,</w:t>
      </w:r>
      <w:r w:rsidRPr="00816BA3">
        <w:rPr>
          <w:szCs w:val="22"/>
        </w:rPr>
        <w:t xml:space="preserve"> наявна більш стійка тенденція до зменшення глибини залягання ґрунтових вод та зростання їх рівнів. Усе вище викладене стосовно коефіцієнтів лінійних трендів</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140970" cy="168910"/>
            <wp:effectExtent l="1905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30">
                      <a:clrChange>
                        <a:clrFrom>
                          <a:srgbClr val="FFFFFF"/>
                        </a:clrFrom>
                        <a:clrTo>
                          <a:srgbClr val="FFFFFF">
                            <a:alpha val="0"/>
                          </a:srgbClr>
                        </a:clrTo>
                      </a:clrChange>
                    </a:blip>
                    <a:srcRect/>
                    <a:stretch>
                      <a:fillRect/>
                    </a:stretch>
                  </pic:blipFill>
                  <pic:spPr bwMode="auto">
                    <a:xfrm>
                      <a:off x="0" y="0"/>
                      <a:ext cx="140970" cy="168910"/>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07599" w:rsidRPr="00907599">
        <w:rPr>
          <w:szCs w:val="22"/>
          <w:lang w:eastAsia="zh-CN"/>
        </w:rPr>
        <w:t xml:space="preserve"> α</w:t>
      </w:r>
      <w:r w:rsidR="00907599" w:rsidRPr="00816BA3">
        <w:rPr>
          <w:szCs w:val="22"/>
        </w:rPr>
        <w:t xml:space="preserve"> </w:t>
      </w:r>
      <w:r w:rsidRPr="00816BA3">
        <w:rPr>
          <w:szCs w:val="22"/>
        </w:rPr>
        <w:fldChar w:fldCharType="end"/>
      </w:r>
      <w:r w:rsidRPr="00816BA3">
        <w:rPr>
          <w:szCs w:val="22"/>
        </w:rPr>
        <w:t>говорить про в</w:t>
      </w:r>
      <w:r w:rsidRPr="00816BA3">
        <w:rPr>
          <w:szCs w:val="22"/>
        </w:rPr>
        <w:t>і</w:t>
      </w:r>
      <w:r w:rsidRPr="00816BA3">
        <w:rPr>
          <w:szCs w:val="22"/>
        </w:rPr>
        <w:t>дносно більшу їх стабільність щодо зменшення глибини залягання ґрунтових вод на осушених землях.</w:t>
      </w:r>
    </w:p>
    <w:p w:rsidR="00B3041E" w:rsidRPr="00816BA3" w:rsidRDefault="00B3041E" w:rsidP="00351AB4">
      <w:pPr>
        <w:widowControl/>
        <w:spacing w:line="240" w:lineRule="auto"/>
        <w:ind w:firstLine="284"/>
        <w:rPr>
          <w:szCs w:val="22"/>
        </w:rPr>
      </w:pPr>
      <w:r w:rsidRPr="00816BA3">
        <w:rPr>
          <w:szCs w:val="22"/>
        </w:rPr>
        <w:t xml:space="preserve">Результати, які наведені в таблиці 3.9 стосовно співвідношення  </w:t>
      </w:r>
      <w:r w:rsidRPr="00816BA3">
        <w:rPr>
          <w:szCs w:val="22"/>
        </w:rPr>
        <w:fldChar w:fldCharType="begin"/>
      </w:r>
      <w:r w:rsidRPr="00816BA3">
        <w:rPr>
          <w:szCs w:val="22"/>
        </w:rPr>
        <w:instrText xml:space="preserve"> QUOTE </w:instrText>
      </w:r>
      <w:r w:rsidR="009F7CA0">
        <w:rPr>
          <w:noProof/>
          <w:szCs w:val="22"/>
          <w:lang w:eastAsia="uk-UA"/>
        </w:rPr>
        <w:drawing>
          <wp:inline distT="0" distB="0" distL="0" distR="0">
            <wp:extent cx="464185" cy="239395"/>
            <wp:effectExtent l="1905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31">
                      <a:clrChange>
                        <a:clrFrom>
                          <a:srgbClr val="FFFFFF"/>
                        </a:clrFrom>
                        <a:clrTo>
                          <a:srgbClr val="FFFFFF">
                            <a:alpha val="0"/>
                          </a:srgbClr>
                        </a:clrTo>
                      </a:clrChange>
                    </a:blip>
                    <a:srcRect/>
                    <a:stretch>
                      <a:fillRect/>
                    </a:stretch>
                  </pic:blipFill>
                  <pic:spPr bwMode="auto">
                    <a:xfrm>
                      <a:off x="0" y="0"/>
                      <a:ext cx="464185" cy="239395"/>
                    </a:xfrm>
                    <a:prstGeom prst="rect">
                      <a:avLst/>
                    </a:prstGeom>
                    <a:noFill/>
                    <a:ln w="9525">
                      <a:noFill/>
                      <a:miter lim="800000"/>
                      <a:headEnd/>
                      <a:tailEnd/>
                    </a:ln>
                  </pic:spPr>
                </pic:pic>
              </a:graphicData>
            </a:graphic>
          </wp:inline>
        </w:drawing>
      </w:r>
      <w:r w:rsidRPr="00816BA3">
        <w:rPr>
          <w:szCs w:val="22"/>
        </w:rPr>
        <w:instrText xml:space="preserve"> </w:instrText>
      </w:r>
      <w:r w:rsidRPr="00816BA3">
        <w:rPr>
          <w:szCs w:val="22"/>
        </w:rPr>
        <w:fldChar w:fldCharType="separate"/>
      </w:r>
      <w:r w:rsidR="00907599" w:rsidRPr="00907599">
        <w:rPr>
          <w:position w:val="-14"/>
          <w:szCs w:val="22"/>
          <w:lang w:eastAsia="zh-CN"/>
        </w:rPr>
        <w:object w:dxaOrig="680" w:dyaOrig="400">
          <v:shape id="_x0000_i1075" type="#_x0000_t75" style="width:33.75pt;height:20.25pt" o:ole="">
            <v:imagedata r:id="rId132" o:title=""/>
          </v:shape>
          <o:OLEObject Type="Embed" ProgID="Equation.3" ShapeID="_x0000_i1075" DrawAspect="Content" ObjectID="_1509721947" r:id="rId133"/>
        </w:object>
      </w:r>
      <w:r w:rsidRPr="00816BA3">
        <w:rPr>
          <w:szCs w:val="22"/>
        </w:rPr>
        <w:fldChar w:fldCharType="end"/>
      </w:r>
      <w:r w:rsidRPr="00816BA3">
        <w:rPr>
          <w:szCs w:val="22"/>
        </w:rPr>
        <w:t xml:space="preserve">, показують, що тренди на зростання глибини ґрунтових вод є статистично незначними. Одержані значення </w:t>
      </w:r>
      <w:r w:rsidRPr="00816BA3">
        <w:rPr>
          <w:szCs w:val="22"/>
          <w:lang w:val="en-US"/>
        </w:rPr>
        <w:t>r</w:t>
      </w:r>
      <w:r w:rsidRPr="00816BA3">
        <w:rPr>
          <w:szCs w:val="22"/>
        </w:rPr>
        <w:t xml:space="preserve"> (1) свідчать про можливу циклічність коливань глибини ґрунтових вод на осушених землях, тому вибір методів оцінки циклічності є актуал</w:t>
      </w:r>
      <w:r w:rsidRPr="00816BA3">
        <w:rPr>
          <w:szCs w:val="22"/>
        </w:rPr>
        <w:t>ь</w:t>
      </w:r>
      <w:r w:rsidRPr="00816BA3">
        <w:rPr>
          <w:szCs w:val="22"/>
        </w:rPr>
        <w:t>ним.</w:t>
      </w:r>
    </w:p>
    <w:p w:rsidR="00B3041E" w:rsidRPr="00816BA3" w:rsidRDefault="00B3041E" w:rsidP="00351AB4">
      <w:pPr>
        <w:widowControl/>
        <w:spacing w:line="240" w:lineRule="auto"/>
        <w:ind w:firstLine="284"/>
        <w:rPr>
          <w:szCs w:val="22"/>
        </w:rPr>
      </w:pPr>
      <w:r w:rsidRPr="00816BA3">
        <w:rPr>
          <w:szCs w:val="22"/>
        </w:rPr>
        <w:t>Системний аналіз рівнів ґрунтових вод на меліоративній системі «Деражне - Постійне» для років із різною забезпеченістю опадами засвідчив їх невідповідність на 62</w:t>
      </w:r>
      <w:r w:rsidR="008A1A8F">
        <w:rPr>
          <w:szCs w:val="22"/>
        </w:rPr>
        <w:t>%</w:t>
      </w:r>
      <w:r w:rsidRPr="00816BA3">
        <w:rPr>
          <w:szCs w:val="22"/>
        </w:rPr>
        <w:t xml:space="preserve"> території. </w:t>
      </w:r>
    </w:p>
    <w:p w:rsidR="00B3041E" w:rsidRPr="00816BA3" w:rsidRDefault="00B3041E" w:rsidP="00351AB4">
      <w:pPr>
        <w:widowControl/>
        <w:spacing w:line="240" w:lineRule="auto"/>
        <w:ind w:firstLine="284"/>
        <w:rPr>
          <w:szCs w:val="22"/>
          <w:lang/>
        </w:rPr>
      </w:pPr>
      <w:r w:rsidRPr="00816BA3">
        <w:rPr>
          <w:szCs w:val="22"/>
          <w:lang/>
        </w:rPr>
        <w:t>Відомо, що одним із історичних та системоутворюючих підходів до екологічно врівноваженого розвитку агропромислового водогосподарського комплексу є система моніторингу стану сільськогосподарських земель</w:t>
      </w:r>
      <w:r w:rsidR="000B66E7">
        <w:rPr>
          <w:szCs w:val="22"/>
          <w:lang/>
        </w:rPr>
        <w:t>,</w:t>
      </w:r>
      <w:r w:rsidRPr="00816BA3">
        <w:rPr>
          <w:szCs w:val="22"/>
          <w:lang/>
        </w:rPr>
        <w:t xml:space="preserve"> в тому числі рівнів ґрунтових вод. Тому необхідно вивчати та прогнозувати: кількісні та якісні характеристики поверхневих і підземних водних ресурсів, зміни у сільськогосподарському виробництві у гумідній зоні України, наслідки гідротехнічних меліорацій, кліматичні зміни на планеті тощо. Зазначені тенденції в Україні будуть наростати й отримають реальне загострення після процесів приватизації земель сільськогосподарського призначення та інформування громадськістю реального стану справ щодо здоров</w:t>
      </w:r>
      <w:r w:rsidR="00B43560">
        <w:rPr>
          <w:szCs w:val="22"/>
          <w:lang/>
        </w:rPr>
        <w:t>’</w:t>
      </w:r>
      <w:r w:rsidRPr="00816BA3">
        <w:rPr>
          <w:szCs w:val="22"/>
          <w:lang/>
        </w:rPr>
        <w:t xml:space="preserve">я нації залежно від якості питної води і стану навколишнього природного середовища. </w:t>
      </w:r>
    </w:p>
    <w:p w:rsidR="00B3041E" w:rsidRPr="00816BA3" w:rsidRDefault="00B3041E" w:rsidP="00351AB4">
      <w:pPr>
        <w:widowControl/>
        <w:spacing w:line="240" w:lineRule="auto"/>
        <w:ind w:firstLine="284"/>
        <w:rPr>
          <w:szCs w:val="22"/>
        </w:rPr>
      </w:pPr>
      <w:r w:rsidRPr="00816BA3">
        <w:rPr>
          <w:i/>
          <w:szCs w:val="22"/>
        </w:rPr>
        <w:t>Оцінка однорідності часових рядів за параметричними критеріями.</w:t>
      </w:r>
      <w:r w:rsidRPr="00816BA3">
        <w:rPr>
          <w:szCs w:val="22"/>
        </w:rPr>
        <w:t xml:space="preserve">Оцінка однорідності рядів спостережень проводиться за параметричними і непараметричними критеріями. При необхідності кількісної оцінки однорідності даних спостережень використовують статистичні критерії однорідності середніх значень і дисперсій </w:t>
      </w:r>
      <w:r w:rsidR="000B66E7">
        <w:rPr>
          <w:szCs w:val="22"/>
        </w:rPr>
        <w:t>із</w:t>
      </w:r>
      <w:r w:rsidRPr="00816BA3">
        <w:rPr>
          <w:szCs w:val="22"/>
        </w:rPr>
        <w:t xml:space="preserve"> врахуванням внутрішньорядових і міжрядових кореляційних зв</w:t>
      </w:r>
      <w:r w:rsidR="00B43560">
        <w:rPr>
          <w:szCs w:val="22"/>
        </w:rPr>
        <w:t>’</w:t>
      </w:r>
      <w:r w:rsidRPr="00816BA3">
        <w:rPr>
          <w:szCs w:val="22"/>
        </w:rPr>
        <w:t>язків. Оцінка однорідності рядів починається з оцінки однорідності вибіркових дисперсій за критерієм Фішера. Гіпотеза однорідності вибіркових дисперсій відхиляється</w:t>
      </w:r>
      <w:r w:rsidR="000B66E7">
        <w:rPr>
          <w:szCs w:val="22"/>
        </w:rPr>
        <w:t>,</w:t>
      </w:r>
      <w:r w:rsidRPr="00816BA3">
        <w:rPr>
          <w:szCs w:val="22"/>
        </w:rPr>
        <w:t xml:space="preserve"> якщо F&gt;F</w:t>
      </w:r>
      <w:r w:rsidRPr="00816BA3">
        <w:rPr>
          <w:szCs w:val="22"/>
          <w:vertAlign w:val="subscript"/>
        </w:rPr>
        <w:t xml:space="preserve">a, </w:t>
      </w:r>
      <w:r w:rsidRPr="00816BA3">
        <w:rPr>
          <w:szCs w:val="22"/>
        </w:rPr>
        <w:t>де F</w:t>
      </w:r>
      <w:r w:rsidRPr="00816BA3">
        <w:rPr>
          <w:szCs w:val="22"/>
          <w:vertAlign w:val="subscript"/>
        </w:rPr>
        <w:t>a</w:t>
      </w:r>
      <w:r w:rsidRPr="00816BA3">
        <w:rPr>
          <w:szCs w:val="22"/>
        </w:rPr>
        <w:t xml:space="preserve"> – критичне значення статистики, або приймається, якщо знак нерівності міняється на протилежний, тобто F&lt;F</w:t>
      </w:r>
      <w:r w:rsidRPr="00816BA3">
        <w:rPr>
          <w:szCs w:val="22"/>
          <w:vertAlign w:val="subscript"/>
        </w:rPr>
        <w:t>а</w:t>
      </w:r>
      <w:r w:rsidRPr="00816BA3">
        <w:rPr>
          <w:szCs w:val="22"/>
        </w:rPr>
        <w:t xml:space="preserve">. В останньому випадку </w:t>
      </w:r>
      <w:r w:rsidR="000B66E7">
        <w:rPr>
          <w:szCs w:val="22"/>
        </w:rPr>
        <w:t>варто вважати, що</w:t>
      </w:r>
      <w:r w:rsidRPr="00816BA3">
        <w:rPr>
          <w:szCs w:val="22"/>
        </w:rPr>
        <w:t xml:space="preserve"> дані спостережень не суперечать гіпотезі. Статистика Фішера розраховується за формулою:</w:t>
      </w:r>
    </w:p>
    <w:p w:rsidR="00B3041E" w:rsidRPr="00816BA3" w:rsidRDefault="00B3041E" w:rsidP="00351AB4">
      <w:pPr>
        <w:widowControl/>
        <w:spacing w:line="240" w:lineRule="auto"/>
        <w:ind w:firstLine="284"/>
        <w:jc w:val="center"/>
        <w:rPr>
          <w:szCs w:val="22"/>
        </w:rPr>
      </w:pPr>
      <w:r w:rsidRPr="00816BA3">
        <w:rPr>
          <w:szCs w:val="22"/>
        </w:rPr>
        <w:t xml:space="preserve">                                   </w:t>
      </w:r>
      <w:r w:rsidRPr="00816BA3">
        <w:rPr>
          <w:position w:val="-32"/>
          <w:szCs w:val="22"/>
        </w:rPr>
        <w:object w:dxaOrig="820" w:dyaOrig="740">
          <v:shape id="_x0000_i1076" type="#_x0000_t75" style="width:73.5pt;height:36.75pt" o:ole="">
            <v:imagedata r:id="rId134" o:title=""/>
          </v:shape>
          <o:OLEObject Type="Embed" ProgID="Equation.DSMT4" ShapeID="_x0000_i1076" DrawAspect="Content" ObjectID="_1509721948" r:id="rId135"/>
        </w:object>
      </w:r>
      <w:r w:rsidRPr="00816BA3">
        <w:rPr>
          <w:szCs w:val="22"/>
        </w:rPr>
        <w:t>,                                     (3.2</w:t>
      </w:r>
      <w:r w:rsidR="00D809B8">
        <w:rPr>
          <w:szCs w:val="22"/>
        </w:rPr>
        <w:t>1</w:t>
      </w:r>
      <w:r w:rsidRPr="00816BA3">
        <w:rPr>
          <w:szCs w:val="22"/>
        </w:rPr>
        <w:t>)</w:t>
      </w:r>
    </w:p>
    <w:p w:rsidR="00B3041E" w:rsidRPr="00816BA3" w:rsidRDefault="00B3041E" w:rsidP="000B66E7">
      <w:pPr>
        <w:widowControl/>
        <w:spacing w:line="240" w:lineRule="auto"/>
        <w:ind w:firstLine="0"/>
        <w:rPr>
          <w:szCs w:val="22"/>
        </w:rPr>
      </w:pPr>
      <w:r w:rsidRPr="00816BA3">
        <w:rPr>
          <w:szCs w:val="22"/>
        </w:rPr>
        <w:t xml:space="preserve">де </w:t>
      </w:r>
      <w:r w:rsidRPr="00816BA3">
        <w:rPr>
          <w:position w:val="-12"/>
          <w:szCs w:val="22"/>
          <w:lang w:val="ru-RU"/>
        </w:rPr>
        <w:object w:dxaOrig="320" w:dyaOrig="380">
          <v:shape id="_x0000_i1077" type="#_x0000_t75" style="width:15.75pt;height:18.75pt" o:ole="">
            <v:imagedata r:id="rId136" o:title=""/>
          </v:shape>
          <o:OLEObject Type="Embed" ProgID="Equation.DSMT4" ShapeID="_x0000_i1077" DrawAspect="Content" ObjectID="_1509721949" r:id="rId137"/>
        </w:object>
      </w:r>
      <w:r w:rsidRPr="00816BA3">
        <w:rPr>
          <w:szCs w:val="22"/>
        </w:rPr>
        <w:t>,</w:t>
      </w:r>
      <w:r w:rsidRPr="00816BA3">
        <w:rPr>
          <w:position w:val="-14"/>
          <w:szCs w:val="22"/>
          <w:lang w:val="ru-RU"/>
        </w:rPr>
        <w:object w:dxaOrig="320" w:dyaOrig="400">
          <v:shape id="_x0000_i1078" type="#_x0000_t75" style="width:15.75pt;height:20.25pt" o:ole="">
            <v:imagedata r:id="rId138" o:title=""/>
          </v:shape>
          <o:OLEObject Type="Embed" ProgID="Equation.DSMT4" ShapeID="_x0000_i1078" DrawAspect="Content" ObjectID="_1509721950" r:id="rId139"/>
        </w:object>
      </w:r>
      <w:r w:rsidR="000B66E7">
        <w:rPr>
          <w:szCs w:val="22"/>
        </w:rPr>
        <w:t xml:space="preserve"> </w:t>
      </w:r>
      <w:r w:rsidR="000B66E7" w:rsidRPr="00816BA3">
        <w:rPr>
          <w:szCs w:val="22"/>
        </w:rPr>
        <w:t>–</w:t>
      </w:r>
      <w:r w:rsidRPr="00816BA3">
        <w:rPr>
          <w:szCs w:val="22"/>
        </w:rPr>
        <w:t xml:space="preserve"> вибіркові дисперсії; в чисельнику береться більша з дисперсій. Значення </w:t>
      </w:r>
      <w:r w:rsidRPr="00816BA3">
        <w:rPr>
          <w:szCs w:val="22"/>
          <w:lang w:val="en-US"/>
        </w:rPr>
        <w:t>F</w:t>
      </w:r>
      <w:r w:rsidRPr="00816BA3">
        <w:rPr>
          <w:szCs w:val="22"/>
          <w:vertAlign w:val="subscript"/>
        </w:rPr>
        <w:t>а</w:t>
      </w:r>
      <w:r w:rsidRPr="00816BA3">
        <w:rPr>
          <w:szCs w:val="22"/>
        </w:rPr>
        <w:t xml:space="preserve"> визначається залежно від об</w:t>
      </w:r>
      <w:r w:rsidR="00B43560">
        <w:rPr>
          <w:szCs w:val="22"/>
        </w:rPr>
        <w:t>’</w:t>
      </w:r>
      <w:r w:rsidRPr="00816BA3">
        <w:rPr>
          <w:szCs w:val="22"/>
        </w:rPr>
        <w:t>єму виборок n</w:t>
      </w:r>
      <w:r w:rsidRPr="00816BA3">
        <w:rPr>
          <w:szCs w:val="22"/>
          <w:vertAlign w:val="subscript"/>
        </w:rPr>
        <w:t>x</w:t>
      </w:r>
      <w:r w:rsidRPr="00816BA3">
        <w:rPr>
          <w:szCs w:val="22"/>
        </w:rPr>
        <w:t>=n</w:t>
      </w:r>
      <w:r w:rsidRPr="00816BA3">
        <w:rPr>
          <w:szCs w:val="22"/>
          <w:vertAlign w:val="subscript"/>
        </w:rPr>
        <w:t>y</w:t>
      </w:r>
      <w:r w:rsidRPr="00816BA3">
        <w:rPr>
          <w:szCs w:val="22"/>
        </w:rPr>
        <w:t xml:space="preserve">, рівня значимості α, внутрішньорядової (r) і міжрядової кореляції (R). При оцінці однорідності гідрологічних характеристик, як правило, використовуються рівні значимості від 1 до 20%. </w:t>
      </w:r>
    </w:p>
    <w:p w:rsidR="00B3041E" w:rsidRPr="00816BA3" w:rsidRDefault="00B3041E" w:rsidP="00351AB4">
      <w:pPr>
        <w:widowControl/>
        <w:spacing w:line="240" w:lineRule="auto"/>
        <w:ind w:firstLine="284"/>
        <w:rPr>
          <w:szCs w:val="22"/>
        </w:rPr>
      </w:pPr>
      <w:r w:rsidRPr="00816BA3">
        <w:rPr>
          <w:szCs w:val="22"/>
        </w:rPr>
        <w:t>Однорідності вибіркових середніх викону</w:t>
      </w:r>
      <w:r w:rsidR="000B66E7">
        <w:rPr>
          <w:szCs w:val="22"/>
        </w:rPr>
        <w:t>ю</w:t>
      </w:r>
      <w:r w:rsidRPr="00816BA3">
        <w:rPr>
          <w:szCs w:val="22"/>
        </w:rPr>
        <w:t>ться за критерієм Стьюдента. Статистика Стьюдента розраховується за формулою:</w:t>
      </w:r>
    </w:p>
    <w:p w:rsidR="00B3041E" w:rsidRPr="00816BA3" w:rsidRDefault="00B3041E" w:rsidP="00351AB4">
      <w:pPr>
        <w:widowControl/>
        <w:spacing w:line="240" w:lineRule="auto"/>
        <w:ind w:firstLine="284"/>
        <w:rPr>
          <w:szCs w:val="22"/>
        </w:rPr>
      </w:pPr>
    </w:p>
    <w:p w:rsidR="00B3041E" w:rsidRPr="007465A6" w:rsidRDefault="00B3041E" w:rsidP="00351AB4">
      <w:pPr>
        <w:widowControl/>
        <w:tabs>
          <w:tab w:val="left" w:pos="1605"/>
        </w:tabs>
        <w:spacing w:line="240" w:lineRule="auto"/>
        <w:ind w:firstLine="284"/>
        <w:jc w:val="right"/>
        <w:rPr>
          <w:szCs w:val="22"/>
        </w:rPr>
      </w:pPr>
      <w:r w:rsidRPr="007465A6">
        <w:rPr>
          <w:position w:val="-40"/>
          <w:szCs w:val="22"/>
        </w:rPr>
        <w:object w:dxaOrig="3760" w:dyaOrig="880">
          <v:shape id="_x0000_i1079" type="#_x0000_t75" style="width:188.25pt;height:44.25pt" o:ole="">
            <v:imagedata r:id="rId140" o:title=""/>
          </v:shape>
          <o:OLEObject Type="Embed" ProgID="Equation.DSMT4" ShapeID="_x0000_i1079" DrawAspect="Content" ObjectID="_1509721951" r:id="rId141"/>
        </w:object>
      </w:r>
      <w:r w:rsidRPr="007465A6">
        <w:rPr>
          <w:szCs w:val="22"/>
        </w:rPr>
        <w:t>,           (3.2</w:t>
      </w:r>
      <w:r w:rsidR="00D809B8">
        <w:rPr>
          <w:szCs w:val="22"/>
        </w:rPr>
        <w:t>2</w:t>
      </w:r>
      <w:r w:rsidRPr="007465A6">
        <w:rPr>
          <w:szCs w:val="22"/>
        </w:rPr>
        <w:t>)</w:t>
      </w:r>
    </w:p>
    <w:p w:rsidR="00B3041E" w:rsidRPr="00816BA3" w:rsidRDefault="00B3041E" w:rsidP="00351AB4">
      <w:pPr>
        <w:widowControl/>
        <w:tabs>
          <w:tab w:val="left" w:pos="1605"/>
        </w:tabs>
        <w:spacing w:line="240" w:lineRule="auto"/>
        <w:ind w:firstLine="284"/>
        <w:jc w:val="right"/>
        <w:rPr>
          <w:szCs w:val="22"/>
        </w:rPr>
      </w:pPr>
    </w:p>
    <w:p w:rsidR="00B3041E" w:rsidRPr="00816BA3" w:rsidRDefault="00B3041E" w:rsidP="00907599">
      <w:pPr>
        <w:widowControl/>
        <w:spacing w:line="240" w:lineRule="auto"/>
        <w:ind w:firstLine="0"/>
        <w:rPr>
          <w:szCs w:val="22"/>
        </w:rPr>
      </w:pPr>
      <w:r w:rsidRPr="00816BA3">
        <w:rPr>
          <w:szCs w:val="22"/>
        </w:rPr>
        <w:t xml:space="preserve">де </w:t>
      </w:r>
      <w:r w:rsidRPr="00816BA3">
        <w:rPr>
          <w:i/>
          <w:szCs w:val="22"/>
        </w:rPr>
        <w:t>х,</w:t>
      </w:r>
      <w:r w:rsidR="00844E3B">
        <w:rPr>
          <w:i/>
          <w:szCs w:val="22"/>
        </w:rPr>
        <w:t xml:space="preserve"> </w:t>
      </w:r>
      <w:r w:rsidRPr="00816BA3">
        <w:rPr>
          <w:i/>
          <w:szCs w:val="22"/>
          <w:lang w:val="en-US"/>
        </w:rPr>
        <w:t>y</w:t>
      </w:r>
      <w:r w:rsidRPr="00816BA3">
        <w:rPr>
          <w:szCs w:val="22"/>
        </w:rPr>
        <w:t xml:space="preserve"> </w:t>
      </w:r>
      <w:r w:rsidR="00844E3B" w:rsidRPr="00816BA3">
        <w:rPr>
          <w:szCs w:val="22"/>
        </w:rPr>
        <w:t>–</w:t>
      </w:r>
      <w:r w:rsidRPr="00816BA3">
        <w:rPr>
          <w:szCs w:val="22"/>
        </w:rPr>
        <w:t xml:space="preserve"> вибіркові середні значення; </w:t>
      </w:r>
      <w:r w:rsidRPr="00816BA3">
        <w:rPr>
          <w:szCs w:val="22"/>
          <w:lang w:val="en-US"/>
        </w:rPr>
        <w:t>n</w:t>
      </w:r>
      <w:r w:rsidRPr="00816BA3">
        <w:rPr>
          <w:szCs w:val="22"/>
          <w:vertAlign w:val="subscript"/>
          <w:lang w:val="en-US"/>
        </w:rPr>
        <w:t>x</w:t>
      </w:r>
      <w:r w:rsidRPr="00816BA3">
        <w:rPr>
          <w:szCs w:val="22"/>
        </w:rPr>
        <w:t xml:space="preserve">, </w:t>
      </w:r>
      <w:r w:rsidRPr="00816BA3">
        <w:rPr>
          <w:szCs w:val="22"/>
          <w:lang w:val="en-US"/>
        </w:rPr>
        <w:t>n</w:t>
      </w:r>
      <w:r w:rsidRPr="00816BA3">
        <w:rPr>
          <w:szCs w:val="22"/>
          <w:vertAlign w:val="subscript"/>
          <w:lang w:val="en-US"/>
        </w:rPr>
        <w:t>y</w:t>
      </w:r>
      <w:r w:rsidRPr="00816BA3">
        <w:rPr>
          <w:szCs w:val="22"/>
        </w:rPr>
        <w:t xml:space="preserve"> </w:t>
      </w:r>
      <w:r w:rsidR="00844E3B" w:rsidRPr="00816BA3">
        <w:rPr>
          <w:szCs w:val="22"/>
        </w:rPr>
        <w:t>–</w:t>
      </w:r>
      <w:r w:rsidRPr="00816BA3">
        <w:rPr>
          <w:szCs w:val="22"/>
        </w:rPr>
        <w:t xml:space="preserve"> об</w:t>
      </w:r>
      <w:r w:rsidR="00B43560">
        <w:rPr>
          <w:szCs w:val="22"/>
        </w:rPr>
        <w:t>’</w:t>
      </w:r>
      <w:r w:rsidRPr="00816BA3">
        <w:rPr>
          <w:szCs w:val="22"/>
        </w:rPr>
        <w:t>єми вибірок. Критичні значення статистики Стьюдента визначаються за таблицями Стьюдента.</w:t>
      </w:r>
    </w:p>
    <w:p w:rsidR="00B3041E" w:rsidRPr="00816BA3" w:rsidRDefault="00B3041E" w:rsidP="00351AB4">
      <w:pPr>
        <w:widowControl/>
        <w:spacing w:line="240" w:lineRule="auto"/>
        <w:ind w:firstLine="284"/>
        <w:rPr>
          <w:szCs w:val="22"/>
        </w:rPr>
      </w:pPr>
      <w:r w:rsidRPr="00816BA3">
        <w:rPr>
          <w:szCs w:val="22"/>
        </w:rPr>
        <w:t>За результатами розрахунків</w:t>
      </w:r>
      <w:r w:rsidR="000B66E7">
        <w:rPr>
          <w:szCs w:val="22"/>
        </w:rPr>
        <w:t>,</w:t>
      </w:r>
      <w:r w:rsidRPr="00816BA3">
        <w:rPr>
          <w:szCs w:val="22"/>
        </w:rPr>
        <w:t xml:space="preserve"> наведених </w:t>
      </w:r>
      <w:r w:rsidRPr="007465A6">
        <w:rPr>
          <w:szCs w:val="22"/>
        </w:rPr>
        <w:t>в таблиці</w:t>
      </w:r>
      <w:r w:rsidRPr="00816BA3">
        <w:rPr>
          <w:szCs w:val="22"/>
        </w:rPr>
        <w:t xml:space="preserve"> 3.10</w:t>
      </w:r>
      <w:r w:rsidR="000B66E7">
        <w:rPr>
          <w:szCs w:val="22"/>
        </w:rPr>
        <w:t>,</w:t>
      </w:r>
      <w:r w:rsidRPr="00816BA3">
        <w:rPr>
          <w:szCs w:val="22"/>
        </w:rPr>
        <w:t xml:space="preserve"> </w:t>
      </w:r>
      <w:r>
        <w:rPr>
          <w:szCs w:val="22"/>
        </w:rPr>
        <w:t>вип</w:t>
      </w:r>
      <w:r w:rsidRPr="00816BA3">
        <w:rPr>
          <w:szCs w:val="22"/>
        </w:rPr>
        <w:t>ливає</w:t>
      </w:r>
      <w:r w:rsidR="000B66E7">
        <w:rPr>
          <w:szCs w:val="22"/>
        </w:rPr>
        <w:t>,</w:t>
      </w:r>
      <w:r w:rsidRPr="00816BA3">
        <w:rPr>
          <w:szCs w:val="22"/>
        </w:rPr>
        <w:t xml:space="preserve"> що більш притаманними є неоднорідні часові ряди даних (за середньорічними значеннями № 45, 44, 20; за максималь</w:t>
      </w:r>
      <w:r w:rsidR="000B66E7">
        <w:rPr>
          <w:szCs w:val="22"/>
        </w:rPr>
        <w:t xml:space="preserve">ними № 45, 44; за мінімальними </w:t>
      </w:r>
      <w:r w:rsidR="000B66E7" w:rsidRPr="00816BA3">
        <w:rPr>
          <w:szCs w:val="22"/>
        </w:rPr>
        <w:t>–</w:t>
      </w:r>
      <w:r w:rsidRPr="00816BA3">
        <w:rPr>
          <w:szCs w:val="22"/>
        </w:rPr>
        <w:t xml:space="preserve"> № 45,</w:t>
      </w:r>
      <w:r>
        <w:rPr>
          <w:szCs w:val="22"/>
        </w:rPr>
        <w:t xml:space="preserve"> </w:t>
      </w:r>
      <w:r w:rsidR="000B66E7">
        <w:rPr>
          <w:szCs w:val="22"/>
        </w:rPr>
        <w:t>20.</w:t>
      </w:r>
    </w:p>
    <w:p w:rsidR="00B3041E" w:rsidRPr="00816BA3" w:rsidRDefault="00B3041E" w:rsidP="00351AB4">
      <w:pPr>
        <w:widowControl/>
        <w:spacing w:line="240" w:lineRule="auto"/>
        <w:ind w:firstLine="284"/>
        <w:rPr>
          <w:szCs w:val="22"/>
          <w:lang w:val="ru-RU"/>
        </w:rPr>
      </w:pPr>
      <w:r w:rsidRPr="00816BA3">
        <w:rPr>
          <w:i/>
          <w:szCs w:val="22"/>
        </w:rPr>
        <w:t>Оцінка однорідності часових рядів за непараметричними критеріями.</w:t>
      </w:r>
      <w:r w:rsidRPr="00816BA3">
        <w:rPr>
          <w:b/>
          <w:szCs w:val="22"/>
        </w:rPr>
        <w:t xml:space="preserve">  </w:t>
      </w:r>
      <w:r w:rsidRPr="00816BA3">
        <w:rPr>
          <w:szCs w:val="22"/>
          <w:lang w:val="ru-RU"/>
        </w:rPr>
        <w:t>Непараметричним називають критерії, використання яких не вимагає попереднього визначення оцінок невідомих параметрів розподілу і навіть наближеного значення закону розподілу ознаки. Вони можуть застосовуватися при аналізі однорідності рядів, що мають переважно асиметричний розподіл.</w:t>
      </w:r>
    </w:p>
    <w:p w:rsidR="00B3041E" w:rsidRPr="00816BA3" w:rsidRDefault="00B3041E" w:rsidP="00351AB4">
      <w:pPr>
        <w:widowControl/>
        <w:spacing w:line="240" w:lineRule="auto"/>
        <w:ind w:firstLine="284"/>
        <w:rPr>
          <w:szCs w:val="22"/>
          <w:lang w:val="ru-RU"/>
        </w:rPr>
      </w:pPr>
      <w:r w:rsidRPr="00816BA3">
        <w:rPr>
          <w:szCs w:val="22"/>
          <w:lang w:val="ru-RU"/>
        </w:rPr>
        <w:t>До таких критеріїв відносять: критерій Вілкоксона (W), критерій Ван дер Вардена (X), модифікацію критерію – W, що запропонована Сіджелом і Тьюкі (S), серійний критерій (Q), критерій Колмогорова-Смирнова.</w:t>
      </w:r>
    </w:p>
    <w:p w:rsidR="00B3041E" w:rsidRPr="00816BA3" w:rsidRDefault="00B3041E" w:rsidP="00351AB4">
      <w:pPr>
        <w:widowControl/>
        <w:spacing w:line="240" w:lineRule="auto"/>
        <w:ind w:firstLine="284"/>
        <w:rPr>
          <w:szCs w:val="22"/>
          <w:lang w:val="ru-RU"/>
        </w:rPr>
      </w:pPr>
      <w:r w:rsidRPr="00816BA3">
        <w:rPr>
          <w:szCs w:val="22"/>
          <w:lang w:val="ru-RU"/>
        </w:rPr>
        <w:t>Непараметричні критерії об</w:t>
      </w:r>
      <w:r w:rsidR="00B43560">
        <w:rPr>
          <w:szCs w:val="22"/>
          <w:lang w:val="ru-RU"/>
        </w:rPr>
        <w:t>’</w:t>
      </w:r>
      <w:r w:rsidRPr="00816BA3">
        <w:rPr>
          <w:szCs w:val="22"/>
          <w:lang w:val="ru-RU"/>
        </w:rPr>
        <w:t xml:space="preserve">єднують в три групи. Критерії першої групи виявляють в основному відмінності в центральній тенденції, але ігнорують відмінності у відхиленнях сукупностей, що порівнюються. Центральна тенденція – це </w:t>
      </w:r>
      <w:r w:rsidR="00844E3B">
        <w:rPr>
          <w:szCs w:val="22"/>
          <w:lang w:val="ru-RU"/>
        </w:rPr>
        <w:t>будь-яка</w:t>
      </w:r>
      <w:r w:rsidRPr="00816BA3">
        <w:rPr>
          <w:szCs w:val="22"/>
          <w:lang w:val="ru-RU"/>
        </w:rPr>
        <w:t xml:space="preserve"> форма фіксації центру розподілу сукупності (медіана, середнє </w:t>
      </w:r>
      <w:r w:rsidRPr="00816BA3">
        <w:rPr>
          <w:szCs w:val="22"/>
        </w:rPr>
        <w:t>та</w:t>
      </w:r>
      <w:r w:rsidRPr="00816BA3">
        <w:rPr>
          <w:szCs w:val="22"/>
          <w:lang w:val="ru-RU"/>
        </w:rPr>
        <w:t xml:space="preserve"> ін.). Критерії другої групи виявляють відмінності у відхиленнях, але залишають без уваги відмінності в центральній тенденції. Критерії третьої групи виявляють </w:t>
      </w:r>
      <w:r w:rsidR="00844E3B">
        <w:rPr>
          <w:szCs w:val="22"/>
          <w:lang w:val="ru-RU"/>
        </w:rPr>
        <w:t>у</w:t>
      </w:r>
      <w:r w:rsidRPr="00816BA3">
        <w:rPr>
          <w:szCs w:val="22"/>
          <w:lang w:val="ru-RU"/>
        </w:rPr>
        <w:t xml:space="preserve"> відмінності </w:t>
      </w:r>
      <w:r w:rsidR="00844E3B">
        <w:rPr>
          <w:szCs w:val="22"/>
          <w:lang w:val="ru-RU"/>
        </w:rPr>
        <w:t>в</w:t>
      </w:r>
      <w:r w:rsidRPr="00816BA3">
        <w:rPr>
          <w:szCs w:val="22"/>
          <w:lang w:val="ru-RU"/>
        </w:rPr>
        <w:t xml:space="preserve"> характері розподілів, але вказують, в чому саме вони полягають.</w:t>
      </w:r>
    </w:p>
    <w:p w:rsidR="00B3041E" w:rsidRPr="00816BA3" w:rsidRDefault="00B3041E" w:rsidP="00351AB4">
      <w:pPr>
        <w:widowControl/>
        <w:tabs>
          <w:tab w:val="left" w:pos="6200"/>
        </w:tabs>
        <w:spacing w:line="240" w:lineRule="auto"/>
        <w:ind w:firstLine="284"/>
        <w:rPr>
          <w:szCs w:val="22"/>
        </w:rPr>
      </w:pPr>
      <w:r w:rsidRPr="00816BA3">
        <w:rPr>
          <w:b/>
          <w:szCs w:val="22"/>
          <w:lang w:val="ru-RU"/>
        </w:rPr>
        <w:t xml:space="preserve"> </w:t>
      </w:r>
      <w:r w:rsidRPr="00816BA3">
        <w:rPr>
          <w:i/>
          <w:szCs w:val="22"/>
          <w:lang w:val="ru-RU"/>
        </w:rPr>
        <w:t>Оцінка однорідності двох виборок експериментальних даних</w:t>
      </w:r>
      <w:r w:rsidRPr="00816BA3">
        <w:rPr>
          <w:i/>
          <w:szCs w:val="22"/>
        </w:rPr>
        <w:t xml:space="preserve"> </w:t>
      </w:r>
      <w:r w:rsidRPr="00816BA3">
        <w:rPr>
          <w:i/>
          <w:szCs w:val="22"/>
          <w:lang w:val="ru-RU"/>
        </w:rPr>
        <w:t>за критерієм Вілкоксона</w:t>
      </w:r>
      <w:r w:rsidRPr="00816BA3">
        <w:rPr>
          <w:i/>
          <w:szCs w:val="22"/>
        </w:rPr>
        <w:t xml:space="preserve">. </w:t>
      </w:r>
      <w:r w:rsidRPr="00816BA3">
        <w:rPr>
          <w:szCs w:val="22"/>
          <w:lang w:val="ru-RU"/>
        </w:rPr>
        <w:t>Критерій Вілкоксона – один з найбільш простих критеріїв для виявлення відмінностей в центральних тенденціях дв</w:t>
      </w:r>
      <w:r w:rsidR="00844E3B">
        <w:rPr>
          <w:szCs w:val="22"/>
          <w:lang w:val="ru-RU"/>
        </w:rPr>
        <w:t>ох виборок. Нехай є дві виборки</w:t>
      </w:r>
      <w:r w:rsidRPr="00816BA3">
        <w:rPr>
          <w:szCs w:val="22"/>
          <w:lang w:val="ru-RU"/>
        </w:rPr>
        <w:t>: Х</w:t>
      </w:r>
      <w:r w:rsidRPr="00816BA3">
        <w:rPr>
          <w:szCs w:val="22"/>
          <w:vertAlign w:val="subscript"/>
          <w:lang w:val="ru-RU"/>
        </w:rPr>
        <w:t>1</w:t>
      </w:r>
      <w:r w:rsidRPr="00816BA3">
        <w:rPr>
          <w:szCs w:val="22"/>
          <w:lang w:val="ru-RU"/>
        </w:rPr>
        <w:t>, Х</w:t>
      </w:r>
      <w:r w:rsidRPr="00816BA3">
        <w:rPr>
          <w:szCs w:val="22"/>
          <w:vertAlign w:val="subscript"/>
          <w:lang w:val="ru-RU"/>
        </w:rPr>
        <w:t>2</w:t>
      </w:r>
      <w:r w:rsidRPr="00816BA3">
        <w:rPr>
          <w:szCs w:val="22"/>
          <w:lang w:val="ru-RU"/>
        </w:rPr>
        <w:t>, … Х</w:t>
      </w:r>
      <w:r w:rsidRPr="00816BA3">
        <w:rPr>
          <w:szCs w:val="22"/>
          <w:vertAlign w:val="subscript"/>
          <w:lang w:val="ru-RU"/>
        </w:rPr>
        <w:t>m</w:t>
      </w:r>
      <w:r w:rsidRPr="00816BA3">
        <w:rPr>
          <w:szCs w:val="22"/>
          <w:lang w:val="ru-RU"/>
        </w:rPr>
        <w:t xml:space="preserve"> та У</w:t>
      </w:r>
      <w:r w:rsidRPr="00816BA3">
        <w:rPr>
          <w:szCs w:val="22"/>
          <w:vertAlign w:val="subscript"/>
          <w:lang w:val="ru-RU"/>
        </w:rPr>
        <w:t>1</w:t>
      </w:r>
      <w:r w:rsidRPr="00816BA3">
        <w:rPr>
          <w:szCs w:val="22"/>
          <w:lang w:val="ru-RU"/>
        </w:rPr>
        <w:t>,У</w:t>
      </w:r>
      <w:r w:rsidRPr="00816BA3">
        <w:rPr>
          <w:szCs w:val="22"/>
          <w:vertAlign w:val="subscript"/>
          <w:lang w:val="ru-RU"/>
        </w:rPr>
        <w:t>2</w:t>
      </w:r>
      <w:r w:rsidRPr="00816BA3">
        <w:rPr>
          <w:szCs w:val="22"/>
          <w:lang w:val="ru-RU"/>
        </w:rPr>
        <w:t>,…У</w:t>
      </w:r>
      <w:r w:rsidRPr="00816BA3">
        <w:rPr>
          <w:szCs w:val="22"/>
          <w:vertAlign w:val="subscript"/>
          <w:lang w:val="ru-RU"/>
        </w:rPr>
        <w:t>n</w:t>
      </w:r>
      <w:r w:rsidRPr="00816BA3">
        <w:rPr>
          <w:szCs w:val="22"/>
          <w:lang w:val="ru-RU"/>
        </w:rPr>
        <w:t>, при чому їх розміри (обсяги) не обов</w:t>
      </w:r>
      <w:r w:rsidR="00B43560">
        <w:rPr>
          <w:szCs w:val="22"/>
          <w:lang w:val="ru-RU"/>
        </w:rPr>
        <w:t>’</w:t>
      </w:r>
      <w:r w:rsidRPr="00816BA3">
        <w:rPr>
          <w:szCs w:val="22"/>
          <w:lang w:val="ru-RU"/>
        </w:rPr>
        <w:t>язково повинні бути однаковими. Об</w:t>
      </w:r>
      <w:r w:rsidR="00B43560">
        <w:rPr>
          <w:szCs w:val="22"/>
          <w:lang w:val="ru-RU"/>
        </w:rPr>
        <w:t>’</w:t>
      </w:r>
      <w:r w:rsidRPr="00816BA3">
        <w:rPr>
          <w:szCs w:val="22"/>
          <w:lang w:val="ru-RU"/>
        </w:rPr>
        <w:t>єднують обидві виборки в одну та впорядковують одержану виборку від менших значень до більших. При цьому фіксують, які значення належать кожній виборці. Одержаний ряд, наприклад, може бути таким</w:t>
      </w:r>
      <w:r w:rsidR="00844E3B">
        <w:rPr>
          <w:szCs w:val="22"/>
          <w:lang w:val="ru-RU"/>
        </w:rPr>
        <w:t xml:space="preserve"> </w:t>
      </w:r>
      <w:r w:rsidRPr="00816BA3">
        <w:rPr>
          <w:szCs w:val="22"/>
          <w:lang w:val="ru-RU"/>
        </w:rPr>
        <w:t>(m = 5, n = 4):</w:t>
      </w:r>
      <w:r w:rsidRPr="00816BA3">
        <w:rPr>
          <w:szCs w:val="22"/>
        </w:rPr>
        <w:t xml:space="preserve"> </w:t>
      </w:r>
      <w:r w:rsidRPr="00816BA3">
        <w:rPr>
          <w:position w:val="-10"/>
          <w:szCs w:val="22"/>
          <w:lang w:val="ru-RU"/>
        </w:rPr>
        <w:object w:dxaOrig="380" w:dyaOrig="380">
          <v:shape id="_x0000_i1080" type="#_x0000_t75" style="width:18.75pt;height:18.75pt" o:ole="" fillcolor="window">
            <v:imagedata r:id="rId142" o:title=""/>
          </v:shape>
          <o:OLEObject Type="Embed" ProgID="Equation.DSMT4" ShapeID="_x0000_i1080" DrawAspect="Content" ObjectID="_1509721952" r:id="rId143"/>
        </w:object>
      </w:r>
      <w:r w:rsidRPr="00816BA3">
        <w:rPr>
          <w:position w:val="-10"/>
          <w:szCs w:val="22"/>
          <w:lang w:val="ru-RU"/>
        </w:rPr>
        <w:object w:dxaOrig="300" w:dyaOrig="380">
          <v:shape id="_x0000_i1081" type="#_x0000_t75" style="width:15pt;height:18.75pt" o:ole="" fillcolor="window">
            <v:imagedata r:id="rId144" o:title=""/>
          </v:shape>
          <o:OLEObject Type="Embed" ProgID="Equation.DSMT4" ShapeID="_x0000_i1081" DrawAspect="Content" ObjectID="_1509721953" r:id="rId145"/>
        </w:object>
      </w:r>
      <w:r w:rsidRPr="00816BA3">
        <w:rPr>
          <w:position w:val="-10"/>
          <w:szCs w:val="22"/>
          <w:lang w:val="ru-RU"/>
        </w:rPr>
        <w:object w:dxaOrig="420" w:dyaOrig="380">
          <v:shape id="_x0000_i1082" type="#_x0000_t75" style="width:21pt;height:18.75pt" o:ole="" fillcolor="window">
            <v:imagedata r:id="rId146" o:title=""/>
          </v:shape>
          <o:OLEObject Type="Embed" ProgID="Equation.DSMT4" ShapeID="_x0000_i1082" DrawAspect="Content" ObjectID="_1509721954" r:id="rId147"/>
        </w:object>
      </w:r>
      <w:r w:rsidRPr="00816BA3">
        <w:rPr>
          <w:position w:val="-12"/>
          <w:szCs w:val="22"/>
          <w:lang w:val="ru-RU"/>
        </w:rPr>
        <w:object w:dxaOrig="400" w:dyaOrig="400">
          <v:shape id="_x0000_i1083" type="#_x0000_t75" style="width:20.25pt;height:20.25pt" o:ole="" fillcolor="window">
            <v:imagedata r:id="rId148" o:title=""/>
          </v:shape>
          <o:OLEObject Type="Embed" ProgID="Equation.DSMT4" ShapeID="_x0000_i1083" DrawAspect="Content" ObjectID="_1509721955" r:id="rId149"/>
        </w:object>
      </w:r>
      <w:r w:rsidRPr="00816BA3">
        <w:rPr>
          <w:position w:val="-10"/>
          <w:szCs w:val="22"/>
          <w:lang w:val="ru-RU"/>
        </w:rPr>
        <w:object w:dxaOrig="320" w:dyaOrig="380">
          <v:shape id="_x0000_i1084" type="#_x0000_t75" style="width:15.75pt;height:18.75pt" o:ole="" fillcolor="window">
            <v:imagedata r:id="rId150" o:title=""/>
          </v:shape>
          <o:OLEObject Type="Embed" ProgID="Equation.DSMT4" ShapeID="_x0000_i1084" DrawAspect="Content" ObjectID="_1509721956" r:id="rId151"/>
        </w:object>
      </w:r>
      <w:r w:rsidRPr="00816BA3">
        <w:rPr>
          <w:position w:val="-12"/>
          <w:szCs w:val="22"/>
          <w:lang w:val="ru-RU"/>
        </w:rPr>
        <w:object w:dxaOrig="320" w:dyaOrig="400">
          <v:shape id="_x0000_i1085" type="#_x0000_t75" style="width:15.75pt;height:20.25pt" o:ole="" fillcolor="window">
            <v:imagedata r:id="rId152" o:title=""/>
          </v:shape>
          <o:OLEObject Type="Embed" ProgID="Equation.DSMT4" ShapeID="_x0000_i1085" DrawAspect="Content" ObjectID="_1509721957" r:id="rId153"/>
        </w:object>
      </w:r>
      <w:r w:rsidRPr="00816BA3">
        <w:rPr>
          <w:position w:val="-10"/>
          <w:szCs w:val="22"/>
          <w:lang w:val="ru-RU"/>
        </w:rPr>
        <w:object w:dxaOrig="320" w:dyaOrig="380">
          <v:shape id="_x0000_i1086" type="#_x0000_t75" style="width:15.75pt;height:18.75pt" o:ole="" fillcolor="window">
            <v:imagedata r:id="rId154" o:title=""/>
          </v:shape>
          <o:OLEObject Type="Embed" ProgID="Equation.DSMT4" ShapeID="_x0000_i1086" DrawAspect="Content" ObjectID="_1509721958" r:id="rId155"/>
        </w:object>
      </w:r>
      <w:r w:rsidRPr="00816BA3">
        <w:rPr>
          <w:position w:val="-12"/>
          <w:szCs w:val="22"/>
          <w:lang w:val="ru-RU"/>
        </w:rPr>
        <w:object w:dxaOrig="400" w:dyaOrig="400">
          <v:shape id="_x0000_i1087" type="#_x0000_t75" style="width:20.25pt;height:20.25pt" o:ole="" fillcolor="window">
            <v:imagedata r:id="rId156" o:title=""/>
          </v:shape>
          <o:OLEObject Type="Embed" ProgID="Equation.DSMT4" ShapeID="_x0000_i1087" DrawAspect="Content" ObjectID="_1509721959" r:id="rId157"/>
        </w:object>
      </w:r>
      <w:r w:rsidRPr="00816BA3">
        <w:rPr>
          <w:szCs w:val="22"/>
          <w:lang w:val="ru-RU"/>
        </w:rPr>
        <w:t>,</w:t>
      </w:r>
      <w:r w:rsidRPr="00816BA3">
        <w:rPr>
          <w:szCs w:val="22"/>
        </w:rPr>
        <w:t xml:space="preserve"> </w:t>
      </w:r>
      <w:r w:rsidRPr="00816BA3">
        <w:rPr>
          <w:szCs w:val="22"/>
          <w:lang w:val="ru-RU"/>
        </w:rPr>
        <w:t>або</w:t>
      </w:r>
      <w:r w:rsidRPr="00816BA3">
        <w:rPr>
          <w:szCs w:val="22"/>
        </w:rPr>
        <w:t xml:space="preserve"> </w:t>
      </w:r>
      <w:r w:rsidRPr="00816BA3">
        <w:rPr>
          <w:szCs w:val="22"/>
          <w:lang w:val="ru-RU"/>
        </w:rPr>
        <w:t xml:space="preserve">таким: </w:t>
      </w:r>
      <w:r w:rsidRPr="00816BA3">
        <w:rPr>
          <w:position w:val="-10"/>
          <w:szCs w:val="22"/>
          <w:lang w:val="ru-RU"/>
        </w:rPr>
        <w:object w:dxaOrig="380" w:dyaOrig="380">
          <v:shape id="_x0000_i1088" type="#_x0000_t75" style="width:18.75pt;height:18.75pt" o:ole="" fillcolor="window">
            <v:imagedata r:id="rId142" o:title=""/>
          </v:shape>
          <o:OLEObject Type="Embed" ProgID="Equation.DSMT4" ShapeID="_x0000_i1088" DrawAspect="Content" ObjectID="_1509721960" r:id="rId158"/>
        </w:object>
      </w:r>
      <w:r w:rsidRPr="00816BA3">
        <w:rPr>
          <w:position w:val="-10"/>
          <w:szCs w:val="22"/>
          <w:lang w:val="ru-RU"/>
        </w:rPr>
        <w:object w:dxaOrig="420" w:dyaOrig="380">
          <v:shape id="_x0000_i1089" type="#_x0000_t75" style="width:21pt;height:18.75pt" o:ole="" fillcolor="window">
            <v:imagedata r:id="rId159" o:title=""/>
          </v:shape>
          <o:OLEObject Type="Embed" ProgID="Equation.DSMT4" ShapeID="_x0000_i1089" DrawAspect="Content" ObjectID="_1509721961" r:id="rId160"/>
        </w:object>
      </w:r>
      <w:r w:rsidRPr="00816BA3">
        <w:rPr>
          <w:position w:val="-12"/>
          <w:szCs w:val="22"/>
          <w:lang w:val="ru-RU"/>
        </w:rPr>
        <w:object w:dxaOrig="400" w:dyaOrig="400">
          <v:shape id="_x0000_i1090" type="#_x0000_t75" style="width:20.25pt;height:20.25pt" o:ole="" fillcolor="window">
            <v:imagedata r:id="rId161" o:title=""/>
          </v:shape>
          <o:OLEObject Type="Embed" ProgID="Equation.DSMT4" ShapeID="_x0000_i1090" DrawAspect="Content" ObjectID="_1509721962" r:id="rId162"/>
        </w:object>
      </w:r>
      <w:r w:rsidRPr="00816BA3">
        <w:rPr>
          <w:position w:val="-10"/>
          <w:szCs w:val="22"/>
          <w:lang w:val="ru-RU"/>
        </w:rPr>
        <w:object w:dxaOrig="420" w:dyaOrig="380">
          <v:shape id="_x0000_i1091" type="#_x0000_t75" style="width:21pt;height:18.75pt" o:ole="" fillcolor="window">
            <v:imagedata r:id="rId163" o:title=""/>
          </v:shape>
          <o:OLEObject Type="Embed" ProgID="Equation.DSMT4" ShapeID="_x0000_i1091" DrawAspect="Content" ObjectID="_1509721963" r:id="rId164"/>
        </w:object>
      </w:r>
      <w:r w:rsidRPr="00816BA3">
        <w:rPr>
          <w:position w:val="-12"/>
          <w:szCs w:val="22"/>
          <w:lang w:val="ru-RU"/>
        </w:rPr>
        <w:object w:dxaOrig="400" w:dyaOrig="400">
          <v:shape id="_x0000_i1092" type="#_x0000_t75" style="width:20.25pt;height:20.25pt" o:ole="" fillcolor="window">
            <v:imagedata r:id="rId156" o:title=""/>
          </v:shape>
          <o:OLEObject Type="Embed" ProgID="Equation.DSMT4" ShapeID="_x0000_i1092" DrawAspect="Content" ObjectID="_1509721964" r:id="rId165"/>
        </w:object>
      </w:r>
      <w:r w:rsidRPr="00816BA3">
        <w:rPr>
          <w:position w:val="-10"/>
          <w:szCs w:val="22"/>
          <w:lang w:val="ru-RU"/>
        </w:rPr>
        <w:object w:dxaOrig="320" w:dyaOrig="380">
          <v:shape id="_x0000_i1093" type="#_x0000_t75" style="width:15.75pt;height:18.75pt" o:ole="" fillcolor="window">
            <v:imagedata r:id="rId166" o:title=""/>
          </v:shape>
          <o:OLEObject Type="Embed" ProgID="Equation.DSMT4" ShapeID="_x0000_i1093" DrawAspect="Content" ObjectID="_1509721965" r:id="rId167"/>
        </w:object>
      </w:r>
      <w:r w:rsidRPr="00816BA3">
        <w:rPr>
          <w:position w:val="-10"/>
          <w:szCs w:val="22"/>
          <w:lang w:val="ru-RU"/>
        </w:rPr>
        <w:object w:dxaOrig="320" w:dyaOrig="380">
          <v:shape id="_x0000_i1094" type="#_x0000_t75" style="width:15.75pt;height:18.75pt" o:ole="" fillcolor="window">
            <v:imagedata r:id="rId150" o:title=""/>
          </v:shape>
          <o:OLEObject Type="Embed" ProgID="Equation.DSMT4" ShapeID="_x0000_i1094" DrawAspect="Content" ObjectID="_1509721966" r:id="rId168"/>
        </w:object>
      </w:r>
      <w:r w:rsidRPr="00816BA3">
        <w:rPr>
          <w:position w:val="-10"/>
          <w:szCs w:val="22"/>
          <w:lang w:val="ru-RU"/>
        </w:rPr>
        <w:object w:dxaOrig="340" w:dyaOrig="380">
          <v:shape id="_x0000_i1095" type="#_x0000_t75" style="width:16.5pt;height:18.75pt" o:ole="" fillcolor="window">
            <v:imagedata r:id="rId169" o:title=""/>
          </v:shape>
          <o:OLEObject Type="Embed" ProgID="Equation.DSMT4" ShapeID="_x0000_i1095" DrawAspect="Content" ObjectID="_1509721967" r:id="rId170"/>
        </w:object>
      </w:r>
      <w:r w:rsidRPr="00816BA3">
        <w:rPr>
          <w:position w:val="-12"/>
          <w:szCs w:val="22"/>
          <w:lang w:val="ru-RU"/>
        </w:rPr>
        <w:object w:dxaOrig="320" w:dyaOrig="400">
          <v:shape id="_x0000_i1096" type="#_x0000_t75" style="width:15.75pt;height:20.25pt" o:ole="" fillcolor="window">
            <v:imagedata r:id="rId152" o:title=""/>
          </v:shape>
          <o:OLEObject Type="Embed" ProgID="Equation.DSMT4" ShapeID="_x0000_i1096" DrawAspect="Content" ObjectID="_1509721968" r:id="rId171"/>
        </w:object>
      </w:r>
      <w:r w:rsidRPr="00816BA3">
        <w:rPr>
          <w:position w:val="-10"/>
          <w:szCs w:val="22"/>
          <w:lang w:val="ru-RU"/>
        </w:rPr>
        <w:object w:dxaOrig="320" w:dyaOrig="380">
          <v:shape id="_x0000_i1097" type="#_x0000_t75" style="width:15.75pt;height:18.75pt" o:ole="" fillcolor="window">
            <v:imagedata r:id="rId154" o:title=""/>
          </v:shape>
          <o:OLEObject Type="Embed" ProgID="Equation.DSMT4" ShapeID="_x0000_i1097" DrawAspect="Content" ObjectID="_1509721969" r:id="rId172"/>
        </w:object>
      </w:r>
      <w:r w:rsidRPr="00816BA3">
        <w:rPr>
          <w:szCs w:val="22"/>
          <w:lang w:val="ru-RU"/>
        </w:rPr>
        <w:t>.</w:t>
      </w:r>
    </w:p>
    <w:p w:rsidR="00B3041E" w:rsidRPr="00816BA3" w:rsidRDefault="00844E3B" w:rsidP="00351AB4">
      <w:pPr>
        <w:widowControl/>
        <w:tabs>
          <w:tab w:val="left" w:pos="6200"/>
        </w:tabs>
        <w:spacing w:line="240" w:lineRule="auto"/>
        <w:ind w:firstLine="284"/>
        <w:rPr>
          <w:szCs w:val="22"/>
        </w:rPr>
      </w:pPr>
      <w:r>
        <w:rPr>
          <w:szCs w:val="22"/>
        </w:rPr>
        <w:t>У</w:t>
      </w:r>
      <w:r w:rsidR="00B3041E" w:rsidRPr="00816BA3">
        <w:rPr>
          <w:szCs w:val="22"/>
        </w:rPr>
        <w:t xml:space="preserve"> </w:t>
      </w:r>
      <w:r w:rsidR="00B3041E" w:rsidRPr="00816BA3">
        <w:rPr>
          <w:szCs w:val="22"/>
          <w:lang w:val="ru-RU"/>
        </w:rPr>
        <w:t xml:space="preserve">першому випадку центральні тенденції можуть бути близькими, </w:t>
      </w:r>
      <w:r>
        <w:rPr>
          <w:szCs w:val="22"/>
          <w:lang w:val="ru-RU"/>
        </w:rPr>
        <w:t>оскільки</w:t>
      </w:r>
      <w:r w:rsidR="00B3041E" w:rsidRPr="00816BA3">
        <w:rPr>
          <w:szCs w:val="22"/>
          <w:lang w:val="ru-RU"/>
        </w:rPr>
        <w:t xml:space="preserve"> У розміщуються між Х в довільному порядку.</w:t>
      </w:r>
      <w:r w:rsidR="00B3041E" w:rsidRPr="00816BA3">
        <w:rPr>
          <w:szCs w:val="22"/>
        </w:rPr>
        <w:t xml:space="preserve"> </w:t>
      </w:r>
      <w:r w:rsidR="00B3041E" w:rsidRPr="00816BA3">
        <w:rPr>
          <w:szCs w:val="22"/>
          <w:lang w:val="ru-RU"/>
        </w:rPr>
        <w:t>В другому випадку, таке розташування Х та У говорить про те, що виборки по центральній тенденції, певне, відрізняються одна від одної.</w:t>
      </w:r>
      <w:r w:rsidR="00B3041E" w:rsidRPr="00816BA3">
        <w:rPr>
          <w:szCs w:val="22"/>
        </w:rPr>
        <w:t xml:space="preserve"> Мірою близькості центральних тенденцій двох виборок є сума рангів значень, що належать кожній вихідній виборці, тобто </w:t>
      </w:r>
    </w:p>
    <w:p w:rsidR="00B3041E" w:rsidRPr="00816BA3" w:rsidRDefault="00B3041E" w:rsidP="00351AB4">
      <w:pPr>
        <w:widowControl/>
        <w:tabs>
          <w:tab w:val="left" w:pos="6200"/>
        </w:tabs>
        <w:spacing w:line="240" w:lineRule="auto"/>
        <w:ind w:firstLine="284"/>
        <w:rPr>
          <w:szCs w:val="22"/>
        </w:rPr>
      </w:pPr>
    </w:p>
    <w:p w:rsidR="00B3041E" w:rsidRPr="00816BA3" w:rsidRDefault="00B3041E" w:rsidP="00351AB4">
      <w:pPr>
        <w:pStyle w:val="23"/>
        <w:spacing w:after="0" w:line="240" w:lineRule="auto"/>
        <w:ind w:left="0" w:firstLine="284"/>
        <w:jc w:val="right"/>
        <w:rPr>
          <w:sz w:val="22"/>
          <w:szCs w:val="22"/>
          <w:lang w:val="uk-UA"/>
        </w:rPr>
      </w:pPr>
      <w:r w:rsidRPr="00816BA3">
        <w:rPr>
          <w:sz w:val="22"/>
          <w:szCs w:val="22"/>
        </w:rPr>
        <w:t>W</w:t>
      </w:r>
      <w:r w:rsidRPr="00816BA3">
        <w:rPr>
          <w:sz w:val="22"/>
          <w:szCs w:val="22"/>
          <w:vertAlign w:val="subscript"/>
        </w:rPr>
        <w:t>x</w:t>
      </w:r>
      <w:r w:rsidRPr="00816BA3">
        <w:rPr>
          <w:sz w:val="22"/>
          <w:szCs w:val="22"/>
        </w:rPr>
        <w:t>=</w:t>
      </w:r>
      <w:r w:rsidRPr="00816BA3">
        <w:rPr>
          <w:position w:val="-30"/>
          <w:sz w:val="22"/>
          <w:szCs w:val="22"/>
        </w:rPr>
        <w:object w:dxaOrig="980" w:dyaOrig="700">
          <v:shape id="_x0000_i1098" type="#_x0000_t75" style="width:48.75pt;height:35.25pt" o:ole="" fillcolor="window">
            <v:imagedata r:id="rId173" o:title=""/>
          </v:shape>
          <o:OLEObject Type="Embed" ProgID="Equation.DSMT4" ShapeID="_x0000_i1098" DrawAspect="Content" ObjectID="_1509721970" r:id="rId174"/>
        </w:object>
      </w:r>
      <w:r w:rsidRPr="00816BA3">
        <w:rPr>
          <w:sz w:val="22"/>
          <w:szCs w:val="22"/>
        </w:rPr>
        <w:t xml:space="preserve"> </w:t>
      </w:r>
      <w:r w:rsidRPr="00816BA3">
        <w:rPr>
          <w:sz w:val="22"/>
          <w:szCs w:val="22"/>
          <w:lang w:val="uk-UA"/>
        </w:rPr>
        <w:t xml:space="preserve">, </w:t>
      </w:r>
      <w:r w:rsidRPr="00816BA3">
        <w:rPr>
          <w:sz w:val="22"/>
          <w:szCs w:val="22"/>
        </w:rPr>
        <w:t>W</w:t>
      </w:r>
      <w:r w:rsidRPr="00816BA3">
        <w:rPr>
          <w:sz w:val="22"/>
          <w:szCs w:val="22"/>
          <w:vertAlign w:val="subscript"/>
        </w:rPr>
        <w:t>у</w:t>
      </w:r>
      <w:r w:rsidRPr="00816BA3">
        <w:rPr>
          <w:sz w:val="22"/>
          <w:szCs w:val="22"/>
        </w:rPr>
        <w:t>=</w:t>
      </w:r>
      <w:r w:rsidRPr="00816BA3">
        <w:rPr>
          <w:position w:val="-36"/>
          <w:sz w:val="22"/>
          <w:szCs w:val="22"/>
        </w:rPr>
        <w:object w:dxaOrig="960" w:dyaOrig="800">
          <v:shape id="_x0000_i1099" type="#_x0000_t75" style="width:48pt;height:39.75pt" o:ole="" fillcolor="window">
            <v:imagedata r:id="rId175" o:title=""/>
          </v:shape>
          <o:OLEObject Type="Embed" ProgID="Equation.DSMT4" ShapeID="_x0000_i1099" DrawAspect="Content" ObjectID="_1509721971" r:id="rId176"/>
        </w:object>
      </w:r>
      <w:r w:rsidRPr="00816BA3">
        <w:rPr>
          <w:sz w:val="22"/>
          <w:szCs w:val="22"/>
        </w:rPr>
        <w:t>,</w:t>
      </w:r>
      <w:r w:rsidRPr="00816BA3">
        <w:rPr>
          <w:sz w:val="22"/>
          <w:szCs w:val="22"/>
          <w:lang w:val="uk-UA"/>
        </w:rPr>
        <w:t xml:space="preserve">            (3.2</w:t>
      </w:r>
      <w:r w:rsidR="00D809B8">
        <w:rPr>
          <w:sz w:val="22"/>
          <w:szCs w:val="22"/>
          <w:lang w:val="uk-UA"/>
        </w:rPr>
        <w:t>3</w:t>
      </w:r>
      <w:r w:rsidRPr="00816BA3">
        <w:rPr>
          <w:sz w:val="22"/>
          <w:szCs w:val="22"/>
          <w:lang w:val="uk-UA"/>
        </w:rPr>
        <w:t>)</w:t>
      </w:r>
    </w:p>
    <w:p w:rsidR="00B3041E" w:rsidRPr="00816BA3" w:rsidRDefault="00B3041E" w:rsidP="00351AB4">
      <w:pPr>
        <w:pStyle w:val="23"/>
        <w:spacing w:after="0" w:line="240" w:lineRule="auto"/>
        <w:ind w:left="0" w:firstLine="284"/>
        <w:jc w:val="center"/>
        <w:rPr>
          <w:sz w:val="22"/>
          <w:szCs w:val="22"/>
          <w:lang w:val="uk-UA"/>
        </w:rPr>
      </w:pPr>
      <w:r w:rsidRPr="00816BA3">
        <w:rPr>
          <w:sz w:val="22"/>
          <w:szCs w:val="22"/>
          <w:lang w:val="uk-UA"/>
        </w:rPr>
        <w:t xml:space="preserve">              </w:t>
      </w:r>
    </w:p>
    <w:p w:rsidR="00B3041E" w:rsidRPr="00816BA3" w:rsidRDefault="00B3041E" w:rsidP="00844E3B">
      <w:pPr>
        <w:widowControl/>
        <w:tabs>
          <w:tab w:val="left" w:pos="6200"/>
        </w:tabs>
        <w:spacing w:line="240" w:lineRule="auto"/>
        <w:ind w:firstLine="0"/>
        <w:rPr>
          <w:szCs w:val="22"/>
          <w:lang w:val="ru-RU"/>
        </w:rPr>
      </w:pPr>
      <w:r w:rsidRPr="00816BA3">
        <w:rPr>
          <w:szCs w:val="22"/>
          <w:lang w:val="ru-RU"/>
        </w:rPr>
        <w:t xml:space="preserve">де </w:t>
      </w:r>
      <w:r w:rsidRPr="00816BA3">
        <w:rPr>
          <w:position w:val="-14"/>
          <w:szCs w:val="22"/>
          <w:lang w:val="ru-RU"/>
        </w:rPr>
        <w:object w:dxaOrig="720" w:dyaOrig="400">
          <v:shape id="_x0000_i1100" type="#_x0000_t75" style="width:36pt;height:20.25pt" o:ole="" fillcolor="window">
            <v:imagedata r:id="rId177" o:title=""/>
          </v:shape>
          <o:OLEObject Type="Embed" ProgID="Equation.DSMT4" ShapeID="_x0000_i1100" DrawAspect="Content" ObjectID="_1509721972" r:id="rId178"/>
        </w:object>
      </w:r>
      <w:r w:rsidRPr="00816BA3">
        <w:rPr>
          <w:szCs w:val="22"/>
          <w:lang w:val="ru-RU"/>
        </w:rPr>
        <w:t xml:space="preserve"> та </w:t>
      </w:r>
      <w:r w:rsidRPr="00816BA3">
        <w:rPr>
          <w:position w:val="-14"/>
          <w:szCs w:val="22"/>
          <w:lang w:val="ru-RU"/>
        </w:rPr>
        <w:object w:dxaOrig="660" w:dyaOrig="400">
          <v:shape id="_x0000_i1101" type="#_x0000_t75" style="width:33pt;height:20.25pt" o:ole="" fillcolor="window">
            <v:imagedata r:id="rId179" o:title=""/>
          </v:shape>
          <o:OLEObject Type="Embed" ProgID="Equation.DSMT4" ShapeID="_x0000_i1101" DrawAspect="Content" ObjectID="_1509721973" r:id="rId180"/>
        </w:object>
      </w:r>
      <w:r w:rsidRPr="00816BA3">
        <w:rPr>
          <w:szCs w:val="22"/>
          <w:lang w:val="ru-RU"/>
        </w:rPr>
        <w:t xml:space="preserve"> </w:t>
      </w:r>
      <w:r w:rsidR="00844E3B" w:rsidRPr="00816BA3">
        <w:rPr>
          <w:szCs w:val="22"/>
        </w:rPr>
        <w:t>–</w:t>
      </w:r>
      <w:r w:rsidRPr="00816BA3">
        <w:rPr>
          <w:szCs w:val="22"/>
          <w:lang w:val="ru-RU"/>
        </w:rPr>
        <w:t xml:space="preserve"> це відповідно, ранги значень Х та У в об</w:t>
      </w:r>
      <w:r w:rsidR="00B43560">
        <w:rPr>
          <w:szCs w:val="22"/>
          <w:lang w:val="ru-RU"/>
        </w:rPr>
        <w:t>’</w:t>
      </w:r>
      <w:r w:rsidRPr="00816BA3">
        <w:rPr>
          <w:szCs w:val="22"/>
          <w:lang w:val="ru-RU"/>
        </w:rPr>
        <w:t>єднаній, впорядкованій виборці.</w:t>
      </w:r>
    </w:p>
    <w:p w:rsidR="00B3041E" w:rsidRPr="00816BA3" w:rsidRDefault="00B3041E" w:rsidP="00351AB4">
      <w:pPr>
        <w:widowControl/>
        <w:tabs>
          <w:tab w:val="left" w:pos="6200"/>
        </w:tabs>
        <w:spacing w:line="240" w:lineRule="auto"/>
        <w:ind w:firstLine="284"/>
        <w:rPr>
          <w:szCs w:val="22"/>
          <w:lang w:val="ru-RU"/>
        </w:rPr>
      </w:pPr>
      <w:r w:rsidRPr="00816BA3">
        <w:rPr>
          <w:szCs w:val="22"/>
          <w:lang w:val="ru-RU"/>
        </w:rPr>
        <w:t>Нульова гіпотеза відхиляється з рівнем значущості 2</w:t>
      </w:r>
      <w:r w:rsidRPr="00816BA3">
        <w:rPr>
          <w:position w:val="-6"/>
          <w:szCs w:val="22"/>
          <w:lang w:val="ru-RU"/>
        </w:rPr>
        <w:object w:dxaOrig="240" w:dyaOrig="220">
          <v:shape id="_x0000_i1102" type="#_x0000_t75" style="width:12pt;height:11.25pt" o:ole="" fillcolor="window">
            <v:imagedata r:id="rId181" o:title=""/>
          </v:shape>
          <o:OLEObject Type="Embed" ProgID="Equation.DSMT4" ShapeID="_x0000_i1102" DrawAspect="Content" ObjectID="_1509721974" r:id="rId182"/>
        </w:object>
      </w:r>
      <w:r w:rsidRPr="00816BA3">
        <w:rPr>
          <w:szCs w:val="22"/>
          <w:lang w:val="ru-RU"/>
        </w:rPr>
        <w:t xml:space="preserve"> проти альтернативи Н</w:t>
      </w:r>
      <w:r w:rsidRPr="00816BA3">
        <w:rPr>
          <w:szCs w:val="22"/>
          <w:vertAlign w:val="subscript"/>
          <w:lang w:val="ru-RU"/>
        </w:rPr>
        <w:t>1</w:t>
      </w:r>
      <w:r w:rsidRPr="00816BA3">
        <w:rPr>
          <w:szCs w:val="22"/>
          <w:lang w:val="ru-RU"/>
        </w:rPr>
        <w:t>, коли менша сума рангів (або W</w:t>
      </w:r>
      <w:r w:rsidRPr="00816BA3">
        <w:rPr>
          <w:szCs w:val="22"/>
          <w:vertAlign w:val="subscript"/>
          <w:lang w:val="ru-RU"/>
        </w:rPr>
        <w:t>x</w:t>
      </w:r>
      <w:r w:rsidRPr="00816BA3">
        <w:rPr>
          <w:szCs w:val="22"/>
          <w:lang w:val="ru-RU"/>
        </w:rPr>
        <w:t xml:space="preserve"> або W</w:t>
      </w:r>
      <w:r w:rsidRPr="00816BA3">
        <w:rPr>
          <w:szCs w:val="22"/>
          <w:vertAlign w:val="subscript"/>
          <w:lang w:val="ru-RU"/>
        </w:rPr>
        <w:t>у</w:t>
      </w:r>
      <w:r w:rsidRPr="00816BA3">
        <w:rPr>
          <w:szCs w:val="22"/>
          <w:lang w:val="ru-RU"/>
        </w:rPr>
        <w:t>) &lt; W(</w:t>
      </w:r>
      <w:r w:rsidRPr="00816BA3">
        <w:rPr>
          <w:position w:val="-6"/>
          <w:szCs w:val="22"/>
          <w:lang w:val="ru-RU"/>
        </w:rPr>
        <w:object w:dxaOrig="240" w:dyaOrig="220">
          <v:shape id="_x0000_i1103" type="#_x0000_t75" style="width:12pt;height:11.25pt" o:ole="" fillcolor="window">
            <v:imagedata r:id="rId181" o:title=""/>
          </v:shape>
          <o:OLEObject Type="Embed" ProgID="Equation.DSMT4" ShapeID="_x0000_i1103" DrawAspect="Content" ObjectID="_1509721975" r:id="rId183"/>
        </w:object>
      </w:r>
      <w:r w:rsidRPr="00816BA3">
        <w:rPr>
          <w:szCs w:val="22"/>
          <w:lang w:val="ru-RU"/>
        </w:rPr>
        <w:t>), де W(</w:t>
      </w:r>
      <w:r w:rsidRPr="00816BA3">
        <w:rPr>
          <w:position w:val="-6"/>
          <w:szCs w:val="22"/>
          <w:lang w:val="ru-RU"/>
        </w:rPr>
        <w:object w:dxaOrig="240" w:dyaOrig="220">
          <v:shape id="_x0000_i1104" type="#_x0000_t75" style="width:12pt;height:11.25pt" o:ole="" fillcolor="window">
            <v:imagedata r:id="rId181" o:title=""/>
          </v:shape>
          <o:OLEObject Type="Embed" ProgID="Equation.DSMT4" ShapeID="_x0000_i1104" DrawAspect="Content" ObjectID="_1509721976" r:id="rId184"/>
        </w:object>
      </w:r>
      <w:r w:rsidR="00844E3B">
        <w:rPr>
          <w:szCs w:val="22"/>
          <w:lang w:val="ru-RU"/>
        </w:rPr>
        <w:t>)</w:t>
      </w:r>
      <w:r w:rsidR="00844E3B" w:rsidRPr="00816BA3">
        <w:rPr>
          <w:szCs w:val="22"/>
        </w:rPr>
        <w:t>–</w:t>
      </w:r>
      <w:r w:rsidRPr="00816BA3">
        <w:rPr>
          <w:szCs w:val="22"/>
          <w:lang w:val="ru-RU"/>
        </w:rPr>
        <w:t xml:space="preserve"> критичне значення статистики Вілкоксона.</w:t>
      </w:r>
    </w:p>
    <w:p w:rsidR="00B3041E" w:rsidRPr="00816BA3" w:rsidRDefault="00B3041E" w:rsidP="00351AB4">
      <w:pPr>
        <w:widowControl/>
        <w:tabs>
          <w:tab w:val="left" w:pos="6200"/>
        </w:tabs>
        <w:spacing w:line="240" w:lineRule="auto"/>
        <w:ind w:firstLine="284"/>
        <w:rPr>
          <w:color w:val="FF0000"/>
          <w:szCs w:val="22"/>
          <w:lang w:val="ru-RU"/>
        </w:rPr>
      </w:pPr>
      <w:r w:rsidRPr="00816BA3">
        <w:rPr>
          <w:szCs w:val="22"/>
        </w:rPr>
        <w:t>Проведено оцінювання двох варіантів можливих виборок:</w:t>
      </w:r>
      <w:r w:rsidRPr="00816BA3">
        <w:rPr>
          <w:szCs w:val="22"/>
          <w:lang w:val="ru-RU"/>
        </w:rPr>
        <w:t xml:space="preserve"> обсяг однієї з них менший або дорівнює 10;</w:t>
      </w:r>
      <w:r w:rsidRPr="00816BA3">
        <w:rPr>
          <w:szCs w:val="22"/>
        </w:rPr>
        <w:t xml:space="preserve"> д</w:t>
      </w:r>
      <w:r w:rsidRPr="00816BA3">
        <w:rPr>
          <w:szCs w:val="22"/>
          <w:lang w:val="ru-RU"/>
        </w:rPr>
        <w:t>ві незалежні виборки (Х та У) кількісних експериментальних даних, обсяг кожної з них більший 10.</w:t>
      </w:r>
    </w:p>
    <w:p w:rsidR="00B3041E" w:rsidRPr="00816BA3" w:rsidRDefault="00B3041E" w:rsidP="00351AB4">
      <w:pPr>
        <w:widowControl/>
        <w:tabs>
          <w:tab w:val="left" w:pos="6200"/>
        </w:tabs>
        <w:spacing w:line="240" w:lineRule="auto"/>
        <w:ind w:firstLine="284"/>
        <w:rPr>
          <w:szCs w:val="22"/>
        </w:rPr>
      </w:pPr>
      <w:r w:rsidRPr="00816BA3">
        <w:rPr>
          <w:szCs w:val="22"/>
        </w:rPr>
        <w:t>Щоб оцінити однорідність двох виборок</w:t>
      </w:r>
      <w:r w:rsidR="00844E3B">
        <w:rPr>
          <w:szCs w:val="22"/>
        </w:rPr>
        <w:t>,</w:t>
      </w:r>
      <w:r w:rsidRPr="00816BA3">
        <w:rPr>
          <w:szCs w:val="22"/>
        </w:rPr>
        <w:t xml:space="preserve"> обсяг яких менше 10</w:t>
      </w:r>
      <w:r w:rsidR="00844E3B">
        <w:rPr>
          <w:szCs w:val="22"/>
        </w:rPr>
        <w:t>,</w:t>
      </w:r>
      <w:r w:rsidRPr="00816BA3">
        <w:rPr>
          <w:szCs w:val="22"/>
        </w:rPr>
        <w:t xml:space="preserve"> потрібно: д</w:t>
      </w:r>
      <w:r w:rsidRPr="00816BA3">
        <w:rPr>
          <w:szCs w:val="22"/>
          <w:lang w:val="ru-RU"/>
        </w:rPr>
        <w:t>ві незалежні виборки Х та У об</w:t>
      </w:r>
      <w:r w:rsidR="00B43560">
        <w:rPr>
          <w:szCs w:val="22"/>
          <w:lang w:val="ru-RU"/>
        </w:rPr>
        <w:t>’</w:t>
      </w:r>
      <w:r w:rsidRPr="00816BA3">
        <w:rPr>
          <w:szCs w:val="22"/>
          <w:lang w:val="ru-RU"/>
        </w:rPr>
        <w:t>єдн</w:t>
      </w:r>
      <w:r w:rsidRPr="00816BA3">
        <w:rPr>
          <w:szCs w:val="22"/>
        </w:rPr>
        <w:t>ати</w:t>
      </w:r>
      <w:r w:rsidRPr="00816BA3">
        <w:rPr>
          <w:szCs w:val="22"/>
          <w:lang w:val="ru-RU"/>
        </w:rPr>
        <w:t xml:space="preserve"> в одну, загальну</w:t>
      </w:r>
      <w:r w:rsidR="00844E3B">
        <w:rPr>
          <w:szCs w:val="22"/>
          <w:lang w:val="ru-RU"/>
        </w:rPr>
        <w:t>,</w:t>
      </w:r>
      <w:r w:rsidRPr="00816BA3">
        <w:rPr>
          <w:szCs w:val="22"/>
          <w:lang w:val="ru-RU"/>
        </w:rPr>
        <w:t xml:space="preserve"> та впорядков</w:t>
      </w:r>
      <w:r w:rsidRPr="00816BA3">
        <w:rPr>
          <w:szCs w:val="22"/>
        </w:rPr>
        <w:t>ати</w:t>
      </w:r>
      <w:r w:rsidRPr="00816BA3">
        <w:rPr>
          <w:szCs w:val="22"/>
          <w:lang w:val="ru-RU"/>
        </w:rPr>
        <w:t xml:space="preserve"> її в порядку збільшення.</w:t>
      </w:r>
      <w:r w:rsidRPr="00816BA3">
        <w:rPr>
          <w:szCs w:val="22"/>
        </w:rPr>
        <w:t xml:space="preserve"> </w:t>
      </w:r>
      <w:r w:rsidRPr="00816BA3">
        <w:rPr>
          <w:szCs w:val="22"/>
          <w:lang w:val="ru-RU"/>
        </w:rPr>
        <w:t>При цьому обов</w:t>
      </w:r>
      <w:r w:rsidR="00B43560">
        <w:rPr>
          <w:szCs w:val="22"/>
          <w:lang w:val="ru-RU"/>
        </w:rPr>
        <w:t>’</w:t>
      </w:r>
      <w:r w:rsidRPr="00816BA3">
        <w:rPr>
          <w:szCs w:val="22"/>
          <w:lang w:val="ru-RU"/>
        </w:rPr>
        <w:t xml:space="preserve">язково фіксують належність кожного значення до вихідної виборки </w:t>
      </w:r>
      <w:r w:rsidRPr="00816BA3">
        <w:rPr>
          <w:position w:val="-14"/>
          <w:szCs w:val="22"/>
          <w:lang w:val="ru-RU"/>
        </w:rPr>
        <w:object w:dxaOrig="440" w:dyaOrig="400">
          <v:shape id="_x0000_i1105" type="#_x0000_t75" style="width:21.75pt;height:20.25pt" o:ole="" fillcolor="window">
            <v:imagedata r:id="rId185" o:title=""/>
          </v:shape>
          <o:OLEObject Type="Embed" ProgID="Equation.DSMT4" ShapeID="_x0000_i1105" DrawAspect="Content" ObjectID="_1509721977" r:id="rId186"/>
        </w:object>
      </w:r>
      <w:r w:rsidRPr="00816BA3">
        <w:rPr>
          <w:szCs w:val="22"/>
          <w:lang w:val="ru-RU"/>
        </w:rPr>
        <w:t xml:space="preserve"> та </w:t>
      </w:r>
      <w:r w:rsidRPr="00816BA3">
        <w:rPr>
          <w:position w:val="-14"/>
          <w:szCs w:val="22"/>
          <w:lang w:val="ru-RU"/>
        </w:rPr>
        <w:object w:dxaOrig="420" w:dyaOrig="400">
          <v:shape id="_x0000_i1106" type="#_x0000_t75" style="width:21pt;height:20.25pt" o:ole="" fillcolor="window">
            <v:imagedata r:id="rId187" o:title=""/>
          </v:shape>
          <o:OLEObject Type="Embed" ProgID="Equation.DSMT4" ShapeID="_x0000_i1106" DrawAspect="Content" ObjectID="_1509721978" r:id="rId188"/>
        </w:object>
      </w:r>
      <w:r w:rsidRPr="00816BA3">
        <w:rPr>
          <w:szCs w:val="22"/>
        </w:rPr>
        <w:t>.</w:t>
      </w:r>
      <w:r w:rsidRPr="00816BA3">
        <w:rPr>
          <w:szCs w:val="22"/>
          <w:lang w:val="ru-RU"/>
        </w:rPr>
        <w:t xml:space="preserve"> </w:t>
      </w:r>
      <w:r w:rsidRPr="00816BA3">
        <w:rPr>
          <w:szCs w:val="22"/>
        </w:rPr>
        <w:t>За результатами розрахунків випливає, що більш притаманними є неоднорідні часові ряди даних (за середньорічними значеннями  свердловини № 45, 2к, 20; за максимальними № 45,</w:t>
      </w:r>
      <w:r>
        <w:rPr>
          <w:szCs w:val="22"/>
        </w:rPr>
        <w:t xml:space="preserve"> </w:t>
      </w:r>
      <w:r w:rsidRPr="00816BA3">
        <w:rPr>
          <w:szCs w:val="22"/>
        </w:rPr>
        <w:t xml:space="preserve">44, 23, 20; за мінімальними </w:t>
      </w:r>
      <w:r w:rsidR="00844E3B" w:rsidRPr="00816BA3">
        <w:rPr>
          <w:szCs w:val="22"/>
        </w:rPr>
        <w:t>–</w:t>
      </w:r>
      <w:r w:rsidRPr="00816BA3">
        <w:rPr>
          <w:szCs w:val="22"/>
        </w:rPr>
        <w:t xml:space="preserve"> № 20)</w:t>
      </w:r>
      <w:r w:rsidR="00844E3B">
        <w:rPr>
          <w:szCs w:val="22"/>
        </w:rPr>
        <w:t>.</w:t>
      </w:r>
    </w:p>
    <w:p w:rsidR="00B3041E" w:rsidRPr="00816BA3" w:rsidRDefault="00B3041E" w:rsidP="00351AB4">
      <w:pPr>
        <w:widowControl/>
        <w:tabs>
          <w:tab w:val="left" w:pos="540"/>
          <w:tab w:val="left" w:pos="9780"/>
        </w:tabs>
        <w:spacing w:line="240" w:lineRule="auto"/>
        <w:ind w:firstLine="284"/>
        <w:rPr>
          <w:szCs w:val="22"/>
          <w:lang w:val="ru-RU"/>
        </w:rPr>
      </w:pPr>
      <w:r w:rsidRPr="00816BA3">
        <w:rPr>
          <w:i/>
          <w:szCs w:val="22"/>
          <w:lang w:val="ru-RU"/>
        </w:rPr>
        <w:t>Оцінка однорідності експериментальних даних за критерієм Ван дер Вардена</w:t>
      </w:r>
      <w:r w:rsidRPr="00816BA3">
        <w:rPr>
          <w:i/>
          <w:szCs w:val="22"/>
        </w:rPr>
        <w:t xml:space="preserve">. </w:t>
      </w:r>
      <w:r w:rsidRPr="00816BA3">
        <w:rPr>
          <w:szCs w:val="22"/>
        </w:rPr>
        <w:t>Критерій Вілкоксона не вимагає трудомістких розрахунків. Він є більш потужним порівнян</w:t>
      </w:r>
      <w:r w:rsidR="00B4376F">
        <w:rPr>
          <w:szCs w:val="22"/>
        </w:rPr>
        <w:t>о</w:t>
      </w:r>
      <w:r w:rsidRPr="00816BA3">
        <w:rPr>
          <w:szCs w:val="22"/>
        </w:rPr>
        <w:t xml:space="preserve"> з критерієм Стьюдента, коли відомо, що розподіли явно відрізняються від нормального. </w:t>
      </w:r>
      <w:r w:rsidRPr="00816BA3">
        <w:rPr>
          <w:szCs w:val="22"/>
          <w:lang w:val="ru-RU"/>
        </w:rPr>
        <w:t>В тих випадках</w:t>
      </w:r>
      <w:r w:rsidR="00B4376F">
        <w:rPr>
          <w:szCs w:val="22"/>
          <w:lang w:val="ru-RU"/>
        </w:rPr>
        <w:t>,</w:t>
      </w:r>
      <w:r w:rsidRPr="00816BA3">
        <w:rPr>
          <w:szCs w:val="22"/>
          <w:lang w:val="ru-RU"/>
        </w:rPr>
        <w:t xml:space="preserve"> коли виборка утворена випадковими величинами, що мають розподіл</w:t>
      </w:r>
      <w:r w:rsidR="00B4376F">
        <w:rPr>
          <w:szCs w:val="22"/>
          <w:lang w:val="ru-RU"/>
        </w:rPr>
        <w:t>,</w:t>
      </w:r>
      <w:r w:rsidRPr="00816BA3">
        <w:rPr>
          <w:szCs w:val="22"/>
          <w:lang w:val="ru-RU"/>
        </w:rPr>
        <w:t xml:space="preserve"> наближений до нормального, застосовують більш чутливий критерій Вандер Вардена (Х – критерій).</w:t>
      </w:r>
    </w:p>
    <w:p w:rsidR="00B3041E" w:rsidRDefault="00B3041E" w:rsidP="00351AB4">
      <w:pPr>
        <w:widowControl/>
        <w:tabs>
          <w:tab w:val="left" w:pos="540"/>
          <w:tab w:val="left" w:pos="9780"/>
        </w:tabs>
        <w:spacing w:line="240" w:lineRule="auto"/>
        <w:ind w:firstLine="284"/>
        <w:rPr>
          <w:szCs w:val="22"/>
          <w:lang w:val="ru-RU"/>
        </w:rPr>
      </w:pPr>
      <w:r w:rsidRPr="00816BA3">
        <w:rPr>
          <w:szCs w:val="22"/>
          <w:lang w:val="ru-RU"/>
        </w:rPr>
        <w:t>Нехай є дві виборки: Х</w:t>
      </w:r>
      <w:r w:rsidRPr="00816BA3">
        <w:rPr>
          <w:szCs w:val="22"/>
          <w:vertAlign w:val="subscript"/>
          <w:lang w:val="ru-RU"/>
        </w:rPr>
        <w:t>1</w:t>
      </w:r>
      <w:r w:rsidRPr="00816BA3">
        <w:rPr>
          <w:szCs w:val="22"/>
          <w:lang w:val="ru-RU"/>
        </w:rPr>
        <w:t>Х</w:t>
      </w:r>
      <w:r w:rsidRPr="00816BA3">
        <w:rPr>
          <w:szCs w:val="22"/>
          <w:vertAlign w:val="subscript"/>
          <w:lang w:val="ru-RU"/>
        </w:rPr>
        <w:t>2</w:t>
      </w:r>
      <w:r w:rsidRPr="00816BA3">
        <w:rPr>
          <w:szCs w:val="22"/>
          <w:lang w:val="ru-RU"/>
        </w:rPr>
        <w:t xml:space="preserve"> …Х </w:t>
      </w:r>
      <w:r w:rsidRPr="00816BA3">
        <w:rPr>
          <w:szCs w:val="22"/>
          <w:vertAlign w:val="subscript"/>
          <w:lang w:val="ru-RU"/>
        </w:rPr>
        <w:t>m</w:t>
      </w:r>
      <w:r w:rsidRPr="00816BA3">
        <w:rPr>
          <w:szCs w:val="22"/>
          <w:lang w:val="ru-RU"/>
        </w:rPr>
        <w:t xml:space="preserve"> та У</w:t>
      </w:r>
      <w:r w:rsidRPr="00816BA3">
        <w:rPr>
          <w:szCs w:val="22"/>
          <w:vertAlign w:val="subscript"/>
          <w:lang w:val="ru-RU"/>
        </w:rPr>
        <w:t>1</w:t>
      </w:r>
      <w:r w:rsidRPr="00816BA3">
        <w:rPr>
          <w:szCs w:val="22"/>
          <w:lang w:val="ru-RU"/>
        </w:rPr>
        <w:t>,У</w:t>
      </w:r>
      <w:r w:rsidRPr="00816BA3">
        <w:rPr>
          <w:szCs w:val="22"/>
          <w:vertAlign w:val="subscript"/>
          <w:lang w:val="ru-RU"/>
        </w:rPr>
        <w:t>2</w:t>
      </w:r>
      <w:r w:rsidRPr="00816BA3">
        <w:rPr>
          <w:szCs w:val="22"/>
          <w:lang w:val="ru-RU"/>
        </w:rPr>
        <w:t xml:space="preserve"> ...У</w:t>
      </w:r>
      <w:r w:rsidRPr="00816BA3">
        <w:rPr>
          <w:szCs w:val="22"/>
          <w:vertAlign w:val="subscript"/>
          <w:lang w:val="ru-RU"/>
        </w:rPr>
        <w:t>n</w:t>
      </w:r>
      <w:r w:rsidRPr="00816BA3">
        <w:rPr>
          <w:szCs w:val="22"/>
          <w:lang w:val="ru-RU"/>
        </w:rPr>
        <w:t>. Ці виборки об</w:t>
      </w:r>
      <w:r w:rsidR="00B43560">
        <w:rPr>
          <w:szCs w:val="22"/>
          <w:lang w:val="ru-RU"/>
        </w:rPr>
        <w:t>’</w:t>
      </w:r>
      <w:r w:rsidRPr="00816BA3">
        <w:rPr>
          <w:szCs w:val="22"/>
          <w:lang w:val="ru-RU"/>
        </w:rPr>
        <w:t>єднують і впорядковують аналогічно, як і у випадку критерію Вілкоксона. Таким же чином визначають ранг кожного значення. Обчислюють суми</w:t>
      </w:r>
      <w:r w:rsidR="00765871">
        <w:rPr>
          <w:szCs w:val="22"/>
          <w:lang w:val="ru-RU"/>
        </w:rPr>
        <w:t xml:space="preserve"> рангів за формулами:</w:t>
      </w:r>
    </w:p>
    <w:p w:rsidR="00765871" w:rsidRDefault="00765871" w:rsidP="00351AB4">
      <w:pPr>
        <w:widowControl/>
        <w:tabs>
          <w:tab w:val="left" w:pos="540"/>
          <w:tab w:val="left" w:pos="9780"/>
        </w:tabs>
        <w:spacing w:line="240" w:lineRule="auto"/>
        <w:ind w:firstLine="284"/>
        <w:rPr>
          <w:szCs w:val="22"/>
          <w:lang w:val="ru-RU"/>
        </w:rPr>
      </w:pPr>
    </w:p>
    <w:p w:rsidR="00765871" w:rsidRPr="00816BA3" w:rsidRDefault="00765871" w:rsidP="00765871">
      <w:pPr>
        <w:widowControl/>
        <w:tabs>
          <w:tab w:val="left" w:pos="540"/>
          <w:tab w:val="left" w:pos="9780"/>
        </w:tabs>
        <w:spacing w:line="240" w:lineRule="auto"/>
        <w:ind w:firstLine="284"/>
        <w:jc w:val="right"/>
        <w:rPr>
          <w:szCs w:val="22"/>
          <w:lang w:val="ru-RU"/>
        </w:rPr>
      </w:pPr>
      <w:r w:rsidRPr="00E97200">
        <w:rPr>
          <w:b/>
          <w:position w:val="-34"/>
          <w:szCs w:val="22"/>
        </w:rPr>
        <w:object w:dxaOrig="1980" w:dyaOrig="800">
          <v:shape id="_x0000_i1107" type="#_x0000_t75" style="width:99pt;height:39.75pt" o:ole="" fillcolor="window">
            <v:imagedata r:id="rId189" o:title=""/>
          </v:shape>
          <o:OLEObject Type="Embed" ProgID="Equation.DSMT4" ShapeID="_x0000_i1107" DrawAspect="Content" ObjectID="_1509721979" r:id="rId190"/>
        </w:object>
      </w:r>
      <w:r w:rsidRPr="00816BA3">
        <w:rPr>
          <w:b/>
          <w:szCs w:val="22"/>
        </w:rPr>
        <w:t xml:space="preserve"> </w:t>
      </w:r>
      <w:r w:rsidRPr="00816BA3">
        <w:rPr>
          <w:szCs w:val="22"/>
        </w:rPr>
        <w:t>та</w:t>
      </w:r>
      <w:r>
        <w:rPr>
          <w:szCs w:val="22"/>
        </w:rPr>
        <w:t xml:space="preserve"> </w:t>
      </w:r>
      <w:r w:rsidRPr="007465A6">
        <w:rPr>
          <w:b/>
          <w:position w:val="-36"/>
          <w:szCs w:val="22"/>
        </w:rPr>
        <w:object w:dxaOrig="1980" w:dyaOrig="840">
          <v:shape id="_x0000_i1108" type="#_x0000_t75" style="width:99pt;height:42pt" o:ole="" fillcolor="window">
            <v:imagedata r:id="rId191" o:title=""/>
          </v:shape>
          <o:OLEObject Type="Embed" ProgID="Equation.DSMT4" ShapeID="_x0000_i1108" DrawAspect="Content" ObjectID="_1509721980" r:id="rId192"/>
        </w:object>
      </w:r>
      <w:r w:rsidRPr="00765871">
        <w:rPr>
          <w:szCs w:val="22"/>
        </w:rPr>
        <w:t xml:space="preserve">, </w:t>
      </w:r>
      <w:r>
        <w:rPr>
          <w:szCs w:val="22"/>
        </w:rPr>
        <w:t xml:space="preserve">          </w:t>
      </w:r>
      <w:r w:rsidRPr="00765871">
        <w:rPr>
          <w:szCs w:val="22"/>
        </w:rPr>
        <w:t>(3.24)</w:t>
      </w:r>
    </w:p>
    <w:p w:rsidR="00765871" w:rsidRDefault="00765871" w:rsidP="00351AB4">
      <w:pPr>
        <w:widowControl/>
        <w:tabs>
          <w:tab w:val="left" w:pos="540"/>
          <w:tab w:val="left" w:pos="9780"/>
        </w:tabs>
        <w:spacing w:line="240" w:lineRule="auto"/>
        <w:ind w:firstLine="284"/>
        <w:rPr>
          <w:szCs w:val="22"/>
          <w:lang w:val="ru-RU"/>
        </w:rPr>
      </w:pPr>
    </w:p>
    <w:p w:rsidR="00B3041E" w:rsidRDefault="00B3041E" w:rsidP="00B4376F">
      <w:pPr>
        <w:widowControl/>
        <w:tabs>
          <w:tab w:val="left" w:pos="540"/>
          <w:tab w:val="left" w:pos="9780"/>
        </w:tabs>
        <w:spacing w:line="240" w:lineRule="auto"/>
        <w:ind w:firstLine="0"/>
        <w:rPr>
          <w:szCs w:val="22"/>
        </w:rPr>
      </w:pPr>
      <w:r w:rsidRPr="00816BA3">
        <w:rPr>
          <w:szCs w:val="22"/>
          <w:lang w:val="ru-RU"/>
        </w:rPr>
        <w:t xml:space="preserve">де </w:t>
      </w:r>
      <w:r w:rsidRPr="00816BA3">
        <w:rPr>
          <w:position w:val="-14"/>
          <w:szCs w:val="22"/>
          <w:lang w:val="ru-RU"/>
        </w:rPr>
        <w:object w:dxaOrig="720" w:dyaOrig="400">
          <v:shape id="_x0000_i1109" type="#_x0000_t75" style="width:36pt;height:20.25pt" o:ole="" fillcolor="window">
            <v:imagedata r:id="rId177" o:title=""/>
          </v:shape>
          <o:OLEObject Type="Embed" ProgID="Equation.DSMT4" ShapeID="_x0000_i1109" DrawAspect="Content" ObjectID="_1509721981" r:id="rId193"/>
        </w:object>
      </w:r>
      <w:r w:rsidRPr="00816BA3">
        <w:rPr>
          <w:szCs w:val="22"/>
          <w:lang w:val="ru-RU"/>
        </w:rPr>
        <w:t xml:space="preserve">та </w:t>
      </w:r>
      <w:r w:rsidRPr="00816BA3">
        <w:rPr>
          <w:position w:val="-14"/>
          <w:szCs w:val="22"/>
          <w:lang w:val="ru-RU"/>
        </w:rPr>
        <w:object w:dxaOrig="660" w:dyaOrig="400">
          <v:shape id="_x0000_i1110" type="#_x0000_t75" style="width:33pt;height:20.25pt" o:ole="" fillcolor="window">
            <v:imagedata r:id="rId179" o:title=""/>
          </v:shape>
          <o:OLEObject Type="Embed" ProgID="Equation.DSMT4" ShapeID="_x0000_i1110" DrawAspect="Content" ObjectID="_1509721982" r:id="rId194"/>
        </w:object>
      </w:r>
      <w:r w:rsidR="00B4376F" w:rsidRPr="00816BA3">
        <w:rPr>
          <w:szCs w:val="22"/>
        </w:rPr>
        <w:t>–</w:t>
      </w:r>
      <w:r w:rsidRPr="00816BA3">
        <w:rPr>
          <w:szCs w:val="22"/>
          <w:lang w:val="ru-RU"/>
        </w:rPr>
        <w:t xml:space="preserve"> це ранги значень відповідно виборок Х та У, які об</w:t>
      </w:r>
      <w:r w:rsidR="00B43560">
        <w:rPr>
          <w:szCs w:val="22"/>
          <w:lang w:val="ru-RU"/>
        </w:rPr>
        <w:t>’</w:t>
      </w:r>
      <w:r w:rsidRPr="00816BA3">
        <w:rPr>
          <w:szCs w:val="22"/>
          <w:lang w:val="ru-RU"/>
        </w:rPr>
        <w:t xml:space="preserve">єднані та впорядковані по збільшенню; </w:t>
      </w:r>
      <w:r w:rsidRPr="00816BA3">
        <w:rPr>
          <w:position w:val="-4"/>
          <w:szCs w:val="22"/>
          <w:lang w:val="ru-RU"/>
        </w:rPr>
        <w:object w:dxaOrig="279" w:dyaOrig="260">
          <v:shape id="_x0000_i1111" type="#_x0000_t75" style="width:14.25pt;height:12.75pt" o:ole="" fillcolor="window">
            <v:imagedata r:id="rId195" o:title=""/>
          </v:shape>
          <o:OLEObject Type="Embed" ProgID="Equation.DSMT4" ShapeID="_x0000_i1111" DrawAspect="Content" ObjectID="_1509721983" r:id="rId196"/>
        </w:object>
      </w:r>
      <w:r w:rsidRPr="00816BA3">
        <w:rPr>
          <w:szCs w:val="22"/>
          <w:lang w:val="ru-RU"/>
        </w:rPr>
        <w:t>[ ] – обернена функція стандартного нормального розподілу; N= m + n – обсяг об</w:t>
      </w:r>
      <w:r w:rsidR="00B43560">
        <w:rPr>
          <w:szCs w:val="22"/>
          <w:lang w:val="ru-RU"/>
        </w:rPr>
        <w:t>’</w:t>
      </w:r>
      <w:r w:rsidRPr="00816BA3">
        <w:rPr>
          <w:szCs w:val="22"/>
          <w:lang w:val="ru-RU"/>
        </w:rPr>
        <w:t>єднаної виборки.</w:t>
      </w:r>
      <w:r w:rsidRPr="00816BA3">
        <w:rPr>
          <w:szCs w:val="22"/>
        </w:rPr>
        <w:t xml:space="preserve"> </w:t>
      </w:r>
      <w:r w:rsidRPr="00816BA3">
        <w:rPr>
          <w:szCs w:val="22"/>
          <w:lang w:val="ru-RU"/>
        </w:rPr>
        <w:t>Значення Х</w:t>
      </w:r>
      <w:r w:rsidRPr="00816BA3">
        <w:rPr>
          <w:szCs w:val="22"/>
          <w:vertAlign w:val="subscript"/>
          <w:lang w:val="ru-RU"/>
        </w:rPr>
        <w:t>x</w:t>
      </w:r>
      <w:r w:rsidRPr="00816BA3">
        <w:rPr>
          <w:szCs w:val="22"/>
          <w:lang w:val="ru-RU"/>
        </w:rPr>
        <w:t xml:space="preserve"> та X</w:t>
      </w:r>
      <w:r w:rsidRPr="00816BA3">
        <w:rPr>
          <w:szCs w:val="22"/>
          <w:vertAlign w:val="subscript"/>
          <w:lang w:val="ru-RU"/>
        </w:rPr>
        <w:t>y</w:t>
      </w:r>
      <w:r w:rsidRPr="00816BA3">
        <w:rPr>
          <w:szCs w:val="22"/>
          <w:lang w:val="ru-RU"/>
        </w:rPr>
        <w:t xml:space="preserve"> відрізняються лише по знаку, тому зручніше розраховувати Х для виборки меншого обсягу (розміру).</w:t>
      </w:r>
      <w:r w:rsidRPr="00816BA3">
        <w:rPr>
          <w:szCs w:val="22"/>
        </w:rPr>
        <w:t xml:space="preserve"> </w:t>
      </w:r>
      <w:r w:rsidRPr="00816BA3">
        <w:rPr>
          <w:szCs w:val="22"/>
          <w:lang w:val="ru-RU"/>
        </w:rPr>
        <w:t>Нульова гіпотеза Н</w:t>
      </w:r>
      <w:r w:rsidRPr="00816BA3">
        <w:rPr>
          <w:szCs w:val="22"/>
          <w:vertAlign w:val="subscript"/>
          <w:lang w:val="ru-RU"/>
        </w:rPr>
        <w:t>0</w:t>
      </w:r>
      <w:r w:rsidRPr="00816BA3">
        <w:rPr>
          <w:szCs w:val="22"/>
          <w:lang w:val="ru-RU"/>
        </w:rPr>
        <w:t xml:space="preserve"> відхиляється з рівнем значущості 2</w:t>
      </w:r>
      <w:r w:rsidRPr="00816BA3">
        <w:rPr>
          <w:position w:val="-6"/>
          <w:szCs w:val="22"/>
          <w:lang w:val="ru-RU"/>
        </w:rPr>
        <w:object w:dxaOrig="240" w:dyaOrig="220">
          <v:shape id="_x0000_i1112" type="#_x0000_t75" style="width:12pt;height:11.25pt" o:ole="" fillcolor="window">
            <v:imagedata r:id="rId197" o:title=""/>
          </v:shape>
          <o:OLEObject Type="Embed" ProgID="Equation.DSMT4" ShapeID="_x0000_i1112" DrawAspect="Content" ObjectID="_1509721984" r:id="rId198"/>
        </w:object>
      </w:r>
      <w:r w:rsidRPr="00816BA3">
        <w:rPr>
          <w:szCs w:val="22"/>
          <w:lang w:val="ru-RU"/>
        </w:rPr>
        <w:t xml:space="preserve"> для альтернативи Н</w:t>
      </w:r>
      <w:r w:rsidRPr="00816BA3">
        <w:rPr>
          <w:szCs w:val="22"/>
          <w:vertAlign w:val="subscript"/>
          <w:lang w:val="ru-RU"/>
        </w:rPr>
        <w:t>1</w:t>
      </w:r>
      <w:r w:rsidRPr="00816BA3">
        <w:rPr>
          <w:szCs w:val="22"/>
          <w:lang w:val="ru-RU"/>
        </w:rPr>
        <w:t xml:space="preserve">, якщо </w:t>
      </w:r>
      <w:r>
        <w:rPr>
          <w:szCs w:val="22"/>
        </w:rPr>
        <w:t xml:space="preserve"> </w:t>
      </w:r>
    </w:p>
    <w:p w:rsidR="00D809B8" w:rsidRDefault="00D809B8" w:rsidP="00351AB4">
      <w:pPr>
        <w:widowControl/>
        <w:tabs>
          <w:tab w:val="left" w:pos="540"/>
          <w:tab w:val="left" w:pos="9780"/>
        </w:tabs>
        <w:spacing w:line="240" w:lineRule="auto"/>
        <w:ind w:firstLine="284"/>
        <w:jc w:val="right"/>
        <w:rPr>
          <w:szCs w:val="22"/>
        </w:rPr>
      </w:pPr>
      <w:r>
        <w:rPr>
          <w:szCs w:val="22"/>
        </w:rPr>
        <w:t xml:space="preserve">      </w:t>
      </w:r>
      <w:r w:rsidRPr="008A4AA6">
        <w:rPr>
          <w:szCs w:val="22"/>
          <w:lang w:val="ru-RU"/>
        </w:rPr>
        <w:t xml:space="preserve">                </w:t>
      </w:r>
      <w:r>
        <w:rPr>
          <w:szCs w:val="22"/>
        </w:rPr>
        <w:t xml:space="preserve">            </w:t>
      </w:r>
      <w:r w:rsidRPr="008A4AA6">
        <w:rPr>
          <w:szCs w:val="22"/>
          <w:lang w:val="ru-RU"/>
        </w:rPr>
        <w:t xml:space="preserve">  </w:t>
      </w:r>
      <w:r w:rsidRPr="00816BA3">
        <w:rPr>
          <w:szCs w:val="22"/>
        </w:rPr>
        <w:t xml:space="preserve"> </w:t>
      </w:r>
      <w:r w:rsidRPr="00816BA3">
        <w:rPr>
          <w:szCs w:val="22"/>
          <w:lang w:val="ru-RU"/>
        </w:rPr>
        <w:t>| X | &gt;X (</w:t>
      </w:r>
      <w:r w:rsidRPr="00816BA3">
        <w:rPr>
          <w:position w:val="-6"/>
          <w:szCs w:val="22"/>
          <w:lang w:val="ru-RU"/>
        </w:rPr>
        <w:object w:dxaOrig="240" w:dyaOrig="220">
          <v:shape id="_x0000_i1113" type="#_x0000_t75" style="width:12pt;height:11.25pt" o:ole="" fillcolor="window">
            <v:imagedata r:id="rId197" o:title=""/>
          </v:shape>
          <o:OLEObject Type="Embed" ProgID="Equation.DSMT4" ShapeID="_x0000_i1113" DrawAspect="Content" ObjectID="_1509721985" r:id="rId199"/>
        </w:object>
      </w:r>
      <w:r w:rsidRPr="00816BA3">
        <w:rPr>
          <w:szCs w:val="22"/>
          <w:lang w:val="ru-RU"/>
        </w:rPr>
        <w:t>),</w:t>
      </w:r>
      <w:r>
        <w:rPr>
          <w:szCs w:val="22"/>
        </w:rPr>
        <w:t xml:space="preserve">                                         (3.25)</w:t>
      </w:r>
    </w:p>
    <w:p w:rsidR="00B3041E" w:rsidRPr="008A4AA6" w:rsidRDefault="00B3041E" w:rsidP="00351AB4">
      <w:pPr>
        <w:widowControl/>
        <w:tabs>
          <w:tab w:val="left" w:pos="540"/>
          <w:tab w:val="left" w:pos="9780"/>
        </w:tabs>
        <w:spacing w:line="240" w:lineRule="auto"/>
        <w:ind w:firstLine="284"/>
        <w:rPr>
          <w:szCs w:val="22"/>
        </w:rPr>
      </w:pPr>
    </w:p>
    <w:p w:rsidR="00B3041E" w:rsidRPr="00816BA3" w:rsidRDefault="00B3041E" w:rsidP="00907599">
      <w:pPr>
        <w:widowControl/>
        <w:tabs>
          <w:tab w:val="left" w:pos="540"/>
          <w:tab w:val="left" w:pos="9780"/>
        </w:tabs>
        <w:spacing w:line="240" w:lineRule="auto"/>
        <w:ind w:firstLine="0"/>
        <w:rPr>
          <w:szCs w:val="22"/>
          <w:lang w:val="ru-RU"/>
        </w:rPr>
      </w:pPr>
      <w:r w:rsidRPr="00816BA3">
        <w:rPr>
          <w:szCs w:val="22"/>
          <w:lang w:val="ru-RU"/>
        </w:rPr>
        <w:t>де X (</w:t>
      </w:r>
      <w:r w:rsidRPr="00816BA3">
        <w:rPr>
          <w:position w:val="-6"/>
          <w:szCs w:val="22"/>
          <w:lang w:val="ru-RU"/>
        </w:rPr>
        <w:object w:dxaOrig="240" w:dyaOrig="220">
          <v:shape id="_x0000_i1114" type="#_x0000_t75" style="width:12pt;height:11.25pt" o:ole="" fillcolor="window">
            <v:imagedata r:id="rId197" o:title=""/>
          </v:shape>
          <o:OLEObject Type="Embed" ProgID="Equation.DSMT4" ShapeID="_x0000_i1114" DrawAspect="Content" ObjectID="_1509721986" r:id="rId200"/>
        </w:object>
      </w:r>
      <w:r w:rsidRPr="00816BA3">
        <w:rPr>
          <w:szCs w:val="22"/>
          <w:lang w:val="ru-RU"/>
        </w:rPr>
        <w:t xml:space="preserve">) – критичне значення Х-критерію, яке визначене за таблицею критерію </w:t>
      </w:r>
      <w:r w:rsidRPr="007465A6">
        <w:rPr>
          <w:szCs w:val="22"/>
          <w:lang w:val="ru-RU"/>
        </w:rPr>
        <w:t>Ван</w:t>
      </w:r>
      <w:r w:rsidRPr="007465A6">
        <w:rPr>
          <w:szCs w:val="22"/>
        </w:rPr>
        <w:t xml:space="preserve"> </w:t>
      </w:r>
      <w:r w:rsidRPr="007465A6">
        <w:rPr>
          <w:szCs w:val="22"/>
          <w:lang w:val="ru-RU"/>
        </w:rPr>
        <w:t>дер</w:t>
      </w:r>
      <w:r w:rsidR="00B4376F">
        <w:rPr>
          <w:szCs w:val="22"/>
          <w:lang w:val="ru-RU"/>
        </w:rPr>
        <w:t xml:space="preserve"> Вардена, враховуючи значення N</w:t>
      </w:r>
      <w:r w:rsidRPr="00816BA3">
        <w:rPr>
          <w:szCs w:val="22"/>
          <w:lang w:val="ru-RU"/>
        </w:rPr>
        <w:t xml:space="preserve"> та різницю обсягів m - n. В даному випадку m та n – це відповідно обсяги більшої та меншої виборок.</w:t>
      </w:r>
    </w:p>
    <w:p w:rsidR="00B3041E" w:rsidRPr="00816BA3" w:rsidRDefault="00B3041E" w:rsidP="00351AB4">
      <w:pPr>
        <w:widowControl/>
        <w:tabs>
          <w:tab w:val="left" w:pos="540"/>
          <w:tab w:val="left" w:pos="9780"/>
        </w:tabs>
        <w:spacing w:line="240" w:lineRule="auto"/>
        <w:ind w:firstLine="284"/>
        <w:rPr>
          <w:szCs w:val="22"/>
        </w:rPr>
      </w:pPr>
      <w:r w:rsidRPr="00816BA3">
        <w:rPr>
          <w:szCs w:val="22"/>
        </w:rPr>
        <w:t>Нами була проведена обробка д</w:t>
      </w:r>
      <w:r w:rsidRPr="00816BA3">
        <w:rPr>
          <w:szCs w:val="22"/>
          <w:lang w:val="ru-RU"/>
        </w:rPr>
        <w:t>в</w:t>
      </w:r>
      <w:r w:rsidRPr="00816BA3">
        <w:rPr>
          <w:szCs w:val="22"/>
        </w:rPr>
        <w:t>ох</w:t>
      </w:r>
      <w:r w:rsidRPr="00816BA3">
        <w:rPr>
          <w:szCs w:val="22"/>
          <w:lang w:val="ru-RU"/>
        </w:rPr>
        <w:t xml:space="preserve"> незалежн</w:t>
      </w:r>
      <w:r w:rsidRPr="00816BA3">
        <w:rPr>
          <w:szCs w:val="22"/>
        </w:rPr>
        <w:t>их</w:t>
      </w:r>
      <w:r w:rsidRPr="00816BA3">
        <w:rPr>
          <w:szCs w:val="22"/>
          <w:lang w:val="ru-RU"/>
        </w:rPr>
        <w:t xml:space="preserve"> вибор</w:t>
      </w:r>
      <w:r w:rsidRPr="00816BA3">
        <w:rPr>
          <w:szCs w:val="22"/>
        </w:rPr>
        <w:t>ок</w:t>
      </w:r>
      <w:r w:rsidRPr="00816BA3">
        <w:rPr>
          <w:szCs w:val="22"/>
          <w:lang w:val="ru-RU"/>
        </w:rPr>
        <w:t xml:space="preserve"> (Х та У)</w:t>
      </w:r>
      <w:r w:rsidR="00B4376F">
        <w:rPr>
          <w:szCs w:val="22"/>
          <w:lang w:val="ru-RU"/>
        </w:rPr>
        <w:t>.</w:t>
      </w:r>
      <w:r w:rsidRPr="00816BA3">
        <w:rPr>
          <w:szCs w:val="22"/>
          <w:lang w:val="ru-RU"/>
        </w:rPr>
        <w:t xml:space="preserve"> </w:t>
      </w:r>
      <w:r w:rsidRPr="00816BA3">
        <w:rPr>
          <w:szCs w:val="22"/>
        </w:rPr>
        <w:t>Вимагалося п</w:t>
      </w:r>
      <w:r w:rsidRPr="00816BA3">
        <w:rPr>
          <w:szCs w:val="22"/>
          <w:lang w:val="ru-RU"/>
        </w:rPr>
        <w:t xml:space="preserve">еревірити гіпотезу про рівність центральних тенденцій виборок для рівня значущості </w:t>
      </w:r>
      <w:r w:rsidRPr="00816BA3">
        <w:rPr>
          <w:position w:val="-6"/>
          <w:szCs w:val="22"/>
          <w:lang w:val="ru-RU"/>
        </w:rPr>
        <w:object w:dxaOrig="240" w:dyaOrig="220">
          <v:shape id="_x0000_i1115" type="#_x0000_t75" style="width:12pt;height:11.25pt" o:ole="" fillcolor="window">
            <v:imagedata r:id="rId197" o:title=""/>
          </v:shape>
          <o:OLEObject Type="Embed" ProgID="Equation.DSMT4" ShapeID="_x0000_i1115" DrawAspect="Content" ObjectID="_1509721987" r:id="rId201"/>
        </w:object>
      </w:r>
      <w:r w:rsidRPr="00816BA3">
        <w:rPr>
          <w:szCs w:val="22"/>
          <w:lang w:val="ru-RU"/>
        </w:rPr>
        <w:t>=0,05</w:t>
      </w:r>
      <w:r w:rsidRPr="00816BA3">
        <w:rPr>
          <w:szCs w:val="22"/>
        </w:rPr>
        <w:t xml:space="preserve"> (на прикладі мінімальних значень свердловини № 2к). Знайдено</w:t>
      </w:r>
      <w:r w:rsidRPr="00816BA3">
        <w:rPr>
          <w:szCs w:val="22"/>
          <w:lang w:val="ru-RU"/>
        </w:rPr>
        <w:t xml:space="preserve"> критичне значення Х для </w:t>
      </w:r>
      <w:r w:rsidRPr="00816BA3">
        <w:rPr>
          <w:position w:val="-6"/>
          <w:szCs w:val="22"/>
          <w:lang w:val="ru-RU"/>
        </w:rPr>
        <w:object w:dxaOrig="240" w:dyaOrig="220">
          <v:shape id="_x0000_i1116" type="#_x0000_t75" style="width:12pt;height:11.25pt" o:ole="" fillcolor="window">
            <v:imagedata r:id="rId197" o:title=""/>
          </v:shape>
          <o:OLEObject Type="Embed" ProgID="Equation.DSMT4" ShapeID="_x0000_i1116" DrawAspect="Content" ObjectID="_1509721988" r:id="rId202"/>
        </w:object>
      </w:r>
      <w:r w:rsidRPr="00816BA3">
        <w:rPr>
          <w:szCs w:val="22"/>
          <w:lang w:val="ru-RU"/>
        </w:rPr>
        <w:t>=0,05</w:t>
      </w:r>
      <w:r w:rsidRPr="00816BA3">
        <w:rPr>
          <w:szCs w:val="22"/>
        </w:rPr>
        <w:t xml:space="preserve"> - (1,312)</w:t>
      </w:r>
      <w:r w:rsidRPr="00816BA3">
        <w:rPr>
          <w:szCs w:val="22"/>
          <w:lang w:val="ru-RU"/>
        </w:rPr>
        <w:t>. В даному прикладі: Х(0,05)=</w:t>
      </w:r>
      <w:r w:rsidRPr="00816BA3">
        <w:rPr>
          <w:szCs w:val="22"/>
        </w:rPr>
        <w:t>1,991, тобто</w:t>
      </w:r>
      <w:r w:rsidRPr="00816BA3">
        <w:rPr>
          <w:szCs w:val="22"/>
          <w:lang w:val="ru-RU"/>
        </w:rPr>
        <w:t xml:space="preserve"> </w:t>
      </w:r>
      <w:r w:rsidRPr="00816BA3">
        <w:rPr>
          <w:szCs w:val="22"/>
        </w:rPr>
        <w:t>1,991</w:t>
      </w:r>
      <w:r w:rsidRPr="00816BA3">
        <w:rPr>
          <w:szCs w:val="22"/>
          <w:lang w:val="ru-RU"/>
        </w:rPr>
        <w:t xml:space="preserve"> &gt; 1,312</w:t>
      </w:r>
      <w:r w:rsidRPr="00816BA3">
        <w:rPr>
          <w:szCs w:val="22"/>
        </w:rPr>
        <w:t>.</w:t>
      </w:r>
      <w:r w:rsidRPr="00816BA3">
        <w:rPr>
          <w:szCs w:val="22"/>
          <w:lang w:val="ru-RU"/>
        </w:rPr>
        <w:t xml:space="preserve"> Таким чином</w:t>
      </w:r>
      <w:r w:rsidR="00B4376F">
        <w:rPr>
          <w:szCs w:val="22"/>
          <w:lang w:val="ru-RU"/>
        </w:rPr>
        <w:t>,</w:t>
      </w:r>
      <w:r w:rsidRPr="00816BA3">
        <w:rPr>
          <w:szCs w:val="22"/>
          <w:lang w:val="ru-RU"/>
        </w:rPr>
        <w:t xml:space="preserve"> є підстави вважати, що розглянуті виборки </w:t>
      </w:r>
      <w:r w:rsidRPr="00816BA3">
        <w:rPr>
          <w:szCs w:val="22"/>
        </w:rPr>
        <w:t xml:space="preserve">не </w:t>
      </w:r>
      <w:r w:rsidRPr="00816BA3">
        <w:rPr>
          <w:szCs w:val="22"/>
          <w:lang w:val="ru-RU"/>
        </w:rPr>
        <w:t>відрізняються одна від одної.</w:t>
      </w:r>
      <w:r w:rsidRPr="00816BA3">
        <w:rPr>
          <w:szCs w:val="22"/>
        </w:rPr>
        <w:t xml:space="preserve"> За результатами розрахунків випливає</w:t>
      </w:r>
      <w:r w:rsidR="00B4376F">
        <w:rPr>
          <w:szCs w:val="22"/>
        </w:rPr>
        <w:t>,</w:t>
      </w:r>
      <w:r w:rsidRPr="00816BA3">
        <w:rPr>
          <w:szCs w:val="22"/>
        </w:rPr>
        <w:t xml:space="preserve"> що  більш притаманними є однорідні часові ряди даних.</w:t>
      </w:r>
    </w:p>
    <w:p w:rsidR="00B3041E" w:rsidRPr="00816BA3" w:rsidRDefault="00B3041E" w:rsidP="00351AB4">
      <w:pPr>
        <w:pStyle w:val="a5"/>
        <w:tabs>
          <w:tab w:val="left" w:pos="540"/>
          <w:tab w:val="left" w:pos="9780"/>
        </w:tabs>
        <w:spacing w:after="0"/>
        <w:ind w:firstLine="284"/>
        <w:jc w:val="both"/>
        <w:rPr>
          <w:sz w:val="22"/>
          <w:szCs w:val="22"/>
        </w:rPr>
      </w:pPr>
      <w:r w:rsidRPr="00816BA3">
        <w:rPr>
          <w:i/>
          <w:sz w:val="22"/>
          <w:szCs w:val="22"/>
        </w:rPr>
        <w:t>Оцінка однорідності двох виборок експериментальних даних за модифікацією Сіджела-Тьюкі критерію Вілкоксона</w:t>
      </w:r>
      <w:r w:rsidRPr="00816BA3">
        <w:rPr>
          <w:i/>
          <w:sz w:val="22"/>
          <w:szCs w:val="22"/>
          <w:lang w:val="uk-UA"/>
        </w:rPr>
        <w:t>. Така</w:t>
      </w:r>
      <w:r w:rsidRPr="00816BA3">
        <w:rPr>
          <w:sz w:val="22"/>
          <w:szCs w:val="22"/>
        </w:rPr>
        <w:t xml:space="preserve"> модифікація називається S</w:t>
      </w:r>
      <w:r w:rsidR="00B4376F">
        <w:rPr>
          <w:sz w:val="22"/>
          <w:szCs w:val="22"/>
          <w:lang w:val="uk-UA"/>
        </w:rPr>
        <w:t>-</w:t>
      </w:r>
      <w:r w:rsidRPr="00816BA3">
        <w:rPr>
          <w:sz w:val="22"/>
          <w:szCs w:val="22"/>
        </w:rPr>
        <w:t>критерієм. За його допомогою порівнюють дві виборки по відхилення</w:t>
      </w:r>
      <w:r w:rsidR="00B4376F">
        <w:rPr>
          <w:sz w:val="22"/>
          <w:szCs w:val="22"/>
          <w:lang w:val="uk-UA"/>
        </w:rPr>
        <w:t>х</w:t>
      </w:r>
      <w:r w:rsidRPr="00816BA3">
        <w:rPr>
          <w:sz w:val="22"/>
          <w:szCs w:val="22"/>
        </w:rPr>
        <w:t>, залишаючи без уваги їх середні значення. У випадку</w:t>
      </w:r>
      <w:r w:rsidR="00B4376F">
        <w:rPr>
          <w:sz w:val="22"/>
          <w:szCs w:val="22"/>
          <w:lang w:val="uk-UA"/>
        </w:rPr>
        <w:t>,</w:t>
      </w:r>
      <w:r w:rsidRPr="00816BA3">
        <w:rPr>
          <w:sz w:val="22"/>
          <w:szCs w:val="22"/>
        </w:rPr>
        <w:t xml:space="preserve"> коли дисперсії (стандартні відхилення) двох виборок будуть однаковими, то ці виборки будуть однорідними. </w:t>
      </w:r>
    </w:p>
    <w:p w:rsidR="00B3041E" w:rsidRPr="00816BA3" w:rsidRDefault="00B3041E" w:rsidP="00351AB4">
      <w:pPr>
        <w:widowControl/>
        <w:tabs>
          <w:tab w:val="left" w:pos="540"/>
          <w:tab w:val="left" w:pos="9780"/>
        </w:tabs>
        <w:spacing w:line="240" w:lineRule="auto"/>
        <w:ind w:firstLine="284"/>
        <w:rPr>
          <w:szCs w:val="22"/>
          <w:lang w:val="ru-RU"/>
        </w:rPr>
      </w:pPr>
      <w:r w:rsidRPr="00816BA3">
        <w:rPr>
          <w:szCs w:val="22"/>
          <w:lang w:val="ru-RU"/>
        </w:rPr>
        <w:t>Нехай є дві виборки Х та У. Як і у випадку критерію Вілкоксона, ці вибірки об</w:t>
      </w:r>
      <w:r w:rsidR="00B43560">
        <w:rPr>
          <w:szCs w:val="22"/>
          <w:lang w:val="ru-RU"/>
        </w:rPr>
        <w:t>’</w:t>
      </w:r>
      <w:r w:rsidRPr="00816BA3">
        <w:rPr>
          <w:szCs w:val="22"/>
          <w:lang w:val="ru-RU"/>
        </w:rPr>
        <w:t>єднують в одну і впорядковують по зростанню. Ранги значень об</w:t>
      </w:r>
      <w:r w:rsidR="00B43560">
        <w:rPr>
          <w:szCs w:val="22"/>
          <w:lang w:val="ru-RU"/>
        </w:rPr>
        <w:t>’</w:t>
      </w:r>
      <w:r w:rsidRPr="00816BA3">
        <w:rPr>
          <w:szCs w:val="22"/>
          <w:lang w:val="ru-RU"/>
        </w:rPr>
        <w:t>єднаної і впорядкованої виборки (</w:t>
      </w:r>
      <w:r w:rsidRPr="00816BA3">
        <w:rPr>
          <w:position w:val="-4"/>
          <w:szCs w:val="22"/>
          <w:lang w:val="ru-RU"/>
        </w:rPr>
        <w:object w:dxaOrig="300" w:dyaOrig="260">
          <v:shape id="_x0000_i1117" type="#_x0000_t75" style="width:15pt;height:12.75pt" o:ole="" fillcolor="window">
            <v:imagedata r:id="rId203" o:title=""/>
          </v:shape>
          <o:OLEObject Type="Embed" ProgID="Equation.DSMT4" ShapeID="_x0000_i1117" DrawAspect="Content" ObjectID="_1509721989" r:id="rId204"/>
        </w:object>
      </w:r>
      <w:r w:rsidRPr="00816BA3">
        <w:rPr>
          <w:szCs w:val="22"/>
          <w:lang w:val="ru-RU"/>
        </w:rPr>
        <w:t>) визначають таким чином: приписують ранг 1 – найменшому значенню, ранг 2 – найбільшому значенню, ранг 3 – першому перед найбільшим, ранг 4 – першому після найменшого і т.д.</w:t>
      </w:r>
    </w:p>
    <w:p w:rsidR="00B3041E" w:rsidRDefault="00B3041E" w:rsidP="00351AB4">
      <w:pPr>
        <w:widowControl/>
        <w:tabs>
          <w:tab w:val="left" w:pos="540"/>
          <w:tab w:val="left" w:pos="9780"/>
        </w:tabs>
        <w:spacing w:line="240" w:lineRule="auto"/>
        <w:ind w:firstLine="284"/>
        <w:rPr>
          <w:szCs w:val="22"/>
        </w:rPr>
      </w:pPr>
      <w:r w:rsidRPr="00816BA3">
        <w:rPr>
          <w:szCs w:val="22"/>
          <w:lang w:val="ru-RU"/>
        </w:rPr>
        <w:t>Визначають суми рангів для виборки Х та виборки У відповідно за формулами:</w:t>
      </w:r>
    </w:p>
    <w:p w:rsidR="00B3041E" w:rsidRPr="00D809B8" w:rsidRDefault="00D809B8" w:rsidP="00351AB4">
      <w:pPr>
        <w:widowControl/>
        <w:tabs>
          <w:tab w:val="left" w:pos="540"/>
          <w:tab w:val="left" w:pos="9780"/>
        </w:tabs>
        <w:spacing w:line="240" w:lineRule="auto"/>
        <w:ind w:firstLine="284"/>
        <w:jc w:val="right"/>
        <w:rPr>
          <w:szCs w:val="22"/>
        </w:rPr>
      </w:pPr>
      <w:r w:rsidRPr="00816BA3">
        <w:rPr>
          <w:position w:val="-30"/>
          <w:szCs w:val="22"/>
          <w:lang w:val="ru-RU"/>
        </w:rPr>
        <w:object w:dxaOrig="1579" w:dyaOrig="700">
          <v:shape id="_x0000_i1118" type="#_x0000_t75" style="width:78.75pt;height:35.25pt" o:ole="" fillcolor="window">
            <v:imagedata r:id="rId205" o:title=""/>
          </v:shape>
          <o:OLEObject Type="Embed" ProgID="Equation.DSMT4" ShapeID="_x0000_i1118" DrawAspect="Content" ObjectID="_1509721990" r:id="rId206"/>
        </w:object>
      </w:r>
      <w:r w:rsidRPr="00816BA3">
        <w:rPr>
          <w:szCs w:val="22"/>
          <w:lang w:val="ru-RU"/>
        </w:rPr>
        <w:t xml:space="preserve">, </w:t>
      </w:r>
      <w:r w:rsidRPr="00816BA3">
        <w:rPr>
          <w:position w:val="-30"/>
          <w:szCs w:val="22"/>
          <w:lang w:val="ru-RU"/>
        </w:rPr>
        <w:object w:dxaOrig="1520" w:dyaOrig="700">
          <v:shape id="_x0000_i1119" type="#_x0000_t75" style="width:75.75pt;height:35.25pt" o:ole="" fillcolor="window">
            <v:imagedata r:id="rId207" o:title=""/>
          </v:shape>
          <o:OLEObject Type="Embed" ProgID="Equation.DSMT4" ShapeID="_x0000_i1119" DrawAspect="Content" ObjectID="_1509721991" r:id="rId208"/>
        </w:object>
      </w:r>
      <w:r>
        <w:rPr>
          <w:szCs w:val="22"/>
        </w:rPr>
        <w:t>,                   (3.26)</w:t>
      </w:r>
    </w:p>
    <w:p w:rsidR="00B3041E" w:rsidRDefault="00B3041E" w:rsidP="00351AB4">
      <w:pPr>
        <w:widowControl/>
        <w:tabs>
          <w:tab w:val="left" w:pos="540"/>
          <w:tab w:val="left" w:pos="9780"/>
        </w:tabs>
        <w:spacing w:line="240" w:lineRule="auto"/>
        <w:ind w:firstLine="0"/>
        <w:rPr>
          <w:szCs w:val="22"/>
        </w:rPr>
      </w:pPr>
    </w:p>
    <w:p w:rsidR="00B3041E" w:rsidRPr="00816BA3" w:rsidRDefault="00B3041E" w:rsidP="00351AB4">
      <w:pPr>
        <w:widowControl/>
        <w:tabs>
          <w:tab w:val="left" w:pos="540"/>
          <w:tab w:val="left" w:pos="9780"/>
        </w:tabs>
        <w:spacing w:line="240" w:lineRule="auto"/>
        <w:ind w:firstLine="0"/>
        <w:rPr>
          <w:szCs w:val="22"/>
          <w:lang w:val="ru-RU"/>
        </w:rPr>
      </w:pPr>
      <w:r w:rsidRPr="00816BA3">
        <w:rPr>
          <w:szCs w:val="22"/>
          <w:lang w:val="ru-RU"/>
        </w:rPr>
        <w:t xml:space="preserve">де </w:t>
      </w:r>
      <w:r w:rsidRPr="00816BA3">
        <w:rPr>
          <w:position w:val="-14"/>
          <w:szCs w:val="22"/>
          <w:lang w:val="ru-RU"/>
        </w:rPr>
        <w:object w:dxaOrig="780" w:dyaOrig="400">
          <v:shape id="_x0000_i1120" type="#_x0000_t75" style="width:39pt;height:20.25pt" o:ole="" fillcolor="window">
            <v:imagedata r:id="rId209" o:title=""/>
          </v:shape>
          <o:OLEObject Type="Embed" ProgID="Equation.DSMT4" ShapeID="_x0000_i1120" DrawAspect="Content" ObjectID="_1509721992" r:id="rId210"/>
        </w:object>
      </w:r>
      <w:r w:rsidRPr="00816BA3">
        <w:rPr>
          <w:szCs w:val="22"/>
          <w:lang w:val="ru-RU"/>
        </w:rPr>
        <w:t xml:space="preserve"> та </w:t>
      </w:r>
      <w:r w:rsidRPr="00816BA3">
        <w:rPr>
          <w:position w:val="-14"/>
          <w:szCs w:val="22"/>
          <w:lang w:val="ru-RU"/>
        </w:rPr>
        <w:object w:dxaOrig="720" w:dyaOrig="400">
          <v:shape id="_x0000_i1121" type="#_x0000_t75" style="width:36pt;height:20.25pt" o:ole="" fillcolor="window">
            <v:imagedata r:id="rId211" o:title=""/>
          </v:shape>
          <o:OLEObject Type="Embed" ProgID="Equation.DSMT4" ShapeID="_x0000_i1121" DrawAspect="Content" ObjectID="_1509721993" r:id="rId212"/>
        </w:object>
      </w:r>
      <w:r w:rsidR="00B4376F" w:rsidRPr="00816BA3">
        <w:rPr>
          <w:szCs w:val="22"/>
        </w:rPr>
        <w:t>–</w:t>
      </w:r>
      <w:r w:rsidRPr="00816BA3">
        <w:rPr>
          <w:szCs w:val="22"/>
          <w:lang w:val="ru-RU"/>
        </w:rPr>
        <w:t xml:space="preserve"> відповідно, ранги значень, які встановлені в порядку, що зазначено вище для об</w:t>
      </w:r>
      <w:r w:rsidR="00B43560">
        <w:rPr>
          <w:szCs w:val="22"/>
          <w:lang w:val="ru-RU"/>
        </w:rPr>
        <w:t>’</w:t>
      </w:r>
      <w:r w:rsidRPr="00816BA3">
        <w:rPr>
          <w:szCs w:val="22"/>
          <w:lang w:val="ru-RU"/>
        </w:rPr>
        <w:t>єднаної впорядкованої виборки.</w:t>
      </w:r>
    </w:p>
    <w:p w:rsidR="00B3041E" w:rsidRPr="00816BA3" w:rsidRDefault="00B3041E" w:rsidP="00351AB4">
      <w:pPr>
        <w:widowControl/>
        <w:tabs>
          <w:tab w:val="left" w:pos="540"/>
          <w:tab w:val="left" w:pos="9780"/>
        </w:tabs>
        <w:spacing w:line="240" w:lineRule="auto"/>
        <w:ind w:firstLine="284"/>
        <w:rPr>
          <w:szCs w:val="22"/>
          <w:lang w:val="ru-RU"/>
        </w:rPr>
      </w:pPr>
      <w:r w:rsidRPr="00816BA3">
        <w:rPr>
          <w:szCs w:val="22"/>
        </w:rPr>
        <w:t xml:space="preserve">      </w:t>
      </w:r>
      <w:r w:rsidRPr="00816BA3">
        <w:rPr>
          <w:szCs w:val="22"/>
          <w:lang w:val="ru-RU"/>
        </w:rPr>
        <w:t>Величини S</w:t>
      </w:r>
      <w:r w:rsidRPr="00816BA3">
        <w:rPr>
          <w:szCs w:val="22"/>
          <w:vertAlign w:val="subscript"/>
          <w:lang w:val="ru-RU"/>
        </w:rPr>
        <w:t>х</w:t>
      </w:r>
      <w:r w:rsidRPr="00816BA3">
        <w:rPr>
          <w:szCs w:val="22"/>
          <w:lang w:val="ru-RU"/>
        </w:rPr>
        <w:t xml:space="preserve"> та S</w:t>
      </w:r>
      <w:r w:rsidRPr="00816BA3">
        <w:rPr>
          <w:szCs w:val="22"/>
          <w:vertAlign w:val="subscript"/>
          <w:lang w:val="ru-RU"/>
        </w:rPr>
        <w:t>у</w:t>
      </w:r>
      <w:r w:rsidRPr="00816BA3">
        <w:rPr>
          <w:szCs w:val="22"/>
          <w:lang w:val="ru-RU"/>
        </w:rPr>
        <w:t xml:space="preserve"> називають S</w:t>
      </w:r>
      <w:r w:rsidR="00B4376F">
        <w:rPr>
          <w:szCs w:val="22"/>
          <w:lang w:val="ru-RU"/>
        </w:rPr>
        <w:t>-</w:t>
      </w:r>
      <w:r w:rsidRPr="00816BA3">
        <w:rPr>
          <w:szCs w:val="22"/>
          <w:lang w:val="ru-RU"/>
        </w:rPr>
        <w:t>критерієм (статистикою). Найменша величина серед S</w:t>
      </w:r>
      <w:r w:rsidRPr="00816BA3">
        <w:rPr>
          <w:szCs w:val="22"/>
          <w:vertAlign w:val="subscript"/>
          <w:lang w:val="ru-RU"/>
        </w:rPr>
        <w:t>х</w:t>
      </w:r>
      <w:r w:rsidRPr="00816BA3">
        <w:rPr>
          <w:szCs w:val="22"/>
          <w:lang w:val="ru-RU"/>
        </w:rPr>
        <w:t xml:space="preserve"> та S</w:t>
      </w:r>
      <w:r w:rsidRPr="00816BA3">
        <w:rPr>
          <w:szCs w:val="22"/>
          <w:vertAlign w:val="subscript"/>
          <w:lang w:val="ru-RU"/>
        </w:rPr>
        <w:t>у</w:t>
      </w:r>
      <w:r w:rsidRPr="00816BA3">
        <w:rPr>
          <w:szCs w:val="22"/>
          <w:lang w:val="ru-RU"/>
        </w:rPr>
        <w:t xml:space="preserve"> порівнюється залежно від обсягу виборок або з критичним значенням критерію Вілкоксона W(</w:t>
      </w:r>
      <w:r w:rsidRPr="00816BA3">
        <w:rPr>
          <w:position w:val="-6"/>
          <w:szCs w:val="22"/>
          <w:lang w:val="ru-RU"/>
        </w:rPr>
        <w:object w:dxaOrig="240" w:dyaOrig="220">
          <v:shape id="_x0000_i1122" type="#_x0000_t75" style="width:12pt;height:11.25pt" o:ole="" fillcolor="window">
            <v:imagedata r:id="rId197" o:title=""/>
          </v:shape>
          <o:OLEObject Type="Embed" ProgID="Equation.DSMT4" ShapeID="_x0000_i1122" DrawAspect="Content" ObjectID="_1509721994" r:id="rId213"/>
        </w:object>
      </w:r>
      <w:r w:rsidRPr="00816BA3">
        <w:rPr>
          <w:szCs w:val="22"/>
          <w:lang w:val="ru-RU"/>
        </w:rPr>
        <w:t xml:space="preserve">), або з табличним значенням оберненої функції нормального розподілу </w:t>
      </w:r>
      <w:r w:rsidRPr="00816BA3">
        <w:rPr>
          <w:position w:val="-4"/>
          <w:szCs w:val="22"/>
          <w:lang w:val="ru-RU"/>
        </w:rPr>
        <w:object w:dxaOrig="279" w:dyaOrig="260">
          <v:shape id="_x0000_i1123" type="#_x0000_t75" style="width:14.25pt;height:12.75pt" o:ole="" fillcolor="window">
            <v:imagedata r:id="rId195" o:title=""/>
          </v:shape>
          <o:OLEObject Type="Embed" ProgID="Equation.DSMT4" ShapeID="_x0000_i1123" DrawAspect="Content" ObjectID="_1509721995" r:id="rId214"/>
        </w:object>
      </w:r>
      <w:r w:rsidRPr="00816BA3">
        <w:rPr>
          <w:szCs w:val="22"/>
          <w:lang w:val="ru-RU"/>
        </w:rPr>
        <w:t>(1-</w:t>
      </w:r>
      <w:r w:rsidRPr="00816BA3">
        <w:rPr>
          <w:position w:val="-6"/>
          <w:szCs w:val="22"/>
          <w:lang w:val="ru-RU"/>
        </w:rPr>
        <w:object w:dxaOrig="240" w:dyaOrig="220">
          <v:shape id="_x0000_i1124" type="#_x0000_t75" style="width:12pt;height:11.25pt" o:ole="" fillcolor="window">
            <v:imagedata r:id="rId197" o:title=""/>
          </v:shape>
          <o:OLEObject Type="Embed" ProgID="Equation.DSMT4" ShapeID="_x0000_i1124" DrawAspect="Content" ObjectID="_1509721996" r:id="rId215"/>
        </w:object>
      </w:r>
      <w:r w:rsidRPr="00816BA3">
        <w:rPr>
          <w:szCs w:val="22"/>
          <w:lang w:val="ru-RU"/>
        </w:rPr>
        <w:t>/2).</w:t>
      </w:r>
    </w:p>
    <w:p w:rsidR="00B3041E" w:rsidRPr="00B4376F" w:rsidRDefault="00B3041E" w:rsidP="00B4376F">
      <w:pPr>
        <w:widowControl/>
        <w:tabs>
          <w:tab w:val="left" w:pos="540"/>
          <w:tab w:val="left" w:pos="9780"/>
        </w:tabs>
        <w:spacing w:line="240" w:lineRule="auto"/>
        <w:ind w:firstLine="284"/>
        <w:rPr>
          <w:szCs w:val="22"/>
        </w:rPr>
      </w:pPr>
      <w:r w:rsidRPr="00B4376F">
        <w:rPr>
          <w:szCs w:val="22"/>
        </w:rPr>
        <w:t>Нульова гіпотеза відхиляється з рівнем значущості 2</w:t>
      </w:r>
      <w:r w:rsidRPr="00B4376F">
        <w:rPr>
          <w:position w:val="-6"/>
          <w:szCs w:val="22"/>
        </w:rPr>
        <w:object w:dxaOrig="240" w:dyaOrig="220">
          <v:shape id="_x0000_i1125" type="#_x0000_t75" style="width:12pt;height:11.25pt" o:ole="" fillcolor="window">
            <v:imagedata r:id="rId197" o:title=""/>
          </v:shape>
          <o:OLEObject Type="Embed" ProgID="Equation.DSMT4" ShapeID="_x0000_i1125" DrawAspect="Content" ObjectID="_1509721997" r:id="rId216"/>
        </w:object>
      </w:r>
      <w:r w:rsidRPr="00B4376F">
        <w:rPr>
          <w:szCs w:val="22"/>
        </w:rPr>
        <w:t xml:space="preserve"> (проти альтернативи Н</w:t>
      </w:r>
      <w:r w:rsidRPr="00B4376F">
        <w:rPr>
          <w:szCs w:val="22"/>
          <w:vertAlign w:val="subscript"/>
        </w:rPr>
        <w:t>1</w:t>
      </w:r>
      <w:r w:rsidRPr="00B4376F">
        <w:rPr>
          <w:szCs w:val="22"/>
        </w:rPr>
        <w:t xml:space="preserve">), якщо мінімальна величина серед </w:t>
      </w:r>
      <w:r w:rsidRPr="00B4376F">
        <w:rPr>
          <w:szCs w:val="22"/>
          <w:lang w:val="ru-RU"/>
        </w:rPr>
        <w:t>S</w:t>
      </w:r>
      <w:r w:rsidRPr="00B4376F">
        <w:rPr>
          <w:szCs w:val="22"/>
          <w:vertAlign w:val="subscript"/>
        </w:rPr>
        <w:t>х</w:t>
      </w:r>
      <w:r w:rsidRPr="00B4376F">
        <w:rPr>
          <w:szCs w:val="22"/>
        </w:rPr>
        <w:t xml:space="preserve"> та </w:t>
      </w:r>
      <w:r w:rsidRPr="00B4376F">
        <w:rPr>
          <w:szCs w:val="22"/>
          <w:lang w:val="ru-RU"/>
        </w:rPr>
        <w:t>S</w:t>
      </w:r>
      <w:r w:rsidRPr="00B4376F">
        <w:rPr>
          <w:szCs w:val="22"/>
          <w:vertAlign w:val="subscript"/>
        </w:rPr>
        <w:t>у</w:t>
      </w:r>
      <w:r w:rsidRPr="00B4376F">
        <w:rPr>
          <w:szCs w:val="22"/>
        </w:rPr>
        <w:t xml:space="preserve"> виявиться меншою за </w:t>
      </w:r>
      <w:r w:rsidRPr="00B4376F">
        <w:rPr>
          <w:szCs w:val="22"/>
          <w:lang w:val="ru-RU"/>
        </w:rPr>
        <w:t>W</w:t>
      </w:r>
      <w:r w:rsidRPr="00B4376F">
        <w:rPr>
          <w:szCs w:val="22"/>
        </w:rPr>
        <w:t>(</w:t>
      </w:r>
      <w:r w:rsidRPr="00B4376F">
        <w:rPr>
          <w:position w:val="-6"/>
          <w:szCs w:val="22"/>
        </w:rPr>
        <w:object w:dxaOrig="240" w:dyaOrig="220">
          <v:shape id="_x0000_i1126" type="#_x0000_t75" style="width:12pt;height:11.25pt" o:ole="" fillcolor="window">
            <v:imagedata r:id="rId197" o:title=""/>
          </v:shape>
          <o:OLEObject Type="Embed" ProgID="Equation.DSMT4" ShapeID="_x0000_i1126" DrawAspect="Content" ObjectID="_1509721998" r:id="rId217"/>
        </w:object>
      </w:r>
      <w:r w:rsidRPr="00B4376F">
        <w:rPr>
          <w:szCs w:val="22"/>
        </w:rPr>
        <w:t xml:space="preserve">) або </w:t>
      </w:r>
      <w:r w:rsidRPr="00B4376F">
        <w:rPr>
          <w:position w:val="-4"/>
          <w:szCs w:val="22"/>
        </w:rPr>
        <w:object w:dxaOrig="279" w:dyaOrig="260">
          <v:shape id="_x0000_i1127" type="#_x0000_t75" style="width:14.25pt;height:12.75pt" o:ole="" fillcolor="window">
            <v:imagedata r:id="rId195" o:title=""/>
          </v:shape>
          <o:OLEObject Type="Embed" ProgID="Equation.DSMT4" ShapeID="_x0000_i1127" DrawAspect="Content" ObjectID="_1509721999" r:id="rId218"/>
        </w:object>
      </w:r>
      <w:r w:rsidRPr="00B4376F">
        <w:rPr>
          <w:szCs w:val="22"/>
        </w:rPr>
        <w:t>(1-</w:t>
      </w:r>
      <w:r w:rsidRPr="00B4376F">
        <w:rPr>
          <w:position w:val="-6"/>
          <w:szCs w:val="22"/>
        </w:rPr>
        <w:object w:dxaOrig="240" w:dyaOrig="220">
          <v:shape id="_x0000_i1128" type="#_x0000_t75" style="width:12pt;height:11.25pt" o:ole="" fillcolor="window">
            <v:imagedata r:id="rId197" o:title=""/>
          </v:shape>
          <o:OLEObject Type="Embed" ProgID="Equation.DSMT4" ShapeID="_x0000_i1128" DrawAspect="Content" ObjectID="_1509722000" r:id="rId219"/>
        </w:object>
      </w:r>
      <w:r w:rsidRPr="00B4376F">
        <w:rPr>
          <w:szCs w:val="22"/>
        </w:rPr>
        <w:t>/2).</w:t>
      </w:r>
    </w:p>
    <w:p w:rsidR="00B3041E" w:rsidRPr="00B4376F" w:rsidRDefault="00B3041E" w:rsidP="00B4376F">
      <w:pPr>
        <w:widowControl/>
        <w:tabs>
          <w:tab w:val="left" w:pos="540"/>
          <w:tab w:val="left" w:pos="9780"/>
        </w:tabs>
        <w:spacing w:line="240" w:lineRule="auto"/>
        <w:ind w:firstLine="284"/>
        <w:rPr>
          <w:szCs w:val="22"/>
          <w:lang w:val="ru-RU"/>
        </w:rPr>
      </w:pPr>
      <w:r w:rsidRPr="00B4376F">
        <w:rPr>
          <w:szCs w:val="22"/>
        </w:rPr>
        <w:t xml:space="preserve">Нами було опрацьовано два типи виборок: </w:t>
      </w:r>
      <w:r w:rsidRPr="00B4376F">
        <w:rPr>
          <w:szCs w:val="22"/>
          <w:lang w:val="ru-RU"/>
        </w:rPr>
        <w:t xml:space="preserve"> 1) з обсягами m</w:t>
      </w:r>
      <w:r w:rsidRPr="00B4376F">
        <w:rPr>
          <w:szCs w:val="22"/>
        </w:rPr>
        <w:t>,</w:t>
      </w:r>
      <w:r w:rsidRPr="00B4376F">
        <w:rPr>
          <w:szCs w:val="22"/>
          <w:lang w:val="ru-RU"/>
        </w:rPr>
        <w:t>n&lt;10; 2) з обсягами m, n&gt;10.</w:t>
      </w:r>
    </w:p>
    <w:p w:rsidR="00B3041E" w:rsidRPr="00B4376F" w:rsidRDefault="00B3041E" w:rsidP="00B4376F">
      <w:pPr>
        <w:widowControl/>
        <w:tabs>
          <w:tab w:val="left" w:pos="540"/>
          <w:tab w:val="left" w:pos="9780"/>
        </w:tabs>
        <w:spacing w:line="240" w:lineRule="auto"/>
        <w:ind w:firstLine="284"/>
        <w:rPr>
          <w:szCs w:val="22"/>
        </w:rPr>
      </w:pPr>
      <w:r w:rsidRPr="00B4376F">
        <w:rPr>
          <w:szCs w:val="22"/>
        </w:rPr>
        <w:t xml:space="preserve">Порівнюємо відхилення </w:t>
      </w:r>
      <w:r w:rsidRPr="00B4376F">
        <w:rPr>
          <w:szCs w:val="22"/>
          <w:lang w:val="ru-RU"/>
        </w:rPr>
        <w:t>U</w:t>
      </w:r>
      <w:r w:rsidRPr="00B4376F">
        <w:rPr>
          <w:szCs w:val="22"/>
        </w:rPr>
        <w:t xml:space="preserve"> та значення функції </w:t>
      </w:r>
      <w:r w:rsidRPr="00B4376F">
        <w:rPr>
          <w:position w:val="-4"/>
          <w:szCs w:val="22"/>
        </w:rPr>
        <w:object w:dxaOrig="279" w:dyaOrig="260">
          <v:shape id="_x0000_i1129" type="#_x0000_t75" style="width:14.25pt;height:12.75pt" o:ole="" fillcolor="window">
            <v:imagedata r:id="rId220" o:title=""/>
          </v:shape>
          <o:OLEObject Type="Embed" ProgID="Equation.DSMT4" ShapeID="_x0000_i1129" DrawAspect="Content" ObjectID="_1509722001" r:id="rId221"/>
        </w:object>
      </w:r>
      <w:r w:rsidRPr="00B4376F">
        <w:rPr>
          <w:szCs w:val="22"/>
        </w:rPr>
        <w:t xml:space="preserve">(0,975). </w:t>
      </w:r>
      <w:r w:rsidRPr="008A1A8F">
        <w:rPr>
          <w:szCs w:val="22"/>
        </w:rPr>
        <w:t xml:space="preserve">Ми бачимо, що нульова гіпотеза  відхиляється, </w:t>
      </w:r>
      <w:r w:rsidR="00B4376F" w:rsidRPr="008A1A8F">
        <w:rPr>
          <w:szCs w:val="22"/>
        </w:rPr>
        <w:t>оскільки</w:t>
      </w:r>
      <w:r w:rsidRPr="008A1A8F">
        <w:rPr>
          <w:szCs w:val="22"/>
        </w:rPr>
        <w:t xml:space="preserve"> </w:t>
      </w:r>
      <w:r w:rsidRPr="00B4376F">
        <w:rPr>
          <w:szCs w:val="22"/>
        </w:rPr>
        <w:t>5,28</w:t>
      </w:r>
      <w:r w:rsidR="00B4376F" w:rsidRPr="008A1A8F">
        <w:rPr>
          <w:szCs w:val="22"/>
        </w:rPr>
        <w:t xml:space="preserve"> &gt; 1,</w:t>
      </w:r>
      <w:r w:rsidRPr="008A1A8F">
        <w:rPr>
          <w:szCs w:val="22"/>
        </w:rPr>
        <w:t xml:space="preserve">96. Таким чином, можна вважати дві розглянуті виборки </w:t>
      </w:r>
      <w:r w:rsidRPr="00B4376F">
        <w:rPr>
          <w:szCs w:val="22"/>
        </w:rPr>
        <w:t>не</w:t>
      </w:r>
      <w:r w:rsidRPr="008A1A8F">
        <w:rPr>
          <w:szCs w:val="22"/>
        </w:rPr>
        <w:t>однорідними</w:t>
      </w:r>
      <w:r w:rsidRPr="00B4376F">
        <w:rPr>
          <w:szCs w:val="22"/>
        </w:rPr>
        <w:t>. За результатами розрахунків (наведених в таблиці 3.10) випливає</w:t>
      </w:r>
      <w:r w:rsidR="00B4376F">
        <w:rPr>
          <w:szCs w:val="22"/>
        </w:rPr>
        <w:t>,</w:t>
      </w:r>
      <w:r w:rsidRPr="00B4376F">
        <w:rPr>
          <w:szCs w:val="22"/>
        </w:rPr>
        <w:t xml:space="preserve"> що  більш притаманними є неоднорідні часові ряди даних (за середньорічними значеннями № 23, 44, 20; за максимальними № 20, 2к; за мінімальними - № 44, 23, 2к).</w:t>
      </w:r>
    </w:p>
    <w:p w:rsidR="00B3041E" w:rsidRPr="00B4376F" w:rsidRDefault="00B3041E" w:rsidP="00B4376F">
      <w:pPr>
        <w:pStyle w:val="a5"/>
        <w:tabs>
          <w:tab w:val="left" w:pos="540"/>
          <w:tab w:val="left" w:pos="9780"/>
        </w:tabs>
        <w:spacing w:after="0"/>
        <w:ind w:firstLine="284"/>
        <w:jc w:val="both"/>
        <w:rPr>
          <w:sz w:val="22"/>
          <w:szCs w:val="22"/>
        </w:rPr>
      </w:pPr>
      <w:r w:rsidRPr="00B4376F">
        <w:rPr>
          <w:i/>
          <w:sz w:val="22"/>
          <w:szCs w:val="22"/>
        </w:rPr>
        <w:t>Оцінка однорідності двох виборок експериментальних даних за серійним критерієм</w:t>
      </w:r>
      <w:r w:rsidRPr="00B4376F">
        <w:rPr>
          <w:sz w:val="22"/>
          <w:szCs w:val="22"/>
          <w:lang w:val="uk-UA"/>
        </w:rPr>
        <w:t>.</w:t>
      </w:r>
      <w:r w:rsidRPr="00B4376F">
        <w:rPr>
          <w:sz w:val="22"/>
          <w:szCs w:val="22"/>
        </w:rPr>
        <w:t xml:space="preserve"> Цей критерій позначають, як Q</w:t>
      </w:r>
      <w:r w:rsidR="00B4376F">
        <w:rPr>
          <w:sz w:val="22"/>
          <w:szCs w:val="22"/>
          <w:lang w:val="uk-UA"/>
        </w:rPr>
        <w:t>-</w:t>
      </w:r>
      <w:r w:rsidRPr="00B4376F">
        <w:rPr>
          <w:sz w:val="22"/>
          <w:szCs w:val="22"/>
        </w:rPr>
        <w:t>критерій. Якщо дві виборки, що порівнюються</w:t>
      </w:r>
      <w:r w:rsidR="00B4376F">
        <w:rPr>
          <w:sz w:val="22"/>
          <w:szCs w:val="22"/>
          <w:lang w:val="uk-UA"/>
        </w:rPr>
        <w:t>,</w:t>
      </w:r>
      <w:r w:rsidRPr="00B4376F">
        <w:rPr>
          <w:sz w:val="22"/>
          <w:szCs w:val="22"/>
        </w:rPr>
        <w:t xml:space="preserve"> належать одній генеральній сукупності, то можна припустити, що в об</w:t>
      </w:r>
      <w:r w:rsidR="00B43560" w:rsidRPr="00B4376F">
        <w:rPr>
          <w:sz w:val="22"/>
          <w:szCs w:val="22"/>
        </w:rPr>
        <w:t>’</w:t>
      </w:r>
      <w:r w:rsidRPr="00B4376F">
        <w:rPr>
          <w:sz w:val="22"/>
          <w:szCs w:val="22"/>
        </w:rPr>
        <w:t>єднаній і впор</w:t>
      </w:r>
      <w:r w:rsidR="00B4376F">
        <w:rPr>
          <w:sz w:val="22"/>
          <w:szCs w:val="22"/>
        </w:rPr>
        <w:t>ядкованій за зростанням виборці</w:t>
      </w:r>
      <w:r w:rsidRPr="00B4376F">
        <w:rPr>
          <w:sz w:val="22"/>
          <w:szCs w:val="22"/>
        </w:rPr>
        <w:t xml:space="preserve"> елементи кожної з двох вихідних виборок повинні чергуватися.</w:t>
      </w:r>
      <w:r w:rsidRPr="00B4376F">
        <w:rPr>
          <w:sz w:val="22"/>
          <w:szCs w:val="22"/>
          <w:lang w:val="uk-UA"/>
        </w:rPr>
        <w:t xml:space="preserve"> </w:t>
      </w:r>
      <w:r w:rsidRPr="00B4376F">
        <w:rPr>
          <w:sz w:val="22"/>
          <w:szCs w:val="22"/>
        </w:rPr>
        <w:t>Так, якщо Х</w:t>
      </w:r>
      <w:r w:rsidRPr="00B4376F">
        <w:rPr>
          <w:sz w:val="22"/>
          <w:szCs w:val="22"/>
          <w:vertAlign w:val="subscript"/>
        </w:rPr>
        <w:t>1</w:t>
      </w:r>
      <w:r w:rsidRPr="00B4376F">
        <w:rPr>
          <w:sz w:val="22"/>
          <w:szCs w:val="22"/>
        </w:rPr>
        <w:t>, Х</w:t>
      </w:r>
      <w:r w:rsidRPr="00B4376F">
        <w:rPr>
          <w:sz w:val="22"/>
          <w:szCs w:val="22"/>
          <w:vertAlign w:val="subscript"/>
        </w:rPr>
        <w:t>2</w:t>
      </w:r>
      <w:r w:rsidRPr="00B4376F">
        <w:rPr>
          <w:sz w:val="22"/>
          <w:szCs w:val="22"/>
        </w:rPr>
        <w:t>, … Х</w:t>
      </w:r>
      <w:r w:rsidRPr="00B4376F">
        <w:rPr>
          <w:sz w:val="22"/>
          <w:szCs w:val="22"/>
          <w:vertAlign w:val="subscript"/>
        </w:rPr>
        <w:t>m</w:t>
      </w:r>
      <w:r w:rsidRPr="00B4376F">
        <w:rPr>
          <w:sz w:val="22"/>
          <w:szCs w:val="22"/>
        </w:rPr>
        <w:t xml:space="preserve"> – перша виборка і У</w:t>
      </w:r>
      <w:r w:rsidRPr="00B4376F">
        <w:rPr>
          <w:sz w:val="22"/>
          <w:szCs w:val="22"/>
          <w:vertAlign w:val="subscript"/>
        </w:rPr>
        <w:t>1</w:t>
      </w:r>
      <w:r w:rsidRPr="00B4376F">
        <w:rPr>
          <w:sz w:val="22"/>
          <w:szCs w:val="22"/>
        </w:rPr>
        <w:t>,У</w:t>
      </w:r>
      <w:r w:rsidRPr="00B4376F">
        <w:rPr>
          <w:sz w:val="22"/>
          <w:szCs w:val="22"/>
          <w:vertAlign w:val="subscript"/>
        </w:rPr>
        <w:t>2</w:t>
      </w:r>
      <w:r w:rsidRPr="00B4376F">
        <w:rPr>
          <w:sz w:val="22"/>
          <w:szCs w:val="22"/>
        </w:rPr>
        <w:t>,…У</w:t>
      </w:r>
      <w:r w:rsidRPr="00B4376F">
        <w:rPr>
          <w:sz w:val="22"/>
          <w:szCs w:val="22"/>
          <w:vertAlign w:val="subscript"/>
        </w:rPr>
        <w:t>n</w:t>
      </w:r>
      <w:r w:rsidRPr="00B4376F">
        <w:rPr>
          <w:sz w:val="22"/>
          <w:szCs w:val="22"/>
        </w:rPr>
        <w:t xml:space="preserve"> – друга виборка, то їх розташування </w:t>
      </w:r>
      <w:r w:rsidRPr="00B4376F">
        <w:rPr>
          <w:position w:val="-10"/>
          <w:sz w:val="22"/>
          <w:szCs w:val="22"/>
        </w:rPr>
        <w:object w:dxaOrig="380" w:dyaOrig="380">
          <v:shape id="_x0000_i1130" type="#_x0000_t75" style="width:18.75pt;height:18.75pt" o:ole="" fillcolor="window">
            <v:imagedata r:id="rId142" o:title=""/>
          </v:shape>
          <o:OLEObject Type="Embed" ProgID="Equation.DSMT4" ShapeID="_x0000_i1130" DrawAspect="Content" ObjectID="_1509722002" r:id="rId222"/>
        </w:object>
      </w:r>
      <w:r w:rsidRPr="00B4376F">
        <w:rPr>
          <w:sz w:val="22"/>
          <w:szCs w:val="22"/>
        </w:rPr>
        <w:t>,</w:t>
      </w:r>
      <w:r w:rsidRPr="00B4376F">
        <w:rPr>
          <w:position w:val="-10"/>
          <w:sz w:val="22"/>
          <w:szCs w:val="22"/>
        </w:rPr>
        <w:object w:dxaOrig="420" w:dyaOrig="380">
          <v:shape id="_x0000_i1131" type="#_x0000_t75" style="width:21pt;height:18.75pt" o:ole="" fillcolor="window">
            <v:imagedata r:id="rId146" o:title=""/>
          </v:shape>
          <o:OLEObject Type="Embed" ProgID="Equation.DSMT4" ShapeID="_x0000_i1131" DrawAspect="Content" ObjectID="_1509722003" r:id="rId223"/>
        </w:object>
      </w:r>
      <w:r w:rsidRPr="00B4376F">
        <w:rPr>
          <w:sz w:val="22"/>
          <w:szCs w:val="22"/>
        </w:rPr>
        <w:t>,...</w:t>
      </w:r>
      <w:r w:rsidRPr="00B4376F">
        <w:rPr>
          <w:position w:val="-12"/>
          <w:sz w:val="22"/>
          <w:szCs w:val="22"/>
        </w:rPr>
        <w:object w:dxaOrig="460" w:dyaOrig="400">
          <v:shape id="_x0000_i1132" type="#_x0000_t75" style="width:23.25pt;height:20.25pt" o:ole="" fillcolor="window">
            <v:imagedata r:id="rId224" o:title=""/>
          </v:shape>
          <o:OLEObject Type="Embed" ProgID="Equation.DSMT4" ShapeID="_x0000_i1132" DrawAspect="Content" ObjectID="_1509722004" r:id="rId225"/>
        </w:object>
      </w:r>
      <w:r w:rsidRPr="00B4376F">
        <w:rPr>
          <w:sz w:val="22"/>
          <w:szCs w:val="22"/>
        </w:rPr>
        <w:t xml:space="preserve">, </w:t>
      </w:r>
      <w:r w:rsidRPr="00B4376F">
        <w:rPr>
          <w:position w:val="-10"/>
          <w:sz w:val="22"/>
          <w:szCs w:val="22"/>
        </w:rPr>
        <w:object w:dxaOrig="300" w:dyaOrig="380">
          <v:shape id="_x0000_i1133" type="#_x0000_t75" style="width:15pt;height:18.75pt" o:ole="" fillcolor="window">
            <v:imagedata r:id="rId144" o:title=""/>
          </v:shape>
          <o:OLEObject Type="Embed" ProgID="Equation.DSMT4" ShapeID="_x0000_i1133" DrawAspect="Content" ObjectID="_1509722005" r:id="rId226"/>
        </w:object>
      </w:r>
      <w:r w:rsidRPr="00B4376F">
        <w:rPr>
          <w:sz w:val="22"/>
          <w:szCs w:val="22"/>
        </w:rPr>
        <w:t>,</w:t>
      </w:r>
      <w:r w:rsidRPr="00B4376F">
        <w:rPr>
          <w:position w:val="-10"/>
          <w:sz w:val="22"/>
          <w:szCs w:val="22"/>
        </w:rPr>
        <w:object w:dxaOrig="320" w:dyaOrig="380">
          <v:shape id="_x0000_i1134" type="#_x0000_t75" style="width:15.75pt;height:18.75pt" o:ole="" fillcolor="window">
            <v:imagedata r:id="rId150" o:title=""/>
          </v:shape>
          <o:OLEObject Type="Embed" ProgID="Equation.DSMT4" ShapeID="_x0000_i1134" DrawAspect="Content" ObjectID="_1509722006" r:id="rId227"/>
        </w:object>
      </w:r>
      <w:r w:rsidRPr="00B4376F">
        <w:rPr>
          <w:sz w:val="22"/>
          <w:szCs w:val="22"/>
        </w:rPr>
        <w:t>,...</w:t>
      </w:r>
      <w:r w:rsidRPr="00B4376F">
        <w:rPr>
          <w:position w:val="-12"/>
          <w:sz w:val="22"/>
          <w:szCs w:val="22"/>
        </w:rPr>
        <w:object w:dxaOrig="340" w:dyaOrig="400">
          <v:shape id="_x0000_i1135" type="#_x0000_t75" style="width:17.25pt;height:20.25pt" o:ole="" fillcolor="window">
            <v:imagedata r:id="rId228" o:title=""/>
          </v:shape>
          <o:OLEObject Type="Embed" ProgID="Equation.DSMT4" ShapeID="_x0000_i1135" DrawAspect="Content" ObjectID="_1509722007" r:id="rId229"/>
        </w:object>
      </w:r>
      <w:r w:rsidRPr="00B4376F">
        <w:rPr>
          <w:sz w:val="22"/>
          <w:szCs w:val="22"/>
        </w:rPr>
        <w:t xml:space="preserve"> (</w:t>
      </w:r>
      <w:r w:rsidRPr="00B4376F">
        <w:rPr>
          <w:position w:val="-14"/>
          <w:sz w:val="22"/>
          <w:szCs w:val="22"/>
        </w:rPr>
        <w:object w:dxaOrig="360" w:dyaOrig="400">
          <v:shape id="_x0000_i1136" type="#_x0000_t75" style="width:18pt;height:20.25pt" o:ole="" fillcolor="window">
            <v:imagedata r:id="rId230" o:title=""/>
          </v:shape>
          <o:OLEObject Type="Embed" ProgID="Equation.DSMT4" ShapeID="_x0000_i1136" DrawAspect="Content" ObjectID="_1509722008" r:id="rId231"/>
        </w:object>
      </w:r>
      <w:r w:rsidRPr="00B4376F">
        <w:rPr>
          <w:sz w:val="22"/>
          <w:szCs w:val="22"/>
        </w:rPr>
        <w:t xml:space="preserve"> та </w:t>
      </w:r>
      <w:r w:rsidRPr="00B4376F">
        <w:rPr>
          <w:position w:val="-14"/>
          <w:sz w:val="22"/>
          <w:szCs w:val="22"/>
        </w:rPr>
        <w:object w:dxaOrig="300" w:dyaOrig="400">
          <v:shape id="_x0000_i1137" type="#_x0000_t75" style="width:15pt;height:20.25pt" o:ole="" fillcolor="window">
            <v:imagedata r:id="rId232" o:title=""/>
          </v:shape>
          <o:OLEObject Type="Embed" ProgID="Equation.DSMT4" ShapeID="_x0000_i1137" DrawAspect="Content" ObjectID="_1509722009" r:id="rId233"/>
        </w:object>
      </w:r>
      <w:r w:rsidRPr="00B4376F">
        <w:rPr>
          <w:sz w:val="22"/>
          <w:szCs w:val="22"/>
        </w:rPr>
        <w:t xml:space="preserve"> </w:t>
      </w:r>
      <w:r w:rsidR="00B4376F" w:rsidRPr="00B4376F">
        <w:rPr>
          <w:sz w:val="22"/>
          <w:szCs w:val="22"/>
        </w:rPr>
        <w:t>–</w:t>
      </w:r>
      <w:r w:rsidRPr="00B4376F">
        <w:rPr>
          <w:sz w:val="22"/>
          <w:szCs w:val="22"/>
        </w:rPr>
        <w:t xml:space="preserve"> впорядковані елементи виборок) явно буде суперечити нульовій гіпотезі.</w:t>
      </w:r>
    </w:p>
    <w:p w:rsidR="00B3041E" w:rsidRPr="00816BA3" w:rsidRDefault="00B4376F" w:rsidP="00351AB4">
      <w:pPr>
        <w:widowControl/>
        <w:tabs>
          <w:tab w:val="left" w:pos="6200"/>
        </w:tabs>
        <w:spacing w:line="240" w:lineRule="auto"/>
        <w:ind w:firstLine="284"/>
        <w:rPr>
          <w:szCs w:val="22"/>
          <w:lang w:val="ru-RU"/>
        </w:rPr>
      </w:pPr>
      <w:r>
        <w:rPr>
          <w:szCs w:val="22"/>
        </w:rPr>
        <w:t>Якщо визначити серію</w:t>
      </w:r>
      <w:r w:rsidR="00B3041E" w:rsidRPr="00B4376F">
        <w:rPr>
          <w:szCs w:val="22"/>
        </w:rPr>
        <w:t xml:space="preserve"> як неп</w:t>
      </w:r>
      <w:r>
        <w:rPr>
          <w:szCs w:val="22"/>
        </w:rPr>
        <w:t>ерервну послідовність або іксів</w:t>
      </w:r>
      <w:r w:rsidR="00B3041E" w:rsidRPr="00B4376F">
        <w:rPr>
          <w:szCs w:val="22"/>
        </w:rPr>
        <w:t xml:space="preserve"> або ігреків, то число серій можна розглядати як кількісну міру близькості двох вибіркових</w:t>
      </w:r>
      <w:r w:rsidR="00B3041E" w:rsidRPr="00816BA3">
        <w:rPr>
          <w:szCs w:val="22"/>
        </w:rPr>
        <w:t xml:space="preserve"> розподілів. </w:t>
      </w:r>
      <w:r w:rsidR="00B3041E" w:rsidRPr="00816BA3">
        <w:rPr>
          <w:szCs w:val="22"/>
          <w:lang w:val="ru-RU"/>
        </w:rPr>
        <w:t>Чим менше число серій, тим менш імовірно, що обидві виборки мають один розподіл.</w:t>
      </w:r>
    </w:p>
    <w:p w:rsidR="00B3041E" w:rsidRPr="00816BA3" w:rsidRDefault="00B3041E" w:rsidP="00351AB4">
      <w:pPr>
        <w:widowControl/>
        <w:tabs>
          <w:tab w:val="left" w:pos="6200"/>
        </w:tabs>
        <w:spacing w:line="240" w:lineRule="auto"/>
        <w:ind w:firstLine="0"/>
        <w:rPr>
          <w:szCs w:val="22"/>
        </w:rPr>
      </w:pPr>
      <w:r w:rsidRPr="00816BA3">
        <w:rPr>
          <w:szCs w:val="22"/>
          <w:lang w:val="ru-RU"/>
        </w:rPr>
        <w:t>Якщо обсяг однієї із виборок менше 20, то для перевірки гіпотези за допомогою цього критерію достатньо визначити число серій – Q і порівняти його з табличним значенням при вибраному рівні значущості – Q(</w:t>
      </w:r>
      <w:r w:rsidRPr="00816BA3">
        <w:rPr>
          <w:position w:val="-6"/>
          <w:szCs w:val="22"/>
          <w:lang w:val="ru-RU"/>
        </w:rPr>
        <w:object w:dxaOrig="240" w:dyaOrig="220">
          <v:shape id="_x0000_i1138" type="#_x0000_t75" style="width:12pt;height:11.25pt" o:ole="" fillcolor="window">
            <v:imagedata r:id="rId197" o:title=""/>
          </v:shape>
          <o:OLEObject Type="Embed" ProgID="Equation.DSMT4" ShapeID="_x0000_i1138" DrawAspect="Content" ObjectID="_1509722010" r:id="rId234"/>
        </w:object>
      </w:r>
      <w:r w:rsidRPr="00816BA3">
        <w:rPr>
          <w:szCs w:val="22"/>
          <w:lang w:val="ru-RU"/>
        </w:rPr>
        <w:t xml:space="preserve">). Нульова гіпотеза відхиляється, якщо </w:t>
      </w:r>
    </w:p>
    <w:p w:rsidR="00B3041E" w:rsidRPr="00816BA3" w:rsidRDefault="00B4376F" w:rsidP="00351AB4">
      <w:pPr>
        <w:widowControl/>
        <w:tabs>
          <w:tab w:val="left" w:pos="6200"/>
        </w:tabs>
        <w:spacing w:line="240" w:lineRule="auto"/>
        <w:ind w:firstLine="0"/>
        <w:rPr>
          <w:szCs w:val="22"/>
        </w:rPr>
      </w:pPr>
      <w:r>
        <w:rPr>
          <w:szCs w:val="22"/>
        </w:rPr>
        <w:t xml:space="preserve"> </w:t>
      </w:r>
    </w:p>
    <w:tbl>
      <w:tblPr>
        <w:tblW w:w="0" w:type="auto"/>
        <w:tblInd w:w="1008" w:type="dxa"/>
        <w:tblLook w:val="0000"/>
      </w:tblPr>
      <w:tblGrid>
        <w:gridCol w:w="5654"/>
      </w:tblGrid>
      <w:tr w:rsidR="00B3041E" w:rsidRPr="00816BA3">
        <w:tblPrEx>
          <w:tblCellMar>
            <w:top w:w="0" w:type="dxa"/>
            <w:bottom w:w="0" w:type="dxa"/>
          </w:tblCellMar>
        </w:tblPrEx>
        <w:tc>
          <w:tcPr>
            <w:tcW w:w="0" w:type="auto"/>
            <w:vAlign w:val="center"/>
          </w:tcPr>
          <w:p w:rsidR="00B3041E" w:rsidRPr="00907599" w:rsidRDefault="00B4376F" w:rsidP="00B4376F">
            <w:pPr>
              <w:pStyle w:val="23"/>
              <w:spacing w:after="0" w:line="240" w:lineRule="auto"/>
              <w:jc w:val="center"/>
              <w:rPr>
                <w:sz w:val="22"/>
                <w:szCs w:val="22"/>
              </w:rPr>
            </w:pPr>
            <w:r>
              <w:rPr>
                <w:sz w:val="22"/>
                <w:szCs w:val="22"/>
                <w:lang w:val="uk-UA"/>
              </w:rPr>
              <w:t xml:space="preserve">                       </w:t>
            </w:r>
            <w:r w:rsidR="00B3041E">
              <w:rPr>
                <w:sz w:val="22"/>
                <w:szCs w:val="22"/>
                <w:lang w:val="uk-UA"/>
              </w:rPr>
              <w:t xml:space="preserve">   </w:t>
            </w:r>
            <w:r w:rsidR="00B3041E" w:rsidRPr="00816BA3">
              <w:rPr>
                <w:sz w:val="22"/>
                <w:szCs w:val="22"/>
              </w:rPr>
              <w:t>Q &gt;Q(</w:t>
            </w:r>
            <w:r w:rsidR="00B3041E" w:rsidRPr="00816BA3">
              <w:rPr>
                <w:position w:val="-6"/>
                <w:sz w:val="22"/>
                <w:szCs w:val="22"/>
              </w:rPr>
              <w:object w:dxaOrig="240" w:dyaOrig="220">
                <v:shape id="_x0000_i1139" type="#_x0000_t75" style="width:12pt;height:11.25pt" o:ole="" fillcolor="window">
                  <v:imagedata r:id="rId197" o:title=""/>
                </v:shape>
                <o:OLEObject Type="Embed" ProgID="Equation.DSMT4" ShapeID="_x0000_i1139" DrawAspect="Content" ObjectID="_1509722011" r:id="rId235"/>
              </w:object>
            </w:r>
            <w:r w:rsidR="00907599">
              <w:rPr>
                <w:sz w:val="22"/>
                <w:szCs w:val="22"/>
              </w:rPr>
              <w:t>)</w:t>
            </w:r>
            <w:r w:rsidR="00907599">
              <w:rPr>
                <w:sz w:val="22"/>
                <w:szCs w:val="22"/>
                <w:lang w:val="uk-UA"/>
              </w:rPr>
              <w:t>.</w:t>
            </w:r>
            <w:r w:rsidR="00B3041E" w:rsidRPr="00816BA3">
              <w:rPr>
                <w:sz w:val="22"/>
                <w:szCs w:val="22"/>
                <w:lang w:val="uk-UA"/>
              </w:rPr>
              <w:t xml:space="preserve">                  </w:t>
            </w:r>
            <w:r w:rsidR="00B3041E" w:rsidRPr="00907599">
              <w:rPr>
                <w:sz w:val="22"/>
                <w:szCs w:val="22"/>
              </w:rPr>
              <w:t xml:space="preserve">        </w:t>
            </w:r>
            <w:r w:rsidR="00B3041E" w:rsidRPr="00816BA3">
              <w:rPr>
                <w:sz w:val="22"/>
                <w:szCs w:val="22"/>
                <w:lang w:val="uk-UA"/>
              </w:rPr>
              <w:t xml:space="preserve">               (</w:t>
            </w:r>
            <w:r w:rsidR="00B3041E">
              <w:rPr>
                <w:sz w:val="22"/>
                <w:szCs w:val="22"/>
                <w:lang w:val="uk-UA"/>
              </w:rPr>
              <w:t>3.2</w:t>
            </w:r>
            <w:r w:rsidR="00D809B8">
              <w:rPr>
                <w:sz w:val="22"/>
                <w:szCs w:val="22"/>
                <w:lang w:val="uk-UA"/>
              </w:rPr>
              <w:t>7</w:t>
            </w:r>
            <w:r w:rsidR="00B3041E" w:rsidRPr="00816BA3">
              <w:rPr>
                <w:sz w:val="22"/>
                <w:szCs w:val="22"/>
                <w:lang w:val="uk-UA"/>
              </w:rPr>
              <w:t>)</w:t>
            </w:r>
          </w:p>
        </w:tc>
      </w:tr>
    </w:tbl>
    <w:p w:rsidR="00B3041E" w:rsidRPr="00816BA3" w:rsidRDefault="00B3041E" w:rsidP="00351AB4">
      <w:pPr>
        <w:widowControl/>
        <w:tabs>
          <w:tab w:val="left" w:pos="720"/>
          <w:tab w:val="left" w:pos="6200"/>
        </w:tabs>
        <w:spacing w:line="240" w:lineRule="auto"/>
        <w:ind w:firstLine="0"/>
        <w:rPr>
          <w:szCs w:val="22"/>
        </w:rPr>
      </w:pPr>
    </w:p>
    <w:p w:rsidR="00B3041E" w:rsidRPr="00816BA3" w:rsidRDefault="00B3041E" w:rsidP="00351AB4">
      <w:pPr>
        <w:widowControl/>
        <w:tabs>
          <w:tab w:val="left" w:pos="720"/>
          <w:tab w:val="left" w:pos="6200"/>
        </w:tabs>
        <w:spacing w:line="240" w:lineRule="auto"/>
        <w:ind w:firstLine="284"/>
        <w:rPr>
          <w:szCs w:val="22"/>
          <w:lang w:val="ru-RU"/>
        </w:rPr>
      </w:pPr>
      <w:r w:rsidRPr="00816BA3">
        <w:rPr>
          <w:szCs w:val="22"/>
        </w:rPr>
        <w:t>Нами було опрацьовано</w:t>
      </w:r>
      <w:r w:rsidRPr="00816BA3">
        <w:rPr>
          <w:szCs w:val="22"/>
          <w:lang w:val="ru-RU"/>
        </w:rPr>
        <w:t xml:space="preserve"> виборки (Х та У) кількісних експериментальних даних, </w:t>
      </w:r>
      <w:r w:rsidRPr="00816BA3">
        <w:rPr>
          <w:szCs w:val="22"/>
        </w:rPr>
        <w:t xml:space="preserve">де </w:t>
      </w:r>
      <w:r w:rsidRPr="00816BA3">
        <w:rPr>
          <w:szCs w:val="22"/>
          <w:lang w:val="ru-RU"/>
        </w:rPr>
        <w:t>m</w:t>
      </w:r>
      <w:r w:rsidR="00B4376F">
        <w:rPr>
          <w:szCs w:val="22"/>
          <w:lang w:val="ru-RU"/>
        </w:rPr>
        <w:t xml:space="preserve"> </w:t>
      </w:r>
      <w:r w:rsidRPr="00816BA3">
        <w:rPr>
          <w:szCs w:val="22"/>
          <w:lang w:val="ru-RU"/>
        </w:rPr>
        <w:t>=</w:t>
      </w:r>
      <w:r w:rsidR="00B4376F">
        <w:rPr>
          <w:szCs w:val="22"/>
          <w:lang w:val="ru-RU"/>
        </w:rPr>
        <w:t xml:space="preserve"> </w:t>
      </w:r>
      <w:r w:rsidRPr="00816BA3">
        <w:rPr>
          <w:szCs w:val="22"/>
          <w:lang w:val="ru-RU"/>
        </w:rPr>
        <w:t>10 та  n =</w:t>
      </w:r>
      <w:r w:rsidR="00B4376F">
        <w:rPr>
          <w:szCs w:val="22"/>
          <w:lang w:val="ru-RU"/>
        </w:rPr>
        <w:t xml:space="preserve"> </w:t>
      </w:r>
      <w:r w:rsidRPr="00816BA3">
        <w:rPr>
          <w:szCs w:val="22"/>
          <w:lang w:val="ru-RU"/>
        </w:rPr>
        <w:t>10</w:t>
      </w:r>
      <w:r w:rsidRPr="00816BA3">
        <w:rPr>
          <w:szCs w:val="22"/>
        </w:rPr>
        <w:t xml:space="preserve">. </w:t>
      </w:r>
      <w:r w:rsidRPr="00816BA3">
        <w:rPr>
          <w:szCs w:val="22"/>
          <w:lang w:val="ru-RU"/>
        </w:rPr>
        <w:t>Для цього записують значення об</w:t>
      </w:r>
      <w:r w:rsidR="00B43560">
        <w:rPr>
          <w:szCs w:val="22"/>
          <w:lang w:val="ru-RU"/>
        </w:rPr>
        <w:t>’</w:t>
      </w:r>
      <w:r w:rsidRPr="00816BA3">
        <w:rPr>
          <w:szCs w:val="22"/>
          <w:lang w:val="ru-RU"/>
        </w:rPr>
        <w:t>єднаної виборки в порядку збільшення (</w:t>
      </w:r>
      <w:r w:rsidRPr="00816BA3">
        <w:rPr>
          <w:position w:val="-14"/>
          <w:szCs w:val="22"/>
          <w:lang w:val="ru-RU"/>
        </w:rPr>
        <w:object w:dxaOrig="360" w:dyaOrig="400">
          <v:shape id="_x0000_i1140" type="#_x0000_t75" style="width:18pt;height:20.25pt" o:ole="" fillcolor="window">
            <v:imagedata r:id="rId230" o:title=""/>
          </v:shape>
          <o:OLEObject Type="Embed" ProgID="Equation.DSMT4" ShapeID="_x0000_i1140" DrawAspect="Content" ObjectID="_1509722012" r:id="rId236"/>
        </w:object>
      </w:r>
      <w:r w:rsidRPr="00816BA3">
        <w:rPr>
          <w:szCs w:val="22"/>
          <w:lang w:val="ru-RU"/>
        </w:rPr>
        <w:t xml:space="preserve"> та </w:t>
      </w:r>
      <w:r w:rsidRPr="00816BA3">
        <w:rPr>
          <w:position w:val="-14"/>
          <w:szCs w:val="22"/>
          <w:lang w:val="ru-RU"/>
        </w:rPr>
        <w:object w:dxaOrig="300" w:dyaOrig="400">
          <v:shape id="_x0000_i1141" type="#_x0000_t75" style="width:15pt;height:20.25pt" o:ole="" fillcolor="window">
            <v:imagedata r:id="rId232" o:title=""/>
          </v:shape>
          <o:OLEObject Type="Embed" ProgID="Equation.DSMT4" ShapeID="_x0000_i1141" DrawAspect="Content" ObjectID="_1509722013" r:id="rId237"/>
        </w:object>
      </w:r>
      <w:r w:rsidRPr="00816BA3">
        <w:rPr>
          <w:szCs w:val="22"/>
          <w:lang w:val="ru-RU"/>
        </w:rPr>
        <w:t>). Виходячи із визначення, виділяют</w:t>
      </w:r>
      <w:r w:rsidR="00FC0E5C">
        <w:rPr>
          <w:szCs w:val="22"/>
          <w:lang w:val="ru-RU"/>
        </w:rPr>
        <w:t>ь серії та їх номери. Наприклад,</w:t>
      </w:r>
      <w:r w:rsidRPr="00816BA3">
        <w:rPr>
          <w:szCs w:val="22"/>
          <w:lang w:val="ru-RU"/>
        </w:rPr>
        <w:t xml:space="preserve"> неперервна послідовність (</w:t>
      </w:r>
      <w:r w:rsidRPr="00816BA3">
        <w:rPr>
          <w:position w:val="-14"/>
          <w:szCs w:val="22"/>
          <w:lang w:val="ru-RU"/>
        </w:rPr>
        <w:object w:dxaOrig="360" w:dyaOrig="400">
          <v:shape id="_x0000_i1142" type="#_x0000_t75" style="width:18pt;height:20.25pt" o:ole="" fillcolor="window">
            <v:imagedata r:id="rId230" o:title=""/>
          </v:shape>
          <o:OLEObject Type="Embed" ProgID="Equation.DSMT4" ShapeID="_x0000_i1142" DrawAspect="Content" ObjectID="_1509722014" r:id="rId238"/>
        </w:object>
      </w:r>
      <w:r w:rsidRPr="00816BA3">
        <w:rPr>
          <w:szCs w:val="22"/>
          <w:lang w:val="ru-RU"/>
        </w:rPr>
        <w:t xml:space="preserve"> ) – 2,37-2,39 має серію №</w:t>
      </w:r>
      <w:r w:rsidR="00FC0E5C">
        <w:rPr>
          <w:szCs w:val="22"/>
          <w:lang w:val="ru-RU"/>
        </w:rPr>
        <w:t xml:space="preserve"> </w:t>
      </w:r>
      <w:r w:rsidRPr="00816BA3">
        <w:rPr>
          <w:szCs w:val="22"/>
          <w:lang w:val="ru-RU"/>
        </w:rPr>
        <w:t>5; далі послідовність (</w:t>
      </w:r>
      <w:r w:rsidRPr="00816BA3">
        <w:rPr>
          <w:position w:val="-14"/>
          <w:szCs w:val="22"/>
          <w:lang w:val="ru-RU"/>
        </w:rPr>
        <w:object w:dxaOrig="300" w:dyaOrig="400">
          <v:shape id="_x0000_i1143" type="#_x0000_t75" style="width:15pt;height:20.25pt" o:ole="" fillcolor="window">
            <v:imagedata r:id="rId232" o:title=""/>
          </v:shape>
          <o:OLEObject Type="Embed" ProgID="Equation.DSMT4" ShapeID="_x0000_i1143" DrawAspect="Content" ObjectID="_1509722015" r:id="rId239"/>
        </w:object>
      </w:r>
      <w:r w:rsidRPr="00816BA3">
        <w:rPr>
          <w:szCs w:val="22"/>
          <w:lang w:val="ru-RU"/>
        </w:rPr>
        <w:t xml:space="preserve">) з 2,43 </w:t>
      </w:r>
      <w:r w:rsidRPr="00816BA3">
        <w:rPr>
          <w:szCs w:val="22"/>
        </w:rPr>
        <w:t>д</w:t>
      </w:r>
      <w:r w:rsidRPr="00816BA3">
        <w:rPr>
          <w:szCs w:val="22"/>
          <w:lang w:val="ru-RU"/>
        </w:rPr>
        <w:t>о 2,74 включно – це серія №</w:t>
      </w:r>
      <w:r w:rsidRPr="00816BA3">
        <w:rPr>
          <w:szCs w:val="22"/>
        </w:rPr>
        <w:t xml:space="preserve"> </w:t>
      </w:r>
      <w:r w:rsidRPr="00816BA3">
        <w:rPr>
          <w:szCs w:val="22"/>
          <w:lang w:val="ru-RU"/>
        </w:rPr>
        <w:t xml:space="preserve">6 і т. д. </w:t>
      </w:r>
    </w:p>
    <w:p w:rsidR="00B3041E" w:rsidRPr="00816BA3" w:rsidRDefault="00B3041E" w:rsidP="00FC0E5C">
      <w:pPr>
        <w:widowControl/>
        <w:tabs>
          <w:tab w:val="left" w:pos="540"/>
          <w:tab w:val="left" w:pos="9780"/>
        </w:tabs>
        <w:spacing w:line="240" w:lineRule="auto"/>
        <w:ind w:firstLine="284"/>
        <w:rPr>
          <w:szCs w:val="22"/>
        </w:rPr>
      </w:pPr>
      <w:r w:rsidRPr="00816BA3">
        <w:rPr>
          <w:szCs w:val="22"/>
          <w:lang w:val="ru-RU"/>
        </w:rPr>
        <w:t>Останній номер серії покаже число серій. В даному прикладі число серій Q</w:t>
      </w:r>
      <w:r w:rsidR="00FC0E5C">
        <w:rPr>
          <w:szCs w:val="22"/>
          <w:lang w:val="ru-RU"/>
        </w:rPr>
        <w:t xml:space="preserve"> </w:t>
      </w:r>
      <w:r w:rsidRPr="00816BA3">
        <w:rPr>
          <w:szCs w:val="22"/>
          <w:lang w:val="ru-RU"/>
        </w:rPr>
        <w:t>=</w:t>
      </w:r>
      <w:r w:rsidR="00FC0E5C">
        <w:rPr>
          <w:szCs w:val="22"/>
          <w:lang w:val="ru-RU"/>
        </w:rPr>
        <w:t xml:space="preserve"> </w:t>
      </w:r>
      <w:r w:rsidRPr="00816BA3">
        <w:rPr>
          <w:szCs w:val="22"/>
        </w:rPr>
        <w:t>8</w:t>
      </w:r>
      <w:r w:rsidRPr="00816BA3">
        <w:rPr>
          <w:szCs w:val="22"/>
          <w:lang w:val="ru-RU"/>
        </w:rPr>
        <w:t xml:space="preserve">. </w:t>
      </w:r>
      <w:r w:rsidRPr="00816BA3">
        <w:rPr>
          <w:szCs w:val="22"/>
        </w:rPr>
        <w:t>В</w:t>
      </w:r>
      <w:r w:rsidRPr="00816BA3">
        <w:rPr>
          <w:szCs w:val="22"/>
          <w:lang w:val="ru-RU"/>
        </w:rPr>
        <w:t>изнача</w:t>
      </w:r>
      <w:r w:rsidRPr="00816BA3">
        <w:rPr>
          <w:szCs w:val="22"/>
        </w:rPr>
        <w:t>ємо</w:t>
      </w:r>
      <w:r w:rsidRPr="00816BA3">
        <w:rPr>
          <w:szCs w:val="22"/>
          <w:lang w:val="ru-RU"/>
        </w:rPr>
        <w:t xml:space="preserve"> критичне значення серійного</w:t>
      </w:r>
      <w:r w:rsidRPr="00816BA3">
        <w:rPr>
          <w:szCs w:val="22"/>
        </w:rPr>
        <w:t xml:space="preserve"> </w:t>
      </w:r>
      <w:r w:rsidRPr="00816BA3">
        <w:rPr>
          <w:szCs w:val="22"/>
          <w:lang w:val="ru-RU"/>
        </w:rPr>
        <w:t xml:space="preserve">критерію для рівня значущості </w:t>
      </w:r>
      <w:r w:rsidRPr="00816BA3">
        <w:rPr>
          <w:position w:val="-6"/>
          <w:szCs w:val="22"/>
          <w:lang w:val="ru-RU"/>
        </w:rPr>
        <w:object w:dxaOrig="240" w:dyaOrig="220">
          <v:shape id="_x0000_i1144" type="#_x0000_t75" style="width:12pt;height:11.25pt" o:ole="" fillcolor="window">
            <v:imagedata r:id="rId197" o:title=""/>
          </v:shape>
          <o:OLEObject Type="Embed" ProgID="Equation.DSMT4" ShapeID="_x0000_i1144" DrawAspect="Content" ObjectID="_1509722016" r:id="rId240"/>
        </w:object>
      </w:r>
      <w:r w:rsidRPr="00816BA3">
        <w:rPr>
          <w:szCs w:val="22"/>
          <w:lang w:val="ru-RU"/>
        </w:rPr>
        <w:t>=</w:t>
      </w:r>
      <w:r w:rsidR="00FC0E5C">
        <w:rPr>
          <w:szCs w:val="22"/>
          <w:lang w:val="ru-RU"/>
        </w:rPr>
        <w:t xml:space="preserve"> </w:t>
      </w:r>
      <w:r w:rsidRPr="00816BA3">
        <w:rPr>
          <w:szCs w:val="22"/>
          <w:lang w:val="ru-RU"/>
        </w:rPr>
        <w:t>0,05. В розглянутому випадку Q(0,05)</w:t>
      </w:r>
      <w:r w:rsidR="00FC0E5C">
        <w:rPr>
          <w:szCs w:val="22"/>
          <w:lang w:val="ru-RU"/>
        </w:rPr>
        <w:t xml:space="preserve"> </w:t>
      </w:r>
      <w:r w:rsidRPr="00816BA3">
        <w:rPr>
          <w:szCs w:val="22"/>
          <w:lang w:val="ru-RU"/>
        </w:rPr>
        <w:t>=</w:t>
      </w:r>
      <w:r w:rsidR="00FC0E5C">
        <w:rPr>
          <w:szCs w:val="22"/>
          <w:lang w:val="ru-RU"/>
        </w:rPr>
        <w:t xml:space="preserve"> </w:t>
      </w:r>
      <w:r w:rsidRPr="00816BA3">
        <w:rPr>
          <w:szCs w:val="22"/>
          <w:lang w:val="ru-RU"/>
        </w:rPr>
        <w:t xml:space="preserve">6, що відповідає перетину графи – m з рядками – n. </w:t>
      </w:r>
      <w:r w:rsidR="00FC0E5C">
        <w:rPr>
          <w:szCs w:val="22"/>
          <w:lang w:val="ru-RU"/>
        </w:rPr>
        <w:t>Оскільки</w:t>
      </w:r>
      <w:r w:rsidRPr="00816BA3">
        <w:rPr>
          <w:szCs w:val="22"/>
          <w:lang w:val="ru-RU"/>
        </w:rPr>
        <w:t xml:space="preserve"> Q &gt;Q(</w:t>
      </w:r>
      <w:r w:rsidRPr="00816BA3">
        <w:rPr>
          <w:position w:val="-6"/>
          <w:szCs w:val="22"/>
          <w:lang w:val="ru-RU"/>
        </w:rPr>
        <w:object w:dxaOrig="240" w:dyaOrig="220">
          <v:shape id="_x0000_i1145" type="#_x0000_t75" style="width:12pt;height:11.25pt" o:ole="" fillcolor="window">
            <v:imagedata r:id="rId197" o:title=""/>
          </v:shape>
          <o:OLEObject Type="Embed" ProgID="Equation.DSMT4" ShapeID="_x0000_i1145" DrawAspect="Content" ObjectID="_1509722017" r:id="rId241"/>
        </w:object>
      </w:r>
      <w:r w:rsidRPr="00816BA3">
        <w:rPr>
          <w:szCs w:val="22"/>
          <w:lang w:val="ru-RU"/>
        </w:rPr>
        <w:t>), то робимо висновок, що нульова гіпотеза із заданим рівнем значущості не відхиляється, тобто розглянуті виборки є однорідними, які суттєво не відрізняються одна від одної.</w:t>
      </w:r>
    </w:p>
    <w:p w:rsidR="00B3041E" w:rsidRPr="00816BA3" w:rsidRDefault="00B3041E" w:rsidP="00FC0E5C">
      <w:pPr>
        <w:widowControl/>
        <w:spacing w:line="240" w:lineRule="auto"/>
        <w:ind w:firstLine="284"/>
        <w:rPr>
          <w:szCs w:val="22"/>
        </w:rPr>
      </w:pPr>
      <w:r w:rsidRPr="00816BA3">
        <w:rPr>
          <w:szCs w:val="22"/>
        </w:rPr>
        <w:t xml:space="preserve">За результатами розрахунків (наведених </w:t>
      </w:r>
      <w:r w:rsidRPr="007465A6">
        <w:rPr>
          <w:szCs w:val="22"/>
        </w:rPr>
        <w:t>в таблиці 3.10)</w:t>
      </w:r>
      <w:r w:rsidRPr="00816BA3">
        <w:rPr>
          <w:szCs w:val="22"/>
        </w:rPr>
        <w:t xml:space="preserve"> випливає</w:t>
      </w:r>
      <w:r w:rsidR="00FC0E5C">
        <w:rPr>
          <w:szCs w:val="22"/>
        </w:rPr>
        <w:t>,</w:t>
      </w:r>
      <w:r w:rsidRPr="00816BA3">
        <w:rPr>
          <w:szCs w:val="22"/>
        </w:rPr>
        <w:t xml:space="preserve"> що більш притаманними є однорідні часові ряди даних.</w:t>
      </w:r>
    </w:p>
    <w:p w:rsidR="00B3041E" w:rsidRPr="00816BA3" w:rsidRDefault="00B3041E" w:rsidP="00FC0E5C">
      <w:pPr>
        <w:widowControl/>
        <w:tabs>
          <w:tab w:val="left" w:pos="540"/>
          <w:tab w:val="left" w:pos="9780"/>
        </w:tabs>
        <w:spacing w:line="240" w:lineRule="auto"/>
        <w:ind w:firstLine="284"/>
        <w:rPr>
          <w:szCs w:val="22"/>
          <w:lang w:val="ru-RU"/>
        </w:rPr>
      </w:pPr>
      <w:r w:rsidRPr="00816BA3">
        <w:rPr>
          <w:i/>
          <w:szCs w:val="22"/>
          <w:lang w:val="ru-RU"/>
        </w:rPr>
        <w:t>Оцінка однорідності двох виборок експериментальних даних за критерієм Колмогорова – Смірнова</w:t>
      </w:r>
      <w:r w:rsidRPr="00816BA3">
        <w:rPr>
          <w:i/>
          <w:szCs w:val="22"/>
        </w:rPr>
        <w:t xml:space="preserve">. </w:t>
      </w:r>
      <w:r w:rsidRPr="00816BA3">
        <w:rPr>
          <w:szCs w:val="22"/>
          <w:lang w:val="ru-RU"/>
        </w:rPr>
        <w:t>Цей критерій можна застосовувати для великих кількісних згрупованих виборок. Він може бути застосований при малих обсягах виборок, коли серійний критерій стає малочутливим, тобто коли число серій Q дорівнює Q(</w:t>
      </w:r>
      <w:r w:rsidRPr="00816BA3">
        <w:rPr>
          <w:position w:val="-6"/>
          <w:szCs w:val="22"/>
          <w:lang w:val="ru-RU"/>
        </w:rPr>
        <w:object w:dxaOrig="240" w:dyaOrig="220">
          <v:shape id="_x0000_i1146" type="#_x0000_t75" style="width:12pt;height:11.25pt" o:ole="" fillcolor="window">
            <v:imagedata r:id="rId197" o:title=""/>
          </v:shape>
          <o:OLEObject Type="Embed" ProgID="Equation.DSMT4" ShapeID="_x0000_i1146" DrawAspect="Content" ObjectID="_1509722018" r:id="rId242"/>
        </w:object>
      </w:r>
      <w:r w:rsidRPr="00816BA3">
        <w:rPr>
          <w:szCs w:val="22"/>
          <w:lang w:val="ru-RU"/>
        </w:rPr>
        <w:t>) або відрізняється від Q(</w:t>
      </w:r>
      <w:r w:rsidRPr="00816BA3">
        <w:rPr>
          <w:position w:val="-6"/>
          <w:szCs w:val="22"/>
          <w:lang w:val="ru-RU"/>
        </w:rPr>
        <w:object w:dxaOrig="240" w:dyaOrig="220">
          <v:shape id="_x0000_i1147" type="#_x0000_t75" style="width:12pt;height:11.25pt" o:ole="" fillcolor="window">
            <v:imagedata r:id="rId197" o:title=""/>
          </v:shape>
          <o:OLEObject Type="Embed" ProgID="Equation.DSMT4" ShapeID="_x0000_i1147" DrawAspect="Content" ObjectID="_1509722019" r:id="rId243"/>
        </w:object>
      </w:r>
      <w:r w:rsidRPr="00816BA3">
        <w:rPr>
          <w:szCs w:val="22"/>
          <w:lang w:val="ru-RU"/>
        </w:rPr>
        <w:t>) на одну - дві одиниці.</w:t>
      </w:r>
    </w:p>
    <w:p w:rsidR="00B3041E" w:rsidRDefault="00B3041E" w:rsidP="00FC0E5C">
      <w:pPr>
        <w:widowControl/>
        <w:tabs>
          <w:tab w:val="left" w:pos="540"/>
          <w:tab w:val="left" w:pos="9780"/>
        </w:tabs>
        <w:spacing w:line="240" w:lineRule="auto"/>
        <w:ind w:firstLine="284"/>
        <w:rPr>
          <w:szCs w:val="22"/>
          <w:lang w:val="ru-RU"/>
        </w:rPr>
      </w:pPr>
      <w:r w:rsidRPr="00816BA3">
        <w:rPr>
          <w:szCs w:val="22"/>
          <w:lang w:val="ru-RU"/>
        </w:rPr>
        <w:t xml:space="preserve">Критерій Колмогорова – Смірнова базується на порівнянні рядів накопичених частот двох сукупностей. Нехай </w:t>
      </w:r>
      <w:r w:rsidRPr="00816BA3">
        <w:rPr>
          <w:position w:val="-14"/>
          <w:szCs w:val="22"/>
          <w:lang w:val="ru-RU"/>
        </w:rPr>
        <w:object w:dxaOrig="620" w:dyaOrig="380">
          <v:shape id="_x0000_i1148" type="#_x0000_t75" style="width:30.75pt;height:18.75pt" o:ole="" fillcolor="window">
            <v:imagedata r:id="rId244" o:title=""/>
          </v:shape>
          <o:OLEObject Type="Embed" ProgID="Equation.DSMT4" ShapeID="_x0000_i1148" DrawAspect="Content" ObjectID="_1509722020" r:id="rId245"/>
        </w:object>
      </w:r>
      <w:r w:rsidRPr="00816BA3">
        <w:rPr>
          <w:szCs w:val="22"/>
          <w:lang w:val="ru-RU"/>
        </w:rPr>
        <w:t xml:space="preserve"> та </w:t>
      </w:r>
      <w:r w:rsidRPr="00816BA3">
        <w:rPr>
          <w:position w:val="-14"/>
          <w:szCs w:val="22"/>
          <w:lang w:val="ru-RU"/>
        </w:rPr>
        <w:object w:dxaOrig="639" w:dyaOrig="380">
          <v:shape id="_x0000_i1149" type="#_x0000_t75" style="width:32.25pt;height:18.75pt" o:ole="" fillcolor="window">
            <v:imagedata r:id="rId246" o:title=""/>
          </v:shape>
          <o:OLEObject Type="Embed" ProgID="Equation.DSMT4" ShapeID="_x0000_i1149" DrawAspect="Content" ObjectID="_1509722021" r:id="rId247"/>
        </w:object>
      </w:r>
      <w:r w:rsidRPr="00816BA3">
        <w:rPr>
          <w:szCs w:val="22"/>
          <w:lang w:val="ru-RU"/>
        </w:rPr>
        <w:t xml:space="preserve"> </w:t>
      </w:r>
      <w:r w:rsidR="00FC0E5C" w:rsidRPr="00B4376F">
        <w:rPr>
          <w:szCs w:val="22"/>
        </w:rPr>
        <w:t>–</w:t>
      </w:r>
      <w:r w:rsidRPr="00816BA3">
        <w:rPr>
          <w:szCs w:val="22"/>
          <w:lang w:val="ru-RU"/>
        </w:rPr>
        <w:t xml:space="preserve"> накопичені </w:t>
      </w:r>
      <w:r w:rsidR="00FC0E5C">
        <w:rPr>
          <w:szCs w:val="22"/>
          <w:lang w:val="ru-RU"/>
        </w:rPr>
        <w:t>відносні частоти виборок Х та У</w:t>
      </w:r>
      <w:r w:rsidRPr="00816BA3">
        <w:rPr>
          <w:szCs w:val="22"/>
          <w:lang w:val="ru-RU"/>
        </w:rPr>
        <w:t>; де j – номер значення в спільному варіаційному ряді. Максимальна за величиною різниця може бути мірою близькості двох розподілів.</w:t>
      </w:r>
    </w:p>
    <w:p w:rsidR="00765871" w:rsidRDefault="00765871" w:rsidP="00765871">
      <w:pPr>
        <w:widowControl/>
        <w:tabs>
          <w:tab w:val="left" w:pos="540"/>
          <w:tab w:val="left" w:pos="9780"/>
        </w:tabs>
        <w:spacing w:line="240" w:lineRule="auto"/>
        <w:ind w:firstLine="0"/>
        <w:jc w:val="right"/>
        <w:rPr>
          <w:szCs w:val="22"/>
        </w:rPr>
      </w:pPr>
      <w:r>
        <w:rPr>
          <w:szCs w:val="22"/>
        </w:rPr>
        <w:t xml:space="preserve">     </w:t>
      </w:r>
    </w:p>
    <w:p w:rsidR="00765871" w:rsidRPr="00816BA3" w:rsidRDefault="00765871" w:rsidP="00765871">
      <w:pPr>
        <w:widowControl/>
        <w:tabs>
          <w:tab w:val="left" w:pos="540"/>
          <w:tab w:val="left" w:pos="9780"/>
        </w:tabs>
        <w:spacing w:line="240" w:lineRule="auto"/>
        <w:ind w:firstLine="0"/>
        <w:jc w:val="right"/>
        <w:rPr>
          <w:szCs w:val="22"/>
        </w:rPr>
      </w:pPr>
      <w:r>
        <w:rPr>
          <w:szCs w:val="22"/>
        </w:rPr>
        <w:t xml:space="preserve">  </w:t>
      </w:r>
      <w:r w:rsidRPr="00816BA3">
        <w:rPr>
          <w:szCs w:val="22"/>
        </w:rPr>
        <w:t>D = max [</w:t>
      </w:r>
      <w:r w:rsidRPr="00816BA3">
        <w:rPr>
          <w:position w:val="-14"/>
          <w:szCs w:val="22"/>
        </w:rPr>
        <w:object w:dxaOrig="620" w:dyaOrig="380">
          <v:shape id="_x0000_i1150" type="#_x0000_t75" style="width:30.75pt;height:18.75pt" o:ole="" fillcolor="window">
            <v:imagedata r:id="rId244" o:title=""/>
          </v:shape>
          <o:OLEObject Type="Embed" ProgID="Equation.DSMT4" ShapeID="_x0000_i1150" DrawAspect="Content" ObjectID="_1509722022" r:id="rId248"/>
        </w:object>
      </w:r>
      <w:r w:rsidRPr="00816BA3">
        <w:rPr>
          <w:szCs w:val="22"/>
        </w:rPr>
        <w:t>-</w:t>
      </w:r>
      <w:r w:rsidRPr="00816BA3">
        <w:rPr>
          <w:position w:val="-14"/>
          <w:szCs w:val="22"/>
        </w:rPr>
        <w:object w:dxaOrig="639" w:dyaOrig="380">
          <v:shape id="_x0000_i1151" type="#_x0000_t75" style="width:32.25pt;height:18.75pt" o:ole="" fillcolor="window">
            <v:imagedata r:id="rId246" o:title=""/>
          </v:shape>
          <o:OLEObject Type="Embed" ProgID="Equation.DSMT4" ShapeID="_x0000_i1151" DrawAspect="Content" ObjectID="_1509722023" r:id="rId249"/>
        </w:object>
      </w:r>
      <w:r w:rsidR="00FC0E5C">
        <w:rPr>
          <w:szCs w:val="22"/>
        </w:rPr>
        <w:t>].</w:t>
      </w:r>
      <w:r>
        <w:rPr>
          <w:szCs w:val="22"/>
        </w:rPr>
        <w:t xml:space="preserve">                            (3.28)</w:t>
      </w:r>
    </w:p>
    <w:p w:rsidR="00B3041E" w:rsidRPr="00816BA3" w:rsidRDefault="00B3041E" w:rsidP="00351AB4">
      <w:pPr>
        <w:widowControl/>
        <w:tabs>
          <w:tab w:val="left" w:pos="540"/>
          <w:tab w:val="left" w:pos="9780"/>
        </w:tabs>
        <w:spacing w:line="240" w:lineRule="auto"/>
        <w:ind w:firstLine="0"/>
        <w:rPr>
          <w:szCs w:val="22"/>
        </w:rPr>
      </w:pPr>
    </w:p>
    <w:p w:rsidR="00B3041E" w:rsidRPr="00816BA3" w:rsidRDefault="00B3041E" w:rsidP="00FC0E5C">
      <w:pPr>
        <w:widowControl/>
        <w:tabs>
          <w:tab w:val="left" w:pos="540"/>
          <w:tab w:val="left" w:pos="9780"/>
        </w:tabs>
        <w:spacing w:line="240" w:lineRule="auto"/>
        <w:ind w:firstLine="284"/>
        <w:rPr>
          <w:szCs w:val="22"/>
        </w:rPr>
      </w:pPr>
      <w:r w:rsidRPr="00816BA3">
        <w:rPr>
          <w:szCs w:val="22"/>
        </w:rPr>
        <w:t>Якщо ця різниця дуже велика, то нульова гіпотеза про рівність розподілів відхиляється.</w:t>
      </w:r>
    </w:p>
    <w:p w:rsidR="00B3041E" w:rsidRDefault="00B3041E" w:rsidP="00351AB4">
      <w:pPr>
        <w:widowControl/>
        <w:tabs>
          <w:tab w:val="left" w:pos="540"/>
          <w:tab w:val="left" w:pos="9780"/>
        </w:tabs>
        <w:spacing w:line="240" w:lineRule="auto"/>
        <w:ind w:firstLine="0"/>
        <w:rPr>
          <w:szCs w:val="22"/>
        </w:rPr>
      </w:pPr>
      <w:r w:rsidRPr="00816BA3">
        <w:rPr>
          <w:szCs w:val="22"/>
        </w:rPr>
        <w:tab/>
        <w:t>Вирішення питання про розмір цієї різниці залежить від вибраного рівня значущості та обсягів виборок (</w:t>
      </w:r>
      <w:r w:rsidRPr="00816BA3">
        <w:rPr>
          <w:szCs w:val="22"/>
          <w:lang w:val="ru-RU"/>
        </w:rPr>
        <w:t>m</w:t>
      </w:r>
      <w:r w:rsidRPr="00816BA3">
        <w:rPr>
          <w:szCs w:val="22"/>
        </w:rPr>
        <w:t xml:space="preserve"> та </w:t>
      </w:r>
      <w:r w:rsidRPr="00816BA3">
        <w:rPr>
          <w:szCs w:val="22"/>
          <w:lang w:val="ru-RU"/>
        </w:rPr>
        <w:t>n</w:t>
      </w:r>
      <w:r w:rsidRPr="00816BA3">
        <w:rPr>
          <w:szCs w:val="22"/>
        </w:rPr>
        <w:t>), що порівнюють. При великих обсягах виборок (</w:t>
      </w:r>
      <w:r w:rsidRPr="00816BA3">
        <w:rPr>
          <w:szCs w:val="22"/>
          <w:lang w:val="ru-RU"/>
        </w:rPr>
        <w:t>m</w:t>
      </w:r>
      <w:r w:rsidRPr="00816BA3">
        <w:rPr>
          <w:szCs w:val="22"/>
        </w:rPr>
        <w:t>,</w:t>
      </w:r>
      <w:r w:rsidRPr="00816BA3">
        <w:rPr>
          <w:szCs w:val="22"/>
          <w:lang w:val="ru-RU"/>
        </w:rPr>
        <w:t>n</w:t>
      </w:r>
      <w:r w:rsidRPr="00816BA3">
        <w:rPr>
          <w:szCs w:val="22"/>
        </w:rPr>
        <w:t xml:space="preserve">&gt;100) визначену різницю </w:t>
      </w:r>
      <w:r w:rsidRPr="00816BA3">
        <w:rPr>
          <w:szCs w:val="22"/>
          <w:lang w:val="ru-RU"/>
        </w:rPr>
        <w:t xml:space="preserve">D порівнюють з величиною </w:t>
      </w:r>
      <w:r w:rsidRPr="00816BA3">
        <w:rPr>
          <w:position w:val="-6"/>
          <w:szCs w:val="22"/>
          <w:lang w:val="ru-RU"/>
        </w:rPr>
        <w:object w:dxaOrig="279" w:dyaOrig="320">
          <v:shape id="_x0000_i1152" type="#_x0000_t75" style="width:14.25pt;height:15.75pt" o:ole="" fillcolor="window">
            <v:imagedata r:id="rId250" o:title=""/>
          </v:shape>
          <o:OLEObject Type="Embed" ProgID="Equation.DSMT4" ShapeID="_x0000_i1152" DrawAspect="Content" ObjectID="_1509722024" r:id="rId251"/>
        </w:object>
      </w:r>
      <w:r w:rsidRPr="00816BA3">
        <w:rPr>
          <w:szCs w:val="22"/>
          <w:lang w:val="ru-RU"/>
        </w:rPr>
        <w:t xml:space="preserve">, яку визначають за формулою </w:t>
      </w:r>
    </w:p>
    <w:p w:rsidR="00D809B8" w:rsidRPr="00D809B8" w:rsidRDefault="00D809B8" w:rsidP="00351AB4">
      <w:pPr>
        <w:widowControl/>
        <w:tabs>
          <w:tab w:val="left" w:pos="540"/>
          <w:tab w:val="left" w:pos="9780"/>
        </w:tabs>
        <w:spacing w:line="240" w:lineRule="auto"/>
        <w:ind w:firstLine="0"/>
        <w:jc w:val="right"/>
        <w:rPr>
          <w:szCs w:val="22"/>
        </w:rPr>
      </w:pPr>
      <w:r w:rsidRPr="00816BA3">
        <w:rPr>
          <w:position w:val="-6"/>
          <w:szCs w:val="22"/>
          <w:lang w:val="ru-RU"/>
        </w:rPr>
        <w:object w:dxaOrig="279" w:dyaOrig="320">
          <v:shape id="_x0000_i1153" type="#_x0000_t75" style="width:14.25pt;height:15.75pt" o:ole="" fillcolor="window">
            <v:imagedata r:id="rId252" o:title=""/>
          </v:shape>
          <o:OLEObject Type="Embed" ProgID="Equation.DSMT4" ShapeID="_x0000_i1153" DrawAspect="Content" ObjectID="_1509722025" r:id="rId253"/>
        </w:object>
      </w:r>
      <w:r w:rsidRPr="00816BA3">
        <w:rPr>
          <w:szCs w:val="22"/>
          <w:lang w:val="ru-RU"/>
        </w:rPr>
        <w:t xml:space="preserve"> = </w:t>
      </w:r>
      <w:r w:rsidRPr="00816BA3">
        <w:rPr>
          <w:position w:val="-24"/>
          <w:szCs w:val="22"/>
          <w:lang w:val="ru-RU"/>
        </w:rPr>
        <w:object w:dxaOrig="999" w:dyaOrig="620">
          <v:shape id="_x0000_i1154" type="#_x0000_t75" style="width:50.25pt;height:30.75pt" o:ole="" fillcolor="window">
            <v:imagedata r:id="rId254" o:title=""/>
          </v:shape>
          <o:OLEObject Type="Embed" ProgID="Equation.DSMT4" ShapeID="_x0000_i1154" DrawAspect="Content" ObjectID="_1509722026" r:id="rId255"/>
        </w:object>
      </w:r>
      <w:r w:rsidR="00FC0E5C">
        <w:rPr>
          <w:szCs w:val="22"/>
          <w:lang w:val="ru-RU"/>
        </w:rPr>
        <w:t>.</w:t>
      </w:r>
      <w:r>
        <w:rPr>
          <w:szCs w:val="22"/>
        </w:rPr>
        <w:t xml:space="preserve">                               (3.29)</w:t>
      </w:r>
    </w:p>
    <w:p w:rsidR="00B3041E" w:rsidRPr="00816BA3" w:rsidRDefault="00B3041E" w:rsidP="00351AB4">
      <w:pPr>
        <w:widowControl/>
        <w:tabs>
          <w:tab w:val="left" w:pos="1520"/>
        </w:tabs>
        <w:spacing w:line="240" w:lineRule="auto"/>
        <w:ind w:firstLine="0"/>
        <w:rPr>
          <w:szCs w:val="22"/>
        </w:rPr>
      </w:pPr>
      <w:r w:rsidRPr="00816BA3">
        <w:rPr>
          <w:szCs w:val="22"/>
        </w:rPr>
        <w:tab/>
      </w:r>
      <w:r w:rsidRPr="00816BA3">
        <w:rPr>
          <w:szCs w:val="22"/>
          <w:lang w:val="ru-RU"/>
        </w:rPr>
        <w:t xml:space="preserve"> </w:t>
      </w:r>
    </w:p>
    <w:p w:rsidR="00B3041E" w:rsidRDefault="00B3041E" w:rsidP="00FC0E5C">
      <w:pPr>
        <w:widowControl/>
        <w:tabs>
          <w:tab w:val="left" w:pos="540"/>
          <w:tab w:val="left" w:pos="9780"/>
        </w:tabs>
        <w:spacing w:line="240" w:lineRule="auto"/>
        <w:ind w:firstLine="284"/>
        <w:rPr>
          <w:szCs w:val="22"/>
        </w:rPr>
      </w:pPr>
      <w:r w:rsidRPr="00816BA3">
        <w:rPr>
          <w:szCs w:val="22"/>
          <w:lang w:val="ru-RU"/>
        </w:rPr>
        <w:t xml:space="preserve">Величина </w:t>
      </w:r>
      <w:r w:rsidRPr="00816BA3">
        <w:rPr>
          <w:position w:val="-6"/>
          <w:szCs w:val="22"/>
          <w:lang w:val="ru-RU"/>
        </w:rPr>
        <w:object w:dxaOrig="279" w:dyaOrig="320">
          <v:shape id="_x0000_i1155" type="#_x0000_t75" style="width:14.25pt;height:15.75pt" o:ole="" fillcolor="window">
            <v:imagedata r:id="rId250" o:title=""/>
          </v:shape>
          <o:OLEObject Type="Embed" ProgID="Equation.DSMT4" ShapeID="_x0000_i1155" DrawAspect="Content" ObjectID="_1509722027" r:id="rId256"/>
        </w:object>
      </w:r>
      <w:r w:rsidRPr="00816BA3">
        <w:rPr>
          <w:szCs w:val="22"/>
          <w:lang w:val="ru-RU"/>
        </w:rPr>
        <w:t xml:space="preserve"> при великих m і n не залежить від них і тому для вибраних рівнів значущості </w:t>
      </w:r>
      <w:r w:rsidRPr="00816BA3">
        <w:rPr>
          <w:position w:val="-6"/>
          <w:szCs w:val="22"/>
          <w:lang w:val="ru-RU"/>
        </w:rPr>
        <w:object w:dxaOrig="240" w:dyaOrig="220">
          <v:shape id="_x0000_i1156" type="#_x0000_t75" style="width:12pt;height:11.25pt" o:ole="" fillcolor="window">
            <v:imagedata r:id="rId197" o:title=""/>
          </v:shape>
          <o:OLEObject Type="Embed" ProgID="Equation.DSMT4" ShapeID="_x0000_i1156" DrawAspect="Content" ObjectID="_1509722028" r:id="rId257"/>
        </w:object>
      </w:r>
      <w:r w:rsidRPr="00816BA3">
        <w:rPr>
          <w:szCs w:val="22"/>
          <w:lang w:val="ru-RU"/>
        </w:rPr>
        <w:t xml:space="preserve"> вона є постійною: </w:t>
      </w:r>
      <w:r w:rsidRPr="00816BA3">
        <w:rPr>
          <w:position w:val="-6"/>
          <w:szCs w:val="22"/>
          <w:lang w:val="ru-RU"/>
        </w:rPr>
        <w:object w:dxaOrig="279" w:dyaOrig="320">
          <v:shape id="_x0000_i1157" type="#_x0000_t75" style="width:14.25pt;height:15.75pt" o:ole="" fillcolor="window">
            <v:imagedata r:id="rId250" o:title=""/>
          </v:shape>
          <o:OLEObject Type="Embed" ProgID="Equation.DSMT4" ShapeID="_x0000_i1157" DrawAspect="Content" ObjectID="_1509722029" r:id="rId258"/>
        </w:object>
      </w:r>
      <w:r w:rsidRPr="00816BA3">
        <w:rPr>
          <w:szCs w:val="22"/>
          <w:lang w:val="ru-RU"/>
        </w:rPr>
        <w:t xml:space="preserve"> (0,05)</w:t>
      </w:r>
      <w:r w:rsidR="00FC0E5C">
        <w:rPr>
          <w:szCs w:val="22"/>
          <w:lang w:val="ru-RU"/>
        </w:rPr>
        <w:t xml:space="preserve"> </w:t>
      </w:r>
      <w:r w:rsidRPr="00816BA3">
        <w:rPr>
          <w:szCs w:val="22"/>
          <w:lang w:val="ru-RU"/>
        </w:rPr>
        <w:t xml:space="preserve">= 1,84 для </w:t>
      </w:r>
      <w:r w:rsidRPr="00816BA3">
        <w:rPr>
          <w:position w:val="-6"/>
          <w:szCs w:val="22"/>
          <w:lang w:val="ru-RU"/>
        </w:rPr>
        <w:object w:dxaOrig="240" w:dyaOrig="220">
          <v:shape id="_x0000_i1158" type="#_x0000_t75" style="width:12pt;height:11.25pt" o:ole="" fillcolor="window">
            <v:imagedata r:id="rId197" o:title=""/>
          </v:shape>
          <o:OLEObject Type="Embed" ProgID="Equation.DSMT4" ShapeID="_x0000_i1158" DrawAspect="Content" ObjectID="_1509722030" r:id="rId259"/>
        </w:object>
      </w:r>
      <w:r w:rsidRPr="00816BA3">
        <w:rPr>
          <w:szCs w:val="22"/>
          <w:lang w:val="ru-RU"/>
        </w:rPr>
        <w:t>=</w:t>
      </w:r>
      <w:r w:rsidR="00FC0E5C">
        <w:rPr>
          <w:szCs w:val="22"/>
          <w:lang w:val="ru-RU"/>
        </w:rPr>
        <w:t xml:space="preserve"> </w:t>
      </w:r>
      <w:r w:rsidRPr="00816BA3">
        <w:rPr>
          <w:szCs w:val="22"/>
          <w:lang w:val="ru-RU"/>
        </w:rPr>
        <w:t xml:space="preserve">0,05 та </w:t>
      </w:r>
      <w:r w:rsidRPr="00816BA3">
        <w:rPr>
          <w:position w:val="-6"/>
          <w:szCs w:val="22"/>
          <w:lang w:val="ru-RU"/>
        </w:rPr>
        <w:object w:dxaOrig="279" w:dyaOrig="320">
          <v:shape id="_x0000_i1159" type="#_x0000_t75" style="width:14.25pt;height:15.75pt" o:ole="" fillcolor="window">
            <v:imagedata r:id="rId250" o:title=""/>
          </v:shape>
          <o:OLEObject Type="Embed" ProgID="Equation.DSMT4" ShapeID="_x0000_i1159" DrawAspect="Content" ObjectID="_1509722031" r:id="rId260"/>
        </w:object>
      </w:r>
      <w:r w:rsidRPr="00816BA3">
        <w:rPr>
          <w:szCs w:val="22"/>
          <w:lang w:val="ru-RU"/>
        </w:rPr>
        <w:t xml:space="preserve">(0,01) = 2,65 для </w:t>
      </w:r>
      <w:r w:rsidRPr="00816BA3">
        <w:rPr>
          <w:position w:val="-6"/>
          <w:szCs w:val="22"/>
          <w:lang w:val="ru-RU"/>
        </w:rPr>
        <w:object w:dxaOrig="220" w:dyaOrig="279">
          <v:shape id="_x0000_i1160" type="#_x0000_t75" style="width:11.25pt;height:14.25pt" o:ole="" fillcolor="window">
            <v:imagedata r:id="rId261" o:title=""/>
          </v:shape>
          <o:OLEObject Type="Embed" ProgID="Equation.DSMT4" ShapeID="_x0000_i1160" DrawAspect="Content" ObjectID="_1509722032" r:id="rId262"/>
        </w:object>
      </w:r>
      <w:r w:rsidRPr="00816BA3">
        <w:rPr>
          <w:szCs w:val="22"/>
          <w:lang w:val="ru-RU"/>
        </w:rPr>
        <w:t xml:space="preserve">= 0,01. В тому випадку, коли </w:t>
      </w:r>
    </w:p>
    <w:p w:rsidR="00D809B8" w:rsidRDefault="00D809B8" w:rsidP="00351AB4">
      <w:pPr>
        <w:widowControl/>
        <w:tabs>
          <w:tab w:val="left" w:pos="540"/>
          <w:tab w:val="left" w:pos="9780"/>
        </w:tabs>
        <w:spacing w:line="240" w:lineRule="auto"/>
        <w:ind w:firstLine="0"/>
        <w:rPr>
          <w:szCs w:val="22"/>
        </w:rPr>
      </w:pPr>
    </w:p>
    <w:p w:rsidR="00D809B8" w:rsidRPr="00D809B8" w:rsidRDefault="00D809B8" w:rsidP="00351AB4">
      <w:pPr>
        <w:widowControl/>
        <w:tabs>
          <w:tab w:val="left" w:pos="540"/>
          <w:tab w:val="left" w:pos="9780"/>
        </w:tabs>
        <w:spacing w:line="240" w:lineRule="auto"/>
        <w:ind w:firstLine="0"/>
        <w:jc w:val="right"/>
        <w:rPr>
          <w:szCs w:val="22"/>
        </w:rPr>
      </w:pPr>
      <w:r w:rsidRPr="00816BA3">
        <w:rPr>
          <w:position w:val="-6"/>
          <w:szCs w:val="22"/>
        </w:rPr>
        <w:object w:dxaOrig="279" w:dyaOrig="320">
          <v:shape id="_x0000_i1161" type="#_x0000_t75" style="width:14.25pt;height:15.75pt" o:ole="" fillcolor="window">
            <v:imagedata r:id="rId250" o:title=""/>
          </v:shape>
          <o:OLEObject Type="Embed" ProgID="Equation.DSMT4" ShapeID="_x0000_i1161" DrawAspect="Content" ObjectID="_1509722033" r:id="rId263"/>
        </w:object>
      </w:r>
      <w:r w:rsidRPr="009E2890">
        <w:rPr>
          <w:szCs w:val="22"/>
        </w:rPr>
        <w:t xml:space="preserve">&gt; </w:t>
      </w:r>
      <w:r w:rsidRPr="00816BA3">
        <w:rPr>
          <w:position w:val="-6"/>
          <w:szCs w:val="22"/>
        </w:rPr>
        <w:object w:dxaOrig="279" w:dyaOrig="320">
          <v:shape id="_x0000_i1162" type="#_x0000_t75" style="width:14.25pt;height:15.75pt" o:ole="" fillcolor="window">
            <v:imagedata r:id="rId250" o:title=""/>
          </v:shape>
          <o:OLEObject Type="Embed" ProgID="Equation.DSMT4" ShapeID="_x0000_i1162" DrawAspect="Content" ObjectID="_1509722034" r:id="rId264"/>
        </w:object>
      </w:r>
      <w:r w:rsidRPr="009E2890">
        <w:rPr>
          <w:szCs w:val="22"/>
        </w:rPr>
        <w:t>(</w:t>
      </w:r>
      <w:r w:rsidRPr="00816BA3">
        <w:rPr>
          <w:position w:val="-6"/>
          <w:szCs w:val="22"/>
        </w:rPr>
        <w:object w:dxaOrig="240" w:dyaOrig="220">
          <v:shape id="_x0000_i1163" type="#_x0000_t75" style="width:12pt;height:11.25pt" o:ole="" fillcolor="window">
            <v:imagedata r:id="rId197" o:title=""/>
          </v:shape>
          <o:OLEObject Type="Embed" ProgID="Equation.DSMT4" ShapeID="_x0000_i1163" DrawAspect="Content" ObjectID="_1509722035" r:id="rId265"/>
        </w:object>
      </w:r>
      <w:r w:rsidRPr="009E2890">
        <w:rPr>
          <w:szCs w:val="22"/>
        </w:rPr>
        <w:t>),</w:t>
      </w:r>
      <w:r>
        <w:rPr>
          <w:szCs w:val="22"/>
        </w:rPr>
        <w:t xml:space="preserve">                                   (3.30)</w:t>
      </w:r>
    </w:p>
    <w:p w:rsidR="00B3041E" w:rsidRPr="00816BA3" w:rsidRDefault="00B3041E" w:rsidP="00351AB4">
      <w:pPr>
        <w:widowControl/>
        <w:tabs>
          <w:tab w:val="left" w:pos="540"/>
          <w:tab w:val="left" w:pos="9780"/>
        </w:tabs>
        <w:spacing w:line="240" w:lineRule="auto"/>
        <w:ind w:firstLine="0"/>
        <w:rPr>
          <w:szCs w:val="22"/>
        </w:rPr>
      </w:pPr>
    </w:p>
    <w:p w:rsidR="00B3041E" w:rsidRPr="00816BA3" w:rsidRDefault="00B3041E" w:rsidP="00351AB4">
      <w:pPr>
        <w:widowControl/>
        <w:tabs>
          <w:tab w:val="left" w:pos="540"/>
          <w:tab w:val="left" w:pos="9780"/>
        </w:tabs>
        <w:spacing w:line="240" w:lineRule="auto"/>
        <w:ind w:firstLine="0"/>
        <w:rPr>
          <w:szCs w:val="22"/>
        </w:rPr>
      </w:pPr>
      <w:r w:rsidRPr="00816BA3">
        <w:rPr>
          <w:szCs w:val="22"/>
        </w:rPr>
        <w:t xml:space="preserve">нульова гіпотеза про рівність розподілів відхиляється. </w:t>
      </w:r>
      <w:r w:rsidRPr="009E2890">
        <w:rPr>
          <w:szCs w:val="22"/>
        </w:rPr>
        <w:t>Якщо обсяги сукупностей малі (</w:t>
      </w:r>
      <w:r w:rsidRPr="00816BA3">
        <w:rPr>
          <w:szCs w:val="22"/>
          <w:lang w:val="ru-RU"/>
        </w:rPr>
        <w:t>m</w:t>
      </w:r>
      <w:r w:rsidRPr="009E2890">
        <w:rPr>
          <w:szCs w:val="22"/>
        </w:rPr>
        <w:t>,</w:t>
      </w:r>
      <w:r>
        <w:rPr>
          <w:szCs w:val="22"/>
        </w:rPr>
        <w:t xml:space="preserve"> </w:t>
      </w:r>
      <w:r w:rsidRPr="00816BA3">
        <w:rPr>
          <w:szCs w:val="22"/>
          <w:lang w:val="ru-RU"/>
        </w:rPr>
        <w:t>n</w:t>
      </w:r>
      <w:r w:rsidRPr="00816BA3">
        <w:rPr>
          <w:position w:val="-4"/>
          <w:szCs w:val="22"/>
        </w:rPr>
        <w:object w:dxaOrig="200" w:dyaOrig="240">
          <v:shape id="_x0000_i1164" type="#_x0000_t75" style="width:9.75pt;height:12pt" o:ole="" fillcolor="window">
            <v:imagedata r:id="rId266" o:title=""/>
          </v:shape>
          <o:OLEObject Type="Embed" ProgID="Equation.DSMT4" ShapeID="_x0000_i1164" DrawAspect="Content" ObjectID="_1509722036" r:id="rId267"/>
        </w:object>
      </w:r>
      <w:r w:rsidRPr="009E2890">
        <w:rPr>
          <w:szCs w:val="22"/>
        </w:rPr>
        <w:t>100), то ввод</w:t>
      </w:r>
      <w:r w:rsidRPr="00816BA3">
        <w:rPr>
          <w:szCs w:val="22"/>
          <w:lang w:val="ru-RU"/>
        </w:rPr>
        <w:t xml:space="preserve">ять у величину D поправки. Модифікована форма D, яка позначається </w:t>
      </w:r>
      <w:r w:rsidRPr="00816BA3">
        <w:rPr>
          <w:position w:val="-12"/>
          <w:szCs w:val="22"/>
          <w:lang w:val="ru-RU"/>
        </w:rPr>
        <w:object w:dxaOrig="360" w:dyaOrig="380">
          <v:shape id="_x0000_i1165" type="#_x0000_t75" style="width:18pt;height:18.75pt" o:ole="" fillcolor="window">
            <v:imagedata r:id="rId268" o:title=""/>
          </v:shape>
          <o:OLEObject Type="Embed" ProgID="Equation.DSMT4" ShapeID="_x0000_i1165" DrawAspect="Content" ObjectID="_1509722037" r:id="rId269"/>
        </w:object>
      </w:r>
      <w:r w:rsidRPr="00816BA3">
        <w:rPr>
          <w:szCs w:val="22"/>
          <w:lang w:val="ru-RU"/>
        </w:rPr>
        <w:t xml:space="preserve">, порівнюється з табличним її значенням при вибраному рівні значущості </w:t>
      </w:r>
      <w:r w:rsidRPr="00816BA3">
        <w:rPr>
          <w:position w:val="-6"/>
          <w:szCs w:val="22"/>
          <w:lang w:val="ru-RU"/>
        </w:rPr>
        <w:object w:dxaOrig="240" w:dyaOrig="220">
          <v:shape id="_x0000_i1166" type="#_x0000_t75" style="width:12pt;height:11.25pt" o:ole="" fillcolor="window">
            <v:imagedata r:id="rId197" o:title=""/>
          </v:shape>
          <o:OLEObject Type="Embed" ProgID="Equation.DSMT4" ShapeID="_x0000_i1166" DrawAspect="Content" ObjectID="_1509722038" r:id="rId270"/>
        </w:object>
      </w:r>
      <w:r w:rsidRPr="00816BA3">
        <w:rPr>
          <w:szCs w:val="22"/>
          <w:lang w:val="ru-RU"/>
        </w:rPr>
        <w:t xml:space="preserve">. У випадку, </w:t>
      </w:r>
      <w:r w:rsidRPr="007465A6">
        <w:rPr>
          <w:szCs w:val="22"/>
          <w:lang w:val="ru-RU"/>
        </w:rPr>
        <w:t xml:space="preserve">коли </w:t>
      </w:r>
      <w:r w:rsidRPr="007465A6">
        <w:rPr>
          <w:szCs w:val="22"/>
        </w:rPr>
        <w:t>нульова</w:t>
      </w:r>
      <w:r w:rsidRPr="00816BA3">
        <w:rPr>
          <w:szCs w:val="22"/>
        </w:rPr>
        <w:t xml:space="preserve"> гіпотеза про р</w:t>
      </w:r>
      <w:r w:rsidR="00FC0E5C">
        <w:rPr>
          <w:szCs w:val="22"/>
        </w:rPr>
        <w:t>івність розподілів відхиляється, то:</w:t>
      </w:r>
    </w:p>
    <w:p w:rsidR="00B3041E" w:rsidRPr="00816BA3" w:rsidRDefault="00B3041E" w:rsidP="00351AB4">
      <w:pPr>
        <w:widowControl/>
        <w:tabs>
          <w:tab w:val="left" w:pos="540"/>
          <w:tab w:val="left" w:pos="9780"/>
        </w:tabs>
        <w:spacing w:line="240" w:lineRule="auto"/>
        <w:ind w:firstLine="0"/>
        <w:rPr>
          <w:szCs w:val="22"/>
        </w:rPr>
      </w:pPr>
    </w:p>
    <w:tbl>
      <w:tblPr>
        <w:tblW w:w="0" w:type="auto"/>
        <w:tblInd w:w="1008" w:type="dxa"/>
        <w:tblLook w:val="0000"/>
      </w:tblPr>
      <w:tblGrid>
        <w:gridCol w:w="5664"/>
      </w:tblGrid>
      <w:tr w:rsidR="00522182" w:rsidRPr="00816BA3">
        <w:tblPrEx>
          <w:tblCellMar>
            <w:top w:w="0" w:type="dxa"/>
            <w:bottom w:w="0" w:type="dxa"/>
          </w:tblCellMar>
        </w:tblPrEx>
        <w:tc>
          <w:tcPr>
            <w:tcW w:w="0" w:type="auto"/>
            <w:vAlign w:val="center"/>
          </w:tcPr>
          <w:p w:rsidR="00B3041E" w:rsidRPr="00816BA3" w:rsidRDefault="00522182" w:rsidP="00FC0E5C">
            <w:pPr>
              <w:pStyle w:val="23"/>
              <w:spacing w:after="0" w:line="240" w:lineRule="auto"/>
              <w:ind w:left="0"/>
              <w:rPr>
                <w:sz w:val="22"/>
                <w:szCs w:val="22"/>
              </w:rPr>
            </w:pPr>
            <w:r>
              <w:rPr>
                <w:sz w:val="22"/>
                <w:szCs w:val="22"/>
                <w:lang w:val="uk-UA"/>
              </w:rPr>
              <w:t xml:space="preserve">              </w:t>
            </w:r>
            <w:r w:rsidR="00FC0E5C">
              <w:rPr>
                <w:sz w:val="22"/>
                <w:szCs w:val="22"/>
                <w:lang w:val="uk-UA"/>
              </w:rPr>
              <w:t xml:space="preserve">      </w:t>
            </w:r>
            <w:r>
              <w:rPr>
                <w:sz w:val="22"/>
                <w:szCs w:val="22"/>
                <w:lang w:val="uk-UA"/>
              </w:rPr>
              <w:t xml:space="preserve">           </w:t>
            </w:r>
            <w:r w:rsidR="00B3041E" w:rsidRPr="00816BA3">
              <w:rPr>
                <w:position w:val="-12"/>
                <w:sz w:val="22"/>
                <w:szCs w:val="22"/>
              </w:rPr>
              <w:object w:dxaOrig="360" w:dyaOrig="380">
                <v:shape id="_x0000_i1167" type="#_x0000_t75" style="width:18pt;height:18.75pt" o:ole="" fillcolor="window">
                  <v:imagedata r:id="rId268" o:title=""/>
                </v:shape>
                <o:OLEObject Type="Embed" ProgID="Equation.DSMT4" ShapeID="_x0000_i1167" DrawAspect="Content" ObjectID="_1509722039" r:id="rId271"/>
              </w:object>
            </w:r>
            <w:r w:rsidR="00B3041E" w:rsidRPr="00816BA3">
              <w:rPr>
                <w:sz w:val="22"/>
                <w:szCs w:val="22"/>
              </w:rPr>
              <w:t xml:space="preserve"> &gt; </w:t>
            </w:r>
            <w:r w:rsidR="00B3041E" w:rsidRPr="00816BA3">
              <w:rPr>
                <w:position w:val="-12"/>
                <w:sz w:val="22"/>
                <w:szCs w:val="22"/>
              </w:rPr>
              <w:object w:dxaOrig="360" w:dyaOrig="380">
                <v:shape id="_x0000_i1168" type="#_x0000_t75" style="width:18pt;height:18.75pt" o:ole="" fillcolor="window">
                  <v:imagedata r:id="rId268" o:title=""/>
                </v:shape>
                <o:OLEObject Type="Embed" ProgID="Equation.DSMT4" ShapeID="_x0000_i1168" DrawAspect="Content" ObjectID="_1509722040" r:id="rId272"/>
              </w:object>
            </w:r>
            <w:r w:rsidR="00B3041E" w:rsidRPr="00816BA3">
              <w:rPr>
                <w:sz w:val="22"/>
                <w:szCs w:val="22"/>
              </w:rPr>
              <w:t>(</w:t>
            </w:r>
            <w:r w:rsidR="00B3041E" w:rsidRPr="00816BA3">
              <w:rPr>
                <w:position w:val="-6"/>
                <w:sz w:val="22"/>
                <w:szCs w:val="22"/>
              </w:rPr>
              <w:object w:dxaOrig="240" w:dyaOrig="220">
                <v:shape id="_x0000_i1169" type="#_x0000_t75" style="width:12pt;height:11.25pt" o:ole="" fillcolor="window">
                  <v:imagedata r:id="rId197" o:title=""/>
                </v:shape>
                <o:OLEObject Type="Embed" ProgID="Equation.DSMT4" ShapeID="_x0000_i1169" DrawAspect="Content" ObjectID="_1509722041" r:id="rId273"/>
              </w:object>
            </w:r>
            <w:r w:rsidR="00B3041E" w:rsidRPr="00816BA3">
              <w:rPr>
                <w:sz w:val="22"/>
                <w:szCs w:val="22"/>
              </w:rPr>
              <w:t>)</w:t>
            </w:r>
            <w:r w:rsidR="00FC0E5C">
              <w:rPr>
                <w:sz w:val="22"/>
                <w:szCs w:val="22"/>
                <w:lang w:val="uk-UA"/>
              </w:rPr>
              <w:t>.</w:t>
            </w:r>
            <w:r>
              <w:rPr>
                <w:sz w:val="22"/>
                <w:szCs w:val="22"/>
                <w:lang w:val="uk-UA"/>
              </w:rPr>
              <w:t xml:space="preserve">                                 (3.3</w:t>
            </w:r>
            <w:r w:rsidR="00D809B8">
              <w:rPr>
                <w:sz w:val="22"/>
                <w:szCs w:val="22"/>
                <w:lang w:val="uk-UA"/>
              </w:rPr>
              <w:t>1</w:t>
            </w:r>
            <w:r>
              <w:rPr>
                <w:sz w:val="22"/>
                <w:szCs w:val="22"/>
                <w:lang w:val="uk-UA"/>
              </w:rPr>
              <w:t>)</w:t>
            </w:r>
            <w:r w:rsidR="00B3041E">
              <w:rPr>
                <w:sz w:val="22"/>
                <w:szCs w:val="22"/>
                <w:lang w:val="uk-UA"/>
              </w:rPr>
              <w:t xml:space="preserve">       </w:t>
            </w:r>
            <w:r w:rsidR="00B3041E" w:rsidRPr="00816BA3">
              <w:rPr>
                <w:sz w:val="22"/>
                <w:szCs w:val="22"/>
                <w:lang w:val="uk-UA"/>
              </w:rPr>
              <w:t xml:space="preserve">   </w:t>
            </w:r>
          </w:p>
        </w:tc>
      </w:tr>
    </w:tbl>
    <w:p w:rsidR="00B3041E" w:rsidRPr="00816BA3" w:rsidRDefault="00B3041E" w:rsidP="00351AB4">
      <w:pPr>
        <w:widowControl/>
        <w:tabs>
          <w:tab w:val="left" w:pos="540"/>
          <w:tab w:val="left" w:pos="9780"/>
        </w:tabs>
        <w:spacing w:line="240" w:lineRule="auto"/>
        <w:ind w:firstLine="0"/>
        <w:rPr>
          <w:color w:val="FF0000"/>
          <w:szCs w:val="22"/>
        </w:rPr>
      </w:pPr>
    </w:p>
    <w:p w:rsidR="00B3041E" w:rsidRPr="00816BA3" w:rsidRDefault="00B3041E" w:rsidP="00FC0E5C">
      <w:pPr>
        <w:widowControl/>
        <w:tabs>
          <w:tab w:val="left" w:pos="540"/>
          <w:tab w:val="left" w:pos="9780"/>
        </w:tabs>
        <w:spacing w:line="240" w:lineRule="auto"/>
        <w:ind w:firstLine="284"/>
        <w:rPr>
          <w:szCs w:val="22"/>
        </w:rPr>
      </w:pPr>
      <w:r w:rsidRPr="00816BA3">
        <w:rPr>
          <w:szCs w:val="22"/>
        </w:rPr>
        <w:t xml:space="preserve">Нами було опрацьовано виборки де </w:t>
      </w:r>
      <w:r w:rsidRPr="00816BA3">
        <w:rPr>
          <w:szCs w:val="22"/>
          <w:lang w:val="ru-RU"/>
        </w:rPr>
        <w:t>m,n</w:t>
      </w:r>
      <w:r w:rsidRPr="00816BA3">
        <w:rPr>
          <w:position w:val="-4"/>
          <w:szCs w:val="22"/>
          <w:lang w:val="ru-RU"/>
        </w:rPr>
        <w:object w:dxaOrig="200" w:dyaOrig="240">
          <v:shape id="_x0000_i1170" type="#_x0000_t75" style="width:9.75pt;height:12pt" o:ole="" fillcolor="window">
            <v:imagedata r:id="rId266" o:title=""/>
          </v:shape>
          <o:OLEObject Type="Embed" ProgID="Equation.DSMT4" ShapeID="_x0000_i1170" DrawAspect="Content" ObjectID="_1509722042" r:id="rId274"/>
        </w:object>
      </w:r>
      <w:r w:rsidRPr="00816BA3">
        <w:rPr>
          <w:szCs w:val="22"/>
          <w:lang w:val="ru-RU"/>
        </w:rPr>
        <w:t>100</w:t>
      </w:r>
      <w:r w:rsidRPr="00816BA3">
        <w:rPr>
          <w:szCs w:val="22"/>
        </w:rPr>
        <w:t xml:space="preserve">. </w:t>
      </w:r>
      <w:r w:rsidRPr="00816BA3">
        <w:rPr>
          <w:szCs w:val="22"/>
          <w:lang w:val="ru-RU"/>
        </w:rPr>
        <w:t>В даному прикладі; величина V</w:t>
      </w:r>
      <w:r w:rsidR="00FC0E5C">
        <w:rPr>
          <w:szCs w:val="22"/>
          <w:lang w:val="ru-RU"/>
        </w:rPr>
        <w:t xml:space="preserve"> </w:t>
      </w:r>
      <w:r w:rsidRPr="00816BA3">
        <w:rPr>
          <w:szCs w:val="22"/>
          <w:lang w:val="ru-RU"/>
        </w:rPr>
        <w:t xml:space="preserve">= 4,23; H.C.D.(6,7) = 1; показник b = 0,194; поправка </w:t>
      </w:r>
      <w:r w:rsidRPr="00816BA3">
        <w:rPr>
          <w:b/>
          <w:position w:val="-4"/>
          <w:szCs w:val="22"/>
          <w:lang w:val="ru-RU"/>
        </w:rPr>
        <w:object w:dxaOrig="220" w:dyaOrig="260">
          <v:shape id="_x0000_i1171" type="#_x0000_t75" style="width:11.25pt;height:12.75pt" o:ole="" fillcolor="window">
            <v:imagedata r:id="rId275" o:title=""/>
          </v:shape>
          <o:OLEObject Type="Embed" ProgID="Equation.DSMT4" ShapeID="_x0000_i1171" DrawAspect="Content" ObjectID="_1509722043" r:id="rId276"/>
        </w:object>
      </w:r>
      <w:r w:rsidRPr="00816BA3">
        <w:rPr>
          <w:b/>
          <w:szCs w:val="22"/>
          <w:lang w:val="ru-RU"/>
        </w:rPr>
        <w:t>(</w:t>
      </w:r>
      <w:r w:rsidRPr="00816BA3">
        <w:rPr>
          <w:szCs w:val="22"/>
          <w:lang w:val="ru-RU"/>
        </w:rPr>
        <w:t>6</w:t>
      </w:r>
      <w:r w:rsidRPr="00816BA3">
        <w:rPr>
          <w:b/>
          <w:szCs w:val="22"/>
          <w:lang w:val="ru-RU"/>
        </w:rPr>
        <w:t xml:space="preserve">,7) </w:t>
      </w:r>
      <w:r w:rsidRPr="00816BA3">
        <w:rPr>
          <w:szCs w:val="22"/>
          <w:lang w:val="ru-RU"/>
        </w:rPr>
        <w:t>=</w:t>
      </w:r>
      <w:r w:rsidR="00FC0E5C">
        <w:rPr>
          <w:szCs w:val="22"/>
          <w:lang w:val="ru-RU"/>
        </w:rPr>
        <w:t xml:space="preserve"> </w:t>
      </w:r>
      <w:r w:rsidRPr="00816BA3">
        <w:rPr>
          <w:szCs w:val="22"/>
          <w:lang w:val="ru-RU"/>
        </w:rPr>
        <w:t xml:space="preserve">-0,006; значення </w:t>
      </w:r>
      <w:r w:rsidRPr="00816BA3">
        <w:rPr>
          <w:position w:val="-12"/>
          <w:szCs w:val="22"/>
          <w:lang w:val="ru-RU"/>
        </w:rPr>
        <w:object w:dxaOrig="360" w:dyaOrig="380">
          <v:shape id="_x0000_i1172" type="#_x0000_t75" style="width:18pt;height:18.75pt" o:ole="" fillcolor="window">
            <v:imagedata r:id="rId277" o:title=""/>
          </v:shape>
          <o:OLEObject Type="Embed" ProgID="Equation.DSMT4" ShapeID="_x0000_i1172" DrawAspect="Content" ObjectID="_1509722044" r:id="rId278"/>
        </w:object>
      </w:r>
      <w:r w:rsidRPr="00816BA3">
        <w:rPr>
          <w:szCs w:val="22"/>
          <w:lang w:val="ru-RU"/>
        </w:rPr>
        <w:t xml:space="preserve">= 0,0,771; модифікована форма </w:t>
      </w:r>
      <w:r w:rsidRPr="00816BA3">
        <w:rPr>
          <w:position w:val="-12"/>
          <w:szCs w:val="22"/>
          <w:lang w:val="ru-RU"/>
        </w:rPr>
        <w:object w:dxaOrig="360" w:dyaOrig="380">
          <v:shape id="_x0000_i1173" type="#_x0000_t75" style="width:18pt;height:18.75pt" o:ole="" fillcolor="window">
            <v:imagedata r:id="rId268" o:title=""/>
          </v:shape>
          <o:OLEObject Type="Embed" ProgID="Equation.DSMT4" ShapeID="_x0000_i1173" DrawAspect="Content" ObjectID="_1509722045" r:id="rId279"/>
        </w:object>
      </w:r>
      <w:r w:rsidRPr="00816BA3">
        <w:rPr>
          <w:szCs w:val="22"/>
          <w:lang w:val="ru-RU"/>
        </w:rPr>
        <w:t xml:space="preserve">= 0,346. </w:t>
      </w:r>
      <w:r w:rsidRPr="00816BA3">
        <w:rPr>
          <w:szCs w:val="22"/>
        </w:rPr>
        <w:t>Аналізуючи результати</w:t>
      </w:r>
      <w:r w:rsidR="00FC0E5C">
        <w:rPr>
          <w:szCs w:val="22"/>
        </w:rPr>
        <w:t>,</w:t>
      </w:r>
      <w:r w:rsidRPr="00816BA3">
        <w:rPr>
          <w:szCs w:val="22"/>
        </w:rPr>
        <w:t xml:space="preserve"> </w:t>
      </w:r>
      <w:r w:rsidRPr="00816BA3">
        <w:rPr>
          <w:szCs w:val="22"/>
          <w:lang w:val="ru-RU"/>
        </w:rPr>
        <w:t xml:space="preserve">бачимо, що для рівня значущості </w:t>
      </w:r>
      <w:r w:rsidRPr="00816BA3">
        <w:rPr>
          <w:position w:val="-6"/>
          <w:szCs w:val="22"/>
          <w:lang w:val="ru-RU"/>
        </w:rPr>
        <w:object w:dxaOrig="240" w:dyaOrig="220">
          <v:shape id="_x0000_i1174" type="#_x0000_t75" style="width:12pt;height:11.25pt" o:ole="" fillcolor="window">
            <v:imagedata r:id="rId197" o:title=""/>
          </v:shape>
          <o:OLEObject Type="Embed" ProgID="Equation.DSMT4" ShapeID="_x0000_i1174" DrawAspect="Content" ObjectID="_1509722046" r:id="rId280"/>
        </w:object>
      </w:r>
      <w:r w:rsidRPr="00816BA3">
        <w:rPr>
          <w:szCs w:val="22"/>
          <w:lang w:val="ru-RU"/>
        </w:rPr>
        <w:t xml:space="preserve"> =</w:t>
      </w:r>
      <w:r w:rsidR="00FC0E5C">
        <w:rPr>
          <w:szCs w:val="22"/>
          <w:lang w:val="ru-RU"/>
        </w:rPr>
        <w:t xml:space="preserve"> </w:t>
      </w:r>
      <w:r w:rsidRPr="00816BA3">
        <w:rPr>
          <w:szCs w:val="22"/>
          <w:lang w:val="ru-RU"/>
        </w:rPr>
        <w:t xml:space="preserve">0,05 </w:t>
      </w:r>
      <w:r w:rsidRPr="00816BA3">
        <w:rPr>
          <w:position w:val="-12"/>
          <w:szCs w:val="22"/>
          <w:lang w:val="ru-RU"/>
        </w:rPr>
        <w:object w:dxaOrig="360" w:dyaOrig="380">
          <v:shape id="_x0000_i1175" type="#_x0000_t75" style="width:18pt;height:18.75pt" o:ole="" fillcolor="window">
            <v:imagedata r:id="rId268" o:title=""/>
          </v:shape>
          <o:OLEObject Type="Embed" ProgID="Equation.DSMT4" ShapeID="_x0000_i1175" DrawAspect="Content" ObjectID="_1509722047" r:id="rId281"/>
        </w:object>
      </w:r>
      <w:r w:rsidRPr="00816BA3">
        <w:rPr>
          <w:szCs w:val="22"/>
          <w:lang w:val="ru-RU"/>
        </w:rPr>
        <w:t xml:space="preserve">&lt; </w:t>
      </w:r>
      <w:r w:rsidRPr="00816BA3">
        <w:rPr>
          <w:position w:val="-12"/>
          <w:szCs w:val="22"/>
          <w:lang w:val="ru-RU"/>
        </w:rPr>
        <w:object w:dxaOrig="360" w:dyaOrig="380">
          <v:shape id="_x0000_i1176" type="#_x0000_t75" style="width:18pt;height:18.75pt" o:ole="" fillcolor="window">
            <v:imagedata r:id="rId268" o:title=""/>
          </v:shape>
          <o:OLEObject Type="Embed" ProgID="Equation.DSMT4" ShapeID="_x0000_i1176" DrawAspect="Content" ObjectID="_1509722048" r:id="rId282"/>
        </w:object>
      </w:r>
      <w:r w:rsidRPr="00816BA3">
        <w:rPr>
          <w:szCs w:val="22"/>
          <w:lang w:val="ru-RU"/>
        </w:rPr>
        <w:t>(</w:t>
      </w:r>
      <w:r w:rsidRPr="00816BA3">
        <w:rPr>
          <w:position w:val="-6"/>
          <w:szCs w:val="22"/>
          <w:lang w:val="ru-RU"/>
        </w:rPr>
        <w:object w:dxaOrig="240" w:dyaOrig="220">
          <v:shape id="_x0000_i1177" type="#_x0000_t75" style="width:12pt;height:11.25pt" o:ole="" fillcolor="window">
            <v:imagedata r:id="rId197" o:title=""/>
          </v:shape>
          <o:OLEObject Type="Embed" ProgID="Equation.DSMT4" ShapeID="_x0000_i1177" DrawAspect="Content" ObjectID="_1509722049" r:id="rId283"/>
        </w:object>
      </w:r>
      <w:r w:rsidRPr="00816BA3">
        <w:rPr>
          <w:szCs w:val="22"/>
          <w:lang w:val="ru-RU"/>
        </w:rPr>
        <w:t xml:space="preserve">). Це означає, що при цьому </w:t>
      </w:r>
      <w:r w:rsidRPr="00816BA3">
        <w:rPr>
          <w:position w:val="-6"/>
          <w:szCs w:val="22"/>
          <w:lang w:val="ru-RU"/>
        </w:rPr>
        <w:object w:dxaOrig="240" w:dyaOrig="220">
          <v:shape id="_x0000_i1178" type="#_x0000_t75" style="width:12pt;height:11.25pt" o:ole="" fillcolor="window">
            <v:imagedata r:id="rId197" o:title=""/>
          </v:shape>
          <o:OLEObject Type="Embed" ProgID="Equation.DSMT4" ShapeID="_x0000_i1178" DrawAspect="Content" ObjectID="_1509722050" r:id="rId284"/>
        </w:object>
      </w:r>
      <w:r w:rsidRPr="00816BA3">
        <w:rPr>
          <w:szCs w:val="22"/>
          <w:lang w:val="ru-RU"/>
        </w:rPr>
        <w:t>, нульова гіпотеза не відхиляється, і є підстави вважати дві розглянуті виборки однорідними</w:t>
      </w:r>
      <w:r w:rsidRPr="00816BA3">
        <w:rPr>
          <w:szCs w:val="22"/>
        </w:rPr>
        <w:t>.</w:t>
      </w:r>
    </w:p>
    <w:p w:rsidR="00B3041E" w:rsidRDefault="00B3041E" w:rsidP="00351AB4">
      <w:pPr>
        <w:widowControl/>
        <w:spacing w:line="240" w:lineRule="auto"/>
        <w:ind w:firstLine="284"/>
        <w:rPr>
          <w:szCs w:val="22"/>
        </w:rPr>
      </w:pPr>
      <w:r w:rsidRPr="00816BA3">
        <w:rPr>
          <w:szCs w:val="22"/>
        </w:rPr>
        <w:t xml:space="preserve">За результатами розрахунків (наведених </w:t>
      </w:r>
      <w:r w:rsidRPr="007465A6">
        <w:rPr>
          <w:szCs w:val="22"/>
        </w:rPr>
        <w:t>в таблиці 3.10)</w:t>
      </w:r>
      <w:r w:rsidRPr="00816BA3">
        <w:rPr>
          <w:szCs w:val="22"/>
        </w:rPr>
        <w:t xml:space="preserve"> випливає</w:t>
      </w:r>
      <w:r w:rsidR="00FC0E5C">
        <w:rPr>
          <w:szCs w:val="22"/>
        </w:rPr>
        <w:t>,</w:t>
      </w:r>
      <w:r w:rsidRPr="00816BA3">
        <w:rPr>
          <w:szCs w:val="22"/>
        </w:rPr>
        <w:t xml:space="preserve"> що  більш притаманними є однорідні часові ряди даних (за середньорічними значеннями № 45, 44, 23; за максимальними більш характерними є неоднорідні ряди № 44, 23, 20, 2к; за мінімальними </w:t>
      </w:r>
      <w:r w:rsidR="00FC0E5C" w:rsidRPr="00B4376F">
        <w:rPr>
          <w:szCs w:val="22"/>
        </w:rPr>
        <w:t>–</w:t>
      </w:r>
      <w:r w:rsidRPr="00816BA3">
        <w:rPr>
          <w:szCs w:val="22"/>
        </w:rPr>
        <w:t xml:space="preserve"> № 45, 44, 2к, 20).</w:t>
      </w:r>
      <w:r>
        <w:rPr>
          <w:szCs w:val="22"/>
        </w:rPr>
        <w:t xml:space="preserve"> </w:t>
      </w:r>
    </w:p>
    <w:p w:rsidR="00B3041E" w:rsidRPr="00B3041E" w:rsidRDefault="00B3041E" w:rsidP="00351AB4">
      <w:pPr>
        <w:widowControl/>
        <w:spacing w:line="240" w:lineRule="auto"/>
        <w:ind w:firstLine="284"/>
        <w:rPr>
          <w:szCs w:val="22"/>
        </w:rPr>
      </w:pPr>
      <w:r w:rsidRPr="00816BA3">
        <w:rPr>
          <w:szCs w:val="22"/>
        </w:rPr>
        <w:t>Результати розрахунків наведено у  табл</w:t>
      </w:r>
      <w:r>
        <w:rPr>
          <w:szCs w:val="22"/>
        </w:rPr>
        <w:t>иці 3.10.</w:t>
      </w:r>
    </w:p>
    <w:p w:rsidR="00B3041E" w:rsidRDefault="00B3041E" w:rsidP="00351AB4">
      <w:pPr>
        <w:widowControl/>
        <w:shd w:val="clear" w:color="auto" w:fill="FFFFFF"/>
        <w:autoSpaceDE w:val="0"/>
        <w:autoSpaceDN w:val="0"/>
        <w:adjustRightInd w:val="0"/>
        <w:spacing w:line="240" w:lineRule="auto"/>
        <w:ind w:firstLine="284"/>
        <w:rPr>
          <w:sz w:val="24"/>
          <w:szCs w:val="22"/>
        </w:rPr>
      </w:pPr>
    </w:p>
    <w:p w:rsidR="00FF2873" w:rsidRDefault="00FF2873" w:rsidP="00351AB4">
      <w:pPr>
        <w:widowControl/>
        <w:shd w:val="clear" w:color="auto" w:fill="FFFFFF"/>
        <w:autoSpaceDE w:val="0"/>
        <w:autoSpaceDN w:val="0"/>
        <w:adjustRightInd w:val="0"/>
        <w:spacing w:line="240" w:lineRule="auto"/>
        <w:ind w:firstLine="284"/>
        <w:rPr>
          <w:sz w:val="24"/>
          <w:szCs w:val="22"/>
        </w:rPr>
      </w:pPr>
    </w:p>
    <w:p w:rsidR="00FF2873" w:rsidRDefault="00FF2873" w:rsidP="00351AB4">
      <w:pPr>
        <w:widowControl/>
        <w:shd w:val="clear" w:color="auto" w:fill="FFFFFF"/>
        <w:autoSpaceDE w:val="0"/>
        <w:autoSpaceDN w:val="0"/>
        <w:adjustRightInd w:val="0"/>
        <w:spacing w:line="240" w:lineRule="auto"/>
        <w:ind w:firstLine="284"/>
        <w:rPr>
          <w:sz w:val="24"/>
          <w:szCs w:val="22"/>
        </w:rPr>
      </w:pPr>
    </w:p>
    <w:p w:rsidR="00765871" w:rsidRDefault="00765871" w:rsidP="00351AB4">
      <w:pPr>
        <w:widowControl/>
        <w:shd w:val="clear" w:color="auto" w:fill="FFFFFF"/>
        <w:autoSpaceDE w:val="0"/>
        <w:autoSpaceDN w:val="0"/>
        <w:adjustRightInd w:val="0"/>
        <w:spacing w:line="240" w:lineRule="auto"/>
        <w:ind w:firstLine="284"/>
        <w:rPr>
          <w:sz w:val="24"/>
          <w:szCs w:val="22"/>
        </w:rPr>
        <w:sectPr w:rsidR="00765871" w:rsidSect="00F5122A">
          <w:pgSz w:w="8392" w:h="11907" w:code="11"/>
          <w:pgMar w:top="964" w:right="964" w:bottom="1134" w:left="964" w:header="708" w:footer="708" w:gutter="0"/>
          <w:cols w:space="708"/>
          <w:noEndnote/>
          <w:docGrid w:linePitch="326"/>
        </w:sectPr>
      </w:pPr>
    </w:p>
    <w:p w:rsidR="00FF2873" w:rsidRPr="00955E4F" w:rsidRDefault="00FF2873" w:rsidP="00351AB4">
      <w:pPr>
        <w:widowControl/>
        <w:tabs>
          <w:tab w:val="left" w:pos="540"/>
          <w:tab w:val="left" w:pos="1290"/>
        </w:tabs>
        <w:spacing w:line="360" w:lineRule="auto"/>
        <w:ind w:firstLine="709"/>
        <w:jc w:val="right"/>
        <w:rPr>
          <w:i/>
          <w:iCs/>
          <w:szCs w:val="22"/>
        </w:rPr>
      </w:pPr>
      <w:r w:rsidRPr="00955E4F">
        <w:rPr>
          <w:i/>
          <w:iCs/>
          <w:szCs w:val="22"/>
        </w:rPr>
        <w:t>Таблиця 3.10</w:t>
      </w:r>
    </w:p>
    <w:p w:rsidR="00FF2873" w:rsidRDefault="00FF2873" w:rsidP="00351AB4">
      <w:pPr>
        <w:widowControl/>
        <w:tabs>
          <w:tab w:val="left" w:pos="540"/>
          <w:tab w:val="left" w:pos="1290"/>
        </w:tabs>
        <w:spacing w:line="360" w:lineRule="auto"/>
        <w:ind w:firstLine="709"/>
        <w:jc w:val="center"/>
        <w:rPr>
          <w:szCs w:val="22"/>
        </w:rPr>
      </w:pPr>
      <w:r w:rsidRPr="00816BA3">
        <w:rPr>
          <w:szCs w:val="22"/>
        </w:rPr>
        <w:t>Результати математичної обробки часових рядів рівнів ґрунтових вод</w:t>
      </w:r>
    </w:p>
    <w:tbl>
      <w:tblPr>
        <w:tblW w:w="9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44"/>
        <w:gridCol w:w="1138"/>
        <w:gridCol w:w="956"/>
        <w:gridCol w:w="975"/>
        <w:gridCol w:w="1208"/>
        <w:gridCol w:w="1298"/>
        <w:gridCol w:w="1345"/>
        <w:gridCol w:w="1345"/>
      </w:tblGrid>
      <w:tr w:rsidR="00FF2873" w:rsidRPr="00F13EB2">
        <w:tc>
          <w:tcPr>
            <w:tcW w:w="1544" w:type="dxa"/>
            <w:tcBorders>
              <w:tl2br w:val="single" w:sz="4" w:space="0" w:color="auto"/>
            </w:tcBorders>
          </w:tcPr>
          <w:p w:rsidR="00FF2873" w:rsidRPr="00F13EB2" w:rsidRDefault="00FF2873" w:rsidP="00351AB4">
            <w:pPr>
              <w:widowControl/>
              <w:tabs>
                <w:tab w:val="left" w:pos="540"/>
                <w:tab w:val="left" w:pos="1290"/>
              </w:tabs>
              <w:spacing w:line="240" w:lineRule="auto"/>
              <w:ind w:firstLine="0"/>
              <w:jc w:val="left"/>
              <w:rPr>
                <w:sz w:val="18"/>
                <w:szCs w:val="18"/>
              </w:rPr>
            </w:pPr>
            <w:r w:rsidRPr="00F13EB2">
              <w:rPr>
                <w:sz w:val="18"/>
                <w:szCs w:val="18"/>
              </w:rPr>
              <w:t xml:space="preserve">      Критерій</w:t>
            </w:r>
          </w:p>
          <w:p w:rsidR="00FF2873" w:rsidRPr="00F13EB2" w:rsidRDefault="00FF2873" w:rsidP="00351AB4">
            <w:pPr>
              <w:widowControl/>
              <w:tabs>
                <w:tab w:val="left" w:pos="540"/>
                <w:tab w:val="left" w:pos="1290"/>
              </w:tabs>
              <w:spacing w:line="240" w:lineRule="auto"/>
              <w:ind w:firstLine="0"/>
              <w:jc w:val="left"/>
              <w:rPr>
                <w:sz w:val="18"/>
                <w:szCs w:val="18"/>
              </w:rPr>
            </w:pPr>
          </w:p>
          <w:p w:rsidR="00FF2873" w:rsidRPr="00F13EB2" w:rsidRDefault="00FF2873" w:rsidP="00351AB4">
            <w:pPr>
              <w:widowControl/>
              <w:tabs>
                <w:tab w:val="left" w:pos="540"/>
                <w:tab w:val="left" w:pos="1290"/>
              </w:tabs>
              <w:spacing w:line="240" w:lineRule="auto"/>
              <w:ind w:firstLine="0"/>
              <w:jc w:val="left"/>
              <w:rPr>
                <w:sz w:val="18"/>
                <w:szCs w:val="18"/>
              </w:rPr>
            </w:pPr>
            <w:r w:rsidRPr="00F13EB2">
              <w:rPr>
                <w:sz w:val="18"/>
                <w:szCs w:val="18"/>
              </w:rPr>
              <w:t xml:space="preserve">№ </w:t>
            </w:r>
          </w:p>
          <w:p w:rsidR="00FF2873" w:rsidRPr="00F13EB2" w:rsidRDefault="00FF2873" w:rsidP="00351AB4">
            <w:pPr>
              <w:widowControl/>
              <w:tabs>
                <w:tab w:val="left" w:pos="540"/>
                <w:tab w:val="left" w:pos="1290"/>
              </w:tabs>
              <w:spacing w:line="240" w:lineRule="auto"/>
              <w:ind w:firstLine="0"/>
              <w:jc w:val="left"/>
              <w:rPr>
                <w:sz w:val="18"/>
                <w:szCs w:val="18"/>
              </w:rPr>
            </w:pPr>
            <w:r w:rsidRPr="00F13EB2">
              <w:rPr>
                <w:sz w:val="18"/>
                <w:szCs w:val="18"/>
              </w:rPr>
              <w:t>свердло-</w:t>
            </w:r>
          </w:p>
          <w:p w:rsidR="00FF2873" w:rsidRPr="00F13EB2" w:rsidRDefault="00FF2873" w:rsidP="00351AB4">
            <w:pPr>
              <w:widowControl/>
              <w:tabs>
                <w:tab w:val="left" w:pos="540"/>
                <w:tab w:val="left" w:pos="1290"/>
              </w:tabs>
              <w:spacing w:line="240" w:lineRule="auto"/>
              <w:ind w:firstLine="0"/>
              <w:rPr>
                <w:sz w:val="18"/>
                <w:szCs w:val="18"/>
              </w:rPr>
            </w:pPr>
            <w:r w:rsidRPr="00F13EB2">
              <w:rPr>
                <w:sz w:val="18"/>
                <w:szCs w:val="18"/>
              </w:rPr>
              <w:t>вини</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Фішера</w:t>
            </w:r>
          </w:p>
        </w:tc>
        <w:tc>
          <w:tcPr>
            <w:tcW w:w="956" w:type="dxa"/>
          </w:tcPr>
          <w:p w:rsidR="00FF2873" w:rsidRPr="00F13EB2" w:rsidRDefault="00FF2873" w:rsidP="00FC0E5C">
            <w:pPr>
              <w:widowControl/>
              <w:tabs>
                <w:tab w:val="left" w:pos="540"/>
                <w:tab w:val="left" w:pos="1290"/>
              </w:tabs>
              <w:spacing w:line="240" w:lineRule="auto"/>
              <w:ind w:firstLine="0"/>
              <w:jc w:val="center"/>
              <w:rPr>
                <w:sz w:val="18"/>
                <w:szCs w:val="18"/>
              </w:rPr>
            </w:pPr>
            <w:r w:rsidRPr="00F13EB2">
              <w:rPr>
                <w:sz w:val="18"/>
                <w:szCs w:val="18"/>
              </w:rPr>
              <w:t>Стью</w:t>
            </w:r>
            <w:r w:rsidR="00FC0E5C">
              <w:rPr>
                <w:sz w:val="18"/>
                <w:szCs w:val="18"/>
              </w:rPr>
              <w:t>-</w:t>
            </w:r>
            <w:r w:rsidRPr="00F13EB2">
              <w:rPr>
                <w:sz w:val="18"/>
                <w:szCs w:val="18"/>
              </w:rPr>
              <w:t>дента</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Вікон-</w:t>
            </w:r>
          </w:p>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сона</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Ван</w:t>
            </w:r>
          </w:p>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дер</w:t>
            </w:r>
          </w:p>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Вардена</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Сіджела-Тьюкі</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Серійний</w:t>
            </w:r>
          </w:p>
          <w:p w:rsidR="00FF2873" w:rsidRPr="00F13EB2" w:rsidRDefault="00FF2873" w:rsidP="00351AB4">
            <w:pPr>
              <w:widowControl/>
              <w:tabs>
                <w:tab w:val="left" w:pos="540"/>
                <w:tab w:val="left" w:pos="1290"/>
              </w:tabs>
              <w:spacing w:line="240" w:lineRule="auto"/>
              <w:ind w:firstLine="0"/>
              <w:jc w:val="center"/>
              <w:rPr>
                <w:sz w:val="18"/>
                <w:szCs w:val="18"/>
              </w:rPr>
            </w:pP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Колма-</w:t>
            </w:r>
          </w:p>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горова-Смірнова</w:t>
            </w:r>
          </w:p>
        </w:tc>
      </w:tr>
      <w:tr w:rsidR="00FF2873" w:rsidRPr="00F13EB2">
        <w:tc>
          <w:tcPr>
            <w:tcW w:w="9809" w:type="dxa"/>
            <w:gridSpan w:val="8"/>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Середьнорічні значення</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45</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1,33</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3,03</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64,5</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2,51</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81,5</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5</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1,18</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44</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1,06</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1,35</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0,54</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0,56</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1,96</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9</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0,83</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23</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1,79</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0,1</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0,9</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0,46</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8</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0,44</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20</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1,11</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7,3</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0,7</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4,05</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2,2</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8</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1,37</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2к</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1,35</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1,99</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0,6</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2,8</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3,06</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1,446</w:t>
            </w:r>
          </w:p>
        </w:tc>
      </w:tr>
      <w:tr w:rsidR="00FF2873" w:rsidRPr="00F13EB2">
        <w:tc>
          <w:tcPr>
            <w:tcW w:w="9809" w:type="dxa"/>
            <w:gridSpan w:val="8"/>
          </w:tcPr>
          <w:p w:rsidR="00FF2873" w:rsidRPr="00F13EB2" w:rsidRDefault="00AF03D1" w:rsidP="00351AB4">
            <w:pPr>
              <w:widowControl/>
              <w:tabs>
                <w:tab w:val="left" w:pos="540"/>
                <w:tab w:val="left" w:pos="1290"/>
              </w:tabs>
              <w:spacing w:line="240" w:lineRule="auto"/>
              <w:ind w:firstLine="0"/>
              <w:jc w:val="center"/>
              <w:rPr>
                <w:sz w:val="18"/>
                <w:szCs w:val="18"/>
              </w:rPr>
            </w:pPr>
            <w:r>
              <w:rPr>
                <w:noProof/>
                <w:szCs w:val="22"/>
                <w:lang w:val="ru-RU"/>
              </w:rPr>
              <w:pict>
                <v:rect id="_x0000_s3814" style="position:absolute;left:0;text-align:left;margin-left:-26.45pt;margin-top:-.15pt;width:12pt;height:22.25pt;z-index:251698176;mso-position-horizontal-relative:text;mso-position-vertical-relative:text" strokecolor="white">
                  <v:textbox style="layout-flow:vertical" inset="0,0,0,0">
                    <w:txbxContent>
                      <w:p w:rsidR="00396022" w:rsidRPr="009C773D" w:rsidRDefault="00396022" w:rsidP="00AF03D1">
                        <w:pPr>
                          <w:ind w:firstLine="0"/>
                          <w:rPr>
                            <w:lang w:val="ru-RU"/>
                          </w:rPr>
                        </w:pPr>
                        <w:r>
                          <w:rPr>
                            <w:lang w:val="ru-RU"/>
                          </w:rPr>
                          <w:t>292</w:t>
                        </w:r>
                      </w:p>
                    </w:txbxContent>
                  </v:textbox>
                </v:rect>
              </w:pict>
            </w:r>
            <w:r w:rsidR="00FF2873" w:rsidRPr="00F13EB2">
              <w:rPr>
                <w:sz w:val="18"/>
                <w:szCs w:val="18"/>
              </w:rPr>
              <w:t>Максимальні значення</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45</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1,45</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1,94</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117,5</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4,3</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73</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5</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0,346</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44</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1,51</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0,492</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1,319</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4,86</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1,26</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9</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1,624</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23</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0,97</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0,252</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1,645</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6,92</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1,049</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8</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1,876</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20</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1,02</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1,486</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1,281</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5,29</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2,28</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8</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1,433</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2к</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0,97</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0,292</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1,311</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4,55</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5,28</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7</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1,713</w:t>
            </w:r>
          </w:p>
        </w:tc>
      </w:tr>
      <w:tr w:rsidR="00FF2873" w:rsidRPr="00F13EB2">
        <w:tc>
          <w:tcPr>
            <w:tcW w:w="9809" w:type="dxa"/>
            <w:gridSpan w:val="8"/>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Мінімальні значення</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45</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1,22</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1,097</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86,5</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0,979</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83,5</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0,732</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44</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1,01</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0,484</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0,753</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1,634</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4,24</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6</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1,045</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23</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0,85</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0,38</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0,175</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0,94</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2,709</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6</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2,32</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20</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1,25</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0,282</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1,256</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6,62</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1,477</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11</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1,05</w:t>
            </w:r>
          </w:p>
        </w:tc>
      </w:tr>
      <w:tr w:rsidR="00FF2873" w:rsidRPr="00F13EB2">
        <w:tc>
          <w:tcPr>
            <w:tcW w:w="1544"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2к</w:t>
            </w:r>
          </w:p>
        </w:tc>
        <w:tc>
          <w:tcPr>
            <w:tcW w:w="113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1,03</w:t>
            </w:r>
          </w:p>
        </w:tc>
        <w:tc>
          <w:tcPr>
            <w:tcW w:w="956"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0,771</w:t>
            </w:r>
          </w:p>
        </w:tc>
        <w:tc>
          <w:tcPr>
            <w:tcW w:w="97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0,432</w:t>
            </w:r>
          </w:p>
        </w:tc>
        <w:tc>
          <w:tcPr>
            <w:tcW w:w="120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1,86</w:t>
            </w:r>
          </w:p>
        </w:tc>
        <w:tc>
          <w:tcPr>
            <w:tcW w:w="1298"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2,25</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4</w:t>
            </w:r>
          </w:p>
        </w:tc>
        <w:tc>
          <w:tcPr>
            <w:tcW w:w="1345" w:type="dxa"/>
          </w:tcPr>
          <w:p w:rsidR="00FF2873" w:rsidRPr="00F13EB2" w:rsidRDefault="00FF2873" w:rsidP="00351AB4">
            <w:pPr>
              <w:widowControl/>
              <w:tabs>
                <w:tab w:val="left" w:pos="540"/>
                <w:tab w:val="left" w:pos="1290"/>
              </w:tabs>
              <w:spacing w:line="240" w:lineRule="auto"/>
              <w:ind w:firstLine="0"/>
              <w:jc w:val="center"/>
              <w:rPr>
                <w:sz w:val="18"/>
                <w:szCs w:val="18"/>
              </w:rPr>
            </w:pPr>
            <w:r w:rsidRPr="00F13EB2">
              <w:rPr>
                <w:sz w:val="18"/>
                <w:szCs w:val="18"/>
              </w:rPr>
              <w:t>1,312</w:t>
            </w:r>
          </w:p>
        </w:tc>
      </w:tr>
    </w:tbl>
    <w:p w:rsidR="00FF2873" w:rsidRPr="00955E4F" w:rsidRDefault="007E59B5" w:rsidP="00351AB4">
      <w:pPr>
        <w:widowControl/>
        <w:tabs>
          <w:tab w:val="left" w:pos="540"/>
          <w:tab w:val="left" w:pos="1290"/>
        </w:tabs>
        <w:spacing w:line="240" w:lineRule="auto"/>
        <w:ind w:firstLine="709"/>
        <w:rPr>
          <w:sz w:val="18"/>
          <w:szCs w:val="18"/>
        </w:rPr>
      </w:pPr>
      <w:r>
        <w:rPr>
          <w:noProof/>
          <w:sz w:val="18"/>
          <w:szCs w:val="18"/>
          <w:lang w:val="ru-RU"/>
        </w:rPr>
        <w:pict>
          <v:rect id="_x0000_s3817" style="position:absolute;left:0;text-align:left;margin-left:234.5pt;margin-top:35.35pt;width:21.7pt;height:12.7pt;z-index:251701248;mso-position-horizontal-relative:text;mso-position-vertical-relative:text" strokecolor="white"/>
        </w:pict>
      </w:r>
    </w:p>
    <w:p w:rsidR="00FF2873" w:rsidRDefault="00FF2873" w:rsidP="00351AB4">
      <w:pPr>
        <w:widowControl/>
        <w:spacing w:line="240" w:lineRule="auto"/>
        <w:ind w:firstLine="0"/>
        <w:jc w:val="left"/>
        <w:rPr>
          <w:szCs w:val="22"/>
        </w:rPr>
        <w:sectPr w:rsidR="00FF2873" w:rsidSect="00735CE9">
          <w:pgSz w:w="11907" w:h="8392" w:orient="landscape" w:code="11"/>
          <w:pgMar w:top="964" w:right="964" w:bottom="964" w:left="1134" w:header="709" w:footer="709" w:gutter="0"/>
          <w:cols w:space="708"/>
          <w:docGrid w:linePitch="360"/>
        </w:sectPr>
      </w:pPr>
    </w:p>
    <w:p w:rsidR="00FF2873" w:rsidRPr="00816BA3" w:rsidRDefault="00FF2873" w:rsidP="00907599">
      <w:pPr>
        <w:widowControl/>
        <w:spacing w:line="240" w:lineRule="auto"/>
        <w:ind w:firstLine="284"/>
        <w:jc w:val="left"/>
        <w:outlineLvl w:val="1"/>
        <w:rPr>
          <w:b/>
          <w:color w:val="000000"/>
          <w:szCs w:val="22"/>
        </w:rPr>
      </w:pPr>
      <w:r>
        <w:rPr>
          <w:b/>
          <w:color w:val="000000"/>
          <w:szCs w:val="22"/>
        </w:rPr>
        <w:t>3</w:t>
      </w:r>
      <w:r w:rsidRPr="00816BA3">
        <w:rPr>
          <w:b/>
          <w:color w:val="000000"/>
          <w:szCs w:val="22"/>
        </w:rPr>
        <w:t>.</w:t>
      </w:r>
      <w:r>
        <w:rPr>
          <w:b/>
          <w:color w:val="000000"/>
          <w:szCs w:val="22"/>
        </w:rPr>
        <w:t>5</w:t>
      </w:r>
      <w:r w:rsidRPr="00816BA3">
        <w:rPr>
          <w:b/>
          <w:color w:val="000000"/>
          <w:szCs w:val="22"/>
        </w:rPr>
        <w:t xml:space="preserve">. Ціноутворення земельних ресурсів </w:t>
      </w:r>
      <w:r w:rsidR="00FC0E5C">
        <w:rPr>
          <w:b/>
          <w:color w:val="000000"/>
          <w:szCs w:val="22"/>
        </w:rPr>
        <w:t>і</w:t>
      </w:r>
      <w:r w:rsidRPr="00816BA3">
        <w:rPr>
          <w:b/>
          <w:color w:val="000000"/>
          <w:szCs w:val="22"/>
        </w:rPr>
        <w:t>з врахуванням їх екологічного стану</w:t>
      </w:r>
    </w:p>
    <w:p w:rsidR="00FF2873" w:rsidRPr="00816BA3" w:rsidRDefault="00FF2873" w:rsidP="00351AB4">
      <w:pPr>
        <w:widowControl/>
        <w:shd w:val="clear" w:color="auto" w:fill="FFFFFF"/>
        <w:autoSpaceDE w:val="0"/>
        <w:autoSpaceDN w:val="0"/>
        <w:adjustRightInd w:val="0"/>
        <w:spacing w:line="240" w:lineRule="auto"/>
        <w:ind w:left="1276" w:hanging="567"/>
        <w:rPr>
          <w:b/>
          <w:color w:val="000000"/>
          <w:szCs w:val="22"/>
        </w:rPr>
      </w:pPr>
    </w:p>
    <w:p w:rsidR="00FF2873" w:rsidRPr="00816BA3" w:rsidRDefault="00FF2873" w:rsidP="00351AB4">
      <w:pPr>
        <w:pStyle w:val="23"/>
        <w:spacing w:after="0" w:line="240" w:lineRule="auto"/>
        <w:ind w:left="0" w:firstLine="284"/>
        <w:jc w:val="both"/>
        <w:rPr>
          <w:sz w:val="22"/>
          <w:szCs w:val="22"/>
          <w:lang w:val="uk-UA"/>
        </w:rPr>
      </w:pPr>
      <w:r w:rsidRPr="00816BA3">
        <w:rPr>
          <w:sz w:val="22"/>
          <w:szCs w:val="22"/>
          <w:lang w:val="uk-UA"/>
        </w:rPr>
        <w:t xml:space="preserve">Збалансування екологічних та економічних інтересів – необхідна умова сталого розвитку сільського господарства. На посиленні екологічної спрямованості економічної системи акцентують увагу багато вітчизняних та зарубіжних учених:  Балацький О.Ф., </w:t>
      </w:r>
      <w:r>
        <w:rPr>
          <w:sz w:val="22"/>
          <w:szCs w:val="22"/>
          <w:lang w:val="uk-UA"/>
        </w:rPr>
        <w:t xml:space="preserve">   </w:t>
      </w:r>
      <w:r w:rsidRPr="00816BA3">
        <w:rPr>
          <w:sz w:val="22"/>
          <w:szCs w:val="22"/>
          <w:lang w:val="uk-UA"/>
        </w:rPr>
        <w:t xml:space="preserve">Смаглій О.Ф., </w:t>
      </w:r>
      <w:r w:rsidRPr="00816BA3">
        <w:rPr>
          <w:bCs/>
          <w:color w:val="000000"/>
          <w:sz w:val="22"/>
          <w:szCs w:val="22"/>
          <w:lang w:val="uk-UA"/>
        </w:rPr>
        <w:t xml:space="preserve">Веремеєнко С.І.,  </w:t>
      </w:r>
      <w:r w:rsidRPr="00816BA3">
        <w:rPr>
          <w:bCs/>
          <w:sz w:val="22"/>
          <w:szCs w:val="22"/>
          <w:lang w:val="uk-UA"/>
        </w:rPr>
        <w:t>Даниленко А.С., Добряк Д.С.,</w:t>
      </w:r>
      <w:r w:rsidRPr="00816BA3">
        <w:rPr>
          <w:sz w:val="22"/>
          <w:szCs w:val="22"/>
          <w:lang w:val="uk-UA"/>
        </w:rPr>
        <w:t xml:space="preserve"> </w:t>
      </w:r>
      <w:r w:rsidRPr="00816BA3">
        <w:rPr>
          <w:bCs/>
          <w:color w:val="000000"/>
          <w:sz w:val="22"/>
          <w:szCs w:val="22"/>
          <w:lang w:val="uk-UA"/>
        </w:rPr>
        <w:t xml:space="preserve">Клименко М.О., </w:t>
      </w:r>
      <w:r w:rsidRPr="00816BA3">
        <w:rPr>
          <w:bCs/>
          <w:sz w:val="22"/>
          <w:szCs w:val="22"/>
          <w:lang w:val="uk-UA"/>
        </w:rPr>
        <w:t xml:space="preserve">Медведовский О.К., </w:t>
      </w:r>
      <w:r w:rsidRPr="00816BA3">
        <w:rPr>
          <w:sz w:val="22"/>
          <w:szCs w:val="22"/>
          <w:lang w:val="uk-UA"/>
        </w:rPr>
        <w:t xml:space="preserve">Дж. Говді, </w:t>
      </w:r>
      <w:r w:rsidRPr="00816BA3">
        <w:rPr>
          <w:bCs/>
          <w:sz w:val="22"/>
          <w:szCs w:val="22"/>
          <w:lang w:val="uk-UA"/>
        </w:rPr>
        <w:t xml:space="preserve">Струмiлiн С.Г., </w:t>
      </w:r>
      <w:r w:rsidRPr="00816BA3">
        <w:rPr>
          <w:bCs/>
          <w:color w:val="000000"/>
          <w:sz w:val="22"/>
          <w:szCs w:val="22"/>
          <w:lang w:val="uk-UA"/>
        </w:rPr>
        <w:t xml:space="preserve">Сохнич А.Я., </w:t>
      </w:r>
      <w:r w:rsidRPr="00816BA3">
        <w:rPr>
          <w:bCs/>
          <w:sz w:val="22"/>
          <w:szCs w:val="22"/>
          <w:lang w:val="uk-UA"/>
        </w:rPr>
        <w:t xml:space="preserve">Ступеня М.Г., </w:t>
      </w:r>
      <w:r w:rsidRPr="00816BA3">
        <w:rPr>
          <w:sz w:val="22"/>
          <w:szCs w:val="22"/>
          <w:lang w:val="uk-UA"/>
        </w:rPr>
        <w:t>Тараріко О.Г.,</w:t>
      </w:r>
      <w:r w:rsidRPr="00816BA3">
        <w:rPr>
          <w:bCs/>
          <w:sz w:val="22"/>
          <w:szCs w:val="22"/>
          <w:lang w:val="uk-UA"/>
        </w:rPr>
        <w:t xml:space="preserve"> Тараріко Ю.О., </w:t>
      </w:r>
      <w:r>
        <w:rPr>
          <w:bCs/>
          <w:sz w:val="22"/>
          <w:szCs w:val="22"/>
          <w:lang w:val="uk-UA"/>
        </w:rPr>
        <w:t xml:space="preserve">    </w:t>
      </w:r>
      <w:r w:rsidRPr="00816BA3">
        <w:rPr>
          <w:bCs/>
          <w:sz w:val="22"/>
          <w:szCs w:val="22"/>
          <w:lang w:val="uk-UA"/>
        </w:rPr>
        <w:t>Тихонов А.Г.,</w:t>
      </w:r>
      <w:r w:rsidRPr="00816BA3">
        <w:rPr>
          <w:sz w:val="22"/>
          <w:szCs w:val="22"/>
          <w:lang w:val="uk-UA"/>
        </w:rPr>
        <w:t xml:space="preserve"> </w:t>
      </w:r>
      <w:r w:rsidRPr="00816BA3">
        <w:rPr>
          <w:bCs/>
          <w:sz w:val="22"/>
          <w:szCs w:val="22"/>
          <w:lang w:val="uk-UA"/>
        </w:rPr>
        <w:t xml:space="preserve">Трегобчук В.М., </w:t>
      </w:r>
      <w:r w:rsidRPr="00816BA3">
        <w:rPr>
          <w:sz w:val="22"/>
          <w:szCs w:val="22"/>
          <w:lang w:val="uk-UA"/>
        </w:rPr>
        <w:t xml:space="preserve">Трускавецький Р.С. та ін. [27, 42, 43, 44, 66, 98, 99, 100, 106, 114, 162, 163, 164]. </w:t>
      </w:r>
    </w:p>
    <w:p w:rsidR="00FF2873" w:rsidRPr="00816BA3" w:rsidRDefault="00FF2873" w:rsidP="00351AB4">
      <w:pPr>
        <w:pStyle w:val="23"/>
        <w:spacing w:after="0" w:line="240" w:lineRule="auto"/>
        <w:ind w:left="0" w:firstLine="284"/>
        <w:jc w:val="both"/>
        <w:rPr>
          <w:b/>
          <w:sz w:val="22"/>
          <w:szCs w:val="22"/>
          <w:lang w:val="uk-UA"/>
        </w:rPr>
      </w:pPr>
      <w:r w:rsidRPr="00816BA3">
        <w:rPr>
          <w:sz w:val="22"/>
          <w:szCs w:val="22"/>
          <w:lang w:val="uk-UA"/>
        </w:rPr>
        <w:t>Визначальним серед усіх механізмів регулювання є еколого-економічний механізм, що характеризує економічну політику держави на довгострокову перспективу. Цей механізм повинен мати конкретну функціональну спрямованість, адресність, виражати змістовність здійснення економічної політики держави, галузі чи суб</w:t>
      </w:r>
      <w:r w:rsidR="00B43560">
        <w:rPr>
          <w:sz w:val="22"/>
          <w:szCs w:val="22"/>
          <w:lang w:val="uk-UA"/>
        </w:rPr>
        <w:t>’</w:t>
      </w:r>
      <w:r w:rsidRPr="00816BA3">
        <w:rPr>
          <w:sz w:val="22"/>
          <w:szCs w:val="22"/>
          <w:lang w:val="uk-UA"/>
        </w:rPr>
        <w:t>єкта господарювання [101, с. 16].</w:t>
      </w:r>
    </w:p>
    <w:p w:rsidR="00FF2873" w:rsidRPr="00816BA3" w:rsidRDefault="00FF2873" w:rsidP="00351AB4">
      <w:pPr>
        <w:pStyle w:val="afffe"/>
        <w:widowControl/>
        <w:tabs>
          <w:tab w:val="left" w:pos="540"/>
          <w:tab w:val="left" w:pos="900"/>
          <w:tab w:val="left" w:pos="1080"/>
        </w:tabs>
        <w:ind w:right="0" w:firstLine="284"/>
        <w:rPr>
          <w:sz w:val="22"/>
          <w:szCs w:val="22"/>
          <w:lang w:val="uk-UA"/>
        </w:rPr>
      </w:pPr>
      <w:r w:rsidRPr="00816BA3">
        <w:rPr>
          <w:sz w:val="22"/>
          <w:szCs w:val="22"/>
          <w:lang w:val="uk-UA"/>
        </w:rPr>
        <w:t xml:space="preserve">На нашу думку, згідно із доповненнями до Закону України </w:t>
      </w:r>
      <w:r>
        <w:rPr>
          <w:sz w:val="22"/>
          <w:szCs w:val="22"/>
          <w:lang w:val="uk-UA"/>
        </w:rPr>
        <w:t>«</w:t>
      </w:r>
      <w:r w:rsidRPr="00816BA3">
        <w:rPr>
          <w:sz w:val="22"/>
          <w:szCs w:val="22"/>
          <w:lang w:val="uk-UA"/>
        </w:rPr>
        <w:t>Про екологічний аудит</w:t>
      </w:r>
      <w:r>
        <w:rPr>
          <w:sz w:val="22"/>
          <w:szCs w:val="22"/>
          <w:lang w:val="uk-UA"/>
        </w:rPr>
        <w:t>»</w:t>
      </w:r>
      <w:r w:rsidRPr="00816BA3">
        <w:rPr>
          <w:sz w:val="22"/>
          <w:szCs w:val="22"/>
          <w:lang w:val="uk-UA"/>
        </w:rPr>
        <w:t xml:space="preserve"> суб</w:t>
      </w:r>
      <w:r w:rsidR="00B43560">
        <w:rPr>
          <w:sz w:val="22"/>
          <w:szCs w:val="22"/>
          <w:lang w:val="uk-UA"/>
        </w:rPr>
        <w:t>’</w:t>
      </w:r>
      <w:r w:rsidRPr="00816BA3">
        <w:rPr>
          <w:sz w:val="22"/>
          <w:szCs w:val="22"/>
          <w:lang w:val="uk-UA"/>
        </w:rPr>
        <w:t xml:space="preserve">єкти господарської діяльності, землевласники повинні здійснювати ЕА при: купівлі, продажу, зміні форми власності, оренді, заставі, страхуванні, банкрутстві, </w:t>
      </w:r>
      <w:r w:rsidRPr="00816BA3">
        <w:rPr>
          <w:color w:val="000000"/>
          <w:sz w:val="22"/>
          <w:szCs w:val="22"/>
          <w:lang w:val="uk-UA"/>
        </w:rPr>
        <w:t>визначенні збитків власникам або землекористувачам у випадках, встановлених законом або договором згідно з рішенням суду.</w:t>
      </w:r>
      <w:r w:rsidRPr="00816BA3">
        <w:rPr>
          <w:sz w:val="22"/>
          <w:szCs w:val="22"/>
          <w:lang w:val="uk-UA"/>
        </w:rPr>
        <w:t xml:space="preserve">  Це зумовлено тим, що земельні ресурси є важливою ча</w:t>
      </w:r>
      <w:r w:rsidRPr="00816BA3">
        <w:rPr>
          <w:sz w:val="22"/>
          <w:szCs w:val="22"/>
          <w:lang w:val="uk-UA"/>
        </w:rPr>
        <w:t>с</w:t>
      </w:r>
      <w:r w:rsidRPr="00816BA3">
        <w:rPr>
          <w:sz w:val="22"/>
          <w:szCs w:val="22"/>
          <w:lang w:val="uk-UA"/>
        </w:rPr>
        <w:t>тиною біосфери, середовищем для інших, пов</w:t>
      </w:r>
      <w:r w:rsidR="00B43560">
        <w:rPr>
          <w:sz w:val="22"/>
          <w:szCs w:val="22"/>
          <w:lang w:val="uk-UA"/>
        </w:rPr>
        <w:t>’</w:t>
      </w:r>
      <w:r w:rsidRPr="00816BA3">
        <w:rPr>
          <w:sz w:val="22"/>
          <w:szCs w:val="22"/>
          <w:lang w:val="uk-UA"/>
        </w:rPr>
        <w:t>язаних з нею, природних об</w:t>
      </w:r>
      <w:r w:rsidR="00B43560">
        <w:rPr>
          <w:sz w:val="22"/>
          <w:szCs w:val="22"/>
          <w:lang w:val="uk-UA"/>
        </w:rPr>
        <w:t>’</w:t>
      </w:r>
      <w:r w:rsidRPr="00816BA3">
        <w:rPr>
          <w:sz w:val="22"/>
          <w:szCs w:val="22"/>
          <w:lang w:val="uk-UA"/>
        </w:rPr>
        <w:t>єктів і ресурсів та в цілому – безпеки держави. Тому ЕА осушуваних сільськогосподарських земель має виконуватись на основі системног</w:t>
      </w:r>
      <w:r w:rsidR="00FC0E5C">
        <w:rPr>
          <w:sz w:val="22"/>
          <w:szCs w:val="22"/>
          <w:lang w:val="uk-UA"/>
        </w:rPr>
        <w:t>о підходу в екології, економіці</w:t>
      </w:r>
      <w:r w:rsidRPr="00816BA3">
        <w:rPr>
          <w:sz w:val="22"/>
          <w:szCs w:val="22"/>
          <w:lang w:val="uk-UA"/>
        </w:rPr>
        <w:t xml:space="preserve"> щодо природно-ресурсного потенціалу. </w:t>
      </w:r>
    </w:p>
    <w:p w:rsidR="00FF2873" w:rsidRPr="00816BA3" w:rsidRDefault="00FF2873" w:rsidP="00351AB4">
      <w:pPr>
        <w:widowControl/>
        <w:spacing w:line="240" w:lineRule="auto"/>
        <w:ind w:firstLine="284"/>
        <w:rPr>
          <w:szCs w:val="22"/>
        </w:rPr>
      </w:pPr>
      <w:r w:rsidRPr="00816BA3">
        <w:rPr>
          <w:szCs w:val="22"/>
        </w:rPr>
        <w:t xml:space="preserve">У процедурі ЕА використовували бонітування ґрунтів, економічну, грошову, енергетичну, експертну оцінку земельних ділянок. Зокрема, бонітування ґрунтів – для оцінки збитків внаслідок погіршення екологічного, агрохімічного стану меліорованих земель [165]. Бонітування ґрунтів проводиться відповідно до законодавчо-нормативних документів щодо земель сільськогосподарського призначення. У Рівненській області такі роботи проводить Рівненський обласний державний проектно-технологічний центр охорони родючості ґрунтів і якості продукції </w:t>
      </w:r>
      <w:r>
        <w:rPr>
          <w:szCs w:val="22"/>
        </w:rPr>
        <w:t>ДП «</w:t>
      </w:r>
      <w:r w:rsidRPr="00816BA3">
        <w:rPr>
          <w:szCs w:val="22"/>
        </w:rPr>
        <w:t>Облдержродючість</w:t>
      </w:r>
      <w:r>
        <w:rPr>
          <w:szCs w:val="22"/>
        </w:rPr>
        <w:t>»</w:t>
      </w:r>
      <w:r w:rsidRPr="00816BA3">
        <w:rPr>
          <w:szCs w:val="22"/>
        </w:rPr>
        <w:t xml:space="preserve"> [68, 95].</w:t>
      </w:r>
    </w:p>
    <w:p w:rsidR="00FF2873" w:rsidRPr="00816BA3" w:rsidRDefault="00FF2873" w:rsidP="00351AB4">
      <w:pPr>
        <w:autoSpaceDE w:val="0"/>
        <w:autoSpaceDN w:val="0"/>
        <w:adjustRightInd w:val="0"/>
        <w:spacing w:line="240" w:lineRule="auto"/>
        <w:ind w:firstLine="284"/>
        <w:rPr>
          <w:szCs w:val="22"/>
        </w:rPr>
      </w:pPr>
      <w:r w:rsidRPr="00816BA3">
        <w:rPr>
          <w:szCs w:val="22"/>
        </w:rPr>
        <w:t xml:space="preserve">В умовах, коли значного поширення набув </w:t>
      </w:r>
      <w:r w:rsidRPr="00D1553E">
        <w:rPr>
          <w:color w:val="000000"/>
          <w:szCs w:val="22"/>
        </w:rPr>
        <w:t>економічний оббіг землі, агрохімічні обстеження ґрунтів слід проводити щоразу, к</w:t>
      </w:r>
      <w:r w:rsidRPr="00816BA3">
        <w:rPr>
          <w:szCs w:val="22"/>
        </w:rPr>
        <w:t>оли здійснюють операції із землею, а власнику чи землекористувачу видавати еколого-агрохімічний паспорт. Це дасть можливість виявити, як змінилися якісні показники ґрунту за період госп</w:t>
      </w:r>
      <w:r w:rsidR="00FC0E5C">
        <w:rPr>
          <w:szCs w:val="22"/>
        </w:rPr>
        <w:t xml:space="preserve">одарської діяльності порівняно </w:t>
      </w:r>
      <w:r w:rsidRPr="00816BA3">
        <w:rPr>
          <w:szCs w:val="22"/>
        </w:rPr>
        <w:t>з</w:t>
      </w:r>
      <w:r w:rsidR="00FC0E5C">
        <w:rPr>
          <w:szCs w:val="22"/>
        </w:rPr>
        <w:t>і</w:t>
      </w:r>
      <w:r w:rsidRPr="00816BA3">
        <w:rPr>
          <w:szCs w:val="22"/>
        </w:rPr>
        <w:t xml:space="preserve"> станом на час одержання в користування чи придбання земельної ділянки [18, 19, 20, 65, 95, 103, 105, 121, 122, 123, 124, 125, 126, 127].</w:t>
      </w:r>
    </w:p>
    <w:p w:rsidR="00FF2873" w:rsidRPr="00D1553E" w:rsidRDefault="00FF2873" w:rsidP="00351AB4">
      <w:pPr>
        <w:widowControl/>
        <w:shd w:val="clear" w:color="auto" w:fill="FFFFFF"/>
        <w:autoSpaceDE w:val="0"/>
        <w:autoSpaceDN w:val="0"/>
        <w:adjustRightInd w:val="0"/>
        <w:spacing w:line="240" w:lineRule="auto"/>
        <w:ind w:firstLine="284"/>
        <w:rPr>
          <w:color w:val="000000"/>
          <w:szCs w:val="22"/>
        </w:rPr>
      </w:pPr>
      <w:r w:rsidRPr="00816BA3">
        <w:rPr>
          <w:szCs w:val="22"/>
        </w:rPr>
        <w:t xml:space="preserve">Пропонується ввести такий порядок економічної відповідальності за зміну якісного стану ґрунту: якщо ґрунт погіршився, землевласник має сплатити державі суму вартості заподіяних збитків; якщо ґрунт поліпшився, суму вартості досягнутого поліпшення слід додати при визначенні грошової вартості поліпшеної земельної ділянки; якщо екологічний стан ґрунту залишився без змін, то відповідну операцію із землею здійснюють при врахуванні грошової вартості землі, яка визначається за встановленою методикою. Тому дані агрохімічної паспортизації будуть слугувати інформаційним забезпеченням екологічної безпеки сільськогосподарських земель, в тому числі осушуваних, стабілізації стану НПС, прийняття системних </w:t>
      </w:r>
      <w:r w:rsidRPr="00D1553E">
        <w:rPr>
          <w:color w:val="000000"/>
          <w:szCs w:val="22"/>
        </w:rPr>
        <w:t xml:space="preserve">управлінських рішень із раціонального їх використання. </w:t>
      </w:r>
    </w:p>
    <w:p w:rsidR="00FF2873" w:rsidRPr="00816BA3" w:rsidRDefault="00136B6B" w:rsidP="00351AB4">
      <w:pPr>
        <w:widowControl/>
        <w:shd w:val="clear" w:color="auto" w:fill="FFFFFF"/>
        <w:autoSpaceDE w:val="0"/>
        <w:autoSpaceDN w:val="0"/>
        <w:adjustRightInd w:val="0"/>
        <w:spacing w:line="240" w:lineRule="auto"/>
        <w:ind w:firstLine="284"/>
        <w:rPr>
          <w:szCs w:val="22"/>
        </w:rPr>
      </w:pPr>
      <w:r w:rsidRPr="00D1553E">
        <w:rPr>
          <w:color w:val="000000"/>
          <w:szCs w:val="22"/>
          <w:lang w:val="ru-RU"/>
        </w:rPr>
        <w:t>В</w:t>
      </w:r>
      <w:r w:rsidR="00FF2873" w:rsidRPr="00D1553E">
        <w:rPr>
          <w:color w:val="000000"/>
          <w:szCs w:val="22"/>
        </w:rPr>
        <w:t>артість збитків, заподіяних земельній ділянці, чи поліп</w:t>
      </w:r>
      <w:r w:rsidR="00FF2873" w:rsidRPr="00D1553E">
        <w:rPr>
          <w:color w:val="000000"/>
          <w:szCs w:val="22"/>
        </w:rPr>
        <w:softHyphen/>
        <w:t>шення її екологічного</w:t>
      </w:r>
      <w:r w:rsidR="00FF2873" w:rsidRPr="00816BA3">
        <w:rPr>
          <w:szCs w:val="22"/>
        </w:rPr>
        <w:t xml:space="preserve"> стану визначали за методикою  Добряк</w:t>
      </w:r>
      <w:r w:rsidR="00FC0E5C">
        <w:rPr>
          <w:szCs w:val="22"/>
        </w:rPr>
        <w:t>а</w:t>
      </w:r>
      <w:r w:rsidR="00FF2873" w:rsidRPr="00816BA3">
        <w:rPr>
          <w:szCs w:val="22"/>
        </w:rPr>
        <w:t xml:space="preserve"> Д.С., Тихонов</w:t>
      </w:r>
      <w:r w:rsidR="00FC0E5C">
        <w:rPr>
          <w:szCs w:val="22"/>
        </w:rPr>
        <w:t>а</w:t>
      </w:r>
      <w:r w:rsidR="00FF2873" w:rsidRPr="00816BA3">
        <w:rPr>
          <w:szCs w:val="22"/>
        </w:rPr>
        <w:t xml:space="preserve"> А.Г., Паламарчук Л.В. на момент здійснення із земельною ділянкою відповідної операції з економічного обігу землі) за формулою [127]: </w:t>
      </w:r>
    </w:p>
    <w:p w:rsidR="00FF2873" w:rsidRPr="00816BA3" w:rsidRDefault="00FF2873" w:rsidP="00351AB4">
      <w:pPr>
        <w:widowControl/>
        <w:shd w:val="clear" w:color="auto" w:fill="FFFFFF"/>
        <w:autoSpaceDE w:val="0"/>
        <w:autoSpaceDN w:val="0"/>
        <w:adjustRightInd w:val="0"/>
        <w:spacing w:line="240" w:lineRule="auto"/>
        <w:ind w:firstLine="284"/>
        <w:rPr>
          <w:szCs w:val="22"/>
        </w:rPr>
      </w:pPr>
    </w:p>
    <w:p w:rsidR="00FF2873" w:rsidRPr="00816BA3" w:rsidRDefault="00FF2873" w:rsidP="00351AB4">
      <w:pPr>
        <w:widowControl/>
        <w:shd w:val="clear" w:color="auto" w:fill="FFFFFF"/>
        <w:autoSpaceDE w:val="0"/>
        <w:autoSpaceDN w:val="0"/>
        <w:adjustRightInd w:val="0"/>
        <w:spacing w:line="240" w:lineRule="auto"/>
        <w:ind w:firstLine="284"/>
        <w:jc w:val="right"/>
        <w:rPr>
          <w:szCs w:val="22"/>
        </w:rPr>
      </w:pPr>
      <w:r w:rsidRPr="00816BA3">
        <w:rPr>
          <w:position w:val="-24"/>
          <w:szCs w:val="22"/>
        </w:rPr>
        <w:object w:dxaOrig="1520" w:dyaOrig="620">
          <v:shape id="_x0000_i1179" type="#_x0000_t75" style="width:75.75pt;height:21.75pt" o:ole="">
            <v:imagedata r:id="rId285" o:title=""/>
          </v:shape>
          <o:OLEObject Type="Embed" ProgID="Equation.DSMT4" ShapeID="_x0000_i1179" DrawAspect="Content" ObjectID="_1509722051" r:id="rId286"/>
        </w:object>
      </w:r>
      <w:r w:rsidRPr="00816BA3">
        <w:rPr>
          <w:szCs w:val="22"/>
        </w:rPr>
        <w:t>,                                      (</w:t>
      </w:r>
      <w:r>
        <w:rPr>
          <w:szCs w:val="22"/>
        </w:rPr>
        <w:t>3</w:t>
      </w:r>
      <w:r w:rsidRPr="00816BA3">
        <w:rPr>
          <w:szCs w:val="22"/>
        </w:rPr>
        <w:t>.</w:t>
      </w:r>
      <w:r>
        <w:rPr>
          <w:szCs w:val="22"/>
        </w:rPr>
        <w:t>32</w:t>
      </w:r>
      <w:r w:rsidRPr="00816BA3">
        <w:rPr>
          <w:szCs w:val="22"/>
        </w:rPr>
        <w:t>)</w:t>
      </w:r>
    </w:p>
    <w:p w:rsidR="00FF2873" w:rsidRPr="00816BA3" w:rsidRDefault="00FF2873" w:rsidP="00351AB4">
      <w:pPr>
        <w:widowControl/>
        <w:shd w:val="clear" w:color="auto" w:fill="FFFFFF"/>
        <w:autoSpaceDE w:val="0"/>
        <w:autoSpaceDN w:val="0"/>
        <w:adjustRightInd w:val="0"/>
        <w:spacing w:line="240" w:lineRule="auto"/>
        <w:ind w:firstLine="284"/>
        <w:jc w:val="right"/>
        <w:rPr>
          <w:szCs w:val="22"/>
        </w:rPr>
      </w:pPr>
    </w:p>
    <w:p w:rsidR="00FF2873" w:rsidRPr="00816BA3" w:rsidRDefault="00FF2873" w:rsidP="00FC0E5C">
      <w:pPr>
        <w:widowControl/>
        <w:spacing w:line="240" w:lineRule="auto"/>
        <w:ind w:firstLine="0"/>
        <w:rPr>
          <w:szCs w:val="22"/>
        </w:rPr>
      </w:pPr>
      <w:r w:rsidRPr="00816BA3">
        <w:rPr>
          <w:szCs w:val="22"/>
        </w:rPr>
        <w:t xml:space="preserve">де </w:t>
      </w:r>
      <w:r w:rsidRPr="00816BA3">
        <w:rPr>
          <w:i/>
          <w:szCs w:val="22"/>
        </w:rPr>
        <w:t>У</w:t>
      </w:r>
      <w:r w:rsidRPr="00816BA3">
        <w:rPr>
          <w:szCs w:val="22"/>
        </w:rPr>
        <w:t xml:space="preserve"> –  оціночна сума вартості збитків чи поліпшення стану ґрунту, </w:t>
      </w:r>
      <w:r w:rsidR="00832D16">
        <w:rPr>
          <w:szCs w:val="22"/>
        </w:rPr>
        <w:t>грн</w:t>
      </w:r>
      <w:r w:rsidRPr="00816BA3">
        <w:rPr>
          <w:szCs w:val="22"/>
        </w:rPr>
        <w:t xml:space="preserve">; </w:t>
      </w:r>
    </w:p>
    <w:p w:rsidR="00FF2873" w:rsidRPr="00816BA3" w:rsidRDefault="00FF2873" w:rsidP="00351AB4">
      <w:pPr>
        <w:widowControl/>
        <w:spacing w:line="240" w:lineRule="auto"/>
        <w:ind w:firstLine="284"/>
        <w:rPr>
          <w:szCs w:val="22"/>
        </w:rPr>
      </w:pPr>
      <w:r w:rsidRPr="00816BA3">
        <w:rPr>
          <w:i/>
          <w:szCs w:val="22"/>
        </w:rPr>
        <w:t>Ц</w:t>
      </w:r>
      <w:r w:rsidRPr="00816BA3">
        <w:rPr>
          <w:szCs w:val="22"/>
        </w:rPr>
        <w:t xml:space="preserve"> – грошова вартість </w:t>
      </w:r>
      <w:smartTag w:uri="urn:schemas-microsoft-com:office:smarttags" w:element="metricconverter">
        <w:smartTagPr>
          <w:attr w:name="ProductID" w:val="1 га"/>
        </w:smartTagPr>
        <w:r w:rsidRPr="00816BA3">
          <w:rPr>
            <w:szCs w:val="22"/>
          </w:rPr>
          <w:t>1 га</w:t>
        </w:r>
      </w:smartTag>
      <w:r w:rsidRPr="00816BA3">
        <w:rPr>
          <w:szCs w:val="22"/>
        </w:rPr>
        <w:t xml:space="preserve"> землі, </w:t>
      </w:r>
      <w:r w:rsidR="00832D16">
        <w:rPr>
          <w:szCs w:val="22"/>
        </w:rPr>
        <w:t>грн</w:t>
      </w:r>
      <w:r>
        <w:rPr>
          <w:szCs w:val="22"/>
        </w:rPr>
        <w:t xml:space="preserve"> (</w:t>
      </w:r>
      <w:r w:rsidRPr="00136B6B">
        <w:rPr>
          <w:sz w:val="21"/>
          <w:szCs w:val="21"/>
        </w:rPr>
        <w:t>за даними Державного агентства земельних ресурсів України // Режим доступу: http://www.dazru.gov.ua/terra/control/uk/publish/category?cat_id=37202</w:t>
      </w:r>
      <w:r w:rsidR="00136B6B">
        <w:rPr>
          <w:szCs w:val="22"/>
          <w:lang w:val="ru-RU"/>
        </w:rPr>
        <w:t>)</w:t>
      </w:r>
      <w:r w:rsidRPr="00816BA3">
        <w:rPr>
          <w:szCs w:val="22"/>
        </w:rPr>
        <w:t xml:space="preserve">; </w:t>
      </w:r>
    </w:p>
    <w:p w:rsidR="00FF2873" w:rsidRPr="00816BA3" w:rsidRDefault="00FF2873" w:rsidP="00351AB4">
      <w:pPr>
        <w:widowControl/>
        <w:spacing w:line="240" w:lineRule="auto"/>
        <w:ind w:firstLine="284"/>
        <w:rPr>
          <w:szCs w:val="22"/>
        </w:rPr>
      </w:pPr>
      <w:r w:rsidRPr="00816BA3">
        <w:rPr>
          <w:i/>
          <w:szCs w:val="22"/>
        </w:rPr>
        <w:t>Б</w:t>
      </w:r>
      <w:r w:rsidRPr="00816BA3">
        <w:rPr>
          <w:szCs w:val="22"/>
        </w:rPr>
        <w:t xml:space="preserve"> – середньозважений бал бонітету земельної ділянки [68, 95]; </w:t>
      </w:r>
    </w:p>
    <w:p w:rsidR="00FF2873" w:rsidRPr="00816BA3" w:rsidRDefault="00FF2873" w:rsidP="00351AB4">
      <w:pPr>
        <w:widowControl/>
        <w:spacing w:line="240" w:lineRule="auto"/>
        <w:ind w:firstLine="284"/>
        <w:rPr>
          <w:szCs w:val="22"/>
        </w:rPr>
      </w:pPr>
      <w:r w:rsidRPr="00816BA3">
        <w:rPr>
          <w:i/>
          <w:szCs w:val="22"/>
        </w:rPr>
        <w:t>П</w:t>
      </w:r>
      <w:r w:rsidRPr="00816BA3">
        <w:rPr>
          <w:szCs w:val="22"/>
        </w:rPr>
        <w:t xml:space="preserve"> – площа земельної ділянки, га;  </w:t>
      </w:r>
    </w:p>
    <w:p w:rsidR="00FF2873" w:rsidRPr="00816BA3" w:rsidRDefault="00FF2873" w:rsidP="00351AB4">
      <w:pPr>
        <w:widowControl/>
        <w:spacing w:line="240" w:lineRule="auto"/>
        <w:ind w:firstLine="284"/>
        <w:rPr>
          <w:szCs w:val="22"/>
        </w:rPr>
      </w:pPr>
      <w:r w:rsidRPr="00816BA3">
        <w:rPr>
          <w:i/>
          <w:szCs w:val="22"/>
        </w:rPr>
        <w:t>Р</w:t>
      </w:r>
      <w:r w:rsidRPr="00816BA3">
        <w:rPr>
          <w:szCs w:val="22"/>
        </w:rPr>
        <w:t xml:space="preserve"> – зниження бальної оцінки земельної ділянки або її по</w:t>
      </w:r>
      <w:r w:rsidRPr="00816BA3">
        <w:rPr>
          <w:szCs w:val="22"/>
        </w:rPr>
        <w:softHyphen/>
        <w:t xml:space="preserve">ліпшення проти початкового стану, в балах [68, 95]. </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szCs w:val="22"/>
        </w:rPr>
        <w:t>Перш ніж вираховувати середньозважений бал бонітету земельної ділянки, обчислюють бонітіровочний бал для кож</w:t>
      </w:r>
      <w:r w:rsidRPr="00816BA3">
        <w:rPr>
          <w:szCs w:val="22"/>
        </w:rPr>
        <w:softHyphen/>
        <w:t>ного діагностичного показника еколого-агрохімічного пас</w:t>
      </w:r>
      <w:r w:rsidRPr="00816BA3">
        <w:rPr>
          <w:szCs w:val="22"/>
        </w:rPr>
        <w:softHyphen/>
        <w:t>порта як відсоткове відношення фактичного значення ознаки до її попереднього зафіксованого рівня, а саме:</w:t>
      </w:r>
    </w:p>
    <w:p w:rsidR="00FF2873" w:rsidRPr="00816BA3" w:rsidRDefault="00FF2873" w:rsidP="00351AB4">
      <w:pPr>
        <w:widowControl/>
        <w:spacing w:line="240" w:lineRule="auto"/>
        <w:ind w:firstLine="284"/>
        <w:rPr>
          <w:szCs w:val="22"/>
        </w:rPr>
      </w:pPr>
    </w:p>
    <w:p w:rsidR="00FF2873" w:rsidRPr="00816BA3" w:rsidRDefault="00FF2873" w:rsidP="00351AB4">
      <w:pPr>
        <w:widowControl/>
        <w:shd w:val="clear" w:color="auto" w:fill="FFFFFF"/>
        <w:autoSpaceDE w:val="0"/>
        <w:autoSpaceDN w:val="0"/>
        <w:adjustRightInd w:val="0"/>
        <w:spacing w:line="240" w:lineRule="auto"/>
        <w:ind w:firstLine="284"/>
        <w:jc w:val="right"/>
        <w:rPr>
          <w:szCs w:val="22"/>
        </w:rPr>
      </w:pPr>
      <w:r w:rsidRPr="00816BA3">
        <w:rPr>
          <w:position w:val="-24"/>
          <w:szCs w:val="22"/>
        </w:rPr>
        <w:object w:dxaOrig="1640" w:dyaOrig="620">
          <v:shape id="_x0000_i1180" type="#_x0000_t75" style="width:81.75pt;height:27pt" o:ole="">
            <v:imagedata r:id="rId287" o:title=""/>
          </v:shape>
          <o:OLEObject Type="Embed" ProgID="Equation.DSMT4" ShapeID="_x0000_i1180" DrawAspect="Content" ObjectID="_1509722052" r:id="rId288"/>
        </w:object>
      </w:r>
      <w:r w:rsidRPr="00816BA3">
        <w:rPr>
          <w:szCs w:val="22"/>
        </w:rPr>
        <w:t>,                                 (</w:t>
      </w:r>
      <w:r>
        <w:rPr>
          <w:szCs w:val="22"/>
        </w:rPr>
        <w:t>3</w:t>
      </w:r>
      <w:r w:rsidRPr="00816BA3">
        <w:rPr>
          <w:szCs w:val="22"/>
        </w:rPr>
        <w:t>.</w:t>
      </w:r>
      <w:r>
        <w:rPr>
          <w:szCs w:val="22"/>
        </w:rPr>
        <w:t>33</w:t>
      </w:r>
      <w:r w:rsidRPr="00816BA3">
        <w:rPr>
          <w:szCs w:val="22"/>
        </w:rPr>
        <w:t>)</w:t>
      </w:r>
    </w:p>
    <w:p w:rsidR="00FF2873" w:rsidRPr="00816BA3" w:rsidRDefault="00FF2873" w:rsidP="00351AB4">
      <w:pPr>
        <w:widowControl/>
        <w:shd w:val="clear" w:color="auto" w:fill="FFFFFF"/>
        <w:autoSpaceDE w:val="0"/>
        <w:autoSpaceDN w:val="0"/>
        <w:adjustRightInd w:val="0"/>
        <w:spacing w:line="240" w:lineRule="auto"/>
        <w:ind w:firstLine="284"/>
        <w:jc w:val="right"/>
        <w:rPr>
          <w:szCs w:val="22"/>
        </w:rPr>
      </w:pPr>
    </w:p>
    <w:p w:rsidR="00FF2873" w:rsidRPr="00816BA3" w:rsidRDefault="00FF2873" w:rsidP="00FC0E5C">
      <w:pPr>
        <w:widowControl/>
        <w:shd w:val="clear" w:color="auto" w:fill="FFFFFF"/>
        <w:autoSpaceDE w:val="0"/>
        <w:autoSpaceDN w:val="0"/>
        <w:adjustRightInd w:val="0"/>
        <w:spacing w:line="240" w:lineRule="auto"/>
        <w:ind w:firstLine="0"/>
        <w:rPr>
          <w:szCs w:val="22"/>
        </w:rPr>
      </w:pPr>
      <w:r w:rsidRPr="00816BA3">
        <w:rPr>
          <w:szCs w:val="22"/>
        </w:rPr>
        <w:t xml:space="preserve">де </w:t>
      </w:r>
      <w:r w:rsidRPr="00816BA3">
        <w:rPr>
          <w:i/>
          <w:szCs w:val="22"/>
        </w:rPr>
        <w:t>Бдп</w:t>
      </w:r>
      <w:r w:rsidRPr="00816BA3">
        <w:rPr>
          <w:szCs w:val="22"/>
        </w:rPr>
        <w:t xml:space="preserve"> – середньоарифметичний бал бонітету ґрунтової від</w:t>
      </w:r>
      <w:r w:rsidRPr="00816BA3">
        <w:rPr>
          <w:szCs w:val="22"/>
        </w:rPr>
        <w:softHyphen/>
        <w:t xml:space="preserve">міни земельної ділянки; </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i/>
          <w:szCs w:val="22"/>
        </w:rPr>
        <w:t>Оф</w:t>
      </w:r>
      <w:r w:rsidRPr="00816BA3">
        <w:rPr>
          <w:szCs w:val="22"/>
        </w:rPr>
        <w:t xml:space="preserve"> – фактичне значення діагностичної ознаки; </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i/>
          <w:szCs w:val="22"/>
        </w:rPr>
        <w:t>Оп</w:t>
      </w:r>
      <w:r w:rsidRPr="00816BA3">
        <w:rPr>
          <w:szCs w:val="22"/>
        </w:rPr>
        <w:t xml:space="preserve"> – попереднє значення діагностичної ознаки. З усіх обчислених бонітіровочних балів розраховують се</w:t>
      </w:r>
      <w:r w:rsidRPr="00816BA3">
        <w:rPr>
          <w:szCs w:val="22"/>
        </w:rPr>
        <w:softHyphen/>
        <w:t>редньоарифметичний бал бонітету ґрунтової відміни земель</w:t>
      </w:r>
      <w:r w:rsidRPr="00816BA3">
        <w:rPr>
          <w:szCs w:val="22"/>
        </w:rPr>
        <w:softHyphen/>
        <w:t>ної ділянки, а саме:</w:t>
      </w:r>
    </w:p>
    <w:p w:rsidR="00FF2873" w:rsidRPr="00816BA3" w:rsidRDefault="00FF2873" w:rsidP="00351AB4">
      <w:pPr>
        <w:widowControl/>
        <w:shd w:val="clear" w:color="auto" w:fill="FFFFFF"/>
        <w:autoSpaceDE w:val="0"/>
        <w:autoSpaceDN w:val="0"/>
        <w:adjustRightInd w:val="0"/>
        <w:spacing w:line="240" w:lineRule="auto"/>
        <w:ind w:firstLine="284"/>
        <w:rPr>
          <w:szCs w:val="22"/>
        </w:rPr>
      </w:pPr>
    </w:p>
    <w:p w:rsidR="00FF2873" w:rsidRPr="00816BA3" w:rsidRDefault="00FF2873" w:rsidP="00351AB4">
      <w:pPr>
        <w:widowControl/>
        <w:shd w:val="clear" w:color="auto" w:fill="FFFFFF"/>
        <w:autoSpaceDE w:val="0"/>
        <w:autoSpaceDN w:val="0"/>
        <w:adjustRightInd w:val="0"/>
        <w:spacing w:line="240" w:lineRule="auto"/>
        <w:ind w:firstLine="284"/>
        <w:jc w:val="right"/>
        <w:rPr>
          <w:szCs w:val="22"/>
        </w:rPr>
      </w:pPr>
      <w:r w:rsidRPr="00816BA3">
        <w:rPr>
          <w:position w:val="-24"/>
          <w:szCs w:val="22"/>
        </w:rPr>
        <w:object w:dxaOrig="1320" w:dyaOrig="680">
          <v:shape id="_x0000_i1181" type="#_x0000_t75" style="width:66pt;height:26.25pt" o:ole="">
            <v:imagedata r:id="rId289" o:title=""/>
          </v:shape>
          <o:OLEObject Type="Embed" ProgID="Equation.DSMT4" ShapeID="_x0000_i1181" DrawAspect="Content" ObjectID="_1509722053" r:id="rId290"/>
        </w:object>
      </w:r>
      <w:r w:rsidRPr="00816BA3">
        <w:rPr>
          <w:szCs w:val="22"/>
        </w:rPr>
        <w:t xml:space="preserve"> ,                                     (</w:t>
      </w:r>
      <w:r>
        <w:rPr>
          <w:szCs w:val="22"/>
        </w:rPr>
        <w:t>3</w:t>
      </w:r>
      <w:r w:rsidRPr="00816BA3">
        <w:rPr>
          <w:szCs w:val="22"/>
        </w:rPr>
        <w:t>.</w:t>
      </w:r>
      <w:r>
        <w:rPr>
          <w:szCs w:val="22"/>
        </w:rPr>
        <w:t>34</w:t>
      </w:r>
      <w:r w:rsidRPr="00816BA3">
        <w:rPr>
          <w:szCs w:val="22"/>
        </w:rPr>
        <w:t>)</w:t>
      </w:r>
    </w:p>
    <w:p w:rsidR="00FF2873" w:rsidRPr="00816BA3" w:rsidRDefault="00FF2873" w:rsidP="00351AB4">
      <w:pPr>
        <w:widowControl/>
        <w:shd w:val="clear" w:color="auto" w:fill="FFFFFF"/>
        <w:autoSpaceDE w:val="0"/>
        <w:autoSpaceDN w:val="0"/>
        <w:adjustRightInd w:val="0"/>
        <w:spacing w:line="240" w:lineRule="auto"/>
        <w:ind w:firstLine="284"/>
        <w:rPr>
          <w:szCs w:val="22"/>
        </w:rPr>
      </w:pPr>
    </w:p>
    <w:p w:rsidR="00FF2873" w:rsidRPr="00816BA3" w:rsidRDefault="00FF2873" w:rsidP="00FC0E5C">
      <w:pPr>
        <w:widowControl/>
        <w:shd w:val="clear" w:color="auto" w:fill="FFFFFF"/>
        <w:autoSpaceDE w:val="0"/>
        <w:autoSpaceDN w:val="0"/>
        <w:adjustRightInd w:val="0"/>
        <w:spacing w:line="240" w:lineRule="auto"/>
        <w:ind w:firstLine="0"/>
        <w:rPr>
          <w:szCs w:val="22"/>
        </w:rPr>
      </w:pPr>
      <w:r w:rsidRPr="00816BA3">
        <w:rPr>
          <w:szCs w:val="22"/>
        </w:rPr>
        <w:t xml:space="preserve">де </w:t>
      </w:r>
      <w:r w:rsidRPr="00816BA3">
        <w:rPr>
          <w:i/>
          <w:szCs w:val="22"/>
        </w:rPr>
        <w:t>Б</w:t>
      </w:r>
      <w:r w:rsidRPr="00816BA3">
        <w:rPr>
          <w:i/>
          <w:szCs w:val="22"/>
          <w:vertAlign w:val="subscript"/>
        </w:rPr>
        <w:t>с</w:t>
      </w:r>
      <w:r w:rsidRPr="00816BA3">
        <w:rPr>
          <w:szCs w:val="22"/>
        </w:rPr>
        <w:t xml:space="preserve"> – середньоарифметичний бал бонітету ґрунтової від</w:t>
      </w:r>
      <w:r w:rsidRPr="00816BA3">
        <w:rPr>
          <w:szCs w:val="22"/>
        </w:rPr>
        <w:softHyphen/>
        <w:t xml:space="preserve">міни земельної ділянки; </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i/>
          <w:szCs w:val="22"/>
        </w:rPr>
        <w:t>∑Б</w:t>
      </w:r>
      <w:r w:rsidRPr="00816BA3">
        <w:rPr>
          <w:i/>
          <w:szCs w:val="22"/>
          <w:vertAlign w:val="subscript"/>
        </w:rPr>
        <w:t>дп</w:t>
      </w:r>
      <w:r w:rsidRPr="00816BA3">
        <w:rPr>
          <w:i/>
          <w:szCs w:val="22"/>
        </w:rPr>
        <w:t xml:space="preserve"> </w:t>
      </w:r>
      <w:r w:rsidRPr="00816BA3">
        <w:rPr>
          <w:szCs w:val="22"/>
        </w:rPr>
        <w:t xml:space="preserve">– сума бонітіровочних балів діагностичних показників; </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i/>
          <w:szCs w:val="22"/>
        </w:rPr>
        <w:t xml:space="preserve">П </w:t>
      </w:r>
      <w:r w:rsidRPr="00816BA3">
        <w:rPr>
          <w:szCs w:val="22"/>
        </w:rPr>
        <w:t>– кількість визначених бонітіровочних балів зе</w:t>
      </w:r>
      <w:r w:rsidRPr="00816BA3">
        <w:rPr>
          <w:szCs w:val="22"/>
        </w:rPr>
        <w:softHyphen/>
        <w:t>мельної ділянки.</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szCs w:val="22"/>
        </w:rPr>
        <w:t>Вирахуваний за основними критеріями середній бал корегують за допомогою поправочних коефіцієнтів, які врахо</w:t>
      </w:r>
      <w:r w:rsidRPr="00816BA3">
        <w:rPr>
          <w:szCs w:val="22"/>
        </w:rPr>
        <w:softHyphen/>
        <w:t xml:space="preserve">вують негативні властивості ґрунту та клімат. Після цього визначають середньозважений бал бонітету земельної ділянки </w:t>
      </w:r>
      <w:r w:rsidR="00FC0E5C">
        <w:rPr>
          <w:szCs w:val="22"/>
        </w:rPr>
        <w:t>і</w:t>
      </w:r>
      <w:r w:rsidRPr="00816BA3">
        <w:rPr>
          <w:szCs w:val="22"/>
        </w:rPr>
        <w:t>з врахуванням площ її земельних відмін за формулою:</w:t>
      </w:r>
    </w:p>
    <w:p w:rsidR="00FF2873" w:rsidRPr="00816BA3" w:rsidRDefault="00FF2873" w:rsidP="00351AB4">
      <w:pPr>
        <w:widowControl/>
        <w:shd w:val="clear" w:color="auto" w:fill="FFFFFF"/>
        <w:autoSpaceDE w:val="0"/>
        <w:autoSpaceDN w:val="0"/>
        <w:adjustRightInd w:val="0"/>
        <w:spacing w:line="240" w:lineRule="auto"/>
        <w:ind w:firstLine="284"/>
        <w:rPr>
          <w:szCs w:val="22"/>
        </w:rPr>
      </w:pPr>
    </w:p>
    <w:p w:rsidR="00FF2873" w:rsidRPr="00816BA3" w:rsidRDefault="00FF2873" w:rsidP="00351AB4">
      <w:pPr>
        <w:widowControl/>
        <w:shd w:val="clear" w:color="auto" w:fill="FFFFFF"/>
        <w:autoSpaceDE w:val="0"/>
        <w:autoSpaceDN w:val="0"/>
        <w:adjustRightInd w:val="0"/>
        <w:spacing w:line="240" w:lineRule="auto"/>
        <w:ind w:firstLine="284"/>
        <w:jc w:val="right"/>
        <w:rPr>
          <w:szCs w:val="22"/>
        </w:rPr>
      </w:pPr>
      <w:r w:rsidRPr="00816BA3">
        <w:rPr>
          <w:position w:val="-30"/>
          <w:szCs w:val="22"/>
        </w:rPr>
        <w:object w:dxaOrig="2920" w:dyaOrig="700">
          <v:shape id="_x0000_i1182" type="#_x0000_t75" style="width:146.25pt;height:24.75pt" o:ole="">
            <v:imagedata r:id="rId291" o:title=""/>
          </v:shape>
          <o:OLEObject Type="Embed" ProgID="Equation.DSMT4" ShapeID="_x0000_i1182" DrawAspect="Content" ObjectID="_1509722054" r:id="rId292"/>
        </w:object>
      </w:r>
      <w:r w:rsidRPr="00816BA3">
        <w:rPr>
          <w:szCs w:val="22"/>
        </w:rPr>
        <w:t>,                        (</w:t>
      </w:r>
      <w:r>
        <w:rPr>
          <w:szCs w:val="22"/>
        </w:rPr>
        <w:t>3</w:t>
      </w:r>
      <w:r w:rsidRPr="00816BA3">
        <w:rPr>
          <w:szCs w:val="22"/>
        </w:rPr>
        <w:t>.</w:t>
      </w:r>
      <w:r>
        <w:rPr>
          <w:szCs w:val="22"/>
        </w:rPr>
        <w:t>35</w:t>
      </w:r>
      <w:r w:rsidRPr="00816BA3">
        <w:rPr>
          <w:szCs w:val="22"/>
        </w:rPr>
        <w:t>)</w:t>
      </w:r>
    </w:p>
    <w:p w:rsidR="00FF2873" w:rsidRPr="00816BA3" w:rsidRDefault="00FF2873" w:rsidP="00351AB4">
      <w:pPr>
        <w:widowControl/>
        <w:shd w:val="clear" w:color="auto" w:fill="FFFFFF"/>
        <w:autoSpaceDE w:val="0"/>
        <w:autoSpaceDN w:val="0"/>
        <w:adjustRightInd w:val="0"/>
        <w:spacing w:line="240" w:lineRule="auto"/>
        <w:ind w:firstLine="284"/>
        <w:jc w:val="right"/>
        <w:rPr>
          <w:szCs w:val="22"/>
        </w:rPr>
      </w:pPr>
    </w:p>
    <w:p w:rsidR="00FF2873" w:rsidRPr="00816BA3" w:rsidRDefault="00FF2873" w:rsidP="00EE654F">
      <w:pPr>
        <w:widowControl/>
        <w:shd w:val="clear" w:color="auto" w:fill="FFFFFF"/>
        <w:autoSpaceDE w:val="0"/>
        <w:autoSpaceDN w:val="0"/>
        <w:adjustRightInd w:val="0"/>
        <w:spacing w:line="240" w:lineRule="auto"/>
        <w:ind w:firstLine="0"/>
        <w:rPr>
          <w:szCs w:val="22"/>
        </w:rPr>
      </w:pPr>
      <w:r w:rsidRPr="00816BA3">
        <w:rPr>
          <w:szCs w:val="22"/>
        </w:rPr>
        <w:t xml:space="preserve">де </w:t>
      </w:r>
      <w:r w:rsidRPr="00816BA3">
        <w:rPr>
          <w:i/>
          <w:szCs w:val="22"/>
        </w:rPr>
        <w:t>Бб</w:t>
      </w:r>
      <w:r w:rsidRPr="00816BA3">
        <w:rPr>
          <w:rFonts w:ascii="Arial" w:hAnsi="Arial" w:cs="Arial"/>
          <w:szCs w:val="22"/>
        </w:rPr>
        <w:t xml:space="preserve"> </w:t>
      </w:r>
      <w:r w:rsidRPr="00816BA3">
        <w:rPr>
          <w:szCs w:val="22"/>
        </w:rPr>
        <w:t>– середньозважений бал бонітету земельної ділянки;</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szCs w:val="22"/>
        </w:rPr>
        <w:t xml:space="preserve"> </w:t>
      </w:r>
      <w:r w:rsidRPr="00816BA3">
        <w:rPr>
          <w:i/>
          <w:szCs w:val="22"/>
        </w:rPr>
        <w:t>Бб</w:t>
      </w:r>
      <w:r w:rsidRPr="00816BA3">
        <w:rPr>
          <w:i/>
          <w:szCs w:val="22"/>
          <w:vertAlign w:val="subscript"/>
        </w:rPr>
        <w:t>1</w:t>
      </w:r>
      <w:r w:rsidRPr="00816BA3">
        <w:rPr>
          <w:i/>
          <w:szCs w:val="22"/>
        </w:rPr>
        <w:t>, Бб</w:t>
      </w:r>
      <w:r w:rsidRPr="00816BA3">
        <w:rPr>
          <w:i/>
          <w:szCs w:val="22"/>
          <w:vertAlign w:val="subscript"/>
        </w:rPr>
        <w:t>2</w:t>
      </w:r>
      <w:r w:rsidRPr="00816BA3">
        <w:rPr>
          <w:i/>
          <w:szCs w:val="22"/>
        </w:rPr>
        <w:t>...Бб</w:t>
      </w:r>
      <w:r w:rsidRPr="00816BA3">
        <w:rPr>
          <w:i/>
          <w:szCs w:val="22"/>
          <w:vertAlign w:val="subscript"/>
        </w:rPr>
        <w:t>n</w:t>
      </w:r>
      <w:r w:rsidRPr="00816BA3">
        <w:rPr>
          <w:szCs w:val="22"/>
        </w:rPr>
        <w:t xml:space="preserve"> – бали бонітету окремих різновидів ґрунтів, що становлять земельну ділянку; </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i/>
          <w:szCs w:val="22"/>
        </w:rPr>
        <w:t>П</w:t>
      </w:r>
      <w:r w:rsidRPr="00816BA3">
        <w:rPr>
          <w:i/>
          <w:szCs w:val="22"/>
          <w:vertAlign w:val="subscript"/>
        </w:rPr>
        <w:t>1</w:t>
      </w:r>
      <w:r w:rsidRPr="00816BA3">
        <w:rPr>
          <w:i/>
          <w:szCs w:val="22"/>
        </w:rPr>
        <w:t>, П</w:t>
      </w:r>
      <w:r w:rsidRPr="00816BA3">
        <w:rPr>
          <w:i/>
          <w:szCs w:val="22"/>
          <w:vertAlign w:val="subscript"/>
        </w:rPr>
        <w:t>2</w:t>
      </w:r>
      <w:r w:rsidRPr="00816BA3">
        <w:rPr>
          <w:i/>
          <w:szCs w:val="22"/>
        </w:rPr>
        <w:t>...П</w:t>
      </w:r>
      <w:r w:rsidRPr="00816BA3">
        <w:rPr>
          <w:i/>
          <w:szCs w:val="22"/>
          <w:vertAlign w:val="subscript"/>
        </w:rPr>
        <w:t>n</w:t>
      </w:r>
      <w:r w:rsidRPr="00816BA3">
        <w:rPr>
          <w:szCs w:val="22"/>
        </w:rPr>
        <w:t xml:space="preserve">  – площі ґрунтів, що становлять земельну ділянку.</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szCs w:val="22"/>
        </w:rPr>
        <w:t>Остаточний бал бонітету земельної ділянки одержують шляхом множення середньозваженого балу на поправочні коефіцієнти [128].</w:t>
      </w:r>
    </w:p>
    <w:p w:rsidR="00FF2873" w:rsidRPr="00816BA3" w:rsidRDefault="00FF2873" w:rsidP="00351AB4">
      <w:pPr>
        <w:widowControl/>
        <w:shd w:val="clear" w:color="auto" w:fill="FFFFFF"/>
        <w:autoSpaceDE w:val="0"/>
        <w:autoSpaceDN w:val="0"/>
        <w:adjustRightInd w:val="0"/>
        <w:spacing w:line="240" w:lineRule="auto"/>
        <w:ind w:firstLine="284"/>
        <w:rPr>
          <w:szCs w:val="22"/>
        </w:rPr>
      </w:pPr>
      <w:r w:rsidRPr="00816BA3">
        <w:rPr>
          <w:szCs w:val="22"/>
        </w:rPr>
        <w:t>Запропонований підхід дасть можливість активно впливати на захист сільськогосподарських земель від дегра</w:t>
      </w:r>
      <w:r w:rsidRPr="00816BA3">
        <w:rPr>
          <w:szCs w:val="22"/>
        </w:rPr>
        <w:softHyphen/>
        <w:t>дації, стимулюватиме діяльність власників і користувачів зе</w:t>
      </w:r>
      <w:r w:rsidRPr="00816BA3">
        <w:rPr>
          <w:szCs w:val="22"/>
        </w:rPr>
        <w:softHyphen/>
        <w:t xml:space="preserve">мельних ділянок до їх якісного, екологічного поліпшення, розширить базу надходження коштів до місцевих бюджетів. </w:t>
      </w:r>
    </w:p>
    <w:p w:rsidR="00FF2873" w:rsidRDefault="00EE654F" w:rsidP="00351AB4">
      <w:pPr>
        <w:widowControl/>
        <w:shd w:val="clear" w:color="auto" w:fill="FFFFFF"/>
        <w:autoSpaceDE w:val="0"/>
        <w:autoSpaceDN w:val="0"/>
        <w:adjustRightInd w:val="0"/>
        <w:spacing w:line="240" w:lineRule="auto"/>
        <w:ind w:firstLine="284"/>
        <w:rPr>
          <w:szCs w:val="22"/>
        </w:rPr>
      </w:pPr>
      <w:r>
        <w:rPr>
          <w:szCs w:val="22"/>
        </w:rPr>
        <w:t xml:space="preserve">У </w:t>
      </w:r>
      <w:r w:rsidR="00FF2873" w:rsidRPr="00AB2A44">
        <w:rPr>
          <w:szCs w:val="22"/>
        </w:rPr>
        <w:t xml:space="preserve">табл. 3.11 наведені оціночні результати підрахунків вартості збитків для Костопільського району за даними агрохімічних обстежень ДП «Облдержродючості» [68, 95]. </w:t>
      </w:r>
    </w:p>
    <w:p w:rsidR="00FF2873" w:rsidRPr="00AB2A44" w:rsidRDefault="00FF2873" w:rsidP="00351AB4">
      <w:pPr>
        <w:widowControl/>
        <w:shd w:val="clear" w:color="auto" w:fill="FFFFFF"/>
        <w:autoSpaceDE w:val="0"/>
        <w:autoSpaceDN w:val="0"/>
        <w:adjustRightInd w:val="0"/>
        <w:spacing w:line="240" w:lineRule="auto"/>
        <w:ind w:firstLine="284"/>
        <w:rPr>
          <w:szCs w:val="22"/>
        </w:rPr>
      </w:pPr>
    </w:p>
    <w:p w:rsidR="00FF2873" w:rsidRPr="00AB2A44" w:rsidRDefault="00FF2873" w:rsidP="00351AB4">
      <w:pPr>
        <w:widowControl/>
        <w:shd w:val="clear" w:color="auto" w:fill="FFFFFF"/>
        <w:autoSpaceDE w:val="0"/>
        <w:autoSpaceDN w:val="0"/>
        <w:adjustRightInd w:val="0"/>
        <w:spacing w:line="240" w:lineRule="auto"/>
        <w:ind w:firstLine="284"/>
        <w:jc w:val="right"/>
        <w:rPr>
          <w:i/>
          <w:szCs w:val="22"/>
        </w:rPr>
      </w:pPr>
      <w:r w:rsidRPr="00AB2A44">
        <w:rPr>
          <w:i/>
          <w:szCs w:val="22"/>
        </w:rPr>
        <w:t>Таблиця 3.11</w:t>
      </w:r>
    </w:p>
    <w:p w:rsidR="00FF2873" w:rsidRPr="00665476" w:rsidRDefault="00FF2873" w:rsidP="00351AB4">
      <w:pPr>
        <w:widowControl/>
        <w:shd w:val="clear" w:color="auto" w:fill="FFFFFF"/>
        <w:autoSpaceDE w:val="0"/>
        <w:autoSpaceDN w:val="0"/>
        <w:adjustRightInd w:val="0"/>
        <w:spacing w:line="240" w:lineRule="auto"/>
        <w:ind w:firstLine="284"/>
        <w:jc w:val="center"/>
        <w:rPr>
          <w:bCs/>
          <w:szCs w:val="22"/>
        </w:rPr>
      </w:pPr>
      <w:r w:rsidRPr="00665476">
        <w:rPr>
          <w:bCs/>
          <w:szCs w:val="22"/>
        </w:rPr>
        <w:t>Розрахунок вартості збитків внаслідок погіршення бонітету ґрунту</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8"/>
        <w:gridCol w:w="732"/>
        <w:gridCol w:w="803"/>
        <w:gridCol w:w="839"/>
        <w:gridCol w:w="747"/>
        <w:gridCol w:w="819"/>
        <w:gridCol w:w="895"/>
      </w:tblGrid>
      <w:tr w:rsidR="00FF2873" w:rsidRPr="000F1921">
        <w:tblPrEx>
          <w:tblCellMar>
            <w:top w:w="0" w:type="dxa"/>
            <w:bottom w:w="0" w:type="dxa"/>
          </w:tblCellMar>
        </w:tblPrEx>
        <w:trPr>
          <w:cantSplit/>
          <w:trHeight w:val="1220"/>
        </w:trPr>
        <w:tc>
          <w:tcPr>
            <w:tcW w:w="1008" w:type="dxa"/>
          </w:tcPr>
          <w:p w:rsidR="00FF2873" w:rsidRPr="000F1921" w:rsidRDefault="00FF2873" w:rsidP="00EE654F">
            <w:pPr>
              <w:widowControl/>
              <w:spacing w:line="240" w:lineRule="auto"/>
              <w:ind w:firstLine="0"/>
              <w:jc w:val="center"/>
              <w:rPr>
                <w:sz w:val="20"/>
              </w:rPr>
            </w:pPr>
            <w:r w:rsidRPr="000F1921">
              <w:rPr>
                <w:sz w:val="20"/>
              </w:rPr>
              <w:t>Адмініс-</w:t>
            </w:r>
          </w:p>
          <w:p w:rsidR="00FF2873" w:rsidRPr="000F1921" w:rsidRDefault="00FF2873" w:rsidP="00EE654F">
            <w:pPr>
              <w:widowControl/>
              <w:spacing w:line="240" w:lineRule="auto"/>
              <w:ind w:firstLine="0"/>
              <w:jc w:val="center"/>
              <w:rPr>
                <w:sz w:val="20"/>
              </w:rPr>
            </w:pPr>
            <w:r w:rsidRPr="000F1921">
              <w:rPr>
                <w:sz w:val="20"/>
              </w:rPr>
              <w:t>тратив-ний район</w:t>
            </w:r>
          </w:p>
        </w:tc>
        <w:tc>
          <w:tcPr>
            <w:tcW w:w="732" w:type="dxa"/>
          </w:tcPr>
          <w:p w:rsidR="00FF2873" w:rsidRPr="000F1921" w:rsidRDefault="00FF2873" w:rsidP="00EE654F">
            <w:pPr>
              <w:widowControl/>
              <w:spacing w:line="240" w:lineRule="auto"/>
              <w:ind w:firstLine="0"/>
              <w:jc w:val="center"/>
              <w:rPr>
                <w:sz w:val="20"/>
              </w:rPr>
            </w:pPr>
            <w:r w:rsidRPr="000F1921">
              <w:rPr>
                <w:sz w:val="20"/>
              </w:rPr>
              <w:t>Рік</w:t>
            </w:r>
          </w:p>
          <w:p w:rsidR="00FF2873" w:rsidRPr="000F1921" w:rsidRDefault="00EE654F" w:rsidP="00EE654F">
            <w:pPr>
              <w:widowControl/>
              <w:spacing w:line="240" w:lineRule="auto"/>
              <w:ind w:firstLine="0"/>
              <w:jc w:val="center"/>
              <w:rPr>
                <w:sz w:val="20"/>
              </w:rPr>
            </w:pPr>
            <w:r>
              <w:rPr>
                <w:sz w:val="20"/>
              </w:rPr>
              <w:t>о</w:t>
            </w:r>
            <w:r w:rsidR="00FF2873" w:rsidRPr="000F1921">
              <w:rPr>
                <w:sz w:val="20"/>
              </w:rPr>
              <w:t>б</w:t>
            </w:r>
            <w:r>
              <w:rPr>
                <w:sz w:val="20"/>
              </w:rPr>
              <w:t>-</w:t>
            </w:r>
            <w:r w:rsidR="00FF2873" w:rsidRPr="000F1921">
              <w:rPr>
                <w:sz w:val="20"/>
              </w:rPr>
              <w:t>сте-жен</w:t>
            </w:r>
            <w:r w:rsidR="00FF2873">
              <w:rPr>
                <w:sz w:val="20"/>
              </w:rPr>
              <w:t>-</w:t>
            </w:r>
            <w:r w:rsidR="00FF2873" w:rsidRPr="000F1921">
              <w:rPr>
                <w:sz w:val="20"/>
              </w:rPr>
              <w:t>ня</w:t>
            </w:r>
          </w:p>
        </w:tc>
        <w:tc>
          <w:tcPr>
            <w:tcW w:w="803" w:type="dxa"/>
          </w:tcPr>
          <w:p w:rsidR="00FF2873" w:rsidRPr="000F1921" w:rsidRDefault="00FF2873" w:rsidP="00EE654F">
            <w:pPr>
              <w:widowControl/>
              <w:spacing w:line="240" w:lineRule="auto"/>
              <w:ind w:firstLine="0"/>
              <w:jc w:val="center"/>
              <w:rPr>
                <w:sz w:val="20"/>
              </w:rPr>
            </w:pPr>
            <w:r w:rsidRPr="000F1921">
              <w:rPr>
                <w:i/>
                <w:iCs/>
                <w:sz w:val="20"/>
              </w:rPr>
              <w:t>Б,</w:t>
            </w:r>
          </w:p>
          <w:p w:rsidR="00FF2873" w:rsidRPr="000F1921" w:rsidRDefault="00FF2873" w:rsidP="00EE654F">
            <w:pPr>
              <w:widowControl/>
              <w:spacing w:line="240" w:lineRule="auto"/>
              <w:ind w:firstLine="0"/>
              <w:jc w:val="center"/>
              <w:rPr>
                <w:sz w:val="20"/>
              </w:rPr>
            </w:pPr>
            <w:r w:rsidRPr="000F1921">
              <w:rPr>
                <w:sz w:val="20"/>
              </w:rPr>
              <w:t>бал боні</w:t>
            </w:r>
            <w:r>
              <w:rPr>
                <w:sz w:val="20"/>
              </w:rPr>
              <w:t>-</w:t>
            </w:r>
            <w:r w:rsidRPr="000F1921">
              <w:rPr>
                <w:sz w:val="20"/>
              </w:rPr>
              <w:t>тету</w:t>
            </w:r>
          </w:p>
        </w:tc>
        <w:tc>
          <w:tcPr>
            <w:tcW w:w="839" w:type="dxa"/>
          </w:tcPr>
          <w:p w:rsidR="00FF2873" w:rsidRPr="000F1921" w:rsidRDefault="00FF2873" w:rsidP="00EE654F">
            <w:pPr>
              <w:widowControl/>
              <w:spacing w:line="240" w:lineRule="auto"/>
              <w:ind w:firstLine="0"/>
              <w:jc w:val="center"/>
              <w:rPr>
                <w:sz w:val="20"/>
              </w:rPr>
            </w:pPr>
            <w:r w:rsidRPr="000F1921">
              <w:rPr>
                <w:i/>
                <w:iCs/>
                <w:sz w:val="20"/>
              </w:rPr>
              <w:t>Р,</w:t>
            </w:r>
            <w:r w:rsidRPr="000F1921">
              <w:rPr>
                <w:sz w:val="20"/>
              </w:rPr>
              <w:t xml:space="preserve"> зни-ження баль</w:t>
            </w:r>
            <w:r>
              <w:rPr>
                <w:sz w:val="20"/>
              </w:rPr>
              <w:t>-</w:t>
            </w:r>
            <w:r w:rsidRPr="000F1921">
              <w:rPr>
                <w:sz w:val="20"/>
              </w:rPr>
              <w:t>ної оцінки в балах</w:t>
            </w:r>
          </w:p>
        </w:tc>
        <w:tc>
          <w:tcPr>
            <w:tcW w:w="747" w:type="dxa"/>
          </w:tcPr>
          <w:p w:rsidR="00FF2873" w:rsidRPr="000F1921" w:rsidRDefault="00FF2873" w:rsidP="00EE654F">
            <w:pPr>
              <w:widowControl/>
              <w:spacing w:line="240" w:lineRule="auto"/>
              <w:ind w:firstLine="0"/>
              <w:jc w:val="center"/>
              <w:rPr>
                <w:sz w:val="20"/>
              </w:rPr>
            </w:pPr>
            <w:r w:rsidRPr="000F1921">
              <w:rPr>
                <w:i/>
                <w:iCs/>
                <w:sz w:val="20"/>
              </w:rPr>
              <w:t>Ц,</w:t>
            </w:r>
          </w:p>
          <w:p w:rsidR="00FF2873" w:rsidRPr="000F1921" w:rsidRDefault="00FF2873" w:rsidP="00EE654F">
            <w:pPr>
              <w:widowControl/>
              <w:spacing w:line="240" w:lineRule="auto"/>
              <w:ind w:firstLine="0"/>
              <w:jc w:val="center"/>
              <w:rPr>
                <w:sz w:val="20"/>
              </w:rPr>
            </w:pPr>
            <w:r w:rsidRPr="000F1921">
              <w:rPr>
                <w:sz w:val="20"/>
              </w:rPr>
              <w:t xml:space="preserve">вар-тість </w:t>
            </w:r>
            <w:smartTag w:uri="urn:schemas-microsoft-com:office:smarttags" w:element="metricconverter">
              <w:smartTagPr>
                <w:attr w:name="ProductID" w:val="1 га"/>
              </w:smartTagPr>
              <w:r w:rsidRPr="000F1921">
                <w:rPr>
                  <w:sz w:val="20"/>
                </w:rPr>
                <w:t>1 га</w:t>
              </w:r>
            </w:smartTag>
            <w:r w:rsidRPr="000F1921">
              <w:rPr>
                <w:sz w:val="20"/>
              </w:rPr>
              <w:t xml:space="preserve"> землі, </w:t>
            </w:r>
            <w:r w:rsidR="00832D16">
              <w:rPr>
                <w:sz w:val="20"/>
              </w:rPr>
              <w:t>грн</w:t>
            </w:r>
          </w:p>
        </w:tc>
        <w:tc>
          <w:tcPr>
            <w:tcW w:w="819" w:type="dxa"/>
          </w:tcPr>
          <w:p w:rsidR="00FF2873" w:rsidRDefault="00FF2873" w:rsidP="00EE654F">
            <w:pPr>
              <w:widowControl/>
              <w:spacing w:line="240" w:lineRule="auto"/>
              <w:ind w:firstLine="0"/>
              <w:jc w:val="center"/>
              <w:rPr>
                <w:sz w:val="20"/>
              </w:rPr>
            </w:pPr>
            <w:r w:rsidRPr="000F1921">
              <w:rPr>
                <w:i/>
                <w:iCs/>
                <w:sz w:val="20"/>
              </w:rPr>
              <w:t>П,</w:t>
            </w:r>
            <w:r w:rsidRPr="000F1921">
              <w:rPr>
                <w:sz w:val="20"/>
              </w:rPr>
              <w:t xml:space="preserve"> площа зе</w:t>
            </w:r>
            <w:r w:rsidR="00EE654F">
              <w:rPr>
                <w:sz w:val="20"/>
              </w:rPr>
              <w:t>-</w:t>
            </w:r>
          </w:p>
          <w:p w:rsidR="00FF2873" w:rsidRPr="000F1921" w:rsidRDefault="00FF2873" w:rsidP="00EE654F">
            <w:pPr>
              <w:widowControl/>
              <w:spacing w:line="240" w:lineRule="auto"/>
              <w:ind w:firstLine="0"/>
              <w:jc w:val="center"/>
              <w:rPr>
                <w:sz w:val="20"/>
              </w:rPr>
            </w:pPr>
            <w:r w:rsidRPr="000F1921">
              <w:rPr>
                <w:sz w:val="20"/>
              </w:rPr>
              <w:t>мель, га</w:t>
            </w:r>
          </w:p>
        </w:tc>
        <w:tc>
          <w:tcPr>
            <w:tcW w:w="895" w:type="dxa"/>
          </w:tcPr>
          <w:p w:rsidR="00FF2873" w:rsidRPr="000F1921" w:rsidRDefault="00FF2873" w:rsidP="00EE654F">
            <w:pPr>
              <w:widowControl/>
              <w:spacing w:line="240" w:lineRule="auto"/>
              <w:ind w:firstLine="0"/>
              <w:jc w:val="center"/>
              <w:rPr>
                <w:sz w:val="20"/>
              </w:rPr>
            </w:pPr>
            <w:r w:rsidRPr="000F1921">
              <w:rPr>
                <w:i/>
                <w:iCs/>
                <w:sz w:val="20"/>
              </w:rPr>
              <w:t>У</w:t>
            </w:r>
            <w:r w:rsidRPr="000F1921">
              <w:rPr>
                <w:sz w:val="20"/>
              </w:rPr>
              <w:t>, сума вартос</w:t>
            </w:r>
            <w:r>
              <w:rPr>
                <w:sz w:val="20"/>
              </w:rPr>
              <w:t>-</w:t>
            </w:r>
            <w:r w:rsidRPr="000F1921">
              <w:rPr>
                <w:sz w:val="20"/>
              </w:rPr>
              <w:t xml:space="preserve">ті збитків на  </w:t>
            </w:r>
            <w:smartTag w:uri="urn:schemas-microsoft-com:office:smarttags" w:element="metricconverter">
              <w:smartTagPr>
                <w:attr w:name="ProductID" w:val="1 га"/>
              </w:smartTagPr>
              <w:r w:rsidRPr="000F1921">
                <w:rPr>
                  <w:sz w:val="20"/>
                </w:rPr>
                <w:t>1 га</w:t>
              </w:r>
            </w:smartTag>
            <w:r w:rsidRPr="000F1921">
              <w:rPr>
                <w:sz w:val="20"/>
              </w:rPr>
              <w:t>,</w:t>
            </w:r>
          </w:p>
          <w:p w:rsidR="00FF2873" w:rsidRPr="000F1921" w:rsidRDefault="00832D16" w:rsidP="00EE654F">
            <w:pPr>
              <w:widowControl/>
              <w:spacing w:line="240" w:lineRule="auto"/>
              <w:ind w:firstLine="0"/>
              <w:jc w:val="center"/>
              <w:rPr>
                <w:sz w:val="20"/>
              </w:rPr>
            </w:pPr>
            <w:r>
              <w:rPr>
                <w:sz w:val="20"/>
              </w:rPr>
              <w:t>грн</w:t>
            </w:r>
          </w:p>
        </w:tc>
      </w:tr>
      <w:tr w:rsidR="00FF2873" w:rsidRPr="000F1921">
        <w:tblPrEx>
          <w:tblCellMar>
            <w:top w:w="0" w:type="dxa"/>
            <w:bottom w:w="0" w:type="dxa"/>
          </w:tblCellMar>
        </w:tblPrEx>
        <w:trPr>
          <w:trHeight w:val="696"/>
        </w:trPr>
        <w:tc>
          <w:tcPr>
            <w:tcW w:w="1008" w:type="dxa"/>
          </w:tcPr>
          <w:p w:rsidR="00FF2873" w:rsidRPr="000F1921" w:rsidRDefault="00FF2873" w:rsidP="00351AB4">
            <w:pPr>
              <w:widowControl/>
              <w:spacing w:line="240" w:lineRule="auto"/>
              <w:ind w:firstLine="0"/>
              <w:jc w:val="left"/>
              <w:rPr>
                <w:sz w:val="20"/>
              </w:rPr>
            </w:pPr>
            <w:r w:rsidRPr="000F1921">
              <w:rPr>
                <w:sz w:val="20"/>
              </w:rPr>
              <w:t>Косто</w:t>
            </w:r>
            <w:r>
              <w:rPr>
                <w:sz w:val="20"/>
              </w:rPr>
              <w:t>-</w:t>
            </w:r>
            <w:r w:rsidRPr="000F1921">
              <w:rPr>
                <w:sz w:val="20"/>
              </w:rPr>
              <w:t>піль-ський</w:t>
            </w:r>
          </w:p>
        </w:tc>
        <w:tc>
          <w:tcPr>
            <w:tcW w:w="732" w:type="dxa"/>
            <w:vAlign w:val="center"/>
          </w:tcPr>
          <w:p w:rsidR="00FF2873" w:rsidRPr="000F1921" w:rsidRDefault="00FF2873" w:rsidP="00821FF7">
            <w:pPr>
              <w:widowControl/>
              <w:spacing w:line="240" w:lineRule="auto"/>
              <w:ind w:firstLine="0"/>
              <w:jc w:val="center"/>
              <w:rPr>
                <w:sz w:val="20"/>
              </w:rPr>
            </w:pPr>
            <w:r w:rsidRPr="000F1921">
              <w:rPr>
                <w:sz w:val="20"/>
              </w:rPr>
              <w:t>1990</w:t>
            </w:r>
          </w:p>
          <w:p w:rsidR="00FF2873" w:rsidRPr="000F1921" w:rsidRDefault="00FF2873" w:rsidP="00821FF7">
            <w:pPr>
              <w:widowControl/>
              <w:spacing w:line="240" w:lineRule="auto"/>
              <w:ind w:firstLine="0"/>
              <w:jc w:val="center"/>
              <w:rPr>
                <w:sz w:val="20"/>
              </w:rPr>
            </w:pPr>
            <w:r w:rsidRPr="000F1921">
              <w:rPr>
                <w:sz w:val="20"/>
              </w:rPr>
              <w:t>1995</w:t>
            </w:r>
          </w:p>
          <w:p w:rsidR="00FF2873" w:rsidRPr="000F1921" w:rsidRDefault="00FF2873" w:rsidP="00821FF7">
            <w:pPr>
              <w:widowControl/>
              <w:spacing w:line="240" w:lineRule="auto"/>
              <w:ind w:firstLine="0"/>
              <w:jc w:val="center"/>
              <w:rPr>
                <w:sz w:val="20"/>
              </w:rPr>
            </w:pPr>
            <w:r w:rsidRPr="000F1921">
              <w:rPr>
                <w:sz w:val="20"/>
              </w:rPr>
              <w:t>1999</w:t>
            </w:r>
          </w:p>
          <w:p w:rsidR="00FF2873" w:rsidRPr="000F1921" w:rsidRDefault="00FF2873" w:rsidP="00821FF7">
            <w:pPr>
              <w:widowControl/>
              <w:spacing w:line="240" w:lineRule="auto"/>
              <w:ind w:firstLine="0"/>
              <w:jc w:val="center"/>
              <w:rPr>
                <w:sz w:val="20"/>
              </w:rPr>
            </w:pPr>
            <w:r w:rsidRPr="000F1921">
              <w:rPr>
                <w:sz w:val="20"/>
              </w:rPr>
              <w:t>2004</w:t>
            </w:r>
          </w:p>
          <w:p w:rsidR="00FF2873" w:rsidRDefault="00FF2873" w:rsidP="00821FF7">
            <w:pPr>
              <w:widowControl/>
              <w:spacing w:line="240" w:lineRule="auto"/>
              <w:ind w:firstLine="0"/>
              <w:jc w:val="center"/>
              <w:rPr>
                <w:sz w:val="20"/>
              </w:rPr>
            </w:pPr>
            <w:r w:rsidRPr="000F1921">
              <w:rPr>
                <w:sz w:val="20"/>
              </w:rPr>
              <w:t>2009</w:t>
            </w:r>
          </w:p>
          <w:p w:rsidR="00FF2873" w:rsidRDefault="00FF2873" w:rsidP="00821FF7">
            <w:pPr>
              <w:widowControl/>
              <w:spacing w:line="240" w:lineRule="auto"/>
              <w:ind w:firstLine="0"/>
              <w:jc w:val="center"/>
              <w:rPr>
                <w:sz w:val="20"/>
              </w:rPr>
            </w:pPr>
            <w:r>
              <w:rPr>
                <w:sz w:val="20"/>
              </w:rPr>
              <w:t>2010</w:t>
            </w:r>
          </w:p>
          <w:p w:rsidR="00FF2873" w:rsidRPr="000F1921" w:rsidRDefault="00FF2873" w:rsidP="00821FF7">
            <w:pPr>
              <w:widowControl/>
              <w:spacing w:line="240" w:lineRule="auto"/>
              <w:ind w:firstLine="0"/>
              <w:jc w:val="center"/>
              <w:rPr>
                <w:sz w:val="20"/>
              </w:rPr>
            </w:pPr>
            <w:r>
              <w:rPr>
                <w:sz w:val="20"/>
              </w:rPr>
              <w:t>2013</w:t>
            </w:r>
          </w:p>
        </w:tc>
        <w:tc>
          <w:tcPr>
            <w:tcW w:w="803" w:type="dxa"/>
            <w:vAlign w:val="center"/>
          </w:tcPr>
          <w:p w:rsidR="00FF2873" w:rsidRPr="000F1921" w:rsidRDefault="00FF2873" w:rsidP="00821FF7">
            <w:pPr>
              <w:widowControl/>
              <w:spacing w:line="240" w:lineRule="auto"/>
              <w:ind w:firstLine="0"/>
              <w:jc w:val="center"/>
              <w:rPr>
                <w:sz w:val="20"/>
              </w:rPr>
            </w:pPr>
            <w:r w:rsidRPr="000F1921">
              <w:rPr>
                <w:sz w:val="20"/>
              </w:rPr>
              <w:t>48,1</w:t>
            </w:r>
          </w:p>
          <w:p w:rsidR="00FF2873" w:rsidRPr="000F1921" w:rsidRDefault="00FF2873" w:rsidP="00821FF7">
            <w:pPr>
              <w:widowControl/>
              <w:spacing w:line="240" w:lineRule="auto"/>
              <w:ind w:firstLine="0"/>
              <w:jc w:val="center"/>
              <w:rPr>
                <w:sz w:val="20"/>
              </w:rPr>
            </w:pPr>
            <w:r w:rsidRPr="000F1921">
              <w:rPr>
                <w:sz w:val="20"/>
              </w:rPr>
              <w:t>39,7</w:t>
            </w:r>
          </w:p>
          <w:p w:rsidR="00FF2873" w:rsidRPr="000F1921" w:rsidRDefault="00FF2873" w:rsidP="00821FF7">
            <w:pPr>
              <w:widowControl/>
              <w:spacing w:line="240" w:lineRule="auto"/>
              <w:ind w:firstLine="0"/>
              <w:jc w:val="center"/>
              <w:rPr>
                <w:sz w:val="20"/>
              </w:rPr>
            </w:pPr>
            <w:r w:rsidRPr="000F1921">
              <w:rPr>
                <w:sz w:val="20"/>
              </w:rPr>
              <w:t>38,8</w:t>
            </w:r>
          </w:p>
          <w:p w:rsidR="00FF2873" w:rsidRPr="000F1921" w:rsidRDefault="00FF2873" w:rsidP="00821FF7">
            <w:pPr>
              <w:widowControl/>
              <w:spacing w:line="240" w:lineRule="auto"/>
              <w:ind w:firstLine="0"/>
              <w:jc w:val="center"/>
              <w:rPr>
                <w:sz w:val="20"/>
              </w:rPr>
            </w:pPr>
            <w:r w:rsidRPr="000F1921">
              <w:rPr>
                <w:sz w:val="20"/>
              </w:rPr>
              <w:t>36,9</w:t>
            </w:r>
          </w:p>
          <w:p w:rsidR="00FF2873" w:rsidRDefault="00FF2873" w:rsidP="00821FF7">
            <w:pPr>
              <w:widowControl/>
              <w:spacing w:line="240" w:lineRule="auto"/>
              <w:ind w:firstLine="0"/>
              <w:jc w:val="center"/>
              <w:rPr>
                <w:sz w:val="20"/>
              </w:rPr>
            </w:pPr>
            <w:r w:rsidRPr="000F1921">
              <w:rPr>
                <w:sz w:val="20"/>
              </w:rPr>
              <w:t>35</w:t>
            </w:r>
            <w:r>
              <w:rPr>
                <w:sz w:val="20"/>
              </w:rPr>
              <w:t>,</w:t>
            </w:r>
            <w:r w:rsidRPr="000F1921">
              <w:rPr>
                <w:sz w:val="20"/>
              </w:rPr>
              <w:t>5</w:t>
            </w:r>
          </w:p>
          <w:p w:rsidR="00FF2873" w:rsidRDefault="00FF2873" w:rsidP="00821FF7">
            <w:pPr>
              <w:widowControl/>
              <w:spacing w:line="240" w:lineRule="auto"/>
              <w:ind w:firstLine="0"/>
              <w:jc w:val="center"/>
              <w:rPr>
                <w:sz w:val="20"/>
              </w:rPr>
            </w:pPr>
            <w:r>
              <w:rPr>
                <w:sz w:val="20"/>
              </w:rPr>
              <w:t>33,0</w:t>
            </w:r>
          </w:p>
          <w:p w:rsidR="00FF2873" w:rsidRPr="000F1921" w:rsidRDefault="00FF2873" w:rsidP="00821FF7">
            <w:pPr>
              <w:widowControl/>
              <w:spacing w:line="240" w:lineRule="auto"/>
              <w:ind w:firstLine="0"/>
              <w:jc w:val="center"/>
              <w:rPr>
                <w:sz w:val="20"/>
              </w:rPr>
            </w:pPr>
            <w:r>
              <w:rPr>
                <w:sz w:val="20"/>
              </w:rPr>
              <w:t>32,0</w:t>
            </w:r>
          </w:p>
        </w:tc>
        <w:tc>
          <w:tcPr>
            <w:tcW w:w="839" w:type="dxa"/>
            <w:vAlign w:val="center"/>
          </w:tcPr>
          <w:p w:rsidR="00FF2873" w:rsidRPr="000F1921" w:rsidRDefault="00FF2873" w:rsidP="00821FF7">
            <w:pPr>
              <w:widowControl/>
              <w:spacing w:line="240" w:lineRule="auto"/>
              <w:ind w:firstLine="0"/>
              <w:jc w:val="center"/>
              <w:rPr>
                <w:sz w:val="20"/>
              </w:rPr>
            </w:pPr>
            <w:r w:rsidRPr="000F1921">
              <w:rPr>
                <w:sz w:val="20"/>
              </w:rPr>
              <w:t>1</w:t>
            </w:r>
            <w:r>
              <w:rPr>
                <w:sz w:val="20"/>
              </w:rPr>
              <w:t>6</w:t>
            </w:r>
            <w:r w:rsidRPr="000F1921">
              <w:rPr>
                <w:sz w:val="20"/>
              </w:rPr>
              <w:t>,</w:t>
            </w:r>
            <w:r>
              <w:rPr>
                <w:sz w:val="20"/>
              </w:rPr>
              <w:t>1</w:t>
            </w:r>
          </w:p>
        </w:tc>
        <w:tc>
          <w:tcPr>
            <w:tcW w:w="747" w:type="dxa"/>
            <w:vAlign w:val="center"/>
          </w:tcPr>
          <w:p w:rsidR="00FF2873" w:rsidRPr="000F1921" w:rsidRDefault="00FF2873" w:rsidP="00821FF7">
            <w:pPr>
              <w:widowControl/>
              <w:spacing w:line="240" w:lineRule="auto"/>
              <w:ind w:firstLine="0"/>
              <w:jc w:val="center"/>
              <w:rPr>
                <w:sz w:val="20"/>
              </w:rPr>
            </w:pPr>
            <w:r>
              <w:rPr>
                <w:sz w:val="20"/>
              </w:rPr>
              <w:t>20954</w:t>
            </w:r>
          </w:p>
        </w:tc>
        <w:tc>
          <w:tcPr>
            <w:tcW w:w="819" w:type="dxa"/>
            <w:vAlign w:val="center"/>
          </w:tcPr>
          <w:p w:rsidR="00FF2873" w:rsidRPr="000F1921" w:rsidRDefault="00FF2873" w:rsidP="00821FF7">
            <w:pPr>
              <w:widowControl/>
              <w:spacing w:line="240" w:lineRule="auto"/>
              <w:ind w:firstLine="0"/>
              <w:jc w:val="center"/>
              <w:rPr>
                <w:sz w:val="20"/>
              </w:rPr>
            </w:pPr>
            <w:r w:rsidRPr="000F1921">
              <w:rPr>
                <w:sz w:val="20"/>
              </w:rPr>
              <w:t>2321</w:t>
            </w:r>
          </w:p>
        </w:tc>
        <w:tc>
          <w:tcPr>
            <w:tcW w:w="895" w:type="dxa"/>
            <w:vAlign w:val="center"/>
          </w:tcPr>
          <w:p w:rsidR="00FF2873" w:rsidRPr="000F1921" w:rsidRDefault="00FF2873" w:rsidP="00821FF7">
            <w:pPr>
              <w:widowControl/>
              <w:spacing w:line="240" w:lineRule="auto"/>
              <w:ind w:firstLine="0"/>
              <w:jc w:val="center"/>
              <w:rPr>
                <w:sz w:val="20"/>
              </w:rPr>
            </w:pPr>
            <w:r>
              <w:rPr>
                <w:sz w:val="20"/>
              </w:rPr>
              <w:t>20769</w:t>
            </w:r>
            <w:r w:rsidRPr="000F1921">
              <w:rPr>
                <w:sz w:val="20"/>
              </w:rPr>
              <w:t>,</w:t>
            </w:r>
            <w:r>
              <w:rPr>
                <w:sz w:val="20"/>
              </w:rPr>
              <w:t>5</w:t>
            </w:r>
          </w:p>
        </w:tc>
      </w:tr>
    </w:tbl>
    <w:p w:rsidR="00FF2873" w:rsidRPr="000F1921" w:rsidRDefault="00FF2873" w:rsidP="00351AB4">
      <w:pPr>
        <w:widowControl/>
        <w:shd w:val="clear" w:color="auto" w:fill="FFFFFF"/>
        <w:autoSpaceDE w:val="0"/>
        <w:autoSpaceDN w:val="0"/>
        <w:adjustRightInd w:val="0"/>
        <w:spacing w:line="240" w:lineRule="auto"/>
        <w:ind w:firstLine="284"/>
        <w:rPr>
          <w:sz w:val="20"/>
        </w:rPr>
      </w:pPr>
    </w:p>
    <w:p w:rsidR="00FF2873" w:rsidRPr="00AB2A44" w:rsidRDefault="00EE654F" w:rsidP="00351AB4">
      <w:pPr>
        <w:widowControl/>
        <w:shd w:val="clear" w:color="auto" w:fill="FFFFFF"/>
        <w:autoSpaceDE w:val="0"/>
        <w:autoSpaceDN w:val="0"/>
        <w:adjustRightInd w:val="0"/>
        <w:spacing w:line="240" w:lineRule="auto"/>
        <w:ind w:firstLine="284"/>
        <w:rPr>
          <w:szCs w:val="22"/>
        </w:rPr>
      </w:pPr>
      <w:r>
        <w:rPr>
          <w:szCs w:val="22"/>
        </w:rPr>
        <w:t xml:space="preserve">Дані </w:t>
      </w:r>
      <w:r w:rsidR="00FF2873" w:rsidRPr="00AB2A44">
        <w:rPr>
          <w:szCs w:val="22"/>
        </w:rPr>
        <w:t xml:space="preserve">табл. </w:t>
      </w:r>
      <w:r w:rsidR="00FF2873">
        <w:rPr>
          <w:szCs w:val="22"/>
        </w:rPr>
        <w:t>3</w:t>
      </w:r>
      <w:r w:rsidR="00FF2873" w:rsidRPr="00AB2A44">
        <w:rPr>
          <w:szCs w:val="22"/>
        </w:rPr>
        <w:t>.1</w:t>
      </w:r>
      <w:r w:rsidR="00FF2873">
        <w:rPr>
          <w:szCs w:val="22"/>
        </w:rPr>
        <w:t>1</w:t>
      </w:r>
      <w:r w:rsidR="00FF2873" w:rsidRPr="00AB2A44">
        <w:rPr>
          <w:szCs w:val="22"/>
        </w:rPr>
        <w:t xml:space="preserve"> засвідчують погіршення бонітету ґрунтів. Сума збитків для господарства </w:t>
      </w:r>
      <w:r w:rsidR="00FF2873">
        <w:rPr>
          <w:szCs w:val="22"/>
        </w:rPr>
        <w:t>«</w:t>
      </w:r>
      <w:r w:rsidR="00FF2873" w:rsidRPr="00AB2A44">
        <w:rPr>
          <w:szCs w:val="22"/>
        </w:rPr>
        <w:t>Світанок</w:t>
      </w:r>
      <w:r w:rsidR="00FF2873">
        <w:rPr>
          <w:szCs w:val="22"/>
        </w:rPr>
        <w:t>»</w:t>
      </w:r>
      <w:r w:rsidR="00FF2873" w:rsidRPr="00AB2A44">
        <w:rPr>
          <w:szCs w:val="22"/>
        </w:rPr>
        <w:t xml:space="preserve"> Костопільського району </w:t>
      </w:r>
      <w:r w:rsidR="00FF2873" w:rsidRPr="00511A00">
        <w:rPr>
          <w:szCs w:val="22"/>
        </w:rPr>
        <w:t xml:space="preserve">склала 20769,5 </w:t>
      </w:r>
      <w:r w:rsidR="00832D16">
        <w:rPr>
          <w:szCs w:val="22"/>
        </w:rPr>
        <w:t>грн</w:t>
      </w:r>
      <w:r w:rsidR="00FF2873" w:rsidRPr="00AB2A44">
        <w:rPr>
          <w:szCs w:val="22"/>
        </w:rPr>
        <w:t xml:space="preserve"> на </w:t>
      </w:r>
      <w:smartTag w:uri="urn:schemas-microsoft-com:office:smarttags" w:element="metricconverter">
        <w:smartTagPr>
          <w:attr w:name="ProductID" w:val="1 га"/>
        </w:smartTagPr>
        <w:r w:rsidR="00FF2873" w:rsidRPr="00AB2A44">
          <w:rPr>
            <w:szCs w:val="22"/>
          </w:rPr>
          <w:t>1 га</w:t>
        </w:r>
      </w:smartTag>
      <w:r w:rsidR="00FF2873" w:rsidRPr="00AB2A44">
        <w:rPr>
          <w:szCs w:val="22"/>
        </w:rPr>
        <w:t xml:space="preserve">. </w:t>
      </w:r>
    </w:p>
    <w:p w:rsidR="00FF2873" w:rsidRPr="00816BA3" w:rsidRDefault="00FF2873" w:rsidP="00351AB4">
      <w:pPr>
        <w:widowControl/>
        <w:shd w:val="clear" w:color="auto" w:fill="FFFFFF"/>
        <w:autoSpaceDE w:val="0"/>
        <w:autoSpaceDN w:val="0"/>
        <w:adjustRightInd w:val="0"/>
        <w:spacing w:line="240" w:lineRule="auto"/>
        <w:ind w:firstLine="284"/>
        <w:rPr>
          <w:szCs w:val="22"/>
          <w:lang w:eastAsia="uk-UA"/>
        </w:rPr>
      </w:pPr>
      <w:r w:rsidRPr="00AB2A44">
        <w:rPr>
          <w:szCs w:val="22"/>
          <w:lang w:eastAsia="uk-UA"/>
        </w:rPr>
        <w:t>На сучасному етапі трансформації</w:t>
      </w:r>
      <w:r w:rsidRPr="00816BA3">
        <w:rPr>
          <w:szCs w:val="22"/>
          <w:lang w:eastAsia="uk-UA"/>
        </w:rPr>
        <w:t xml:space="preserve"> </w:t>
      </w:r>
      <w:r>
        <w:rPr>
          <w:szCs w:val="22"/>
          <w:lang w:eastAsia="uk-UA"/>
        </w:rPr>
        <w:t>сільськогосподарського виробництва</w:t>
      </w:r>
      <w:r w:rsidRPr="00816BA3">
        <w:rPr>
          <w:szCs w:val="22"/>
          <w:lang w:eastAsia="uk-UA"/>
        </w:rPr>
        <w:t xml:space="preserve"> діють ринкові механізми </w:t>
      </w:r>
      <w:r>
        <w:rPr>
          <w:szCs w:val="22"/>
          <w:lang w:eastAsia="uk-UA"/>
        </w:rPr>
        <w:t>щодо стимулювання виробництва екологічно безпечної та (або) органічної рпродукції</w:t>
      </w:r>
      <w:r w:rsidRPr="00816BA3">
        <w:rPr>
          <w:szCs w:val="22"/>
          <w:lang w:eastAsia="uk-UA"/>
        </w:rPr>
        <w:t xml:space="preserve">. Про це свідчить практика державного регулювання сільськогосподарського виробництва в </w:t>
      </w:r>
      <w:r>
        <w:rPr>
          <w:szCs w:val="22"/>
          <w:lang w:eastAsia="uk-UA"/>
        </w:rPr>
        <w:t xml:space="preserve">економічно </w:t>
      </w:r>
      <w:r w:rsidRPr="00816BA3">
        <w:rPr>
          <w:szCs w:val="22"/>
          <w:lang w:eastAsia="uk-UA"/>
        </w:rPr>
        <w:t>розвинених країнах, де, враховуючи принцип аграрного протекціонізму, обмежують вплив негативних ринкових</w:t>
      </w:r>
      <w:r>
        <w:rPr>
          <w:szCs w:val="22"/>
          <w:lang w:eastAsia="uk-UA"/>
        </w:rPr>
        <w:t xml:space="preserve"> факторів </w:t>
      </w:r>
      <w:r w:rsidRPr="00816BA3">
        <w:rPr>
          <w:szCs w:val="22"/>
          <w:lang w:eastAsia="uk-UA"/>
        </w:rPr>
        <w:t xml:space="preserve">на сільськогосподарських виробників. Особливо відчутно така проблема </w:t>
      </w:r>
      <w:r>
        <w:rPr>
          <w:szCs w:val="22"/>
          <w:lang w:eastAsia="uk-UA"/>
        </w:rPr>
        <w:t>стосується</w:t>
      </w:r>
      <w:r w:rsidRPr="00816BA3">
        <w:rPr>
          <w:szCs w:val="22"/>
          <w:lang w:eastAsia="uk-UA"/>
        </w:rPr>
        <w:t xml:space="preserve"> осушуваних сільськогосподарських земель, бо саме тут посилюються тенденції щодо їх екологічної небезпеки. Організуюча дія держави на внутрішній ринок виражається в наступному. По-перше, практично в усіх країнах з високо – розвинутою економікою держава, виступаючи як прямий ринковий агент (наприклад, при держзакупівлях сільськогосподарських продуктів), змінює ємність і структуру ринку. По-друге, за допомогою інструментів підтримки оптових цін на сільськогосподарську продукцію реалізується організуюча роль держави в ціноутворенні на продовольчому ринку. По-третє, через державну систему здійснюється надання матеріальної допомоги сільськогосподарським товаровиробникам, кредитування на пільгових умовах, різні дотації, запровадження незалежних процедур ЕА, державної екологічної експертизи водогосподарських, меліоративних та інших проектів </w:t>
      </w:r>
      <w:r>
        <w:rPr>
          <w:szCs w:val="22"/>
          <w:lang w:eastAsia="uk-UA"/>
        </w:rPr>
        <w:t>(наприклад, програми  «зеленої» скриньки)</w:t>
      </w:r>
      <w:r w:rsidRPr="00816BA3">
        <w:rPr>
          <w:szCs w:val="22"/>
          <w:lang w:eastAsia="uk-UA"/>
        </w:rPr>
        <w:t>.</w:t>
      </w:r>
    </w:p>
    <w:p w:rsidR="00FF2873" w:rsidRPr="00816BA3" w:rsidRDefault="00FF2873" w:rsidP="00351AB4">
      <w:pPr>
        <w:widowControl/>
        <w:shd w:val="clear" w:color="auto" w:fill="FFFFFF"/>
        <w:spacing w:line="240" w:lineRule="auto"/>
        <w:ind w:firstLine="284"/>
        <w:rPr>
          <w:szCs w:val="22"/>
          <w:lang w:eastAsia="uk-UA"/>
        </w:rPr>
      </w:pPr>
      <w:r w:rsidRPr="00816BA3">
        <w:rPr>
          <w:szCs w:val="22"/>
          <w:lang w:eastAsia="uk-UA"/>
        </w:rPr>
        <w:t xml:space="preserve"> Еколого-економічні механізми стимулювання сільськогосподарських товаровиробників при виробництві екологічно чистої та (або) органічної продукції, які доцільно використовувати та наведені [65, 118, 135, 160, 166, 167, 168, 174].</w:t>
      </w:r>
    </w:p>
    <w:p w:rsidR="00FF2873" w:rsidRPr="00816BA3" w:rsidRDefault="00FF2873" w:rsidP="00351AB4">
      <w:pPr>
        <w:widowControl/>
        <w:shd w:val="clear" w:color="auto" w:fill="FFFFFF"/>
        <w:spacing w:line="240" w:lineRule="auto"/>
        <w:ind w:firstLine="284"/>
        <w:rPr>
          <w:szCs w:val="22"/>
        </w:rPr>
      </w:pPr>
      <w:r w:rsidRPr="00816BA3">
        <w:rPr>
          <w:szCs w:val="22"/>
          <w:lang w:eastAsia="uk-UA"/>
        </w:rPr>
        <w:t xml:space="preserve">Одним з основних інструментів реалізації таких положень у ринковій економіці є ціни. </w:t>
      </w:r>
      <w:r w:rsidR="00EE654F">
        <w:rPr>
          <w:szCs w:val="22"/>
          <w:lang w:eastAsia="uk-UA"/>
        </w:rPr>
        <w:t>Ц</w:t>
      </w:r>
      <w:r w:rsidRPr="00816BA3">
        <w:rPr>
          <w:szCs w:val="22"/>
          <w:lang w:eastAsia="uk-UA"/>
        </w:rPr>
        <w:t>іна на екологічно безпечну (екологічно сертифіковану) продукцію більша від традиційної на 40 – 60</w:t>
      </w:r>
      <w:r w:rsidR="008A1A8F">
        <w:rPr>
          <w:szCs w:val="22"/>
          <w:lang w:eastAsia="uk-UA"/>
        </w:rPr>
        <w:t>%</w:t>
      </w:r>
      <w:r w:rsidRPr="00816BA3">
        <w:rPr>
          <w:szCs w:val="22"/>
          <w:lang w:eastAsia="uk-UA"/>
        </w:rPr>
        <w:t xml:space="preserve"> </w:t>
      </w:r>
      <w:r w:rsidRPr="00816BA3">
        <w:rPr>
          <w:szCs w:val="22"/>
        </w:rPr>
        <w:t>[48, 129, 130, 169, 170].</w:t>
      </w:r>
    </w:p>
    <w:p w:rsidR="00FF2873" w:rsidRPr="00816BA3" w:rsidRDefault="00FF2873" w:rsidP="00351AB4">
      <w:pPr>
        <w:widowControl/>
        <w:shd w:val="clear" w:color="auto" w:fill="FFFFFF"/>
        <w:tabs>
          <w:tab w:val="left" w:pos="778"/>
        </w:tabs>
        <w:spacing w:line="240" w:lineRule="auto"/>
        <w:ind w:firstLine="284"/>
        <w:rPr>
          <w:szCs w:val="22"/>
          <w:lang w:eastAsia="uk-UA"/>
        </w:rPr>
      </w:pPr>
      <w:r w:rsidRPr="00816BA3">
        <w:rPr>
          <w:szCs w:val="22"/>
          <w:lang w:eastAsia="uk-UA"/>
        </w:rPr>
        <w:t>З метою стимулювання сільськогосподарських товаровиробників до виробництва екологічно чистої продукції пропонується:</w:t>
      </w:r>
    </w:p>
    <w:p w:rsidR="00FF2873" w:rsidRPr="00816BA3" w:rsidRDefault="00FF2873" w:rsidP="00351AB4">
      <w:pPr>
        <w:widowControl/>
        <w:shd w:val="clear" w:color="auto" w:fill="FFFFFF"/>
        <w:spacing w:line="240" w:lineRule="auto"/>
        <w:ind w:firstLine="284"/>
        <w:rPr>
          <w:szCs w:val="22"/>
          <w:lang w:eastAsia="uk-UA"/>
        </w:rPr>
      </w:pPr>
      <w:r w:rsidRPr="00816BA3">
        <w:rPr>
          <w:szCs w:val="22"/>
        </w:rPr>
        <w:t>–</w:t>
      </w:r>
      <w:r w:rsidRPr="00816BA3">
        <w:rPr>
          <w:szCs w:val="22"/>
          <w:lang w:eastAsia="uk-UA"/>
        </w:rPr>
        <w:t xml:space="preserve"> розробка законодавчо-нормативного забезпечення; </w:t>
      </w:r>
    </w:p>
    <w:p w:rsidR="00FF2873" w:rsidRPr="00816BA3" w:rsidRDefault="00FF2873" w:rsidP="00351AB4">
      <w:pPr>
        <w:widowControl/>
        <w:shd w:val="clear" w:color="auto" w:fill="FFFFFF"/>
        <w:spacing w:line="240" w:lineRule="auto"/>
        <w:ind w:firstLine="284"/>
        <w:rPr>
          <w:szCs w:val="22"/>
          <w:lang w:eastAsia="uk-UA"/>
        </w:rPr>
      </w:pPr>
      <w:r w:rsidRPr="00816BA3">
        <w:rPr>
          <w:szCs w:val="22"/>
        </w:rPr>
        <w:t>–</w:t>
      </w:r>
      <w:r w:rsidRPr="00816BA3">
        <w:rPr>
          <w:szCs w:val="22"/>
          <w:lang w:eastAsia="uk-UA"/>
        </w:rPr>
        <w:t xml:space="preserve"> розробка методики ЕА сільськогосподарських земель</w:t>
      </w:r>
      <w:r w:rsidR="00EE654F">
        <w:rPr>
          <w:szCs w:val="22"/>
          <w:lang w:eastAsia="uk-UA"/>
        </w:rPr>
        <w:t>,</w:t>
      </w:r>
      <w:r w:rsidRPr="00816BA3">
        <w:rPr>
          <w:szCs w:val="22"/>
          <w:lang w:eastAsia="uk-UA"/>
        </w:rPr>
        <w:t xml:space="preserve"> у тому числі осушуваних;</w:t>
      </w:r>
    </w:p>
    <w:p w:rsidR="00FF2873" w:rsidRPr="00816BA3" w:rsidRDefault="00FF2873" w:rsidP="00351AB4">
      <w:pPr>
        <w:widowControl/>
        <w:shd w:val="clear" w:color="auto" w:fill="FFFFFF"/>
        <w:spacing w:line="240" w:lineRule="auto"/>
        <w:ind w:firstLine="284"/>
        <w:rPr>
          <w:szCs w:val="22"/>
          <w:lang w:eastAsia="uk-UA"/>
        </w:rPr>
      </w:pPr>
      <w:r w:rsidRPr="00816BA3">
        <w:rPr>
          <w:szCs w:val="22"/>
        </w:rPr>
        <w:t>–</w:t>
      </w:r>
      <w:r w:rsidRPr="00816BA3">
        <w:rPr>
          <w:szCs w:val="22"/>
          <w:lang w:eastAsia="uk-UA"/>
        </w:rPr>
        <w:t xml:space="preserve"> агрохімічна паспортизація з метою екологічної сертифікації земель сільськогосподарського призначення; </w:t>
      </w:r>
    </w:p>
    <w:p w:rsidR="00FF2873" w:rsidRPr="00816BA3" w:rsidRDefault="00FF2873" w:rsidP="00351AB4">
      <w:pPr>
        <w:widowControl/>
        <w:shd w:val="clear" w:color="auto" w:fill="FFFFFF"/>
        <w:spacing w:line="240" w:lineRule="auto"/>
        <w:ind w:firstLine="284"/>
        <w:rPr>
          <w:szCs w:val="22"/>
          <w:lang w:eastAsia="uk-UA"/>
        </w:rPr>
      </w:pPr>
      <w:r w:rsidRPr="00816BA3">
        <w:rPr>
          <w:szCs w:val="22"/>
        </w:rPr>
        <w:t>–</w:t>
      </w:r>
      <w:r w:rsidRPr="00816BA3">
        <w:rPr>
          <w:szCs w:val="22"/>
          <w:lang w:eastAsia="uk-UA"/>
        </w:rPr>
        <w:t xml:space="preserve"> створення єдиної системи екологічного моніторингу та кадастрів природних ресурсів, у тому числі еколого-меліоративного моніторингу, де взаємопов</w:t>
      </w:r>
      <w:r w:rsidR="00B43560">
        <w:rPr>
          <w:szCs w:val="22"/>
          <w:lang w:eastAsia="uk-UA"/>
        </w:rPr>
        <w:t>’</w:t>
      </w:r>
      <w:r w:rsidRPr="00816BA3">
        <w:rPr>
          <w:szCs w:val="22"/>
          <w:lang w:eastAsia="uk-UA"/>
        </w:rPr>
        <w:t>язані продуктивність і стійкість земель, режими водорегулювання, технологічні аспекти меліоративних систем тощо;</w:t>
      </w:r>
    </w:p>
    <w:p w:rsidR="00FF2873" w:rsidRPr="00816BA3" w:rsidRDefault="00FF2873" w:rsidP="00351AB4">
      <w:pPr>
        <w:widowControl/>
        <w:shd w:val="clear" w:color="auto" w:fill="FFFFFF"/>
        <w:spacing w:line="240" w:lineRule="auto"/>
        <w:ind w:firstLine="284"/>
        <w:rPr>
          <w:szCs w:val="22"/>
          <w:lang w:eastAsia="uk-UA"/>
        </w:rPr>
      </w:pPr>
      <w:r w:rsidRPr="00816BA3">
        <w:rPr>
          <w:szCs w:val="22"/>
        </w:rPr>
        <w:t>–</w:t>
      </w:r>
      <w:r w:rsidRPr="00816BA3">
        <w:rPr>
          <w:szCs w:val="22"/>
          <w:lang w:eastAsia="uk-UA"/>
        </w:rPr>
        <w:t xml:space="preserve"> гарантування надання державою інформаційних послуг, зокрема обласними центрами „Облдержродючості”, регіональними центрами метрології, стандартизації та сертифікації, Департаментами управління охорони навколишнього природного середовища, санітарно-епідеміологічними станціями;</w:t>
      </w:r>
    </w:p>
    <w:p w:rsidR="00FF2873" w:rsidRPr="00816BA3" w:rsidRDefault="00FF2873" w:rsidP="00351AB4">
      <w:pPr>
        <w:widowControl/>
        <w:shd w:val="clear" w:color="auto" w:fill="FFFFFF"/>
        <w:spacing w:line="240" w:lineRule="auto"/>
        <w:ind w:firstLine="284"/>
        <w:rPr>
          <w:szCs w:val="22"/>
          <w:lang w:eastAsia="uk-UA"/>
        </w:rPr>
      </w:pPr>
      <w:r w:rsidRPr="00816BA3">
        <w:rPr>
          <w:szCs w:val="22"/>
        </w:rPr>
        <w:t>–</w:t>
      </w:r>
      <w:r w:rsidRPr="00816BA3">
        <w:rPr>
          <w:szCs w:val="22"/>
          <w:lang w:eastAsia="uk-UA"/>
        </w:rPr>
        <w:t xml:space="preserve"> ЕА з метою екологічної сертифікації якості сільськогосподарських земель;</w:t>
      </w:r>
    </w:p>
    <w:p w:rsidR="00FF2873" w:rsidRPr="00816BA3" w:rsidRDefault="00FF2873" w:rsidP="00351AB4">
      <w:pPr>
        <w:widowControl/>
        <w:shd w:val="clear" w:color="auto" w:fill="FFFFFF"/>
        <w:spacing w:line="240" w:lineRule="auto"/>
        <w:ind w:firstLine="284"/>
        <w:rPr>
          <w:szCs w:val="22"/>
          <w:lang w:eastAsia="uk-UA"/>
        </w:rPr>
      </w:pPr>
      <w:r w:rsidRPr="00816BA3">
        <w:rPr>
          <w:szCs w:val="22"/>
        </w:rPr>
        <w:t>–</w:t>
      </w:r>
      <w:r w:rsidRPr="00816BA3">
        <w:rPr>
          <w:szCs w:val="22"/>
          <w:lang w:eastAsia="uk-UA"/>
        </w:rPr>
        <w:t xml:space="preserve"> запровадження систем менеджменту якості і системи НАССР (Системи контролю критичних точок) на агропромислових підприємствах;</w:t>
      </w:r>
    </w:p>
    <w:p w:rsidR="00FF2873" w:rsidRPr="00816BA3" w:rsidRDefault="00FF2873" w:rsidP="00351AB4">
      <w:pPr>
        <w:widowControl/>
        <w:shd w:val="clear" w:color="auto" w:fill="FFFFFF"/>
        <w:spacing w:line="240" w:lineRule="auto"/>
        <w:ind w:firstLine="284"/>
        <w:rPr>
          <w:szCs w:val="22"/>
          <w:lang w:eastAsia="uk-UA"/>
        </w:rPr>
      </w:pPr>
      <w:r w:rsidRPr="00816BA3">
        <w:rPr>
          <w:szCs w:val="22"/>
        </w:rPr>
        <w:t>–</w:t>
      </w:r>
      <w:r w:rsidRPr="00816BA3">
        <w:rPr>
          <w:szCs w:val="22"/>
          <w:lang w:eastAsia="uk-UA"/>
        </w:rPr>
        <w:t xml:space="preserve"> регулювання державою ціноутворення н</w:t>
      </w:r>
      <w:r w:rsidR="00EE654F">
        <w:rPr>
          <w:szCs w:val="22"/>
          <w:lang w:eastAsia="uk-UA"/>
        </w:rPr>
        <w:t>а екологічно безпечну продукцію.</w:t>
      </w:r>
    </w:p>
    <w:p w:rsidR="00FF2873" w:rsidRPr="00816BA3" w:rsidRDefault="00FF2873" w:rsidP="00351AB4">
      <w:pPr>
        <w:widowControl/>
        <w:shd w:val="clear" w:color="auto" w:fill="FFFFFF"/>
        <w:spacing w:line="240" w:lineRule="auto"/>
        <w:ind w:firstLine="284"/>
        <w:rPr>
          <w:szCs w:val="22"/>
          <w:lang w:eastAsia="uk-UA"/>
        </w:rPr>
      </w:pPr>
      <w:r w:rsidRPr="00816BA3">
        <w:rPr>
          <w:szCs w:val="22"/>
          <w:lang w:eastAsia="uk-UA"/>
        </w:rPr>
        <w:t>Для реалізації зазначених положень необхідне проведення процедури ЕА всіх видів сільськогосподарських земель та процедура їх екологічної сертифікації.</w:t>
      </w:r>
    </w:p>
    <w:p w:rsidR="00FF2873" w:rsidRPr="00816BA3" w:rsidRDefault="00FF2873" w:rsidP="00351AB4">
      <w:pPr>
        <w:widowControl/>
        <w:shd w:val="clear" w:color="auto" w:fill="FFFFFF"/>
        <w:spacing w:line="240" w:lineRule="auto"/>
        <w:ind w:firstLine="284"/>
        <w:rPr>
          <w:szCs w:val="22"/>
          <w:lang w:eastAsia="uk-UA"/>
        </w:rPr>
      </w:pPr>
      <w:r w:rsidRPr="00816BA3">
        <w:rPr>
          <w:szCs w:val="22"/>
          <w:lang w:eastAsia="uk-UA"/>
        </w:rPr>
        <w:t xml:space="preserve">Врахування екологічного стану сільськогосподарських земель здійснюється у процесі вирішення різних господарських завдань і, зокрема, у корегуванні ціни землі </w:t>
      </w:r>
      <w:r w:rsidRPr="00816BA3">
        <w:rPr>
          <w:szCs w:val="22"/>
        </w:rPr>
        <w:t>[48, 57, 103, 105, 129, 134, 135, 169, 170].</w:t>
      </w:r>
      <w:r w:rsidRPr="00816BA3">
        <w:rPr>
          <w:szCs w:val="22"/>
          <w:lang w:eastAsia="uk-UA"/>
        </w:rPr>
        <w:t xml:space="preserve"> При цьому необхідно враховувати забрудненість земель радіонуклідами, важкими металами, залишками  хімічних добрив і пестицидів, ступінь еродованості ґрунтового покриву, рівень ґрунтових вод, наявні ризики щодо режимів водорегулювання, стан і способи осушення та ряд інших негативних чинників, обумовлених нераціональним, з точки зору природокористування, функціонуванням сільськогосподарського виробництва.</w:t>
      </w:r>
    </w:p>
    <w:p w:rsidR="00FF2873" w:rsidRPr="00816BA3" w:rsidRDefault="00FF2873" w:rsidP="00351AB4">
      <w:pPr>
        <w:widowControl/>
        <w:shd w:val="clear" w:color="auto" w:fill="FFFFFF"/>
        <w:spacing w:line="240" w:lineRule="auto"/>
        <w:ind w:firstLine="284"/>
        <w:rPr>
          <w:szCs w:val="22"/>
        </w:rPr>
      </w:pPr>
      <w:r w:rsidRPr="00816BA3">
        <w:rPr>
          <w:szCs w:val="22"/>
          <w:lang w:eastAsia="uk-UA"/>
        </w:rPr>
        <w:t>Здебільшого екологічна складова  грошової оцінки землі виражається в екологічному збитку, що наноситься НПС. При грошовій оцінці землі метою купівлі-продажу земельної ділянки або права оренди, з ціни землі повинна бути виключена величина, що дорівнює економічному збитку, заподіяному земельним ресурсам їх попереднім власником. За такого підходу доцільно зобов</w:t>
      </w:r>
      <w:r w:rsidR="00B43560">
        <w:rPr>
          <w:szCs w:val="22"/>
          <w:lang w:eastAsia="uk-UA"/>
        </w:rPr>
        <w:t>’</w:t>
      </w:r>
      <w:r w:rsidRPr="00816BA3">
        <w:rPr>
          <w:szCs w:val="22"/>
          <w:lang w:eastAsia="uk-UA"/>
        </w:rPr>
        <w:t>язати нового власника землі всю суму умовно заощаджених коштів (що дорівнює величині економічного збитку) спрямовувати на рекультивацію землі для відновлення її родючості і забезпечення екологічної безпеки.</w:t>
      </w:r>
    </w:p>
    <w:p w:rsidR="00FF2873" w:rsidRPr="00816BA3" w:rsidRDefault="00FF2873" w:rsidP="00351AB4">
      <w:pPr>
        <w:widowControl/>
        <w:shd w:val="clear" w:color="auto" w:fill="FFFFFF"/>
        <w:spacing w:line="240" w:lineRule="auto"/>
        <w:ind w:firstLine="284"/>
        <w:rPr>
          <w:spacing w:val="-1"/>
          <w:szCs w:val="22"/>
          <w:lang w:eastAsia="uk-UA"/>
        </w:rPr>
      </w:pPr>
      <w:r w:rsidRPr="00816BA3">
        <w:rPr>
          <w:spacing w:val="-1"/>
          <w:szCs w:val="22"/>
          <w:lang w:eastAsia="uk-UA"/>
        </w:rPr>
        <w:t>За таких умов експертна ціна землі з врахуванням екологічн</w:t>
      </w:r>
      <w:r w:rsidR="00EE654F">
        <w:rPr>
          <w:spacing w:val="-1"/>
          <w:szCs w:val="22"/>
          <w:lang w:eastAsia="uk-UA"/>
        </w:rPr>
        <w:t>ого фактора</w:t>
      </w:r>
      <w:r w:rsidRPr="00816BA3">
        <w:rPr>
          <w:spacing w:val="-1"/>
          <w:szCs w:val="22"/>
          <w:lang w:eastAsia="uk-UA"/>
        </w:rPr>
        <w:t xml:space="preserve"> складає [</w:t>
      </w:r>
      <w:r w:rsidRPr="00816BA3">
        <w:rPr>
          <w:bCs/>
          <w:szCs w:val="22"/>
        </w:rPr>
        <w:t>129</w:t>
      </w:r>
      <w:r w:rsidRPr="00816BA3">
        <w:rPr>
          <w:spacing w:val="-1"/>
          <w:szCs w:val="22"/>
          <w:lang w:eastAsia="uk-UA"/>
        </w:rPr>
        <w:t>]:</w:t>
      </w:r>
    </w:p>
    <w:p w:rsidR="00FF2873" w:rsidRPr="00816BA3" w:rsidRDefault="00FF2873" w:rsidP="00351AB4">
      <w:pPr>
        <w:widowControl/>
        <w:shd w:val="clear" w:color="auto" w:fill="FFFFFF"/>
        <w:spacing w:line="240" w:lineRule="auto"/>
        <w:ind w:firstLine="284"/>
        <w:rPr>
          <w:spacing w:val="-1"/>
          <w:szCs w:val="22"/>
          <w:lang w:eastAsia="uk-UA"/>
        </w:rPr>
      </w:pPr>
    </w:p>
    <w:p w:rsidR="00FF2873" w:rsidRPr="00816BA3" w:rsidRDefault="00FF2873" w:rsidP="00351AB4">
      <w:pPr>
        <w:widowControl/>
        <w:shd w:val="clear" w:color="auto" w:fill="FFFFFF"/>
        <w:spacing w:line="240" w:lineRule="auto"/>
        <w:ind w:firstLine="284"/>
        <w:jc w:val="right"/>
        <w:rPr>
          <w:spacing w:val="-1"/>
          <w:szCs w:val="22"/>
          <w:lang w:eastAsia="uk-UA"/>
        </w:rPr>
      </w:pPr>
      <w:r w:rsidRPr="00816BA3">
        <w:rPr>
          <w:spacing w:val="-1"/>
          <w:position w:val="-12"/>
          <w:szCs w:val="22"/>
          <w:lang w:eastAsia="uk-UA"/>
        </w:rPr>
        <w:object w:dxaOrig="1460" w:dyaOrig="360">
          <v:shape id="_x0000_i1183" type="#_x0000_t75" style="width:72.75pt;height:16.5pt" o:ole="">
            <v:imagedata r:id="rId293" o:title=""/>
          </v:shape>
          <o:OLEObject Type="Embed" ProgID="Equation.DSMT4" ShapeID="_x0000_i1183" DrawAspect="Content" ObjectID="_1509722055" r:id="rId294"/>
        </w:object>
      </w:r>
      <w:r w:rsidRPr="00816BA3">
        <w:rPr>
          <w:spacing w:val="-1"/>
          <w:szCs w:val="22"/>
          <w:lang w:eastAsia="uk-UA"/>
        </w:rPr>
        <w:t xml:space="preserve">                                     ( </w:t>
      </w:r>
      <w:r>
        <w:rPr>
          <w:spacing w:val="-1"/>
          <w:szCs w:val="22"/>
          <w:lang w:eastAsia="uk-UA"/>
        </w:rPr>
        <w:t>3</w:t>
      </w:r>
      <w:r w:rsidRPr="00816BA3">
        <w:rPr>
          <w:spacing w:val="-1"/>
          <w:szCs w:val="22"/>
          <w:lang w:eastAsia="uk-UA"/>
        </w:rPr>
        <w:t>.</w:t>
      </w:r>
      <w:r>
        <w:rPr>
          <w:spacing w:val="-1"/>
          <w:szCs w:val="22"/>
          <w:lang w:eastAsia="uk-UA"/>
        </w:rPr>
        <w:t>36</w:t>
      </w:r>
      <w:r w:rsidRPr="00816BA3">
        <w:rPr>
          <w:spacing w:val="-1"/>
          <w:szCs w:val="22"/>
          <w:lang w:eastAsia="uk-UA"/>
        </w:rPr>
        <w:t>)</w:t>
      </w:r>
    </w:p>
    <w:p w:rsidR="00EE654F" w:rsidRDefault="00EE654F" w:rsidP="00EE654F">
      <w:pPr>
        <w:widowControl/>
        <w:shd w:val="clear" w:color="auto" w:fill="FFFFFF"/>
        <w:spacing w:line="240" w:lineRule="auto"/>
        <w:ind w:firstLine="0"/>
        <w:rPr>
          <w:spacing w:val="-1"/>
          <w:szCs w:val="22"/>
          <w:lang w:eastAsia="uk-UA"/>
        </w:rPr>
      </w:pPr>
    </w:p>
    <w:p w:rsidR="00FF2873" w:rsidRPr="00816BA3" w:rsidRDefault="00FF2873" w:rsidP="00EE654F">
      <w:pPr>
        <w:widowControl/>
        <w:shd w:val="clear" w:color="auto" w:fill="FFFFFF"/>
        <w:spacing w:line="240" w:lineRule="auto"/>
        <w:ind w:firstLine="0"/>
        <w:rPr>
          <w:spacing w:val="-1"/>
          <w:szCs w:val="22"/>
          <w:lang w:eastAsia="uk-UA"/>
        </w:rPr>
      </w:pPr>
      <w:r w:rsidRPr="00816BA3">
        <w:rPr>
          <w:spacing w:val="-1"/>
          <w:szCs w:val="22"/>
          <w:lang w:eastAsia="uk-UA"/>
        </w:rPr>
        <w:t xml:space="preserve">де </w:t>
      </w:r>
      <w:r w:rsidRPr="00816BA3">
        <w:rPr>
          <w:i/>
          <w:spacing w:val="-1"/>
          <w:szCs w:val="22"/>
          <w:lang w:eastAsia="uk-UA"/>
        </w:rPr>
        <w:t>Де</w:t>
      </w:r>
      <w:r w:rsidRPr="00816BA3">
        <w:rPr>
          <w:spacing w:val="-1"/>
          <w:szCs w:val="22"/>
          <w:lang w:eastAsia="uk-UA"/>
        </w:rPr>
        <w:t xml:space="preserve"> </w:t>
      </w:r>
      <w:r w:rsidRPr="00816BA3">
        <w:rPr>
          <w:szCs w:val="22"/>
        </w:rPr>
        <w:t>–</w:t>
      </w:r>
      <w:r w:rsidRPr="00816BA3">
        <w:rPr>
          <w:spacing w:val="-1"/>
          <w:szCs w:val="22"/>
          <w:lang w:eastAsia="uk-UA"/>
        </w:rPr>
        <w:t xml:space="preserve"> експертна ціна землі з </w:t>
      </w:r>
      <w:r w:rsidR="00EE654F">
        <w:rPr>
          <w:spacing w:val="-1"/>
          <w:szCs w:val="22"/>
          <w:lang w:eastAsia="uk-UA"/>
        </w:rPr>
        <w:t>врахуванням екологічного фактора</w:t>
      </w:r>
      <w:r w:rsidRPr="00816BA3">
        <w:rPr>
          <w:spacing w:val="-1"/>
          <w:szCs w:val="22"/>
          <w:lang w:eastAsia="uk-UA"/>
        </w:rPr>
        <w:t xml:space="preserve">; </w:t>
      </w:r>
    </w:p>
    <w:p w:rsidR="00FF2873" w:rsidRPr="00765871" w:rsidRDefault="00FF2873" w:rsidP="00351AB4">
      <w:pPr>
        <w:widowControl/>
        <w:spacing w:line="240" w:lineRule="auto"/>
        <w:ind w:firstLine="284"/>
        <w:rPr>
          <w:szCs w:val="22"/>
        </w:rPr>
      </w:pPr>
      <w:r w:rsidRPr="00816BA3">
        <w:rPr>
          <w:i/>
          <w:spacing w:val="-1"/>
          <w:szCs w:val="22"/>
          <w:lang w:eastAsia="uk-UA"/>
        </w:rPr>
        <w:t>Д</w:t>
      </w:r>
      <w:r w:rsidRPr="00816BA3">
        <w:rPr>
          <w:i/>
          <w:spacing w:val="-1"/>
          <w:szCs w:val="22"/>
          <w:vertAlign w:val="subscript"/>
          <w:lang w:eastAsia="uk-UA"/>
        </w:rPr>
        <w:t>оз</w:t>
      </w:r>
      <w:r w:rsidRPr="00816BA3">
        <w:rPr>
          <w:spacing w:val="-1"/>
          <w:szCs w:val="22"/>
          <w:lang w:eastAsia="uk-UA"/>
        </w:rPr>
        <w:t xml:space="preserve"> – грошова оцінка </w:t>
      </w:r>
      <w:r w:rsidRPr="00765871">
        <w:rPr>
          <w:spacing w:val="-1"/>
          <w:szCs w:val="22"/>
          <w:lang w:eastAsia="uk-UA"/>
        </w:rPr>
        <w:t xml:space="preserve">гектара сільськогосподарських земель (20954,0 </w:t>
      </w:r>
      <w:r w:rsidR="00832D16">
        <w:rPr>
          <w:spacing w:val="-1"/>
          <w:szCs w:val="22"/>
          <w:lang w:eastAsia="uk-UA"/>
        </w:rPr>
        <w:t>грн</w:t>
      </w:r>
      <w:r w:rsidRPr="00765871">
        <w:rPr>
          <w:spacing w:val="-1"/>
          <w:szCs w:val="22"/>
          <w:lang w:eastAsia="uk-UA"/>
        </w:rPr>
        <w:t xml:space="preserve"> за гектар з</w:t>
      </w:r>
      <w:r w:rsidRPr="00765871">
        <w:rPr>
          <w:szCs w:val="22"/>
        </w:rPr>
        <w:t xml:space="preserve">а даними Державного агентства земельних ресурсів України. // Режим доступу: </w:t>
      </w:r>
      <w:r w:rsidR="00765871" w:rsidRPr="00765871">
        <w:rPr>
          <w:szCs w:val="22"/>
        </w:rPr>
        <w:t>http://www.dazru.gov.ua</w:t>
      </w:r>
      <w:r w:rsidR="00765871">
        <w:rPr>
          <w:szCs w:val="22"/>
        </w:rPr>
        <w:t xml:space="preserve"> </w:t>
      </w:r>
      <w:r w:rsidRPr="00765871">
        <w:rPr>
          <w:szCs w:val="22"/>
        </w:rPr>
        <w:t>/terra/control/uk</w:t>
      </w:r>
      <w:r w:rsidR="00765871">
        <w:rPr>
          <w:szCs w:val="22"/>
        </w:rPr>
        <w:t>/publish/category?cat_id=37202</w:t>
      </w:r>
      <w:r w:rsidRPr="00765871">
        <w:rPr>
          <w:szCs w:val="22"/>
        </w:rPr>
        <w:t xml:space="preserve">); </w:t>
      </w:r>
    </w:p>
    <w:p w:rsidR="00FF2873" w:rsidRPr="00765871" w:rsidRDefault="00FF2873" w:rsidP="00351AB4">
      <w:pPr>
        <w:widowControl/>
        <w:shd w:val="clear" w:color="auto" w:fill="FFFFFF"/>
        <w:spacing w:line="240" w:lineRule="auto"/>
        <w:ind w:firstLine="284"/>
        <w:rPr>
          <w:spacing w:val="-1"/>
          <w:szCs w:val="22"/>
          <w:lang w:eastAsia="uk-UA"/>
        </w:rPr>
      </w:pPr>
      <w:r w:rsidRPr="00765871">
        <w:rPr>
          <w:i/>
          <w:spacing w:val="-1"/>
          <w:szCs w:val="22"/>
          <w:lang w:eastAsia="uk-UA"/>
        </w:rPr>
        <w:t xml:space="preserve">У </w:t>
      </w:r>
      <w:r w:rsidRPr="00765871">
        <w:rPr>
          <w:spacing w:val="-1"/>
          <w:szCs w:val="22"/>
          <w:lang w:eastAsia="uk-UA"/>
        </w:rPr>
        <w:t>– величина економічного збитку.</w:t>
      </w:r>
    </w:p>
    <w:p w:rsidR="00FF2873" w:rsidRPr="00816BA3" w:rsidRDefault="00FF2873" w:rsidP="00351AB4">
      <w:pPr>
        <w:widowControl/>
        <w:shd w:val="clear" w:color="auto" w:fill="FFFFFF"/>
        <w:spacing w:line="240" w:lineRule="auto"/>
        <w:ind w:firstLine="284"/>
        <w:rPr>
          <w:szCs w:val="22"/>
          <w:lang w:eastAsia="uk-UA"/>
        </w:rPr>
      </w:pPr>
      <w:r w:rsidRPr="00765871">
        <w:rPr>
          <w:spacing w:val="-1"/>
          <w:szCs w:val="22"/>
          <w:lang w:eastAsia="uk-UA"/>
        </w:rPr>
        <w:t xml:space="preserve">Грошова оцінка землі може служити також базою для визначення ставок </w:t>
      </w:r>
      <w:r w:rsidRPr="00765871">
        <w:rPr>
          <w:szCs w:val="22"/>
          <w:lang w:eastAsia="uk-UA"/>
        </w:rPr>
        <w:t>земельного податку, встановлюваних</w:t>
      </w:r>
      <w:r w:rsidRPr="00816BA3">
        <w:rPr>
          <w:szCs w:val="22"/>
          <w:lang w:eastAsia="uk-UA"/>
        </w:rPr>
        <w:t xml:space="preserve"> від неї у відсотках. Нами використовувались методичні розробки щодо диференціації плати за землю залежно від ступеня екологічності сільськогосподарського виробництва [129]:</w:t>
      </w:r>
    </w:p>
    <w:p w:rsidR="00FF2873" w:rsidRPr="00816BA3" w:rsidRDefault="00FF2873" w:rsidP="00351AB4">
      <w:pPr>
        <w:widowControl/>
        <w:shd w:val="clear" w:color="auto" w:fill="FFFFFF"/>
        <w:spacing w:line="240" w:lineRule="auto"/>
        <w:ind w:firstLine="284"/>
        <w:rPr>
          <w:color w:val="FF0000"/>
          <w:szCs w:val="22"/>
          <w:lang w:eastAsia="uk-UA"/>
        </w:rPr>
      </w:pPr>
    </w:p>
    <w:p w:rsidR="00FF2873" w:rsidRPr="00816BA3" w:rsidRDefault="00FF2873" w:rsidP="00351AB4">
      <w:pPr>
        <w:widowControl/>
        <w:shd w:val="clear" w:color="auto" w:fill="FFFFFF"/>
        <w:tabs>
          <w:tab w:val="left" w:pos="8117"/>
        </w:tabs>
        <w:spacing w:line="240" w:lineRule="auto"/>
        <w:ind w:firstLine="284"/>
        <w:jc w:val="right"/>
        <w:rPr>
          <w:szCs w:val="22"/>
          <w:lang w:eastAsia="uk-UA"/>
        </w:rPr>
      </w:pPr>
      <w:r w:rsidRPr="00816BA3">
        <w:rPr>
          <w:i/>
          <w:position w:val="-12"/>
          <w:szCs w:val="22"/>
          <w:lang w:eastAsia="uk-UA"/>
        </w:rPr>
        <w:object w:dxaOrig="1840" w:dyaOrig="360">
          <v:shape id="_x0000_i1184" type="#_x0000_t75" style="width:92.25pt;height:15pt" o:ole="">
            <v:imagedata r:id="rId295" o:title=""/>
          </v:shape>
          <o:OLEObject Type="Embed" ProgID="Equation.DSMT4" ShapeID="_x0000_i1184" DrawAspect="Content" ObjectID="_1509722056" r:id="rId296"/>
        </w:object>
      </w:r>
      <w:r w:rsidRPr="00816BA3">
        <w:rPr>
          <w:i/>
          <w:szCs w:val="22"/>
          <w:lang w:eastAsia="uk-UA"/>
        </w:rPr>
        <w:t xml:space="preserve">                                    </w:t>
      </w:r>
      <w:r w:rsidRPr="00816BA3">
        <w:rPr>
          <w:szCs w:val="22"/>
          <w:lang w:eastAsia="uk-UA"/>
        </w:rPr>
        <w:t>(</w:t>
      </w:r>
      <w:r>
        <w:rPr>
          <w:szCs w:val="22"/>
          <w:lang w:eastAsia="uk-UA"/>
        </w:rPr>
        <w:t>3</w:t>
      </w:r>
      <w:r w:rsidRPr="00816BA3">
        <w:rPr>
          <w:szCs w:val="22"/>
          <w:lang w:eastAsia="uk-UA"/>
        </w:rPr>
        <w:t>.</w:t>
      </w:r>
      <w:r>
        <w:rPr>
          <w:szCs w:val="22"/>
          <w:lang w:eastAsia="uk-UA"/>
        </w:rPr>
        <w:t>37</w:t>
      </w:r>
      <w:r w:rsidRPr="00816BA3">
        <w:rPr>
          <w:szCs w:val="22"/>
          <w:lang w:eastAsia="uk-UA"/>
        </w:rPr>
        <w:t>)</w:t>
      </w:r>
    </w:p>
    <w:p w:rsidR="00FF2873" w:rsidRPr="00816BA3" w:rsidRDefault="00FF2873" w:rsidP="00351AB4">
      <w:pPr>
        <w:widowControl/>
        <w:shd w:val="clear" w:color="auto" w:fill="FFFFFF"/>
        <w:tabs>
          <w:tab w:val="left" w:pos="8117"/>
        </w:tabs>
        <w:spacing w:line="240" w:lineRule="auto"/>
        <w:ind w:firstLine="284"/>
        <w:jc w:val="right"/>
        <w:rPr>
          <w:szCs w:val="22"/>
          <w:lang w:eastAsia="uk-UA"/>
        </w:rPr>
      </w:pPr>
    </w:p>
    <w:p w:rsidR="00FF2873" w:rsidRPr="00816BA3" w:rsidRDefault="00FF2873" w:rsidP="00EE654F">
      <w:pPr>
        <w:widowControl/>
        <w:shd w:val="clear" w:color="auto" w:fill="FFFFFF"/>
        <w:spacing w:line="240" w:lineRule="auto"/>
        <w:ind w:firstLine="0"/>
        <w:rPr>
          <w:szCs w:val="22"/>
          <w:lang w:eastAsia="uk-UA"/>
        </w:rPr>
      </w:pPr>
      <w:r w:rsidRPr="00816BA3">
        <w:rPr>
          <w:szCs w:val="22"/>
          <w:lang w:eastAsia="uk-UA"/>
        </w:rPr>
        <w:t xml:space="preserve">де </w:t>
      </w:r>
      <w:r w:rsidRPr="00816BA3">
        <w:rPr>
          <w:i/>
          <w:szCs w:val="22"/>
          <w:lang w:eastAsia="uk-UA"/>
        </w:rPr>
        <w:t>П</w:t>
      </w:r>
      <w:r w:rsidRPr="00816BA3">
        <w:rPr>
          <w:i/>
          <w:szCs w:val="22"/>
          <w:vertAlign w:val="subscript"/>
          <w:lang w:eastAsia="uk-UA"/>
        </w:rPr>
        <w:t>е</w:t>
      </w:r>
      <w:r w:rsidRPr="00816BA3">
        <w:rPr>
          <w:szCs w:val="22"/>
          <w:lang w:eastAsia="uk-UA"/>
        </w:rPr>
        <w:t xml:space="preserve"> </w:t>
      </w:r>
      <w:r w:rsidRPr="00816BA3">
        <w:rPr>
          <w:spacing w:val="-1"/>
          <w:szCs w:val="22"/>
          <w:lang w:eastAsia="uk-UA"/>
        </w:rPr>
        <w:t>–</w:t>
      </w:r>
      <w:r w:rsidRPr="00816BA3">
        <w:rPr>
          <w:szCs w:val="22"/>
          <w:lang w:eastAsia="uk-UA"/>
        </w:rPr>
        <w:t xml:space="preserve"> ставка земельного податку з обліком екологічної складової,</w:t>
      </w:r>
      <w:r w:rsidR="00D4602D">
        <w:rPr>
          <w:szCs w:val="22"/>
          <w:lang w:eastAsia="uk-UA"/>
        </w:rPr>
        <w:t> </w:t>
      </w:r>
      <w:r w:rsidR="008A1A8F">
        <w:rPr>
          <w:szCs w:val="22"/>
          <w:lang w:eastAsia="uk-UA"/>
        </w:rPr>
        <w:t>%</w:t>
      </w:r>
      <w:r w:rsidRPr="00816BA3">
        <w:rPr>
          <w:szCs w:val="22"/>
          <w:lang w:eastAsia="uk-UA"/>
        </w:rPr>
        <w:t xml:space="preserve">; </w:t>
      </w:r>
    </w:p>
    <w:p w:rsidR="00FF2873" w:rsidRPr="00816BA3" w:rsidRDefault="00FF2873" w:rsidP="00351AB4">
      <w:pPr>
        <w:widowControl/>
        <w:shd w:val="clear" w:color="auto" w:fill="FFFFFF"/>
        <w:spacing w:line="240" w:lineRule="auto"/>
        <w:ind w:firstLine="284"/>
        <w:rPr>
          <w:szCs w:val="22"/>
          <w:lang w:eastAsia="uk-UA"/>
        </w:rPr>
      </w:pPr>
      <w:r w:rsidRPr="00816BA3">
        <w:rPr>
          <w:i/>
          <w:szCs w:val="22"/>
          <w:lang w:eastAsia="uk-UA"/>
        </w:rPr>
        <w:t>а</w:t>
      </w:r>
      <w:r w:rsidRPr="00816BA3">
        <w:rPr>
          <w:szCs w:val="22"/>
          <w:lang w:eastAsia="uk-UA"/>
        </w:rPr>
        <w:t xml:space="preserve"> </w:t>
      </w:r>
      <w:r w:rsidRPr="00816BA3">
        <w:rPr>
          <w:spacing w:val="-1"/>
          <w:szCs w:val="22"/>
          <w:lang w:eastAsia="uk-UA"/>
        </w:rPr>
        <w:t xml:space="preserve">– </w:t>
      </w:r>
      <w:r w:rsidRPr="00816BA3">
        <w:rPr>
          <w:szCs w:val="22"/>
          <w:lang w:eastAsia="uk-UA"/>
        </w:rPr>
        <w:t xml:space="preserve">процент ставок земельного податку з одного гектара сільськогосподарських угідь від їх грошової оцінки (згідно з [134] він складає для орних земель, луків і пасовищ – 0,1 для багаторічних насаджень </w:t>
      </w:r>
      <w:r w:rsidRPr="00816BA3">
        <w:rPr>
          <w:spacing w:val="-1"/>
          <w:szCs w:val="22"/>
          <w:lang w:eastAsia="uk-UA"/>
        </w:rPr>
        <w:t>–</w:t>
      </w:r>
      <w:r w:rsidRPr="00816BA3">
        <w:rPr>
          <w:szCs w:val="22"/>
          <w:lang w:eastAsia="uk-UA"/>
        </w:rPr>
        <w:t xml:space="preserve"> 0,03); </w:t>
      </w:r>
    </w:p>
    <w:p w:rsidR="00FF2873" w:rsidRPr="00816BA3" w:rsidRDefault="00FF2873" w:rsidP="00351AB4">
      <w:pPr>
        <w:widowControl/>
        <w:shd w:val="clear" w:color="auto" w:fill="FFFFFF"/>
        <w:spacing w:line="240" w:lineRule="auto"/>
        <w:ind w:firstLine="284"/>
        <w:rPr>
          <w:szCs w:val="22"/>
          <w:lang w:eastAsia="uk-UA"/>
        </w:rPr>
      </w:pPr>
      <w:r w:rsidRPr="00816BA3">
        <w:rPr>
          <w:i/>
          <w:szCs w:val="22"/>
          <w:lang w:eastAsia="uk-UA"/>
        </w:rPr>
        <w:t>К</w:t>
      </w:r>
      <w:r w:rsidRPr="00816BA3">
        <w:rPr>
          <w:i/>
          <w:szCs w:val="22"/>
          <w:vertAlign w:val="subscript"/>
          <w:lang w:eastAsia="uk-UA"/>
        </w:rPr>
        <w:t>е</w:t>
      </w:r>
      <w:r w:rsidRPr="00816BA3">
        <w:rPr>
          <w:szCs w:val="22"/>
          <w:lang w:eastAsia="uk-UA"/>
        </w:rPr>
        <w:t xml:space="preserve"> </w:t>
      </w:r>
      <w:r w:rsidRPr="00816BA3">
        <w:rPr>
          <w:spacing w:val="-1"/>
          <w:szCs w:val="22"/>
          <w:lang w:eastAsia="uk-UA"/>
        </w:rPr>
        <w:t>–</w:t>
      </w:r>
      <w:r w:rsidRPr="00816BA3">
        <w:rPr>
          <w:szCs w:val="22"/>
          <w:lang w:eastAsia="uk-UA"/>
        </w:rPr>
        <w:t xml:space="preserve"> коефіцієнт екологічності сільськогосподарського виробництва.</w:t>
      </w:r>
    </w:p>
    <w:p w:rsidR="00FF2873" w:rsidRPr="00816BA3" w:rsidRDefault="00FF2873" w:rsidP="00351AB4">
      <w:pPr>
        <w:widowControl/>
        <w:autoSpaceDE w:val="0"/>
        <w:autoSpaceDN w:val="0"/>
        <w:spacing w:line="240" w:lineRule="auto"/>
        <w:ind w:firstLine="284"/>
        <w:rPr>
          <w:szCs w:val="22"/>
        </w:rPr>
      </w:pPr>
      <w:r w:rsidRPr="00816BA3">
        <w:rPr>
          <w:szCs w:val="22"/>
          <w:lang w:eastAsia="uk-UA"/>
        </w:rPr>
        <w:t xml:space="preserve">Коефіцієнт екологічності сільськогосподарського виробництва є інтегральним коефіцієнтом, що враховує рівень зниження </w:t>
      </w:r>
      <w:r w:rsidRPr="00816BA3">
        <w:rPr>
          <w:spacing w:val="-1"/>
          <w:szCs w:val="22"/>
          <w:lang w:eastAsia="uk-UA"/>
        </w:rPr>
        <w:t>врожайності і рівень забруднення ґрунтів хімічними засобами [</w:t>
      </w:r>
      <w:r w:rsidRPr="00816BA3">
        <w:rPr>
          <w:bCs/>
          <w:szCs w:val="22"/>
        </w:rPr>
        <w:t>129</w:t>
      </w:r>
      <w:r w:rsidRPr="00816BA3">
        <w:rPr>
          <w:spacing w:val="-1"/>
          <w:szCs w:val="22"/>
          <w:lang w:eastAsia="uk-UA"/>
        </w:rPr>
        <w:t>]:</w:t>
      </w:r>
    </w:p>
    <w:p w:rsidR="00FF2873" w:rsidRPr="00816BA3" w:rsidRDefault="00FF2873" w:rsidP="00351AB4">
      <w:pPr>
        <w:widowControl/>
        <w:shd w:val="clear" w:color="auto" w:fill="FFFFFF"/>
        <w:spacing w:line="240" w:lineRule="auto"/>
        <w:ind w:firstLine="284"/>
        <w:rPr>
          <w:szCs w:val="22"/>
        </w:rPr>
      </w:pPr>
    </w:p>
    <w:p w:rsidR="00FF2873" w:rsidRDefault="00FF2873" w:rsidP="00351AB4">
      <w:pPr>
        <w:widowControl/>
        <w:shd w:val="clear" w:color="auto" w:fill="FFFFFF"/>
        <w:tabs>
          <w:tab w:val="left" w:pos="8150"/>
        </w:tabs>
        <w:spacing w:line="240" w:lineRule="auto"/>
        <w:ind w:firstLine="284"/>
        <w:jc w:val="center"/>
        <w:rPr>
          <w:szCs w:val="22"/>
          <w:lang w:eastAsia="uk-UA"/>
        </w:rPr>
      </w:pPr>
      <w:r w:rsidRPr="00816BA3">
        <w:rPr>
          <w:szCs w:val="22"/>
          <w:lang w:eastAsia="uk-UA"/>
        </w:rPr>
        <w:t xml:space="preserve">                                      </w:t>
      </w:r>
      <w:r w:rsidRPr="00816BA3">
        <w:rPr>
          <w:position w:val="-16"/>
          <w:szCs w:val="22"/>
          <w:lang w:eastAsia="uk-UA"/>
        </w:rPr>
        <w:object w:dxaOrig="1820" w:dyaOrig="440">
          <v:shape id="_x0000_i1185" type="#_x0000_t75" style="width:90.75pt;height:20.25pt" o:ole="">
            <v:imagedata r:id="rId297" o:title=""/>
          </v:shape>
          <o:OLEObject Type="Embed" ProgID="Equation.DSMT4" ShapeID="_x0000_i1185" DrawAspect="Content" ObjectID="_1509722057" r:id="rId298"/>
        </w:object>
      </w:r>
      <w:r w:rsidRPr="00816BA3">
        <w:rPr>
          <w:szCs w:val="22"/>
          <w:lang w:eastAsia="uk-UA"/>
        </w:rPr>
        <w:t xml:space="preserve">                            </w:t>
      </w:r>
      <w:r w:rsidRPr="00816BA3">
        <w:rPr>
          <w:i/>
          <w:szCs w:val="22"/>
          <w:lang w:eastAsia="uk-UA"/>
        </w:rPr>
        <w:t xml:space="preserve"> </w:t>
      </w:r>
      <w:r w:rsidRPr="00816BA3">
        <w:rPr>
          <w:szCs w:val="22"/>
          <w:lang w:eastAsia="uk-UA"/>
        </w:rPr>
        <w:t>(</w:t>
      </w:r>
      <w:r>
        <w:rPr>
          <w:szCs w:val="22"/>
          <w:lang w:eastAsia="uk-UA"/>
        </w:rPr>
        <w:t>3.38</w:t>
      </w:r>
      <w:r w:rsidRPr="00816BA3">
        <w:rPr>
          <w:szCs w:val="22"/>
          <w:lang w:eastAsia="uk-UA"/>
        </w:rPr>
        <w:t>)</w:t>
      </w:r>
    </w:p>
    <w:p w:rsidR="00FF2873" w:rsidRDefault="00FF2873" w:rsidP="00351AB4">
      <w:pPr>
        <w:widowControl/>
        <w:shd w:val="clear" w:color="auto" w:fill="FFFFFF"/>
        <w:tabs>
          <w:tab w:val="left" w:pos="8150"/>
        </w:tabs>
        <w:spacing w:line="240" w:lineRule="auto"/>
        <w:ind w:firstLine="284"/>
        <w:jc w:val="center"/>
        <w:rPr>
          <w:i/>
          <w:szCs w:val="22"/>
          <w:lang w:eastAsia="uk-UA"/>
        </w:rPr>
      </w:pPr>
    </w:p>
    <w:p w:rsidR="00EE654F" w:rsidRPr="00816BA3" w:rsidRDefault="00EE654F" w:rsidP="00351AB4">
      <w:pPr>
        <w:widowControl/>
        <w:shd w:val="clear" w:color="auto" w:fill="FFFFFF"/>
        <w:tabs>
          <w:tab w:val="left" w:pos="8150"/>
        </w:tabs>
        <w:spacing w:line="240" w:lineRule="auto"/>
        <w:ind w:firstLine="284"/>
        <w:jc w:val="center"/>
        <w:rPr>
          <w:i/>
          <w:szCs w:val="22"/>
          <w:lang w:eastAsia="uk-UA"/>
        </w:rPr>
      </w:pPr>
    </w:p>
    <w:p w:rsidR="00FF2873" w:rsidRDefault="00FF2873" w:rsidP="00351AB4">
      <w:pPr>
        <w:widowControl/>
        <w:shd w:val="clear" w:color="auto" w:fill="FFFFFF"/>
        <w:tabs>
          <w:tab w:val="left" w:pos="8150"/>
        </w:tabs>
        <w:spacing w:line="240" w:lineRule="auto"/>
        <w:ind w:firstLine="284"/>
        <w:jc w:val="center"/>
        <w:rPr>
          <w:szCs w:val="22"/>
          <w:lang w:eastAsia="uk-UA"/>
        </w:rPr>
      </w:pPr>
      <w:r w:rsidRPr="00816BA3">
        <w:rPr>
          <w:szCs w:val="22"/>
        </w:rPr>
        <w:t xml:space="preserve">                                     </w:t>
      </w:r>
      <w:r w:rsidRPr="00816BA3">
        <w:rPr>
          <w:position w:val="-30"/>
          <w:szCs w:val="22"/>
        </w:rPr>
        <w:object w:dxaOrig="1880" w:dyaOrig="760">
          <v:shape id="_x0000_i1186" type="#_x0000_t75" style="width:93.75pt;height:32.25pt" o:ole="">
            <v:imagedata r:id="rId299" o:title=""/>
          </v:shape>
          <o:OLEObject Type="Embed" ProgID="Equation.DSMT4" ShapeID="_x0000_i1186" DrawAspect="Content" ObjectID="_1509722058" r:id="rId300"/>
        </w:object>
      </w:r>
      <w:r w:rsidRPr="00816BA3">
        <w:rPr>
          <w:szCs w:val="22"/>
          <w:lang w:eastAsia="uk-UA"/>
        </w:rPr>
        <w:t xml:space="preserve">,                           </w:t>
      </w:r>
      <w:r w:rsidRPr="00816BA3">
        <w:rPr>
          <w:i/>
          <w:szCs w:val="22"/>
          <w:lang w:eastAsia="uk-UA"/>
        </w:rPr>
        <w:t xml:space="preserve"> </w:t>
      </w:r>
      <w:r w:rsidRPr="00816BA3">
        <w:rPr>
          <w:szCs w:val="22"/>
          <w:lang w:eastAsia="uk-UA"/>
        </w:rPr>
        <w:t>(</w:t>
      </w:r>
      <w:r>
        <w:rPr>
          <w:szCs w:val="22"/>
          <w:lang w:eastAsia="uk-UA"/>
        </w:rPr>
        <w:t>3</w:t>
      </w:r>
      <w:r w:rsidRPr="00816BA3">
        <w:rPr>
          <w:szCs w:val="22"/>
          <w:lang w:eastAsia="uk-UA"/>
        </w:rPr>
        <w:t>.</w:t>
      </w:r>
      <w:r>
        <w:rPr>
          <w:szCs w:val="22"/>
          <w:lang w:eastAsia="uk-UA"/>
        </w:rPr>
        <w:t>39</w:t>
      </w:r>
      <w:r w:rsidRPr="00816BA3">
        <w:rPr>
          <w:szCs w:val="22"/>
          <w:lang w:eastAsia="uk-UA"/>
        </w:rPr>
        <w:t>)</w:t>
      </w:r>
    </w:p>
    <w:p w:rsidR="00FF2873" w:rsidRPr="00816BA3" w:rsidRDefault="00FF2873" w:rsidP="00351AB4">
      <w:pPr>
        <w:widowControl/>
        <w:shd w:val="clear" w:color="auto" w:fill="FFFFFF"/>
        <w:tabs>
          <w:tab w:val="left" w:pos="8150"/>
        </w:tabs>
        <w:spacing w:line="240" w:lineRule="auto"/>
        <w:ind w:firstLine="284"/>
        <w:jc w:val="center"/>
        <w:rPr>
          <w:szCs w:val="22"/>
        </w:rPr>
      </w:pPr>
      <w:r w:rsidRPr="00816BA3">
        <w:rPr>
          <w:i/>
          <w:iCs/>
          <w:szCs w:val="22"/>
        </w:rPr>
        <w:t xml:space="preserve">                                  </w:t>
      </w:r>
      <w:r w:rsidRPr="00816BA3">
        <w:rPr>
          <w:i/>
          <w:iCs/>
          <w:position w:val="-30"/>
          <w:szCs w:val="22"/>
        </w:rPr>
        <w:object w:dxaOrig="2200" w:dyaOrig="700">
          <v:shape id="_x0000_i1187" type="#_x0000_t75" style="width:110.25pt;height:27pt" o:ole="">
            <v:imagedata r:id="rId301" o:title=""/>
          </v:shape>
          <o:OLEObject Type="Embed" ProgID="Equation.DSMT4" ShapeID="_x0000_i1187" DrawAspect="Content" ObjectID="_1509722059" r:id="rId302"/>
        </w:object>
      </w:r>
      <w:r w:rsidRPr="00816BA3">
        <w:rPr>
          <w:szCs w:val="22"/>
          <w:lang w:eastAsia="uk-UA"/>
        </w:rPr>
        <w:t>,</w:t>
      </w:r>
      <w:r w:rsidRPr="00816BA3">
        <w:rPr>
          <w:i/>
          <w:szCs w:val="22"/>
          <w:lang w:eastAsia="uk-UA"/>
        </w:rPr>
        <w:t xml:space="preserve">                         </w:t>
      </w:r>
      <w:r w:rsidRPr="00816BA3">
        <w:rPr>
          <w:szCs w:val="22"/>
          <w:lang w:eastAsia="uk-UA"/>
        </w:rPr>
        <w:t>(</w:t>
      </w:r>
      <w:r>
        <w:rPr>
          <w:szCs w:val="22"/>
          <w:lang w:eastAsia="uk-UA"/>
        </w:rPr>
        <w:t>3</w:t>
      </w:r>
      <w:r w:rsidRPr="00816BA3">
        <w:rPr>
          <w:szCs w:val="22"/>
          <w:lang w:eastAsia="uk-UA"/>
        </w:rPr>
        <w:t>.</w:t>
      </w:r>
      <w:r>
        <w:rPr>
          <w:szCs w:val="22"/>
          <w:lang w:eastAsia="uk-UA"/>
        </w:rPr>
        <w:t>40</w:t>
      </w:r>
      <w:r w:rsidRPr="00816BA3">
        <w:rPr>
          <w:szCs w:val="22"/>
          <w:lang w:eastAsia="uk-UA"/>
        </w:rPr>
        <w:t>)</w:t>
      </w:r>
    </w:p>
    <w:p w:rsidR="00FF2873" w:rsidRPr="00816BA3" w:rsidRDefault="00FF2873" w:rsidP="00351AB4">
      <w:pPr>
        <w:widowControl/>
        <w:shd w:val="clear" w:color="auto" w:fill="FFFFFF"/>
        <w:tabs>
          <w:tab w:val="left" w:pos="3778"/>
        </w:tabs>
        <w:spacing w:line="240" w:lineRule="auto"/>
        <w:ind w:firstLine="284"/>
        <w:rPr>
          <w:szCs w:val="22"/>
          <w:lang w:eastAsia="uk-UA"/>
        </w:rPr>
      </w:pPr>
    </w:p>
    <w:p w:rsidR="00FF2873" w:rsidRPr="00816BA3" w:rsidRDefault="00FF2873" w:rsidP="00EE654F">
      <w:pPr>
        <w:widowControl/>
        <w:shd w:val="clear" w:color="auto" w:fill="FFFFFF"/>
        <w:tabs>
          <w:tab w:val="left" w:pos="3778"/>
        </w:tabs>
        <w:spacing w:line="240" w:lineRule="auto"/>
        <w:ind w:firstLine="0"/>
        <w:rPr>
          <w:szCs w:val="22"/>
          <w:lang w:eastAsia="uk-UA"/>
        </w:rPr>
      </w:pPr>
      <w:r w:rsidRPr="00816BA3">
        <w:rPr>
          <w:szCs w:val="22"/>
          <w:lang w:eastAsia="uk-UA"/>
        </w:rPr>
        <w:t xml:space="preserve">де </w:t>
      </w:r>
      <w:r w:rsidRPr="00816BA3">
        <w:rPr>
          <w:i/>
          <w:szCs w:val="22"/>
          <w:lang w:eastAsia="uk-UA"/>
        </w:rPr>
        <w:t>Ky</w:t>
      </w:r>
      <w:r w:rsidRPr="00816BA3">
        <w:rPr>
          <w:szCs w:val="22"/>
          <w:lang w:eastAsia="uk-UA"/>
        </w:rPr>
        <w:t xml:space="preserve"> </w:t>
      </w:r>
      <w:r w:rsidRPr="00816BA3">
        <w:rPr>
          <w:spacing w:val="-1"/>
          <w:szCs w:val="22"/>
          <w:lang w:eastAsia="uk-UA"/>
        </w:rPr>
        <w:t>–</w:t>
      </w:r>
      <w:r w:rsidRPr="00816BA3">
        <w:rPr>
          <w:szCs w:val="22"/>
          <w:lang w:eastAsia="uk-UA"/>
        </w:rPr>
        <w:t xml:space="preserve"> коефіцієнт показує відхилення врожайності сільськогосподарських культур конкретного землекористувача від середньої врожайності для району; </w:t>
      </w:r>
    </w:p>
    <w:p w:rsidR="00FF2873" w:rsidRPr="00816BA3" w:rsidRDefault="00FF2873" w:rsidP="00351AB4">
      <w:pPr>
        <w:widowControl/>
        <w:shd w:val="clear" w:color="auto" w:fill="FFFFFF"/>
        <w:tabs>
          <w:tab w:val="left" w:pos="3778"/>
        </w:tabs>
        <w:spacing w:line="240" w:lineRule="auto"/>
        <w:ind w:firstLine="284"/>
        <w:rPr>
          <w:szCs w:val="22"/>
          <w:lang w:eastAsia="uk-UA"/>
        </w:rPr>
      </w:pPr>
      <w:r w:rsidRPr="00816BA3">
        <w:rPr>
          <w:i/>
          <w:iCs/>
          <w:szCs w:val="22"/>
          <w:lang w:eastAsia="uk-UA"/>
        </w:rPr>
        <w:t xml:space="preserve">Уі </w:t>
      </w:r>
      <w:r w:rsidRPr="00816BA3">
        <w:rPr>
          <w:iCs/>
          <w:szCs w:val="22"/>
          <w:lang w:eastAsia="uk-UA"/>
        </w:rPr>
        <w:t>і</w:t>
      </w:r>
      <w:r w:rsidRPr="00816BA3">
        <w:rPr>
          <w:i/>
          <w:szCs w:val="22"/>
          <w:lang w:eastAsia="uk-UA"/>
        </w:rPr>
        <w:t xml:space="preserve"> Уіср</w:t>
      </w:r>
      <w:r w:rsidRPr="00816BA3">
        <w:rPr>
          <w:szCs w:val="22"/>
          <w:lang w:eastAsia="uk-UA"/>
        </w:rPr>
        <w:t xml:space="preserve"> </w:t>
      </w:r>
      <w:r w:rsidRPr="00816BA3">
        <w:rPr>
          <w:spacing w:val="-1"/>
          <w:szCs w:val="22"/>
          <w:lang w:eastAsia="uk-UA"/>
        </w:rPr>
        <w:t>–</w:t>
      </w:r>
      <w:r w:rsidRPr="00816BA3">
        <w:rPr>
          <w:szCs w:val="22"/>
          <w:lang w:eastAsia="uk-UA"/>
        </w:rPr>
        <w:t xml:space="preserve"> врожайність </w:t>
      </w:r>
      <w:r w:rsidRPr="00816BA3">
        <w:rPr>
          <w:i/>
          <w:iCs/>
          <w:szCs w:val="22"/>
          <w:lang w:eastAsia="uk-UA"/>
        </w:rPr>
        <w:t>i</w:t>
      </w:r>
      <w:r w:rsidRPr="00816BA3">
        <w:rPr>
          <w:szCs w:val="22"/>
          <w:lang w:eastAsia="uk-UA"/>
        </w:rPr>
        <w:t xml:space="preserve"> </w:t>
      </w:r>
      <w:r w:rsidRPr="00816BA3">
        <w:rPr>
          <w:spacing w:val="-1"/>
          <w:szCs w:val="22"/>
          <w:lang w:eastAsia="uk-UA"/>
        </w:rPr>
        <w:t>–</w:t>
      </w:r>
      <w:r w:rsidRPr="00816BA3">
        <w:rPr>
          <w:szCs w:val="22"/>
          <w:lang w:eastAsia="uk-UA"/>
        </w:rPr>
        <w:t xml:space="preserve"> культури у землекористувача і в середньому для району, ц/га; </w:t>
      </w:r>
    </w:p>
    <w:p w:rsidR="00FF2873" w:rsidRPr="00816BA3" w:rsidRDefault="00FF2873" w:rsidP="00351AB4">
      <w:pPr>
        <w:widowControl/>
        <w:shd w:val="clear" w:color="auto" w:fill="FFFFFF"/>
        <w:tabs>
          <w:tab w:val="left" w:pos="3778"/>
        </w:tabs>
        <w:spacing w:line="240" w:lineRule="auto"/>
        <w:ind w:firstLine="284"/>
        <w:rPr>
          <w:spacing w:val="-1"/>
          <w:szCs w:val="22"/>
          <w:lang w:eastAsia="uk-UA"/>
        </w:rPr>
      </w:pPr>
      <w:r w:rsidRPr="00816BA3">
        <w:rPr>
          <w:i/>
          <w:szCs w:val="22"/>
          <w:lang w:eastAsia="uk-UA"/>
        </w:rPr>
        <w:t>Кз</w:t>
      </w:r>
      <w:r w:rsidRPr="00816BA3">
        <w:rPr>
          <w:szCs w:val="22"/>
          <w:lang w:eastAsia="uk-UA"/>
        </w:rPr>
        <w:t xml:space="preserve"> </w:t>
      </w:r>
      <w:r w:rsidRPr="00816BA3">
        <w:rPr>
          <w:spacing w:val="-1"/>
          <w:szCs w:val="22"/>
          <w:lang w:eastAsia="uk-UA"/>
        </w:rPr>
        <w:t>–</w:t>
      </w:r>
      <w:r w:rsidRPr="00816BA3">
        <w:rPr>
          <w:szCs w:val="22"/>
          <w:lang w:eastAsia="uk-UA"/>
        </w:rPr>
        <w:t xml:space="preserve"> коефіцієнт показує перевищення фонового забруднення ґрунтів залишковими речовинами в результаті </w:t>
      </w:r>
      <w:r w:rsidRPr="00816BA3">
        <w:rPr>
          <w:spacing w:val="-1"/>
          <w:szCs w:val="22"/>
          <w:lang w:eastAsia="uk-UA"/>
        </w:rPr>
        <w:t xml:space="preserve">застосування хімічних засобів; </w:t>
      </w:r>
    </w:p>
    <w:p w:rsidR="00FF2873" w:rsidRPr="00816BA3" w:rsidRDefault="00FF2873" w:rsidP="00351AB4">
      <w:pPr>
        <w:widowControl/>
        <w:shd w:val="clear" w:color="auto" w:fill="FFFFFF"/>
        <w:tabs>
          <w:tab w:val="left" w:pos="3778"/>
        </w:tabs>
        <w:spacing w:line="240" w:lineRule="auto"/>
        <w:ind w:firstLine="284"/>
        <w:rPr>
          <w:szCs w:val="22"/>
        </w:rPr>
      </w:pPr>
      <w:r w:rsidRPr="00816BA3">
        <w:rPr>
          <w:i/>
          <w:spacing w:val="-1"/>
          <w:szCs w:val="22"/>
          <w:lang w:eastAsia="uk-UA"/>
        </w:rPr>
        <w:t>3j</w:t>
      </w:r>
      <w:r w:rsidRPr="00816BA3">
        <w:rPr>
          <w:spacing w:val="-1"/>
          <w:szCs w:val="22"/>
          <w:lang w:eastAsia="uk-UA"/>
        </w:rPr>
        <w:t xml:space="preserve">k і </w:t>
      </w:r>
      <w:r w:rsidRPr="00816BA3">
        <w:rPr>
          <w:i/>
          <w:spacing w:val="-1"/>
          <w:szCs w:val="22"/>
          <w:lang w:eastAsia="uk-UA"/>
        </w:rPr>
        <w:t>3jф</w:t>
      </w:r>
      <w:r w:rsidRPr="00816BA3">
        <w:rPr>
          <w:spacing w:val="-1"/>
          <w:szCs w:val="22"/>
          <w:lang w:eastAsia="uk-UA"/>
        </w:rPr>
        <w:t xml:space="preserve"> – фонове і фактичне забруднення </w:t>
      </w:r>
      <w:r w:rsidRPr="00816BA3">
        <w:rPr>
          <w:szCs w:val="22"/>
          <w:lang w:eastAsia="uk-UA"/>
        </w:rPr>
        <w:t xml:space="preserve">земель </w:t>
      </w:r>
      <w:r w:rsidRPr="00816BA3">
        <w:rPr>
          <w:i/>
          <w:iCs/>
          <w:szCs w:val="22"/>
          <w:lang w:eastAsia="uk-UA"/>
        </w:rPr>
        <w:t>j</w:t>
      </w:r>
      <w:r w:rsidRPr="00816BA3">
        <w:rPr>
          <w:szCs w:val="22"/>
          <w:lang w:eastAsia="uk-UA"/>
        </w:rPr>
        <w:t>-м забруднювачем.</w:t>
      </w:r>
    </w:p>
    <w:p w:rsidR="00FF2873" w:rsidRPr="00EE654F" w:rsidRDefault="00FF2873" w:rsidP="00351AB4">
      <w:pPr>
        <w:widowControl/>
        <w:shd w:val="clear" w:color="auto" w:fill="FFFFFF"/>
        <w:spacing w:line="240" w:lineRule="auto"/>
        <w:ind w:firstLine="284"/>
        <w:rPr>
          <w:color w:val="FF0000"/>
          <w:szCs w:val="22"/>
        </w:rPr>
      </w:pPr>
      <w:r w:rsidRPr="00816BA3">
        <w:rPr>
          <w:szCs w:val="22"/>
          <w:lang w:eastAsia="uk-UA"/>
        </w:rPr>
        <w:t xml:space="preserve">Застосування пропонованого підходу дозволить сільськогосподарським товаровиробникам обґрунтовано застосовувати засоби хімізації, навіть у разі отримання меншої, але екологічно чистішої продукції мати пільги із земельного податку. І, навпаки, інтенсивне застосування хімічних засобів з метою отримання високих урожаїв, але екологічно брудної продукції, спричинить значне збільшення плати за землю. Розрахунок ціни земельних ресурсів з </w:t>
      </w:r>
      <w:r w:rsidRPr="00D1553E">
        <w:rPr>
          <w:color w:val="000000"/>
          <w:szCs w:val="22"/>
          <w:lang w:eastAsia="uk-UA"/>
        </w:rPr>
        <w:t xml:space="preserve">урахуванням екологічного фактора за інформацією </w:t>
      </w:r>
      <w:r w:rsidRPr="00D1553E">
        <w:rPr>
          <w:color w:val="000000"/>
          <w:szCs w:val="22"/>
        </w:rPr>
        <w:t xml:space="preserve">[114] </w:t>
      </w:r>
      <w:r w:rsidRPr="00D1553E">
        <w:rPr>
          <w:b/>
          <w:bCs/>
          <w:color w:val="000000"/>
          <w:szCs w:val="22"/>
        </w:rPr>
        <w:t xml:space="preserve"> </w:t>
      </w:r>
      <w:r w:rsidRPr="00D1553E">
        <w:rPr>
          <w:color w:val="000000"/>
          <w:szCs w:val="22"/>
          <w:lang w:eastAsia="uk-UA"/>
        </w:rPr>
        <w:t xml:space="preserve">наведений у таблиці 3.12. </w:t>
      </w:r>
      <w:r w:rsidRPr="00D1553E">
        <w:rPr>
          <w:color w:val="000000"/>
          <w:szCs w:val="22"/>
        </w:rPr>
        <w:t>Експерт</w:t>
      </w:r>
      <w:r w:rsidR="00EE654F" w:rsidRPr="00D1553E">
        <w:rPr>
          <w:color w:val="000000"/>
          <w:szCs w:val="22"/>
        </w:rPr>
        <w:t>н</w:t>
      </w:r>
      <w:r w:rsidRPr="00D1553E">
        <w:rPr>
          <w:color w:val="000000"/>
          <w:szCs w:val="22"/>
        </w:rPr>
        <w:t>а ціна земель</w:t>
      </w:r>
      <w:r w:rsidR="00136B6B" w:rsidRPr="00D1553E">
        <w:rPr>
          <w:color w:val="000000"/>
          <w:szCs w:val="22"/>
          <w:lang w:val="ru-RU"/>
        </w:rPr>
        <w:t>, що</w:t>
      </w:r>
      <w:r w:rsidRPr="00D1553E">
        <w:rPr>
          <w:color w:val="000000"/>
          <w:szCs w:val="22"/>
        </w:rPr>
        <w:t xml:space="preserve"> визначається з урахуванням наукових доробок</w:t>
      </w:r>
      <w:r w:rsidR="00136B6B" w:rsidRPr="00D1553E">
        <w:rPr>
          <w:color w:val="000000"/>
          <w:szCs w:val="22"/>
          <w:lang w:val="ru-RU"/>
        </w:rPr>
        <w:t>,</w:t>
      </w:r>
      <w:r w:rsidRPr="00D1553E">
        <w:rPr>
          <w:color w:val="000000"/>
          <w:szCs w:val="22"/>
        </w:rPr>
        <w:t xml:space="preserve"> також представлена в [48, 95, 114, 171, 174].</w:t>
      </w:r>
    </w:p>
    <w:p w:rsidR="00FF2873" w:rsidRPr="00816BA3" w:rsidRDefault="00FF2873" w:rsidP="00351AB4">
      <w:pPr>
        <w:widowControl/>
        <w:shd w:val="clear" w:color="auto" w:fill="FFFFFF"/>
        <w:spacing w:line="240" w:lineRule="auto"/>
        <w:ind w:firstLine="284"/>
        <w:rPr>
          <w:color w:val="000000"/>
          <w:spacing w:val="-2"/>
          <w:szCs w:val="22"/>
        </w:rPr>
      </w:pPr>
      <w:r w:rsidRPr="00816BA3">
        <w:rPr>
          <w:color w:val="000000"/>
          <w:spacing w:val="2"/>
          <w:szCs w:val="22"/>
        </w:rPr>
        <w:t>Так</w:t>
      </w:r>
      <w:r w:rsidR="00EE654F">
        <w:rPr>
          <w:color w:val="000000"/>
          <w:spacing w:val="2"/>
          <w:szCs w:val="22"/>
        </w:rPr>
        <w:t>,</w:t>
      </w:r>
      <w:r w:rsidRPr="00816BA3">
        <w:rPr>
          <w:color w:val="000000"/>
          <w:spacing w:val="2"/>
          <w:szCs w:val="22"/>
        </w:rPr>
        <w:t xml:space="preserve"> Гарнага О.М. запропонував у ціні земельних ресурсів враховувати: параметри екологічного впливу, геолого-</w:t>
      </w:r>
      <w:r w:rsidRPr="00816BA3">
        <w:rPr>
          <w:color w:val="000000"/>
          <w:spacing w:val="3"/>
          <w:szCs w:val="22"/>
        </w:rPr>
        <w:t xml:space="preserve">морфологічні </w:t>
      </w:r>
      <w:r w:rsidRPr="00EE654F">
        <w:rPr>
          <w:color w:val="000000"/>
          <w:szCs w:val="22"/>
        </w:rPr>
        <w:t>умови, місце розташування та інженерного облаштування території тощо. Звідси ціна землі коригується множенням на коефіцієнти впливу</w:t>
      </w:r>
      <w:r w:rsidRPr="00816BA3">
        <w:rPr>
          <w:color w:val="000000"/>
          <w:spacing w:val="9"/>
          <w:szCs w:val="22"/>
        </w:rPr>
        <w:t xml:space="preserve"> </w:t>
      </w:r>
      <w:r w:rsidRPr="00EE654F">
        <w:rPr>
          <w:color w:val="000000"/>
          <w:szCs w:val="22"/>
        </w:rPr>
        <w:t>кожного</w:t>
      </w:r>
      <w:r w:rsidRPr="00816BA3">
        <w:rPr>
          <w:color w:val="000000"/>
          <w:spacing w:val="9"/>
          <w:szCs w:val="22"/>
        </w:rPr>
        <w:t xml:space="preserve"> з </w:t>
      </w:r>
      <w:r w:rsidRPr="00816BA3">
        <w:rPr>
          <w:color w:val="000000"/>
          <w:spacing w:val="-2"/>
          <w:szCs w:val="22"/>
        </w:rPr>
        <w:t>показників [131]:</w:t>
      </w:r>
    </w:p>
    <w:p w:rsidR="00FF2873" w:rsidRPr="00816BA3" w:rsidRDefault="00FF2873" w:rsidP="00351AB4">
      <w:pPr>
        <w:widowControl/>
        <w:shd w:val="clear" w:color="auto" w:fill="FFFFFF"/>
        <w:spacing w:line="240" w:lineRule="auto"/>
        <w:ind w:firstLine="284"/>
        <w:rPr>
          <w:szCs w:val="22"/>
        </w:rPr>
      </w:pPr>
    </w:p>
    <w:p w:rsidR="00FF2873" w:rsidRPr="00816BA3" w:rsidRDefault="00FF2873" w:rsidP="00351AB4">
      <w:pPr>
        <w:widowControl/>
        <w:shd w:val="clear" w:color="auto" w:fill="FFFFFF"/>
        <w:tabs>
          <w:tab w:val="left" w:pos="8587"/>
        </w:tabs>
        <w:spacing w:line="240" w:lineRule="auto"/>
        <w:ind w:firstLine="284"/>
        <w:jc w:val="right"/>
        <w:rPr>
          <w:bCs/>
          <w:color w:val="000000"/>
          <w:spacing w:val="-1"/>
          <w:szCs w:val="22"/>
        </w:rPr>
      </w:pPr>
      <w:r w:rsidRPr="00816BA3">
        <w:rPr>
          <w:bCs/>
          <w:iCs/>
          <w:color w:val="000000"/>
          <w:spacing w:val="-1"/>
          <w:position w:val="-12"/>
          <w:szCs w:val="22"/>
        </w:rPr>
        <w:object w:dxaOrig="2980" w:dyaOrig="360">
          <v:shape id="_x0000_i1188" type="#_x0000_t75" style="width:149.25pt;height:14.25pt" o:ole="">
            <v:imagedata r:id="rId303" o:title=""/>
          </v:shape>
          <o:OLEObject Type="Embed" ProgID="Equation.DSMT4" ShapeID="_x0000_i1188" DrawAspect="Content" ObjectID="_1509722060" r:id="rId304"/>
        </w:object>
      </w:r>
      <w:r w:rsidRPr="00816BA3">
        <w:rPr>
          <w:bCs/>
          <w:iCs/>
          <w:color w:val="000000"/>
          <w:spacing w:val="-1"/>
          <w:szCs w:val="22"/>
        </w:rPr>
        <w:t xml:space="preserve">                    </w:t>
      </w:r>
      <w:r w:rsidRPr="00816BA3">
        <w:rPr>
          <w:b/>
          <w:bCs/>
          <w:i/>
          <w:iCs/>
          <w:color w:val="000000"/>
          <w:szCs w:val="22"/>
        </w:rPr>
        <w:t xml:space="preserve"> </w:t>
      </w:r>
      <w:r w:rsidRPr="00816BA3">
        <w:rPr>
          <w:bCs/>
          <w:color w:val="000000"/>
          <w:spacing w:val="-1"/>
          <w:szCs w:val="22"/>
        </w:rPr>
        <w:t>(</w:t>
      </w:r>
      <w:r>
        <w:rPr>
          <w:bCs/>
          <w:color w:val="000000"/>
          <w:spacing w:val="-1"/>
          <w:szCs w:val="22"/>
        </w:rPr>
        <w:t>3</w:t>
      </w:r>
      <w:r w:rsidRPr="00816BA3">
        <w:rPr>
          <w:bCs/>
          <w:color w:val="000000"/>
          <w:spacing w:val="-1"/>
          <w:szCs w:val="22"/>
        </w:rPr>
        <w:t>.</w:t>
      </w:r>
      <w:r>
        <w:rPr>
          <w:bCs/>
          <w:color w:val="000000"/>
          <w:spacing w:val="-1"/>
          <w:szCs w:val="22"/>
        </w:rPr>
        <w:t>41</w:t>
      </w:r>
      <w:r w:rsidRPr="00816BA3">
        <w:rPr>
          <w:bCs/>
          <w:color w:val="000000"/>
          <w:spacing w:val="-1"/>
          <w:szCs w:val="22"/>
        </w:rPr>
        <w:t>)</w:t>
      </w:r>
    </w:p>
    <w:p w:rsidR="00FF2873" w:rsidRPr="00816BA3" w:rsidRDefault="00FF2873" w:rsidP="00351AB4">
      <w:pPr>
        <w:widowControl/>
        <w:shd w:val="clear" w:color="auto" w:fill="FFFFFF"/>
        <w:spacing w:line="240" w:lineRule="auto"/>
        <w:ind w:firstLine="284"/>
        <w:rPr>
          <w:color w:val="000000"/>
          <w:spacing w:val="-2"/>
          <w:szCs w:val="22"/>
        </w:rPr>
      </w:pPr>
    </w:p>
    <w:p w:rsidR="00FF2873" w:rsidRPr="00EE654F" w:rsidRDefault="00FF2873" w:rsidP="00351AB4">
      <w:pPr>
        <w:widowControl/>
        <w:shd w:val="clear" w:color="auto" w:fill="FFFFFF"/>
        <w:spacing w:line="240" w:lineRule="auto"/>
        <w:ind w:firstLine="284"/>
        <w:rPr>
          <w:szCs w:val="22"/>
        </w:rPr>
      </w:pPr>
      <w:r w:rsidRPr="00EE654F">
        <w:rPr>
          <w:color w:val="000000"/>
          <w:szCs w:val="22"/>
        </w:rPr>
        <w:t xml:space="preserve">де </w:t>
      </w:r>
      <w:r w:rsidRPr="00EE654F">
        <w:rPr>
          <w:i/>
          <w:iCs/>
          <w:szCs w:val="22"/>
        </w:rPr>
        <w:t>Ц</w:t>
      </w:r>
      <w:r w:rsidRPr="00EE654F">
        <w:rPr>
          <w:i/>
          <w:iCs/>
          <w:szCs w:val="22"/>
          <w:vertAlign w:val="subscript"/>
        </w:rPr>
        <w:t xml:space="preserve">експ </w:t>
      </w:r>
      <w:r w:rsidRPr="00EE654F">
        <w:rPr>
          <w:szCs w:val="22"/>
          <w:lang w:eastAsia="uk-UA"/>
        </w:rPr>
        <w:t>–</w:t>
      </w:r>
      <w:r w:rsidRPr="00EE654F">
        <w:rPr>
          <w:i/>
          <w:iCs/>
          <w:szCs w:val="22"/>
        </w:rPr>
        <w:t xml:space="preserve"> </w:t>
      </w:r>
      <w:r w:rsidRPr="00EE654F">
        <w:rPr>
          <w:szCs w:val="22"/>
        </w:rPr>
        <w:t xml:space="preserve">експертна ціна земельної ділянки, </w:t>
      </w:r>
      <w:r w:rsidR="00832D16" w:rsidRPr="00EE654F">
        <w:rPr>
          <w:szCs w:val="22"/>
        </w:rPr>
        <w:t>грн</w:t>
      </w:r>
      <w:r w:rsidRPr="00EE654F">
        <w:rPr>
          <w:szCs w:val="22"/>
        </w:rPr>
        <w:t xml:space="preserve">; </w:t>
      </w:r>
    </w:p>
    <w:p w:rsidR="00FF2873" w:rsidRPr="00EE654F" w:rsidRDefault="00FF2873" w:rsidP="00351AB4">
      <w:pPr>
        <w:widowControl/>
        <w:shd w:val="clear" w:color="auto" w:fill="FFFFFF"/>
        <w:spacing w:line="240" w:lineRule="auto"/>
        <w:ind w:firstLine="284"/>
        <w:rPr>
          <w:szCs w:val="22"/>
        </w:rPr>
      </w:pPr>
      <w:r w:rsidRPr="00EE654F">
        <w:rPr>
          <w:i/>
          <w:szCs w:val="22"/>
        </w:rPr>
        <w:t xml:space="preserve">Ц </w:t>
      </w:r>
      <w:r w:rsidRPr="00EE654F">
        <w:rPr>
          <w:szCs w:val="22"/>
        </w:rPr>
        <w:t xml:space="preserve">– грошова оцінка одного гектара сільськогосподарських земель </w:t>
      </w:r>
      <w:r w:rsidR="00832D16" w:rsidRPr="00EE654F">
        <w:rPr>
          <w:szCs w:val="22"/>
        </w:rPr>
        <w:t>грн</w:t>
      </w:r>
      <w:r w:rsidRPr="00EE654F">
        <w:rPr>
          <w:szCs w:val="22"/>
        </w:rPr>
        <w:t xml:space="preserve"> </w:t>
      </w:r>
    </w:p>
    <w:p w:rsidR="00FF2873" w:rsidRPr="00EE654F" w:rsidRDefault="00FF2873" w:rsidP="00351AB4">
      <w:pPr>
        <w:widowControl/>
        <w:shd w:val="clear" w:color="auto" w:fill="FFFFFF"/>
        <w:spacing w:line="240" w:lineRule="auto"/>
        <w:ind w:firstLine="284"/>
        <w:rPr>
          <w:color w:val="000000"/>
          <w:szCs w:val="22"/>
        </w:rPr>
      </w:pPr>
      <w:r w:rsidRPr="00EE654F">
        <w:rPr>
          <w:i/>
          <w:iCs/>
          <w:szCs w:val="22"/>
        </w:rPr>
        <w:t>К</w:t>
      </w:r>
      <w:r w:rsidRPr="00EE654F">
        <w:rPr>
          <w:i/>
          <w:iCs/>
          <w:szCs w:val="22"/>
          <w:vertAlign w:val="subscript"/>
        </w:rPr>
        <w:t>1</w:t>
      </w:r>
      <w:r w:rsidRPr="00EE654F">
        <w:rPr>
          <w:i/>
          <w:iCs/>
          <w:szCs w:val="22"/>
        </w:rPr>
        <w:t xml:space="preserve"> </w:t>
      </w:r>
      <w:r w:rsidRPr="00EE654F">
        <w:rPr>
          <w:szCs w:val="22"/>
          <w:lang w:eastAsia="uk-UA"/>
        </w:rPr>
        <w:t>–</w:t>
      </w:r>
      <w:r w:rsidRPr="00EE654F">
        <w:rPr>
          <w:i/>
          <w:iCs/>
          <w:szCs w:val="22"/>
        </w:rPr>
        <w:t xml:space="preserve"> </w:t>
      </w:r>
      <w:r w:rsidRPr="00EE654F">
        <w:rPr>
          <w:szCs w:val="22"/>
        </w:rPr>
        <w:t>коефіцієнт екологічного</w:t>
      </w:r>
      <w:r w:rsidRPr="00EE654F">
        <w:rPr>
          <w:color w:val="000000"/>
          <w:szCs w:val="22"/>
        </w:rPr>
        <w:t xml:space="preserve"> стану; </w:t>
      </w:r>
    </w:p>
    <w:p w:rsidR="00FF2873" w:rsidRPr="00816BA3" w:rsidRDefault="00FF2873" w:rsidP="00351AB4">
      <w:pPr>
        <w:widowControl/>
        <w:shd w:val="clear" w:color="auto" w:fill="FFFFFF"/>
        <w:spacing w:line="240" w:lineRule="auto"/>
        <w:ind w:firstLine="284"/>
        <w:rPr>
          <w:szCs w:val="22"/>
        </w:rPr>
      </w:pPr>
      <w:r w:rsidRPr="00EE654F">
        <w:rPr>
          <w:i/>
          <w:iCs/>
          <w:color w:val="000000"/>
          <w:szCs w:val="22"/>
        </w:rPr>
        <w:t>К</w:t>
      </w:r>
      <w:r w:rsidRPr="00EE654F">
        <w:rPr>
          <w:i/>
          <w:iCs/>
          <w:color w:val="000000"/>
          <w:szCs w:val="22"/>
          <w:vertAlign w:val="subscript"/>
        </w:rPr>
        <w:t xml:space="preserve">2  </w:t>
      </w:r>
      <w:r w:rsidRPr="00EE654F">
        <w:rPr>
          <w:szCs w:val="22"/>
          <w:lang w:eastAsia="uk-UA"/>
        </w:rPr>
        <w:t>–</w:t>
      </w:r>
      <w:r w:rsidRPr="00EE654F">
        <w:rPr>
          <w:i/>
          <w:iCs/>
          <w:color w:val="000000"/>
          <w:szCs w:val="22"/>
        </w:rPr>
        <w:t xml:space="preserve"> </w:t>
      </w:r>
      <w:r w:rsidRPr="00EE654F">
        <w:rPr>
          <w:color w:val="000000"/>
          <w:szCs w:val="22"/>
        </w:rPr>
        <w:t>коефіцієнт</w:t>
      </w:r>
      <w:r w:rsidRPr="00816BA3">
        <w:rPr>
          <w:color w:val="000000"/>
          <w:spacing w:val="5"/>
          <w:szCs w:val="22"/>
        </w:rPr>
        <w:t xml:space="preserve"> геолого-геоморфологічних параметрів;</w:t>
      </w:r>
    </w:p>
    <w:p w:rsidR="00FF2873" w:rsidRPr="00816BA3" w:rsidRDefault="00FF2873" w:rsidP="00351AB4">
      <w:pPr>
        <w:widowControl/>
        <w:shd w:val="clear" w:color="auto" w:fill="FFFFFF"/>
        <w:spacing w:line="240" w:lineRule="auto"/>
        <w:ind w:firstLine="284"/>
        <w:rPr>
          <w:color w:val="000000"/>
          <w:spacing w:val="2"/>
          <w:szCs w:val="22"/>
        </w:rPr>
      </w:pPr>
      <w:r w:rsidRPr="00816BA3">
        <w:rPr>
          <w:i/>
          <w:iCs/>
          <w:color w:val="000000"/>
          <w:spacing w:val="2"/>
          <w:szCs w:val="22"/>
        </w:rPr>
        <w:t>К</w:t>
      </w:r>
      <w:r w:rsidRPr="00816BA3">
        <w:rPr>
          <w:i/>
          <w:iCs/>
          <w:color w:val="000000"/>
          <w:spacing w:val="2"/>
          <w:szCs w:val="22"/>
          <w:vertAlign w:val="subscript"/>
        </w:rPr>
        <w:t>3</w:t>
      </w:r>
      <w:r w:rsidRPr="00816BA3">
        <w:rPr>
          <w:i/>
          <w:iCs/>
          <w:color w:val="000000"/>
          <w:spacing w:val="2"/>
          <w:szCs w:val="22"/>
        </w:rPr>
        <w:t xml:space="preserve"> </w:t>
      </w:r>
      <w:r w:rsidRPr="00816BA3">
        <w:rPr>
          <w:spacing w:val="-1"/>
          <w:szCs w:val="22"/>
          <w:lang w:eastAsia="uk-UA"/>
        </w:rPr>
        <w:t>–</w:t>
      </w:r>
      <w:r w:rsidRPr="00816BA3">
        <w:rPr>
          <w:i/>
          <w:iCs/>
          <w:color w:val="000000"/>
          <w:spacing w:val="2"/>
          <w:szCs w:val="22"/>
        </w:rPr>
        <w:t xml:space="preserve"> </w:t>
      </w:r>
      <w:r w:rsidRPr="00816BA3">
        <w:rPr>
          <w:color w:val="000000"/>
          <w:spacing w:val="2"/>
          <w:szCs w:val="22"/>
        </w:rPr>
        <w:t xml:space="preserve">коефіцієнт місця розташування;     </w:t>
      </w:r>
    </w:p>
    <w:p w:rsidR="00FF2873" w:rsidRDefault="00FF2873" w:rsidP="00351AB4">
      <w:pPr>
        <w:widowControl/>
        <w:shd w:val="clear" w:color="auto" w:fill="FFFFFF"/>
        <w:spacing w:line="240" w:lineRule="auto"/>
        <w:ind w:firstLine="284"/>
        <w:rPr>
          <w:color w:val="000000"/>
          <w:spacing w:val="1"/>
          <w:szCs w:val="22"/>
        </w:rPr>
      </w:pPr>
      <w:r w:rsidRPr="00816BA3">
        <w:rPr>
          <w:i/>
          <w:iCs/>
          <w:color w:val="000000"/>
          <w:spacing w:val="2"/>
          <w:szCs w:val="22"/>
        </w:rPr>
        <w:t>К</w:t>
      </w:r>
      <w:r w:rsidRPr="00816BA3">
        <w:rPr>
          <w:i/>
          <w:iCs/>
          <w:color w:val="000000"/>
          <w:spacing w:val="2"/>
          <w:szCs w:val="22"/>
          <w:vertAlign w:val="subscript"/>
        </w:rPr>
        <w:t xml:space="preserve">4  </w:t>
      </w:r>
      <w:r w:rsidRPr="00816BA3">
        <w:rPr>
          <w:spacing w:val="-1"/>
          <w:szCs w:val="22"/>
          <w:lang w:eastAsia="uk-UA"/>
        </w:rPr>
        <w:t>–</w:t>
      </w:r>
      <w:r w:rsidRPr="00816BA3">
        <w:rPr>
          <w:i/>
          <w:iCs/>
          <w:color w:val="000000"/>
          <w:spacing w:val="2"/>
          <w:szCs w:val="22"/>
        </w:rPr>
        <w:t xml:space="preserve"> </w:t>
      </w:r>
      <w:r w:rsidRPr="00816BA3">
        <w:rPr>
          <w:color w:val="000000"/>
          <w:spacing w:val="2"/>
          <w:szCs w:val="22"/>
        </w:rPr>
        <w:t xml:space="preserve">коефіцієнт інженерного </w:t>
      </w:r>
      <w:r w:rsidRPr="00816BA3">
        <w:rPr>
          <w:color w:val="000000"/>
          <w:spacing w:val="1"/>
          <w:szCs w:val="22"/>
        </w:rPr>
        <w:t>облаштування території.</w:t>
      </w:r>
    </w:p>
    <w:p w:rsidR="00FF2873" w:rsidRPr="00816BA3" w:rsidRDefault="00FF2873" w:rsidP="00351AB4">
      <w:pPr>
        <w:widowControl/>
        <w:shd w:val="clear" w:color="auto" w:fill="FFFFFF"/>
        <w:spacing w:line="240" w:lineRule="auto"/>
        <w:ind w:firstLine="284"/>
        <w:rPr>
          <w:szCs w:val="22"/>
        </w:rPr>
      </w:pPr>
    </w:p>
    <w:p w:rsidR="00FF2873" w:rsidRPr="00816BA3" w:rsidRDefault="00FF2873" w:rsidP="00351AB4">
      <w:pPr>
        <w:widowControl/>
        <w:spacing w:line="240" w:lineRule="auto"/>
        <w:ind w:firstLine="284"/>
        <w:jc w:val="right"/>
        <w:rPr>
          <w:i/>
          <w:szCs w:val="22"/>
        </w:rPr>
      </w:pPr>
      <w:r w:rsidRPr="00816BA3">
        <w:rPr>
          <w:i/>
          <w:szCs w:val="22"/>
        </w:rPr>
        <w:t xml:space="preserve">Таблиця </w:t>
      </w:r>
      <w:r>
        <w:rPr>
          <w:i/>
          <w:szCs w:val="22"/>
        </w:rPr>
        <w:t>3</w:t>
      </w:r>
      <w:r w:rsidRPr="00816BA3">
        <w:rPr>
          <w:i/>
          <w:szCs w:val="22"/>
        </w:rPr>
        <w:t>.</w:t>
      </w:r>
      <w:r>
        <w:rPr>
          <w:i/>
          <w:szCs w:val="22"/>
        </w:rPr>
        <w:t>12</w:t>
      </w:r>
    </w:p>
    <w:p w:rsidR="00FF2873" w:rsidRPr="00816BA3" w:rsidRDefault="00FF2873" w:rsidP="00351AB4">
      <w:pPr>
        <w:widowControl/>
        <w:spacing w:line="240" w:lineRule="auto"/>
        <w:ind w:firstLine="284"/>
        <w:rPr>
          <w:bCs/>
          <w:szCs w:val="22"/>
        </w:rPr>
      </w:pPr>
      <w:r w:rsidRPr="00816BA3">
        <w:rPr>
          <w:bCs/>
          <w:szCs w:val="22"/>
        </w:rPr>
        <w:t>Розрахунок ціни землі з урахуванням екологічного фактору</w:t>
      </w:r>
    </w:p>
    <w:tbl>
      <w:tblPr>
        <w:tblW w:w="614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09"/>
        <w:gridCol w:w="1531"/>
      </w:tblGrid>
      <w:tr w:rsidR="00FF2873" w:rsidRPr="00765871">
        <w:trPr>
          <w:trHeight w:val="1225"/>
        </w:trPr>
        <w:tc>
          <w:tcPr>
            <w:tcW w:w="4609" w:type="dxa"/>
          </w:tcPr>
          <w:p w:rsidR="00EE654F" w:rsidRDefault="00EE654F" w:rsidP="00351AB4">
            <w:pPr>
              <w:widowControl/>
              <w:spacing w:before="40" w:after="40" w:line="240" w:lineRule="auto"/>
              <w:ind w:firstLine="0"/>
              <w:jc w:val="center"/>
              <w:rPr>
                <w:sz w:val="20"/>
              </w:rPr>
            </w:pPr>
          </w:p>
          <w:p w:rsidR="00FF2873" w:rsidRPr="00765871" w:rsidRDefault="00FF2873" w:rsidP="00351AB4">
            <w:pPr>
              <w:widowControl/>
              <w:spacing w:before="40" w:after="40" w:line="240" w:lineRule="auto"/>
              <w:ind w:firstLine="0"/>
              <w:jc w:val="center"/>
              <w:rPr>
                <w:sz w:val="20"/>
              </w:rPr>
            </w:pPr>
            <w:r w:rsidRPr="00765871">
              <w:rPr>
                <w:sz w:val="20"/>
              </w:rPr>
              <w:t xml:space="preserve">Показники для визначення ціни землі з </w:t>
            </w:r>
            <w:r w:rsidR="00EE654F">
              <w:rPr>
                <w:sz w:val="20"/>
              </w:rPr>
              <w:t>урахуванням екологічного фактора</w:t>
            </w:r>
          </w:p>
        </w:tc>
        <w:tc>
          <w:tcPr>
            <w:tcW w:w="1531" w:type="dxa"/>
          </w:tcPr>
          <w:p w:rsidR="00FF2873" w:rsidRPr="00765871" w:rsidRDefault="00FF2873" w:rsidP="00351AB4">
            <w:pPr>
              <w:widowControl/>
              <w:spacing w:before="40" w:after="40" w:line="240" w:lineRule="auto"/>
              <w:ind w:firstLine="0"/>
              <w:jc w:val="center"/>
              <w:rPr>
                <w:sz w:val="20"/>
              </w:rPr>
            </w:pPr>
            <w:r w:rsidRPr="00765871">
              <w:rPr>
                <w:sz w:val="20"/>
              </w:rPr>
              <w:t>Меліоративна система</w:t>
            </w:r>
          </w:p>
          <w:p w:rsidR="00FF2873" w:rsidRPr="00765871" w:rsidRDefault="00FF2873" w:rsidP="00351AB4">
            <w:pPr>
              <w:widowControl/>
              <w:spacing w:before="40" w:after="40" w:line="240" w:lineRule="auto"/>
              <w:ind w:firstLine="0"/>
              <w:jc w:val="center"/>
              <w:rPr>
                <w:sz w:val="20"/>
              </w:rPr>
            </w:pPr>
            <w:r w:rsidRPr="00765871">
              <w:rPr>
                <w:sz w:val="20"/>
              </w:rPr>
              <w:t>«Деражне-Постійне»</w:t>
            </w:r>
          </w:p>
        </w:tc>
      </w:tr>
      <w:tr w:rsidR="00FF2873" w:rsidRPr="00765871">
        <w:trPr>
          <w:trHeight w:val="541"/>
        </w:trPr>
        <w:tc>
          <w:tcPr>
            <w:tcW w:w="4609" w:type="dxa"/>
          </w:tcPr>
          <w:p w:rsidR="00FF2873" w:rsidRPr="00765871" w:rsidRDefault="00FF2873" w:rsidP="00351AB4">
            <w:pPr>
              <w:widowControl/>
              <w:spacing w:before="40" w:after="40" w:line="240" w:lineRule="auto"/>
              <w:ind w:firstLine="0"/>
              <w:rPr>
                <w:sz w:val="20"/>
              </w:rPr>
            </w:pPr>
            <w:r w:rsidRPr="00765871">
              <w:rPr>
                <w:i/>
                <w:iCs/>
                <w:sz w:val="20"/>
              </w:rPr>
              <w:t>К</w:t>
            </w:r>
            <w:r w:rsidRPr="00765871">
              <w:rPr>
                <w:i/>
                <w:iCs/>
                <w:sz w:val="20"/>
                <w:vertAlign w:val="subscript"/>
              </w:rPr>
              <w:t>з</w:t>
            </w:r>
            <w:r w:rsidRPr="00765871">
              <w:rPr>
                <w:i/>
                <w:iCs/>
                <w:sz w:val="20"/>
              </w:rPr>
              <w:t xml:space="preserve"> </w:t>
            </w:r>
            <w:r w:rsidRPr="00765871">
              <w:rPr>
                <w:sz w:val="20"/>
              </w:rPr>
              <w:t>– коефіцієнт, що показує перевищення фонового забруднення ґрунтів, [48, 68, 95, 163, 164]</w:t>
            </w:r>
          </w:p>
        </w:tc>
        <w:tc>
          <w:tcPr>
            <w:tcW w:w="1531" w:type="dxa"/>
          </w:tcPr>
          <w:p w:rsidR="00FF2873" w:rsidRPr="00765871" w:rsidRDefault="00FF2873" w:rsidP="00351AB4">
            <w:pPr>
              <w:widowControl/>
              <w:spacing w:before="40" w:after="40" w:line="240" w:lineRule="auto"/>
              <w:ind w:firstLine="0"/>
              <w:jc w:val="center"/>
              <w:rPr>
                <w:sz w:val="20"/>
              </w:rPr>
            </w:pPr>
            <w:r w:rsidRPr="00765871">
              <w:rPr>
                <w:sz w:val="20"/>
              </w:rPr>
              <w:t>0,53</w:t>
            </w:r>
          </w:p>
        </w:tc>
      </w:tr>
      <w:tr w:rsidR="00FF2873" w:rsidRPr="00765871">
        <w:trPr>
          <w:trHeight w:val="766"/>
        </w:trPr>
        <w:tc>
          <w:tcPr>
            <w:tcW w:w="4609" w:type="dxa"/>
          </w:tcPr>
          <w:p w:rsidR="00FF2873" w:rsidRPr="00765871" w:rsidRDefault="00FF2873" w:rsidP="00351AB4">
            <w:pPr>
              <w:widowControl/>
              <w:spacing w:before="40" w:after="40" w:line="240" w:lineRule="auto"/>
              <w:ind w:firstLine="0"/>
              <w:rPr>
                <w:sz w:val="20"/>
              </w:rPr>
            </w:pPr>
            <w:r w:rsidRPr="00765871">
              <w:rPr>
                <w:i/>
                <w:iCs/>
                <w:sz w:val="20"/>
              </w:rPr>
              <w:t>К</w:t>
            </w:r>
            <w:r w:rsidRPr="00765871">
              <w:rPr>
                <w:i/>
                <w:iCs/>
                <w:sz w:val="20"/>
                <w:vertAlign w:val="subscript"/>
              </w:rPr>
              <w:t>у</w:t>
            </w:r>
            <w:r w:rsidRPr="00765871">
              <w:rPr>
                <w:sz w:val="20"/>
              </w:rPr>
              <w:t xml:space="preserve"> – коефіцієнт, що показує відхилення врожайності сільськогосподарських культур від середнього для району, [48, 68, 95, 163, 164]</w:t>
            </w:r>
          </w:p>
        </w:tc>
        <w:tc>
          <w:tcPr>
            <w:tcW w:w="1531" w:type="dxa"/>
          </w:tcPr>
          <w:p w:rsidR="00FF2873" w:rsidRPr="00765871" w:rsidRDefault="00FF2873" w:rsidP="00351AB4">
            <w:pPr>
              <w:widowControl/>
              <w:spacing w:before="40" w:after="40" w:line="240" w:lineRule="auto"/>
              <w:ind w:firstLine="0"/>
              <w:jc w:val="center"/>
              <w:rPr>
                <w:sz w:val="20"/>
              </w:rPr>
            </w:pPr>
            <w:r w:rsidRPr="00765871">
              <w:rPr>
                <w:sz w:val="20"/>
              </w:rPr>
              <w:t>1,05</w:t>
            </w:r>
          </w:p>
        </w:tc>
      </w:tr>
      <w:tr w:rsidR="00FF2873" w:rsidRPr="00765871">
        <w:trPr>
          <w:trHeight w:val="526"/>
        </w:trPr>
        <w:tc>
          <w:tcPr>
            <w:tcW w:w="4609" w:type="dxa"/>
          </w:tcPr>
          <w:p w:rsidR="00FF2873" w:rsidRPr="00765871" w:rsidRDefault="00FF2873" w:rsidP="00351AB4">
            <w:pPr>
              <w:widowControl/>
              <w:spacing w:before="40" w:after="40" w:line="240" w:lineRule="auto"/>
              <w:ind w:firstLine="0"/>
              <w:rPr>
                <w:sz w:val="20"/>
              </w:rPr>
            </w:pPr>
            <w:r w:rsidRPr="00765871">
              <w:rPr>
                <w:i/>
                <w:iCs/>
                <w:sz w:val="20"/>
              </w:rPr>
              <w:t>К</w:t>
            </w:r>
            <w:r w:rsidRPr="00765871">
              <w:rPr>
                <w:i/>
                <w:iCs/>
                <w:sz w:val="20"/>
                <w:vertAlign w:val="subscript"/>
              </w:rPr>
              <w:t>е</w:t>
            </w:r>
            <w:r w:rsidRPr="00765871">
              <w:rPr>
                <w:sz w:val="20"/>
              </w:rPr>
              <w:t xml:space="preserve"> – коефіцієнт екологічності сільськогосподарського виробництва</w:t>
            </w:r>
          </w:p>
        </w:tc>
        <w:tc>
          <w:tcPr>
            <w:tcW w:w="1531" w:type="dxa"/>
          </w:tcPr>
          <w:p w:rsidR="00FF2873" w:rsidRPr="00765871" w:rsidRDefault="00FF2873" w:rsidP="00351AB4">
            <w:pPr>
              <w:widowControl/>
              <w:spacing w:before="40" w:after="40" w:line="240" w:lineRule="auto"/>
              <w:ind w:firstLine="0"/>
              <w:jc w:val="center"/>
              <w:rPr>
                <w:sz w:val="20"/>
              </w:rPr>
            </w:pPr>
            <w:r w:rsidRPr="00765871">
              <w:rPr>
                <w:sz w:val="20"/>
              </w:rPr>
              <w:t>0,03</w:t>
            </w:r>
          </w:p>
        </w:tc>
      </w:tr>
    </w:tbl>
    <w:p w:rsidR="00FF2873" w:rsidRPr="00816BA3" w:rsidRDefault="00FF2873" w:rsidP="00351AB4">
      <w:pPr>
        <w:widowControl/>
        <w:shd w:val="clear" w:color="auto" w:fill="FFFFFF"/>
        <w:spacing w:line="240" w:lineRule="auto"/>
        <w:ind w:firstLine="284"/>
        <w:rPr>
          <w:szCs w:val="22"/>
        </w:rPr>
      </w:pPr>
    </w:p>
    <w:p w:rsidR="00FF2873" w:rsidRPr="00EE654F" w:rsidRDefault="00FF2873" w:rsidP="00351AB4">
      <w:pPr>
        <w:widowControl/>
        <w:shd w:val="clear" w:color="auto" w:fill="FFFFFF"/>
        <w:spacing w:line="240" w:lineRule="auto"/>
        <w:ind w:firstLine="284"/>
        <w:rPr>
          <w:color w:val="000000"/>
          <w:szCs w:val="22"/>
        </w:rPr>
      </w:pPr>
      <w:r w:rsidRPr="00EE654F">
        <w:rPr>
          <w:color w:val="000000"/>
          <w:szCs w:val="22"/>
        </w:rPr>
        <w:t>Наведена експертна оцінка землі є досить універсальною. Вона дозволяє оцінювати вартість земельного наділу за більшою кількістю поправочних коефіцієнтів, що його характеризують, і більш точно розраховувати експертну ціну ділянки залежно від способів її використання та цільового призначення.</w:t>
      </w:r>
    </w:p>
    <w:p w:rsidR="00FF2873" w:rsidRPr="00816BA3" w:rsidRDefault="00FF2873" w:rsidP="00351AB4">
      <w:pPr>
        <w:widowControl/>
        <w:spacing w:line="240" w:lineRule="auto"/>
        <w:ind w:firstLine="284"/>
        <w:rPr>
          <w:szCs w:val="22"/>
        </w:rPr>
      </w:pPr>
      <w:r w:rsidRPr="00EE654F">
        <w:rPr>
          <w:szCs w:val="22"/>
        </w:rPr>
        <w:t>Нами запропоновано</w:t>
      </w:r>
      <w:r w:rsidRPr="00816BA3">
        <w:rPr>
          <w:szCs w:val="22"/>
        </w:rPr>
        <w:t xml:space="preserve"> розширити кількість коефіцієнтів, які враховують комплекс показників: еколого-меліоративний стан, інтегральний коефіцієнт екологічного стану території, коефіцієнт, який враховує забруднення ґрунтів (радіонукліди, важкі метали), табл. </w:t>
      </w:r>
      <w:r>
        <w:rPr>
          <w:szCs w:val="22"/>
        </w:rPr>
        <w:t>3</w:t>
      </w:r>
      <w:r w:rsidRPr="00816BA3">
        <w:rPr>
          <w:szCs w:val="22"/>
        </w:rPr>
        <w:t>.1</w:t>
      </w:r>
      <w:r>
        <w:rPr>
          <w:szCs w:val="22"/>
        </w:rPr>
        <w:t>3</w:t>
      </w:r>
      <w:r w:rsidRPr="00816BA3">
        <w:rPr>
          <w:szCs w:val="22"/>
        </w:rPr>
        <w:t xml:space="preserve">, </w:t>
      </w:r>
      <w:r>
        <w:rPr>
          <w:szCs w:val="22"/>
        </w:rPr>
        <w:t>3</w:t>
      </w:r>
      <w:r w:rsidRPr="00816BA3">
        <w:rPr>
          <w:szCs w:val="22"/>
        </w:rPr>
        <w:t>.1</w:t>
      </w:r>
      <w:r>
        <w:rPr>
          <w:szCs w:val="22"/>
        </w:rPr>
        <w:t>4</w:t>
      </w:r>
      <w:r w:rsidRPr="00816BA3">
        <w:rPr>
          <w:szCs w:val="22"/>
        </w:rPr>
        <w:t xml:space="preserve">, </w:t>
      </w:r>
      <w:r>
        <w:rPr>
          <w:szCs w:val="22"/>
        </w:rPr>
        <w:t>3</w:t>
      </w:r>
      <w:r w:rsidRPr="00816BA3">
        <w:rPr>
          <w:szCs w:val="22"/>
        </w:rPr>
        <w:t>.1</w:t>
      </w:r>
      <w:r>
        <w:rPr>
          <w:szCs w:val="22"/>
        </w:rPr>
        <w:t>5</w:t>
      </w:r>
      <w:r w:rsidRPr="00816BA3">
        <w:rPr>
          <w:szCs w:val="22"/>
        </w:rPr>
        <w:t xml:space="preserve">. </w:t>
      </w:r>
    </w:p>
    <w:p w:rsidR="00FF2873" w:rsidRPr="00816BA3" w:rsidRDefault="00FF2873" w:rsidP="00351AB4">
      <w:pPr>
        <w:widowControl/>
        <w:spacing w:line="240" w:lineRule="auto"/>
        <w:ind w:firstLine="284"/>
        <w:rPr>
          <w:szCs w:val="22"/>
        </w:rPr>
      </w:pPr>
      <w:r w:rsidRPr="00816BA3">
        <w:rPr>
          <w:szCs w:val="22"/>
        </w:rPr>
        <w:t xml:space="preserve">У даній роботі проведена експертна оцінка земель сільськогосподарського призначення на прикладі земельної ділянки ПЗП-1-IV-1-57 (рис. </w:t>
      </w:r>
      <w:r>
        <w:rPr>
          <w:szCs w:val="22"/>
        </w:rPr>
        <w:t>3</w:t>
      </w:r>
      <w:r w:rsidRPr="00816BA3">
        <w:rPr>
          <w:szCs w:val="22"/>
        </w:rPr>
        <w:t xml:space="preserve">.11) меліоративної системи </w:t>
      </w:r>
      <w:r>
        <w:rPr>
          <w:szCs w:val="22"/>
        </w:rPr>
        <w:t>«</w:t>
      </w:r>
      <w:r w:rsidRPr="00816BA3">
        <w:rPr>
          <w:szCs w:val="22"/>
        </w:rPr>
        <w:t>Деражне-Постійне</w:t>
      </w:r>
      <w:r>
        <w:rPr>
          <w:szCs w:val="22"/>
        </w:rPr>
        <w:t>»</w:t>
      </w:r>
      <w:r w:rsidRPr="00816BA3">
        <w:rPr>
          <w:szCs w:val="22"/>
        </w:rPr>
        <w:t xml:space="preserve">. Для експертної оцінки використовувались аналітичні обстеження агрохімічних показників та власні дослідження [67, 69 – 77, 95, 136, 139, 172]. </w:t>
      </w:r>
    </w:p>
    <w:p w:rsidR="00FF2873" w:rsidRPr="00816BA3" w:rsidRDefault="00FF2873" w:rsidP="00351AB4">
      <w:pPr>
        <w:widowControl/>
        <w:spacing w:line="240" w:lineRule="auto"/>
        <w:ind w:firstLine="284"/>
        <w:rPr>
          <w:szCs w:val="22"/>
        </w:rPr>
      </w:pPr>
    </w:p>
    <w:p w:rsidR="00EE654F" w:rsidRDefault="00EE654F" w:rsidP="00351AB4">
      <w:pPr>
        <w:widowControl/>
        <w:spacing w:line="240" w:lineRule="auto"/>
        <w:ind w:firstLine="284"/>
        <w:jc w:val="right"/>
        <w:rPr>
          <w:i/>
          <w:szCs w:val="22"/>
        </w:rPr>
      </w:pPr>
    </w:p>
    <w:p w:rsidR="00EE654F" w:rsidRDefault="00EE654F" w:rsidP="00351AB4">
      <w:pPr>
        <w:widowControl/>
        <w:spacing w:line="240" w:lineRule="auto"/>
        <w:ind w:firstLine="284"/>
        <w:jc w:val="right"/>
        <w:rPr>
          <w:i/>
          <w:szCs w:val="22"/>
        </w:rPr>
      </w:pPr>
    </w:p>
    <w:p w:rsidR="00EE654F" w:rsidRDefault="00EE654F" w:rsidP="00351AB4">
      <w:pPr>
        <w:widowControl/>
        <w:spacing w:line="240" w:lineRule="auto"/>
        <w:ind w:firstLine="284"/>
        <w:jc w:val="right"/>
        <w:rPr>
          <w:i/>
          <w:szCs w:val="22"/>
        </w:rPr>
      </w:pPr>
    </w:p>
    <w:p w:rsidR="00FF2873" w:rsidRPr="00816BA3" w:rsidRDefault="00FF2873" w:rsidP="00351AB4">
      <w:pPr>
        <w:widowControl/>
        <w:spacing w:line="240" w:lineRule="auto"/>
        <w:ind w:firstLine="284"/>
        <w:jc w:val="right"/>
        <w:rPr>
          <w:i/>
          <w:szCs w:val="22"/>
        </w:rPr>
      </w:pPr>
      <w:r w:rsidRPr="00816BA3">
        <w:rPr>
          <w:i/>
          <w:szCs w:val="22"/>
        </w:rPr>
        <w:t xml:space="preserve">Таблиця </w:t>
      </w:r>
      <w:r>
        <w:rPr>
          <w:i/>
          <w:szCs w:val="22"/>
        </w:rPr>
        <w:t>3</w:t>
      </w:r>
      <w:r w:rsidRPr="00816BA3">
        <w:rPr>
          <w:i/>
          <w:szCs w:val="22"/>
        </w:rPr>
        <w:t>.1</w:t>
      </w:r>
      <w:r>
        <w:rPr>
          <w:i/>
          <w:szCs w:val="22"/>
        </w:rPr>
        <w:t>3</w:t>
      </w:r>
    </w:p>
    <w:p w:rsidR="00FF2873" w:rsidRPr="00816BA3" w:rsidRDefault="00FF2873" w:rsidP="00351AB4">
      <w:pPr>
        <w:widowControl/>
        <w:spacing w:line="240" w:lineRule="auto"/>
        <w:ind w:firstLine="284"/>
        <w:jc w:val="center"/>
        <w:rPr>
          <w:bCs/>
          <w:szCs w:val="22"/>
        </w:rPr>
      </w:pPr>
      <w:r w:rsidRPr="00816BA3">
        <w:rPr>
          <w:bCs/>
          <w:szCs w:val="22"/>
        </w:rPr>
        <w:t>Поправочні коефіцієнти, які враховують екологічний стан меліорованих сільськогосподарських земель, К</w:t>
      </w:r>
      <w:r w:rsidRPr="00816BA3">
        <w:rPr>
          <w:bCs/>
          <w:szCs w:val="22"/>
          <w:vertAlign w:val="subscript"/>
        </w:rPr>
        <w:t>5</w:t>
      </w:r>
      <w:r w:rsidRPr="00816BA3">
        <w:rPr>
          <w:bCs/>
          <w:szCs w:val="22"/>
        </w:rPr>
        <w:t xml:space="preserve"> [56, 28, 136, 173] </w:t>
      </w:r>
    </w:p>
    <w:tbl>
      <w:tblPr>
        <w:tblW w:w="6321"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98"/>
        <w:gridCol w:w="3504"/>
        <w:gridCol w:w="1219"/>
      </w:tblGrid>
      <w:tr w:rsidR="00FF2873" w:rsidRPr="00816BA3">
        <w:trPr>
          <w:trHeight w:val="412"/>
        </w:trPr>
        <w:tc>
          <w:tcPr>
            <w:tcW w:w="1460" w:type="dxa"/>
          </w:tcPr>
          <w:p w:rsidR="00FF2873" w:rsidRPr="0037510E" w:rsidRDefault="00FF2873" w:rsidP="00351AB4">
            <w:pPr>
              <w:widowControl/>
              <w:spacing w:line="240" w:lineRule="auto"/>
              <w:ind w:firstLine="0"/>
              <w:jc w:val="center"/>
              <w:rPr>
                <w:sz w:val="20"/>
              </w:rPr>
            </w:pPr>
            <w:r w:rsidRPr="0037510E">
              <w:rPr>
                <w:sz w:val="20"/>
              </w:rPr>
              <w:t>Назва показника</w:t>
            </w:r>
          </w:p>
        </w:tc>
        <w:tc>
          <w:tcPr>
            <w:tcW w:w="0" w:type="auto"/>
            <w:vAlign w:val="center"/>
          </w:tcPr>
          <w:p w:rsidR="00FF2873" w:rsidRPr="0037510E" w:rsidRDefault="00FF2873" w:rsidP="00351AB4">
            <w:pPr>
              <w:widowControl/>
              <w:spacing w:line="240" w:lineRule="auto"/>
              <w:ind w:firstLine="0"/>
              <w:jc w:val="center"/>
              <w:rPr>
                <w:sz w:val="20"/>
              </w:rPr>
            </w:pPr>
            <w:r w:rsidRPr="0037510E">
              <w:rPr>
                <w:sz w:val="20"/>
              </w:rPr>
              <w:t>Характеристики показників</w:t>
            </w:r>
          </w:p>
        </w:tc>
        <w:tc>
          <w:tcPr>
            <w:tcW w:w="1165" w:type="dxa"/>
          </w:tcPr>
          <w:p w:rsidR="00FF2873" w:rsidRPr="0037510E" w:rsidRDefault="00FF2873" w:rsidP="00351AB4">
            <w:pPr>
              <w:widowControl/>
              <w:spacing w:line="240" w:lineRule="auto"/>
              <w:ind w:firstLine="0"/>
              <w:jc w:val="center"/>
              <w:rPr>
                <w:sz w:val="20"/>
              </w:rPr>
            </w:pPr>
            <w:r w:rsidRPr="0037510E">
              <w:rPr>
                <w:sz w:val="20"/>
              </w:rPr>
              <w:t>Значення коефіцієнта</w:t>
            </w:r>
          </w:p>
        </w:tc>
      </w:tr>
      <w:tr w:rsidR="00FF2873" w:rsidRPr="00816BA3">
        <w:trPr>
          <w:trHeight w:val="447"/>
        </w:trPr>
        <w:tc>
          <w:tcPr>
            <w:tcW w:w="1460" w:type="dxa"/>
          </w:tcPr>
          <w:p w:rsidR="00FF2873" w:rsidRPr="0037510E" w:rsidRDefault="00FF2873" w:rsidP="00351AB4">
            <w:pPr>
              <w:widowControl/>
              <w:spacing w:line="240" w:lineRule="auto"/>
              <w:ind w:firstLine="0"/>
              <w:rPr>
                <w:sz w:val="20"/>
              </w:rPr>
            </w:pPr>
            <w:r w:rsidRPr="0037510E">
              <w:rPr>
                <w:sz w:val="20"/>
              </w:rPr>
              <w:t>Покращений</w:t>
            </w:r>
          </w:p>
        </w:tc>
        <w:tc>
          <w:tcPr>
            <w:tcW w:w="0" w:type="auto"/>
            <w:vMerge w:val="restart"/>
          </w:tcPr>
          <w:p w:rsidR="00FF2873" w:rsidRPr="0037510E" w:rsidRDefault="00FF2873" w:rsidP="00351AB4">
            <w:pPr>
              <w:widowControl/>
              <w:spacing w:line="240" w:lineRule="auto"/>
              <w:ind w:firstLine="0"/>
              <w:rPr>
                <w:sz w:val="20"/>
              </w:rPr>
            </w:pPr>
            <w:r w:rsidRPr="0037510E">
              <w:rPr>
                <w:sz w:val="20"/>
              </w:rPr>
              <w:t>Території, на яких проявляються деградаційні процеси, е</w:t>
            </w:r>
            <w:r w:rsidRPr="0037510E">
              <w:rPr>
                <w:spacing w:val="-2"/>
                <w:sz w:val="20"/>
              </w:rPr>
              <w:t>фективність роботи закритого дренажу, с</w:t>
            </w:r>
            <w:r w:rsidRPr="0037510E">
              <w:rPr>
                <w:sz w:val="20"/>
              </w:rPr>
              <w:t>тан відкритої та провідної мережі, відповідність режимів і способів водорегулювання до оптимальних, продуктивність і стійкість ґрунтів, технічний стан меліоративних систем, д</w:t>
            </w:r>
            <w:r w:rsidRPr="0037510E">
              <w:rPr>
                <w:spacing w:val="-2"/>
                <w:sz w:val="20"/>
              </w:rPr>
              <w:t>егуміфікація мінерального ґрунту, с</w:t>
            </w:r>
            <w:r w:rsidRPr="0037510E">
              <w:rPr>
                <w:sz w:val="20"/>
              </w:rPr>
              <w:t>працювання торфовищ, вторинне заболочення, переосушення земель,  д</w:t>
            </w:r>
            <w:r w:rsidRPr="0037510E">
              <w:rPr>
                <w:spacing w:val="-1"/>
                <w:sz w:val="20"/>
              </w:rPr>
              <w:t>екальцинація і підкислення, окарбоначення, р</w:t>
            </w:r>
            <w:r w:rsidRPr="0037510E">
              <w:rPr>
                <w:sz w:val="20"/>
              </w:rPr>
              <w:t>адіоактивне забруднення, рівень техногенного навантаження</w:t>
            </w:r>
          </w:p>
        </w:tc>
        <w:tc>
          <w:tcPr>
            <w:tcW w:w="1165" w:type="dxa"/>
          </w:tcPr>
          <w:p w:rsidR="00FF2873" w:rsidRPr="0037510E" w:rsidRDefault="00FF2873" w:rsidP="00351AB4">
            <w:pPr>
              <w:widowControl/>
              <w:spacing w:line="240" w:lineRule="auto"/>
              <w:ind w:firstLine="0"/>
              <w:jc w:val="center"/>
              <w:rPr>
                <w:sz w:val="20"/>
              </w:rPr>
            </w:pPr>
            <w:r w:rsidRPr="0037510E">
              <w:rPr>
                <w:sz w:val="20"/>
              </w:rPr>
              <w:t>1,15</w:t>
            </w:r>
          </w:p>
        </w:tc>
      </w:tr>
      <w:tr w:rsidR="00FF2873" w:rsidRPr="00816BA3">
        <w:trPr>
          <w:trHeight w:val="447"/>
        </w:trPr>
        <w:tc>
          <w:tcPr>
            <w:tcW w:w="1460" w:type="dxa"/>
          </w:tcPr>
          <w:p w:rsidR="00FF2873" w:rsidRPr="0037510E" w:rsidRDefault="00FF2873" w:rsidP="00351AB4">
            <w:pPr>
              <w:widowControl/>
              <w:spacing w:line="240" w:lineRule="auto"/>
              <w:ind w:firstLine="0"/>
              <w:rPr>
                <w:sz w:val="20"/>
              </w:rPr>
            </w:pPr>
            <w:r w:rsidRPr="0037510E">
              <w:rPr>
                <w:sz w:val="20"/>
              </w:rPr>
              <w:t>Нормальний</w:t>
            </w:r>
          </w:p>
        </w:tc>
        <w:tc>
          <w:tcPr>
            <w:tcW w:w="0" w:type="auto"/>
            <w:vMerge/>
          </w:tcPr>
          <w:p w:rsidR="00FF2873" w:rsidRPr="0037510E" w:rsidRDefault="00FF2873" w:rsidP="00351AB4">
            <w:pPr>
              <w:widowControl/>
              <w:spacing w:line="240" w:lineRule="auto"/>
              <w:ind w:firstLine="0"/>
              <w:rPr>
                <w:sz w:val="20"/>
              </w:rPr>
            </w:pPr>
          </w:p>
        </w:tc>
        <w:tc>
          <w:tcPr>
            <w:tcW w:w="1165" w:type="dxa"/>
          </w:tcPr>
          <w:p w:rsidR="00FF2873" w:rsidRPr="0037510E" w:rsidRDefault="00FF2873" w:rsidP="00351AB4">
            <w:pPr>
              <w:widowControl/>
              <w:spacing w:line="240" w:lineRule="auto"/>
              <w:ind w:firstLine="0"/>
              <w:jc w:val="center"/>
              <w:rPr>
                <w:sz w:val="20"/>
              </w:rPr>
            </w:pPr>
            <w:r w:rsidRPr="0037510E">
              <w:rPr>
                <w:sz w:val="20"/>
              </w:rPr>
              <w:t>1,10</w:t>
            </w:r>
          </w:p>
        </w:tc>
      </w:tr>
      <w:tr w:rsidR="00FF2873" w:rsidRPr="00816BA3">
        <w:trPr>
          <w:trHeight w:val="447"/>
        </w:trPr>
        <w:tc>
          <w:tcPr>
            <w:tcW w:w="1460" w:type="dxa"/>
          </w:tcPr>
          <w:p w:rsidR="00FF2873" w:rsidRPr="0037510E" w:rsidRDefault="00FF2873" w:rsidP="00351AB4">
            <w:pPr>
              <w:widowControl/>
              <w:spacing w:line="240" w:lineRule="auto"/>
              <w:ind w:firstLine="0"/>
              <w:rPr>
                <w:sz w:val="20"/>
              </w:rPr>
            </w:pPr>
            <w:r w:rsidRPr="0037510E">
              <w:rPr>
                <w:sz w:val="20"/>
              </w:rPr>
              <w:t>Задовільний</w:t>
            </w:r>
          </w:p>
        </w:tc>
        <w:tc>
          <w:tcPr>
            <w:tcW w:w="0" w:type="auto"/>
            <w:vMerge/>
          </w:tcPr>
          <w:p w:rsidR="00FF2873" w:rsidRPr="0037510E" w:rsidRDefault="00FF2873" w:rsidP="00351AB4">
            <w:pPr>
              <w:widowControl/>
              <w:spacing w:line="240" w:lineRule="auto"/>
              <w:ind w:firstLine="0"/>
              <w:rPr>
                <w:sz w:val="20"/>
              </w:rPr>
            </w:pPr>
          </w:p>
        </w:tc>
        <w:tc>
          <w:tcPr>
            <w:tcW w:w="1165" w:type="dxa"/>
          </w:tcPr>
          <w:p w:rsidR="00FF2873" w:rsidRPr="0037510E" w:rsidRDefault="00FF2873" w:rsidP="00351AB4">
            <w:pPr>
              <w:widowControl/>
              <w:spacing w:line="240" w:lineRule="auto"/>
              <w:ind w:firstLine="0"/>
              <w:jc w:val="center"/>
              <w:rPr>
                <w:sz w:val="20"/>
              </w:rPr>
            </w:pPr>
            <w:r w:rsidRPr="0037510E">
              <w:rPr>
                <w:sz w:val="20"/>
              </w:rPr>
              <w:t>1,0</w:t>
            </w:r>
          </w:p>
        </w:tc>
      </w:tr>
      <w:tr w:rsidR="00FF2873" w:rsidRPr="00816BA3">
        <w:trPr>
          <w:trHeight w:val="447"/>
        </w:trPr>
        <w:tc>
          <w:tcPr>
            <w:tcW w:w="1460" w:type="dxa"/>
          </w:tcPr>
          <w:p w:rsidR="00FF2873" w:rsidRPr="0037510E" w:rsidRDefault="00FF2873" w:rsidP="00351AB4">
            <w:pPr>
              <w:widowControl/>
              <w:spacing w:line="240" w:lineRule="auto"/>
              <w:ind w:firstLine="0"/>
              <w:rPr>
                <w:sz w:val="20"/>
              </w:rPr>
            </w:pPr>
            <w:r w:rsidRPr="0037510E">
              <w:rPr>
                <w:sz w:val="20"/>
              </w:rPr>
              <w:t>Незадовільний</w:t>
            </w:r>
          </w:p>
        </w:tc>
        <w:tc>
          <w:tcPr>
            <w:tcW w:w="0" w:type="auto"/>
            <w:vMerge/>
          </w:tcPr>
          <w:p w:rsidR="00FF2873" w:rsidRPr="0037510E" w:rsidRDefault="00FF2873" w:rsidP="00351AB4">
            <w:pPr>
              <w:widowControl/>
              <w:spacing w:line="240" w:lineRule="auto"/>
              <w:ind w:firstLine="0"/>
              <w:rPr>
                <w:sz w:val="20"/>
              </w:rPr>
            </w:pPr>
          </w:p>
        </w:tc>
        <w:tc>
          <w:tcPr>
            <w:tcW w:w="1165" w:type="dxa"/>
          </w:tcPr>
          <w:p w:rsidR="00FF2873" w:rsidRPr="0037510E" w:rsidRDefault="00FF2873" w:rsidP="00351AB4">
            <w:pPr>
              <w:widowControl/>
              <w:spacing w:line="240" w:lineRule="auto"/>
              <w:ind w:firstLine="0"/>
              <w:jc w:val="center"/>
              <w:rPr>
                <w:sz w:val="20"/>
              </w:rPr>
            </w:pPr>
            <w:r w:rsidRPr="0037510E">
              <w:rPr>
                <w:sz w:val="20"/>
              </w:rPr>
              <w:t>0,9</w:t>
            </w:r>
          </w:p>
        </w:tc>
      </w:tr>
      <w:tr w:rsidR="00FF2873" w:rsidRPr="00816BA3">
        <w:trPr>
          <w:trHeight w:val="447"/>
        </w:trPr>
        <w:tc>
          <w:tcPr>
            <w:tcW w:w="1460" w:type="dxa"/>
          </w:tcPr>
          <w:p w:rsidR="00FF2873" w:rsidRPr="0037510E" w:rsidRDefault="00FF2873" w:rsidP="00351AB4">
            <w:pPr>
              <w:widowControl/>
              <w:spacing w:line="240" w:lineRule="auto"/>
              <w:ind w:firstLine="0"/>
              <w:rPr>
                <w:sz w:val="20"/>
              </w:rPr>
            </w:pPr>
            <w:r w:rsidRPr="0037510E">
              <w:rPr>
                <w:sz w:val="20"/>
              </w:rPr>
              <w:t>Катастрофічний</w:t>
            </w:r>
          </w:p>
        </w:tc>
        <w:tc>
          <w:tcPr>
            <w:tcW w:w="0" w:type="auto"/>
            <w:vMerge/>
          </w:tcPr>
          <w:p w:rsidR="00FF2873" w:rsidRPr="0037510E" w:rsidRDefault="00FF2873" w:rsidP="00351AB4">
            <w:pPr>
              <w:widowControl/>
              <w:spacing w:line="240" w:lineRule="auto"/>
              <w:ind w:firstLine="0"/>
              <w:rPr>
                <w:sz w:val="20"/>
              </w:rPr>
            </w:pPr>
          </w:p>
        </w:tc>
        <w:tc>
          <w:tcPr>
            <w:tcW w:w="1165" w:type="dxa"/>
          </w:tcPr>
          <w:p w:rsidR="00FF2873" w:rsidRPr="0037510E" w:rsidRDefault="00FF2873" w:rsidP="00351AB4">
            <w:pPr>
              <w:widowControl/>
              <w:spacing w:line="240" w:lineRule="auto"/>
              <w:ind w:firstLine="0"/>
              <w:jc w:val="center"/>
              <w:rPr>
                <w:sz w:val="20"/>
              </w:rPr>
            </w:pPr>
            <w:r w:rsidRPr="0037510E">
              <w:rPr>
                <w:sz w:val="20"/>
              </w:rPr>
              <w:t>0,8</w:t>
            </w:r>
          </w:p>
        </w:tc>
      </w:tr>
    </w:tbl>
    <w:p w:rsidR="00FF2873" w:rsidRPr="00816BA3" w:rsidRDefault="00FF2873" w:rsidP="00351AB4">
      <w:pPr>
        <w:widowControl/>
        <w:spacing w:line="240" w:lineRule="auto"/>
        <w:ind w:firstLine="284"/>
        <w:rPr>
          <w:szCs w:val="22"/>
        </w:rPr>
      </w:pPr>
    </w:p>
    <w:p w:rsidR="00FF2873" w:rsidRPr="00816BA3" w:rsidRDefault="00FF2873" w:rsidP="00351AB4">
      <w:pPr>
        <w:widowControl/>
        <w:spacing w:line="240" w:lineRule="auto"/>
        <w:ind w:firstLine="284"/>
        <w:rPr>
          <w:szCs w:val="22"/>
        </w:rPr>
      </w:pPr>
      <w:r w:rsidRPr="00816BA3">
        <w:rPr>
          <w:szCs w:val="22"/>
        </w:rPr>
        <w:t>Звідси експертна оцінка землі визначається за формулою:</w:t>
      </w:r>
    </w:p>
    <w:p w:rsidR="00FF2873" w:rsidRPr="00816BA3" w:rsidRDefault="00FF2873" w:rsidP="00351AB4">
      <w:pPr>
        <w:widowControl/>
        <w:spacing w:line="240" w:lineRule="auto"/>
        <w:ind w:firstLine="284"/>
        <w:rPr>
          <w:szCs w:val="22"/>
        </w:rPr>
      </w:pPr>
    </w:p>
    <w:p w:rsidR="00FF2873" w:rsidRPr="00816BA3" w:rsidRDefault="00FF2873" w:rsidP="00351AB4">
      <w:pPr>
        <w:widowControl/>
        <w:spacing w:line="240" w:lineRule="auto"/>
        <w:ind w:firstLine="284"/>
        <w:jc w:val="center"/>
        <w:rPr>
          <w:bCs/>
          <w:iCs/>
          <w:color w:val="000000"/>
          <w:spacing w:val="-1"/>
          <w:szCs w:val="22"/>
        </w:rPr>
      </w:pPr>
      <w:r w:rsidRPr="00816BA3">
        <w:rPr>
          <w:szCs w:val="22"/>
        </w:rPr>
        <w:t xml:space="preserve">                </w:t>
      </w:r>
      <w:r w:rsidRPr="00816BA3">
        <w:rPr>
          <w:position w:val="-12"/>
          <w:szCs w:val="22"/>
        </w:rPr>
        <w:object w:dxaOrig="4420" w:dyaOrig="360">
          <v:shape id="_x0000_i1189" type="#_x0000_t75" style="width:221.25pt;height:17.25pt" o:ole="">
            <v:imagedata r:id="rId305" o:title=""/>
          </v:shape>
          <o:OLEObject Type="Embed" ProgID="Equation.DSMT4" ShapeID="_x0000_i1189" DrawAspect="Content" ObjectID="_1509722061" r:id="rId306"/>
        </w:object>
      </w:r>
      <w:r w:rsidRPr="00816BA3">
        <w:rPr>
          <w:szCs w:val="22"/>
        </w:rPr>
        <w:t xml:space="preserve">   </w:t>
      </w:r>
      <w:r w:rsidRPr="00816BA3">
        <w:rPr>
          <w:bCs/>
          <w:iCs/>
          <w:color w:val="000000"/>
          <w:spacing w:val="-1"/>
          <w:szCs w:val="22"/>
        </w:rPr>
        <w:t>(</w:t>
      </w:r>
      <w:r>
        <w:rPr>
          <w:bCs/>
          <w:iCs/>
          <w:color w:val="000000"/>
          <w:spacing w:val="-1"/>
          <w:szCs w:val="22"/>
        </w:rPr>
        <w:t>3</w:t>
      </w:r>
      <w:r w:rsidRPr="00816BA3">
        <w:rPr>
          <w:bCs/>
          <w:iCs/>
          <w:color w:val="000000"/>
          <w:spacing w:val="-1"/>
          <w:szCs w:val="22"/>
        </w:rPr>
        <w:t>.</w:t>
      </w:r>
      <w:r>
        <w:rPr>
          <w:bCs/>
          <w:iCs/>
          <w:color w:val="000000"/>
          <w:spacing w:val="-1"/>
          <w:szCs w:val="22"/>
        </w:rPr>
        <w:t>42</w:t>
      </w:r>
      <w:r w:rsidRPr="00816BA3">
        <w:rPr>
          <w:bCs/>
          <w:iCs/>
          <w:color w:val="000000"/>
          <w:spacing w:val="-1"/>
          <w:szCs w:val="22"/>
        </w:rPr>
        <w:t>)</w:t>
      </w:r>
    </w:p>
    <w:p w:rsidR="00FF2873" w:rsidRPr="00816BA3" w:rsidRDefault="00FF2873" w:rsidP="00351AB4">
      <w:pPr>
        <w:widowControl/>
        <w:spacing w:line="240" w:lineRule="auto"/>
        <w:ind w:firstLine="284"/>
        <w:rPr>
          <w:bCs/>
          <w:iCs/>
          <w:color w:val="000000"/>
          <w:spacing w:val="-1"/>
          <w:szCs w:val="22"/>
        </w:rPr>
      </w:pPr>
    </w:p>
    <w:p w:rsidR="00FF2873" w:rsidRPr="00816BA3" w:rsidRDefault="00EE654F" w:rsidP="00EE654F">
      <w:pPr>
        <w:widowControl/>
        <w:shd w:val="clear" w:color="auto" w:fill="FFFFFF"/>
        <w:spacing w:line="240" w:lineRule="auto"/>
        <w:ind w:firstLine="0"/>
        <w:rPr>
          <w:szCs w:val="22"/>
        </w:rPr>
      </w:pPr>
      <w:r>
        <w:rPr>
          <w:color w:val="000000"/>
          <w:szCs w:val="22"/>
        </w:rPr>
        <w:t>д</w:t>
      </w:r>
      <w:r w:rsidR="00FF2873" w:rsidRPr="00816BA3">
        <w:rPr>
          <w:color w:val="000000"/>
          <w:szCs w:val="22"/>
        </w:rPr>
        <w:t>е</w:t>
      </w:r>
      <w:r>
        <w:rPr>
          <w:color w:val="000000"/>
          <w:szCs w:val="22"/>
        </w:rPr>
        <w:t xml:space="preserve"> </w:t>
      </w:r>
      <w:r w:rsidR="00FF2873" w:rsidRPr="00816BA3">
        <w:rPr>
          <w:i/>
          <w:color w:val="000000"/>
          <w:szCs w:val="22"/>
        </w:rPr>
        <w:t xml:space="preserve">Ц </w:t>
      </w:r>
      <w:r w:rsidR="00FF2873" w:rsidRPr="00816BA3">
        <w:rPr>
          <w:color w:val="000000"/>
          <w:szCs w:val="22"/>
        </w:rPr>
        <w:t xml:space="preserve">– грошова оцінка одного гектара сільськогосподарських земель </w:t>
      </w:r>
      <w:r w:rsidR="00832D16">
        <w:rPr>
          <w:color w:val="000000"/>
          <w:szCs w:val="22"/>
        </w:rPr>
        <w:t>грн</w:t>
      </w:r>
      <w:r w:rsidR="00FF2873" w:rsidRPr="00816BA3">
        <w:rPr>
          <w:szCs w:val="22"/>
        </w:rPr>
        <w:t xml:space="preserve">; </w:t>
      </w:r>
    </w:p>
    <w:p w:rsidR="00FF2873" w:rsidRPr="00816BA3" w:rsidRDefault="00FF2873" w:rsidP="00351AB4">
      <w:pPr>
        <w:widowControl/>
        <w:shd w:val="clear" w:color="auto" w:fill="FFFFFF"/>
        <w:spacing w:line="240" w:lineRule="auto"/>
        <w:ind w:firstLine="284"/>
        <w:rPr>
          <w:color w:val="000000"/>
          <w:spacing w:val="1"/>
          <w:szCs w:val="22"/>
        </w:rPr>
      </w:pPr>
      <w:r w:rsidRPr="00816BA3">
        <w:rPr>
          <w:i/>
          <w:color w:val="000000"/>
          <w:szCs w:val="22"/>
        </w:rPr>
        <w:t>К</w:t>
      </w:r>
      <w:r w:rsidRPr="00816BA3">
        <w:rPr>
          <w:i/>
          <w:color w:val="000000"/>
          <w:szCs w:val="22"/>
          <w:vertAlign w:val="subscript"/>
        </w:rPr>
        <w:t>1</w:t>
      </w:r>
      <w:r w:rsidRPr="00816BA3">
        <w:rPr>
          <w:i/>
          <w:color w:val="000000"/>
          <w:szCs w:val="22"/>
        </w:rPr>
        <w:t xml:space="preserve"> </w:t>
      </w:r>
      <w:r w:rsidRPr="00816BA3">
        <w:rPr>
          <w:color w:val="000000"/>
          <w:szCs w:val="22"/>
        </w:rPr>
        <w:t>–</w:t>
      </w:r>
      <w:r w:rsidRPr="00816BA3">
        <w:rPr>
          <w:i/>
          <w:color w:val="000000"/>
          <w:szCs w:val="22"/>
        </w:rPr>
        <w:t xml:space="preserve"> К</w:t>
      </w:r>
      <w:r w:rsidRPr="00816BA3">
        <w:rPr>
          <w:i/>
          <w:color w:val="000000"/>
          <w:szCs w:val="22"/>
          <w:vertAlign w:val="subscript"/>
        </w:rPr>
        <w:t xml:space="preserve">7  </w:t>
      </w:r>
      <w:r w:rsidRPr="00816BA3">
        <w:rPr>
          <w:color w:val="000000"/>
          <w:szCs w:val="22"/>
        </w:rPr>
        <w:t xml:space="preserve">– поправочні коефіцієнти, які впливають на показник </w:t>
      </w:r>
      <w:r w:rsidRPr="00816BA3">
        <w:rPr>
          <w:color w:val="000000"/>
          <w:spacing w:val="1"/>
          <w:szCs w:val="22"/>
        </w:rPr>
        <w:t xml:space="preserve">екологічного стану земельної ділянки (табл. </w:t>
      </w:r>
      <w:r>
        <w:rPr>
          <w:color w:val="000000"/>
          <w:spacing w:val="1"/>
          <w:szCs w:val="22"/>
        </w:rPr>
        <w:t>3</w:t>
      </w:r>
      <w:r w:rsidRPr="00816BA3">
        <w:rPr>
          <w:color w:val="000000"/>
          <w:spacing w:val="1"/>
          <w:szCs w:val="22"/>
        </w:rPr>
        <w:t>.1</w:t>
      </w:r>
      <w:r>
        <w:rPr>
          <w:color w:val="000000"/>
          <w:spacing w:val="1"/>
          <w:szCs w:val="22"/>
        </w:rPr>
        <w:t>2</w:t>
      </w:r>
      <w:r w:rsidRPr="00816BA3">
        <w:rPr>
          <w:color w:val="000000"/>
          <w:spacing w:val="1"/>
          <w:szCs w:val="22"/>
        </w:rPr>
        <w:t xml:space="preserve"> - </w:t>
      </w:r>
      <w:r>
        <w:rPr>
          <w:color w:val="000000"/>
          <w:spacing w:val="1"/>
          <w:szCs w:val="22"/>
        </w:rPr>
        <w:t>3</w:t>
      </w:r>
      <w:r w:rsidRPr="00816BA3">
        <w:rPr>
          <w:color w:val="000000"/>
          <w:spacing w:val="1"/>
          <w:szCs w:val="22"/>
        </w:rPr>
        <w:t>.1</w:t>
      </w:r>
      <w:r>
        <w:rPr>
          <w:color w:val="000000"/>
          <w:spacing w:val="1"/>
          <w:szCs w:val="22"/>
        </w:rPr>
        <w:t>5</w:t>
      </w:r>
      <w:r w:rsidRPr="00816BA3">
        <w:rPr>
          <w:color w:val="000000"/>
          <w:spacing w:val="1"/>
          <w:szCs w:val="22"/>
        </w:rPr>
        <w:t xml:space="preserve">) та розробки, представлені в [131]. </w:t>
      </w:r>
    </w:p>
    <w:p w:rsidR="00FF2873" w:rsidRPr="00816BA3" w:rsidRDefault="00FF2873" w:rsidP="00351AB4">
      <w:pPr>
        <w:widowControl/>
        <w:spacing w:line="240" w:lineRule="auto"/>
        <w:ind w:firstLine="284"/>
        <w:rPr>
          <w:color w:val="000000"/>
          <w:szCs w:val="22"/>
        </w:rPr>
      </w:pPr>
      <w:r w:rsidRPr="00816BA3">
        <w:rPr>
          <w:szCs w:val="22"/>
        </w:rPr>
        <w:t xml:space="preserve">Для земельної ділянки меліоративної системи </w:t>
      </w:r>
      <w:r>
        <w:rPr>
          <w:szCs w:val="22"/>
        </w:rPr>
        <w:t>«</w:t>
      </w:r>
      <w:r w:rsidRPr="00816BA3">
        <w:rPr>
          <w:szCs w:val="22"/>
        </w:rPr>
        <w:t>Деражне-Постійне</w:t>
      </w:r>
      <w:r>
        <w:rPr>
          <w:szCs w:val="22"/>
        </w:rPr>
        <w:t>»</w:t>
      </w:r>
      <w:r w:rsidRPr="00816BA3">
        <w:rPr>
          <w:szCs w:val="22"/>
        </w:rPr>
        <w:t xml:space="preserve"> </w:t>
      </w:r>
      <w:r w:rsidRPr="00816BA3">
        <w:rPr>
          <w:color w:val="000000"/>
          <w:szCs w:val="22"/>
        </w:rPr>
        <w:t>грошова оцінка одного гектара склала:</w:t>
      </w:r>
    </w:p>
    <w:p w:rsidR="00FF2873" w:rsidRPr="001C0E91" w:rsidRDefault="00FF2873" w:rsidP="00351AB4">
      <w:pPr>
        <w:widowControl/>
        <w:spacing w:line="240" w:lineRule="auto"/>
        <w:ind w:firstLine="284"/>
        <w:jc w:val="center"/>
        <w:rPr>
          <w:bCs/>
          <w:iCs/>
          <w:szCs w:val="22"/>
        </w:rPr>
      </w:pPr>
      <w:r w:rsidRPr="00816BA3">
        <w:rPr>
          <w:bCs/>
          <w:iCs/>
          <w:color w:val="000000"/>
          <w:szCs w:val="22"/>
        </w:rPr>
        <w:t>Ц</w:t>
      </w:r>
      <w:r w:rsidRPr="00816BA3">
        <w:rPr>
          <w:bCs/>
          <w:iCs/>
          <w:color w:val="000000"/>
          <w:szCs w:val="22"/>
          <w:vertAlign w:val="subscript"/>
        </w:rPr>
        <w:t xml:space="preserve">експ </w:t>
      </w:r>
      <w:r w:rsidRPr="00816BA3">
        <w:rPr>
          <w:bCs/>
          <w:iCs/>
          <w:color w:val="000000"/>
          <w:szCs w:val="22"/>
        </w:rPr>
        <w:t xml:space="preserve">= </w:t>
      </w:r>
      <w:r>
        <w:rPr>
          <w:bCs/>
          <w:iCs/>
          <w:color w:val="000000"/>
          <w:szCs w:val="22"/>
        </w:rPr>
        <w:t>20954</w:t>
      </w:r>
      <w:r w:rsidRPr="00816BA3">
        <w:rPr>
          <w:bCs/>
          <w:iCs/>
          <w:color w:val="000000"/>
          <w:szCs w:val="22"/>
        </w:rPr>
        <w:t xml:space="preserve"> </w:t>
      </w:r>
      <w:r w:rsidRPr="00816BA3">
        <w:rPr>
          <w:bCs/>
          <w:iCs/>
          <w:color w:val="000000"/>
          <w:szCs w:val="22"/>
        </w:rPr>
        <w:sym w:font="Symbol" w:char="F0D7"/>
      </w:r>
      <w:r w:rsidRPr="00816BA3">
        <w:rPr>
          <w:bCs/>
          <w:iCs/>
          <w:color w:val="000000"/>
          <w:szCs w:val="22"/>
        </w:rPr>
        <w:t xml:space="preserve"> (0,85 </w:t>
      </w:r>
      <w:r w:rsidRPr="00816BA3">
        <w:rPr>
          <w:bCs/>
          <w:iCs/>
          <w:color w:val="000000"/>
          <w:szCs w:val="22"/>
        </w:rPr>
        <w:sym w:font="Symbol" w:char="F0D7"/>
      </w:r>
      <w:r w:rsidRPr="00816BA3">
        <w:rPr>
          <w:bCs/>
          <w:iCs/>
          <w:color w:val="000000"/>
          <w:szCs w:val="22"/>
        </w:rPr>
        <w:t xml:space="preserve"> 0,95 </w:t>
      </w:r>
      <w:r w:rsidRPr="00816BA3">
        <w:rPr>
          <w:bCs/>
          <w:iCs/>
          <w:color w:val="000000"/>
          <w:szCs w:val="22"/>
        </w:rPr>
        <w:sym w:font="Symbol" w:char="F0D7"/>
      </w:r>
      <w:r w:rsidRPr="00816BA3">
        <w:rPr>
          <w:bCs/>
          <w:iCs/>
          <w:color w:val="000000"/>
          <w:szCs w:val="22"/>
        </w:rPr>
        <w:t xml:space="preserve"> 0,93 </w:t>
      </w:r>
      <w:r w:rsidRPr="00816BA3">
        <w:rPr>
          <w:bCs/>
          <w:iCs/>
          <w:color w:val="000000"/>
          <w:szCs w:val="22"/>
        </w:rPr>
        <w:sym w:font="Symbol" w:char="F0D7"/>
      </w:r>
      <w:r w:rsidRPr="00816BA3">
        <w:rPr>
          <w:bCs/>
          <w:iCs/>
          <w:color w:val="000000"/>
          <w:szCs w:val="22"/>
        </w:rPr>
        <w:t xml:space="preserve"> 0,94 </w:t>
      </w:r>
      <w:r w:rsidRPr="00816BA3">
        <w:rPr>
          <w:bCs/>
          <w:iCs/>
          <w:color w:val="000000"/>
          <w:szCs w:val="22"/>
        </w:rPr>
        <w:sym w:font="Symbol" w:char="F0D7"/>
      </w:r>
      <w:r w:rsidRPr="00816BA3">
        <w:rPr>
          <w:bCs/>
          <w:iCs/>
          <w:color w:val="000000"/>
          <w:szCs w:val="22"/>
        </w:rPr>
        <w:t xml:space="preserve"> 1 </w:t>
      </w:r>
      <w:r w:rsidRPr="00816BA3">
        <w:rPr>
          <w:bCs/>
          <w:iCs/>
          <w:color w:val="000000"/>
          <w:szCs w:val="22"/>
        </w:rPr>
        <w:sym w:font="Symbol" w:char="F0D7"/>
      </w:r>
      <w:r w:rsidRPr="00816BA3">
        <w:rPr>
          <w:bCs/>
          <w:iCs/>
          <w:color w:val="000000"/>
          <w:szCs w:val="22"/>
        </w:rPr>
        <w:t xml:space="preserve"> 1,1 </w:t>
      </w:r>
      <w:r w:rsidRPr="00816BA3">
        <w:rPr>
          <w:bCs/>
          <w:iCs/>
          <w:color w:val="000000"/>
          <w:szCs w:val="22"/>
        </w:rPr>
        <w:sym w:font="Symbol" w:char="F0D7"/>
      </w:r>
      <w:r w:rsidRPr="00816BA3">
        <w:rPr>
          <w:bCs/>
          <w:iCs/>
          <w:color w:val="000000"/>
          <w:szCs w:val="22"/>
        </w:rPr>
        <w:t xml:space="preserve"> 1,1) = </w:t>
      </w:r>
      <w:r w:rsidRPr="001C0E91">
        <w:rPr>
          <w:bCs/>
          <w:iCs/>
          <w:szCs w:val="22"/>
        </w:rPr>
        <w:t xml:space="preserve">17898 </w:t>
      </w:r>
      <w:r w:rsidR="00832D16">
        <w:rPr>
          <w:bCs/>
          <w:iCs/>
          <w:szCs w:val="22"/>
        </w:rPr>
        <w:t>грн</w:t>
      </w:r>
    </w:p>
    <w:p w:rsidR="00FF2873" w:rsidRPr="00816BA3" w:rsidRDefault="00FF2873" w:rsidP="00351AB4">
      <w:pPr>
        <w:widowControl/>
        <w:spacing w:line="240" w:lineRule="auto"/>
        <w:ind w:firstLine="284"/>
        <w:rPr>
          <w:szCs w:val="22"/>
        </w:rPr>
      </w:pPr>
      <w:r w:rsidRPr="00816BA3">
        <w:rPr>
          <w:szCs w:val="22"/>
        </w:rPr>
        <w:t xml:space="preserve">Отже, запропоновані теоретико-методологічні підходи до обрахування збитків унаслідок погіршення балу бонітету є досить універсальними, </w:t>
      </w:r>
      <w:r w:rsidR="00EE654F">
        <w:rPr>
          <w:szCs w:val="22"/>
        </w:rPr>
        <w:t>оскільки</w:t>
      </w:r>
      <w:r w:rsidRPr="00816BA3">
        <w:rPr>
          <w:szCs w:val="22"/>
        </w:rPr>
        <w:t xml:space="preserve"> враховують весь відомий сьогодні фактичний матеріал щодо технічного стану, режимів водорегулювання, рівня техногенного навантаження, якості осушуваних сільськогосподарських земель тощо.</w:t>
      </w:r>
    </w:p>
    <w:p w:rsidR="00FF2873" w:rsidRPr="00816BA3" w:rsidRDefault="00FF2873" w:rsidP="00351AB4">
      <w:pPr>
        <w:widowControl/>
        <w:spacing w:line="240" w:lineRule="auto"/>
        <w:ind w:firstLine="284"/>
        <w:jc w:val="right"/>
        <w:rPr>
          <w:i/>
          <w:szCs w:val="22"/>
        </w:rPr>
      </w:pPr>
      <w:r w:rsidRPr="00816BA3">
        <w:rPr>
          <w:i/>
          <w:szCs w:val="22"/>
        </w:rPr>
        <w:t xml:space="preserve">Таблиця </w:t>
      </w:r>
      <w:r>
        <w:rPr>
          <w:i/>
          <w:szCs w:val="22"/>
        </w:rPr>
        <w:t>3</w:t>
      </w:r>
      <w:r w:rsidRPr="00816BA3">
        <w:rPr>
          <w:i/>
          <w:szCs w:val="22"/>
        </w:rPr>
        <w:t>.1</w:t>
      </w:r>
      <w:r>
        <w:rPr>
          <w:i/>
          <w:szCs w:val="22"/>
        </w:rPr>
        <w:t>4</w:t>
      </w:r>
    </w:p>
    <w:p w:rsidR="00FF2873" w:rsidRPr="00816BA3" w:rsidRDefault="00FF2873" w:rsidP="00351AB4">
      <w:pPr>
        <w:widowControl/>
        <w:spacing w:line="240" w:lineRule="auto"/>
        <w:ind w:firstLine="284"/>
        <w:jc w:val="center"/>
        <w:rPr>
          <w:bCs/>
          <w:szCs w:val="22"/>
        </w:rPr>
      </w:pPr>
      <w:r w:rsidRPr="00816BA3">
        <w:rPr>
          <w:bCs/>
          <w:szCs w:val="22"/>
        </w:rPr>
        <w:t>Поправочні коефіцієнти, які враховують інтегральний показник екологічного стану територій, К</w:t>
      </w:r>
      <w:r w:rsidRPr="00816BA3">
        <w:rPr>
          <w:bCs/>
          <w:szCs w:val="22"/>
          <w:vertAlign w:val="subscript"/>
        </w:rPr>
        <w:t>6</w:t>
      </w:r>
      <w:r w:rsidRPr="00816BA3">
        <w:rPr>
          <w:bCs/>
          <w:szCs w:val="22"/>
        </w:rPr>
        <w:t xml:space="preserve"> [56]</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9"/>
        <w:gridCol w:w="3202"/>
        <w:gridCol w:w="1238"/>
      </w:tblGrid>
      <w:tr w:rsidR="00FF2873" w:rsidRPr="00816BA3">
        <w:trPr>
          <w:trHeight w:val="420"/>
        </w:trPr>
        <w:tc>
          <w:tcPr>
            <w:tcW w:w="1699" w:type="dxa"/>
            <w:vAlign w:val="center"/>
          </w:tcPr>
          <w:p w:rsidR="00FF2873" w:rsidRPr="00665476" w:rsidRDefault="00FF2873" w:rsidP="00351AB4">
            <w:pPr>
              <w:widowControl/>
              <w:spacing w:line="240" w:lineRule="auto"/>
              <w:ind w:firstLine="0"/>
              <w:jc w:val="center"/>
              <w:rPr>
                <w:sz w:val="20"/>
              </w:rPr>
            </w:pPr>
            <w:r w:rsidRPr="00665476">
              <w:rPr>
                <w:sz w:val="20"/>
              </w:rPr>
              <w:t>Назва показника</w:t>
            </w:r>
          </w:p>
        </w:tc>
        <w:tc>
          <w:tcPr>
            <w:tcW w:w="3202" w:type="dxa"/>
            <w:vAlign w:val="center"/>
          </w:tcPr>
          <w:p w:rsidR="00FF2873" w:rsidRPr="00665476" w:rsidRDefault="00FF2873" w:rsidP="00351AB4">
            <w:pPr>
              <w:widowControl/>
              <w:spacing w:line="240" w:lineRule="auto"/>
              <w:ind w:firstLine="0"/>
              <w:jc w:val="center"/>
              <w:rPr>
                <w:sz w:val="20"/>
              </w:rPr>
            </w:pPr>
            <w:r w:rsidRPr="00665476">
              <w:rPr>
                <w:sz w:val="20"/>
              </w:rPr>
              <w:t>Характеристика показників</w:t>
            </w:r>
          </w:p>
        </w:tc>
        <w:tc>
          <w:tcPr>
            <w:tcW w:w="1238" w:type="dxa"/>
            <w:vAlign w:val="center"/>
          </w:tcPr>
          <w:p w:rsidR="00FF2873" w:rsidRPr="00665476" w:rsidRDefault="00FF2873" w:rsidP="00351AB4">
            <w:pPr>
              <w:widowControl/>
              <w:spacing w:line="240" w:lineRule="auto"/>
              <w:ind w:firstLine="0"/>
              <w:jc w:val="center"/>
              <w:rPr>
                <w:sz w:val="20"/>
              </w:rPr>
            </w:pPr>
            <w:r w:rsidRPr="00665476">
              <w:rPr>
                <w:sz w:val="20"/>
              </w:rPr>
              <w:t>Значення коефіцієнта</w:t>
            </w:r>
          </w:p>
        </w:tc>
      </w:tr>
      <w:tr w:rsidR="00FF2873" w:rsidRPr="00816BA3">
        <w:trPr>
          <w:trHeight w:val="202"/>
        </w:trPr>
        <w:tc>
          <w:tcPr>
            <w:tcW w:w="1699" w:type="dxa"/>
          </w:tcPr>
          <w:p w:rsidR="00FF2873" w:rsidRPr="00665476" w:rsidRDefault="00FF2873" w:rsidP="00351AB4">
            <w:pPr>
              <w:widowControl/>
              <w:spacing w:line="240" w:lineRule="auto"/>
              <w:ind w:firstLine="0"/>
              <w:rPr>
                <w:sz w:val="20"/>
              </w:rPr>
            </w:pPr>
            <w:r w:rsidRPr="00665476">
              <w:rPr>
                <w:sz w:val="20"/>
              </w:rPr>
              <w:t>Екологічно кризовий</w:t>
            </w:r>
          </w:p>
        </w:tc>
        <w:tc>
          <w:tcPr>
            <w:tcW w:w="3202" w:type="dxa"/>
            <w:vMerge w:val="restart"/>
          </w:tcPr>
          <w:p w:rsidR="00FF2873" w:rsidRPr="00665476" w:rsidRDefault="00FF2873" w:rsidP="00351AB4">
            <w:pPr>
              <w:widowControl/>
              <w:spacing w:line="240" w:lineRule="auto"/>
              <w:ind w:firstLine="0"/>
              <w:rPr>
                <w:sz w:val="20"/>
              </w:rPr>
            </w:pPr>
            <w:r w:rsidRPr="00665476">
              <w:rPr>
                <w:sz w:val="20"/>
              </w:rPr>
              <w:t xml:space="preserve">Коефіцієнт екологічної стабільності території, коефіцієнт сільськогосподарської освоєності територій, коефіцієнт розораності, кількість густоти гідрографічної мережі, пестицидне навантаження,  хімічне навантаження, еродованість ріллі </w:t>
            </w:r>
          </w:p>
        </w:tc>
        <w:tc>
          <w:tcPr>
            <w:tcW w:w="1238" w:type="dxa"/>
          </w:tcPr>
          <w:p w:rsidR="00FF2873" w:rsidRPr="00665476" w:rsidRDefault="00FF2873" w:rsidP="00351AB4">
            <w:pPr>
              <w:widowControl/>
              <w:spacing w:line="240" w:lineRule="auto"/>
              <w:ind w:firstLine="0"/>
              <w:jc w:val="center"/>
              <w:rPr>
                <w:sz w:val="20"/>
              </w:rPr>
            </w:pPr>
            <w:r w:rsidRPr="00665476">
              <w:rPr>
                <w:sz w:val="20"/>
              </w:rPr>
              <w:t>0,8</w:t>
            </w:r>
          </w:p>
        </w:tc>
      </w:tr>
      <w:tr w:rsidR="00FF2873" w:rsidRPr="00816BA3">
        <w:trPr>
          <w:trHeight w:val="436"/>
        </w:trPr>
        <w:tc>
          <w:tcPr>
            <w:tcW w:w="1699" w:type="dxa"/>
          </w:tcPr>
          <w:p w:rsidR="00FF2873" w:rsidRPr="00665476" w:rsidRDefault="00FF2873" w:rsidP="00351AB4">
            <w:pPr>
              <w:widowControl/>
              <w:spacing w:line="240" w:lineRule="auto"/>
              <w:ind w:firstLine="0"/>
              <w:rPr>
                <w:sz w:val="20"/>
              </w:rPr>
            </w:pPr>
            <w:r w:rsidRPr="00665476">
              <w:rPr>
                <w:sz w:val="20"/>
              </w:rPr>
              <w:t>Екологічно передкризовий</w:t>
            </w:r>
          </w:p>
        </w:tc>
        <w:tc>
          <w:tcPr>
            <w:tcW w:w="3202" w:type="dxa"/>
            <w:vMerge/>
          </w:tcPr>
          <w:p w:rsidR="00FF2873" w:rsidRPr="00665476" w:rsidRDefault="00FF2873" w:rsidP="00351AB4">
            <w:pPr>
              <w:widowControl/>
              <w:spacing w:line="240" w:lineRule="auto"/>
              <w:ind w:firstLine="0"/>
              <w:rPr>
                <w:sz w:val="20"/>
              </w:rPr>
            </w:pPr>
          </w:p>
        </w:tc>
        <w:tc>
          <w:tcPr>
            <w:tcW w:w="1238" w:type="dxa"/>
          </w:tcPr>
          <w:p w:rsidR="00FF2873" w:rsidRPr="00665476" w:rsidRDefault="00FF2873" w:rsidP="00351AB4">
            <w:pPr>
              <w:widowControl/>
              <w:spacing w:line="240" w:lineRule="auto"/>
              <w:ind w:firstLine="0"/>
              <w:jc w:val="center"/>
              <w:rPr>
                <w:sz w:val="20"/>
              </w:rPr>
            </w:pPr>
            <w:r w:rsidRPr="00665476">
              <w:rPr>
                <w:sz w:val="20"/>
              </w:rPr>
              <w:t>0,9</w:t>
            </w:r>
          </w:p>
        </w:tc>
      </w:tr>
      <w:tr w:rsidR="00FF2873" w:rsidRPr="00816BA3">
        <w:trPr>
          <w:trHeight w:val="420"/>
        </w:trPr>
        <w:tc>
          <w:tcPr>
            <w:tcW w:w="1699" w:type="dxa"/>
          </w:tcPr>
          <w:p w:rsidR="00FF2873" w:rsidRPr="00665476" w:rsidRDefault="00FF2873" w:rsidP="00351AB4">
            <w:pPr>
              <w:widowControl/>
              <w:spacing w:line="240" w:lineRule="auto"/>
              <w:ind w:firstLine="0"/>
              <w:rPr>
                <w:sz w:val="20"/>
              </w:rPr>
            </w:pPr>
            <w:r w:rsidRPr="00665476">
              <w:rPr>
                <w:sz w:val="20"/>
              </w:rPr>
              <w:t>Екологічно помірно безпечний</w:t>
            </w:r>
          </w:p>
        </w:tc>
        <w:tc>
          <w:tcPr>
            <w:tcW w:w="3202" w:type="dxa"/>
            <w:vMerge/>
          </w:tcPr>
          <w:p w:rsidR="00FF2873" w:rsidRPr="00665476" w:rsidRDefault="00FF2873" w:rsidP="00351AB4">
            <w:pPr>
              <w:widowControl/>
              <w:spacing w:line="240" w:lineRule="auto"/>
              <w:ind w:firstLine="0"/>
              <w:rPr>
                <w:sz w:val="20"/>
              </w:rPr>
            </w:pPr>
          </w:p>
        </w:tc>
        <w:tc>
          <w:tcPr>
            <w:tcW w:w="1238" w:type="dxa"/>
          </w:tcPr>
          <w:p w:rsidR="00FF2873" w:rsidRPr="00665476" w:rsidRDefault="00FF2873" w:rsidP="00351AB4">
            <w:pPr>
              <w:widowControl/>
              <w:spacing w:line="240" w:lineRule="auto"/>
              <w:ind w:firstLine="0"/>
              <w:jc w:val="center"/>
              <w:rPr>
                <w:sz w:val="20"/>
              </w:rPr>
            </w:pPr>
            <w:r w:rsidRPr="00665476">
              <w:rPr>
                <w:sz w:val="20"/>
              </w:rPr>
              <w:t>1,0</w:t>
            </w:r>
          </w:p>
        </w:tc>
      </w:tr>
      <w:tr w:rsidR="00FF2873" w:rsidRPr="00816BA3">
        <w:trPr>
          <w:trHeight w:val="448"/>
        </w:trPr>
        <w:tc>
          <w:tcPr>
            <w:tcW w:w="1699" w:type="dxa"/>
          </w:tcPr>
          <w:p w:rsidR="00FF2873" w:rsidRPr="00665476" w:rsidRDefault="00FF2873" w:rsidP="00351AB4">
            <w:pPr>
              <w:widowControl/>
              <w:spacing w:line="240" w:lineRule="auto"/>
              <w:ind w:firstLine="0"/>
              <w:rPr>
                <w:sz w:val="20"/>
              </w:rPr>
            </w:pPr>
            <w:r w:rsidRPr="00665476">
              <w:rPr>
                <w:sz w:val="20"/>
              </w:rPr>
              <w:t>Екологічно небезпечний</w:t>
            </w:r>
          </w:p>
        </w:tc>
        <w:tc>
          <w:tcPr>
            <w:tcW w:w="3202" w:type="dxa"/>
            <w:vMerge/>
          </w:tcPr>
          <w:p w:rsidR="00FF2873" w:rsidRPr="00665476" w:rsidRDefault="00FF2873" w:rsidP="00351AB4">
            <w:pPr>
              <w:widowControl/>
              <w:spacing w:line="240" w:lineRule="auto"/>
              <w:ind w:firstLine="0"/>
              <w:rPr>
                <w:sz w:val="20"/>
              </w:rPr>
            </w:pPr>
          </w:p>
        </w:tc>
        <w:tc>
          <w:tcPr>
            <w:tcW w:w="1238" w:type="dxa"/>
          </w:tcPr>
          <w:p w:rsidR="00FF2873" w:rsidRPr="00665476" w:rsidRDefault="00FF2873" w:rsidP="00351AB4">
            <w:pPr>
              <w:widowControl/>
              <w:spacing w:line="240" w:lineRule="auto"/>
              <w:ind w:firstLine="0"/>
              <w:jc w:val="center"/>
              <w:rPr>
                <w:sz w:val="20"/>
              </w:rPr>
            </w:pPr>
            <w:r w:rsidRPr="00665476">
              <w:rPr>
                <w:sz w:val="20"/>
              </w:rPr>
              <w:t>1,1</w:t>
            </w:r>
          </w:p>
        </w:tc>
      </w:tr>
    </w:tbl>
    <w:p w:rsidR="00FF2873" w:rsidRPr="00816BA3" w:rsidRDefault="00FF2873" w:rsidP="00351AB4">
      <w:pPr>
        <w:widowControl/>
        <w:spacing w:line="240" w:lineRule="auto"/>
        <w:ind w:firstLine="284"/>
        <w:jc w:val="right"/>
        <w:rPr>
          <w:i/>
          <w:szCs w:val="22"/>
        </w:rPr>
      </w:pPr>
    </w:p>
    <w:p w:rsidR="00FF2873" w:rsidRPr="00816BA3" w:rsidRDefault="00FF2873" w:rsidP="00351AB4">
      <w:pPr>
        <w:widowControl/>
        <w:spacing w:line="240" w:lineRule="auto"/>
        <w:ind w:firstLine="284"/>
        <w:jc w:val="right"/>
        <w:rPr>
          <w:i/>
          <w:szCs w:val="22"/>
        </w:rPr>
      </w:pPr>
      <w:r w:rsidRPr="00816BA3">
        <w:rPr>
          <w:i/>
          <w:szCs w:val="22"/>
        </w:rPr>
        <w:t xml:space="preserve">Таблиця </w:t>
      </w:r>
      <w:r>
        <w:rPr>
          <w:i/>
          <w:szCs w:val="22"/>
        </w:rPr>
        <w:t>3</w:t>
      </w:r>
      <w:r w:rsidRPr="00816BA3">
        <w:rPr>
          <w:i/>
          <w:szCs w:val="22"/>
        </w:rPr>
        <w:t>.1</w:t>
      </w:r>
      <w:r>
        <w:rPr>
          <w:i/>
          <w:szCs w:val="22"/>
        </w:rPr>
        <w:t>5</w:t>
      </w:r>
    </w:p>
    <w:p w:rsidR="00FF2873" w:rsidRPr="00816BA3" w:rsidRDefault="00FF2873" w:rsidP="00351AB4">
      <w:pPr>
        <w:widowControl/>
        <w:spacing w:line="240" w:lineRule="auto"/>
        <w:ind w:firstLine="284"/>
        <w:jc w:val="center"/>
        <w:rPr>
          <w:bCs/>
          <w:szCs w:val="22"/>
        </w:rPr>
      </w:pPr>
      <w:r w:rsidRPr="00816BA3">
        <w:rPr>
          <w:bCs/>
          <w:szCs w:val="22"/>
        </w:rPr>
        <w:t>Поправочні коефіцієнти, які враховують комплексне забруднення ґрунтів (важкі метали, радіонукліди), К</w:t>
      </w:r>
      <w:r w:rsidRPr="00816BA3">
        <w:rPr>
          <w:bCs/>
          <w:szCs w:val="22"/>
          <w:vertAlign w:val="subscript"/>
        </w:rPr>
        <w:t>7</w:t>
      </w:r>
      <w:r w:rsidRPr="00816BA3">
        <w:rPr>
          <w:bCs/>
          <w:szCs w:val="22"/>
        </w:rPr>
        <w:t xml:space="preserve"> [56, 78]</w:t>
      </w:r>
    </w:p>
    <w:tbl>
      <w:tblPr>
        <w:tblW w:w="0" w:type="auto"/>
        <w:jc w:val="center"/>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51"/>
        <w:gridCol w:w="2181"/>
        <w:gridCol w:w="1366"/>
      </w:tblGrid>
      <w:tr w:rsidR="00FF2873" w:rsidRPr="00816BA3">
        <w:trPr>
          <w:trHeight w:val="463"/>
          <w:jc w:val="center"/>
        </w:trPr>
        <w:tc>
          <w:tcPr>
            <w:tcW w:w="2651" w:type="dxa"/>
            <w:vAlign w:val="center"/>
          </w:tcPr>
          <w:p w:rsidR="00FF2873" w:rsidRPr="00665476" w:rsidRDefault="00FF2873" w:rsidP="00351AB4">
            <w:pPr>
              <w:widowControl/>
              <w:spacing w:line="240" w:lineRule="auto"/>
              <w:ind w:firstLine="284"/>
              <w:jc w:val="center"/>
              <w:rPr>
                <w:sz w:val="20"/>
              </w:rPr>
            </w:pPr>
            <w:r w:rsidRPr="00665476">
              <w:rPr>
                <w:sz w:val="20"/>
              </w:rPr>
              <w:t>Назва показників</w:t>
            </w:r>
          </w:p>
        </w:tc>
        <w:tc>
          <w:tcPr>
            <w:tcW w:w="2181" w:type="dxa"/>
            <w:vAlign w:val="center"/>
          </w:tcPr>
          <w:p w:rsidR="00FF2873" w:rsidRPr="00665476" w:rsidRDefault="00FF2873" w:rsidP="00351AB4">
            <w:pPr>
              <w:widowControl/>
              <w:spacing w:line="240" w:lineRule="auto"/>
              <w:ind w:firstLine="284"/>
              <w:jc w:val="center"/>
              <w:rPr>
                <w:sz w:val="20"/>
              </w:rPr>
            </w:pPr>
            <w:r w:rsidRPr="00665476">
              <w:rPr>
                <w:sz w:val="20"/>
              </w:rPr>
              <w:t>Величина показника</w:t>
            </w:r>
          </w:p>
        </w:tc>
        <w:tc>
          <w:tcPr>
            <w:tcW w:w="1366" w:type="dxa"/>
            <w:vAlign w:val="center"/>
          </w:tcPr>
          <w:p w:rsidR="00FF2873" w:rsidRPr="00665476" w:rsidRDefault="00FF2873" w:rsidP="00351AB4">
            <w:pPr>
              <w:widowControl/>
              <w:spacing w:line="240" w:lineRule="auto"/>
              <w:ind w:firstLine="284"/>
              <w:jc w:val="center"/>
              <w:rPr>
                <w:sz w:val="20"/>
              </w:rPr>
            </w:pPr>
            <w:r w:rsidRPr="00665476">
              <w:rPr>
                <w:sz w:val="20"/>
              </w:rPr>
              <w:t>Значення коефіцієнта</w:t>
            </w:r>
          </w:p>
        </w:tc>
      </w:tr>
      <w:tr w:rsidR="00FF2873" w:rsidRPr="00816BA3">
        <w:trPr>
          <w:trHeight w:val="215"/>
          <w:jc w:val="center"/>
        </w:trPr>
        <w:tc>
          <w:tcPr>
            <w:tcW w:w="2651" w:type="dxa"/>
            <w:vAlign w:val="center"/>
          </w:tcPr>
          <w:p w:rsidR="00FF2873" w:rsidRPr="00665476" w:rsidRDefault="00FF2873" w:rsidP="00351AB4">
            <w:pPr>
              <w:widowControl/>
              <w:spacing w:line="240" w:lineRule="auto"/>
              <w:ind w:firstLine="284"/>
              <w:jc w:val="center"/>
              <w:rPr>
                <w:sz w:val="20"/>
              </w:rPr>
            </w:pPr>
            <w:r w:rsidRPr="00665476">
              <w:rPr>
                <w:sz w:val="20"/>
              </w:rPr>
              <w:t>1</w:t>
            </w:r>
          </w:p>
        </w:tc>
        <w:tc>
          <w:tcPr>
            <w:tcW w:w="2181" w:type="dxa"/>
            <w:vAlign w:val="center"/>
          </w:tcPr>
          <w:p w:rsidR="00FF2873" w:rsidRPr="00665476" w:rsidRDefault="00FF2873" w:rsidP="00351AB4">
            <w:pPr>
              <w:widowControl/>
              <w:spacing w:line="240" w:lineRule="auto"/>
              <w:ind w:firstLine="284"/>
              <w:jc w:val="center"/>
              <w:rPr>
                <w:sz w:val="20"/>
              </w:rPr>
            </w:pPr>
            <w:r w:rsidRPr="00665476">
              <w:rPr>
                <w:sz w:val="20"/>
              </w:rPr>
              <w:t>3</w:t>
            </w:r>
          </w:p>
        </w:tc>
        <w:tc>
          <w:tcPr>
            <w:tcW w:w="1366" w:type="dxa"/>
            <w:vAlign w:val="center"/>
          </w:tcPr>
          <w:p w:rsidR="00FF2873" w:rsidRPr="00665476" w:rsidRDefault="00FF2873" w:rsidP="00351AB4">
            <w:pPr>
              <w:widowControl/>
              <w:spacing w:line="240" w:lineRule="auto"/>
              <w:ind w:firstLine="284"/>
              <w:jc w:val="center"/>
              <w:rPr>
                <w:sz w:val="20"/>
              </w:rPr>
            </w:pPr>
            <w:r w:rsidRPr="00665476">
              <w:rPr>
                <w:sz w:val="20"/>
              </w:rPr>
              <w:t>3</w:t>
            </w:r>
          </w:p>
        </w:tc>
      </w:tr>
      <w:tr w:rsidR="00FF2873" w:rsidRPr="00816BA3">
        <w:trPr>
          <w:trHeight w:val="232"/>
          <w:jc w:val="center"/>
        </w:trPr>
        <w:tc>
          <w:tcPr>
            <w:tcW w:w="2651" w:type="dxa"/>
          </w:tcPr>
          <w:p w:rsidR="00FF2873" w:rsidRPr="00665476" w:rsidRDefault="00FF2873" w:rsidP="00351AB4">
            <w:pPr>
              <w:widowControl/>
              <w:spacing w:line="240" w:lineRule="auto"/>
              <w:ind w:firstLine="284"/>
              <w:rPr>
                <w:sz w:val="20"/>
              </w:rPr>
            </w:pPr>
            <w:r w:rsidRPr="00665476">
              <w:rPr>
                <w:sz w:val="20"/>
              </w:rPr>
              <w:t>Допустимий</w:t>
            </w:r>
          </w:p>
        </w:tc>
        <w:tc>
          <w:tcPr>
            <w:tcW w:w="2181" w:type="dxa"/>
          </w:tcPr>
          <w:p w:rsidR="00FF2873" w:rsidRPr="00665476" w:rsidRDefault="00FF2873" w:rsidP="00351AB4">
            <w:pPr>
              <w:widowControl/>
              <w:spacing w:line="240" w:lineRule="auto"/>
              <w:ind w:firstLine="284"/>
              <w:jc w:val="center"/>
              <w:rPr>
                <w:sz w:val="20"/>
              </w:rPr>
            </w:pPr>
            <w:r w:rsidRPr="00665476">
              <w:rPr>
                <w:sz w:val="20"/>
              </w:rPr>
              <w:t>&lt; 16</w:t>
            </w:r>
          </w:p>
        </w:tc>
        <w:tc>
          <w:tcPr>
            <w:tcW w:w="1366" w:type="dxa"/>
          </w:tcPr>
          <w:p w:rsidR="00FF2873" w:rsidRPr="00665476" w:rsidRDefault="00FF2873" w:rsidP="00351AB4">
            <w:pPr>
              <w:widowControl/>
              <w:spacing w:line="240" w:lineRule="auto"/>
              <w:ind w:firstLine="284"/>
              <w:jc w:val="center"/>
              <w:rPr>
                <w:sz w:val="20"/>
              </w:rPr>
            </w:pPr>
            <w:r w:rsidRPr="00665476">
              <w:rPr>
                <w:sz w:val="20"/>
              </w:rPr>
              <w:t>1,1</w:t>
            </w:r>
          </w:p>
        </w:tc>
      </w:tr>
      <w:tr w:rsidR="00FF2873" w:rsidRPr="00816BA3">
        <w:trPr>
          <w:trHeight w:val="215"/>
          <w:jc w:val="center"/>
        </w:trPr>
        <w:tc>
          <w:tcPr>
            <w:tcW w:w="2651" w:type="dxa"/>
          </w:tcPr>
          <w:p w:rsidR="00FF2873" w:rsidRPr="00665476" w:rsidRDefault="00FF2873" w:rsidP="00351AB4">
            <w:pPr>
              <w:widowControl/>
              <w:spacing w:line="240" w:lineRule="auto"/>
              <w:ind w:firstLine="284"/>
              <w:rPr>
                <w:sz w:val="20"/>
              </w:rPr>
            </w:pPr>
            <w:r w:rsidRPr="00665476">
              <w:rPr>
                <w:sz w:val="20"/>
              </w:rPr>
              <w:t>Помірно небезпечний</w:t>
            </w:r>
          </w:p>
        </w:tc>
        <w:tc>
          <w:tcPr>
            <w:tcW w:w="2181" w:type="dxa"/>
          </w:tcPr>
          <w:p w:rsidR="00FF2873" w:rsidRPr="00665476" w:rsidRDefault="00FF2873" w:rsidP="00351AB4">
            <w:pPr>
              <w:widowControl/>
              <w:spacing w:line="240" w:lineRule="auto"/>
              <w:ind w:firstLine="284"/>
              <w:jc w:val="center"/>
              <w:rPr>
                <w:sz w:val="20"/>
              </w:rPr>
            </w:pPr>
            <w:r w:rsidRPr="00665476">
              <w:rPr>
                <w:sz w:val="20"/>
              </w:rPr>
              <w:t>16 – 32</w:t>
            </w:r>
          </w:p>
        </w:tc>
        <w:tc>
          <w:tcPr>
            <w:tcW w:w="1366" w:type="dxa"/>
          </w:tcPr>
          <w:p w:rsidR="00FF2873" w:rsidRPr="00665476" w:rsidRDefault="00FF2873" w:rsidP="00351AB4">
            <w:pPr>
              <w:widowControl/>
              <w:spacing w:line="240" w:lineRule="auto"/>
              <w:ind w:firstLine="284"/>
              <w:jc w:val="center"/>
              <w:rPr>
                <w:sz w:val="20"/>
              </w:rPr>
            </w:pPr>
            <w:r w:rsidRPr="00665476">
              <w:rPr>
                <w:sz w:val="20"/>
              </w:rPr>
              <w:t>1,0</w:t>
            </w:r>
          </w:p>
        </w:tc>
      </w:tr>
      <w:tr w:rsidR="00FF2873" w:rsidRPr="00816BA3">
        <w:trPr>
          <w:trHeight w:val="232"/>
          <w:jc w:val="center"/>
        </w:trPr>
        <w:tc>
          <w:tcPr>
            <w:tcW w:w="2651" w:type="dxa"/>
          </w:tcPr>
          <w:p w:rsidR="00FF2873" w:rsidRPr="00665476" w:rsidRDefault="00FF2873" w:rsidP="00351AB4">
            <w:pPr>
              <w:widowControl/>
              <w:spacing w:line="240" w:lineRule="auto"/>
              <w:ind w:firstLine="284"/>
              <w:rPr>
                <w:sz w:val="20"/>
              </w:rPr>
            </w:pPr>
            <w:r w:rsidRPr="00665476">
              <w:rPr>
                <w:sz w:val="20"/>
              </w:rPr>
              <w:t>Небезпечний</w:t>
            </w:r>
          </w:p>
        </w:tc>
        <w:tc>
          <w:tcPr>
            <w:tcW w:w="2181" w:type="dxa"/>
          </w:tcPr>
          <w:p w:rsidR="00FF2873" w:rsidRPr="00665476" w:rsidRDefault="00FF2873" w:rsidP="00351AB4">
            <w:pPr>
              <w:widowControl/>
              <w:spacing w:line="240" w:lineRule="auto"/>
              <w:ind w:firstLine="284"/>
              <w:jc w:val="center"/>
              <w:rPr>
                <w:sz w:val="20"/>
              </w:rPr>
            </w:pPr>
            <w:r w:rsidRPr="00665476">
              <w:rPr>
                <w:sz w:val="20"/>
              </w:rPr>
              <w:t>32 – 128</w:t>
            </w:r>
          </w:p>
        </w:tc>
        <w:tc>
          <w:tcPr>
            <w:tcW w:w="1366" w:type="dxa"/>
          </w:tcPr>
          <w:p w:rsidR="00FF2873" w:rsidRPr="00665476" w:rsidRDefault="00FF2873" w:rsidP="00351AB4">
            <w:pPr>
              <w:widowControl/>
              <w:spacing w:line="240" w:lineRule="auto"/>
              <w:ind w:firstLine="284"/>
              <w:jc w:val="center"/>
              <w:rPr>
                <w:sz w:val="20"/>
              </w:rPr>
            </w:pPr>
            <w:r w:rsidRPr="00665476">
              <w:rPr>
                <w:sz w:val="20"/>
              </w:rPr>
              <w:t>0,9</w:t>
            </w:r>
          </w:p>
        </w:tc>
      </w:tr>
      <w:tr w:rsidR="00FF2873" w:rsidRPr="00816BA3">
        <w:trPr>
          <w:trHeight w:val="232"/>
          <w:jc w:val="center"/>
        </w:trPr>
        <w:tc>
          <w:tcPr>
            <w:tcW w:w="2651" w:type="dxa"/>
          </w:tcPr>
          <w:p w:rsidR="00FF2873" w:rsidRPr="00665476" w:rsidRDefault="00FF2873" w:rsidP="00351AB4">
            <w:pPr>
              <w:widowControl/>
              <w:spacing w:line="240" w:lineRule="auto"/>
              <w:ind w:firstLine="284"/>
              <w:rPr>
                <w:sz w:val="20"/>
              </w:rPr>
            </w:pPr>
            <w:r w:rsidRPr="00665476">
              <w:rPr>
                <w:sz w:val="20"/>
              </w:rPr>
              <w:t>Надзвичайно небезпечний</w:t>
            </w:r>
          </w:p>
        </w:tc>
        <w:tc>
          <w:tcPr>
            <w:tcW w:w="2181" w:type="dxa"/>
          </w:tcPr>
          <w:p w:rsidR="00FF2873" w:rsidRPr="00665476" w:rsidRDefault="00FF2873" w:rsidP="00351AB4">
            <w:pPr>
              <w:widowControl/>
              <w:spacing w:line="240" w:lineRule="auto"/>
              <w:ind w:firstLine="284"/>
              <w:jc w:val="center"/>
              <w:rPr>
                <w:sz w:val="20"/>
              </w:rPr>
            </w:pPr>
            <w:r w:rsidRPr="00665476">
              <w:rPr>
                <w:sz w:val="20"/>
              </w:rPr>
              <w:t>&gt; 128</w:t>
            </w:r>
          </w:p>
        </w:tc>
        <w:tc>
          <w:tcPr>
            <w:tcW w:w="1366" w:type="dxa"/>
          </w:tcPr>
          <w:p w:rsidR="00FF2873" w:rsidRPr="00665476" w:rsidRDefault="00FF2873" w:rsidP="00351AB4">
            <w:pPr>
              <w:widowControl/>
              <w:spacing w:line="240" w:lineRule="auto"/>
              <w:ind w:firstLine="284"/>
              <w:jc w:val="center"/>
              <w:rPr>
                <w:sz w:val="20"/>
              </w:rPr>
            </w:pPr>
            <w:r w:rsidRPr="00665476">
              <w:rPr>
                <w:sz w:val="20"/>
              </w:rPr>
              <w:t>0,9</w:t>
            </w:r>
          </w:p>
        </w:tc>
      </w:tr>
    </w:tbl>
    <w:p w:rsidR="00EE654F" w:rsidRDefault="00EE654F" w:rsidP="00351AB4">
      <w:pPr>
        <w:widowControl/>
        <w:spacing w:line="240" w:lineRule="auto"/>
        <w:ind w:firstLine="284"/>
        <w:rPr>
          <w:szCs w:val="22"/>
        </w:rPr>
      </w:pPr>
    </w:p>
    <w:p w:rsidR="00FF2873" w:rsidRPr="00816BA3" w:rsidRDefault="00FF2873" w:rsidP="00351AB4">
      <w:pPr>
        <w:widowControl/>
        <w:spacing w:line="240" w:lineRule="auto"/>
        <w:ind w:firstLine="284"/>
        <w:rPr>
          <w:szCs w:val="22"/>
        </w:rPr>
      </w:pPr>
      <w:r w:rsidRPr="00816BA3">
        <w:rPr>
          <w:szCs w:val="22"/>
        </w:rPr>
        <w:t xml:space="preserve">Розрахунок вартості збитків внаслідок погіршення бонітету ґрунту сягає значних величин, а його ліквідація має бути закріплена на правовій основі під час оренди, купівлі, передачі під заставу земельних ресурсів. </w:t>
      </w:r>
    </w:p>
    <w:p w:rsidR="00FF2873" w:rsidRPr="00816BA3" w:rsidRDefault="00FF2873" w:rsidP="00351AB4">
      <w:pPr>
        <w:widowControl/>
        <w:spacing w:line="240" w:lineRule="auto"/>
        <w:ind w:firstLine="284"/>
        <w:rPr>
          <w:b/>
          <w:color w:val="000000"/>
          <w:szCs w:val="22"/>
        </w:rPr>
      </w:pPr>
    </w:p>
    <w:p w:rsidR="00EE654F" w:rsidRDefault="00EE654F" w:rsidP="00F5122A">
      <w:pPr>
        <w:widowControl/>
        <w:spacing w:line="240" w:lineRule="auto"/>
        <w:ind w:left="284" w:firstLine="284"/>
        <w:outlineLvl w:val="1"/>
        <w:rPr>
          <w:b/>
          <w:szCs w:val="22"/>
        </w:rPr>
      </w:pPr>
    </w:p>
    <w:p w:rsidR="00EE654F" w:rsidRDefault="00EE654F" w:rsidP="00F5122A">
      <w:pPr>
        <w:widowControl/>
        <w:spacing w:line="240" w:lineRule="auto"/>
        <w:ind w:left="284" w:firstLine="284"/>
        <w:outlineLvl w:val="1"/>
        <w:rPr>
          <w:b/>
          <w:szCs w:val="22"/>
        </w:rPr>
      </w:pPr>
    </w:p>
    <w:p w:rsidR="00EE654F" w:rsidRPr="008A1A8F" w:rsidRDefault="00EE654F" w:rsidP="00F5122A">
      <w:pPr>
        <w:widowControl/>
        <w:spacing w:line="240" w:lineRule="auto"/>
        <w:ind w:left="284" w:firstLine="284"/>
        <w:outlineLvl w:val="1"/>
        <w:rPr>
          <w:b/>
          <w:szCs w:val="22"/>
        </w:rPr>
      </w:pPr>
    </w:p>
    <w:p w:rsidR="00136B6B" w:rsidRPr="008A1A8F" w:rsidRDefault="00136B6B" w:rsidP="00F5122A">
      <w:pPr>
        <w:widowControl/>
        <w:spacing w:line="240" w:lineRule="auto"/>
        <w:ind w:left="284" w:firstLine="284"/>
        <w:outlineLvl w:val="1"/>
        <w:rPr>
          <w:b/>
          <w:szCs w:val="22"/>
        </w:rPr>
      </w:pPr>
    </w:p>
    <w:p w:rsidR="00EE654F" w:rsidRDefault="00EE654F" w:rsidP="00F5122A">
      <w:pPr>
        <w:widowControl/>
        <w:spacing w:line="240" w:lineRule="auto"/>
        <w:ind w:left="284" w:firstLine="284"/>
        <w:outlineLvl w:val="1"/>
        <w:rPr>
          <w:b/>
          <w:szCs w:val="22"/>
        </w:rPr>
      </w:pPr>
    </w:p>
    <w:p w:rsidR="00FF2873" w:rsidRPr="00816BA3" w:rsidRDefault="00FF2873" w:rsidP="00907599">
      <w:pPr>
        <w:widowControl/>
        <w:spacing w:line="240" w:lineRule="auto"/>
        <w:ind w:firstLine="284"/>
        <w:jc w:val="left"/>
        <w:outlineLvl w:val="1"/>
        <w:rPr>
          <w:b/>
          <w:szCs w:val="22"/>
        </w:rPr>
      </w:pPr>
      <w:r>
        <w:rPr>
          <w:b/>
          <w:szCs w:val="22"/>
        </w:rPr>
        <w:t>3</w:t>
      </w:r>
      <w:r w:rsidRPr="00816BA3">
        <w:rPr>
          <w:b/>
          <w:szCs w:val="22"/>
        </w:rPr>
        <w:t>.</w:t>
      </w:r>
      <w:r>
        <w:rPr>
          <w:b/>
          <w:szCs w:val="22"/>
        </w:rPr>
        <w:t>6</w:t>
      </w:r>
      <w:r w:rsidRPr="00816BA3">
        <w:rPr>
          <w:b/>
          <w:szCs w:val="22"/>
        </w:rPr>
        <w:t>. Організаційно-економічний механізм аграрного природокористування на осушуваних сільськогосподарських землях</w:t>
      </w:r>
    </w:p>
    <w:p w:rsidR="00FF2873" w:rsidRPr="00816BA3" w:rsidRDefault="00FF2873" w:rsidP="00351AB4">
      <w:pPr>
        <w:widowControl/>
        <w:spacing w:line="240" w:lineRule="auto"/>
        <w:ind w:left="1200" w:firstLine="284"/>
        <w:rPr>
          <w:b/>
          <w:szCs w:val="22"/>
        </w:rPr>
      </w:pPr>
    </w:p>
    <w:p w:rsidR="00FF2873" w:rsidRPr="00816BA3" w:rsidRDefault="00FF2873" w:rsidP="00351AB4">
      <w:pPr>
        <w:widowControl/>
        <w:spacing w:line="240" w:lineRule="auto"/>
        <w:ind w:firstLine="284"/>
        <w:rPr>
          <w:szCs w:val="22"/>
        </w:rPr>
      </w:pPr>
      <w:r w:rsidRPr="00816BA3">
        <w:rPr>
          <w:szCs w:val="22"/>
        </w:rPr>
        <w:t>Раціональне використання осушуваних земель сільськогосподарського призначення досягається шляхом організації екологічного менеджменту, який потрібно розглядати у контексті таких складових частин:</w:t>
      </w:r>
    </w:p>
    <w:p w:rsidR="00FF2873" w:rsidRPr="00816BA3" w:rsidRDefault="00FF2873" w:rsidP="00351AB4">
      <w:pPr>
        <w:widowControl/>
        <w:spacing w:line="240" w:lineRule="auto"/>
        <w:ind w:firstLine="284"/>
        <w:rPr>
          <w:szCs w:val="22"/>
        </w:rPr>
      </w:pPr>
      <w:r w:rsidRPr="00816BA3">
        <w:rPr>
          <w:szCs w:val="22"/>
        </w:rPr>
        <w:t xml:space="preserve"> – соціальна, що регулює соціально-економічні відносини у ході господарських процесів, пов</w:t>
      </w:r>
      <w:r w:rsidR="00B43560">
        <w:rPr>
          <w:szCs w:val="22"/>
        </w:rPr>
        <w:t>’</w:t>
      </w:r>
      <w:r w:rsidRPr="00816BA3">
        <w:rPr>
          <w:szCs w:val="22"/>
        </w:rPr>
        <w:t>язаних із використанням і охороною земель;</w:t>
      </w:r>
    </w:p>
    <w:p w:rsidR="00FF2873" w:rsidRPr="00816BA3" w:rsidRDefault="00FF2873" w:rsidP="00351AB4">
      <w:pPr>
        <w:widowControl/>
        <w:spacing w:line="240" w:lineRule="auto"/>
        <w:ind w:firstLine="284"/>
        <w:rPr>
          <w:szCs w:val="22"/>
        </w:rPr>
      </w:pPr>
      <w:r w:rsidRPr="00816BA3">
        <w:rPr>
          <w:szCs w:val="22"/>
        </w:rPr>
        <w:t xml:space="preserve"> – правова, що має своїм завданням формування пакет</w:t>
      </w:r>
      <w:r w:rsidR="00EE654F">
        <w:rPr>
          <w:szCs w:val="22"/>
        </w:rPr>
        <w:t>а</w:t>
      </w:r>
      <w:r w:rsidRPr="00816BA3">
        <w:rPr>
          <w:szCs w:val="22"/>
        </w:rPr>
        <w:t xml:space="preserve"> законодавчих актів і нормативно-правових документів щодо регламентації режимів землекористування;</w:t>
      </w:r>
    </w:p>
    <w:p w:rsidR="00FF2873" w:rsidRPr="00816BA3" w:rsidRDefault="00FF2873" w:rsidP="00351AB4">
      <w:pPr>
        <w:pStyle w:val="a9"/>
        <w:spacing w:after="0"/>
        <w:ind w:left="0" w:firstLine="284"/>
        <w:jc w:val="both"/>
        <w:rPr>
          <w:sz w:val="22"/>
          <w:szCs w:val="22"/>
          <w:lang w:val="uk-UA"/>
        </w:rPr>
      </w:pPr>
      <w:r w:rsidRPr="00816BA3">
        <w:rPr>
          <w:sz w:val="22"/>
          <w:szCs w:val="22"/>
          <w:lang w:val="uk-UA"/>
        </w:rPr>
        <w:t xml:space="preserve"> – економічна, що ставить своїм завданням обґрунтоване нарощування економічного потенціалу країни та різних категорій населення; </w:t>
      </w:r>
    </w:p>
    <w:p w:rsidR="00FF2873" w:rsidRPr="00816BA3" w:rsidRDefault="00FF2873" w:rsidP="00351AB4">
      <w:pPr>
        <w:pStyle w:val="a9"/>
        <w:spacing w:after="0"/>
        <w:ind w:left="0" w:firstLine="284"/>
        <w:jc w:val="both"/>
        <w:rPr>
          <w:sz w:val="22"/>
          <w:szCs w:val="22"/>
          <w:lang w:val="uk-UA"/>
        </w:rPr>
      </w:pPr>
      <w:r w:rsidRPr="00816BA3">
        <w:rPr>
          <w:sz w:val="22"/>
          <w:szCs w:val="22"/>
          <w:lang w:val="uk-UA"/>
        </w:rPr>
        <w:t>– екологічна, відображає реалізацію положень екологічного безпечного землекористування і агропромислового виробництва (в даному випадку на осушуваних землях);</w:t>
      </w:r>
    </w:p>
    <w:p w:rsidR="00FF2873" w:rsidRPr="00816BA3" w:rsidRDefault="00FF2873" w:rsidP="00351AB4">
      <w:pPr>
        <w:widowControl/>
        <w:spacing w:line="240" w:lineRule="auto"/>
        <w:ind w:firstLine="284"/>
        <w:rPr>
          <w:szCs w:val="22"/>
        </w:rPr>
      </w:pPr>
      <w:r w:rsidRPr="00816BA3">
        <w:rPr>
          <w:szCs w:val="22"/>
        </w:rPr>
        <w:t xml:space="preserve">– організаційна, що є важливою складовою частиною загального функціонування підсистем. </w:t>
      </w:r>
    </w:p>
    <w:p w:rsidR="00FF2873" w:rsidRPr="00816BA3" w:rsidRDefault="00FF2873" w:rsidP="00351AB4">
      <w:pPr>
        <w:widowControl/>
        <w:spacing w:line="240" w:lineRule="auto"/>
        <w:ind w:firstLine="284"/>
        <w:rPr>
          <w:szCs w:val="22"/>
        </w:rPr>
      </w:pPr>
      <w:r w:rsidRPr="00816BA3">
        <w:rPr>
          <w:szCs w:val="22"/>
        </w:rPr>
        <w:t xml:space="preserve">Завдяки  врахуванню таких положень можуть функціонувати системи  екологічного менеджменту різного рівня. Власне, тому екологічний менеджмент осушуваних земель сільськогосподарського призначення є одним із головних напрямів створення стійких і продуктивних агроландшафтів, послаблення суперечностей у ланцюгу </w:t>
      </w:r>
      <w:r>
        <w:rPr>
          <w:szCs w:val="22"/>
        </w:rPr>
        <w:t>«</w:t>
      </w:r>
      <w:r w:rsidRPr="00816BA3">
        <w:rPr>
          <w:szCs w:val="22"/>
        </w:rPr>
        <w:t>людина – природа</w:t>
      </w:r>
      <w:r>
        <w:rPr>
          <w:szCs w:val="22"/>
        </w:rPr>
        <w:t>»</w:t>
      </w:r>
      <w:r w:rsidRPr="00816BA3">
        <w:rPr>
          <w:szCs w:val="22"/>
        </w:rPr>
        <w:t>, раціонального водокористування і водорегулювання на меліоративних системах, обґрунтування підвищення вартості землі, що ініціює збереження її якісного стану тощо.</w:t>
      </w:r>
    </w:p>
    <w:p w:rsidR="00FF2873" w:rsidRPr="00816BA3" w:rsidRDefault="00FF2873" w:rsidP="00351AB4">
      <w:pPr>
        <w:widowControl/>
        <w:spacing w:line="240" w:lineRule="auto"/>
        <w:ind w:firstLine="284"/>
        <w:rPr>
          <w:szCs w:val="22"/>
        </w:rPr>
      </w:pPr>
      <w:r w:rsidRPr="00816BA3">
        <w:rPr>
          <w:szCs w:val="22"/>
        </w:rPr>
        <w:t>Так, з метою підвищення продуктивності осушуваних земель, скорочення строків окупності витрат доцільно, з урахуванням ґрунтового покриву, розміщувати більш прибуткові, які б за своїми біологічними властивостями забезпечували більшу прибавку врожаю культур порівняно з розміщенням їх на богарних землях, запроваджувати вирощування екологічно безпечної (органічної) сировини і продукції. При цьому треба враховувати той факт, що осушені землі є частиною загального земельного фонду аграрного формування, тому склад угідь, типи, кількість, розміри сівозмін на осушуваних і богарних землях повинні бути взаємопов</w:t>
      </w:r>
      <w:r w:rsidR="00B43560">
        <w:rPr>
          <w:szCs w:val="22"/>
        </w:rPr>
        <w:t>’</w:t>
      </w:r>
      <w:r w:rsidRPr="00816BA3">
        <w:rPr>
          <w:szCs w:val="22"/>
        </w:rPr>
        <w:t>язані.</w:t>
      </w:r>
    </w:p>
    <w:p w:rsidR="00FF2873" w:rsidRPr="00816BA3" w:rsidRDefault="00FF2873" w:rsidP="00351AB4">
      <w:pPr>
        <w:widowControl/>
        <w:spacing w:line="240" w:lineRule="auto"/>
        <w:ind w:firstLine="284"/>
        <w:rPr>
          <w:szCs w:val="22"/>
        </w:rPr>
      </w:pPr>
      <w:r w:rsidRPr="00816BA3">
        <w:rPr>
          <w:szCs w:val="22"/>
        </w:rPr>
        <w:t xml:space="preserve">Ще більші вимоги до екологічного менеджменту осушуваних земель ставляться в умовах ринкової економіки, коли відбувається процес формування на них аграрних підприємств ринкового типу. Зокрема, необхідно встановлювати межі господарських структур з урахуванням розміщення каналів меліоративної системи. Забезпечити можливість утримання осушуваної мережі в робочому стані, позбавитись невиправданих земельних спорів можливо за умови знаходження її в межах одного господарства. Тому розміщення полів на меліорованих землях слід узгоджувати з елементами осушувальної мережі, гідротехнічними спорудами та іншими елементами інженерної інфраструктури. </w:t>
      </w:r>
    </w:p>
    <w:p w:rsidR="005A1128" w:rsidRDefault="00FF2873" w:rsidP="00351AB4">
      <w:pPr>
        <w:pStyle w:val="a9"/>
        <w:spacing w:after="0"/>
        <w:ind w:left="0" w:firstLine="284"/>
        <w:jc w:val="both"/>
        <w:rPr>
          <w:sz w:val="22"/>
          <w:szCs w:val="22"/>
          <w:lang w:val="uk-UA"/>
        </w:rPr>
      </w:pPr>
      <w:r w:rsidRPr="00816BA3">
        <w:rPr>
          <w:sz w:val="22"/>
          <w:szCs w:val="22"/>
          <w:lang w:val="uk-UA"/>
        </w:rPr>
        <w:t>Аналіз  проблем використання осушуваних земель повинен націлювати суб</w:t>
      </w:r>
      <w:r w:rsidR="00B43560">
        <w:rPr>
          <w:sz w:val="22"/>
          <w:szCs w:val="22"/>
          <w:lang w:val="uk-UA"/>
        </w:rPr>
        <w:t>’</w:t>
      </w:r>
      <w:r w:rsidRPr="00816BA3">
        <w:rPr>
          <w:sz w:val="22"/>
          <w:szCs w:val="22"/>
          <w:lang w:val="uk-UA"/>
        </w:rPr>
        <w:t xml:space="preserve">єктів менеджменту земельних ресурсів на прийняття таких управлінських рішень, за яких система використання цих земель була б зорієнтована на їх високу еколого-економічну ефективність </w:t>
      </w:r>
      <w:r w:rsidR="00EE654F">
        <w:rPr>
          <w:sz w:val="22"/>
          <w:szCs w:val="22"/>
          <w:lang w:val="uk-UA"/>
        </w:rPr>
        <w:t>(</w:t>
      </w:r>
      <w:r w:rsidRPr="00816BA3">
        <w:rPr>
          <w:sz w:val="22"/>
          <w:szCs w:val="22"/>
          <w:lang w:val="uk-UA"/>
        </w:rPr>
        <w:t xml:space="preserve">рис. </w:t>
      </w:r>
      <w:r>
        <w:rPr>
          <w:sz w:val="22"/>
          <w:szCs w:val="22"/>
          <w:lang w:val="uk-UA"/>
        </w:rPr>
        <w:t>3</w:t>
      </w:r>
      <w:r w:rsidRPr="00816BA3">
        <w:rPr>
          <w:sz w:val="22"/>
          <w:szCs w:val="22"/>
          <w:lang w:val="uk-UA"/>
        </w:rPr>
        <w:t>.1</w:t>
      </w:r>
      <w:r>
        <w:rPr>
          <w:sz w:val="22"/>
          <w:szCs w:val="22"/>
          <w:lang w:val="uk-UA"/>
        </w:rPr>
        <w:t>8</w:t>
      </w:r>
      <w:r w:rsidR="00EE654F">
        <w:rPr>
          <w:sz w:val="22"/>
          <w:szCs w:val="22"/>
          <w:lang w:val="uk-UA"/>
        </w:rPr>
        <w:t>)</w:t>
      </w:r>
      <w:r w:rsidRPr="00816BA3">
        <w:rPr>
          <w:sz w:val="22"/>
          <w:szCs w:val="22"/>
          <w:lang w:val="uk-UA"/>
        </w:rPr>
        <w:t>. Таким чином, при використанні осушуваних земель необхідно дотримуватись правил ведення сільськогосподарського виробництва в єдиній системі екологічного менеджменту територій господарства, адміністративного району тощо. При реалізації механізму екологічного менеджменту і раціонального використання в цілому меліорованих земель необхідно враховувати: еколого-економічний баланс території; біотичне регулювання НПС; законодавчі, нормативно-правові вимоги, еколого-економічний інструментарій стимулювання запровадження біологізації аграрного природокористування, інновації щодо екологічних стандартизації і сертифікації земель на осушуваних землях та ін. Враховуючи об</w:t>
      </w:r>
      <w:r w:rsidR="00B43560">
        <w:rPr>
          <w:sz w:val="22"/>
          <w:szCs w:val="22"/>
          <w:lang w:val="uk-UA"/>
        </w:rPr>
        <w:t>’</w:t>
      </w:r>
      <w:r w:rsidRPr="00816BA3">
        <w:rPr>
          <w:sz w:val="22"/>
          <w:szCs w:val="22"/>
          <w:lang w:val="uk-UA"/>
        </w:rPr>
        <w:t xml:space="preserve">єктивні умови, що склалися, а саме: відсутність належної експлуатації і розпаювання земель меліоративного фонду з передачею їх у приватне користування, необхідно на державному рівні встановити та </w:t>
      </w:r>
      <w:r w:rsidR="005A1128" w:rsidRPr="00816BA3">
        <w:rPr>
          <w:sz w:val="22"/>
          <w:szCs w:val="22"/>
          <w:lang w:val="uk-UA"/>
        </w:rPr>
        <w:t>законодавчо закріпити правові відносини між державою і приватними організаціями (акціонерними), фермерами та ін. Тому, на рівні міністерств (відомств)</w:t>
      </w:r>
      <w:r w:rsidR="00953ACB">
        <w:rPr>
          <w:sz w:val="22"/>
          <w:szCs w:val="22"/>
          <w:lang w:val="uk-UA"/>
        </w:rPr>
        <w:t>,</w:t>
      </w:r>
      <w:r w:rsidR="005A1128" w:rsidRPr="00816BA3">
        <w:rPr>
          <w:sz w:val="22"/>
          <w:szCs w:val="22"/>
          <w:lang w:val="uk-UA"/>
        </w:rPr>
        <w:t xml:space="preserve"> необхідно: закріпити</w:t>
      </w:r>
      <w:r w:rsidR="005A1128">
        <w:rPr>
          <w:sz w:val="22"/>
          <w:szCs w:val="22"/>
          <w:lang w:val="uk-UA"/>
        </w:rPr>
        <w:t xml:space="preserve"> </w:t>
      </w:r>
      <w:r w:rsidR="005A1128" w:rsidRPr="00816BA3">
        <w:rPr>
          <w:sz w:val="22"/>
          <w:szCs w:val="22"/>
          <w:lang w:val="uk-UA"/>
        </w:rPr>
        <w:t>відповідальність</w:t>
      </w:r>
      <w:r w:rsidR="00953ACB">
        <w:rPr>
          <w:sz w:val="22"/>
          <w:szCs w:val="22"/>
          <w:lang w:val="uk-UA"/>
        </w:rPr>
        <w:t xml:space="preserve"> </w:t>
      </w:r>
      <w:r w:rsidR="005A1128" w:rsidRPr="00816BA3">
        <w:rPr>
          <w:sz w:val="22"/>
          <w:szCs w:val="22"/>
          <w:lang w:val="uk-UA"/>
        </w:rPr>
        <w:t xml:space="preserve"> за </w:t>
      </w:r>
      <w:r w:rsidR="00953ACB">
        <w:rPr>
          <w:sz w:val="22"/>
          <w:szCs w:val="22"/>
          <w:lang w:val="uk-UA"/>
        </w:rPr>
        <w:t xml:space="preserve"> </w:t>
      </w:r>
      <w:r w:rsidR="005A1128" w:rsidRPr="00816BA3">
        <w:rPr>
          <w:sz w:val="22"/>
          <w:szCs w:val="22"/>
          <w:lang w:val="uk-UA"/>
        </w:rPr>
        <w:t>меліоровані</w:t>
      </w:r>
      <w:r w:rsidR="00953ACB">
        <w:rPr>
          <w:sz w:val="22"/>
          <w:szCs w:val="22"/>
          <w:lang w:val="uk-UA"/>
        </w:rPr>
        <w:t xml:space="preserve"> </w:t>
      </w:r>
      <w:r w:rsidR="005A1128" w:rsidRPr="00816BA3">
        <w:rPr>
          <w:sz w:val="22"/>
          <w:szCs w:val="22"/>
          <w:lang w:val="uk-UA"/>
        </w:rPr>
        <w:t xml:space="preserve"> землі </w:t>
      </w:r>
      <w:r w:rsidR="00953ACB">
        <w:rPr>
          <w:sz w:val="22"/>
          <w:szCs w:val="22"/>
          <w:lang w:val="uk-UA"/>
        </w:rPr>
        <w:t xml:space="preserve"> </w:t>
      </w:r>
      <w:r w:rsidR="005A1128" w:rsidRPr="00816BA3">
        <w:rPr>
          <w:sz w:val="22"/>
          <w:szCs w:val="22"/>
          <w:lang w:val="uk-UA"/>
        </w:rPr>
        <w:t>з</w:t>
      </w:r>
      <w:r w:rsidR="00953ACB">
        <w:rPr>
          <w:sz w:val="22"/>
          <w:szCs w:val="22"/>
          <w:lang w:val="uk-UA"/>
        </w:rPr>
        <w:t xml:space="preserve"> </w:t>
      </w:r>
      <w:r w:rsidR="005A1128" w:rsidRPr="00816BA3">
        <w:rPr>
          <w:sz w:val="22"/>
          <w:szCs w:val="22"/>
          <w:lang w:val="uk-UA"/>
        </w:rPr>
        <w:t xml:space="preserve"> питань </w:t>
      </w:r>
      <w:r w:rsidR="00953ACB">
        <w:rPr>
          <w:sz w:val="22"/>
          <w:szCs w:val="22"/>
          <w:lang w:val="uk-UA"/>
        </w:rPr>
        <w:t xml:space="preserve"> </w:t>
      </w:r>
      <w:r w:rsidR="005A1128" w:rsidRPr="00816BA3">
        <w:rPr>
          <w:sz w:val="22"/>
          <w:szCs w:val="22"/>
          <w:lang w:val="uk-UA"/>
        </w:rPr>
        <w:t xml:space="preserve">права </w:t>
      </w:r>
      <w:r w:rsidR="00953ACB">
        <w:rPr>
          <w:sz w:val="22"/>
          <w:szCs w:val="22"/>
          <w:lang w:val="uk-UA"/>
        </w:rPr>
        <w:t xml:space="preserve"> </w:t>
      </w:r>
      <w:r w:rsidR="005A1128" w:rsidRPr="00816BA3">
        <w:rPr>
          <w:sz w:val="22"/>
          <w:szCs w:val="22"/>
          <w:lang w:val="uk-UA"/>
        </w:rPr>
        <w:t>передачі у</w:t>
      </w:r>
    </w:p>
    <w:p w:rsidR="005A1128" w:rsidRDefault="005A1128" w:rsidP="00351AB4">
      <w:pPr>
        <w:pStyle w:val="a9"/>
        <w:spacing w:after="0"/>
        <w:ind w:left="0" w:firstLine="284"/>
        <w:jc w:val="both"/>
        <w:rPr>
          <w:sz w:val="22"/>
          <w:szCs w:val="22"/>
          <w:lang w:val="uk-UA"/>
        </w:rPr>
      </w:pPr>
    </w:p>
    <w:p w:rsidR="005A1128" w:rsidRPr="00816BA3" w:rsidRDefault="005A1128" w:rsidP="00351AB4">
      <w:pPr>
        <w:pStyle w:val="a9"/>
        <w:spacing w:after="0"/>
        <w:ind w:left="0" w:firstLine="284"/>
        <w:jc w:val="both"/>
        <w:rPr>
          <w:sz w:val="22"/>
          <w:szCs w:val="22"/>
          <w:lang w:val="uk-UA"/>
        </w:rPr>
        <w:sectPr w:rsidR="005A1128" w:rsidRPr="00816BA3" w:rsidSect="00735CE9">
          <w:pgSz w:w="8392" w:h="11907" w:code="11"/>
          <w:pgMar w:top="964" w:right="964" w:bottom="1134" w:left="964" w:header="709" w:footer="709" w:gutter="0"/>
          <w:cols w:space="708"/>
          <w:docGrid w:linePitch="360"/>
        </w:sectPr>
      </w:pPr>
    </w:p>
    <w:p w:rsidR="00FF2873" w:rsidRPr="00877C12" w:rsidRDefault="006D388D" w:rsidP="00351AB4">
      <w:pPr>
        <w:pStyle w:val="a9"/>
        <w:spacing w:after="0"/>
        <w:ind w:left="0" w:firstLine="284"/>
        <w:jc w:val="both"/>
        <w:rPr>
          <w:color w:val="FF0000"/>
          <w:sz w:val="22"/>
          <w:szCs w:val="22"/>
          <w:lang w:val="en-US"/>
        </w:rPr>
      </w:pPr>
      <w:r>
        <w:rPr>
          <w:noProof/>
          <w:sz w:val="22"/>
          <w:szCs w:val="22"/>
        </w:rPr>
        <w:pict>
          <v:rect id="_x0000_s3827" style="position:absolute;left:0;text-align:left;margin-left:-15.35pt;margin-top:117.6pt;width:12pt;height:22.3pt;z-index:251711488" strokecolor="white">
            <v:textbox style="layout-flow:vertical" inset="0,0,0,0">
              <w:txbxContent>
                <w:p w:rsidR="00396022" w:rsidRPr="009C773D" w:rsidRDefault="00396022" w:rsidP="006D388D">
                  <w:pPr>
                    <w:ind w:firstLine="0"/>
                    <w:rPr>
                      <w:lang w:val="ru-RU"/>
                    </w:rPr>
                  </w:pPr>
                  <w:r>
                    <w:rPr>
                      <w:lang w:val="ru-RU"/>
                    </w:rPr>
                    <w:t>306</w:t>
                  </w:r>
                </w:p>
              </w:txbxContent>
            </v:textbox>
          </v:rect>
        </w:pict>
      </w:r>
      <w:r w:rsidR="00351AB4">
        <w:rPr>
          <w:noProof/>
          <w:lang w:val="uk-UA" w:eastAsia="uk-UA"/>
        </w:rPr>
      </w:r>
      <w:r w:rsidR="00FF2873">
        <w:pict>
          <v:group id="_x0000_s1452" style="width:480.4pt;height:269.4pt;mso-position-horizontal-relative:char;mso-position-vertical-relative:line" coordorigin="1418,1256" coordsize="9890,6358">
            <v:line id="_x0000_s1453" style="position:absolute;flip:y" from="4489,3654" to="4489,3834">
              <v:stroke endarrow="block"/>
            </v:line>
            <v:line id="_x0000_s1454" style="position:absolute" from="6082,3114" to="6082,3474">
              <v:stroke startarrow="block"/>
            </v:line>
            <v:group id="_x0000_s1455" style="position:absolute;left:1418;top:1256;width:9890;height:6358" coordorigin="1418,1256" coordsize="9890,6358">
              <v:line id="_x0000_s1456" style="position:absolute;flip:y" from="5042,1852" to="5042,2032">
                <v:stroke endarrow="block"/>
              </v:line>
              <v:line id="_x0000_s1457" style="position:absolute" from="4957,5274" to="4957,5814">
                <v:stroke endarrow="block"/>
              </v:line>
              <v:group id="_x0000_s1458" style="position:absolute;left:1418;top:1256;width:9890;height:6358" coordorigin="1418,1256" coordsize="9890,6358">
                <v:group id="_x0000_s1459" style="position:absolute;left:3428;top:4734;width:177;height:2160" coordorigin="2648,4451" coordsize="180,2160">
                  <v:line id="_x0000_s1460" style="position:absolute" from="2828,4451" to="2828,6611"/>
                  <v:line id="_x0000_s1461" style="position:absolute;flip:x" from="2648,4811" to="2828,4811">
                    <v:stroke endarrow="block"/>
                  </v:line>
                  <v:line id="_x0000_s1462" style="position:absolute;flip:x" from="2648,5531" to="2828,5531">
                    <v:stroke endarrow="block"/>
                  </v:line>
                  <v:line id="_x0000_s1463" style="position:absolute;flip:x" from="2648,6611" to="2828,6611">
                    <v:stroke endarrow="block"/>
                  </v:line>
                </v:group>
                <v:line id="_x0000_s1464" style="position:absolute" from="3958,4194" to="3958,4374">
                  <v:stroke endarrow="block"/>
                </v:line>
                <v:group id="_x0000_s1465" style="position:absolute;left:1418;top:1256;width:9890;height:6358" coordorigin="1418,1256" coordsize="9890,6358">
                  <v:shape id="_x0000_s1466" type="#_x0000_t202" style="position:absolute;left:5905;top:3474;width:1947;height:1080" strokeweight="1.5pt">
                    <v:textbox style="mso-next-textbox:#_x0000_s1466">
                      <w:txbxContent>
                        <w:p w:rsidR="00396022" w:rsidRDefault="00396022" w:rsidP="00FF2873">
                          <w:pPr>
                            <w:widowControl/>
                            <w:spacing w:line="240" w:lineRule="auto"/>
                            <w:ind w:firstLine="0"/>
                            <w:jc w:val="center"/>
                            <w:rPr>
                              <w:sz w:val="14"/>
                              <w:szCs w:val="14"/>
                            </w:rPr>
                          </w:pPr>
                          <w:r>
                            <w:rPr>
                              <w:sz w:val="14"/>
                              <w:szCs w:val="14"/>
                            </w:rPr>
                            <w:t>Екологічно безпечний розвиток сільського господарства</w:t>
                          </w:r>
                        </w:p>
                      </w:txbxContent>
                    </v:textbox>
                  </v:shape>
                  <v:line id="_x0000_s1467" style="position:absolute;flip:x" from="5728,4014" to="5905,4014">
                    <v:stroke endarrow="block"/>
                  </v:line>
                  <v:group id="_x0000_s1468" style="position:absolute;left:7852;top:2214;width:3185;height:1639" coordorigin="7264,2111" coordsize="3240,1639">
                    <v:group id="_x0000_s1469" style="position:absolute;left:7804;top:2111;width:2700;height:1620" coordorigin="7444,2291" coordsize="2700,1620">
                      <v:shape id="_x0000_s1470" type="#_x0000_t202" style="position:absolute;left:7444;top:2291;width:2700;height:771">
                        <v:textbox style="mso-next-textbox:#_x0000_s1470">
                          <w:txbxContent>
                            <w:p w:rsidR="00396022" w:rsidRDefault="00396022" w:rsidP="00FF2873">
                              <w:pPr>
                                <w:widowControl/>
                                <w:spacing w:line="240" w:lineRule="auto"/>
                                <w:ind w:firstLine="0"/>
                                <w:jc w:val="center"/>
                                <w:rPr>
                                  <w:sz w:val="14"/>
                                  <w:szCs w:val="14"/>
                                </w:rPr>
                              </w:pPr>
                              <w:r>
                                <w:rPr>
                                  <w:sz w:val="14"/>
                                  <w:szCs w:val="14"/>
                                </w:rPr>
                                <w:t xml:space="preserve">Реконструкція меліоративних систем на радіаційно забруднених ґрунтах </w:t>
                              </w:r>
                            </w:p>
                          </w:txbxContent>
                        </v:textbox>
                      </v:shape>
                      <v:shape id="_x0000_s1471" type="#_x0000_t202" style="position:absolute;left:7444;top:3140;width:2700;height:771">
                        <v:textbox style="mso-next-textbox:#_x0000_s1471">
                          <w:txbxContent>
                            <w:p w:rsidR="00396022" w:rsidRDefault="00396022" w:rsidP="00FF2873">
                              <w:pPr>
                                <w:widowControl/>
                                <w:spacing w:line="240" w:lineRule="auto"/>
                                <w:ind w:firstLine="0"/>
                                <w:jc w:val="center"/>
                                <w:rPr>
                                  <w:sz w:val="14"/>
                                  <w:szCs w:val="14"/>
                                </w:rPr>
                              </w:pPr>
                              <w:r>
                                <w:rPr>
                                  <w:sz w:val="14"/>
                                  <w:szCs w:val="14"/>
                                </w:rPr>
                                <w:t>Структурні меліорації та обґрунтована експлуатація меліоративних систем</w:t>
                              </w:r>
                            </w:p>
                          </w:txbxContent>
                        </v:textbox>
                      </v:shape>
                    </v:group>
                    <v:line id="_x0000_s1472" style="position:absolute" from="7545,2490" to="7545,3750"/>
                    <v:line id="_x0000_s1473" style="position:absolute" from="7264,3731" to="7624,3731">
                      <v:stroke endarrow="block"/>
                    </v:line>
                    <v:line id="_x0000_s1474" style="position:absolute;flip:y" from="7545,2471" to="7804,2475">
                      <v:stroke endarrow="block"/>
                    </v:line>
                    <v:line id="_x0000_s1475" style="position:absolute" from="7545,3360" to="7804,3371">
                      <v:stroke endarrow="block"/>
                    </v:line>
                  </v:group>
                  <v:line id="_x0000_s1476" style="position:absolute;flip:x" from="5488,4374" to="5842,4374"/>
                  <v:line id="_x0000_s1477" style="position:absolute" from="5488,4374" to="5488,4734">
                    <v:stroke endarrow="block"/>
                  </v:line>
                  <v:group id="_x0000_s1478" style="position:absolute;left:1418;top:1256;width:9890;height:6358" coordorigin="1418,1256" coordsize="9890,6358">
                    <v:group id="_x0000_s1479" style="position:absolute;left:3896;top:2754;width:7412;height:4860" coordorigin="3442,2471" coordsize="7412,4860">
                      <v:shape id="_x0000_s1480" type="#_x0000_t202" style="position:absolute;left:4035;top:2471;width:2478;height:360">
                        <v:textbox style="mso-next-textbox:#_x0000_s1480">
                          <w:txbxContent>
                            <w:p w:rsidR="00396022" w:rsidRDefault="00396022" w:rsidP="00FF2873">
                              <w:pPr>
                                <w:widowControl/>
                                <w:spacing w:line="240" w:lineRule="auto"/>
                                <w:ind w:firstLine="0"/>
                                <w:jc w:val="center"/>
                                <w:rPr>
                                  <w:sz w:val="14"/>
                                  <w:szCs w:val="14"/>
                                </w:rPr>
                              </w:pPr>
                              <w:r>
                                <w:rPr>
                                  <w:sz w:val="14"/>
                                  <w:szCs w:val="14"/>
                                </w:rPr>
                                <w:t>Біологічне землеробство</w:t>
                              </w:r>
                            </w:p>
                          </w:txbxContent>
                        </v:textbox>
                      </v:shape>
                      <v:group id="_x0000_s1481" style="position:absolute;left:3442;top:3911;width:7412;height:3420" coordorigin="3442,3911" coordsize="7412,3420">
                        <v:shape id="_x0000_s1482" type="#_x0000_t202" style="position:absolute;left:5451;top:5171;width:1770;height:596">
                          <v:textbox style="mso-next-textbox:#_x0000_s1482">
                            <w:txbxContent>
                              <w:p w:rsidR="00396022" w:rsidRDefault="00396022" w:rsidP="00FF2873">
                                <w:pPr>
                                  <w:widowControl/>
                                  <w:spacing w:line="240" w:lineRule="auto"/>
                                  <w:ind w:firstLine="0"/>
                                  <w:jc w:val="center"/>
                                  <w:rPr>
                                    <w:sz w:val="14"/>
                                    <w:szCs w:val="14"/>
                                  </w:rPr>
                                </w:pPr>
                                <w:r>
                                  <w:rPr>
                                    <w:sz w:val="14"/>
                                    <w:szCs w:val="14"/>
                                  </w:rPr>
                                  <w:t>Економічне регулювання</w:t>
                                </w:r>
                              </w:p>
                            </w:txbxContent>
                          </v:textbox>
                        </v:shape>
                        <v:shape id="_x0000_s1483" type="#_x0000_t202" style="position:absolute;left:4150;top:4451;width:2123;height:540">
                          <v:textbox style="mso-next-textbox:#_x0000_s1483">
                            <w:txbxContent>
                              <w:p w:rsidR="00396022" w:rsidRDefault="00396022" w:rsidP="00FF2873">
                                <w:pPr>
                                  <w:widowControl/>
                                  <w:spacing w:line="240" w:lineRule="auto"/>
                                  <w:ind w:firstLine="0"/>
                                  <w:jc w:val="center"/>
                                  <w:rPr>
                                    <w:sz w:val="14"/>
                                    <w:szCs w:val="14"/>
                                  </w:rPr>
                                </w:pPr>
                                <w:r>
                                  <w:rPr>
                                    <w:sz w:val="14"/>
                                    <w:szCs w:val="14"/>
                                  </w:rPr>
                                  <w:t>Стабільна законодавча база</w:t>
                                </w:r>
                              </w:p>
                            </w:txbxContent>
                          </v:textbox>
                        </v:shape>
                        <v:group id="_x0000_s1484" style="position:absolute;left:5919;top:5891;width:1958;height:1392" coordorigin="5644,6071" coordsize="1991,1392">
                          <v:shape id="_x0000_s1485" type="#_x0000_t202" style="position:absolute;left:5644;top:6071;width:1980;height:540">
                            <v:textbox style="mso-next-textbox:#_x0000_s1485">
                              <w:txbxContent>
                                <w:p w:rsidR="00396022" w:rsidRDefault="00396022" w:rsidP="00FF2873">
                                  <w:pPr>
                                    <w:widowControl/>
                                    <w:spacing w:line="240" w:lineRule="auto"/>
                                    <w:ind w:firstLine="0"/>
                                    <w:jc w:val="center"/>
                                    <w:rPr>
                                      <w:sz w:val="14"/>
                                      <w:szCs w:val="14"/>
                                    </w:rPr>
                                  </w:pPr>
                                  <w:r>
                                    <w:rPr>
                                      <w:sz w:val="14"/>
                                      <w:szCs w:val="14"/>
                                    </w:rPr>
                                    <w:t>Система дотацій та інвестицій</w:t>
                                  </w:r>
                                </w:p>
                              </w:txbxContent>
                            </v:textbox>
                          </v:shape>
                          <v:shape id="_x0000_s1486" type="#_x0000_t202" style="position:absolute;left:5666;top:6664;width:1969;height:360">
                            <v:textbox style="mso-next-textbox:#_x0000_s1486">
                              <w:txbxContent>
                                <w:p w:rsidR="00396022" w:rsidRDefault="00396022" w:rsidP="00FF2873">
                                  <w:pPr>
                                    <w:widowControl/>
                                    <w:spacing w:line="240" w:lineRule="auto"/>
                                    <w:ind w:firstLine="0"/>
                                    <w:jc w:val="center"/>
                                    <w:rPr>
                                      <w:sz w:val="14"/>
                                      <w:szCs w:val="14"/>
                                    </w:rPr>
                                  </w:pPr>
                                  <w:r>
                                    <w:rPr>
                                      <w:sz w:val="14"/>
                                      <w:szCs w:val="14"/>
                                    </w:rPr>
                                    <w:t>Система штрафів</w:t>
                                  </w:r>
                                </w:p>
                              </w:txbxContent>
                            </v:textbox>
                          </v:shape>
                          <v:shape id="_x0000_s1487" type="#_x0000_t202" style="position:absolute;left:5677;top:7103;width:1939;height:360">
                            <v:textbox style="mso-next-textbox:#_x0000_s1487">
                              <w:txbxContent>
                                <w:p w:rsidR="00396022" w:rsidRDefault="00396022" w:rsidP="00FF2873">
                                  <w:pPr>
                                    <w:widowControl/>
                                    <w:spacing w:line="240" w:lineRule="auto"/>
                                    <w:ind w:firstLine="0"/>
                                    <w:jc w:val="center"/>
                                    <w:rPr>
                                      <w:sz w:val="14"/>
                                      <w:szCs w:val="14"/>
                                    </w:rPr>
                                  </w:pPr>
                                  <w:r>
                                    <w:rPr>
                                      <w:sz w:val="14"/>
                                      <w:szCs w:val="14"/>
                                    </w:rPr>
                                    <w:t>Податкова система</w:t>
                                  </w:r>
                                </w:p>
                              </w:txbxContent>
                            </v:textbox>
                          </v:shape>
                        </v:group>
                        <v:shape id="_x0000_s1488" type="#_x0000_t202" style="position:absolute;left:3442;top:5531;width:1946;height:1800">
                          <v:textbox style="mso-next-textbox:#_x0000_s1488">
                            <w:txbxContent>
                              <w:p w:rsidR="00396022" w:rsidRDefault="00396022" w:rsidP="00FF2873">
                                <w:pPr>
                                  <w:widowControl/>
                                  <w:spacing w:line="240" w:lineRule="auto"/>
                                  <w:ind w:firstLine="0"/>
                                  <w:jc w:val="center"/>
                                  <w:rPr>
                                    <w:sz w:val="14"/>
                                    <w:szCs w:val="14"/>
                                  </w:rPr>
                                </w:pPr>
                                <w:r>
                                  <w:rPr>
                                    <w:sz w:val="14"/>
                                    <w:szCs w:val="14"/>
                                  </w:rPr>
                                  <w:t>Закріплення основних тенденцій  стабільного розвитку сільського господарства на всіх рівнях в законах і нормативах. Стратегії розвитку сільського господарства</w:t>
                                </w:r>
                              </w:p>
                            </w:txbxContent>
                          </v:textbox>
                        </v:shape>
                        <v:line id="_x0000_s1489" style="position:absolute" from="6096,4991" to="6096,5171">
                          <v:stroke endarrow="block"/>
                        </v:line>
                        <v:line id="_x0000_s1490" style="position:absolute" from="5738,5745" to="5738,7005"/>
                        <v:line id="_x0000_s1491" style="position:absolute" from="5742,6971" to="5919,6971">
                          <v:stroke endarrow="block"/>
                        </v:line>
                        <v:line id="_x0000_s1492" style="position:absolute" from="5742,6611" to="5919,6611">
                          <v:stroke endarrow="block"/>
                        </v:line>
                        <v:line id="_x0000_s1493" style="position:absolute" from="5742,6251" to="5919,6251">
                          <v:stroke endarrow="block"/>
                        </v:line>
                        <v:shape id="_x0000_s1494" type="#_x0000_t202" style="position:absolute;left:7398;top:4811;width:1416;height:968">
                          <v:textbox style="mso-next-textbox:#_x0000_s1494">
                            <w:txbxContent>
                              <w:p w:rsidR="00396022" w:rsidRDefault="00396022" w:rsidP="00FF2873">
                                <w:pPr>
                                  <w:widowControl/>
                                  <w:spacing w:line="240" w:lineRule="auto"/>
                                  <w:ind w:firstLine="0"/>
                                  <w:jc w:val="left"/>
                                  <w:rPr>
                                    <w:sz w:val="14"/>
                                    <w:szCs w:val="14"/>
                                  </w:rPr>
                                </w:pPr>
                                <w:r>
                                  <w:rPr>
                                    <w:sz w:val="14"/>
                                    <w:szCs w:val="14"/>
                                  </w:rPr>
                                  <w:t>Екологічна безпека меліоративних систем</w:t>
                                </w:r>
                              </w:p>
                            </w:txbxContent>
                          </v:textbox>
                        </v:shape>
                        <v:shape id="_x0000_s1495" type="#_x0000_t202" style="position:absolute;left:7866;top:3911;width:2945;height:360">
                          <v:textbox style="mso-next-textbox:#_x0000_s1495">
                            <w:txbxContent>
                              <w:p w:rsidR="00396022" w:rsidRDefault="00396022" w:rsidP="00FF2873">
                                <w:pPr>
                                  <w:widowControl/>
                                  <w:spacing w:line="240" w:lineRule="auto"/>
                                  <w:ind w:firstLine="0"/>
                                  <w:jc w:val="center"/>
                                  <w:rPr>
                                    <w:sz w:val="14"/>
                                    <w:szCs w:val="14"/>
                                  </w:rPr>
                                </w:pPr>
                                <w:r>
                                  <w:rPr>
                                    <w:sz w:val="14"/>
                                    <w:szCs w:val="14"/>
                                  </w:rPr>
                                  <w:t>Методи і способи</w:t>
                                </w:r>
                              </w:p>
                            </w:txbxContent>
                          </v:textbox>
                        </v:shape>
                        <v:shape id="_x0000_s1496" type="#_x0000_t202" style="position:absolute;left:9244;top:4451;width:1592;height:540">
                          <v:textbox style="mso-next-textbox:#_x0000_s1496">
                            <w:txbxContent>
                              <w:p w:rsidR="00396022" w:rsidRDefault="00396022" w:rsidP="00FF2873">
                                <w:pPr>
                                  <w:widowControl/>
                                  <w:spacing w:line="240" w:lineRule="auto"/>
                                  <w:ind w:firstLine="0"/>
                                  <w:jc w:val="center"/>
                                  <w:rPr>
                                    <w:sz w:val="14"/>
                                    <w:szCs w:val="14"/>
                                  </w:rPr>
                                </w:pPr>
                                <w:r>
                                  <w:rPr>
                                    <w:sz w:val="14"/>
                                    <w:szCs w:val="14"/>
                                  </w:rPr>
                                  <w:t>Водорегулювання</w:t>
                                </w:r>
                              </w:p>
                            </w:txbxContent>
                          </v:textbox>
                        </v:shape>
                        <v:shape id="_x0000_s1497" type="#_x0000_t202" style="position:absolute;left:9244;top:5171;width:1610;height:1440">
                          <v:textbox style="mso-next-textbox:#_x0000_s1497">
                            <w:txbxContent>
                              <w:p w:rsidR="00396022" w:rsidRDefault="00396022" w:rsidP="00FF2873">
                                <w:pPr>
                                  <w:widowControl/>
                                  <w:spacing w:line="240" w:lineRule="auto"/>
                                  <w:ind w:firstLine="0"/>
                                  <w:jc w:val="center"/>
                                  <w:rPr>
                                    <w:sz w:val="14"/>
                                    <w:szCs w:val="14"/>
                                  </w:rPr>
                                </w:pPr>
                                <w:r>
                                  <w:rPr>
                                    <w:sz w:val="14"/>
                                    <w:szCs w:val="14"/>
                                  </w:rPr>
                                  <w:t>Оптимізація меліоративного землекористування. Врахування трансформації земель</w:t>
                                </w:r>
                              </w:p>
                            </w:txbxContent>
                          </v:textbox>
                        </v:shape>
                        <v:line id="_x0000_s1498" style="position:absolute" from="8887,5719" to="9241,5719">
                          <v:stroke endarrow="block"/>
                        </v:line>
                        <v:line id="_x0000_s1499" style="position:absolute" from="8896,4815" to="9250,4815">
                          <v:stroke endarrow="block"/>
                        </v:line>
                        <v:line id="_x0000_s1500" style="position:absolute" from="7464,4095" to="7818,4095">
                          <v:stroke endarrow="block"/>
                        </v:line>
                        <v:line id="_x0000_s1501" style="position:absolute" from="8884,4271" to="8884,5711"/>
                        <v:line id="_x0000_s1502" style="position:absolute" from="6981,4271" to="6981,4991"/>
                        <v:line id="_x0000_s1503" style="position:absolute" from="6981,4991" to="7335,4991">
                          <v:stroke endarrow="block"/>
                        </v:line>
                      </v:group>
                    </v:group>
                    <v:group id="_x0000_s1504" style="position:absolute;left:1418;top:1256;width:9682;height:6167" coordorigin="964,973" coordsize="9682,6167">
                      <v:shape id="_x0000_s1505" type="#_x0000_t202" style="position:absolute;left:5284;top:1751;width:1770;height:540">
                        <v:textbox style="mso-next-textbox:#_x0000_s1505" inset="1.3mm,1mm,1.3mm,1mm">
                          <w:txbxContent>
                            <w:p w:rsidR="00396022" w:rsidRDefault="00396022" w:rsidP="00FF2873">
                              <w:pPr>
                                <w:widowControl/>
                                <w:spacing w:line="240" w:lineRule="auto"/>
                                <w:ind w:firstLine="0"/>
                                <w:jc w:val="center"/>
                                <w:rPr>
                                  <w:sz w:val="14"/>
                                  <w:szCs w:val="14"/>
                                </w:rPr>
                              </w:pPr>
                              <w:r>
                                <w:rPr>
                                  <w:sz w:val="14"/>
                                  <w:szCs w:val="14"/>
                                </w:rPr>
                                <w:t>Нехімічні засоби захисту рослин</w:t>
                              </w:r>
                            </w:p>
                          </w:txbxContent>
                        </v:textbox>
                      </v:shape>
                      <v:shape id="_x0000_s1506" type="#_x0000_t202" style="position:absolute;left:3800;top:990;width:1933;height:540">
                        <v:textbox style="mso-next-textbox:#_x0000_s1506">
                          <w:txbxContent>
                            <w:p w:rsidR="00396022" w:rsidRDefault="00396022" w:rsidP="00FF2873">
                              <w:pPr>
                                <w:widowControl/>
                                <w:spacing w:line="240" w:lineRule="auto"/>
                                <w:ind w:firstLine="0"/>
                                <w:jc w:val="left"/>
                                <w:rPr>
                                  <w:sz w:val="14"/>
                                  <w:szCs w:val="14"/>
                                </w:rPr>
                              </w:pPr>
                              <w:r>
                                <w:rPr>
                                  <w:sz w:val="14"/>
                                  <w:szCs w:val="14"/>
                                </w:rPr>
                                <w:t>Використання органічних добрив</w:t>
                              </w:r>
                            </w:p>
                          </w:txbxContent>
                        </v:textbox>
                      </v:shape>
                      <v:shape id="_x0000_s1507" type="#_x0000_t202" style="position:absolute;left:5824;top:975;width:2319;height:596">
                        <v:textbox style="mso-next-textbox:#_x0000_s1507">
                          <w:txbxContent>
                            <w:p w:rsidR="00396022" w:rsidRDefault="00396022" w:rsidP="00FF2873">
                              <w:pPr>
                                <w:widowControl/>
                                <w:spacing w:line="240" w:lineRule="auto"/>
                                <w:ind w:firstLine="0"/>
                                <w:jc w:val="center"/>
                                <w:rPr>
                                  <w:sz w:val="14"/>
                                  <w:szCs w:val="14"/>
                                </w:rPr>
                              </w:pPr>
                              <w:r>
                                <w:rPr>
                                  <w:sz w:val="14"/>
                                  <w:szCs w:val="14"/>
                                </w:rPr>
                                <w:t>Обмежене використання мінеральних добрив</w:t>
                              </w:r>
                            </w:p>
                          </w:txbxContent>
                        </v:textbox>
                      </v:shape>
                      <v:shape id="_x0000_s1508" type="#_x0000_t202" style="position:absolute;left:8212;top:973;width:2434;height:580">
                        <v:textbox style="mso-next-textbox:#_x0000_s1508">
                          <w:txbxContent>
                            <w:p w:rsidR="00396022" w:rsidRDefault="00396022" w:rsidP="00FF2873">
                              <w:pPr>
                                <w:widowControl/>
                                <w:spacing w:line="240" w:lineRule="auto"/>
                                <w:ind w:firstLine="0"/>
                                <w:jc w:val="center"/>
                                <w:rPr>
                                  <w:sz w:val="14"/>
                                  <w:szCs w:val="14"/>
                                </w:rPr>
                              </w:pPr>
                              <w:r>
                                <w:rPr>
                                  <w:sz w:val="14"/>
                                  <w:szCs w:val="14"/>
                                </w:rPr>
                                <w:t>Видобуток і використання місцевих меліорантів</w:t>
                              </w:r>
                            </w:p>
                          </w:txbxContent>
                        </v:textbox>
                      </v:shape>
                      <v:shape id="_x0000_s1509" type="#_x0000_t202" style="position:absolute;left:3868;top:1751;width:1239;height:540">
                        <v:textbox style="mso-next-textbox:#_x0000_s1509" inset="1.3mm,1mm,1.3mm,1mm">
                          <w:txbxContent>
                            <w:p w:rsidR="00396022" w:rsidRDefault="00396022" w:rsidP="00FF2873">
                              <w:pPr>
                                <w:widowControl/>
                                <w:spacing w:line="240" w:lineRule="auto"/>
                                <w:ind w:firstLine="0"/>
                                <w:jc w:val="center"/>
                                <w:rPr>
                                  <w:sz w:val="14"/>
                                  <w:szCs w:val="14"/>
                                </w:rPr>
                              </w:pPr>
                              <w:r>
                                <w:rPr>
                                  <w:sz w:val="14"/>
                                  <w:szCs w:val="14"/>
                                </w:rPr>
                                <w:t>Органічні добрива</w:t>
                              </w:r>
                            </w:p>
                          </w:txbxContent>
                        </v:textbox>
                      </v:shape>
                      <v:line id="_x0000_s1510" style="position:absolute;flip:x y" from="4564,2291" to="4566,2471">
                        <v:stroke endarrow="block"/>
                      </v:line>
                      <v:line id="_x0000_s1511" style="position:absolute;flip:x y" from="7264,1571" to="7264,2471">
                        <v:stroke endarrow="block"/>
                      </v:line>
                      <v:line id="_x0000_s1512" style="position:absolute;flip:y" from="6336,2291" to="6336,2471">
                        <v:stroke endarrow="block"/>
                      </v:line>
                      <v:line id="_x0000_s1513" style="position:absolute" from="6513,2651" to="7398,2651">
                        <v:stroke endarrow="block"/>
                      </v:line>
                      <v:line id="_x0000_s1514" style="position:absolute;flip:y" from="7398,1800" to="7400,2651">
                        <v:stroke endarrow="block"/>
                      </v:line>
                      <v:line id="_x0000_s1515" style="position:absolute;flip:y" from="7400,1810" to="9169,1810">
                        <v:stroke endarrow="block"/>
                      </v:line>
                      <v:group id="_x0000_s1516" style="position:absolute;left:964;top:4620;width:2016;height:2520" coordorigin="424,4451" coordsize="2051,2520">
                        <v:shape id="_x0000_s1517" type="#_x0000_t202" style="position:absolute;left:424;top:4451;width:2047;height:540">
                          <v:textbox style="mso-next-textbox:#_x0000_s1517">
                            <w:txbxContent>
                              <w:p w:rsidR="00396022" w:rsidRDefault="00396022" w:rsidP="00FF2873">
                                <w:pPr>
                                  <w:widowControl/>
                                  <w:spacing w:line="240" w:lineRule="auto"/>
                                  <w:ind w:firstLine="0"/>
                                  <w:jc w:val="center"/>
                                  <w:rPr>
                                    <w:sz w:val="14"/>
                                    <w:szCs w:val="14"/>
                                  </w:rPr>
                                </w:pPr>
                                <w:r>
                                  <w:rPr>
                                    <w:sz w:val="14"/>
                                    <w:szCs w:val="14"/>
                                  </w:rPr>
                                  <w:t>Врахування потреб в поживних речовинах</w:t>
                                </w:r>
                              </w:p>
                            </w:txbxContent>
                          </v:textbox>
                        </v:shape>
                        <v:shape id="_x0000_s1518" type="#_x0000_t202" style="position:absolute;left:431;top:5149;width:2036;height:619">
                          <v:textbox style="mso-next-textbox:#_x0000_s1518">
                            <w:txbxContent>
                              <w:p w:rsidR="00396022" w:rsidRDefault="00396022" w:rsidP="00FF2873">
                                <w:pPr>
                                  <w:widowControl/>
                                  <w:spacing w:line="240" w:lineRule="auto"/>
                                  <w:ind w:firstLine="0"/>
                                  <w:jc w:val="center"/>
                                  <w:rPr>
                                    <w:sz w:val="14"/>
                                    <w:szCs w:val="14"/>
                                  </w:rPr>
                                </w:pPr>
                                <w:r>
                                  <w:rPr>
                                    <w:sz w:val="14"/>
                                    <w:szCs w:val="14"/>
                                  </w:rPr>
                                  <w:t>Врахування</w:t>
                                </w:r>
                              </w:p>
                              <w:p w:rsidR="00396022" w:rsidRDefault="00396022" w:rsidP="00FF2873">
                                <w:pPr>
                                  <w:widowControl/>
                                  <w:spacing w:line="240" w:lineRule="auto"/>
                                  <w:ind w:firstLine="0"/>
                                  <w:jc w:val="center"/>
                                  <w:rPr>
                                    <w:sz w:val="14"/>
                                    <w:szCs w:val="14"/>
                                  </w:rPr>
                                </w:pPr>
                                <w:r>
                                  <w:rPr>
                                    <w:sz w:val="14"/>
                                    <w:szCs w:val="14"/>
                                  </w:rPr>
                                  <w:t>кліматичних умов</w:t>
                                </w:r>
                              </w:p>
                            </w:txbxContent>
                          </v:textbox>
                        </v:shape>
                        <v:shape id="_x0000_s1519" type="#_x0000_t202" style="position:absolute;left:424;top:5891;width:2051;height:1080">
                          <v:textbox style="mso-next-textbox:#_x0000_s1519">
                            <w:txbxContent>
                              <w:p w:rsidR="00396022" w:rsidRDefault="00396022" w:rsidP="00FF2873">
                                <w:pPr>
                                  <w:widowControl/>
                                  <w:spacing w:line="240" w:lineRule="auto"/>
                                  <w:ind w:firstLine="0"/>
                                  <w:jc w:val="center"/>
                                  <w:rPr>
                                    <w:sz w:val="14"/>
                                    <w:szCs w:val="14"/>
                                  </w:rPr>
                                </w:pPr>
                                <w:r>
                                  <w:rPr>
                                    <w:sz w:val="14"/>
                                    <w:szCs w:val="14"/>
                                  </w:rPr>
                                  <w:t>Використання даних агрохімічної паспортизації за всі етапи. ГІС-технології</w:t>
                                </w:r>
                              </w:p>
                            </w:txbxContent>
                          </v:textbox>
                        </v:shape>
                      </v:group>
                      <v:shape id="_x0000_s1520" type="#_x0000_t202" style="position:absolute;left:1027;top:1340;width:2477;height:591">
                        <v:textbox style="mso-next-textbox:#_x0000_s1520">
                          <w:txbxContent>
                            <w:p w:rsidR="00396022" w:rsidRDefault="00396022" w:rsidP="00FF2873">
                              <w:pPr>
                                <w:widowControl/>
                                <w:spacing w:line="240" w:lineRule="auto"/>
                                <w:ind w:firstLine="0"/>
                                <w:jc w:val="center"/>
                                <w:rPr>
                                  <w:sz w:val="14"/>
                                  <w:szCs w:val="14"/>
                                </w:rPr>
                              </w:pPr>
                              <w:r>
                                <w:rPr>
                                  <w:sz w:val="14"/>
                                  <w:szCs w:val="14"/>
                                </w:rPr>
                                <w:t>Вологозбезпечення районованих рослин</w:t>
                              </w:r>
                            </w:p>
                          </w:txbxContent>
                        </v:textbox>
                      </v:shape>
                      <v:shape id="_x0000_s1521" type="#_x0000_t202" style="position:absolute;left:1023;top:1995;width:2478;height:360">
                        <v:textbox style="mso-next-textbox:#_x0000_s1521" inset="1.3mm,1mm,1.3mm,1mm">
                          <w:txbxContent>
                            <w:p w:rsidR="00396022" w:rsidRDefault="00396022" w:rsidP="00FF2873">
                              <w:pPr>
                                <w:widowControl/>
                                <w:spacing w:line="240" w:lineRule="auto"/>
                                <w:ind w:firstLine="0"/>
                                <w:jc w:val="center"/>
                                <w:rPr>
                                  <w:sz w:val="14"/>
                                  <w:szCs w:val="14"/>
                                </w:rPr>
                              </w:pPr>
                              <w:r>
                                <w:rPr>
                                  <w:sz w:val="14"/>
                                  <w:szCs w:val="14"/>
                                </w:rPr>
                                <w:t>Врахування виду ґрунту</w:t>
                              </w:r>
                            </w:p>
                          </w:txbxContent>
                        </v:textbox>
                      </v:shape>
                      <v:shape id="_x0000_s1522" type="#_x0000_t202" style="position:absolute;left:990;top:2479;width:2477;height:360">
                        <v:textbox style="mso-next-textbox:#_x0000_s1522" inset="1.3mm,1mm,1.3mm,1mm">
                          <w:txbxContent>
                            <w:p w:rsidR="00396022" w:rsidRDefault="00396022" w:rsidP="00FF2873">
                              <w:pPr>
                                <w:widowControl/>
                                <w:spacing w:line="240" w:lineRule="auto"/>
                                <w:ind w:firstLine="0"/>
                                <w:jc w:val="center"/>
                                <w:rPr>
                                  <w:sz w:val="14"/>
                                  <w:szCs w:val="14"/>
                                </w:rPr>
                              </w:pPr>
                              <w:r>
                                <w:rPr>
                                  <w:sz w:val="14"/>
                                  <w:szCs w:val="14"/>
                                </w:rPr>
                                <w:t>Врахування виду культури</w:t>
                              </w:r>
                            </w:p>
                          </w:txbxContent>
                        </v:textbox>
                      </v:shape>
                      <v:group id="_x0000_s1523" style="position:absolute;left:1912;top:3011;width:3314;height:1440" coordorigin="1504,2831" coordsize="3371,1440">
                        <v:shape id="_x0000_s1524" type="#_x0000_t202" style="position:absolute;left:1684;top:2831;width:2520;height:360">
                          <v:textbox style="mso-next-textbox:#_x0000_s1524" inset="1.3mm,1mm,1.3mm,1mm">
                            <w:txbxContent>
                              <w:p w:rsidR="00396022" w:rsidRDefault="00396022" w:rsidP="00FF2873">
                                <w:pPr>
                                  <w:widowControl/>
                                  <w:spacing w:line="240" w:lineRule="auto"/>
                                  <w:ind w:firstLine="0"/>
                                  <w:jc w:val="left"/>
                                  <w:rPr>
                                    <w:sz w:val="14"/>
                                    <w:szCs w:val="14"/>
                                  </w:rPr>
                                </w:pPr>
                                <w:r>
                                  <w:rPr>
                                    <w:sz w:val="14"/>
                                    <w:szCs w:val="14"/>
                                  </w:rPr>
                                  <w:t>Система обробітку ґрунту</w:t>
                                </w:r>
                              </w:p>
                            </w:txbxContent>
                          </v:textbox>
                        </v:shape>
                        <v:shape id="_x0000_s1525" type="#_x0000_t202" style="position:absolute;left:2584;top:3371;width:2291;height:360">
                          <v:textbox style="mso-next-textbox:#_x0000_s1525" inset="1.3mm,1mm,1.3mm,1mm">
                            <w:txbxContent>
                              <w:p w:rsidR="00396022" w:rsidRDefault="00396022" w:rsidP="00FF2873">
                                <w:pPr>
                                  <w:widowControl/>
                                  <w:spacing w:line="240" w:lineRule="auto"/>
                                  <w:ind w:firstLine="0"/>
                                  <w:jc w:val="center"/>
                                  <w:rPr>
                                    <w:sz w:val="14"/>
                                    <w:szCs w:val="14"/>
                                  </w:rPr>
                                </w:pPr>
                                <w:r>
                                  <w:rPr>
                                    <w:sz w:val="14"/>
                                    <w:szCs w:val="14"/>
                                  </w:rPr>
                                  <w:t>Технологія землеробства</w:t>
                                </w:r>
                              </w:p>
                            </w:txbxContent>
                          </v:textbox>
                        </v:shape>
                        <v:shape id="_x0000_s1526" type="#_x0000_t202" style="position:absolute;left:1504;top:3911;width:1691;height:360">
                          <v:textbox style="mso-next-textbox:#_x0000_s1526">
                            <w:txbxContent>
                              <w:p w:rsidR="00396022" w:rsidRDefault="00396022" w:rsidP="00FF2873">
                                <w:pPr>
                                  <w:widowControl/>
                                  <w:spacing w:line="240" w:lineRule="auto"/>
                                  <w:ind w:firstLine="0"/>
                                  <w:jc w:val="left"/>
                                  <w:rPr>
                                    <w:sz w:val="14"/>
                                    <w:szCs w:val="14"/>
                                  </w:rPr>
                                </w:pPr>
                                <w:r>
                                  <w:rPr>
                                    <w:sz w:val="14"/>
                                    <w:szCs w:val="14"/>
                                  </w:rPr>
                                  <w:t>Вид с/г культури</w:t>
                                </w:r>
                              </w:p>
                            </w:txbxContent>
                          </v:textbox>
                        </v:shape>
                      </v:group>
                      <v:line id="_x0000_s1527" style="position:absolute" from="3681,1751" to="3681,3011"/>
                      <v:line id="_x0000_s1528" style="position:absolute;flip:x" from="3504,1751" to="3681,1751">
                        <v:stroke endarrow="block"/>
                      </v:line>
                      <v:line id="_x0000_s1529" style="position:absolute;flip:x" from="3504,2111" to="3681,2111">
                        <v:stroke endarrow="block"/>
                      </v:line>
                      <v:line id="_x0000_s1530" style="position:absolute;flip:x" from="3504,2651" to="3681,2651">
                        <v:stroke endarrow="block"/>
                      </v:line>
                      <v:line id="_x0000_s1531" style="position:absolute" from="6544,2471" to="7264,2471">
                        <v:stroke endarrow="block"/>
                      </v:line>
                      <v:line id="_x0000_s1532" style="position:absolute;flip:y" from="9160,1620" to="9160,1800">
                        <v:stroke endarrow="block"/>
                      </v:line>
                    </v:group>
                  </v:group>
                </v:group>
              </v:group>
            </v:group>
            <w10:anchorlock/>
          </v:group>
        </w:pict>
      </w:r>
    </w:p>
    <w:p w:rsidR="00FF2873" w:rsidRPr="00EC3729" w:rsidRDefault="00FF2873" w:rsidP="00395322">
      <w:pPr>
        <w:widowControl/>
        <w:spacing w:line="240" w:lineRule="auto"/>
        <w:ind w:firstLine="284"/>
        <w:jc w:val="center"/>
        <w:rPr>
          <w:sz w:val="20"/>
        </w:rPr>
      </w:pPr>
      <w:r w:rsidRPr="00EC3729">
        <w:rPr>
          <w:sz w:val="20"/>
        </w:rPr>
        <w:t xml:space="preserve">Рис. 3.18. Методологія екологічно безпечного розвитку сільськогосподарського виробництва на осушуваних землях    </w:t>
      </w:r>
    </w:p>
    <w:p w:rsidR="00FF2873" w:rsidRDefault="00FF2873" w:rsidP="00351AB4">
      <w:pPr>
        <w:widowControl/>
        <w:shd w:val="clear" w:color="auto" w:fill="FFFFFF"/>
        <w:autoSpaceDE w:val="0"/>
        <w:autoSpaceDN w:val="0"/>
        <w:adjustRightInd w:val="0"/>
        <w:spacing w:line="240" w:lineRule="auto"/>
        <w:ind w:firstLine="284"/>
        <w:rPr>
          <w:sz w:val="24"/>
          <w:szCs w:val="22"/>
        </w:rPr>
      </w:pPr>
    </w:p>
    <w:p w:rsidR="00FF2873" w:rsidRDefault="006D388D" w:rsidP="00351AB4">
      <w:pPr>
        <w:widowControl/>
        <w:shd w:val="clear" w:color="auto" w:fill="FFFFFF"/>
        <w:autoSpaceDE w:val="0"/>
        <w:autoSpaceDN w:val="0"/>
        <w:adjustRightInd w:val="0"/>
        <w:spacing w:line="240" w:lineRule="auto"/>
        <w:ind w:firstLine="284"/>
        <w:rPr>
          <w:sz w:val="24"/>
          <w:szCs w:val="22"/>
        </w:rPr>
        <w:sectPr w:rsidR="00FF2873" w:rsidSect="00CE79F3">
          <w:pgSz w:w="11907" w:h="8392" w:orient="landscape" w:code="11"/>
          <w:pgMar w:top="964" w:right="964" w:bottom="964" w:left="1134" w:header="709" w:footer="709" w:gutter="0"/>
          <w:cols w:space="708"/>
          <w:noEndnote/>
          <w:docGrid w:linePitch="326"/>
        </w:sectPr>
      </w:pPr>
      <w:r>
        <w:rPr>
          <w:noProof/>
          <w:sz w:val="24"/>
          <w:szCs w:val="22"/>
          <w:lang w:val="ru-RU"/>
        </w:rPr>
        <w:pict>
          <v:rect id="_x0000_s3828" style="position:absolute;left:0;text-align:left;margin-left:232.9pt;margin-top:13.1pt;width:21.2pt;height:13.75pt;z-index:251712512" strokecolor="white"/>
        </w:pict>
      </w:r>
    </w:p>
    <w:p w:rsidR="00FF2873" w:rsidRPr="00816BA3" w:rsidRDefault="00FF2873" w:rsidP="00351AB4">
      <w:pPr>
        <w:pStyle w:val="a9"/>
        <w:spacing w:after="0"/>
        <w:ind w:left="0"/>
        <w:jc w:val="both"/>
        <w:rPr>
          <w:sz w:val="22"/>
          <w:szCs w:val="22"/>
          <w:lang w:val="uk-UA"/>
        </w:rPr>
      </w:pPr>
      <w:r w:rsidRPr="00816BA3">
        <w:rPr>
          <w:sz w:val="22"/>
          <w:szCs w:val="22"/>
          <w:lang w:val="uk-UA"/>
        </w:rPr>
        <w:t>власність окремих ділянок землі; вирішувати організаційні, екологічні, технологічні, економічні проблеми функціонування меліоративних систем і стану осушених сільськогосподарських земель на рівні місцевих органів влади, управлінь осушуваних систем, облводресурсів, фермерів; законодавчо закріпити відповідальність нових власників за нормативне використання осушуваних сільськогосподарських земель; розробити</w:t>
      </w:r>
      <w:r>
        <w:rPr>
          <w:sz w:val="22"/>
          <w:szCs w:val="22"/>
          <w:lang w:val="uk-UA"/>
        </w:rPr>
        <w:t xml:space="preserve"> </w:t>
      </w:r>
      <w:r w:rsidRPr="00816BA3">
        <w:rPr>
          <w:sz w:val="22"/>
          <w:szCs w:val="22"/>
          <w:lang w:val="uk-UA"/>
        </w:rPr>
        <w:t xml:space="preserve">законодавчо-нормативні документи для роботи Управлінь осушувальних систем, які б проводили роботи з експлуатації систем у цілому: підтримання рівнів ґрунтових вод, ремонт гідротехнічних споруд і каналів, проведення моніторингу, структурної меліорації, залуження, заліснення та ін. </w:t>
      </w:r>
    </w:p>
    <w:p w:rsidR="00FF2873" w:rsidRPr="00EA5F57" w:rsidRDefault="00FF2873" w:rsidP="00351AB4">
      <w:pPr>
        <w:widowControl/>
        <w:spacing w:line="240" w:lineRule="auto"/>
        <w:ind w:firstLine="284"/>
        <w:rPr>
          <w:szCs w:val="22"/>
        </w:rPr>
      </w:pPr>
      <w:r w:rsidRPr="00816BA3">
        <w:rPr>
          <w:bCs/>
          <w:szCs w:val="22"/>
        </w:rPr>
        <w:t xml:space="preserve">Організаційно-економічні механізми екологічного менеджменту, </w:t>
      </w:r>
      <w:r w:rsidRPr="00816BA3">
        <w:rPr>
          <w:szCs w:val="22"/>
        </w:rPr>
        <w:t xml:space="preserve">групи природоохоронних заходів, </w:t>
      </w:r>
      <w:r w:rsidRPr="00816BA3">
        <w:rPr>
          <w:bCs/>
          <w:szCs w:val="22"/>
        </w:rPr>
        <w:t>у</w:t>
      </w:r>
      <w:r w:rsidRPr="00816BA3">
        <w:rPr>
          <w:szCs w:val="22"/>
        </w:rPr>
        <w:t xml:space="preserve">мови екологічно безпечного розвитку сільськогосподарського виробництва та </w:t>
      </w:r>
      <w:r w:rsidRPr="00816BA3">
        <w:rPr>
          <w:bCs/>
          <w:szCs w:val="22"/>
        </w:rPr>
        <w:t>р</w:t>
      </w:r>
      <w:r w:rsidRPr="00816BA3">
        <w:rPr>
          <w:szCs w:val="22"/>
        </w:rPr>
        <w:t xml:space="preserve">аціонального використання осушуваних земель сільськогосподарського призначення, також деталізовані, наведені в [83, </w:t>
      </w:r>
      <w:r w:rsidRPr="00EA5F57">
        <w:rPr>
          <w:szCs w:val="22"/>
        </w:rPr>
        <w:t xml:space="preserve">172]. </w:t>
      </w:r>
    </w:p>
    <w:p w:rsidR="00FF2873" w:rsidRPr="00816BA3" w:rsidRDefault="00FF2873" w:rsidP="00351AB4">
      <w:pPr>
        <w:widowControl/>
        <w:spacing w:line="240" w:lineRule="auto"/>
        <w:ind w:firstLine="284"/>
        <w:rPr>
          <w:szCs w:val="22"/>
        </w:rPr>
      </w:pPr>
      <w:r w:rsidRPr="00816BA3">
        <w:rPr>
          <w:szCs w:val="22"/>
        </w:rPr>
        <w:t>Зокрема, врахування висновків ЕА забезпечує стале аграрне природокористування: поліпшення та оптимізацію екологічних технічних показників роботи меліоративної системи; збереження продуктивності земель; системне врахування режимів водорегулювання й урожайності культур; підготовку земельних ділянок до оренди, участі їх в ринку землі; використання економічних показників як методичної бази для здійснення аналізу ефективності автоматизованого комплексу проектування в землеустрої та підготовку шляхів і методів підвищення його економічної ефективності; інформування про грошову та експертну оцінку земельної ділянки, що буде широко використовуватися землекористувачами як стартова для визначення її ринкової ціни, а органами державної влади – для справляння відповідних земельних податків.</w:t>
      </w:r>
    </w:p>
    <w:p w:rsidR="00FF2873" w:rsidRPr="00816BA3" w:rsidRDefault="00FF2873" w:rsidP="00351AB4">
      <w:pPr>
        <w:widowControl/>
        <w:spacing w:line="240" w:lineRule="auto"/>
        <w:ind w:firstLine="284"/>
        <w:rPr>
          <w:szCs w:val="22"/>
        </w:rPr>
      </w:pPr>
    </w:p>
    <w:p w:rsidR="00FF2873" w:rsidRPr="00816BA3" w:rsidRDefault="00FF2873" w:rsidP="00E62A17">
      <w:pPr>
        <w:widowControl/>
        <w:spacing w:line="240" w:lineRule="auto"/>
        <w:ind w:firstLine="284"/>
        <w:jc w:val="center"/>
        <w:outlineLvl w:val="1"/>
        <w:rPr>
          <w:b/>
          <w:bCs/>
          <w:szCs w:val="22"/>
          <w:lang w:val="ru-RU"/>
        </w:rPr>
      </w:pPr>
      <w:r w:rsidRPr="00816BA3">
        <w:rPr>
          <w:b/>
          <w:bCs/>
          <w:szCs w:val="22"/>
          <w:lang w:val="ru-RU"/>
        </w:rPr>
        <w:t xml:space="preserve">CПИСОК ВИКОРИСТАНИХ ДЖЕРЕЛ </w:t>
      </w:r>
      <w:r w:rsidR="00E62A17">
        <w:rPr>
          <w:b/>
          <w:bCs/>
          <w:szCs w:val="22"/>
          <w:lang w:val="ru-RU"/>
        </w:rPr>
        <w:t>(до розділів 3.1-3.6)</w:t>
      </w:r>
    </w:p>
    <w:p w:rsidR="00FF2873" w:rsidRDefault="00FF2873" w:rsidP="00351AB4">
      <w:pPr>
        <w:widowControl/>
        <w:spacing w:line="240" w:lineRule="auto"/>
        <w:ind w:firstLine="284"/>
        <w:rPr>
          <w:color w:val="FF0000"/>
          <w:szCs w:val="22"/>
        </w:rPr>
      </w:pPr>
    </w:p>
    <w:p w:rsidR="00953ACB" w:rsidRPr="00627389" w:rsidRDefault="00953ACB" w:rsidP="00953ACB">
      <w:pPr>
        <w:widowControl/>
        <w:spacing w:line="240" w:lineRule="auto"/>
        <w:ind w:firstLine="284"/>
        <w:rPr>
          <w:iCs/>
          <w:spacing w:val="2"/>
          <w:szCs w:val="22"/>
        </w:rPr>
      </w:pPr>
      <w:r w:rsidRPr="00627389">
        <w:rPr>
          <w:spacing w:val="2"/>
          <w:szCs w:val="22"/>
        </w:rPr>
        <w:t xml:space="preserve">1. Закон України „Про основні засади розвитку інформаційного суспільства в Україні на 2007-2015 роки” //  </w:t>
      </w:r>
      <w:r w:rsidRPr="00627389">
        <w:rPr>
          <w:iCs/>
          <w:spacing w:val="2"/>
          <w:szCs w:val="22"/>
        </w:rPr>
        <w:t>Відомості Верховної Ради. – 2007. – № 12. – С. 102-118.</w:t>
      </w:r>
    </w:p>
    <w:p w:rsidR="00953ACB" w:rsidRPr="00627389" w:rsidRDefault="00953ACB" w:rsidP="00953ACB">
      <w:pPr>
        <w:widowControl/>
        <w:spacing w:line="240" w:lineRule="auto"/>
        <w:ind w:firstLine="284"/>
        <w:rPr>
          <w:spacing w:val="2"/>
          <w:szCs w:val="22"/>
        </w:rPr>
      </w:pPr>
      <w:r w:rsidRPr="00627389">
        <w:rPr>
          <w:spacing w:val="2"/>
          <w:szCs w:val="22"/>
        </w:rPr>
        <w:t>2. Закон України  „Про екологічний аудит” // Відомості Верховної Ради. – 2004. – № 45. – С. 500.</w:t>
      </w:r>
    </w:p>
    <w:p w:rsidR="00953ACB" w:rsidRPr="00627389" w:rsidRDefault="00953ACB" w:rsidP="00953ACB">
      <w:pPr>
        <w:widowControl/>
        <w:spacing w:line="240" w:lineRule="auto"/>
        <w:ind w:firstLine="284"/>
        <w:rPr>
          <w:spacing w:val="2"/>
          <w:szCs w:val="22"/>
        </w:rPr>
      </w:pPr>
      <w:r w:rsidRPr="00627389">
        <w:rPr>
          <w:spacing w:val="2"/>
          <w:szCs w:val="22"/>
        </w:rPr>
        <w:t>3. Закон України  „Про охорону навколишнього природного середовища”. Збірник законодавчих актів України про охорону навколишнього середовища. У 3-х томах. Том 1 (випуск 2). – Чернівці: Зелена Буковина, 1997. – С. 78-97.</w:t>
      </w:r>
    </w:p>
    <w:p w:rsidR="00953ACB" w:rsidRPr="00627389" w:rsidRDefault="00953ACB" w:rsidP="00953ACB">
      <w:pPr>
        <w:widowControl/>
        <w:spacing w:line="240" w:lineRule="auto"/>
        <w:ind w:firstLine="284"/>
        <w:rPr>
          <w:spacing w:val="2"/>
          <w:szCs w:val="22"/>
        </w:rPr>
      </w:pPr>
      <w:r w:rsidRPr="00627389">
        <w:rPr>
          <w:spacing w:val="2"/>
          <w:szCs w:val="22"/>
        </w:rPr>
        <w:t xml:space="preserve">4. Скрипчук П. М. Екологічний аудит територіально-господарських систем / П. М. Скрипчук // Економіка України. </w:t>
      </w:r>
      <w:r w:rsidRPr="00627389">
        <w:rPr>
          <w:color w:val="000000"/>
          <w:spacing w:val="2"/>
          <w:szCs w:val="22"/>
        </w:rPr>
        <w:t>–</w:t>
      </w:r>
      <w:r w:rsidRPr="00627389">
        <w:rPr>
          <w:spacing w:val="2"/>
          <w:szCs w:val="22"/>
        </w:rPr>
        <w:t xml:space="preserve">  2009. </w:t>
      </w:r>
      <w:r w:rsidRPr="00627389">
        <w:rPr>
          <w:snapToGrid w:val="0"/>
          <w:spacing w:val="2"/>
          <w:szCs w:val="22"/>
        </w:rPr>
        <w:t xml:space="preserve">– </w:t>
      </w:r>
      <w:r w:rsidRPr="00627389">
        <w:rPr>
          <w:spacing w:val="2"/>
          <w:szCs w:val="22"/>
        </w:rPr>
        <w:t xml:space="preserve"> № 11. </w:t>
      </w:r>
      <w:r w:rsidRPr="00627389">
        <w:rPr>
          <w:snapToGrid w:val="0"/>
          <w:spacing w:val="2"/>
          <w:szCs w:val="22"/>
        </w:rPr>
        <w:t xml:space="preserve">– </w:t>
      </w:r>
      <w:r w:rsidRPr="00627389">
        <w:rPr>
          <w:spacing w:val="2"/>
          <w:szCs w:val="22"/>
        </w:rPr>
        <w:t xml:space="preserve"> С. 76-</w:t>
      </w:r>
      <w:r w:rsidRPr="00627389">
        <w:rPr>
          <w:snapToGrid w:val="0"/>
          <w:spacing w:val="2"/>
          <w:szCs w:val="22"/>
        </w:rPr>
        <w:t>91</w:t>
      </w:r>
      <w:r w:rsidRPr="00627389">
        <w:rPr>
          <w:spacing w:val="2"/>
          <w:szCs w:val="22"/>
        </w:rPr>
        <w:t>.</w:t>
      </w:r>
    </w:p>
    <w:p w:rsidR="00953ACB" w:rsidRPr="00627389" w:rsidRDefault="00953ACB" w:rsidP="00953ACB">
      <w:pPr>
        <w:widowControl/>
        <w:spacing w:line="240" w:lineRule="auto"/>
        <w:ind w:firstLine="284"/>
        <w:rPr>
          <w:spacing w:val="2"/>
          <w:szCs w:val="22"/>
        </w:rPr>
      </w:pPr>
      <w:r w:rsidRPr="00627389">
        <w:rPr>
          <w:spacing w:val="2"/>
          <w:szCs w:val="22"/>
        </w:rPr>
        <w:t>5. Водний кодекс України // Відомості Верховної Ради. – 1995. – № 24. –  С. 189.</w:t>
      </w:r>
    </w:p>
    <w:p w:rsidR="00953ACB" w:rsidRPr="00627389" w:rsidRDefault="00953ACB" w:rsidP="00953ACB">
      <w:pPr>
        <w:widowControl/>
        <w:spacing w:line="240" w:lineRule="auto"/>
        <w:ind w:firstLine="284"/>
        <w:rPr>
          <w:spacing w:val="2"/>
          <w:szCs w:val="22"/>
        </w:rPr>
      </w:pPr>
      <w:r w:rsidRPr="00627389">
        <w:rPr>
          <w:spacing w:val="2"/>
          <w:szCs w:val="22"/>
        </w:rPr>
        <w:t>6. Земельний кодекс України  // Відомості Верховної Ради. – 2002. – № 3-4. – С. 27.</w:t>
      </w:r>
    </w:p>
    <w:p w:rsidR="00953ACB" w:rsidRPr="00627389" w:rsidRDefault="00953ACB" w:rsidP="00953ACB">
      <w:pPr>
        <w:widowControl/>
        <w:spacing w:line="240" w:lineRule="auto"/>
        <w:ind w:firstLine="284"/>
        <w:rPr>
          <w:spacing w:val="2"/>
          <w:szCs w:val="22"/>
        </w:rPr>
      </w:pPr>
      <w:r w:rsidRPr="00627389">
        <w:rPr>
          <w:spacing w:val="2"/>
          <w:szCs w:val="22"/>
        </w:rPr>
        <w:t>7. Закон України „Про основні засади розвитку інформаційного суспільства в Україні на 2007-2015 роки” //  Відомості Верховної Ради. – 2007. – № 12. – С.102-118.</w:t>
      </w:r>
    </w:p>
    <w:p w:rsidR="00953ACB" w:rsidRPr="00627389" w:rsidRDefault="00953ACB" w:rsidP="00953ACB">
      <w:pPr>
        <w:widowControl/>
        <w:spacing w:line="240" w:lineRule="auto"/>
        <w:ind w:firstLine="284"/>
        <w:rPr>
          <w:spacing w:val="2"/>
          <w:szCs w:val="22"/>
        </w:rPr>
      </w:pPr>
      <w:r w:rsidRPr="00627389">
        <w:rPr>
          <w:spacing w:val="2"/>
          <w:szCs w:val="22"/>
        </w:rPr>
        <w:t>8. Закон   України  „Про екологічну експертизу” //  Відомості Верховної Ради. – № 8. – 1995. – С. 54.</w:t>
      </w:r>
    </w:p>
    <w:p w:rsidR="00953ACB" w:rsidRPr="00627389" w:rsidRDefault="00953ACB" w:rsidP="00953ACB">
      <w:pPr>
        <w:widowControl/>
        <w:spacing w:line="240" w:lineRule="auto"/>
        <w:ind w:firstLine="284"/>
        <w:rPr>
          <w:spacing w:val="2"/>
          <w:szCs w:val="22"/>
        </w:rPr>
      </w:pPr>
      <w:r w:rsidRPr="00627389">
        <w:rPr>
          <w:spacing w:val="2"/>
          <w:szCs w:val="22"/>
        </w:rPr>
        <w:t xml:space="preserve">9. ДБН А.2.2.-1-2003. Склад і зміст матеріалів оцінки впливу на оточуюче середовище (ОВНС) при проектуванні і будівництві підприємств, будівель і споруд. Основні положення проектування. Введений в дію 31.04.2004. Видання офіційне. Держбуд України. – 2004 р. </w:t>
      </w:r>
    </w:p>
    <w:p w:rsidR="00953ACB" w:rsidRPr="00627389" w:rsidRDefault="00953ACB" w:rsidP="00953ACB">
      <w:pPr>
        <w:widowControl/>
        <w:spacing w:line="240" w:lineRule="auto"/>
        <w:ind w:firstLine="284"/>
        <w:rPr>
          <w:spacing w:val="2"/>
          <w:szCs w:val="22"/>
        </w:rPr>
      </w:pPr>
      <w:r w:rsidRPr="00627389">
        <w:rPr>
          <w:spacing w:val="2"/>
          <w:szCs w:val="22"/>
        </w:rPr>
        <w:t>10. Закон   України „Про інформацію” // Відомості Верховної Ради. – 1992. –  № 48. – С. 650.</w:t>
      </w:r>
    </w:p>
    <w:p w:rsidR="00953ACB" w:rsidRPr="00627389" w:rsidRDefault="00953ACB" w:rsidP="00953ACB">
      <w:pPr>
        <w:widowControl/>
        <w:spacing w:line="240" w:lineRule="auto"/>
        <w:ind w:firstLine="284"/>
        <w:rPr>
          <w:spacing w:val="2"/>
          <w:szCs w:val="22"/>
        </w:rPr>
      </w:pPr>
      <w:r w:rsidRPr="00627389">
        <w:rPr>
          <w:spacing w:val="2"/>
          <w:szCs w:val="22"/>
        </w:rPr>
        <w:t>11. Закон України „Про меліорацію земель” // Відомості Верховної Ради. – 2000. – № 11.  – С. 90.</w:t>
      </w:r>
    </w:p>
    <w:p w:rsidR="00953ACB" w:rsidRPr="00627389" w:rsidRDefault="00953ACB" w:rsidP="00953ACB">
      <w:pPr>
        <w:widowControl/>
        <w:spacing w:line="240" w:lineRule="auto"/>
        <w:ind w:firstLine="284"/>
        <w:rPr>
          <w:spacing w:val="2"/>
          <w:szCs w:val="22"/>
        </w:rPr>
      </w:pPr>
      <w:r w:rsidRPr="00627389">
        <w:rPr>
          <w:spacing w:val="2"/>
          <w:szCs w:val="22"/>
        </w:rPr>
        <w:t>12. Настанови щодо здійснення аудитів систем управління якістю і (або) екологічного управління (ISO 19011:2002, IDT) : ДСТУ ISO 19011: 2003. – [Чинний від 2003- 11-28]. – К. : Держспоживстандарту України, 2004. –   24 с.</w:t>
      </w:r>
    </w:p>
    <w:p w:rsidR="00953ACB" w:rsidRPr="00627389" w:rsidRDefault="00953ACB" w:rsidP="00953ACB">
      <w:pPr>
        <w:widowControl/>
        <w:spacing w:line="240" w:lineRule="auto"/>
        <w:ind w:firstLine="284"/>
        <w:rPr>
          <w:spacing w:val="2"/>
          <w:szCs w:val="22"/>
        </w:rPr>
      </w:pPr>
      <w:r w:rsidRPr="00627389">
        <w:rPr>
          <w:spacing w:val="2"/>
          <w:szCs w:val="22"/>
        </w:rPr>
        <w:t>13. Яцык А. В. Экологические основы рационального водопользования / А. В. Яцык. – К. : Издательство „Генеза”, 1997. – 640 с.</w:t>
      </w:r>
    </w:p>
    <w:p w:rsidR="00953ACB" w:rsidRPr="00627389" w:rsidRDefault="00953ACB" w:rsidP="00953ACB">
      <w:pPr>
        <w:widowControl/>
        <w:spacing w:line="240" w:lineRule="auto"/>
        <w:ind w:firstLine="284"/>
        <w:rPr>
          <w:spacing w:val="2"/>
          <w:szCs w:val="22"/>
        </w:rPr>
      </w:pPr>
      <w:r w:rsidRPr="00627389">
        <w:rPr>
          <w:spacing w:val="2"/>
          <w:szCs w:val="22"/>
        </w:rPr>
        <w:t>14. Методика суцільного ґрунтово-агрохiмiчного моніторингу сільськогосподарських угідь України. – К., 1994. – 162 с.</w:t>
      </w:r>
    </w:p>
    <w:p w:rsidR="00953ACB" w:rsidRPr="00627389" w:rsidRDefault="00953ACB" w:rsidP="00953ACB">
      <w:pPr>
        <w:widowControl/>
        <w:spacing w:line="240" w:lineRule="auto"/>
        <w:ind w:firstLine="284"/>
        <w:rPr>
          <w:spacing w:val="2"/>
          <w:szCs w:val="22"/>
        </w:rPr>
      </w:pPr>
      <w:r w:rsidRPr="00627389">
        <w:rPr>
          <w:spacing w:val="2"/>
          <w:szCs w:val="22"/>
        </w:rPr>
        <w:t>15. Керівництво по контролю якості водних ресурсів в системі Держводгоспу України / А. В. Яцик, Чернявська А. П., Денисова А. І. – К. : Твімс, 1995. – 107 с.</w:t>
      </w:r>
    </w:p>
    <w:p w:rsidR="00953ACB" w:rsidRPr="00627389" w:rsidRDefault="00953ACB" w:rsidP="00953ACB">
      <w:pPr>
        <w:widowControl/>
        <w:spacing w:line="240" w:lineRule="auto"/>
        <w:ind w:firstLine="284"/>
        <w:rPr>
          <w:spacing w:val="2"/>
          <w:szCs w:val="22"/>
        </w:rPr>
      </w:pPr>
      <w:r w:rsidRPr="00627389">
        <w:rPr>
          <w:spacing w:val="2"/>
          <w:szCs w:val="22"/>
        </w:rPr>
        <w:t>16. Керівництво по методах дослідження якості вод: В 2 Т. Т. 1: Гідрохімія, радіологія / А. В. Яцик, Чернявська А. П., Денисова А. І. – К. : Твімс, 1995. – 202 с., Т.2</w:t>
      </w:r>
      <w:r w:rsidR="00E17404" w:rsidRPr="00627389">
        <w:rPr>
          <w:spacing w:val="2"/>
          <w:szCs w:val="22"/>
        </w:rPr>
        <w:t>: Токсикологія / А. В. Яцик, А. </w:t>
      </w:r>
      <w:r w:rsidRPr="00627389">
        <w:rPr>
          <w:spacing w:val="2"/>
          <w:szCs w:val="22"/>
        </w:rPr>
        <w:t>П.</w:t>
      </w:r>
      <w:r w:rsidR="00E17404" w:rsidRPr="00627389">
        <w:rPr>
          <w:spacing w:val="2"/>
          <w:szCs w:val="22"/>
        </w:rPr>
        <w:t> </w:t>
      </w:r>
      <w:r w:rsidRPr="00627389">
        <w:rPr>
          <w:spacing w:val="2"/>
          <w:szCs w:val="22"/>
        </w:rPr>
        <w:t>Чернявська,  А. І. Денисова –  К.: Твімс, 1995. – 298 с.</w:t>
      </w:r>
    </w:p>
    <w:p w:rsidR="00953ACB" w:rsidRPr="00627389" w:rsidRDefault="00953ACB" w:rsidP="00953ACB">
      <w:pPr>
        <w:widowControl/>
        <w:spacing w:line="240" w:lineRule="auto"/>
        <w:ind w:firstLine="284"/>
        <w:rPr>
          <w:spacing w:val="2"/>
          <w:szCs w:val="22"/>
        </w:rPr>
      </w:pPr>
      <w:r w:rsidRPr="00627389">
        <w:rPr>
          <w:spacing w:val="2"/>
          <w:szCs w:val="22"/>
        </w:rPr>
        <w:t xml:space="preserve">17. Якість води. Відбирання проб. Частина 18. Настанови щодо відбирання проб підземних вод із забруднених місць </w:t>
      </w:r>
      <w:r w:rsidRPr="00627389">
        <w:rPr>
          <w:spacing w:val="2"/>
          <w:szCs w:val="22"/>
        </w:rPr>
        <w:br/>
        <w:t>(ІSO 5667-18:2001, IDT) : ДСТУ ІSO 5667-18:2007. – [Чинний від 2009-07-01]. – К.</w:t>
      </w:r>
      <w:r w:rsidR="00E17404" w:rsidRPr="00627389">
        <w:rPr>
          <w:spacing w:val="2"/>
          <w:szCs w:val="22"/>
        </w:rPr>
        <w:t xml:space="preserve"> </w:t>
      </w:r>
      <w:r w:rsidRPr="00627389">
        <w:rPr>
          <w:spacing w:val="2"/>
          <w:szCs w:val="22"/>
        </w:rPr>
        <w:t>: Держспоживстандарт України, 2009. – 17 с.</w:t>
      </w:r>
    </w:p>
    <w:p w:rsidR="00953ACB" w:rsidRPr="00627389" w:rsidRDefault="00953ACB" w:rsidP="00953ACB">
      <w:pPr>
        <w:widowControl/>
        <w:spacing w:line="240" w:lineRule="auto"/>
        <w:ind w:firstLine="284"/>
        <w:rPr>
          <w:spacing w:val="2"/>
          <w:szCs w:val="22"/>
        </w:rPr>
      </w:pPr>
      <w:r w:rsidRPr="00627389">
        <w:rPr>
          <w:spacing w:val="2"/>
          <w:szCs w:val="22"/>
        </w:rPr>
        <w:t>18. Закон України „Про охорону земель”</w:t>
      </w:r>
      <w:r w:rsidR="00E17404" w:rsidRPr="00627389">
        <w:rPr>
          <w:spacing w:val="2"/>
          <w:szCs w:val="22"/>
        </w:rPr>
        <w:t xml:space="preserve"> : № 962-IV: 19.06.2003.</w:t>
      </w:r>
      <w:r w:rsidRPr="00627389">
        <w:rPr>
          <w:spacing w:val="2"/>
          <w:szCs w:val="22"/>
        </w:rPr>
        <w:t xml:space="preserve"> // Відомості Верховної Ради. – 2003. – № 39. – С. 298.</w:t>
      </w:r>
    </w:p>
    <w:p w:rsidR="00953ACB" w:rsidRPr="00627389" w:rsidRDefault="00953ACB" w:rsidP="00953ACB">
      <w:pPr>
        <w:widowControl/>
        <w:spacing w:line="240" w:lineRule="auto"/>
        <w:ind w:firstLine="284"/>
        <w:rPr>
          <w:spacing w:val="2"/>
          <w:szCs w:val="22"/>
        </w:rPr>
      </w:pPr>
      <w:r w:rsidRPr="00627389">
        <w:rPr>
          <w:spacing w:val="2"/>
          <w:szCs w:val="22"/>
        </w:rPr>
        <w:t xml:space="preserve">19. Закон України „Про оцінку земель”: № 1378-IV: 11.12.2003.  // Відомості Верховної Ради. </w:t>
      </w:r>
      <w:r w:rsidR="00E17404" w:rsidRPr="00627389">
        <w:rPr>
          <w:spacing w:val="2"/>
          <w:szCs w:val="22"/>
        </w:rPr>
        <w:t>–</w:t>
      </w:r>
      <w:r w:rsidRPr="00627389">
        <w:rPr>
          <w:spacing w:val="2"/>
          <w:szCs w:val="22"/>
        </w:rPr>
        <w:t xml:space="preserve"> 2003. </w:t>
      </w:r>
      <w:r w:rsidR="00E17404" w:rsidRPr="00627389">
        <w:rPr>
          <w:spacing w:val="2"/>
          <w:szCs w:val="22"/>
        </w:rPr>
        <w:t xml:space="preserve">– </w:t>
      </w:r>
      <w:r w:rsidRPr="00627389">
        <w:rPr>
          <w:spacing w:val="2"/>
          <w:szCs w:val="22"/>
        </w:rPr>
        <w:t xml:space="preserve">№ 15. </w:t>
      </w:r>
      <w:r w:rsidR="00E17404" w:rsidRPr="00627389">
        <w:rPr>
          <w:spacing w:val="2"/>
          <w:szCs w:val="22"/>
        </w:rPr>
        <w:t>–</w:t>
      </w:r>
      <w:r w:rsidRPr="00627389">
        <w:rPr>
          <w:spacing w:val="2"/>
          <w:szCs w:val="22"/>
        </w:rPr>
        <w:t xml:space="preserve"> С. 229.</w:t>
      </w:r>
    </w:p>
    <w:p w:rsidR="00953ACB" w:rsidRPr="00627389" w:rsidRDefault="00953ACB" w:rsidP="00E17404">
      <w:pPr>
        <w:widowControl/>
        <w:spacing w:line="240" w:lineRule="auto"/>
        <w:ind w:firstLine="284"/>
        <w:rPr>
          <w:spacing w:val="2"/>
          <w:szCs w:val="22"/>
        </w:rPr>
      </w:pPr>
      <w:r w:rsidRPr="00627389">
        <w:rPr>
          <w:spacing w:val="2"/>
          <w:szCs w:val="22"/>
        </w:rPr>
        <w:t>20. Закон України „Про плату за землю”: № 2535-ХП: 03.07.1992. // Відомості Верховної Ради. – 1992. – № 38. – С. 560.</w:t>
      </w:r>
    </w:p>
    <w:p w:rsidR="00953ACB" w:rsidRPr="00627389" w:rsidRDefault="00953ACB" w:rsidP="00953ACB">
      <w:pPr>
        <w:widowControl/>
        <w:spacing w:line="240" w:lineRule="auto"/>
        <w:ind w:firstLine="284"/>
        <w:rPr>
          <w:spacing w:val="2"/>
          <w:szCs w:val="22"/>
        </w:rPr>
      </w:pPr>
      <w:r w:rsidRPr="00627389">
        <w:rPr>
          <w:spacing w:val="2"/>
          <w:szCs w:val="22"/>
        </w:rPr>
        <w:t>21. Методика екологічної оцінки якості поверхневих вод за відповідними категоріями /  [В. Д. Романенко, В. М. Жукинський, О. П. Оксіюк, та ін.]. –   К.</w:t>
      </w:r>
      <w:r w:rsidR="00E17404" w:rsidRPr="00627389">
        <w:rPr>
          <w:spacing w:val="2"/>
          <w:szCs w:val="22"/>
        </w:rPr>
        <w:t xml:space="preserve"> </w:t>
      </w:r>
      <w:r w:rsidRPr="00627389">
        <w:rPr>
          <w:spacing w:val="2"/>
          <w:szCs w:val="22"/>
        </w:rPr>
        <w:t>: Символ-Т, 1998. – 28 с.</w:t>
      </w:r>
    </w:p>
    <w:p w:rsidR="00953ACB" w:rsidRPr="00627389" w:rsidRDefault="00953ACB" w:rsidP="00953ACB">
      <w:pPr>
        <w:widowControl/>
        <w:spacing w:line="240" w:lineRule="auto"/>
        <w:ind w:firstLine="284"/>
        <w:rPr>
          <w:spacing w:val="2"/>
          <w:szCs w:val="22"/>
        </w:rPr>
      </w:pPr>
      <w:r w:rsidRPr="00627389">
        <w:rPr>
          <w:spacing w:val="2"/>
          <w:szCs w:val="22"/>
        </w:rPr>
        <w:t>22. Клименко М. О. Оцінка екологічного стану водних екосистем річок басейну Прип’яті за вищими водними рослинами : [монографія] /  М. О. Клименко, Ю. Р. Гроховська. – Рівне : НУВГП, 2005. – 194 с.</w:t>
      </w:r>
    </w:p>
    <w:p w:rsidR="00953ACB" w:rsidRPr="00627389" w:rsidRDefault="00953ACB" w:rsidP="00953ACB">
      <w:pPr>
        <w:widowControl/>
        <w:spacing w:line="240" w:lineRule="auto"/>
        <w:ind w:firstLine="284"/>
        <w:rPr>
          <w:spacing w:val="2"/>
          <w:szCs w:val="22"/>
        </w:rPr>
      </w:pPr>
      <w:r w:rsidRPr="00627389">
        <w:rPr>
          <w:spacing w:val="2"/>
          <w:szCs w:val="22"/>
        </w:rPr>
        <w:t>23. Яцик А. В. Водогосподарська екологія: У 4 т., 7 кн. Т. 3, кн. 5 / А. В. Яцик. – К.</w:t>
      </w:r>
      <w:r w:rsidR="00E17404" w:rsidRPr="00627389">
        <w:rPr>
          <w:spacing w:val="2"/>
          <w:szCs w:val="22"/>
        </w:rPr>
        <w:t xml:space="preserve"> </w:t>
      </w:r>
      <w:r w:rsidRPr="00627389">
        <w:rPr>
          <w:spacing w:val="2"/>
          <w:szCs w:val="22"/>
        </w:rPr>
        <w:t>: Генеза, 2004. – 494 с.</w:t>
      </w:r>
    </w:p>
    <w:p w:rsidR="00953ACB" w:rsidRPr="00627389" w:rsidRDefault="00953ACB" w:rsidP="00953ACB">
      <w:pPr>
        <w:widowControl/>
        <w:spacing w:line="240" w:lineRule="auto"/>
        <w:ind w:firstLine="284"/>
        <w:rPr>
          <w:spacing w:val="2"/>
          <w:szCs w:val="22"/>
        </w:rPr>
      </w:pPr>
      <w:r w:rsidRPr="00627389">
        <w:rPr>
          <w:spacing w:val="2"/>
          <w:szCs w:val="22"/>
        </w:rPr>
        <w:t>24. Методика агрохімічної паспортизації земель сільськогосподарського призначе</w:t>
      </w:r>
      <w:r w:rsidR="00E17404" w:rsidRPr="00627389">
        <w:rPr>
          <w:spacing w:val="2"/>
          <w:szCs w:val="22"/>
        </w:rPr>
        <w:t>ння / [За ред. С. М. Рижика, М. </w:t>
      </w:r>
      <w:r w:rsidRPr="00627389">
        <w:rPr>
          <w:spacing w:val="2"/>
          <w:szCs w:val="22"/>
        </w:rPr>
        <w:t>В.</w:t>
      </w:r>
      <w:r w:rsidR="00E17404" w:rsidRPr="00627389">
        <w:rPr>
          <w:spacing w:val="2"/>
          <w:szCs w:val="22"/>
        </w:rPr>
        <w:t> </w:t>
      </w:r>
      <w:r w:rsidRPr="00627389">
        <w:rPr>
          <w:spacing w:val="2"/>
          <w:szCs w:val="22"/>
        </w:rPr>
        <w:t>Лісового, Д. М. Бенчаровського]. – К., 2003. – 64 с.</w:t>
      </w:r>
    </w:p>
    <w:p w:rsidR="00953ACB" w:rsidRPr="00627389" w:rsidRDefault="00953ACB" w:rsidP="00953ACB">
      <w:pPr>
        <w:widowControl/>
        <w:spacing w:line="240" w:lineRule="auto"/>
        <w:ind w:firstLine="284"/>
        <w:rPr>
          <w:spacing w:val="2"/>
          <w:szCs w:val="22"/>
        </w:rPr>
      </w:pPr>
      <w:r w:rsidRPr="00627389">
        <w:rPr>
          <w:spacing w:val="2"/>
          <w:szCs w:val="22"/>
        </w:rPr>
        <w:t>25. Ліхо О. А. Обґрунтування моніторингу антропогенних змін в басейнах малих річок: Автореф. дис. … канд. с.-г. наук / Інститут гідротехніки і меліорації УААН. – К., 1998. – 17 с.</w:t>
      </w:r>
      <w:r w:rsidRPr="00627389">
        <w:rPr>
          <w:color w:val="FF0000"/>
          <w:spacing w:val="2"/>
          <w:szCs w:val="22"/>
        </w:rPr>
        <w:t xml:space="preserve">   </w:t>
      </w:r>
    </w:p>
    <w:p w:rsidR="00953ACB" w:rsidRPr="00627389" w:rsidRDefault="00953ACB" w:rsidP="00953ACB">
      <w:pPr>
        <w:widowControl/>
        <w:spacing w:line="240" w:lineRule="auto"/>
        <w:ind w:firstLine="284"/>
        <w:rPr>
          <w:spacing w:val="2"/>
          <w:szCs w:val="22"/>
        </w:rPr>
      </w:pPr>
      <w:r w:rsidRPr="00627389">
        <w:rPr>
          <w:spacing w:val="2"/>
          <w:szCs w:val="22"/>
        </w:rPr>
        <w:t xml:space="preserve">26. Экологический аудит. Теория и практика: ученик для студентов вузов </w:t>
      </w:r>
      <w:r w:rsidRPr="00627389">
        <w:rPr>
          <w:spacing w:val="2"/>
          <w:szCs w:val="22"/>
          <w:lang w:val="ru-RU"/>
        </w:rPr>
        <w:t>/ [И.</w:t>
      </w:r>
      <w:r w:rsidR="00E17404" w:rsidRPr="00627389">
        <w:rPr>
          <w:spacing w:val="2"/>
          <w:szCs w:val="22"/>
          <w:lang w:val="ru-RU"/>
        </w:rPr>
        <w:t xml:space="preserve"> </w:t>
      </w:r>
      <w:r w:rsidRPr="00627389">
        <w:rPr>
          <w:spacing w:val="2"/>
          <w:szCs w:val="22"/>
          <w:lang w:val="ru-RU"/>
        </w:rPr>
        <w:t>М. Потравный и др.]; под ред. И.</w:t>
      </w:r>
      <w:r w:rsidR="00E17404" w:rsidRPr="00627389">
        <w:rPr>
          <w:spacing w:val="2"/>
          <w:szCs w:val="22"/>
          <w:lang w:val="ru-RU"/>
        </w:rPr>
        <w:t> </w:t>
      </w:r>
      <w:r w:rsidRPr="00627389">
        <w:rPr>
          <w:spacing w:val="2"/>
          <w:szCs w:val="22"/>
          <w:lang w:val="ru-RU"/>
        </w:rPr>
        <w:t>М.</w:t>
      </w:r>
      <w:r w:rsidR="00E17404" w:rsidRPr="00627389">
        <w:rPr>
          <w:spacing w:val="2"/>
          <w:szCs w:val="22"/>
          <w:lang w:val="ru-RU"/>
        </w:rPr>
        <w:t> </w:t>
      </w:r>
      <w:r w:rsidRPr="00627389">
        <w:rPr>
          <w:spacing w:val="2"/>
          <w:szCs w:val="22"/>
          <w:lang w:val="ru-RU"/>
        </w:rPr>
        <w:t>Потравного. – М.</w:t>
      </w:r>
      <w:r w:rsidR="00E17404" w:rsidRPr="00627389">
        <w:rPr>
          <w:spacing w:val="2"/>
          <w:szCs w:val="22"/>
          <w:lang w:val="ru-RU"/>
        </w:rPr>
        <w:t xml:space="preserve"> </w:t>
      </w:r>
      <w:r w:rsidRPr="00627389">
        <w:rPr>
          <w:spacing w:val="2"/>
          <w:szCs w:val="22"/>
          <w:lang w:val="ru-RU"/>
        </w:rPr>
        <w:t>: ЮНИТИ-ДАНА, 2013. – 583 с.</w:t>
      </w:r>
    </w:p>
    <w:p w:rsidR="00953ACB" w:rsidRPr="00627389" w:rsidRDefault="00953ACB" w:rsidP="00953ACB">
      <w:pPr>
        <w:widowControl/>
        <w:spacing w:line="240" w:lineRule="auto"/>
        <w:ind w:firstLine="284"/>
        <w:rPr>
          <w:spacing w:val="2"/>
          <w:szCs w:val="22"/>
        </w:rPr>
      </w:pPr>
      <w:r w:rsidRPr="00627389">
        <w:rPr>
          <w:spacing w:val="2"/>
          <w:szCs w:val="22"/>
        </w:rPr>
        <w:t xml:space="preserve">27. </w:t>
      </w:r>
      <w:r w:rsidR="00E17404" w:rsidRPr="00627389">
        <w:rPr>
          <w:spacing w:val="2"/>
          <w:szCs w:val="22"/>
        </w:rPr>
        <w:t>Веремеєнко С. І.  Еволюція та управління продуктивністю ґрунтів Полісся Украї</w:t>
      </w:r>
      <w:r w:rsidR="00E17404" w:rsidRPr="00627389">
        <w:rPr>
          <w:spacing w:val="2"/>
          <w:szCs w:val="22"/>
        </w:rPr>
        <w:softHyphen/>
        <w:t>ни : [монографія]</w:t>
      </w:r>
      <w:r w:rsidR="00E17404" w:rsidRPr="00627389">
        <w:rPr>
          <w:b/>
          <w:bCs/>
          <w:spacing w:val="2"/>
          <w:szCs w:val="22"/>
        </w:rPr>
        <w:t xml:space="preserve"> </w:t>
      </w:r>
      <w:r w:rsidR="00E17404" w:rsidRPr="00627389">
        <w:rPr>
          <w:spacing w:val="2"/>
          <w:szCs w:val="22"/>
        </w:rPr>
        <w:t>/ С. І. Веремеєнко. – Надстир’я,  Луцьк: 1997. – 314 с.</w:t>
      </w:r>
    </w:p>
    <w:p w:rsidR="00953ACB" w:rsidRPr="00627389" w:rsidRDefault="00953ACB" w:rsidP="00953ACB">
      <w:pPr>
        <w:widowControl/>
        <w:spacing w:line="240" w:lineRule="auto"/>
        <w:ind w:firstLine="284"/>
        <w:rPr>
          <w:spacing w:val="2"/>
          <w:szCs w:val="22"/>
        </w:rPr>
      </w:pPr>
      <w:r w:rsidRPr="00627389">
        <w:rPr>
          <w:spacing w:val="2"/>
          <w:szCs w:val="22"/>
        </w:rPr>
        <w:t xml:space="preserve">28. </w:t>
      </w:r>
      <w:r w:rsidR="00E17404" w:rsidRPr="00627389">
        <w:rPr>
          <w:spacing w:val="2"/>
          <w:szCs w:val="22"/>
        </w:rPr>
        <w:t>Методичні вказівки по організації та веденню моніторингових робіт на осушених землях. Держводгосп України. Українська академія аграрних наук. Інститут гідротехніки та меліорації.  К.</w:t>
      </w:r>
      <w:r w:rsidR="00627389" w:rsidRPr="00627389">
        <w:rPr>
          <w:spacing w:val="2"/>
          <w:szCs w:val="22"/>
        </w:rPr>
        <w:t xml:space="preserve"> </w:t>
      </w:r>
      <w:r w:rsidR="00E17404" w:rsidRPr="00627389">
        <w:rPr>
          <w:spacing w:val="2"/>
          <w:szCs w:val="22"/>
        </w:rPr>
        <w:t>: – 1995. – 78 с.</w:t>
      </w:r>
    </w:p>
    <w:p w:rsidR="00953ACB" w:rsidRPr="00627389" w:rsidRDefault="00953ACB" w:rsidP="00953ACB">
      <w:pPr>
        <w:widowControl/>
        <w:spacing w:line="240" w:lineRule="auto"/>
        <w:ind w:firstLine="284"/>
        <w:rPr>
          <w:spacing w:val="2"/>
          <w:szCs w:val="22"/>
        </w:rPr>
      </w:pPr>
      <w:r w:rsidRPr="00627389">
        <w:rPr>
          <w:spacing w:val="2"/>
          <w:szCs w:val="22"/>
        </w:rPr>
        <w:t xml:space="preserve">29. </w:t>
      </w:r>
      <w:r w:rsidR="00E17404" w:rsidRPr="00627389">
        <w:rPr>
          <w:spacing w:val="2"/>
          <w:szCs w:val="22"/>
        </w:rPr>
        <w:t>Методические рекомендации по организации и ведению эколого-мелиоративного мониторинга на осушаемых землях. Украинская академия аграрных наук. Институт гидротехники и мелиорации. Академия аграрных наук республики Беларусь. Белорусский НИИ мелиорации и луговодства. – К.: – 1999. – 76 с.</w:t>
      </w:r>
    </w:p>
    <w:p w:rsidR="00953ACB" w:rsidRPr="00627389" w:rsidRDefault="00953ACB" w:rsidP="00953ACB">
      <w:pPr>
        <w:widowControl/>
        <w:spacing w:line="240" w:lineRule="auto"/>
        <w:ind w:firstLine="284"/>
        <w:rPr>
          <w:color w:val="000000"/>
          <w:spacing w:val="2"/>
          <w:szCs w:val="22"/>
        </w:rPr>
      </w:pPr>
      <w:r w:rsidRPr="00627389">
        <w:rPr>
          <w:spacing w:val="2"/>
          <w:szCs w:val="22"/>
        </w:rPr>
        <w:t xml:space="preserve">30. </w:t>
      </w:r>
      <w:r w:rsidR="00E17404" w:rsidRPr="00627389">
        <w:rPr>
          <w:color w:val="000000"/>
          <w:spacing w:val="2"/>
          <w:szCs w:val="22"/>
        </w:rPr>
        <w:t>Надточій П. П., Малиновський А. С., Можар А. О., Кашпаров В. О., Лазарєв М.М., Мельник А.І. Досвід подолання наслідків Чорнобильської катастрофи (сільське та лісове господарство): Наук. видання / За ред. Надточія П. П. – Київ : Світ, 2003. – 372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31.</w:t>
      </w:r>
      <w:r w:rsidRPr="00627389">
        <w:rPr>
          <w:spacing w:val="2"/>
          <w:szCs w:val="22"/>
        </w:rPr>
        <w:t xml:space="preserve"> Методика визначення екологічно допустимих рівнів відбору води з річок України з метою забезпечення сталого функціонування їх екосистем / А. В. Яцик, Л. Б. Бишовець, С. М. Кириченко та ін. – К. : Оріяни, 2002. –  48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32. </w:t>
      </w:r>
      <w:r w:rsidRPr="00627389">
        <w:rPr>
          <w:spacing w:val="2"/>
          <w:szCs w:val="22"/>
        </w:rPr>
        <w:t>Посібник з ведення спостережень для еколого-меліоративного моніторингу (ЕММ) на осушуваних землях гумідної зони України. До ВБН 33-5.5-01-97. Видання офіційне. – К. : Держводгосп України, 1997. – 124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33. </w:t>
      </w:r>
      <w:r w:rsidRPr="00627389">
        <w:rPr>
          <w:spacing w:val="2"/>
          <w:szCs w:val="22"/>
        </w:rPr>
        <w:t>Методика моніторингу земель, що перебувають в кризовому стані. Українська академія аграрних наук. Науково-методичний центр з проблем ґрунтознавства, агрохімії і охорони ґрунтів. Харків. – 1998. – 87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34. </w:t>
      </w:r>
      <w:r w:rsidRPr="00627389">
        <w:rPr>
          <w:spacing w:val="2"/>
          <w:szCs w:val="22"/>
        </w:rPr>
        <w:t>Організація і ведення еколого-меліоративного моніторингу на осушуваних землях. Частина 2. Осушувані землі. ВБН 33 – 5.5 – 01 – 97. Видання офіційне. – К. : Держводгосп України, 1997. – 70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35. </w:t>
      </w:r>
      <w:r w:rsidRPr="00627389">
        <w:rPr>
          <w:spacing w:val="2"/>
          <w:szCs w:val="22"/>
        </w:rPr>
        <w:t xml:space="preserve">Методика екологічної оцінки якості поверхневих вод за відповідними категоріями /  [В. Д. Романенко, В. М. Жукинський, О. П. Оксіюк та ін.]. </w:t>
      </w:r>
      <w:r w:rsidRPr="00627389">
        <w:rPr>
          <w:snapToGrid w:val="0"/>
          <w:spacing w:val="2"/>
          <w:szCs w:val="22"/>
        </w:rPr>
        <w:t xml:space="preserve">– </w:t>
      </w:r>
      <w:r w:rsidRPr="00627389">
        <w:rPr>
          <w:spacing w:val="2"/>
          <w:szCs w:val="22"/>
        </w:rPr>
        <w:t xml:space="preserve">  К. : Символ-Т, 1998. </w:t>
      </w:r>
      <w:r w:rsidRPr="00627389">
        <w:rPr>
          <w:snapToGrid w:val="0"/>
          <w:spacing w:val="2"/>
          <w:szCs w:val="22"/>
        </w:rPr>
        <w:t xml:space="preserve">– </w:t>
      </w:r>
      <w:r w:rsidRPr="00627389">
        <w:rPr>
          <w:spacing w:val="2"/>
          <w:szCs w:val="22"/>
        </w:rPr>
        <w:t>28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36. </w:t>
      </w:r>
      <w:r w:rsidRPr="00627389">
        <w:rPr>
          <w:spacing w:val="2"/>
          <w:szCs w:val="22"/>
        </w:rPr>
        <w:t>Клименко М. О. Оцінка екологічного стану водних екосистем річок басейну Прип’яті за вищими водними рослинами : [монографія]</w:t>
      </w:r>
      <w:r w:rsidRPr="00627389">
        <w:rPr>
          <w:b/>
          <w:bCs/>
          <w:spacing w:val="2"/>
          <w:szCs w:val="22"/>
        </w:rPr>
        <w:t xml:space="preserve"> </w:t>
      </w:r>
      <w:r w:rsidRPr="00627389">
        <w:rPr>
          <w:spacing w:val="2"/>
          <w:szCs w:val="22"/>
        </w:rPr>
        <w:t>/ М. О. Клименко, Ю. Р. Гроховська. – Рівне: НУВГП, 2005. – 194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37. </w:t>
      </w:r>
      <w:r w:rsidRPr="001A2976">
        <w:rPr>
          <w:szCs w:val="22"/>
        </w:rPr>
        <w:t>Клементова Е. Оценка экологической устойчивости сельскохозяйственного ландшафта / Е. Клементова, В. Гейниге // Мелиорация и водное хозяйство. –   1995. – № 5. – С. 33-34.</w:t>
      </w:r>
    </w:p>
    <w:p w:rsidR="00E17404" w:rsidRPr="001A2976" w:rsidRDefault="00E17404" w:rsidP="00953ACB">
      <w:pPr>
        <w:widowControl/>
        <w:spacing w:line="240" w:lineRule="auto"/>
        <w:ind w:firstLine="284"/>
        <w:rPr>
          <w:color w:val="000000"/>
          <w:szCs w:val="22"/>
        </w:rPr>
      </w:pPr>
      <w:r w:rsidRPr="001A2976">
        <w:rPr>
          <w:color w:val="000000"/>
          <w:szCs w:val="22"/>
        </w:rPr>
        <w:t xml:space="preserve">38. </w:t>
      </w:r>
      <w:r w:rsidRPr="001A2976">
        <w:rPr>
          <w:szCs w:val="22"/>
        </w:rPr>
        <w:t>Методичні підходи до вибору та обґрунтування критеріїв і показників сталого розвитку різних ландшафтних регіонів України / А.</w:t>
      </w:r>
      <w:r w:rsidR="004131A5" w:rsidRPr="001A2976">
        <w:rPr>
          <w:szCs w:val="22"/>
        </w:rPr>
        <w:t xml:space="preserve"> </w:t>
      </w:r>
      <w:r w:rsidRPr="001A2976">
        <w:rPr>
          <w:szCs w:val="22"/>
        </w:rPr>
        <w:t>Г. Шапара,   В. Б. Хазан, М. В. Мажаров та ін. – Дніпропетровськ : ІППЕ НАН України, 2001. – 98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39. </w:t>
      </w:r>
      <w:r w:rsidRPr="001A2976">
        <w:rPr>
          <w:szCs w:val="22"/>
        </w:rPr>
        <w:t>Методичні рекомендації щодо оптимальних режимів меліорованих ґрунтів гумідної зони України / [Вознюк С. Т., Рокочинський А. М., Мошинський В. С., Сташук В.А.]. – Рівне, 2005. – 50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40. </w:t>
      </w:r>
      <w:r w:rsidRPr="001A2976">
        <w:rPr>
          <w:szCs w:val="22"/>
        </w:rPr>
        <w:t>Адаменко О. М. Екологічне картування: Підруч. / О.</w:t>
      </w:r>
      <w:r w:rsidR="004131A5" w:rsidRPr="001A2976">
        <w:rPr>
          <w:szCs w:val="22"/>
        </w:rPr>
        <w:t> </w:t>
      </w:r>
      <w:r w:rsidRPr="001A2976">
        <w:rPr>
          <w:szCs w:val="22"/>
        </w:rPr>
        <w:t>М.</w:t>
      </w:r>
      <w:r w:rsidR="004131A5" w:rsidRPr="001A2976">
        <w:rPr>
          <w:szCs w:val="22"/>
        </w:rPr>
        <w:t> </w:t>
      </w:r>
      <w:r w:rsidRPr="001A2976">
        <w:rPr>
          <w:szCs w:val="22"/>
        </w:rPr>
        <w:t>Адаменко, Г. І. Рудько, Л. М. Консевич. – Івано-Франківськ: ІМЕ, 2003. – 580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41. </w:t>
      </w:r>
      <w:r w:rsidRPr="001A2976">
        <w:rPr>
          <w:szCs w:val="22"/>
        </w:rPr>
        <w:t xml:space="preserve">Адаменко О. М. Геоінформаційна система екологічної безпеки та екологічного аудиту територій </w:t>
      </w:r>
      <w:r w:rsidRPr="001A2976">
        <w:rPr>
          <w:bCs/>
          <w:szCs w:val="22"/>
        </w:rPr>
        <w:t xml:space="preserve">/ О.М. </w:t>
      </w:r>
      <w:r w:rsidRPr="001A2976">
        <w:rPr>
          <w:szCs w:val="22"/>
        </w:rPr>
        <w:t>Адаменко, Я.</w:t>
      </w:r>
      <w:r w:rsidR="004131A5" w:rsidRPr="001A2976">
        <w:rPr>
          <w:szCs w:val="22"/>
        </w:rPr>
        <w:t> </w:t>
      </w:r>
      <w:r w:rsidRPr="001A2976">
        <w:rPr>
          <w:szCs w:val="22"/>
        </w:rPr>
        <w:t>О.</w:t>
      </w:r>
      <w:r w:rsidR="004131A5" w:rsidRPr="001A2976">
        <w:rPr>
          <w:szCs w:val="22"/>
        </w:rPr>
        <w:t> </w:t>
      </w:r>
      <w:r w:rsidRPr="001A2976">
        <w:rPr>
          <w:szCs w:val="22"/>
        </w:rPr>
        <w:t>Адаменко, Л. В. Міщенко та ін. //  Науково</w:t>
      </w:r>
      <w:r w:rsidR="004131A5" w:rsidRPr="001A2976">
        <w:rPr>
          <w:szCs w:val="22"/>
        </w:rPr>
        <w:t>-</w:t>
      </w:r>
      <w:r w:rsidRPr="001A2976">
        <w:rPr>
          <w:szCs w:val="22"/>
        </w:rPr>
        <w:t>практична серія „Довкілля. Environmental. Окружающая среда”. Центр сертифікації об’єктів надрокористування України. НПЦ „Екологія. Наука. Техніка” товариство Знання України. Ч. 5. – К., 2005</w:t>
      </w:r>
      <w:r w:rsidR="004131A5" w:rsidRPr="001A2976">
        <w:rPr>
          <w:szCs w:val="22"/>
        </w:rPr>
        <w:t xml:space="preserve"> </w:t>
      </w:r>
      <w:r w:rsidRPr="001A2976">
        <w:rPr>
          <w:szCs w:val="22"/>
        </w:rPr>
        <w:t>р. – С. 393-395.</w:t>
      </w:r>
    </w:p>
    <w:p w:rsidR="00E17404" w:rsidRPr="001A2976" w:rsidRDefault="00E17404" w:rsidP="00953ACB">
      <w:pPr>
        <w:widowControl/>
        <w:spacing w:line="240" w:lineRule="auto"/>
        <w:ind w:firstLine="284"/>
        <w:rPr>
          <w:color w:val="000000"/>
          <w:szCs w:val="22"/>
        </w:rPr>
      </w:pPr>
      <w:r w:rsidRPr="001A2976">
        <w:rPr>
          <w:color w:val="000000"/>
          <w:szCs w:val="22"/>
        </w:rPr>
        <w:t xml:space="preserve">42. </w:t>
      </w:r>
      <w:r w:rsidRPr="001A2976">
        <w:rPr>
          <w:szCs w:val="22"/>
        </w:rPr>
        <w:t>Карелов А. М. Методические и нормативно-аналитические основы экологического аудирования в Российской Федерации: Учебное пособие, ч. I. / А. М. Карелов, Г. А. Беллер, В. М. Бусыгина и др. // Научно исследовательский центр по проблемам экологической безопасности (НЦЦ «Экобезопасность»). – М.</w:t>
      </w:r>
      <w:r w:rsidR="00627389" w:rsidRPr="001A2976">
        <w:rPr>
          <w:szCs w:val="22"/>
        </w:rPr>
        <w:t xml:space="preserve"> </w:t>
      </w:r>
      <w:r w:rsidRPr="001A2976">
        <w:rPr>
          <w:szCs w:val="22"/>
        </w:rPr>
        <w:t>: Тройка. 1998. – 529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43. </w:t>
      </w:r>
      <w:r w:rsidRPr="001A2976">
        <w:rPr>
          <w:szCs w:val="22"/>
        </w:rPr>
        <w:t>Карелов А. М. Методические и нормативно-аналитические основы экологического аудирования в Российской Федерации; Учеб. пособ. по экологическому аудированию, ч. 2. / А. М. Карелов, Г. А. Беллер, И. М. Потравный и др. // Научно-исследовательский центр по проблемам экологической безопасности (НИЦ «Экобезопасность»). – М.: Тройка. 1999. – 442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44. </w:t>
      </w:r>
      <w:r w:rsidRPr="001A2976">
        <w:rPr>
          <w:szCs w:val="22"/>
        </w:rPr>
        <w:t xml:space="preserve">Карелов А. М. Методические и нормативно-аналитические основы экологического аудирования в Российской Федерации: Учеб. пособ. по экологическому аудированию, ч. 3. / А. М. Карелов, Г. А. Беллер, </w:t>
      </w:r>
      <w:r w:rsidR="004131A5" w:rsidRPr="001A2976">
        <w:rPr>
          <w:szCs w:val="22"/>
        </w:rPr>
        <w:t>И. М. Потравный и др. // Научно–</w:t>
      </w:r>
      <w:r w:rsidRPr="001A2976">
        <w:rPr>
          <w:szCs w:val="22"/>
        </w:rPr>
        <w:t>исследовательский центр по проблемам экологической безопасности (НИЦ «Экобезопасность»). – М.</w:t>
      </w:r>
      <w:r w:rsidR="004131A5" w:rsidRPr="001A2976">
        <w:rPr>
          <w:szCs w:val="22"/>
        </w:rPr>
        <w:t xml:space="preserve"> </w:t>
      </w:r>
      <w:r w:rsidRPr="001A2976">
        <w:rPr>
          <w:szCs w:val="22"/>
        </w:rPr>
        <w:t>: Эльзевир, 2000. – 432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45. </w:t>
      </w:r>
      <w:r w:rsidRPr="00627389">
        <w:rPr>
          <w:spacing w:val="2"/>
          <w:szCs w:val="22"/>
        </w:rPr>
        <w:t xml:space="preserve">Красовський Г. Я. Космічний моніторинг безпеки водних екосистем з застосуванням геоінформаційних технологій : </w:t>
      </w:r>
      <w:r w:rsidRPr="00627389">
        <w:rPr>
          <w:iCs/>
          <w:spacing w:val="2"/>
          <w:szCs w:val="22"/>
        </w:rPr>
        <w:t>[монография] /</w:t>
      </w:r>
      <w:r w:rsidRPr="00627389">
        <w:rPr>
          <w:spacing w:val="2"/>
          <w:szCs w:val="22"/>
        </w:rPr>
        <w:t xml:space="preserve"> Г. Я. Красовський. – Київ</w:t>
      </w:r>
      <w:r w:rsidR="004131A5" w:rsidRPr="00627389">
        <w:rPr>
          <w:spacing w:val="2"/>
          <w:szCs w:val="22"/>
        </w:rPr>
        <w:t xml:space="preserve"> </w:t>
      </w:r>
      <w:r w:rsidRPr="00627389">
        <w:rPr>
          <w:spacing w:val="2"/>
          <w:szCs w:val="22"/>
        </w:rPr>
        <w:t xml:space="preserve">: </w:t>
      </w:r>
      <w:r w:rsidRPr="00627389">
        <w:rPr>
          <w:bCs/>
          <w:color w:val="000000"/>
          <w:spacing w:val="2"/>
          <w:szCs w:val="22"/>
        </w:rPr>
        <w:t xml:space="preserve">Рада національної безпеки і оборони України. Інститут проблем національної безпеки. </w:t>
      </w:r>
      <w:r w:rsidRPr="00627389">
        <w:rPr>
          <w:spacing w:val="2"/>
          <w:szCs w:val="22"/>
        </w:rPr>
        <w:t xml:space="preserve">Наукова думка, 2007. </w:t>
      </w:r>
      <w:r w:rsidRPr="00627389">
        <w:rPr>
          <w:b/>
          <w:bCs/>
          <w:iCs/>
          <w:spacing w:val="2"/>
          <w:szCs w:val="22"/>
        </w:rPr>
        <w:t>–</w:t>
      </w:r>
      <w:r w:rsidRPr="00627389">
        <w:rPr>
          <w:spacing w:val="2"/>
          <w:szCs w:val="22"/>
        </w:rPr>
        <w:t xml:space="preserve"> 494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46. </w:t>
      </w:r>
      <w:r w:rsidRPr="00627389">
        <w:rPr>
          <w:spacing w:val="2"/>
          <w:szCs w:val="22"/>
        </w:rPr>
        <w:t>Скрипчук П. М. Геоінформаційний екологічний аудит / П.</w:t>
      </w:r>
      <w:r w:rsidR="004131A5" w:rsidRPr="00627389">
        <w:rPr>
          <w:spacing w:val="2"/>
          <w:szCs w:val="22"/>
        </w:rPr>
        <w:t> </w:t>
      </w:r>
      <w:r w:rsidRPr="00627389">
        <w:rPr>
          <w:spacing w:val="2"/>
          <w:szCs w:val="22"/>
        </w:rPr>
        <w:t>М.</w:t>
      </w:r>
      <w:r w:rsidR="004131A5" w:rsidRPr="00627389">
        <w:rPr>
          <w:spacing w:val="2"/>
          <w:szCs w:val="22"/>
        </w:rPr>
        <w:t> </w:t>
      </w:r>
      <w:r w:rsidRPr="00627389">
        <w:rPr>
          <w:spacing w:val="2"/>
          <w:szCs w:val="22"/>
        </w:rPr>
        <w:t>Скрипчук, В. В. Рибак // Зб. наук. праць: За  матеріалами міжнаро</w:t>
      </w:r>
      <w:r w:rsidRPr="00627389">
        <w:rPr>
          <w:spacing w:val="2"/>
          <w:szCs w:val="22"/>
        </w:rPr>
        <w:softHyphen/>
        <w:t>дної наук.-метод. конф.: „Географічні інформаційні системи в аграрних університетах”, Херсон, 2006. – Херсон</w:t>
      </w:r>
      <w:r w:rsidR="004131A5" w:rsidRPr="00627389">
        <w:rPr>
          <w:spacing w:val="2"/>
          <w:szCs w:val="22"/>
        </w:rPr>
        <w:t xml:space="preserve"> </w:t>
      </w:r>
      <w:r w:rsidRPr="00627389">
        <w:rPr>
          <w:spacing w:val="2"/>
          <w:szCs w:val="22"/>
        </w:rPr>
        <w:t>: Айлант, 2006. – С. 81-86.</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47. </w:t>
      </w:r>
      <w:r w:rsidRPr="00627389">
        <w:rPr>
          <w:spacing w:val="2"/>
          <w:szCs w:val="22"/>
        </w:rPr>
        <w:t>Тягур В. К. Використання ГІС технологій при картографуванні території та інвентаризації земель / В. К. Тягур // Зб. наук. праць за матеріалами міжнар. наук.-метод. конф. „Географічні інформаційні системи в аграрних університетах”. –  Херсон: Айлант, 2006. – С. 91.</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48. </w:t>
      </w:r>
      <w:r w:rsidRPr="00627389">
        <w:rPr>
          <w:spacing w:val="2"/>
          <w:szCs w:val="22"/>
        </w:rPr>
        <w:t>Кожушко Л. Ф. Науково-практичні основи екологічного менеджменту осушуваних земель Українського Полісся : [монографія]</w:t>
      </w:r>
      <w:r w:rsidRPr="00627389">
        <w:rPr>
          <w:b/>
          <w:bCs/>
          <w:spacing w:val="2"/>
          <w:szCs w:val="22"/>
        </w:rPr>
        <w:t xml:space="preserve"> / </w:t>
      </w:r>
      <w:r w:rsidRPr="00627389">
        <w:rPr>
          <w:spacing w:val="2"/>
          <w:szCs w:val="22"/>
        </w:rPr>
        <w:t>За ред.</w:t>
      </w:r>
      <w:r w:rsidRPr="00627389">
        <w:rPr>
          <w:b/>
          <w:bCs/>
          <w:spacing w:val="2"/>
          <w:szCs w:val="22"/>
        </w:rPr>
        <w:t xml:space="preserve"> </w:t>
      </w:r>
      <w:r w:rsidRPr="00627389">
        <w:rPr>
          <w:spacing w:val="2"/>
          <w:szCs w:val="22"/>
        </w:rPr>
        <w:t>Л. Ф.</w:t>
      </w:r>
      <w:r w:rsidRPr="00627389">
        <w:rPr>
          <w:b/>
          <w:bCs/>
          <w:spacing w:val="2"/>
          <w:szCs w:val="22"/>
        </w:rPr>
        <w:t xml:space="preserve"> </w:t>
      </w:r>
      <w:r w:rsidRPr="00627389">
        <w:rPr>
          <w:spacing w:val="2"/>
          <w:szCs w:val="22"/>
        </w:rPr>
        <w:t>Кожушко, П. М. Скрипчук. Рівне : НУВГП,  2007. – 134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49. </w:t>
      </w:r>
      <w:r w:rsidRPr="00627389">
        <w:rPr>
          <w:spacing w:val="2"/>
          <w:szCs w:val="22"/>
        </w:rPr>
        <w:t>Закон України „Про підтвердження відповідності” // Відомості Верховної Ради. – 2001. – № 32. –  С. 169.</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50. </w:t>
      </w:r>
      <w:r w:rsidRPr="00627389">
        <w:rPr>
          <w:spacing w:val="2"/>
          <w:szCs w:val="22"/>
        </w:rPr>
        <w:t>Закон України „Про стандартизацію” // Відомості Верховної Ради. – 2001. – № 31. – С. 145.</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51. </w:t>
      </w:r>
      <w:r w:rsidRPr="00627389">
        <w:rPr>
          <w:spacing w:val="2"/>
          <w:szCs w:val="22"/>
        </w:rPr>
        <w:t>Закон України „Про метрологію та метрологічну діяльність” // Відомості Верховної Ради. – 1998. – № 30-31. – С.</w:t>
      </w:r>
      <w:r w:rsidR="00627389" w:rsidRPr="00627389">
        <w:rPr>
          <w:spacing w:val="2"/>
          <w:szCs w:val="22"/>
        </w:rPr>
        <w:t> </w:t>
      </w:r>
      <w:r w:rsidRPr="00627389">
        <w:rPr>
          <w:spacing w:val="2"/>
          <w:szCs w:val="22"/>
        </w:rPr>
        <w:t>194.</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52. </w:t>
      </w:r>
      <w:r w:rsidRPr="00627389">
        <w:rPr>
          <w:spacing w:val="2"/>
          <w:szCs w:val="22"/>
        </w:rPr>
        <w:t>Кожушко Л. Ф. Методика аудит</w:t>
      </w:r>
      <w:r w:rsidR="004131A5" w:rsidRPr="00627389">
        <w:rPr>
          <w:spacing w:val="2"/>
          <w:szCs w:val="22"/>
        </w:rPr>
        <w:t>у і сертифікації території / Л. </w:t>
      </w:r>
      <w:r w:rsidRPr="00627389">
        <w:rPr>
          <w:spacing w:val="2"/>
          <w:szCs w:val="22"/>
        </w:rPr>
        <w:t>Ф.</w:t>
      </w:r>
      <w:r w:rsidR="004131A5" w:rsidRPr="00627389">
        <w:rPr>
          <w:spacing w:val="2"/>
          <w:szCs w:val="22"/>
        </w:rPr>
        <w:t> </w:t>
      </w:r>
      <w:r w:rsidRPr="00627389">
        <w:rPr>
          <w:spacing w:val="2"/>
          <w:szCs w:val="22"/>
        </w:rPr>
        <w:t>Кожушко, П. М. Скрипчук – (Науково-практична серія „Довкілля. Environmental. Окружающая среда”). – Київ</w:t>
      </w:r>
      <w:r w:rsidR="004131A5" w:rsidRPr="00627389">
        <w:rPr>
          <w:spacing w:val="2"/>
          <w:szCs w:val="22"/>
        </w:rPr>
        <w:t xml:space="preserve"> </w:t>
      </w:r>
      <w:r w:rsidRPr="00627389">
        <w:rPr>
          <w:spacing w:val="2"/>
          <w:szCs w:val="22"/>
        </w:rPr>
        <w:t xml:space="preserve">: НПЦ „Екологія. Наука. Техніка” товариство </w:t>
      </w:r>
      <w:r w:rsidR="004131A5" w:rsidRPr="00627389">
        <w:rPr>
          <w:spacing w:val="2"/>
          <w:szCs w:val="22"/>
        </w:rPr>
        <w:t>„</w:t>
      </w:r>
      <w:r w:rsidRPr="00627389">
        <w:rPr>
          <w:spacing w:val="2"/>
          <w:szCs w:val="22"/>
        </w:rPr>
        <w:t>Знання України</w:t>
      </w:r>
      <w:r w:rsidR="004131A5" w:rsidRPr="00627389">
        <w:rPr>
          <w:spacing w:val="2"/>
          <w:szCs w:val="22"/>
        </w:rPr>
        <w:t>”</w:t>
      </w:r>
      <w:r w:rsidRPr="00627389">
        <w:rPr>
          <w:spacing w:val="2"/>
          <w:szCs w:val="22"/>
        </w:rPr>
        <w:t>. Ч. 3. Центр сертифікації об’єктів надрокористування України. – 2003р. – С. 23-26.</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53. </w:t>
      </w:r>
      <w:r w:rsidRPr="00627389">
        <w:rPr>
          <w:spacing w:val="2"/>
          <w:szCs w:val="22"/>
        </w:rPr>
        <w:t>Скрипчук П. М. Екологічний аудит як інструмент екологічного менеджменту при о</w:t>
      </w:r>
      <w:r w:rsidR="004131A5" w:rsidRPr="00627389">
        <w:rPr>
          <w:spacing w:val="2"/>
          <w:szCs w:val="22"/>
        </w:rPr>
        <w:t>цінці екологічних ризиків /  П. </w:t>
      </w:r>
      <w:r w:rsidRPr="00627389">
        <w:rPr>
          <w:spacing w:val="2"/>
          <w:szCs w:val="22"/>
        </w:rPr>
        <w:t>М.</w:t>
      </w:r>
      <w:r w:rsidR="004131A5" w:rsidRPr="00627389">
        <w:rPr>
          <w:spacing w:val="2"/>
          <w:szCs w:val="22"/>
        </w:rPr>
        <w:t> </w:t>
      </w:r>
      <w:r w:rsidRPr="00627389">
        <w:rPr>
          <w:spacing w:val="2"/>
          <w:szCs w:val="22"/>
        </w:rPr>
        <w:t>Скрипчук, В. В. Рибак // Праці сьомої міжнародної наукової конференції студентів та молодих  учених. „Управління розвитком соціально-економічних систем: глобалізація, підприємництво, стале економічне зростання”. Частина 1. / Ред. кол. Ступін О. Б.  та ін. – Донецьк</w:t>
      </w:r>
      <w:r w:rsidR="004131A5" w:rsidRPr="00627389">
        <w:rPr>
          <w:spacing w:val="2"/>
          <w:szCs w:val="22"/>
        </w:rPr>
        <w:t xml:space="preserve"> </w:t>
      </w:r>
      <w:r w:rsidRPr="00627389">
        <w:rPr>
          <w:spacing w:val="2"/>
          <w:szCs w:val="22"/>
        </w:rPr>
        <w:t>: ДонДУ, 2006. – С. 297-299.</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54. </w:t>
      </w:r>
      <w:r w:rsidRPr="00627389">
        <w:rPr>
          <w:spacing w:val="2"/>
          <w:szCs w:val="22"/>
        </w:rPr>
        <w:t>Рокочинський А. М. Наукові та практичні аспекти оптимізації водорегулювання осушуваних земель на</w:t>
      </w:r>
      <w:r w:rsidR="004131A5" w:rsidRPr="00627389">
        <w:rPr>
          <w:spacing w:val="2"/>
          <w:szCs w:val="22"/>
        </w:rPr>
        <w:t xml:space="preserve"> еколого-економічних засадах : м</w:t>
      </w:r>
      <w:r w:rsidRPr="00627389">
        <w:rPr>
          <w:spacing w:val="2"/>
          <w:szCs w:val="22"/>
        </w:rPr>
        <w:t>онографія / За ред. акад. УААН М.</w:t>
      </w:r>
      <w:r w:rsidR="004131A5" w:rsidRPr="00627389">
        <w:rPr>
          <w:spacing w:val="2"/>
          <w:szCs w:val="22"/>
        </w:rPr>
        <w:t> </w:t>
      </w:r>
      <w:r w:rsidRPr="00627389">
        <w:rPr>
          <w:spacing w:val="2"/>
          <w:szCs w:val="22"/>
        </w:rPr>
        <w:t>І.</w:t>
      </w:r>
      <w:r w:rsidR="004131A5" w:rsidRPr="00627389">
        <w:rPr>
          <w:spacing w:val="2"/>
          <w:szCs w:val="22"/>
        </w:rPr>
        <w:t> </w:t>
      </w:r>
      <w:r w:rsidRPr="00627389">
        <w:rPr>
          <w:spacing w:val="2"/>
          <w:szCs w:val="22"/>
        </w:rPr>
        <w:t>Ромащенка. – Рівне : НУВГП, 2010. – 351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55. </w:t>
      </w:r>
      <w:r w:rsidRPr="00627389">
        <w:rPr>
          <w:spacing w:val="2"/>
          <w:szCs w:val="22"/>
        </w:rPr>
        <w:t xml:space="preserve">Мошинський В. С. Методи управління продуктивністю та екологічною стійкістю осушувальних земель: </w:t>
      </w:r>
      <w:r w:rsidR="004131A5" w:rsidRPr="00627389">
        <w:rPr>
          <w:spacing w:val="2"/>
          <w:szCs w:val="22"/>
        </w:rPr>
        <w:t>м</w:t>
      </w:r>
      <w:r w:rsidRPr="00627389">
        <w:rPr>
          <w:spacing w:val="2"/>
          <w:szCs w:val="22"/>
        </w:rPr>
        <w:t>онографія /  Мошинський В. С. – Рівне</w:t>
      </w:r>
      <w:r w:rsidR="004131A5" w:rsidRPr="00627389">
        <w:rPr>
          <w:spacing w:val="2"/>
          <w:szCs w:val="22"/>
        </w:rPr>
        <w:t xml:space="preserve"> </w:t>
      </w:r>
      <w:r w:rsidRPr="00627389">
        <w:rPr>
          <w:spacing w:val="2"/>
          <w:szCs w:val="22"/>
        </w:rPr>
        <w:t>: НУВГП, 2005. – 250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56. </w:t>
      </w:r>
      <w:r w:rsidRPr="00627389">
        <w:rPr>
          <w:spacing w:val="2"/>
          <w:szCs w:val="22"/>
        </w:rPr>
        <w:t xml:space="preserve">Рибак В. В. Використання інтегральних показників для екологічного аудиту територій / П. М. Скрипчук, В. В. Рибак // Вісник НУВГП: Зб. наук. пр. Нац. ун-ту водного госп.та природкор. Серія: Економіка. </w:t>
      </w:r>
      <w:r w:rsidRPr="00627389">
        <w:rPr>
          <w:color w:val="000000"/>
          <w:spacing w:val="2"/>
          <w:szCs w:val="22"/>
        </w:rPr>
        <w:t xml:space="preserve">– Рівне: НУВГП, 2007. – Вип. </w:t>
      </w:r>
      <w:r w:rsidRPr="00627389">
        <w:rPr>
          <w:spacing w:val="2"/>
          <w:szCs w:val="22"/>
        </w:rPr>
        <w:t xml:space="preserve">4(40). </w:t>
      </w:r>
      <w:r w:rsidRPr="00627389">
        <w:rPr>
          <w:color w:val="000000"/>
          <w:spacing w:val="2"/>
          <w:szCs w:val="22"/>
        </w:rPr>
        <w:t>–</w:t>
      </w:r>
      <w:r w:rsidRPr="00627389">
        <w:rPr>
          <w:spacing w:val="2"/>
          <w:szCs w:val="22"/>
        </w:rPr>
        <w:t xml:space="preserve"> Ч. 1. </w:t>
      </w:r>
      <w:r w:rsidRPr="00627389">
        <w:rPr>
          <w:color w:val="000000"/>
          <w:spacing w:val="2"/>
          <w:szCs w:val="22"/>
        </w:rPr>
        <w:t>–</w:t>
      </w:r>
      <w:r w:rsidRPr="00627389">
        <w:rPr>
          <w:spacing w:val="2"/>
          <w:szCs w:val="22"/>
        </w:rPr>
        <w:t xml:space="preserve"> С.</w:t>
      </w:r>
      <w:r w:rsidR="004131A5" w:rsidRPr="00627389">
        <w:rPr>
          <w:spacing w:val="2"/>
          <w:szCs w:val="22"/>
        </w:rPr>
        <w:t> </w:t>
      </w:r>
      <w:r w:rsidRPr="00627389">
        <w:rPr>
          <w:spacing w:val="2"/>
          <w:szCs w:val="22"/>
        </w:rPr>
        <w:t>315-322.</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57. </w:t>
      </w:r>
      <w:r w:rsidRPr="00627389">
        <w:rPr>
          <w:spacing w:val="2"/>
          <w:szCs w:val="22"/>
        </w:rPr>
        <w:t>Скрипчук П. М. Теоретичні засади екологічної сертифікації територій / П. М. Скрипчук // Стандартизація, сертифікація, якість. – 2007. – № 2. – С. 28-36.</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58. </w:t>
      </w:r>
      <w:r w:rsidRPr="00627389">
        <w:rPr>
          <w:spacing w:val="2"/>
          <w:szCs w:val="22"/>
        </w:rPr>
        <w:t>Фроленкова Н. А. Еколого-економічне оцінювання в управлінні меліоративними проектами : монографія</w:t>
      </w:r>
      <w:r w:rsidRPr="00627389">
        <w:rPr>
          <w:b/>
          <w:bCs/>
          <w:spacing w:val="2"/>
          <w:szCs w:val="22"/>
        </w:rPr>
        <w:t xml:space="preserve"> </w:t>
      </w:r>
      <w:r w:rsidRPr="00627389">
        <w:rPr>
          <w:spacing w:val="2"/>
          <w:szCs w:val="22"/>
        </w:rPr>
        <w:t>/</w:t>
      </w:r>
      <w:r w:rsidR="004131A5" w:rsidRPr="00627389">
        <w:rPr>
          <w:spacing w:val="2"/>
          <w:szCs w:val="22"/>
        </w:rPr>
        <w:t xml:space="preserve"> </w:t>
      </w:r>
      <w:r w:rsidRPr="00627389">
        <w:rPr>
          <w:spacing w:val="2"/>
          <w:szCs w:val="22"/>
        </w:rPr>
        <w:t>Н.</w:t>
      </w:r>
      <w:r w:rsidR="004131A5" w:rsidRPr="00627389">
        <w:rPr>
          <w:spacing w:val="2"/>
          <w:szCs w:val="22"/>
        </w:rPr>
        <w:t> </w:t>
      </w:r>
      <w:r w:rsidRPr="00627389">
        <w:rPr>
          <w:spacing w:val="2"/>
          <w:szCs w:val="22"/>
        </w:rPr>
        <w:t>А.</w:t>
      </w:r>
      <w:r w:rsidR="004131A5" w:rsidRPr="00627389">
        <w:rPr>
          <w:spacing w:val="2"/>
          <w:szCs w:val="22"/>
        </w:rPr>
        <w:t> </w:t>
      </w:r>
      <w:r w:rsidRPr="00627389">
        <w:rPr>
          <w:spacing w:val="2"/>
          <w:szCs w:val="22"/>
        </w:rPr>
        <w:t>Фроленкова, Л. Ф. Кожушко, А. М. Рокочинський. – Рівне</w:t>
      </w:r>
      <w:r w:rsidR="004131A5" w:rsidRPr="00627389">
        <w:rPr>
          <w:spacing w:val="2"/>
          <w:szCs w:val="22"/>
        </w:rPr>
        <w:t xml:space="preserve"> </w:t>
      </w:r>
      <w:r w:rsidRPr="00627389">
        <w:rPr>
          <w:spacing w:val="2"/>
          <w:szCs w:val="22"/>
        </w:rPr>
        <w:t>: НУВГП, 2007. – 257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59. </w:t>
      </w:r>
      <w:r w:rsidRPr="00627389">
        <w:rPr>
          <w:spacing w:val="2"/>
          <w:szCs w:val="22"/>
        </w:rPr>
        <w:t>Екологічний аудит територій : [навч. посіб.] – Івано-Франківськ</w:t>
      </w:r>
      <w:r w:rsidR="004131A5" w:rsidRPr="00627389">
        <w:rPr>
          <w:spacing w:val="2"/>
          <w:szCs w:val="22"/>
        </w:rPr>
        <w:t xml:space="preserve"> </w:t>
      </w:r>
      <w:r w:rsidRPr="00627389">
        <w:rPr>
          <w:spacing w:val="2"/>
          <w:szCs w:val="22"/>
        </w:rPr>
        <w:t>: ІМЕ „Галицька академія”, 2008. – 272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60. </w:t>
      </w:r>
      <w:r w:rsidRPr="00627389">
        <w:rPr>
          <w:spacing w:val="2"/>
          <w:szCs w:val="22"/>
        </w:rPr>
        <w:t>СОУ 73.1-37-223:2007 Якість ґрунту. Сертифікація земель (ґрунтів) сільськогосподарського призначення. Оцінювання та встановлення категорії якості земельної ділянки. Загальні положення / Перелік основних нормативних документів у галузі ґрунтознавства, агрохімії та охорони ґрунтів (актуалізований станом 27.04.2009). Укладачі</w:t>
      </w:r>
      <w:r w:rsidR="004131A5" w:rsidRPr="00627389">
        <w:rPr>
          <w:spacing w:val="2"/>
          <w:szCs w:val="22"/>
        </w:rPr>
        <w:t xml:space="preserve"> </w:t>
      </w:r>
      <w:r w:rsidRPr="00627389">
        <w:rPr>
          <w:spacing w:val="2"/>
          <w:szCs w:val="22"/>
        </w:rPr>
        <w:t>: Балюк С. А., Лазебна М. Є., Національний науковий центр „Інститут ґрунтознавства та агрохімії ім. О. Н. Соколовського”. Харків – 2009. –   42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61. </w:t>
      </w:r>
      <w:r w:rsidRPr="00627389">
        <w:rPr>
          <w:spacing w:val="2"/>
          <w:szCs w:val="22"/>
        </w:rPr>
        <w:t>Рибак В. В. Екологічний аудит антропогенного впливу на земельні ресурси / В. В. Рибак // Вісник НУВГП</w:t>
      </w:r>
      <w:r w:rsidR="004131A5" w:rsidRPr="00627389">
        <w:rPr>
          <w:spacing w:val="2"/>
          <w:szCs w:val="22"/>
        </w:rPr>
        <w:t xml:space="preserve"> </w:t>
      </w:r>
      <w:r w:rsidRPr="00627389">
        <w:rPr>
          <w:spacing w:val="2"/>
          <w:szCs w:val="22"/>
        </w:rPr>
        <w:t>: Зб. наук. пр. Нац. ун-ту водного госп.та природкор. Серія</w:t>
      </w:r>
      <w:r w:rsidR="004131A5" w:rsidRPr="00627389">
        <w:rPr>
          <w:spacing w:val="2"/>
          <w:szCs w:val="22"/>
        </w:rPr>
        <w:t xml:space="preserve"> </w:t>
      </w:r>
      <w:r w:rsidRPr="00627389">
        <w:rPr>
          <w:spacing w:val="2"/>
          <w:szCs w:val="22"/>
        </w:rPr>
        <w:t xml:space="preserve">: Сільськогосподарські науки. </w:t>
      </w:r>
      <w:r w:rsidRPr="00627389">
        <w:rPr>
          <w:color w:val="000000"/>
          <w:spacing w:val="2"/>
          <w:szCs w:val="22"/>
        </w:rPr>
        <w:t>– Рівне</w:t>
      </w:r>
      <w:r w:rsidR="004131A5" w:rsidRPr="00627389">
        <w:rPr>
          <w:color w:val="000000"/>
          <w:spacing w:val="2"/>
          <w:szCs w:val="22"/>
        </w:rPr>
        <w:t xml:space="preserve"> </w:t>
      </w:r>
      <w:r w:rsidRPr="00627389">
        <w:rPr>
          <w:color w:val="000000"/>
          <w:spacing w:val="2"/>
          <w:szCs w:val="22"/>
        </w:rPr>
        <w:t xml:space="preserve">: НУВГП, 2006. – Вип. </w:t>
      </w:r>
      <w:r w:rsidRPr="00627389">
        <w:rPr>
          <w:spacing w:val="2"/>
          <w:szCs w:val="22"/>
        </w:rPr>
        <w:t xml:space="preserve">4 (36). </w:t>
      </w:r>
      <w:r w:rsidRPr="00627389">
        <w:rPr>
          <w:color w:val="000000"/>
          <w:spacing w:val="2"/>
          <w:szCs w:val="22"/>
        </w:rPr>
        <w:t>–</w:t>
      </w:r>
      <w:r w:rsidRPr="00627389">
        <w:rPr>
          <w:spacing w:val="2"/>
          <w:szCs w:val="22"/>
        </w:rPr>
        <w:t xml:space="preserve"> Ч. 1. </w:t>
      </w:r>
      <w:r w:rsidRPr="00627389">
        <w:rPr>
          <w:color w:val="000000"/>
          <w:spacing w:val="2"/>
          <w:szCs w:val="22"/>
        </w:rPr>
        <w:t>–</w:t>
      </w:r>
      <w:r w:rsidRPr="00627389">
        <w:rPr>
          <w:spacing w:val="2"/>
          <w:szCs w:val="22"/>
        </w:rPr>
        <w:t xml:space="preserve"> С. 15-22.</w:t>
      </w:r>
    </w:p>
    <w:p w:rsidR="00E17404" w:rsidRPr="00627389" w:rsidRDefault="00E17404" w:rsidP="00953ACB">
      <w:pPr>
        <w:widowControl/>
        <w:spacing w:line="240" w:lineRule="auto"/>
        <w:ind w:firstLine="284"/>
        <w:rPr>
          <w:spacing w:val="2"/>
          <w:szCs w:val="22"/>
        </w:rPr>
      </w:pPr>
      <w:r w:rsidRPr="00627389">
        <w:rPr>
          <w:color w:val="000000"/>
          <w:spacing w:val="2"/>
          <w:szCs w:val="22"/>
        </w:rPr>
        <w:t xml:space="preserve">62. </w:t>
      </w:r>
      <w:r w:rsidRPr="00627389">
        <w:rPr>
          <w:spacing w:val="2"/>
          <w:szCs w:val="22"/>
        </w:rPr>
        <w:t xml:space="preserve">Методичне керівництво по розрахунку антропогенного навантаження і класифікації екологічного стану малих річок України / А. В. Яцик, О. М. Петрук, А. П. Канаш. НТД 33-4759129-03-04-92. </w:t>
      </w:r>
      <w:r w:rsidRPr="00627389">
        <w:rPr>
          <w:color w:val="000000"/>
          <w:spacing w:val="2"/>
          <w:szCs w:val="22"/>
        </w:rPr>
        <w:t>–</w:t>
      </w:r>
      <w:r w:rsidRPr="00627389">
        <w:rPr>
          <w:spacing w:val="2"/>
          <w:szCs w:val="22"/>
        </w:rPr>
        <w:t xml:space="preserve"> К.</w:t>
      </w:r>
      <w:r w:rsidR="004131A5" w:rsidRPr="00627389">
        <w:rPr>
          <w:spacing w:val="2"/>
          <w:szCs w:val="22"/>
        </w:rPr>
        <w:t xml:space="preserve"> </w:t>
      </w:r>
      <w:r w:rsidRPr="00627389">
        <w:rPr>
          <w:spacing w:val="2"/>
          <w:szCs w:val="22"/>
        </w:rPr>
        <w:t xml:space="preserve">: Мінприроди, Держводгосп. 1992. </w:t>
      </w:r>
      <w:r w:rsidRPr="00627389">
        <w:rPr>
          <w:color w:val="000000"/>
          <w:spacing w:val="2"/>
          <w:szCs w:val="22"/>
        </w:rPr>
        <w:t>–</w:t>
      </w:r>
      <w:r w:rsidRPr="00627389">
        <w:rPr>
          <w:spacing w:val="2"/>
          <w:szCs w:val="22"/>
        </w:rPr>
        <w:t xml:space="preserve"> 40 с.</w:t>
      </w:r>
    </w:p>
    <w:p w:rsidR="00E17404" w:rsidRPr="00627389" w:rsidRDefault="00E17404" w:rsidP="00953ACB">
      <w:pPr>
        <w:widowControl/>
        <w:spacing w:line="240" w:lineRule="auto"/>
        <w:ind w:firstLine="284"/>
        <w:rPr>
          <w:spacing w:val="2"/>
          <w:szCs w:val="22"/>
        </w:rPr>
      </w:pPr>
      <w:r w:rsidRPr="00627389">
        <w:rPr>
          <w:spacing w:val="2"/>
          <w:szCs w:val="22"/>
        </w:rPr>
        <w:t>63. Рибак В. В. Розробка стандартів ведення екологічно-безпечного сільськогосподарського виробництва на меліорованих землях. / В. В. Рибак // Економічні проблеми виробництва та споживання екологічно чистої агропромислової продукції (ЕП-2005)”: Матер. четвертої міжнар. наук.-практ. конф. (24-27 травня 2005 р., Суми, Україна), Сумський національний аграрний університет. – Суми: ВТД „Університетська книга”, 2005. – С. 268-269.</w:t>
      </w:r>
    </w:p>
    <w:p w:rsidR="00E17404" w:rsidRPr="00627389" w:rsidRDefault="00E17404" w:rsidP="00953ACB">
      <w:pPr>
        <w:widowControl/>
        <w:spacing w:line="240" w:lineRule="auto"/>
        <w:ind w:firstLine="284"/>
        <w:rPr>
          <w:spacing w:val="2"/>
          <w:szCs w:val="22"/>
        </w:rPr>
      </w:pPr>
      <w:r w:rsidRPr="00627389">
        <w:rPr>
          <w:spacing w:val="2"/>
          <w:szCs w:val="22"/>
        </w:rPr>
        <w:t>64. Коротун І. М., Коротун Л. К. Географія Рівненської області. – Рівне</w:t>
      </w:r>
      <w:r w:rsidR="004131A5" w:rsidRPr="00627389">
        <w:rPr>
          <w:spacing w:val="2"/>
          <w:szCs w:val="22"/>
        </w:rPr>
        <w:t xml:space="preserve"> </w:t>
      </w:r>
      <w:r w:rsidRPr="00627389">
        <w:rPr>
          <w:spacing w:val="2"/>
          <w:szCs w:val="22"/>
        </w:rPr>
        <w:t>: Рівненський інститут підвищення кваліфікації педагогічних кадрів, 1996. – 274 с.</w:t>
      </w:r>
    </w:p>
    <w:p w:rsidR="00E17404" w:rsidRPr="00627389" w:rsidRDefault="00E17404" w:rsidP="00953ACB">
      <w:pPr>
        <w:widowControl/>
        <w:spacing w:line="240" w:lineRule="auto"/>
        <w:ind w:firstLine="284"/>
        <w:rPr>
          <w:spacing w:val="2"/>
          <w:szCs w:val="22"/>
        </w:rPr>
      </w:pPr>
      <w:r w:rsidRPr="00627389">
        <w:rPr>
          <w:spacing w:val="2"/>
          <w:szCs w:val="22"/>
        </w:rPr>
        <w:t>65. Рибак В. В. Методологічні засади екологічного аудиту осушуваних земель / Л. Ф. Кожушко, П. М. Скрипчук, В. В. Рибак // Водне господарство України. – 2007. – № 5. – С.</w:t>
      </w:r>
      <w:r w:rsidR="004131A5" w:rsidRPr="00627389">
        <w:rPr>
          <w:spacing w:val="2"/>
          <w:szCs w:val="22"/>
        </w:rPr>
        <w:t xml:space="preserve"> </w:t>
      </w:r>
      <w:r w:rsidRPr="00627389">
        <w:rPr>
          <w:spacing w:val="2"/>
          <w:szCs w:val="22"/>
        </w:rPr>
        <w:t>5-13.</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66. </w:t>
      </w:r>
      <w:r w:rsidRPr="00627389">
        <w:rPr>
          <w:spacing w:val="2"/>
          <w:szCs w:val="22"/>
        </w:rPr>
        <w:t>Впровадження європейських стандартів і нормативів у Державну систему моніторингу довкілля України: наук. метод. посіб. / [О. І. Бондар, О. Г. Тараріко, Є. М. Варламов та ін.] – К.</w:t>
      </w:r>
      <w:r w:rsidR="004131A5" w:rsidRPr="00627389">
        <w:rPr>
          <w:spacing w:val="2"/>
          <w:szCs w:val="22"/>
        </w:rPr>
        <w:t xml:space="preserve"> </w:t>
      </w:r>
      <w:r w:rsidRPr="00627389">
        <w:rPr>
          <w:spacing w:val="2"/>
          <w:szCs w:val="22"/>
        </w:rPr>
        <w:t>: Інрес, 2006. – 264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67. </w:t>
      </w:r>
      <w:r w:rsidRPr="00627389">
        <w:rPr>
          <w:caps/>
          <w:spacing w:val="2"/>
          <w:szCs w:val="22"/>
        </w:rPr>
        <w:t>н</w:t>
      </w:r>
      <w:r w:rsidRPr="00627389">
        <w:rPr>
          <w:spacing w:val="2"/>
          <w:szCs w:val="22"/>
        </w:rPr>
        <w:t>ауковий звіт</w:t>
      </w:r>
      <w:r w:rsidRPr="00627389">
        <w:rPr>
          <w:caps/>
          <w:spacing w:val="2"/>
          <w:szCs w:val="22"/>
        </w:rPr>
        <w:t xml:space="preserve"> </w:t>
      </w:r>
      <w:r w:rsidRPr="00627389">
        <w:rPr>
          <w:spacing w:val="2"/>
          <w:szCs w:val="22"/>
        </w:rPr>
        <w:t>Рівненського обласного державного проектно-технологічного центру охорони родючості ґрунтів і якості продукції про проведення проектно-технологічних робіт у 2005 році Рівне. – 2006. – 222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68. </w:t>
      </w:r>
      <w:r w:rsidRPr="00627389">
        <w:rPr>
          <w:spacing w:val="2"/>
          <w:szCs w:val="22"/>
        </w:rPr>
        <w:t>Науковий звіт Рівненського обласного державного проектно-технологічного центру охорони родючості ґрунтів і якості продукції про проведення проектно-технологічних робіт у 2007 році. Міністерство аграрної політики України. Рівненський обласний державний проектно-технологічний центр охорони род</w:t>
      </w:r>
      <w:r w:rsidRPr="00627389">
        <w:rPr>
          <w:spacing w:val="2"/>
          <w:szCs w:val="22"/>
        </w:rPr>
        <w:t>ю</w:t>
      </w:r>
      <w:r w:rsidRPr="00627389">
        <w:rPr>
          <w:spacing w:val="2"/>
          <w:szCs w:val="22"/>
        </w:rPr>
        <w:t>чості ґрунтів і якості продукції. – Рівне, 2008. – 254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69. </w:t>
      </w:r>
      <w:r w:rsidRPr="00627389">
        <w:rPr>
          <w:spacing w:val="2"/>
          <w:szCs w:val="22"/>
        </w:rPr>
        <w:t>Доповідь про стан навколишнього природного середовища в Рівненській області за 1993 рік. Державне управління екологічної безпеки в Рівненській області. – Рівне. – 1994. – С. 1-36.</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70. </w:t>
      </w:r>
      <w:r w:rsidRPr="00627389">
        <w:rPr>
          <w:spacing w:val="2"/>
          <w:szCs w:val="22"/>
        </w:rPr>
        <w:t>Доповідь про стан навколишнього природного середовища в Рівненській області за 1994 рік. Державне управління екологічної безпеки в Рівненській області. – Рівне. – 1995. – С. 5-89.</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71. </w:t>
      </w:r>
      <w:r w:rsidRPr="00627389">
        <w:rPr>
          <w:spacing w:val="2"/>
          <w:szCs w:val="22"/>
        </w:rPr>
        <w:t>Доповідь про стан навколишнього природного середовища в Рівненській області за 1995 рік. Державне управління екологічної безпеки в Рівненській області. – Рівне</w:t>
      </w:r>
      <w:r w:rsidR="004131A5" w:rsidRPr="00627389">
        <w:rPr>
          <w:spacing w:val="2"/>
          <w:szCs w:val="22"/>
        </w:rPr>
        <w:t>.</w:t>
      </w:r>
      <w:r w:rsidR="00627389" w:rsidRPr="00627389">
        <w:rPr>
          <w:spacing w:val="2"/>
          <w:szCs w:val="22"/>
        </w:rPr>
        <w:t xml:space="preserve"> – 1996. –</w:t>
      </w:r>
      <w:r w:rsidRPr="00627389">
        <w:rPr>
          <w:spacing w:val="2"/>
          <w:szCs w:val="22"/>
        </w:rPr>
        <w:t xml:space="preserve"> 128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72. </w:t>
      </w:r>
      <w:r w:rsidRPr="00627389">
        <w:rPr>
          <w:spacing w:val="2"/>
          <w:szCs w:val="22"/>
        </w:rPr>
        <w:t>Доповідь про стан навколишнього природного середовища в Рівненській області за 1997 рік. Державне управління екологічної безпеки в Рівненській області. – Рівне. – 1998. – 187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73. </w:t>
      </w:r>
      <w:r w:rsidRPr="00627389">
        <w:rPr>
          <w:spacing w:val="2"/>
          <w:szCs w:val="22"/>
        </w:rPr>
        <w:t>Доповідь про стан навколишнього природного середовища в Рівненській області за 1999 рік. Державне управління екологічної безпеки в Рівненській області. – Рівне. – 2000. – 207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74. </w:t>
      </w:r>
      <w:r w:rsidRPr="00627389">
        <w:rPr>
          <w:spacing w:val="2"/>
          <w:szCs w:val="22"/>
        </w:rPr>
        <w:t>Доповідь про стан навколишнього природного середовища в Рівненській області за 2000 рік. Державне управління екологічної безпеки в Рівненській області. – Рівне. – 2001. – 236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75. </w:t>
      </w:r>
      <w:r w:rsidRPr="00627389">
        <w:rPr>
          <w:spacing w:val="2"/>
          <w:szCs w:val="22"/>
        </w:rPr>
        <w:t>Доповідь про стан навколишнього природного середовища в Рівненській області за 2001 рік. Державне управління екологічної безпеки в Рівненській області. – Рівне. – 2002. – 195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76. </w:t>
      </w:r>
      <w:r w:rsidRPr="00627389">
        <w:rPr>
          <w:spacing w:val="2"/>
          <w:szCs w:val="22"/>
        </w:rPr>
        <w:t>Доповідь про стан навколишнього природного середовища в Рівненській області за 2002 рік. Державне управління екологічної безпеки в Рівненській області. – Рівне. – 2003. – 192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77. </w:t>
      </w:r>
      <w:r w:rsidRPr="00627389">
        <w:rPr>
          <w:spacing w:val="2"/>
          <w:szCs w:val="22"/>
        </w:rPr>
        <w:t>Доповідь про стан навколишнього природного середовища в Рівненській області за 2003 рік. Державне управління екологічної безпеки в Рівненській області. – Рівне. – 2004. – 187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78. </w:t>
      </w:r>
      <w:r w:rsidRPr="00627389">
        <w:rPr>
          <w:spacing w:val="2"/>
          <w:szCs w:val="22"/>
        </w:rPr>
        <w:t>Скрипчук П. М. Оцінка екологічної безпеки осушуваних сільськогосподарських земель : монографія</w:t>
      </w:r>
      <w:r w:rsidRPr="00627389">
        <w:rPr>
          <w:b/>
          <w:bCs/>
          <w:spacing w:val="2"/>
          <w:szCs w:val="22"/>
        </w:rPr>
        <w:t xml:space="preserve"> </w:t>
      </w:r>
      <w:r w:rsidRPr="00627389">
        <w:rPr>
          <w:spacing w:val="2"/>
          <w:szCs w:val="22"/>
        </w:rPr>
        <w:t xml:space="preserve">/ П. М. Скрипчук,                О. І. Бондар,     В. В. Рибак </w:t>
      </w:r>
      <w:r w:rsidRPr="00627389">
        <w:rPr>
          <w:b/>
          <w:bCs/>
          <w:spacing w:val="2"/>
          <w:szCs w:val="22"/>
        </w:rPr>
        <w:t>[</w:t>
      </w:r>
      <w:r w:rsidRPr="00627389">
        <w:rPr>
          <w:spacing w:val="2"/>
          <w:szCs w:val="22"/>
        </w:rPr>
        <w:t>та ін.</w:t>
      </w:r>
      <w:r w:rsidRPr="00627389">
        <w:rPr>
          <w:b/>
          <w:bCs/>
          <w:spacing w:val="2"/>
          <w:szCs w:val="22"/>
        </w:rPr>
        <w:t>]</w:t>
      </w:r>
      <w:r w:rsidRPr="00627389">
        <w:rPr>
          <w:spacing w:val="2"/>
          <w:szCs w:val="22"/>
        </w:rPr>
        <w:t xml:space="preserve">  – Рівне : НУВГП, 2009. – 334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79. </w:t>
      </w:r>
      <w:r w:rsidRPr="00627389">
        <w:rPr>
          <w:spacing w:val="2"/>
          <w:szCs w:val="22"/>
        </w:rPr>
        <w:t>Хазан Б. В. Исследование техногенной нагруженности регионов с помощью коэффициентов локализации основных показателей экопространства / Б.</w:t>
      </w:r>
      <w:r w:rsidR="004131A5" w:rsidRPr="00627389">
        <w:rPr>
          <w:spacing w:val="2"/>
          <w:szCs w:val="22"/>
        </w:rPr>
        <w:t xml:space="preserve"> В. Хазан, В. А. Вышиванова, С. </w:t>
      </w:r>
      <w:r w:rsidRPr="00627389">
        <w:rPr>
          <w:spacing w:val="2"/>
          <w:szCs w:val="22"/>
        </w:rPr>
        <w:t>В.</w:t>
      </w:r>
      <w:r w:rsidR="004131A5" w:rsidRPr="00627389">
        <w:rPr>
          <w:spacing w:val="2"/>
          <w:szCs w:val="22"/>
        </w:rPr>
        <w:t> </w:t>
      </w:r>
      <w:r w:rsidRPr="00627389">
        <w:rPr>
          <w:spacing w:val="2"/>
          <w:szCs w:val="22"/>
        </w:rPr>
        <w:t>Крючкова // Екологія і природокористування. – 2003. – Вип. 6. – С. 36-43.</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80. </w:t>
      </w:r>
      <w:r w:rsidRPr="00627389">
        <w:rPr>
          <w:spacing w:val="2"/>
          <w:szCs w:val="22"/>
        </w:rPr>
        <w:t>Чумаченко С. М</w:t>
      </w:r>
      <w:r w:rsidR="004131A5" w:rsidRPr="00627389">
        <w:rPr>
          <w:spacing w:val="2"/>
          <w:szCs w:val="22"/>
        </w:rPr>
        <w:t>.</w:t>
      </w:r>
      <w:r w:rsidRPr="00627389">
        <w:rPr>
          <w:spacing w:val="2"/>
          <w:szCs w:val="22"/>
        </w:rPr>
        <w:t>, Дудкін О. В., Коржнев М. Н., Яковлев Є. О. Методичні аспекти оцінки і ранжирування загроз для біорізноманіття в Україні / С. М. Чумаченко, О. В. Дудкін, М.</w:t>
      </w:r>
      <w:r w:rsidR="004131A5" w:rsidRPr="00627389">
        <w:rPr>
          <w:spacing w:val="2"/>
          <w:szCs w:val="22"/>
        </w:rPr>
        <w:t> </w:t>
      </w:r>
      <w:r w:rsidRPr="00627389">
        <w:rPr>
          <w:spacing w:val="2"/>
          <w:szCs w:val="22"/>
        </w:rPr>
        <w:t>Н.</w:t>
      </w:r>
      <w:r w:rsidR="004131A5" w:rsidRPr="00627389">
        <w:rPr>
          <w:spacing w:val="2"/>
          <w:szCs w:val="22"/>
        </w:rPr>
        <w:t> </w:t>
      </w:r>
      <w:r w:rsidRPr="00627389">
        <w:rPr>
          <w:spacing w:val="2"/>
          <w:szCs w:val="22"/>
        </w:rPr>
        <w:t>Коржнев, Є. О. Яковлев // Екологія і ресурси. – 2003. – Вип. 7. – С.</w:t>
      </w:r>
      <w:r w:rsidR="004131A5" w:rsidRPr="00627389">
        <w:rPr>
          <w:spacing w:val="2"/>
          <w:szCs w:val="22"/>
        </w:rPr>
        <w:t> </w:t>
      </w:r>
      <w:r w:rsidRPr="00627389">
        <w:rPr>
          <w:spacing w:val="2"/>
          <w:szCs w:val="22"/>
        </w:rPr>
        <w:t>77-86.</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81. </w:t>
      </w:r>
      <w:r w:rsidRPr="00627389">
        <w:rPr>
          <w:spacing w:val="2"/>
          <w:szCs w:val="22"/>
        </w:rPr>
        <w:t>Кочуров Б. И. Экологический риск возникновения острых экологических ситуаций // Известия РАН. – Серия географ.1992. – № 2. – С. 112-122.</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82. </w:t>
      </w:r>
      <w:r w:rsidRPr="00627389">
        <w:rPr>
          <w:spacing w:val="2"/>
          <w:szCs w:val="22"/>
        </w:rPr>
        <w:t>Титова В. И. Некоторые подходы к экологической оценке загрязнения земельных угодий / В. И. Титова, М. В. Дабахов, Е. В. Дабахова // Почвоведение. –  2004. – № 10. – С. 1264-1267.</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83. </w:t>
      </w:r>
      <w:r w:rsidRPr="00627389">
        <w:rPr>
          <w:spacing w:val="2"/>
          <w:szCs w:val="22"/>
        </w:rPr>
        <w:t>Мельник В. Й. Екологічна оцінка та екологічні нормативи якості води  річок Рівненської області. Автореф. дис. ... кан. географ. наук / НУВГП. – Рівне, 2001. – 20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84. </w:t>
      </w:r>
      <w:r w:rsidRPr="00627389">
        <w:rPr>
          <w:spacing w:val="2"/>
          <w:szCs w:val="22"/>
        </w:rPr>
        <w:t>Доповідь про стан навколишнього природного середовища в Рівненській області за 2004 рік. Державне управління екологічної безпеки в Рівненській області. Рівне. – 2005. – 190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85. </w:t>
      </w:r>
      <w:r w:rsidRPr="00627389">
        <w:rPr>
          <w:spacing w:val="2"/>
          <w:szCs w:val="22"/>
        </w:rPr>
        <w:t>Бондар О. І., Трускавецький Р. С. Оцінка змін в торфових ґрунтах України під впливом осушення та обґрунтування і розробка заходів по запобіганню і локалізації негативних явищ / Звіт Поліського філіалу ІГА. – Луцьк-Харків, 1993. – С. 42.</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86. </w:t>
      </w:r>
      <w:r w:rsidRPr="00627389">
        <w:rPr>
          <w:bCs/>
          <w:spacing w:val="2"/>
          <w:szCs w:val="22"/>
        </w:rPr>
        <w:t xml:space="preserve">Кадастр </w:t>
      </w:r>
      <w:r w:rsidRPr="00627389">
        <w:rPr>
          <w:spacing w:val="2"/>
          <w:szCs w:val="22"/>
        </w:rPr>
        <w:t>радіоактивного забруднення водних об’єктів України місцевого водокористування. Том 1. Радіогідроекологічний стан і використання водойм та загальнометодологічні проблеми /    В. М. Самойленко. – К.</w:t>
      </w:r>
      <w:r w:rsidR="004131A5" w:rsidRPr="00627389">
        <w:rPr>
          <w:spacing w:val="2"/>
          <w:szCs w:val="22"/>
        </w:rPr>
        <w:t xml:space="preserve"> </w:t>
      </w:r>
      <w:r w:rsidRPr="00627389">
        <w:rPr>
          <w:spacing w:val="2"/>
          <w:szCs w:val="22"/>
        </w:rPr>
        <w:t>: Ніка-Центр, 1998. – 192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87. </w:t>
      </w:r>
      <w:r w:rsidRPr="00627389">
        <w:rPr>
          <w:spacing w:val="2"/>
          <w:szCs w:val="22"/>
        </w:rPr>
        <w:t>Гроховская Ю. Р., Скрипчук П. М., Рыбак В. В. Экологический анализ качества поверхностных вод осушительных систем. Мелиорация переувлажненных земель. Научно-практический журнал № 2 (58). – Минск, 2007. – С. 147-156.</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88. </w:t>
      </w:r>
      <w:r w:rsidRPr="00627389">
        <w:rPr>
          <w:spacing w:val="2"/>
          <w:szCs w:val="22"/>
        </w:rPr>
        <w:t>Гроховська Ю. Р. Синтаксономія вищої водної рослинності річок басейну Прип’яті (клас Potametea)  // Вісник РДТУ</w:t>
      </w:r>
      <w:r w:rsidR="004131A5" w:rsidRPr="00627389">
        <w:rPr>
          <w:spacing w:val="2"/>
          <w:szCs w:val="22"/>
        </w:rPr>
        <w:t xml:space="preserve"> </w:t>
      </w:r>
      <w:r w:rsidRPr="00627389">
        <w:rPr>
          <w:spacing w:val="2"/>
          <w:szCs w:val="22"/>
        </w:rPr>
        <w:t>: Зб. наук. пр. Рівненського деррж. тех. ун-ту. Серія</w:t>
      </w:r>
      <w:r w:rsidR="004131A5" w:rsidRPr="00627389">
        <w:rPr>
          <w:spacing w:val="2"/>
          <w:szCs w:val="22"/>
        </w:rPr>
        <w:t xml:space="preserve"> </w:t>
      </w:r>
      <w:r w:rsidRPr="00627389">
        <w:rPr>
          <w:spacing w:val="2"/>
          <w:szCs w:val="22"/>
        </w:rPr>
        <w:t xml:space="preserve">: Сільськогосподарські науки. </w:t>
      </w:r>
      <w:r w:rsidRPr="00627389">
        <w:rPr>
          <w:color w:val="000000"/>
          <w:spacing w:val="2"/>
          <w:szCs w:val="22"/>
        </w:rPr>
        <w:t>– Рівне</w:t>
      </w:r>
      <w:r w:rsidR="004131A5" w:rsidRPr="00627389">
        <w:rPr>
          <w:color w:val="000000"/>
          <w:spacing w:val="2"/>
          <w:szCs w:val="22"/>
        </w:rPr>
        <w:t xml:space="preserve"> </w:t>
      </w:r>
      <w:r w:rsidRPr="00627389">
        <w:rPr>
          <w:color w:val="000000"/>
          <w:spacing w:val="2"/>
          <w:szCs w:val="22"/>
        </w:rPr>
        <w:t xml:space="preserve">: РДТУ, 2000. </w:t>
      </w:r>
      <w:r w:rsidRPr="00627389">
        <w:rPr>
          <w:spacing w:val="2"/>
          <w:szCs w:val="22"/>
        </w:rPr>
        <w:t>– Вип. 5(7). – С. 12-17.</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89. </w:t>
      </w:r>
      <w:r w:rsidRPr="00627389">
        <w:rPr>
          <w:spacing w:val="2"/>
          <w:szCs w:val="22"/>
        </w:rPr>
        <w:t>Дубына Д. В., Шеляг-Сосонко Ю. Р. Принципы классификации высшей водной растительности // Гидробиологический журнал. – 1989. – Т. 25, № 2. – С. 9-17.</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90. </w:t>
      </w:r>
      <w:r w:rsidRPr="00627389">
        <w:rPr>
          <w:spacing w:val="2"/>
          <w:szCs w:val="22"/>
        </w:rPr>
        <w:t>Дорогунцов С. І. Водні ресурси України: проблеми теорії та методології : монографія</w:t>
      </w:r>
      <w:r w:rsidRPr="00627389">
        <w:rPr>
          <w:b/>
          <w:bCs/>
          <w:spacing w:val="2"/>
          <w:szCs w:val="22"/>
        </w:rPr>
        <w:t xml:space="preserve"> </w:t>
      </w:r>
      <w:r w:rsidRPr="00627389">
        <w:rPr>
          <w:spacing w:val="2"/>
          <w:szCs w:val="22"/>
        </w:rPr>
        <w:t xml:space="preserve">/ С. І. Дорогунцов, М. А. </w:t>
      </w:r>
      <w:r w:rsidR="004131A5" w:rsidRPr="00627389">
        <w:rPr>
          <w:spacing w:val="2"/>
          <w:szCs w:val="22"/>
        </w:rPr>
        <w:t>Хвесик, І. </w:t>
      </w:r>
      <w:r w:rsidRPr="00627389">
        <w:rPr>
          <w:spacing w:val="2"/>
          <w:szCs w:val="22"/>
        </w:rPr>
        <w:t>Л.</w:t>
      </w:r>
      <w:r w:rsidR="004131A5" w:rsidRPr="00627389">
        <w:rPr>
          <w:spacing w:val="2"/>
          <w:szCs w:val="22"/>
        </w:rPr>
        <w:t> </w:t>
      </w:r>
      <w:r w:rsidRPr="00627389">
        <w:rPr>
          <w:spacing w:val="2"/>
          <w:szCs w:val="22"/>
        </w:rPr>
        <w:t>Головинський. – К.</w:t>
      </w:r>
      <w:r w:rsidR="004131A5" w:rsidRPr="00627389">
        <w:rPr>
          <w:spacing w:val="2"/>
          <w:szCs w:val="22"/>
        </w:rPr>
        <w:t xml:space="preserve"> </w:t>
      </w:r>
      <w:r w:rsidRPr="00627389">
        <w:rPr>
          <w:spacing w:val="2"/>
          <w:szCs w:val="22"/>
        </w:rPr>
        <w:t>: Видавничо-поліграфічний центр „Київський університет”, 2002. – 227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91. </w:t>
      </w:r>
      <w:r w:rsidRPr="00627389">
        <w:rPr>
          <w:spacing w:val="2"/>
          <w:szCs w:val="22"/>
        </w:rPr>
        <w:t xml:space="preserve">Экологическая </w:t>
      </w:r>
      <w:r w:rsidR="004131A5" w:rsidRPr="00627389">
        <w:rPr>
          <w:spacing w:val="2"/>
          <w:szCs w:val="22"/>
        </w:rPr>
        <w:t xml:space="preserve">експертиза </w:t>
      </w:r>
      <w:r w:rsidRPr="00627389">
        <w:rPr>
          <w:spacing w:val="2"/>
          <w:szCs w:val="22"/>
        </w:rPr>
        <w:t>: учеб. пособие для студ. высш. учеб. заведений / [В. К. Донченко, В. М. Питулько, В. В. Растоскуев и др.]; под ред. В. М. Питулько. – [2-е узд. стер.]. – М.</w:t>
      </w:r>
      <w:r w:rsidR="004131A5" w:rsidRPr="00627389">
        <w:rPr>
          <w:spacing w:val="2"/>
          <w:szCs w:val="22"/>
        </w:rPr>
        <w:t xml:space="preserve"> </w:t>
      </w:r>
      <w:r w:rsidRPr="00627389">
        <w:rPr>
          <w:spacing w:val="2"/>
          <w:szCs w:val="22"/>
        </w:rPr>
        <w:t>: Издательский центр «Академия», 2004. – 480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92. </w:t>
      </w:r>
      <w:r w:rsidRPr="00627389">
        <w:rPr>
          <w:spacing w:val="2"/>
          <w:szCs w:val="22"/>
        </w:rPr>
        <w:t xml:space="preserve">Веремеенко С. И., Клименко Н. А., Прищепа А. Н. Принцыпы экологической оценки класификации режимов почв Полесья Украины. // Экологические проблемы при водных мелиорациях. </w:t>
      </w:r>
      <w:r w:rsidR="004131A5" w:rsidRPr="00627389">
        <w:rPr>
          <w:spacing w:val="2"/>
          <w:szCs w:val="22"/>
        </w:rPr>
        <w:t>– Киев, 1995. –</w:t>
      </w:r>
      <w:r w:rsidRPr="00627389">
        <w:rPr>
          <w:spacing w:val="2"/>
          <w:szCs w:val="22"/>
        </w:rPr>
        <w:t xml:space="preserve"> С. 31-32.</w:t>
      </w:r>
    </w:p>
    <w:p w:rsidR="00E17404" w:rsidRPr="001A2976" w:rsidRDefault="00E17404" w:rsidP="00953ACB">
      <w:pPr>
        <w:widowControl/>
        <w:spacing w:line="240" w:lineRule="auto"/>
        <w:ind w:firstLine="284"/>
        <w:rPr>
          <w:color w:val="000000"/>
          <w:szCs w:val="22"/>
        </w:rPr>
      </w:pPr>
      <w:r w:rsidRPr="001A2976">
        <w:rPr>
          <w:color w:val="000000"/>
          <w:szCs w:val="22"/>
        </w:rPr>
        <w:t xml:space="preserve">93. </w:t>
      </w:r>
      <w:r w:rsidRPr="001A2976">
        <w:rPr>
          <w:szCs w:val="22"/>
        </w:rPr>
        <w:t>Рибак В. В. Екологічний аудит інновацій. Вісник Львівської комерційної академії. – Серія економічна, випуск 20. – Львів</w:t>
      </w:r>
      <w:r w:rsidR="002A3BFE" w:rsidRPr="001A2976">
        <w:rPr>
          <w:szCs w:val="22"/>
        </w:rPr>
        <w:t xml:space="preserve"> </w:t>
      </w:r>
      <w:r w:rsidRPr="001A2976">
        <w:rPr>
          <w:szCs w:val="22"/>
        </w:rPr>
        <w:t>: видавництво Львівської комерційної академії, 2006. – С. 194-199.</w:t>
      </w:r>
    </w:p>
    <w:p w:rsidR="00E17404" w:rsidRPr="001A2976" w:rsidRDefault="00E17404" w:rsidP="00953ACB">
      <w:pPr>
        <w:widowControl/>
        <w:spacing w:line="240" w:lineRule="auto"/>
        <w:ind w:firstLine="284"/>
        <w:rPr>
          <w:color w:val="000000"/>
          <w:szCs w:val="22"/>
        </w:rPr>
      </w:pPr>
      <w:r w:rsidRPr="001A2976">
        <w:rPr>
          <w:color w:val="000000"/>
          <w:szCs w:val="22"/>
        </w:rPr>
        <w:t xml:space="preserve">94. </w:t>
      </w:r>
      <w:r w:rsidRPr="001A2976">
        <w:rPr>
          <w:szCs w:val="22"/>
        </w:rPr>
        <w:t xml:space="preserve">Методы решения экологических проблем / [под ред. Мельника Л. Г.]. – Сумы, «Университетская книга». – </w:t>
      </w:r>
      <w:smartTag w:uri="urn:schemas-microsoft-com:office:smarttags" w:element="metricconverter">
        <w:smartTagPr>
          <w:attr w:name="ProductID" w:val="2001 г"/>
        </w:smartTagPr>
        <w:r w:rsidRPr="001A2976">
          <w:rPr>
            <w:szCs w:val="22"/>
          </w:rPr>
          <w:t>2001 г</w:t>
        </w:r>
      </w:smartTag>
      <w:r w:rsidRPr="001A2976">
        <w:rPr>
          <w:szCs w:val="22"/>
        </w:rPr>
        <w:t>. – 185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95. </w:t>
      </w:r>
      <w:r w:rsidRPr="001A2976">
        <w:rPr>
          <w:szCs w:val="22"/>
        </w:rPr>
        <w:t>Науковий звіт Рівненського обласного державного проектно-технологічного центру охорони родючості ґрунтів і якості продукції про проведення проектно-технологічних робіт у 2006 році. Рівненський обласний державний проектно-технологічний центр охорони род</w:t>
      </w:r>
      <w:r w:rsidRPr="001A2976">
        <w:rPr>
          <w:szCs w:val="22"/>
        </w:rPr>
        <w:t>ю</w:t>
      </w:r>
      <w:r w:rsidRPr="001A2976">
        <w:rPr>
          <w:szCs w:val="22"/>
        </w:rPr>
        <w:t xml:space="preserve">чості ґрунтів і якості продукції. </w:t>
      </w:r>
      <w:r w:rsidR="002A3BFE" w:rsidRPr="001A2976">
        <w:rPr>
          <w:szCs w:val="22"/>
        </w:rPr>
        <w:t>– Рівне. – 2007. –  234 </w:t>
      </w:r>
      <w:r w:rsidRPr="001A2976">
        <w:rPr>
          <w:szCs w:val="22"/>
        </w:rPr>
        <w:t>с.</w:t>
      </w:r>
    </w:p>
    <w:p w:rsidR="00E17404" w:rsidRPr="001A2976" w:rsidRDefault="00E17404" w:rsidP="00953ACB">
      <w:pPr>
        <w:widowControl/>
        <w:spacing w:line="240" w:lineRule="auto"/>
        <w:ind w:firstLine="284"/>
        <w:rPr>
          <w:color w:val="000000"/>
          <w:szCs w:val="22"/>
        </w:rPr>
      </w:pPr>
      <w:r w:rsidRPr="001A2976">
        <w:rPr>
          <w:color w:val="000000"/>
          <w:szCs w:val="22"/>
        </w:rPr>
        <w:t xml:space="preserve">96. </w:t>
      </w:r>
      <w:r w:rsidRPr="001A2976">
        <w:rPr>
          <w:bCs/>
          <w:szCs w:val="22"/>
        </w:rPr>
        <w:t xml:space="preserve">Клер Робінзон. Технологія генетичної модифікації і харчової продукції. Здоров’я і безпека споживачів // Інформаційний бюлетень з міжнародної стандартизації. – 2005. </w:t>
      </w:r>
      <w:r w:rsidRPr="001A2976">
        <w:rPr>
          <w:szCs w:val="22"/>
        </w:rPr>
        <w:t xml:space="preserve">– </w:t>
      </w:r>
      <w:r w:rsidRPr="001A2976">
        <w:rPr>
          <w:bCs/>
          <w:szCs w:val="22"/>
        </w:rPr>
        <w:t xml:space="preserve"> № 2. – С. 76-94.</w:t>
      </w:r>
    </w:p>
    <w:p w:rsidR="00E17404" w:rsidRPr="001A2976" w:rsidRDefault="00E17404" w:rsidP="00953ACB">
      <w:pPr>
        <w:widowControl/>
        <w:spacing w:line="240" w:lineRule="auto"/>
        <w:ind w:firstLine="284"/>
        <w:rPr>
          <w:color w:val="000000"/>
          <w:szCs w:val="22"/>
        </w:rPr>
      </w:pPr>
      <w:r w:rsidRPr="001A2976">
        <w:rPr>
          <w:color w:val="000000"/>
          <w:szCs w:val="22"/>
        </w:rPr>
        <w:t xml:space="preserve">97. </w:t>
      </w:r>
      <w:r w:rsidRPr="001A2976">
        <w:rPr>
          <w:szCs w:val="22"/>
        </w:rPr>
        <w:t>Володимирець В. О. Антропічна трансформація видового складу флори осушених територій у зв’язку з процесами її синантропізації /  Автореф. дис... канд. біол. наук / Нац. ботан. сад ім. М.</w:t>
      </w:r>
      <w:r w:rsidR="002A3BFE" w:rsidRPr="001A2976">
        <w:rPr>
          <w:szCs w:val="22"/>
        </w:rPr>
        <w:t xml:space="preserve"> </w:t>
      </w:r>
      <w:r w:rsidRPr="001A2976">
        <w:rPr>
          <w:szCs w:val="22"/>
        </w:rPr>
        <w:t>М.</w:t>
      </w:r>
      <w:r w:rsidR="002A3BFE" w:rsidRPr="001A2976">
        <w:rPr>
          <w:szCs w:val="22"/>
        </w:rPr>
        <w:t xml:space="preserve"> </w:t>
      </w:r>
      <w:r w:rsidRPr="001A2976">
        <w:rPr>
          <w:szCs w:val="22"/>
        </w:rPr>
        <w:t xml:space="preserve">Гришка НАН України. </w:t>
      </w:r>
      <w:r w:rsidR="002A3BFE" w:rsidRPr="001A2976">
        <w:rPr>
          <w:szCs w:val="22"/>
        </w:rPr>
        <w:t>–</w:t>
      </w:r>
      <w:r w:rsidRPr="001A2976">
        <w:rPr>
          <w:szCs w:val="22"/>
        </w:rPr>
        <w:t xml:space="preserve"> К., 2003. – 20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98. </w:t>
      </w:r>
      <w:r w:rsidRPr="001A2976">
        <w:rPr>
          <w:szCs w:val="22"/>
        </w:rPr>
        <w:t>Lundin L., 2000. Water use and management. Uppsala, Sweden, Book II:   240 p.</w:t>
      </w:r>
    </w:p>
    <w:p w:rsidR="00E17404" w:rsidRPr="001A2976" w:rsidRDefault="00E17404" w:rsidP="00953ACB">
      <w:pPr>
        <w:widowControl/>
        <w:spacing w:line="240" w:lineRule="auto"/>
        <w:ind w:firstLine="284"/>
        <w:rPr>
          <w:color w:val="000000"/>
          <w:szCs w:val="22"/>
        </w:rPr>
      </w:pPr>
      <w:r w:rsidRPr="001A2976">
        <w:rPr>
          <w:color w:val="000000"/>
          <w:szCs w:val="22"/>
        </w:rPr>
        <w:t xml:space="preserve">99. </w:t>
      </w:r>
      <w:r w:rsidRPr="001A2976">
        <w:rPr>
          <w:szCs w:val="22"/>
        </w:rPr>
        <w:t>Якість ґрунтів та сучасні стратегії удобрення / [за ред. Д.</w:t>
      </w:r>
      <w:r w:rsidR="002A3BFE" w:rsidRPr="001A2976">
        <w:rPr>
          <w:szCs w:val="22"/>
        </w:rPr>
        <w:t> </w:t>
      </w:r>
      <w:r w:rsidRPr="001A2976">
        <w:rPr>
          <w:szCs w:val="22"/>
        </w:rPr>
        <w:t>Мельничука, Дж. Гофман, М. Городнього]. – К.</w:t>
      </w:r>
      <w:r w:rsidR="002A3BFE" w:rsidRPr="001A2976">
        <w:rPr>
          <w:szCs w:val="22"/>
        </w:rPr>
        <w:t xml:space="preserve"> </w:t>
      </w:r>
      <w:r w:rsidRPr="001A2976">
        <w:rPr>
          <w:szCs w:val="22"/>
        </w:rPr>
        <w:t>: Арістей, 2004. – 488 с.</w:t>
      </w:r>
    </w:p>
    <w:p w:rsidR="00E17404" w:rsidRPr="001A2976" w:rsidRDefault="00E17404" w:rsidP="00953ACB">
      <w:pPr>
        <w:widowControl/>
        <w:spacing w:line="240" w:lineRule="auto"/>
        <w:ind w:firstLine="284"/>
        <w:rPr>
          <w:color w:val="000000"/>
          <w:szCs w:val="22"/>
        </w:rPr>
      </w:pPr>
      <w:r w:rsidRPr="001A2976">
        <w:rPr>
          <w:color w:val="000000"/>
          <w:szCs w:val="22"/>
        </w:rPr>
        <w:t>100.</w:t>
      </w:r>
      <w:r w:rsidRPr="001A2976">
        <w:rPr>
          <w:szCs w:val="22"/>
        </w:rPr>
        <w:t xml:space="preserve"> Веклич О. Урахування природного капіталу як базового компонента економічного розвитку України / О. Веклич, Т. Яхеєва // Економіка України. – 2004</w:t>
      </w:r>
      <w:r w:rsidR="002A3BFE" w:rsidRPr="001A2976">
        <w:rPr>
          <w:szCs w:val="22"/>
        </w:rPr>
        <w:t xml:space="preserve"> </w:t>
      </w:r>
      <w:r w:rsidRPr="001A2976">
        <w:rPr>
          <w:szCs w:val="22"/>
        </w:rPr>
        <w:t>р. – № 12. – С. 73-77.</w:t>
      </w:r>
    </w:p>
    <w:p w:rsidR="00E17404" w:rsidRPr="001A2976" w:rsidRDefault="00E17404" w:rsidP="00953ACB">
      <w:pPr>
        <w:widowControl/>
        <w:spacing w:line="240" w:lineRule="auto"/>
        <w:ind w:firstLine="284"/>
        <w:rPr>
          <w:color w:val="000000"/>
          <w:szCs w:val="22"/>
        </w:rPr>
      </w:pPr>
      <w:r w:rsidRPr="001A2976">
        <w:rPr>
          <w:color w:val="000000"/>
          <w:szCs w:val="22"/>
        </w:rPr>
        <w:t xml:space="preserve">101. </w:t>
      </w:r>
      <w:r w:rsidRPr="001A2976">
        <w:rPr>
          <w:szCs w:val="22"/>
        </w:rPr>
        <w:t>Амбросов В. Я., Маренич Т. Г. Наукові положення удосконалення економічного і господарського механізмів розвитку сільського господарства // Економіка АПК. – 2005. – № 10. – С. 14-19.</w:t>
      </w:r>
    </w:p>
    <w:p w:rsidR="00E17404" w:rsidRPr="001A2976" w:rsidRDefault="00E17404" w:rsidP="00953ACB">
      <w:pPr>
        <w:widowControl/>
        <w:spacing w:line="240" w:lineRule="auto"/>
        <w:ind w:firstLine="284"/>
        <w:rPr>
          <w:color w:val="000000"/>
          <w:szCs w:val="22"/>
        </w:rPr>
      </w:pPr>
      <w:r w:rsidRPr="001A2976">
        <w:rPr>
          <w:color w:val="000000"/>
          <w:szCs w:val="22"/>
        </w:rPr>
        <w:t xml:space="preserve">102. </w:t>
      </w:r>
      <w:r w:rsidRPr="001A2976">
        <w:rPr>
          <w:szCs w:val="22"/>
        </w:rPr>
        <w:t>Дегодюк Е. Г., Дегодюк С. Е. Еколого-техногенна безпека України. – Київ.</w:t>
      </w:r>
      <w:r w:rsidR="002A3BFE" w:rsidRPr="001A2976">
        <w:rPr>
          <w:szCs w:val="22"/>
        </w:rPr>
        <w:t xml:space="preserve"> </w:t>
      </w:r>
      <w:r w:rsidRPr="001A2976">
        <w:rPr>
          <w:szCs w:val="22"/>
        </w:rPr>
        <w:t>: ЕКМО, 2006. – 306 с.</w:t>
      </w:r>
    </w:p>
    <w:p w:rsidR="00E17404" w:rsidRPr="00627389" w:rsidRDefault="00E17404" w:rsidP="00953ACB">
      <w:pPr>
        <w:widowControl/>
        <w:spacing w:line="240" w:lineRule="auto"/>
        <w:ind w:firstLine="284"/>
        <w:rPr>
          <w:color w:val="000000"/>
          <w:spacing w:val="2"/>
          <w:szCs w:val="22"/>
        </w:rPr>
      </w:pPr>
      <w:r w:rsidRPr="001A2976">
        <w:rPr>
          <w:color w:val="000000"/>
          <w:szCs w:val="22"/>
        </w:rPr>
        <w:t xml:space="preserve">103. </w:t>
      </w:r>
      <w:r w:rsidRPr="001A2976">
        <w:rPr>
          <w:szCs w:val="22"/>
        </w:rPr>
        <w:t>Рибак В. В. Моделювання екологічної безпеки меліорованих сільськогосподарських земель / В. В. Рибак // Вісник НУВГП</w:t>
      </w:r>
      <w:r w:rsidR="002A3BFE" w:rsidRPr="001A2976">
        <w:rPr>
          <w:szCs w:val="22"/>
        </w:rPr>
        <w:t xml:space="preserve"> </w:t>
      </w:r>
      <w:r w:rsidRPr="001A2976">
        <w:rPr>
          <w:szCs w:val="22"/>
        </w:rPr>
        <w:t>: зб. наук. пр. Нац. ун-ту водного госп.</w:t>
      </w:r>
      <w:r w:rsidR="002A3BFE" w:rsidRPr="001A2976">
        <w:rPr>
          <w:szCs w:val="22"/>
        </w:rPr>
        <w:t xml:space="preserve"> </w:t>
      </w:r>
      <w:r w:rsidRPr="001A2976">
        <w:rPr>
          <w:szCs w:val="22"/>
        </w:rPr>
        <w:t>та природкор. Серія</w:t>
      </w:r>
      <w:r w:rsidR="002A3BFE" w:rsidRPr="001A2976">
        <w:rPr>
          <w:szCs w:val="22"/>
        </w:rPr>
        <w:t xml:space="preserve"> </w:t>
      </w:r>
      <w:r w:rsidRPr="001A2976">
        <w:rPr>
          <w:szCs w:val="22"/>
        </w:rPr>
        <w:t xml:space="preserve">: Сільськогосподарські науки. </w:t>
      </w:r>
      <w:r w:rsidRPr="001A2976">
        <w:rPr>
          <w:color w:val="000000"/>
          <w:szCs w:val="22"/>
        </w:rPr>
        <w:t>– Рівне</w:t>
      </w:r>
      <w:r w:rsidR="002A3BFE" w:rsidRPr="001A2976">
        <w:rPr>
          <w:color w:val="000000"/>
          <w:szCs w:val="22"/>
        </w:rPr>
        <w:t xml:space="preserve"> </w:t>
      </w:r>
      <w:r w:rsidRPr="001A2976">
        <w:rPr>
          <w:color w:val="000000"/>
          <w:szCs w:val="22"/>
        </w:rPr>
        <w:t xml:space="preserve">: НУВГП, 2008. – Вип. </w:t>
      </w:r>
      <w:r w:rsidRPr="001A2976">
        <w:rPr>
          <w:szCs w:val="22"/>
        </w:rPr>
        <w:t xml:space="preserve">4 (44). </w:t>
      </w:r>
      <w:r w:rsidRPr="001A2976">
        <w:rPr>
          <w:color w:val="000000"/>
          <w:szCs w:val="22"/>
        </w:rPr>
        <w:t xml:space="preserve">– </w:t>
      </w:r>
      <w:r w:rsidRPr="001A2976">
        <w:rPr>
          <w:szCs w:val="22"/>
        </w:rPr>
        <w:t>С. 17-23.</w:t>
      </w:r>
    </w:p>
    <w:p w:rsidR="00E17404" w:rsidRPr="001A2976" w:rsidRDefault="00E17404" w:rsidP="00953ACB">
      <w:pPr>
        <w:widowControl/>
        <w:spacing w:line="240" w:lineRule="auto"/>
        <w:ind w:firstLine="284"/>
        <w:rPr>
          <w:color w:val="000000"/>
          <w:szCs w:val="22"/>
        </w:rPr>
      </w:pPr>
      <w:r w:rsidRPr="001A2976">
        <w:rPr>
          <w:color w:val="000000"/>
          <w:szCs w:val="22"/>
        </w:rPr>
        <w:t xml:space="preserve">104. </w:t>
      </w:r>
      <w:r w:rsidRPr="001A2976">
        <w:rPr>
          <w:szCs w:val="22"/>
        </w:rPr>
        <w:t>Рибак В. В. Теоретико – практичні основи екологічної безпеки меліорованих земель. Екологічна безпека та природокористування: Зб. наук. праць / М – во освіти і науки України, Київ. нац. ун-т буд-ва і архіт., НАН України та Ін-т телекомунікацій і глобал. ін форм. простору; редкол.</w:t>
      </w:r>
      <w:r w:rsidR="002A3BFE" w:rsidRPr="001A2976">
        <w:rPr>
          <w:szCs w:val="22"/>
        </w:rPr>
        <w:t xml:space="preserve"> : О. </w:t>
      </w:r>
      <w:r w:rsidRPr="001A2976">
        <w:rPr>
          <w:szCs w:val="22"/>
        </w:rPr>
        <w:t>С.</w:t>
      </w:r>
      <w:r w:rsidR="002A3BFE" w:rsidRPr="001A2976">
        <w:rPr>
          <w:szCs w:val="22"/>
        </w:rPr>
        <w:t> </w:t>
      </w:r>
      <w:r w:rsidRPr="001A2976">
        <w:rPr>
          <w:szCs w:val="22"/>
        </w:rPr>
        <w:t>Волошкіна, О. М. Трофимчук (голов.ред.) [та ін.]. – К., 2009</w:t>
      </w:r>
      <w:r w:rsidR="002A3BFE" w:rsidRPr="001A2976">
        <w:rPr>
          <w:szCs w:val="22"/>
        </w:rPr>
        <w:t>.</w:t>
      </w:r>
      <w:r w:rsidRPr="001A2976">
        <w:rPr>
          <w:szCs w:val="22"/>
        </w:rPr>
        <w:t xml:space="preserve"> – Вип.</w:t>
      </w:r>
      <w:r w:rsidR="002A3BFE" w:rsidRPr="001A2976">
        <w:rPr>
          <w:szCs w:val="22"/>
        </w:rPr>
        <w:t> </w:t>
      </w:r>
      <w:r w:rsidRPr="001A2976">
        <w:rPr>
          <w:szCs w:val="22"/>
        </w:rPr>
        <w:t>3. С. 99-108.</w:t>
      </w:r>
    </w:p>
    <w:p w:rsidR="00E17404" w:rsidRPr="001A2976" w:rsidRDefault="00E17404" w:rsidP="00953ACB">
      <w:pPr>
        <w:widowControl/>
        <w:spacing w:line="240" w:lineRule="auto"/>
        <w:ind w:firstLine="284"/>
        <w:rPr>
          <w:color w:val="000000"/>
          <w:szCs w:val="22"/>
        </w:rPr>
      </w:pPr>
      <w:r w:rsidRPr="001A2976">
        <w:rPr>
          <w:color w:val="000000"/>
          <w:szCs w:val="22"/>
        </w:rPr>
        <w:t xml:space="preserve">105. </w:t>
      </w:r>
      <w:r w:rsidRPr="001A2976">
        <w:rPr>
          <w:szCs w:val="22"/>
        </w:rPr>
        <w:t xml:space="preserve">Рибак В. В. Управління екологічною безпекою у сфері природокористування / П. М. Скрипчук, В. В. Рибак // </w:t>
      </w:r>
      <w:r w:rsidRPr="001A2976">
        <w:rPr>
          <w:bCs/>
          <w:szCs w:val="22"/>
        </w:rPr>
        <w:t xml:space="preserve">Сучасні інформаційні технології управління екологічною безпекою, природокористуванням, заходами в надзвичайних ситуаціях: VІІ Міжнар. наук.-прак. конф. Київ – Харків </w:t>
      </w:r>
      <w:r w:rsidR="002A3BFE" w:rsidRPr="001A2976">
        <w:rPr>
          <w:szCs w:val="22"/>
        </w:rPr>
        <w:t>–</w:t>
      </w:r>
      <w:r w:rsidRPr="001A2976">
        <w:rPr>
          <w:bCs/>
          <w:szCs w:val="22"/>
        </w:rPr>
        <w:t xml:space="preserve"> АР Крим, 1 </w:t>
      </w:r>
      <w:r w:rsidRPr="001A2976">
        <w:rPr>
          <w:szCs w:val="22"/>
        </w:rPr>
        <w:t xml:space="preserve">– 5 вересня </w:t>
      </w:r>
      <w:r w:rsidRPr="001A2976">
        <w:rPr>
          <w:bCs/>
          <w:szCs w:val="22"/>
        </w:rPr>
        <w:t>2009 р. – Київ</w:t>
      </w:r>
      <w:r w:rsidR="002A3BFE" w:rsidRPr="001A2976">
        <w:rPr>
          <w:bCs/>
          <w:szCs w:val="22"/>
        </w:rPr>
        <w:t xml:space="preserve"> </w:t>
      </w:r>
      <w:r w:rsidRPr="001A2976">
        <w:rPr>
          <w:bCs/>
          <w:szCs w:val="22"/>
        </w:rPr>
        <w:t>: „АДЕФ</w:t>
      </w:r>
      <w:r w:rsidRPr="001A2976">
        <w:rPr>
          <w:szCs w:val="22"/>
        </w:rPr>
        <w:t>–Україна</w:t>
      </w:r>
      <w:r w:rsidRPr="001A2976">
        <w:rPr>
          <w:bCs/>
          <w:szCs w:val="22"/>
        </w:rPr>
        <w:t xml:space="preserve">”, 2009. </w:t>
      </w:r>
      <w:r w:rsidRPr="001A2976">
        <w:rPr>
          <w:szCs w:val="22"/>
        </w:rPr>
        <w:t xml:space="preserve">– </w:t>
      </w:r>
      <w:r w:rsidRPr="001A2976">
        <w:rPr>
          <w:bCs/>
          <w:szCs w:val="22"/>
        </w:rPr>
        <w:t>С. 189-196.</w:t>
      </w:r>
    </w:p>
    <w:p w:rsidR="00E17404" w:rsidRPr="001A2976" w:rsidRDefault="00E17404" w:rsidP="00953ACB">
      <w:pPr>
        <w:widowControl/>
        <w:spacing w:line="240" w:lineRule="auto"/>
        <w:ind w:firstLine="284"/>
        <w:rPr>
          <w:color w:val="000000"/>
          <w:szCs w:val="22"/>
        </w:rPr>
      </w:pPr>
      <w:r w:rsidRPr="001A2976">
        <w:rPr>
          <w:color w:val="000000"/>
          <w:szCs w:val="22"/>
        </w:rPr>
        <w:t xml:space="preserve">106. </w:t>
      </w:r>
      <w:r w:rsidRPr="001A2976">
        <w:rPr>
          <w:szCs w:val="22"/>
        </w:rPr>
        <w:t>Жолкевський П. Ф. Методологічні підходи до оцінки природного потенціалу території. / Стратегія забезпечення сталого розвитку України // Матеріали міжнар. наук. практ. конф. м. Київ, 20 травня 2008 р. – У трьох частинах / РВПС України НАН України. – К. : РВПС України НАН України, 2008. – Ч.1. – С. 69-73.</w:t>
      </w:r>
    </w:p>
    <w:p w:rsidR="00E17404" w:rsidRPr="001A2976" w:rsidRDefault="00E17404" w:rsidP="00953ACB">
      <w:pPr>
        <w:widowControl/>
        <w:spacing w:line="240" w:lineRule="auto"/>
        <w:ind w:firstLine="284"/>
        <w:rPr>
          <w:color w:val="000000"/>
          <w:szCs w:val="22"/>
        </w:rPr>
      </w:pPr>
      <w:r w:rsidRPr="001A2976">
        <w:rPr>
          <w:color w:val="000000"/>
          <w:szCs w:val="22"/>
        </w:rPr>
        <w:t xml:space="preserve">107. </w:t>
      </w:r>
      <w:r w:rsidRPr="001A2976">
        <w:rPr>
          <w:szCs w:val="22"/>
        </w:rPr>
        <w:t>Реймерс Н. Ф. Экология (теории, законы, правила, принципы и гипотезы) Реймерс Н. Ф. /  – М.</w:t>
      </w:r>
      <w:r w:rsidR="002A3BFE" w:rsidRPr="001A2976">
        <w:rPr>
          <w:szCs w:val="22"/>
        </w:rPr>
        <w:t xml:space="preserve"> </w:t>
      </w:r>
      <w:r w:rsidRPr="001A2976">
        <w:rPr>
          <w:szCs w:val="22"/>
        </w:rPr>
        <w:t>: Россия молодая, 1994. – 367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108. </w:t>
      </w:r>
      <w:r w:rsidRPr="001A2976">
        <w:rPr>
          <w:szCs w:val="22"/>
        </w:rPr>
        <w:t>Вознюк С. Т. Довідник по використанню осушених земель / С.</w:t>
      </w:r>
      <w:r w:rsidR="002A3BFE" w:rsidRPr="001A2976">
        <w:rPr>
          <w:szCs w:val="22"/>
        </w:rPr>
        <w:t> </w:t>
      </w:r>
      <w:r w:rsidRPr="001A2976">
        <w:rPr>
          <w:szCs w:val="22"/>
        </w:rPr>
        <w:t>Т.Вознюк, В. І. Артеменко, Г. С. Потоцький та ін. – К.</w:t>
      </w:r>
      <w:r w:rsidR="002A3BFE" w:rsidRPr="001A2976">
        <w:rPr>
          <w:szCs w:val="22"/>
        </w:rPr>
        <w:t xml:space="preserve"> </w:t>
      </w:r>
      <w:r w:rsidRPr="001A2976">
        <w:rPr>
          <w:szCs w:val="22"/>
        </w:rPr>
        <w:t>: Урожай. 1987. – 195 с.</w:t>
      </w:r>
    </w:p>
    <w:p w:rsidR="00E17404" w:rsidRPr="001A2976" w:rsidRDefault="00E17404" w:rsidP="00953ACB">
      <w:pPr>
        <w:widowControl/>
        <w:spacing w:line="240" w:lineRule="auto"/>
        <w:ind w:firstLine="284"/>
        <w:rPr>
          <w:color w:val="000000"/>
          <w:szCs w:val="22"/>
        </w:rPr>
      </w:pPr>
      <w:r w:rsidRPr="001A2976">
        <w:rPr>
          <w:color w:val="000000"/>
          <w:szCs w:val="22"/>
        </w:rPr>
        <w:t xml:space="preserve">109. </w:t>
      </w:r>
      <w:r w:rsidRPr="001A2976">
        <w:rPr>
          <w:szCs w:val="22"/>
        </w:rPr>
        <w:t>Каткявичюс Л. Методика определения технического состояния мелиоративных систем в Литве / Л. Каткявичюс, Л.</w:t>
      </w:r>
      <w:r w:rsidR="002A3BFE" w:rsidRPr="001A2976">
        <w:rPr>
          <w:szCs w:val="22"/>
        </w:rPr>
        <w:t> </w:t>
      </w:r>
      <w:r w:rsidRPr="001A2976">
        <w:rPr>
          <w:szCs w:val="22"/>
        </w:rPr>
        <w:t>Кинчюс, И. Жалтаускас, В. Кудакас // Вісник Українського державного університету водного господарства та природокористування (Ч. 2)</w:t>
      </w:r>
      <w:r w:rsidR="002A3BFE" w:rsidRPr="001A2976">
        <w:rPr>
          <w:szCs w:val="22"/>
        </w:rPr>
        <w:t xml:space="preserve"> </w:t>
      </w:r>
      <w:r w:rsidRPr="001A2976">
        <w:rPr>
          <w:szCs w:val="22"/>
        </w:rPr>
        <w:t>: Зб. наук. праць. – Рівне</w:t>
      </w:r>
      <w:r w:rsidR="002A3BFE" w:rsidRPr="001A2976">
        <w:rPr>
          <w:szCs w:val="22"/>
        </w:rPr>
        <w:t>:</w:t>
      </w:r>
      <w:r w:rsidRPr="001A2976">
        <w:rPr>
          <w:szCs w:val="22"/>
        </w:rPr>
        <w:t xml:space="preserve"> НУВГП, 2002. – Вип. 5 (18). </w:t>
      </w:r>
      <w:r w:rsidRPr="001A2976">
        <w:rPr>
          <w:bCs/>
          <w:szCs w:val="22"/>
        </w:rPr>
        <w:t>–</w:t>
      </w:r>
      <w:r w:rsidRPr="001A2976">
        <w:rPr>
          <w:szCs w:val="22"/>
        </w:rPr>
        <w:t xml:space="preserve"> С. 47-54.</w:t>
      </w:r>
    </w:p>
    <w:p w:rsidR="00E17404" w:rsidRPr="001A2976" w:rsidRDefault="00E17404" w:rsidP="00953ACB">
      <w:pPr>
        <w:widowControl/>
        <w:spacing w:line="240" w:lineRule="auto"/>
        <w:ind w:firstLine="284"/>
        <w:rPr>
          <w:color w:val="000000"/>
          <w:szCs w:val="22"/>
        </w:rPr>
      </w:pPr>
      <w:r w:rsidRPr="001A2976">
        <w:rPr>
          <w:color w:val="000000"/>
          <w:szCs w:val="22"/>
        </w:rPr>
        <w:t xml:space="preserve">110. </w:t>
      </w:r>
      <w:r w:rsidRPr="001A2976">
        <w:rPr>
          <w:szCs w:val="22"/>
        </w:rPr>
        <w:t>Карук Б. П. Системный подход к оценке воздействия на окружающую среду объектов осушительной мелиорации в Украине // Теория и практика эколого-мелиоративного мониторинга в Украинском Полесье : Сб. докл. – К., 1992. – С. 22-32.</w:t>
      </w:r>
    </w:p>
    <w:p w:rsidR="00E17404" w:rsidRPr="001A2976" w:rsidRDefault="00E17404" w:rsidP="00953ACB">
      <w:pPr>
        <w:widowControl/>
        <w:spacing w:line="240" w:lineRule="auto"/>
        <w:ind w:firstLine="284"/>
        <w:rPr>
          <w:color w:val="000000"/>
          <w:szCs w:val="22"/>
        </w:rPr>
      </w:pPr>
      <w:r w:rsidRPr="001A2976">
        <w:rPr>
          <w:color w:val="000000"/>
          <w:szCs w:val="22"/>
        </w:rPr>
        <w:t xml:space="preserve">111. </w:t>
      </w:r>
      <w:r w:rsidRPr="001A2976">
        <w:rPr>
          <w:szCs w:val="22"/>
        </w:rPr>
        <w:t>Фроленкова Н. А. Еколого-економічне оцінювання в управлі</w:t>
      </w:r>
      <w:r w:rsidR="002A3BFE" w:rsidRPr="001A2976">
        <w:rPr>
          <w:szCs w:val="22"/>
        </w:rPr>
        <w:t>нні меліоративними проектами : монографія</w:t>
      </w:r>
      <w:r w:rsidRPr="001A2976">
        <w:rPr>
          <w:szCs w:val="22"/>
        </w:rPr>
        <w:t xml:space="preserve"> / Н.</w:t>
      </w:r>
      <w:r w:rsidR="002A3BFE" w:rsidRPr="001A2976">
        <w:rPr>
          <w:szCs w:val="22"/>
        </w:rPr>
        <w:t> </w:t>
      </w:r>
      <w:r w:rsidRPr="001A2976">
        <w:rPr>
          <w:szCs w:val="22"/>
        </w:rPr>
        <w:t>А.</w:t>
      </w:r>
      <w:r w:rsidR="002A3BFE" w:rsidRPr="001A2976">
        <w:rPr>
          <w:szCs w:val="22"/>
        </w:rPr>
        <w:t> </w:t>
      </w:r>
      <w:r w:rsidRPr="001A2976">
        <w:rPr>
          <w:szCs w:val="22"/>
        </w:rPr>
        <w:t>Фроленкова, Л. Ф. Кожушко, А. М. Рокочинський. – Рівне</w:t>
      </w:r>
      <w:r w:rsidR="002A3BFE" w:rsidRPr="001A2976">
        <w:rPr>
          <w:szCs w:val="22"/>
        </w:rPr>
        <w:t xml:space="preserve"> </w:t>
      </w:r>
      <w:r w:rsidRPr="001A2976">
        <w:rPr>
          <w:szCs w:val="22"/>
        </w:rPr>
        <w:t>: НУВГП, 2007. – 257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112. </w:t>
      </w:r>
      <w:r w:rsidRPr="00627389">
        <w:rPr>
          <w:spacing w:val="2"/>
          <w:szCs w:val="22"/>
        </w:rPr>
        <w:t>Мережко А. И. Структура и характер взаимосвязей в основных компонентах эко</w:t>
      </w:r>
      <w:r w:rsidR="002A3BFE" w:rsidRPr="00627389">
        <w:rPr>
          <w:spacing w:val="2"/>
          <w:szCs w:val="22"/>
        </w:rPr>
        <w:t>систем бассейнов малых рек / А.</w:t>
      </w:r>
      <w:r w:rsidR="002A3BFE" w:rsidRPr="00627389">
        <w:rPr>
          <w:spacing w:val="2"/>
          <w:szCs w:val="22"/>
          <w:lang w:val="en-US"/>
        </w:rPr>
        <w:t> </w:t>
      </w:r>
      <w:r w:rsidRPr="00627389">
        <w:rPr>
          <w:spacing w:val="2"/>
          <w:szCs w:val="22"/>
        </w:rPr>
        <w:t>И.</w:t>
      </w:r>
      <w:r w:rsidR="002A3BFE" w:rsidRPr="00627389">
        <w:rPr>
          <w:spacing w:val="2"/>
          <w:szCs w:val="22"/>
          <w:lang w:val="en-US"/>
        </w:rPr>
        <w:t> </w:t>
      </w:r>
      <w:r w:rsidRPr="00627389">
        <w:rPr>
          <w:spacing w:val="2"/>
          <w:szCs w:val="22"/>
        </w:rPr>
        <w:t>Мережко // Гидробиологический журнал. – 1985. – Т.</w:t>
      </w:r>
      <w:r w:rsidR="002A3BFE" w:rsidRPr="00627389">
        <w:rPr>
          <w:spacing w:val="2"/>
          <w:szCs w:val="22"/>
        </w:rPr>
        <w:t xml:space="preserve"> </w:t>
      </w:r>
      <w:r w:rsidRPr="00627389">
        <w:rPr>
          <w:spacing w:val="2"/>
          <w:szCs w:val="22"/>
        </w:rPr>
        <w:t>21. – №</w:t>
      </w:r>
      <w:r w:rsidR="002A3BFE" w:rsidRPr="00627389">
        <w:rPr>
          <w:spacing w:val="2"/>
          <w:szCs w:val="22"/>
          <w:lang w:val="en-US"/>
        </w:rPr>
        <w:t> </w:t>
      </w:r>
      <w:r w:rsidRPr="00627389">
        <w:rPr>
          <w:spacing w:val="2"/>
          <w:szCs w:val="22"/>
        </w:rPr>
        <w:t>6. – С. 3-10.</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113. </w:t>
      </w:r>
      <w:r w:rsidRPr="00627389">
        <w:rPr>
          <w:spacing w:val="2"/>
          <w:szCs w:val="22"/>
        </w:rPr>
        <w:t>Клименко М. О. Оцінка екологічного стану водних екосистем річок басейну Прип’яті</w:t>
      </w:r>
      <w:r w:rsidR="002A3BFE" w:rsidRPr="00627389">
        <w:rPr>
          <w:spacing w:val="2"/>
          <w:szCs w:val="22"/>
        </w:rPr>
        <w:t xml:space="preserve"> за вищими водними рослинами : </w:t>
      </w:r>
      <w:r w:rsidRPr="00627389">
        <w:rPr>
          <w:spacing w:val="2"/>
          <w:szCs w:val="22"/>
        </w:rPr>
        <w:t>монографія</w:t>
      </w:r>
      <w:r w:rsidRPr="00627389">
        <w:rPr>
          <w:b/>
          <w:bCs/>
          <w:spacing w:val="2"/>
          <w:szCs w:val="22"/>
        </w:rPr>
        <w:t xml:space="preserve"> </w:t>
      </w:r>
      <w:r w:rsidRPr="00627389">
        <w:rPr>
          <w:spacing w:val="2"/>
          <w:szCs w:val="22"/>
        </w:rPr>
        <w:t>/ М. О. Клименко, Ю. Р. Гроховська. – Рівне</w:t>
      </w:r>
      <w:r w:rsidR="002A3BFE" w:rsidRPr="00627389">
        <w:rPr>
          <w:spacing w:val="2"/>
          <w:szCs w:val="22"/>
          <w:lang w:val="ru-RU"/>
        </w:rPr>
        <w:t xml:space="preserve"> </w:t>
      </w:r>
      <w:r w:rsidRPr="00627389">
        <w:rPr>
          <w:spacing w:val="2"/>
          <w:szCs w:val="22"/>
        </w:rPr>
        <w:t>: НУВГП, 2005. – 194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114. </w:t>
      </w:r>
      <w:r w:rsidRPr="00627389">
        <w:rPr>
          <w:spacing w:val="2"/>
          <w:szCs w:val="22"/>
        </w:rPr>
        <w:t xml:space="preserve">Добряк Д. С. Теоретичні засади сталого розвитку землекористування в сільському </w:t>
      </w:r>
      <w:r w:rsidR="002A3BFE" w:rsidRPr="00627389">
        <w:rPr>
          <w:spacing w:val="2"/>
          <w:szCs w:val="22"/>
        </w:rPr>
        <w:t>господарстві / Д. С. Добряк, А.</w:t>
      </w:r>
      <w:r w:rsidR="002A3BFE" w:rsidRPr="00627389">
        <w:rPr>
          <w:spacing w:val="2"/>
          <w:szCs w:val="22"/>
          <w:lang w:val="en-US"/>
        </w:rPr>
        <w:t> </w:t>
      </w:r>
      <w:r w:rsidRPr="00627389">
        <w:rPr>
          <w:spacing w:val="2"/>
          <w:szCs w:val="22"/>
        </w:rPr>
        <w:t>Г.</w:t>
      </w:r>
      <w:r w:rsidR="002A3BFE" w:rsidRPr="00627389">
        <w:rPr>
          <w:spacing w:val="2"/>
          <w:szCs w:val="22"/>
          <w:lang w:val="en-US"/>
        </w:rPr>
        <w:t> </w:t>
      </w:r>
      <w:r w:rsidRPr="00627389">
        <w:rPr>
          <w:spacing w:val="2"/>
          <w:szCs w:val="22"/>
        </w:rPr>
        <w:t>Тихонов, Н. В. Гребенюк. – К.</w:t>
      </w:r>
      <w:r w:rsidR="002A3BFE" w:rsidRPr="00627389">
        <w:rPr>
          <w:spacing w:val="2"/>
          <w:szCs w:val="22"/>
          <w:lang w:val="ru-RU"/>
        </w:rPr>
        <w:t xml:space="preserve"> </w:t>
      </w:r>
      <w:r w:rsidRPr="00627389">
        <w:rPr>
          <w:spacing w:val="2"/>
          <w:szCs w:val="22"/>
        </w:rPr>
        <w:t>: Урожай. – 2004. – 136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115. </w:t>
      </w:r>
      <w:r w:rsidRPr="00627389">
        <w:rPr>
          <w:spacing w:val="2"/>
          <w:szCs w:val="22"/>
        </w:rPr>
        <w:t>Підвищення ефективності використання, відтворення і охорони земельних ресурсів регіону / П. П. Борщевський, М.</w:t>
      </w:r>
      <w:r w:rsidR="002A3BFE" w:rsidRPr="00627389">
        <w:rPr>
          <w:spacing w:val="2"/>
          <w:szCs w:val="22"/>
          <w:lang w:val="en-US"/>
        </w:rPr>
        <w:t> </w:t>
      </w:r>
      <w:r w:rsidRPr="00627389">
        <w:rPr>
          <w:spacing w:val="2"/>
          <w:szCs w:val="22"/>
        </w:rPr>
        <w:t>О.</w:t>
      </w:r>
      <w:r w:rsidR="002A3BFE" w:rsidRPr="00627389">
        <w:rPr>
          <w:spacing w:val="2"/>
          <w:szCs w:val="22"/>
          <w:lang w:val="en-US"/>
        </w:rPr>
        <w:t> </w:t>
      </w:r>
      <w:r w:rsidRPr="00627389">
        <w:rPr>
          <w:spacing w:val="2"/>
          <w:szCs w:val="22"/>
        </w:rPr>
        <w:t>Чернюк, В. М. Заремба, П. І. Коренюк,  О. П. Князьков. – К.</w:t>
      </w:r>
      <w:r w:rsidR="002A3BFE" w:rsidRPr="00627389">
        <w:rPr>
          <w:spacing w:val="2"/>
          <w:szCs w:val="22"/>
          <w:lang w:val="ru-RU"/>
        </w:rPr>
        <w:t xml:space="preserve"> </w:t>
      </w:r>
      <w:r w:rsidRPr="00627389">
        <w:rPr>
          <w:spacing w:val="2"/>
          <w:szCs w:val="22"/>
        </w:rPr>
        <w:t>: Аграрна наука, 1998. – 240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116. </w:t>
      </w:r>
      <w:r w:rsidRPr="00627389">
        <w:rPr>
          <w:spacing w:val="2"/>
          <w:szCs w:val="22"/>
        </w:rPr>
        <w:t>Методичні підходи до вибору та обґрунтування критеріїв та показників сталого розвитку різних ландшафтних регіонів України / А. Г. Шапар,  В. Б. Хазан, М. В. Мажаров та ін. – Дніпропетровськ</w:t>
      </w:r>
      <w:r w:rsidR="002A3BFE" w:rsidRPr="00627389">
        <w:rPr>
          <w:spacing w:val="2"/>
          <w:szCs w:val="22"/>
        </w:rPr>
        <w:t xml:space="preserve"> </w:t>
      </w:r>
      <w:r w:rsidRPr="00627389">
        <w:rPr>
          <w:spacing w:val="2"/>
          <w:szCs w:val="22"/>
        </w:rPr>
        <w:t>: ІППЕ НАН України, 1999. – 88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117. </w:t>
      </w:r>
      <w:r w:rsidRPr="00627389">
        <w:rPr>
          <w:spacing w:val="2"/>
          <w:szCs w:val="22"/>
        </w:rPr>
        <w:t>Методичні рекомендації з оцінки ефективності інвестицій в сільськогосподарське землекористування / Під заг. ред.                 А.</w:t>
      </w:r>
      <w:r w:rsidR="002A3BFE" w:rsidRPr="00627389">
        <w:rPr>
          <w:spacing w:val="2"/>
          <w:szCs w:val="22"/>
          <w:lang w:val="en-US"/>
        </w:rPr>
        <w:t> </w:t>
      </w:r>
      <w:r w:rsidRPr="00627389">
        <w:rPr>
          <w:spacing w:val="2"/>
          <w:szCs w:val="22"/>
        </w:rPr>
        <w:t>М. Третяка. – К.</w:t>
      </w:r>
      <w:r w:rsidR="002A3BFE" w:rsidRPr="00627389">
        <w:rPr>
          <w:spacing w:val="2"/>
          <w:szCs w:val="22"/>
          <w:lang w:val="ru-RU"/>
        </w:rPr>
        <w:t xml:space="preserve"> </w:t>
      </w:r>
      <w:r w:rsidRPr="00627389">
        <w:rPr>
          <w:spacing w:val="2"/>
          <w:szCs w:val="22"/>
        </w:rPr>
        <w:t>: ІЗУ УААН, 2001. – 74 с .</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118. </w:t>
      </w:r>
      <w:r w:rsidRPr="00627389">
        <w:rPr>
          <w:spacing w:val="2"/>
          <w:szCs w:val="22"/>
        </w:rPr>
        <w:t>Иванов Н. А. Научно-методические основы оценки эффективности использования мелиорируемых земель /                      Н. А. Иванов  // Мелиорация и водное хозяйство. – 2003. –  № 6. – С.</w:t>
      </w:r>
      <w:r w:rsidR="002A3BFE" w:rsidRPr="00627389">
        <w:rPr>
          <w:spacing w:val="2"/>
          <w:szCs w:val="22"/>
          <w:lang w:val="en-US"/>
        </w:rPr>
        <w:t> </w:t>
      </w:r>
      <w:r w:rsidRPr="00627389">
        <w:rPr>
          <w:spacing w:val="2"/>
          <w:szCs w:val="22"/>
        </w:rPr>
        <w:t>13-14.</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119. </w:t>
      </w:r>
      <w:r w:rsidRPr="00627389">
        <w:rPr>
          <w:spacing w:val="2"/>
          <w:szCs w:val="22"/>
        </w:rPr>
        <w:t xml:space="preserve">Айдаров И. П. Оптимизация мелиоративных режимов орошаемых и осушаемых сельскохозяйственных земель (Рекомендации) / И. П. Айдаров, А. И. Голованов, Ю. Н. Никольский. </w:t>
      </w:r>
      <w:r w:rsidRPr="00627389">
        <w:rPr>
          <w:color w:val="000000"/>
          <w:spacing w:val="2"/>
          <w:szCs w:val="22"/>
        </w:rPr>
        <w:t>–</w:t>
      </w:r>
      <w:r w:rsidRPr="00627389">
        <w:rPr>
          <w:spacing w:val="2"/>
          <w:szCs w:val="22"/>
        </w:rPr>
        <w:t xml:space="preserve"> М. : Агропромиздат, 1990. </w:t>
      </w:r>
      <w:r w:rsidRPr="00627389">
        <w:rPr>
          <w:color w:val="000000"/>
          <w:spacing w:val="2"/>
          <w:szCs w:val="22"/>
        </w:rPr>
        <w:t>–</w:t>
      </w:r>
      <w:r w:rsidRPr="00627389">
        <w:rPr>
          <w:spacing w:val="2"/>
          <w:szCs w:val="22"/>
        </w:rPr>
        <w:t xml:space="preserve"> 60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120. </w:t>
      </w:r>
      <w:r w:rsidRPr="00627389">
        <w:rPr>
          <w:bCs/>
          <w:spacing w:val="2"/>
          <w:szCs w:val="22"/>
        </w:rPr>
        <w:t>Гарнага О. М. Проблеми охорони та раціонального використання земельних ресурсів / О. М. Гарнага //</w:t>
      </w:r>
      <w:r w:rsidR="002A3BFE" w:rsidRPr="00627389">
        <w:rPr>
          <w:bCs/>
          <w:spacing w:val="2"/>
          <w:szCs w:val="22"/>
          <w:lang w:val="ru-RU"/>
        </w:rPr>
        <w:t xml:space="preserve"> </w:t>
      </w:r>
      <w:r w:rsidRPr="00627389">
        <w:rPr>
          <w:spacing w:val="2"/>
          <w:szCs w:val="22"/>
        </w:rPr>
        <w:t>Вісник НУВГП</w:t>
      </w:r>
      <w:r w:rsidR="002A3BFE" w:rsidRPr="00627389">
        <w:rPr>
          <w:spacing w:val="2"/>
          <w:szCs w:val="22"/>
          <w:lang w:val="en-US"/>
        </w:rPr>
        <w:t> </w:t>
      </w:r>
      <w:r w:rsidRPr="00627389">
        <w:rPr>
          <w:spacing w:val="2"/>
          <w:szCs w:val="22"/>
        </w:rPr>
        <w:t>: Зб. наук. пр. Нац. ун-ту водного госп.</w:t>
      </w:r>
      <w:r w:rsidR="002A3BFE" w:rsidRPr="00627389">
        <w:rPr>
          <w:spacing w:val="2"/>
          <w:szCs w:val="22"/>
          <w:lang w:val="ru-RU"/>
        </w:rPr>
        <w:t xml:space="preserve"> </w:t>
      </w:r>
      <w:r w:rsidRPr="00627389">
        <w:rPr>
          <w:spacing w:val="2"/>
          <w:szCs w:val="22"/>
        </w:rPr>
        <w:t>та природкор. Серія</w:t>
      </w:r>
      <w:r w:rsidR="002A3BFE" w:rsidRPr="00627389">
        <w:rPr>
          <w:spacing w:val="2"/>
          <w:szCs w:val="22"/>
          <w:lang w:val="ru-RU"/>
        </w:rPr>
        <w:t xml:space="preserve"> </w:t>
      </w:r>
      <w:r w:rsidRPr="00627389">
        <w:rPr>
          <w:spacing w:val="2"/>
          <w:szCs w:val="22"/>
        </w:rPr>
        <w:t xml:space="preserve">: Економіка. </w:t>
      </w:r>
      <w:r w:rsidRPr="00627389">
        <w:rPr>
          <w:color w:val="000000"/>
          <w:spacing w:val="2"/>
          <w:szCs w:val="22"/>
        </w:rPr>
        <w:t>– Рівне</w:t>
      </w:r>
      <w:r w:rsidR="002A3BFE" w:rsidRPr="00627389">
        <w:rPr>
          <w:color w:val="000000"/>
          <w:spacing w:val="2"/>
          <w:szCs w:val="22"/>
          <w:lang w:val="ru-RU"/>
        </w:rPr>
        <w:t xml:space="preserve"> </w:t>
      </w:r>
      <w:r w:rsidRPr="00627389">
        <w:rPr>
          <w:color w:val="000000"/>
          <w:spacing w:val="2"/>
          <w:szCs w:val="22"/>
        </w:rPr>
        <w:t>: НУВГП, 2006.</w:t>
      </w:r>
      <w:r w:rsidRPr="00627389">
        <w:rPr>
          <w:spacing w:val="2"/>
          <w:szCs w:val="22"/>
        </w:rPr>
        <w:t xml:space="preserve"> – Вип. 1(33). </w:t>
      </w:r>
      <w:r w:rsidRPr="00627389">
        <w:rPr>
          <w:color w:val="000000"/>
          <w:spacing w:val="2"/>
          <w:szCs w:val="22"/>
        </w:rPr>
        <w:t>–</w:t>
      </w:r>
      <w:r w:rsidRPr="00627389">
        <w:rPr>
          <w:spacing w:val="2"/>
          <w:szCs w:val="22"/>
        </w:rPr>
        <w:t xml:space="preserve"> С. 3-8.</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121. </w:t>
      </w:r>
      <w:r w:rsidRPr="00627389">
        <w:rPr>
          <w:spacing w:val="2"/>
          <w:szCs w:val="22"/>
        </w:rPr>
        <w:t>Адаптивні системи землеробства</w:t>
      </w:r>
      <w:r w:rsidR="00136B6B" w:rsidRPr="00627389">
        <w:rPr>
          <w:spacing w:val="2"/>
          <w:szCs w:val="22"/>
          <w:lang w:val="ru-RU"/>
        </w:rPr>
        <w:t xml:space="preserve"> </w:t>
      </w:r>
      <w:r w:rsidRPr="00627389">
        <w:rPr>
          <w:spacing w:val="2"/>
          <w:szCs w:val="22"/>
        </w:rPr>
        <w:t>: [навч. пос.] / [Ґудзь В. П., Примак І. Д., Рибак М. Ф. та ін.] – К.</w:t>
      </w:r>
      <w:r w:rsidR="002A3BFE" w:rsidRPr="00627389">
        <w:rPr>
          <w:spacing w:val="2"/>
          <w:szCs w:val="22"/>
          <w:lang w:val="ru-RU"/>
        </w:rPr>
        <w:t xml:space="preserve"> </w:t>
      </w:r>
      <w:r w:rsidRPr="00627389">
        <w:rPr>
          <w:spacing w:val="2"/>
          <w:szCs w:val="22"/>
        </w:rPr>
        <w:t>: Центр учбової літератури, 2007. – 336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122. </w:t>
      </w:r>
      <w:r w:rsidRPr="00627389">
        <w:rPr>
          <w:spacing w:val="2"/>
          <w:szCs w:val="22"/>
        </w:rPr>
        <w:t>Даниленко А. С.  Роль реформування земельних відносин у розв’язанні соціально-економічних проблем розвитку українського села і сільських територій / А. С. Даниленко // Землевпорядний вісник. – 2005. – № 1. –  С. 3-7.</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123. </w:t>
      </w:r>
      <w:r w:rsidRPr="00627389">
        <w:rPr>
          <w:spacing w:val="2"/>
          <w:szCs w:val="22"/>
        </w:rPr>
        <w:t>Даниленко А. С. Актуальні питання розвитку земельної реформи в Україні / Даниленко А. С., Білик Ю. Д., Гарбуз М. Ю. – К.</w:t>
      </w:r>
      <w:r w:rsidR="002A3BFE" w:rsidRPr="00627389">
        <w:rPr>
          <w:spacing w:val="2"/>
          <w:szCs w:val="22"/>
          <w:lang w:val="ru-RU"/>
        </w:rPr>
        <w:t xml:space="preserve"> </w:t>
      </w:r>
      <w:r w:rsidRPr="00627389">
        <w:rPr>
          <w:spacing w:val="2"/>
          <w:szCs w:val="22"/>
        </w:rPr>
        <w:t>: Урожай, 2004. – 96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124. </w:t>
      </w:r>
      <w:r w:rsidRPr="00627389">
        <w:rPr>
          <w:spacing w:val="2"/>
          <w:szCs w:val="22"/>
        </w:rPr>
        <w:t>Рибак В. В. Екологічний аудит меліорованих земель як інструмент екологізації економіки. / Екологізація економіки як інструмент сталого розвитку в умовах конкурентного середовища // Матеріали міжнар. наук.-практ. конф. Львів, 22 - 23 вересня 2005 р. – Національний лісотехн</w:t>
      </w:r>
      <w:r w:rsidR="002A3BFE" w:rsidRPr="00627389">
        <w:rPr>
          <w:spacing w:val="2"/>
          <w:szCs w:val="22"/>
        </w:rPr>
        <w:t>ічний університет України, 2005</w:t>
      </w:r>
      <w:r w:rsidR="002A3BFE" w:rsidRPr="00627389">
        <w:rPr>
          <w:spacing w:val="2"/>
          <w:szCs w:val="22"/>
          <w:lang w:val="ru-RU"/>
        </w:rPr>
        <w:t>.</w:t>
      </w:r>
      <w:r w:rsidRPr="00627389">
        <w:rPr>
          <w:spacing w:val="2"/>
          <w:szCs w:val="22"/>
        </w:rPr>
        <w:t xml:space="preserve"> </w:t>
      </w:r>
      <w:r w:rsidR="002A3BFE" w:rsidRPr="00627389">
        <w:rPr>
          <w:spacing w:val="2"/>
          <w:szCs w:val="22"/>
        </w:rPr>
        <w:t>–</w:t>
      </w:r>
      <w:r w:rsidR="002A3BFE" w:rsidRPr="00627389">
        <w:rPr>
          <w:spacing w:val="2"/>
          <w:szCs w:val="22"/>
          <w:lang w:val="ru-RU"/>
        </w:rPr>
        <w:t xml:space="preserve"> </w:t>
      </w:r>
      <w:r w:rsidRPr="00627389">
        <w:rPr>
          <w:spacing w:val="2"/>
          <w:szCs w:val="22"/>
        </w:rPr>
        <w:t>С. 139-</w:t>
      </w:r>
      <w:r w:rsidR="002A3BFE" w:rsidRPr="00627389">
        <w:rPr>
          <w:spacing w:val="2"/>
          <w:szCs w:val="22"/>
          <w:lang w:val="en-US"/>
        </w:rPr>
        <w:t> </w:t>
      </w:r>
      <w:r w:rsidR="002A3BFE" w:rsidRPr="00627389">
        <w:rPr>
          <w:spacing w:val="2"/>
          <w:szCs w:val="22"/>
          <w:lang w:val="ru-RU"/>
        </w:rPr>
        <w:t>1</w:t>
      </w:r>
      <w:r w:rsidRPr="00627389">
        <w:rPr>
          <w:spacing w:val="2"/>
          <w:szCs w:val="22"/>
        </w:rPr>
        <w:t xml:space="preserve">40. </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125. </w:t>
      </w:r>
      <w:r w:rsidRPr="00627389">
        <w:rPr>
          <w:spacing w:val="2"/>
          <w:szCs w:val="22"/>
        </w:rPr>
        <w:t>Добряк Д. С. Земельна реформа і формування ринку землі в Україні // Економічний часопис. – 1999. – № 6. – С. 31-34.</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126. </w:t>
      </w:r>
      <w:r w:rsidRPr="00627389">
        <w:rPr>
          <w:spacing w:val="2"/>
          <w:szCs w:val="22"/>
        </w:rPr>
        <w:t>Закон України „Про оцінку майна, майнових прав та професійну оціночну діяльність”</w:t>
      </w:r>
      <w:r w:rsidR="002A3BFE" w:rsidRPr="00627389">
        <w:rPr>
          <w:spacing w:val="2"/>
          <w:szCs w:val="22"/>
        </w:rPr>
        <w:t xml:space="preserve"> </w:t>
      </w:r>
      <w:r w:rsidRPr="00627389">
        <w:rPr>
          <w:spacing w:val="2"/>
          <w:szCs w:val="22"/>
        </w:rPr>
        <w:t>: № 2658-ІП: 12.07.2001р. // Відомості Верховної Ради. – 2001. – № 47. – С. 251.</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127. </w:t>
      </w:r>
      <w:r w:rsidRPr="00627389">
        <w:rPr>
          <w:spacing w:val="2"/>
          <w:szCs w:val="22"/>
        </w:rPr>
        <w:t>Скрипчук П.</w:t>
      </w:r>
      <w:r w:rsidR="002A3BFE" w:rsidRPr="00627389">
        <w:rPr>
          <w:spacing w:val="2"/>
          <w:szCs w:val="22"/>
        </w:rPr>
        <w:t xml:space="preserve"> </w:t>
      </w:r>
      <w:r w:rsidRPr="00627389">
        <w:rPr>
          <w:spacing w:val="2"/>
          <w:szCs w:val="22"/>
        </w:rPr>
        <w:t>М., Шевчук Г.</w:t>
      </w:r>
      <w:r w:rsidR="002A3BFE" w:rsidRPr="00627389">
        <w:rPr>
          <w:spacing w:val="2"/>
          <w:szCs w:val="22"/>
        </w:rPr>
        <w:t xml:space="preserve"> </w:t>
      </w:r>
      <w:r w:rsidRPr="00627389">
        <w:rPr>
          <w:spacing w:val="2"/>
          <w:szCs w:val="22"/>
        </w:rPr>
        <w:t>М., Рибак В.</w:t>
      </w:r>
      <w:r w:rsidR="002A3BFE" w:rsidRPr="00627389">
        <w:rPr>
          <w:spacing w:val="2"/>
          <w:szCs w:val="22"/>
        </w:rPr>
        <w:t xml:space="preserve"> </w:t>
      </w:r>
      <w:r w:rsidRPr="00627389">
        <w:rPr>
          <w:spacing w:val="2"/>
          <w:szCs w:val="22"/>
        </w:rPr>
        <w:t>В. Экологический аудит как інструмент обеспечения экологической  безопасности осушаемых сельскохозяйственных земель / П.</w:t>
      </w:r>
      <w:r w:rsidR="002A3BFE" w:rsidRPr="00627389">
        <w:rPr>
          <w:spacing w:val="2"/>
          <w:szCs w:val="22"/>
        </w:rPr>
        <w:t xml:space="preserve"> </w:t>
      </w:r>
      <w:r w:rsidRPr="00627389">
        <w:rPr>
          <w:spacing w:val="2"/>
          <w:szCs w:val="22"/>
        </w:rPr>
        <w:t>М. Скрипчук, Г.</w:t>
      </w:r>
      <w:r w:rsidR="002A3BFE" w:rsidRPr="00627389">
        <w:rPr>
          <w:spacing w:val="2"/>
          <w:szCs w:val="22"/>
        </w:rPr>
        <w:t> </w:t>
      </w:r>
      <w:r w:rsidRPr="00627389">
        <w:rPr>
          <w:spacing w:val="2"/>
          <w:szCs w:val="22"/>
        </w:rPr>
        <w:t>М.</w:t>
      </w:r>
      <w:r w:rsidR="002A3BFE" w:rsidRPr="00627389">
        <w:rPr>
          <w:spacing w:val="2"/>
          <w:szCs w:val="22"/>
        </w:rPr>
        <w:t> </w:t>
      </w:r>
      <w:r w:rsidRPr="00627389">
        <w:rPr>
          <w:spacing w:val="2"/>
          <w:szCs w:val="22"/>
        </w:rPr>
        <w:t>Шевчук, В.</w:t>
      </w:r>
      <w:r w:rsidR="002A3BFE" w:rsidRPr="00627389">
        <w:rPr>
          <w:spacing w:val="2"/>
          <w:szCs w:val="22"/>
        </w:rPr>
        <w:t> </w:t>
      </w:r>
      <w:r w:rsidRPr="00627389">
        <w:rPr>
          <w:spacing w:val="2"/>
          <w:szCs w:val="22"/>
        </w:rPr>
        <w:t xml:space="preserve">В. Рибак // Материалы Междунар. науч.-практ. конф. «Социально-экономические и экологические проблемы сельского и водного хозяйства» Часть V. «Экономика сельского и водного хозяйства». </w:t>
      </w:r>
      <w:r w:rsidR="002A3BFE" w:rsidRPr="00627389">
        <w:rPr>
          <w:spacing w:val="2"/>
          <w:szCs w:val="22"/>
        </w:rPr>
        <w:t xml:space="preserve">– </w:t>
      </w:r>
      <w:r w:rsidRPr="00627389">
        <w:rPr>
          <w:spacing w:val="2"/>
          <w:szCs w:val="22"/>
        </w:rPr>
        <w:t>М. – 2010. – С. 130-138.</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128. </w:t>
      </w:r>
      <w:r w:rsidRPr="00627389">
        <w:rPr>
          <w:iCs/>
          <w:spacing w:val="2"/>
          <w:szCs w:val="22"/>
        </w:rPr>
        <w:t>Агроекологічний моніторинг та паспортизація сільськогосподарських земель / [за ред. В. П. Патики,                        О. Г. Тараріко</w:t>
      </w:r>
      <w:r w:rsidRPr="00627389">
        <w:rPr>
          <w:spacing w:val="2"/>
          <w:szCs w:val="22"/>
        </w:rPr>
        <w:t>]</w:t>
      </w:r>
      <w:r w:rsidRPr="00627389">
        <w:rPr>
          <w:iCs/>
          <w:spacing w:val="2"/>
          <w:szCs w:val="22"/>
        </w:rPr>
        <w:t xml:space="preserve"> – К.: Нора – Принт, 2002. – 296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129. </w:t>
      </w:r>
      <w:r w:rsidRPr="00627389">
        <w:rPr>
          <w:bCs/>
          <w:spacing w:val="2"/>
          <w:szCs w:val="22"/>
        </w:rPr>
        <w:t>Ришняк И. Н.</w:t>
      </w:r>
      <w:r w:rsidRPr="00627389">
        <w:rPr>
          <w:spacing w:val="2"/>
          <w:szCs w:val="22"/>
        </w:rPr>
        <w:t xml:space="preserve"> Эколого-экономическое регулирование зернопроизводства на основе агролесомелиорации: Автореф. дис. ...  кан. экон. наук / Сумский государственный университет. – Суми, 2000. – 20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130. </w:t>
      </w:r>
      <w:r w:rsidRPr="00627389">
        <w:rPr>
          <w:iCs/>
          <w:spacing w:val="2"/>
          <w:szCs w:val="22"/>
        </w:rPr>
        <w:t xml:space="preserve">Лайко П. А., Бабієнко М. Ф., Бузовський Є. А. Безпека харчування </w:t>
      </w:r>
      <w:r w:rsidRPr="00627389">
        <w:rPr>
          <w:spacing w:val="2"/>
          <w:szCs w:val="22"/>
        </w:rPr>
        <w:t xml:space="preserve">– </w:t>
      </w:r>
      <w:r w:rsidRPr="00627389">
        <w:rPr>
          <w:iCs/>
          <w:spacing w:val="2"/>
          <w:szCs w:val="22"/>
        </w:rPr>
        <w:t xml:space="preserve"> запорука здоров’я // Економіка АПК. </w:t>
      </w:r>
      <w:r w:rsidRPr="00627389">
        <w:rPr>
          <w:spacing w:val="2"/>
          <w:szCs w:val="22"/>
        </w:rPr>
        <w:t xml:space="preserve">– </w:t>
      </w:r>
      <w:r w:rsidRPr="00627389">
        <w:rPr>
          <w:iCs/>
          <w:spacing w:val="2"/>
          <w:szCs w:val="22"/>
        </w:rPr>
        <w:t xml:space="preserve">2004. </w:t>
      </w:r>
      <w:r w:rsidRPr="00627389">
        <w:rPr>
          <w:spacing w:val="2"/>
          <w:szCs w:val="22"/>
        </w:rPr>
        <w:t xml:space="preserve">– </w:t>
      </w:r>
      <w:r w:rsidRPr="00627389">
        <w:rPr>
          <w:iCs/>
          <w:spacing w:val="2"/>
          <w:szCs w:val="22"/>
        </w:rPr>
        <w:t xml:space="preserve">№ 10. </w:t>
      </w:r>
      <w:r w:rsidRPr="00627389">
        <w:rPr>
          <w:spacing w:val="2"/>
          <w:szCs w:val="22"/>
        </w:rPr>
        <w:t xml:space="preserve">– </w:t>
      </w:r>
      <w:r w:rsidRPr="00627389">
        <w:rPr>
          <w:iCs/>
          <w:spacing w:val="2"/>
          <w:szCs w:val="22"/>
        </w:rPr>
        <w:t>С. 37-46.</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131. </w:t>
      </w:r>
      <w:r w:rsidRPr="00627389">
        <w:rPr>
          <w:spacing w:val="2"/>
          <w:szCs w:val="22"/>
        </w:rPr>
        <w:t xml:space="preserve">Гарнага О. М. Еколого-економічні засади формування ринку сільськогосподарських земель : </w:t>
      </w:r>
      <w:r w:rsidR="003101D4" w:rsidRPr="00627389">
        <w:rPr>
          <w:spacing w:val="2"/>
          <w:szCs w:val="22"/>
        </w:rPr>
        <w:t>м</w:t>
      </w:r>
      <w:r w:rsidRPr="00627389">
        <w:rPr>
          <w:spacing w:val="2"/>
          <w:szCs w:val="22"/>
        </w:rPr>
        <w:t>онографія / Рівне</w:t>
      </w:r>
      <w:r w:rsidR="003101D4" w:rsidRPr="00627389">
        <w:rPr>
          <w:spacing w:val="2"/>
          <w:szCs w:val="22"/>
        </w:rPr>
        <w:t xml:space="preserve"> </w:t>
      </w:r>
      <w:r w:rsidRPr="00627389">
        <w:rPr>
          <w:spacing w:val="2"/>
          <w:szCs w:val="22"/>
        </w:rPr>
        <w:t>: НУВГП, 2006. – 142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132. </w:t>
      </w:r>
      <w:r w:rsidRPr="00627389">
        <w:rPr>
          <w:spacing w:val="2"/>
          <w:szCs w:val="22"/>
        </w:rPr>
        <w:t>Тулуш Л. Д. Земельне оподаткування у сільському господарстві: Автореф. дис. ...  канд. екон. наук: / ІАЕ УААН. – К., 2003. – 21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133. </w:t>
      </w:r>
      <w:r w:rsidRPr="00627389">
        <w:rPr>
          <w:spacing w:val="2"/>
          <w:szCs w:val="22"/>
        </w:rPr>
        <w:t>Царенко    О. М.,    Чупіс    А. В.    Фінансово-економічний    механізм    зем</w:t>
      </w:r>
      <w:r w:rsidRPr="00627389">
        <w:rPr>
          <w:spacing w:val="2"/>
          <w:szCs w:val="22"/>
        </w:rPr>
        <w:softHyphen/>
        <w:t>лекористування // Вісник Сумського державного аграрного університету (Фінанси і кредит). – 2001. – № 1. – С. 14-17.</w:t>
      </w:r>
    </w:p>
    <w:p w:rsidR="00E17404" w:rsidRPr="00627389" w:rsidRDefault="00E17404" w:rsidP="00627389">
      <w:pPr>
        <w:widowControl/>
        <w:spacing w:line="240" w:lineRule="auto"/>
        <w:ind w:firstLine="284"/>
        <w:rPr>
          <w:spacing w:val="2"/>
          <w:szCs w:val="22"/>
        </w:rPr>
      </w:pPr>
      <w:r w:rsidRPr="00627389">
        <w:rPr>
          <w:color w:val="000000"/>
          <w:spacing w:val="2"/>
          <w:szCs w:val="22"/>
        </w:rPr>
        <w:t xml:space="preserve">134. </w:t>
      </w:r>
      <w:r w:rsidRPr="00627389">
        <w:rPr>
          <w:spacing w:val="2"/>
          <w:szCs w:val="22"/>
        </w:rPr>
        <w:t>Трегобчук В. Региональные аспекты экологической политики в сфере аграрного природопользования и охраны окружающей среды // Экон</w:t>
      </w:r>
      <w:r w:rsidR="00627389">
        <w:rPr>
          <w:spacing w:val="2"/>
          <w:szCs w:val="22"/>
        </w:rPr>
        <w:t>омика Украины. – 1997. – № 9. – </w:t>
      </w:r>
      <w:r w:rsidRPr="00627389">
        <w:rPr>
          <w:spacing w:val="2"/>
          <w:szCs w:val="22"/>
        </w:rPr>
        <w:t>С. 62-67.</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135. </w:t>
      </w:r>
      <w:r w:rsidRPr="00627389">
        <w:rPr>
          <w:spacing w:val="2"/>
          <w:szCs w:val="22"/>
        </w:rPr>
        <w:t>Рибак В. В. Еколого-економічні засади впровадження екологічного аудиту меліорованих земель. Вісник Сумського державного університету. Науковий журнал. Серія економіка. – № 7 (91). – 2006. –  С. 25-31.</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136. </w:t>
      </w:r>
      <w:r w:rsidRPr="00627389">
        <w:rPr>
          <w:spacing w:val="2"/>
          <w:szCs w:val="22"/>
        </w:rPr>
        <w:t>Методические рекомендации по организации и ведению эколого-мелиоративного мониторинга на осушаемых землях: Украинская академия аграрних наук. –  К.</w:t>
      </w:r>
      <w:r w:rsidR="00627389" w:rsidRPr="00627389">
        <w:rPr>
          <w:spacing w:val="2"/>
          <w:szCs w:val="22"/>
        </w:rPr>
        <w:t xml:space="preserve"> </w:t>
      </w:r>
      <w:r w:rsidRPr="00627389">
        <w:rPr>
          <w:spacing w:val="2"/>
          <w:szCs w:val="22"/>
        </w:rPr>
        <w:t>: – 1999. – 77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137. </w:t>
      </w:r>
      <w:r w:rsidRPr="00627389">
        <w:rPr>
          <w:spacing w:val="2"/>
          <w:szCs w:val="22"/>
        </w:rPr>
        <w:t>Володин В. М. Биоэнергетика плодородия почвы /            В.</w:t>
      </w:r>
      <w:r w:rsidR="003101D4" w:rsidRPr="00627389">
        <w:rPr>
          <w:spacing w:val="2"/>
          <w:szCs w:val="22"/>
        </w:rPr>
        <w:t> </w:t>
      </w:r>
      <w:r w:rsidRPr="00627389">
        <w:rPr>
          <w:spacing w:val="2"/>
          <w:szCs w:val="22"/>
        </w:rPr>
        <w:t>М. Володин // Земледелие. –  1988. –  № 2. – С. 21-23.</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138. </w:t>
      </w:r>
      <w:r w:rsidRPr="00627389">
        <w:rPr>
          <w:spacing w:val="2"/>
          <w:szCs w:val="22"/>
        </w:rPr>
        <w:t>Янтовский Е. И. Потоки энергии и экссергии /                    Е.</w:t>
      </w:r>
      <w:r w:rsidR="003101D4" w:rsidRPr="00627389">
        <w:rPr>
          <w:spacing w:val="2"/>
          <w:szCs w:val="22"/>
        </w:rPr>
        <w:t> </w:t>
      </w:r>
      <w:r w:rsidRPr="00627389">
        <w:rPr>
          <w:spacing w:val="2"/>
          <w:szCs w:val="22"/>
        </w:rPr>
        <w:t>И. Янтовский. – М.</w:t>
      </w:r>
      <w:r w:rsidR="003101D4" w:rsidRPr="00627389">
        <w:rPr>
          <w:spacing w:val="2"/>
          <w:szCs w:val="22"/>
        </w:rPr>
        <w:t xml:space="preserve"> </w:t>
      </w:r>
      <w:r w:rsidRPr="00627389">
        <w:rPr>
          <w:spacing w:val="2"/>
          <w:szCs w:val="22"/>
        </w:rPr>
        <w:t>: Наука, 1988. – С. 18-19.</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139. </w:t>
      </w:r>
      <w:r w:rsidRPr="00627389">
        <w:rPr>
          <w:spacing w:val="2"/>
          <w:szCs w:val="22"/>
        </w:rPr>
        <w:t>Acker W. Futterente mit Warmlufttrochunh Wirtsc</w:t>
      </w:r>
      <w:r w:rsidR="003101D4" w:rsidRPr="00627389">
        <w:rPr>
          <w:spacing w:val="2"/>
          <w:szCs w:val="22"/>
        </w:rPr>
        <w:t xml:space="preserve">halich // LLZ – Landtechn </w:t>
      </w:r>
      <w:r w:rsidRPr="00627389">
        <w:rPr>
          <w:spacing w:val="2"/>
          <w:szCs w:val="22"/>
        </w:rPr>
        <w:t>Z. – l 980.</w:t>
      </w:r>
      <w:r w:rsidR="003101D4" w:rsidRPr="00627389">
        <w:rPr>
          <w:spacing w:val="2"/>
          <w:szCs w:val="22"/>
        </w:rPr>
        <w:t xml:space="preserve"> </w:t>
      </w:r>
      <w:r w:rsidRPr="00627389">
        <w:rPr>
          <w:spacing w:val="2"/>
          <w:szCs w:val="22"/>
        </w:rPr>
        <w:t>– Bd 31 . – № 5. – S. 756-760.</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140. </w:t>
      </w:r>
      <w:r w:rsidRPr="00627389">
        <w:rPr>
          <w:spacing w:val="2"/>
          <w:szCs w:val="22"/>
        </w:rPr>
        <w:t>Wilson P., Brigstake T. D. Energy utilisation in orthodox and biological agriculture: acomparison. – Biol.Husb.:</w:t>
      </w:r>
      <w:r w:rsidR="003101D4" w:rsidRPr="00627389">
        <w:rPr>
          <w:spacing w:val="2"/>
          <w:szCs w:val="22"/>
        </w:rPr>
        <w:t xml:space="preserve"> </w:t>
      </w:r>
      <w:r w:rsidRPr="00627389">
        <w:rPr>
          <w:spacing w:val="2"/>
          <w:szCs w:val="22"/>
        </w:rPr>
        <w:t>Sci. Approach Org.l st. Int. Symp. – London, 1981. – P. 301-317.</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141. </w:t>
      </w:r>
      <w:r w:rsidRPr="00627389">
        <w:rPr>
          <w:spacing w:val="2"/>
          <w:szCs w:val="22"/>
        </w:rPr>
        <w:t>Wilson P., Brigstake T. D. Energy utilisation in orthodox and biological agriculture: acomparison. – Biol.Husb.:</w:t>
      </w:r>
      <w:r w:rsidR="003101D4" w:rsidRPr="00627389">
        <w:rPr>
          <w:spacing w:val="2"/>
          <w:szCs w:val="22"/>
        </w:rPr>
        <w:t xml:space="preserve"> </w:t>
      </w:r>
      <w:r w:rsidRPr="00627389">
        <w:rPr>
          <w:spacing w:val="2"/>
          <w:szCs w:val="22"/>
        </w:rPr>
        <w:t xml:space="preserve">Sci. Approach Org.l st. Int. Symp. – London, 1981. – P. 301-317  </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142. </w:t>
      </w:r>
      <w:r w:rsidRPr="00627389">
        <w:rPr>
          <w:spacing w:val="2"/>
          <w:szCs w:val="22"/>
        </w:rPr>
        <w:t>Медведовський O. K. Енергетичний аналіз інтенсивних технологій в сільськогосподарському виробництві /                           O. K. Медведовський, П. І. Іваненко. – К.</w:t>
      </w:r>
      <w:r w:rsidR="003101D4" w:rsidRPr="00627389">
        <w:rPr>
          <w:spacing w:val="2"/>
          <w:szCs w:val="22"/>
        </w:rPr>
        <w:t xml:space="preserve"> </w:t>
      </w:r>
      <w:r w:rsidRPr="00627389">
        <w:rPr>
          <w:spacing w:val="2"/>
          <w:szCs w:val="22"/>
        </w:rPr>
        <w:t>: Урожай,</w:t>
      </w:r>
      <w:r w:rsidR="003101D4" w:rsidRPr="00627389">
        <w:rPr>
          <w:spacing w:val="2"/>
          <w:szCs w:val="22"/>
        </w:rPr>
        <w:t xml:space="preserve"> </w:t>
      </w:r>
      <w:r w:rsidRPr="00627389">
        <w:rPr>
          <w:spacing w:val="2"/>
          <w:szCs w:val="22"/>
        </w:rPr>
        <w:t>1988. – 208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143. </w:t>
      </w:r>
      <w:r w:rsidRPr="00627389">
        <w:rPr>
          <w:spacing w:val="2"/>
          <w:szCs w:val="22"/>
        </w:rPr>
        <w:t>Мороз О.В. Енергетична еволюція сільського господарства України /    О. В. Мороз. – К.</w:t>
      </w:r>
      <w:r w:rsidR="003101D4" w:rsidRPr="00627389">
        <w:rPr>
          <w:spacing w:val="2"/>
          <w:szCs w:val="22"/>
        </w:rPr>
        <w:t xml:space="preserve"> </w:t>
      </w:r>
      <w:r w:rsidRPr="00627389">
        <w:rPr>
          <w:spacing w:val="2"/>
          <w:szCs w:val="22"/>
        </w:rPr>
        <w:t>: 1997. – 263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144. </w:t>
      </w:r>
      <w:r w:rsidRPr="00627389">
        <w:rPr>
          <w:spacing w:val="2"/>
          <w:szCs w:val="22"/>
        </w:rPr>
        <w:t>Даниленко А. С. Методика енергетичної оцінки ефективності аграрного природокористування на осушених землях / А. С. Даниленко, О. А. Стахів. За ред. доктора екон. наук, проф. Хвесика М.А. – Рівне: РДТУ, 2000.  – 76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145. </w:t>
      </w:r>
      <w:r w:rsidRPr="00627389">
        <w:rPr>
          <w:spacing w:val="2"/>
          <w:szCs w:val="22"/>
        </w:rPr>
        <w:t>Рибак В. В. Екологічний аудит інвестування земельних ресурсів. / П. М. Скрипчук, В. В. Рибак, Ю. О. Коваль // Вісник НУВГП</w:t>
      </w:r>
      <w:r w:rsidR="003101D4" w:rsidRPr="00627389">
        <w:rPr>
          <w:spacing w:val="2"/>
          <w:szCs w:val="22"/>
        </w:rPr>
        <w:t xml:space="preserve"> </w:t>
      </w:r>
      <w:r w:rsidRPr="00627389">
        <w:rPr>
          <w:spacing w:val="2"/>
          <w:szCs w:val="22"/>
        </w:rPr>
        <w:t>: зб. наук. пр. Нац. ун-ту водного госп.</w:t>
      </w:r>
      <w:r w:rsidR="003101D4" w:rsidRPr="00627389">
        <w:rPr>
          <w:spacing w:val="2"/>
          <w:szCs w:val="22"/>
        </w:rPr>
        <w:t xml:space="preserve"> </w:t>
      </w:r>
      <w:r w:rsidRPr="00627389">
        <w:rPr>
          <w:spacing w:val="2"/>
          <w:szCs w:val="22"/>
        </w:rPr>
        <w:t>та природкор. Серія</w:t>
      </w:r>
      <w:r w:rsidR="003101D4" w:rsidRPr="00627389">
        <w:rPr>
          <w:spacing w:val="2"/>
          <w:szCs w:val="22"/>
        </w:rPr>
        <w:t> </w:t>
      </w:r>
      <w:r w:rsidRPr="00627389">
        <w:rPr>
          <w:spacing w:val="2"/>
          <w:szCs w:val="22"/>
        </w:rPr>
        <w:t>: Економіка, Ч. 2. – Рівне</w:t>
      </w:r>
      <w:r w:rsidR="003101D4" w:rsidRPr="00627389">
        <w:rPr>
          <w:spacing w:val="2"/>
          <w:szCs w:val="22"/>
        </w:rPr>
        <w:t xml:space="preserve"> </w:t>
      </w:r>
      <w:r w:rsidRPr="00627389">
        <w:rPr>
          <w:spacing w:val="2"/>
          <w:szCs w:val="22"/>
        </w:rPr>
        <w:t>: НУВГП, 2006. – С.</w:t>
      </w:r>
      <w:r w:rsidR="00627389" w:rsidRPr="00627389">
        <w:rPr>
          <w:spacing w:val="2"/>
          <w:szCs w:val="22"/>
        </w:rPr>
        <w:t xml:space="preserve"> </w:t>
      </w:r>
      <w:r w:rsidRPr="00627389">
        <w:rPr>
          <w:spacing w:val="2"/>
          <w:szCs w:val="22"/>
        </w:rPr>
        <w:t>442-449.</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146. </w:t>
      </w:r>
      <w:r w:rsidRPr="00627389">
        <w:rPr>
          <w:spacing w:val="2"/>
          <w:szCs w:val="22"/>
        </w:rPr>
        <w:t>Володин В. М. Агробиоенергетика:  новое науч. направление /  В. М. Володин. – 1992. – № 9-10. – С. 2-4.</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147. </w:t>
      </w:r>
      <w:r w:rsidRPr="00627389">
        <w:rPr>
          <w:spacing w:val="2"/>
          <w:szCs w:val="22"/>
        </w:rPr>
        <w:t>Жуленко А. А. Энергетический анализ в сельском хозяйстве / А. А. Жуленко,  В. Н. Афанасьєв. – Кишинёв. – 1993. – 301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148. </w:t>
      </w:r>
      <w:r w:rsidRPr="00627389">
        <w:rPr>
          <w:spacing w:val="2"/>
          <w:szCs w:val="22"/>
        </w:rPr>
        <w:t>Технологічні карти та витрати на вирощування сільсь</w:t>
      </w:r>
      <w:r w:rsidRPr="00627389">
        <w:rPr>
          <w:spacing w:val="2"/>
          <w:szCs w:val="22"/>
        </w:rPr>
        <w:softHyphen/>
        <w:t>когосподар</w:t>
      </w:r>
      <w:r w:rsidRPr="00627389">
        <w:rPr>
          <w:spacing w:val="2"/>
          <w:szCs w:val="22"/>
        </w:rPr>
        <w:softHyphen/>
        <w:t>сь</w:t>
      </w:r>
      <w:r w:rsidRPr="00627389">
        <w:rPr>
          <w:spacing w:val="2"/>
          <w:szCs w:val="22"/>
        </w:rPr>
        <w:softHyphen/>
        <w:t>ких культур / [за ред. П. Т. Саблука,  Д. І. Мазоренка, Г. Є. Мазнєва.] – К.</w:t>
      </w:r>
      <w:r w:rsidR="003101D4" w:rsidRPr="00627389">
        <w:rPr>
          <w:spacing w:val="2"/>
          <w:szCs w:val="22"/>
        </w:rPr>
        <w:t xml:space="preserve"> </w:t>
      </w:r>
      <w:r w:rsidRPr="00627389">
        <w:rPr>
          <w:spacing w:val="2"/>
          <w:szCs w:val="22"/>
        </w:rPr>
        <w:t>: ННЦ  ІАЕ,  2004. – 402</w:t>
      </w:r>
      <w:r w:rsidRPr="00627389">
        <w:rPr>
          <w:spacing w:val="2"/>
          <w:szCs w:val="22"/>
          <w:lang w:val="ru-RU"/>
        </w:rPr>
        <w:t> </w:t>
      </w:r>
      <w:r w:rsidRPr="00627389">
        <w:rPr>
          <w:spacing w:val="2"/>
          <w:szCs w:val="22"/>
        </w:rPr>
        <w:t>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149. </w:t>
      </w:r>
      <w:r w:rsidRPr="00627389">
        <w:rPr>
          <w:spacing w:val="2"/>
          <w:szCs w:val="22"/>
        </w:rPr>
        <w:t>Тараріко Ю. О. Оцінка енергетичної ефективності агротехнологій в Поліссі // Вісник ДААУ. – 2001. – № 2. – С. 41-44.</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150. </w:t>
      </w:r>
      <w:r w:rsidRPr="00627389">
        <w:rPr>
          <w:spacing w:val="2"/>
          <w:szCs w:val="22"/>
        </w:rPr>
        <w:t>Стахів О. А. Енергетична оцінка витрат по будівництву та капітальному ремонту осушуваної системи // Водне господарство України. – 1999. –  № 1. – С. 26-28.</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151. </w:t>
      </w:r>
      <w:r w:rsidRPr="00627389">
        <w:rPr>
          <w:spacing w:val="2"/>
          <w:szCs w:val="22"/>
        </w:rPr>
        <w:t xml:space="preserve">Климина Є. М. Разработка ландшафтного кадастра: методические аспекты / Є. М. Климина // География и природные ресурсы. – </w:t>
      </w:r>
      <w:smartTag w:uri="urn:schemas-microsoft-com:office:smarttags" w:element="metricconverter">
        <w:smartTagPr>
          <w:attr w:name="ProductID" w:val="1998 г"/>
        </w:smartTagPr>
        <w:r w:rsidRPr="00627389">
          <w:rPr>
            <w:spacing w:val="2"/>
            <w:szCs w:val="22"/>
          </w:rPr>
          <w:t>1998</w:t>
        </w:r>
        <w:r w:rsidR="003101D4" w:rsidRPr="00627389">
          <w:rPr>
            <w:spacing w:val="2"/>
            <w:szCs w:val="22"/>
          </w:rPr>
          <w:t xml:space="preserve"> </w:t>
        </w:r>
        <w:r w:rsidRPr="00627389">
          <w:rPr>
            <w:spacing w:val="2"/>
            <w:szCs w:val="22"/>
          </w:rPr>
          <w:t>г</w:t>
        </w:r>
      </w:smartTag>
      <w:r w:rsidRPr="00627389">
        <w:rPr>
          <w:spacing w:val="2"/>
          <w:szCs w:val="22"/>
        </w:rPr>
        <w:t>. –   № 2. – С.137-141.</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152. </w:t>
      </w:r>
      <w:r w:rsidRPr="00627389">
        <w:rPr>
          <w:spacing w:val="2"/>
          <w:szCs w:val="22"/>
        </w:rPr>
        <w:t>Коренюк П. І. Методологічні засади визначення інтегрального показника екологічного стану земельної території / П. І. Коренюк // Вісник Національного гірничого університету (Екологія і природокористування): Зб. наук. праць. – Дніпропетровськ, Національного гірничого університету, 2003. – Вип. 6. – С. 85-91.</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153. </w:t>
      </w:r>
      <w:r w:rsidRPr="00627389">
        <w:rPr>
          <w:spacing w:val="2"/>
          <w:szCs w:val="22"/>
        </w:rPr>
        <w:t>Узагальнений звіт з оцінки родючості ґрунтів під впливом меліорації, за даними спостережень на ґрунтових стаціонарах еталонної осушувальної системи „Д.</w:t>
      </w:r>
      <w:r w:rsidR="003101D4" w:rsidRPr="00627389">
        <w:rPr>
          <w:spacing w:val="2"/>
          <w:szCs w:val="22"/>
        </w:rPr>
        <w:t xml:space="preserve"> </w:t>
      </w:r>
      <w:r w:rsidRPr="00627389">
        <w:rPr>
          <w:spacing w:val="2"/>
          <w:szCs w:val="22"/>
        </w:rPr>
        <w:t>Постійне”, Костопільського  району за період з 1995 по 2001</w:t>
      </w:r>
      <w:r w:rsidR="003101D4" w:rsidRPr="00627389">
        <w:rPr>
          <w:spacing w:val="2"/>
          <w:szCs w:val="22"/>
        </w:rPr>
        <w:t xml:space="preserve"> </w:t>
      </w:r>
      <w:r w:rsidRPr="00627389">
        <w:rPr>
          <w:spacing w:val="2"/>
          <w:szCs w:val="22"/>
        </w:rPr>
        <w:t>роки / автори</w:t>
      </w:r>
      <w:r w:rsidR="003101D4" w:rsidRPr="00627389">
        <w:rPr>
          <w:spacing w:val="2"/>
          <w:szCs w:val="22"/>
        </w:rPr>
        <w:t xml:space="preserve"> </w:t>
      </w:r>
      <w:r w:rsidRPr="00627389">
        <w:rPr>
          <w:spacing w:val="2"/>
          <w:szCs w:val="22"/>
        </w:rPr>
        <w:t xml:space="preserve">:  Рибалко Ю. В., Мельник А. М., Кононенко І. Г.,  та ін. Державний комітет України по водному господарству. Рівненська гідрогеолого-меліоративна експедиція. Рівне – 2002. </w:t>
      </w:r>
      <w:r w:rsidRPr="00627389">
        <w:rPr>
          <w:color w:val="000000"/>
          <w:spacing w:val="2"/>
          <w:szCs w:val="22"/>
        </w:rPr>
        <w:t>–</w:t>
      </w:r>
      <w:r w:rsidRPr="00627389">
        <w:rPr>
          <w:spacing w:val="2"/>
          <w:szCs w:val="22"/>
        </w:rPr>
        <w:t xml:space="preserve"> 77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154. </w:t>
      </w:r>
      <w:r w:rsidRPr="00627389">
        <w:rPr>
          <w:spacing w:val="2"/>
          <w:szCs w:val="22"/>
        </w:rPr>
        <w:t xml:space="preserve">Методичні вказівки для оцінки еколого-меліоративного стану осушуваних земель України.  </w:t>
      </w:r>
      <w:r w:rsidRPr="00627389">
        <w:rPr>
          <w:color w:val="000000"/>
          <w:spacing w:val="2"/>
          <w:szCs w:val="22"/>
        </w:rPr>
        <w:t>–</w:t>
      </w:r>
      <w:r w:rsidRPr="00627389">
        <w:rPr>
          <w:spacing w:val="2"/>
          <w:szCs w:val="22"/>
        </w:rPr>
        <w:t xml:space="preserve"> К.</w:t>
      </w:r>
      <w:r w:rsidR="00136B6B" w:rsidRPr="00627389">
        <w:rPr>
          <w:spacing w:val="2"/>
          <w:szCs w:val="22"/>
          <w:lang w:val="ru-RU"/>
        </w:rPr>
        <w:t xml:space="preserve"> </w:t>
      </w:r>
      <w:r w:rsidRPr="00627389">
        <w:rPr>
          <w:spacing w:val="2"/>
          <w:szCs w:val="22"/>
        </w:rPr>
        <w:t>: ІГіМ УААН, 1995 – 52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155. </w:t>
      </w:r>
      <w:r w:rsidR="003101D4" w:rsidRPr="00627389">
        <w:rPr>
          <w:spacing w:val="2"/>
          <w:szCs w:val="22"/>
        </w:rPr>
        <w:t>Науково-</w:t>
      </w:r>
      <w:r w:rsidRPr="00627389">
        <w:rPr>
          <w:spacing w:val="2"/>
          <w:szCs w:val="22"/>
        </w:rPr>
        <w:t>обґрунтована система землеробства для господарств Рівненської області / [Попик О. О., Єршов А. В., Каліновський А. М., Сиротинський С. Ф. та ін.]. – Ровно, 1983. – 281 с.</w:t>
      </w:r>
    </w:p>
    <w:p w:rsidR="00E17404" w:rsidRPr="00627389" w:rsidRDefault="00E17404" w:rsidP="00953ACB">
      <w:pPr>
        <w:widowControl/>
        <w:spacing w:line="240" w:lineRule="auto"/>
        <w:ind w:firstLine="284"/>
        <w:rPr>
          <w:spacing w:val="2"/>
          <w:szCs w:val="22"/>
        </w:rPr>
      </w:pPr>
      <w:r w:rsidRPr="00627389">
        <w:rPr>
          <w:color w:val="000000"/>
          <w:spacing w:val="2"/>
          <w:szCs w:val="22"/>
        </w:rPr>
        <w:t xml:space="preserve">156. </w:t>
      </w:r>
      <w:r w:rsidRPr="00627389">
        <w:rPr>
          <w:spacing w:val="2"/>
          <w:szCs w:val="22"/>
        </w:rPr>
        <w:t>Методики визначення складу та властивостей ґрунтів. У 2 кн. Книга 2. За ред. д.с.-н</w:t>
      </w:r>
      <w:r w:rsidR="003101D4" w:rsidRPr="00627389">
        <w:rPr>
          <w:spacing w:val="2"/>
          <w:szCs w:val="22"/>
        </w:rPr>
        <w:t>.</w:t>
      </w:r>
      <w:r w:rsidRPr="00627389">
        <w:rPr>
          <w:spacing w:val="2"/>
          <w:szCs w:val="22"/>
        </w:rPr>
        <w:t>, проф. С. А. Балюка. – Харків</w:t>
      </w:r>
      <w:r w:rsidR="003101D4" w:rsidRPr="00627389">
        <w:rPr>
          <w:spacing w:val="2"/>
          <w:szCs w:val="22"/>
        </w:rPr>
        <w:t xml:space="preserve"> </w:t>
      </w:r>
      <w:r w:rsidRPr="00627389">
        <w:rPr>
          <w:spacing w:val="2"/>
          <w:szCs w:val="22"/>
        </w:rPr>
        <w:t>: КП</w:t>
      </w:r>
      <w:r w:rsidR="003101D4" w:rsidRPr="00627389">
        <w:rPr>
          <w:spacing w:val="2"/>
          <w:szCs w:val="22"/>
        </w:rPr>
        <w:t> </w:t>
      </w:r>
      <w:r w:rsidRPr="00627389">
        <w:rPr>
          <w:spacing w:val="2"/>
          <w:szCs w:val="22"/>
        </w:rPr>
        <w:t xml:space="preserve">„Друкарня № </w:t>
      </w:r>
      <w:smartTag w:uri="urn:schemas-microsoft-com:office:smarttags" w:element="metricconverter">
        <w:smartTagPr>
          <w:attr w:name="ProductID" w:val="13”"/>
        </w:smartTagPr>
        <w:r w:rsidRPr="00627389">
          <w:rPr>
            <w:spacing w:val="2"/>
            <w:szCs w:val="22"/>
          </w:rPr>
          <w:t>13”</w:t>
        </w:r>
      </w:smartTag>
      <w:r w:rsidRPr="00627389">
        <w:rPr>
          <w:spacing w:val="2"/>
          <w:szCs w:val="22"/>
        </w:rPr>
        <w:t>. – 223 с.</w:t>
      </w:r>
    </w:p>
    <w:p w:rsidR="00E17404" w:rsidRPr="00627389" w:rsidRDefault="00E17404" w:rsidP="00953ACB">
      <w:pPr>
        <w:widowControl/>
        <w:spacing w:line="240" w:lineRule="auto"/>
        <w:ind w:firstLine="284"/>
        <w:rPr>
          <w:spacing w:val="2"/>
          <w:szCs w:val="22"/>
        </w:rPr>
      </w:pPr>
      <w:r w:rsidRPr="00627389">
        <w:rPr>
          <w:spacing w:val="2"/>
          <w:szCs w:val="22"/>
        </w:rPr>
        <w:t>157. Рибак В. В. Геоінформаційні технології як інструмент екологічного менеджменту при проведенні екологічного аудиту сільськогосподарських територій /</w:t>
      </w:r>
      <w:r w:rsidR="003101D4" w:rsidRPr="00627389">
        <w:rPr>
          <w:spacing w:val="2"/>
          <w:szCs w:val="22"/>
        </w:rPr>
        <w:t xml:space="preserve"> В. В. Рибак, Л. В. Радчук,  С. </w:t>
      </w:r>
      <w:r w:rsidRPr="00627389">
        <w:rPr>
          <w:spacing w:val="2"/>
          <w:szCs w:val="22"/>
        </w:rPr>
        <w:t>В.</w:t>
      </w:r>
      <w:r w:rsidR="003101D4" w:rsidRPr="00627389">
        <w:rPr>
          <w:spacing w:val="2"/>
          <w:szCs w:val="22"/>
        </w:rPr>
        <w:t> </w:t>
      </w:r>
      <w:r w:rsidRPr="00627389">
        <w:rPr>
          <w:spacing w:val="2"/>
          <w:szCs w:val="22"/>
        </w:rPr>
        <w:t>Булакевич // Таврійський наук. вісник: Зб. наук. праць. – Херсон</w:t>
      </w:r>
      <w:r w:rsidR="003101D4" w:rsidRPr="00627389">
        <w:rPr>
          <w:spacing w:val="2"/>
          <w:szCs w:val="22"/>
        </w:rPr>
        <w:t xml:space="preserve"> </w:t>
      </w:r>
      <w:r w:rsidRPr="00627389">
        <w:rPr>
          <w:spacing w:val="2"/>
          <w:szCs w:val="22"/>
        </w:rPr>
        <w:t>: Айлант, ХДАУ, 2006. – Вип. 45. – С. 52-58.</w:t>
      </w:r>
    </w:p>
    <w:p w:rsidR="00E17404" w:rsidRPr="00627389" w:rsidRDefault="00E17404" w:rsidP="00953ACB">
      <w:pPr>
        <w:widowControl/>
        <w:spacing w:line="240" w:lineRule="auto"/>
        <w:ind w:firstLine="284"/>
        <w:rPr>
          <w:spacing w:val="2"/>
          <w:szCs w:val="22"/>
        </w:rPr>
      </w:pPr>
      <w:r w:rsidRPr="00627389">
        <w:rPr>
          <w:spacing w:val="2"/>
          <w:szCs w:val="22"/>
        </w:rPr>
        <w:t>158. Айдаров И. П. Оптимизация мелиоративных режимов орошаемых и осушаемых сельскохозяйственных земель (Рекомендации) / И. П. Айдаров, А. И. Голованов, Ю.</w:t>
      </w:r>
      <w:r w:rsidR="003101D4" w:rsidRPr="00627389">
        <w:rPr>
          <w:spacing w:val="2"/>
          <w:szCs w:val="22"/>
        </w:rPr>
        <w:t> </w:t>
      </w:r>
      <w:r w:rsidRPr="00627389">
        <w:rPr>
          <w:spacing w:val="2"/>
          <w:szCs w:val="22"/>
        </w:rPr>
        <w:t>Н.</w:t>
      </w:r>
      <w:r w:rsidR="003101D4" w:rsidRPr="00627389">
        <w:rPr>
          <w:spacing w:val="2"/>
          <w:szCs w:val="22"/>
        </w:rPr>
        <w:t> </w:t>
      </w:r>
      <w:r w:rsidRPr="00627389">
        <w:rPr>
          <w:spacing w:val="2"/>
          <w:szCs w:val="22"/>
        </w:rPr>
        <w:t>Никольский. – М.: Агропромиздат, 1990. – 60 с.</w:t>
      </w:r>
    </w:p>
    <w:p w:rsidR="00E17404" w:rsidRPr="00627389" w:rsidRDefault="00E17404" w:rsidP="00953ACB">
      <w:pPr>
        <w:widowControl/>
        <w:spacing w:line="240" w:lineRule="auto"/>
        <w:ind w:firstLine="284"/>
        <w:rPr>
          <w:spacing w:val="2"/>
          <w:szCs w:val="22"/>
        </w:rPr>
      </w:pPr>
      <w:r w:rsidRPr="00627389">
        <w:rPr>
          <w:spacing w:val="2"/>
          <w:szCs w:val="22"/>
        </w:rPr>
        <w:t xml:space="preserve">159. Shawcroft R. W., Lewon E. R, Alien L. H., Stewart D. W., Jensen S.E. The soil-plant-atmosphere model and some of its predict lions // Agric. Met. – 1974. </w:t>
      </w:r>
      <w:r w:rsidR="003101D4" w:rsidRPr="00627389">
        <w:rPr>
          <w:spacing w:val="2"/>
          <w:szCs w:val="22"/>
        </w:rPr>
        <w:t>–</w:t>
      </w:r>
      <w:r w:rsidRPr="00627389">
        <w:rPr>
          <w:spacing w:val="2"/>
          <w:szCs w:val="22"/>
        </w:rPr>
        <w:t xml:space="preserve"> v. 14, № 1/2. – Р. 287-307.</w:t>
      </w:r>
    </w:p>
    <w:p w:rsidR="00E17404" w:rsidRPr="00627389" w:rsidRDefault="00E17404" w:rsidP="00953ACB">
      <w:pPr>
        <w:widowControl/>
        <w:spacing w:line="240" w:lineRule="auto"/>
        <w:ind w:firstLine="284"/>
        <w:rPr>
          <w:spacing w:val="2"/>
          <w:szCs w:val="22"/>
        </w:rPr>
      </w:pPr>
      <w:r w:rsidRPr="00627389">
        <w:rPr>
          <w:spacing w:val="2"/>
          <w:szCs w:val="22"/>
        </w:rPr>
        <w:t xml:space="preserve">160. Мошинський В. С. Методи управління продуктивністю та екологічною стійкістю осушувальних земель: </w:t>
      </w:r>
      <w:r w:rsidR="003101D4" w:rsidRPr="00627389">
        <w:rPr>
          <w:spacing w:val="2"/>
          <w:szCs w:val="22"/>
        </w:rPr>
        <w:t>м</w:t>
      </w:r>
      <w:r w:rsidRPr="00627389">
        <w:rPr>
          <w:spacing w:val="2"/>
          <w:szCs w:val="22"/>
        </w:rPr>
        <w:t>онографія /  Мошинський В. С. – Рівне</w:t>
      </w:r>
      <w:r w:rsidR="003101D4" w:rsidRPr="00627389">
        <w:rPr>
          <w:spacing w:val="2"/>
          <w:szCs w:val="22"/>
        </w:rPr>
        <w:t xml:space="preserve"> </w:t>
      </w:r>
      <w:r w:rsidRPr="00627389">
        <w:rPr>
          <w:spacing w:val="2"/>
          <w:szCs w:val="22"/>
        </w:rPr>
        <w:t>: НУВГП, 2005. – 250 с.</w:t>
      </w:r>
    </w:p>
    <w:p w:rsidR="00E17404" w:rsidRPr="00627389" w:rsidRDefault="00E17404" w:rsidP="00953ACB">
      <w:pPr>
        <w:widowControl/>
        <w:spacing w:line="240" w:lineRule="auto"/>
        <w:ind w:firstLine="284"/>
        <w:rPr>
          <w:spacing w:val="2"/>
          <w:szCs w:val="22"/>
        </w:rPr>
      </w:pPr>
      <w:r w:rsidRPr="00627389">
        <w:rPr>
          <w:spacing w:val="2"/>
          <w:szCs w:val="22"/>
        </w:rPr>
        <w:t>161. Рибак В. В. Методика екологічного аудиту сільськогосподарського використ</w:t>
      </w:r>
      <w:r w:rsidR="003101D4" w:rsidRPr="00627389">
        <w:rPr>
          <w:spacing w:val="2"/>
          <w:szCs w:val="22"/>
        </w:rPr>
        <w:t>ання ґрунтів / О. В. Яценко, Н. </w:t>
      </w:r>
      <w:r w:rsidRPr="00627389">
        <w:rPr>
          <w:spacing w:val="2"/>
          <w:szCs w:val="22"/>
        </w:rPr>
        <w:t>П.</w:t>
      </w:r>
      <w:r w:rsidR="003101D4" w:rsidRPr="00627389">
        <w:rPr>
          <w:spacing w:val="2"/>
          <w:szCs w:val="22"/>
        </w:rPr>
        <w:t> </w:t>
      </w:r>
      <w:r w:rsidRPr="00627389">
        <w:rPr>
          <w:spacing w:val="2"/>
          <w:szCs w:val="22"/>
        </w:rPr>
        <w:t xml:space="preserve">Радовенчик, П. М. Скрипчук, В. В. Рибак </w:t>
      </w:r>
      <w:r w:rsidR="003101D4" w:rsidRPr="00627389">
        <w:rPr>
          <w:spacing w:val="2"/>
          <w:szCs w:val="22"/>
        </w:rPr>
        <w:t>// Можливості сучасних ГІС/ДЗЗ-</w:t>
      </w:r>
      <w:r w:rsidRPr="00627389">
        <w:rPr>
          <w:spacing w:val="2"/>
          <w:szCs w:val="22"/>
        </w:rPr>
        <w:t>технологій у сприянні вирішення проблем Рівненщини</w:t>
      </w:r>
      <w:r w:rsidR="003101D4" w:rsidRPr="00627389">
        <w:rPr>
          <w:spacing w:val="2"/>
          <w:szCs w:val="22"/>
        </w:rPr>
        <w:t xml:space="preserve"> </w:t>
      </w:r>
      <w:r w:rsidRPr="00627389">
        <w:rPr>
          <w:spacing w:val="2"/>
          <w:szCs w:val="22"/>
        </w:rPr>
        <w:t>: Матеріали конф. – Рівне</w:t>
      </w:r>
      <w:r w:rsidR="003101D4" w:rsidRPr="00627389">
        <w:rPr>
          <w:spacing w:val="2"/>
          <w:szCs w:val="22"/>
        </w:rPr>
        <w:t xml:space="preserve"> </w:t>
      </w:r>
      <w:r w:rsidRPr="00627389">
        <w:rPr>
          <w:spacing w:val="2"/>
          <w:szCs w:val="22"/>
        </w:rPr>
        <w:t>:  НУВГП, 12-14 грудня 2006. – С. 7-12.</w:t>
      </w:r>
    </w:p>
    <w:p w:rsidR="00E17404" w:rsidRPr="00627389" w:rsidRDefault="00E17404" w:rsidP="00953ACB">
      <w:pPr>
        <w:widowControl/>
        <w:spacing w:line="240" w:lineRule="auto"/>
        <w:ind w:firstLine="284"/>
        <w:rPr>
          <w:spacing w:val="2"/>
          <w:szCs w:val="22"/>
        </w:rPr>
      </w:pPr>
      <w:r w:rsidRPr="00627389">
        <w:rPr>
          <w:spacing w:val="2"/>
          <w:szCs w:val="22"/>
        </w:rPr>
        <w:t xml:space="preserve">162. </w:t>
      </w:r>
      <w:r w:rsidRPr="00627389">
        <w:rPr>
          <w:bCs/>
          <w:spacing w:val="2"/>
          <w:szCs w:val="22"/>
        </w:rPr>
        <w:t xml:space="preserve">Галушкіна Т. П. Екологічний аудит та оцінка земель /            Т. П. Галушкіна // Земельні відносини і просторовий розвиток в Україні: </w:t>
      </w:r>
      <w:r w:rsidRPr="00627389">
        <w:rPr>
          <w:spacing w:val="2"/>
          <w:szCs w:val="22"/>
        </w:rPr>
        <w:t>Мат-ли міжнар. наук. конф. – У двох частинах (13-14</w:t>
      </w:r>
      <w:r w:rsidR="00627389" w:rsidRPr="00627389">
        <w:rPr>
          <w:spacing w:val="2"/>
          <w:szCs w:val="22"/>
        </w:rPr>
        <w:t> </w:t>
      </w:r>
      <w:r w:rsidRPr="00627389">
        <w:rPr>
          <w:spacing w:val="2"/>
          <w:szCs w:val="22"/>
        </w:rPr>
        <w:t>квітня 2006 р. Київ). – НАН України, Рада по вивченню продуктивних сил України, 2006. –</w:t>
      </w:r>
      <w:r w:rsidR="003101D4" w:rsidRPr="00627389">
        <w:rPr>
          <w:spacing w:val="2"/>
          <w:szCs w:val="22"/>
        </w:rPr>
        <w:t xml:space="preserve"> </w:t>
      </w:r>
      <w:r w:rsidRPr="00627389">
        <w:rPr>
          <w:spacing w:val="2"/>
          <w:szCs w:val="22"/>
        </w:rPr>
        <w:t>С.</w:t>
      </w:r>
      <w:r w:rsidR="003101D4" w:rsidRPr="00627389">
        <w:rPr>
          <w:spacing w:val="2"/>
          <w:szCs w:val="22"/>
        </w:rPr>
        <w:t xml:space="preserve"> </w:t>
      </w:r>
      <w:r w:rsidRPr="00627389">
        <w:rPr>
          <w:spacing w:val="2"/>
          <w:szCs w:val="22"/>
        </w:rPr>
        <w:t>165-168.</w:t>
      </w:r>
    </w:p>
    <w:p w:rsidR="00E17404" w:rsidRPr="00627389" w:rsidRDefault="00E17404" w:rsidP="00953ACB">
      <w:pPr>
        <w:widowControl/>
        <w:spacing w:line="240" w:lineRule="auto"/>
        <w:ind w:firstLine="284"/>
        <w:rPr>
          <w:spacing w:val="2"/>
          <w:szCs w:val="22"/>
        </w:rPr>
      </w:pPr>
      <w:r w:rsidRPr="00627389">
        <w:rPr>
          <w:spacing w:val="2"/>
          <w:szCs w:val="22"/>
        </w:rPr>
        <w:t xml:space="preserve">163. </w:t>
      </w:r>
      <w:r w:rsidRPr="00627389">
        <w:rPr>
          <w:bCs/>
          <w:spacing w:val="2"/>
          <w:szCs w:val="22"/>
        </w:rPr>
        <w:t xml:space="preserve">Борживой Шарапанка, Иржи Урбан и др. Органическое сельское хазяйство. </w:t>
      </w:r>
      <w:r w:rsidRPr="00627389">
        <w:rPr>
          <w:spacing w:val="2"/>
          <w:szCs w:val="22"/>
        </w:rPr>
        <w:t>–</w:t>
      </w:r>
      <w:r w:rsidRPr="00627389">
        <w:rPr>
          <w:bCs/>
          <w:spacing w:val="2"/>
          <w:szCs w:val="22"/>
        </w:rPr>
        <w:t xml:space="preserve"> Оломоуц (Чешская Республика), 2010. </w:t>
      </w:r>
      <w:r w:rsidRPr="00627389">
        <w:rPr>
          <w:spacing w:val="2"/>
          <w:szCs w:val="22"/>
        </w:rPr>
        <w:t>– 400</w:t>
      </w:r>
      <w:r w:rsidR="00627389">
        <w:rPr>
          <w:spacing w:val="2"/>
          <w:szCs w:val="22"/>
        </w:rPr>
        <w:t> </w:t>
      </w:r>
      <w:r w:rsidRPr="00627389">
        <w:rPr>
          <w:spacing w:val="2"/>
          <w:szCs w:val="22"/>
        </w:rPr>
        <w:t>с.</w:t>
      </w:r>
    </w:p>
    <w:p w:rsidR="00E17404" w:rsidRPr="00627389" w:rsidRDefault="00E17404" w:rsidP="00953ACB">
      <w:pPr>
        <w:widowControl/>
        <w:spacing w:line="240" w:lineRule="auto"/>
        <w:ind w:firstLine="284"/>
        <w:rPr>
          <w:spacing w:val="2"/>
          <w:szCs w:val="22"/>
        </w:rPr>
      </w:pPr>
      <w:r w:rsidRPr="00627389">
        <w:rPr>
          <w:spacing w:val="2"/>
          <w:szCs w:val="22"/>
        </w:rPr>
        <w:t xml:space="preserve">164. </w:t>
      </w:r>
      <w:r w:rsidRPr="00627389">
        <w:rPr>
          <w:bCs/>
          <w:spacing w:val="2"/>
          <w:szCs w:val="22"/>
        </w:rPr>
        <w:t>Гарнага О. М. Проблеми охорони та раціонального використання земельних ресурсів / О. М. Гарнага //</w:t>
      </w:r>
      <w:r w:rsidRPr="00627389">
        <w:rPr>
          <w:spacing w:val="2"/>
          <w:szCs w:val="22"/>
        </w:rPr>
        <w:t xml:space="preserve"> Вісник НУВГП</w:t>
      </w:r>
      <w:r w:rsidR="00262138">
        <w:rPr>
          <w:spacing w:val="2"/>
          <w:szCs w:val="22"/>
          <w:lang w:val="ru-RU"/>
        </w:rPr>
        <w:t> </w:t>
      </w:r>
      <w:r w:rsidRPr="00627389">
        <w:rPr>
          <w:spacing w:val="2"/>
          <w:szCs w:val="22"/>
        </w:rPr>
        <w:t>: Зб. наук. пр. Нац. ун-ту водного госп.та природкор. Серія</w:t>
      </w:r>
      <w:r w:rsidR="003101D4" w:rsidRPr="00627389">
        <w:rPr>
          <w:spacing w:val="2"/>
          <w:szCs w:val="22"/>
        </w:rPr>
        <w:t xml:space="preserve"> </w:t>
      </w:r>
      <w:r w:rsidRPr="00627389">
        <w:rPr>
          <w:spacing w:val="2"/>
          <w:szCs w:val="22"/>
        </w:rPr>
        <w:t xml:space="preserve">: Економіка. </w:t>
      </w:r>
      <w:r w:rsidRPr="00627389">
        <w:rPr>
          <w:color w:val="000000"/>
          <w:spacing w:val="2"/>
          <w:szCs w:val="22"/>
        </w:rPr>
        <w:t>– Рівне: НУВГП, 2006.</w:t>
      </w:r>
      <w:r w:rsidRPr="00627389">
        <w:rPr>
          <w:spacing w:val="2"/>
          <w:szCs w:val="22"/>
        </w:rPr>
        <w:t xml:space="preserve"> – Вип. 1(33). </w:t>
      </w:r>
      <w:r w:rsidRPr="00627389">
        <w:rPr>
          <w:color w:val="000000"/>
          <w:spacing w:val="2"/>
          <w:szCs w:val="22"/>
        </w:rPr>
        <w:t>–</w:t>
      </w:r>
      <w:r w:rsidRPr="00627389">
        <w:rPr>
          <w:spacing w:val="2"/>
          <w:szCs w:val="22"/>
        </w:rPr>
        <w:t xml:space="preserve"> С. 3-8.</w:t>
      </w:r>
    </w:p>
    <w:p w:rsidR="00E17404" w:rsidRPr="00627389" w:rsidRDefault="00E17404" w:rsidP="00953ACB">
      <w:pPr>
        <w:widowControl/>
        <w:spacing w:line="240" w:lineRule="auto"/>
        <w:ind w:firstLine="284"/>
        <w:rPr>
          <w:spacing w:val="2"/>
          <w:szCs w:val="22"/>
        </w:rPr>
      </w:pPr>
      <w:r w:rsidRPr="00627389">
        <w:rPr>
          <w:spacing w:val="2"/>
          <w:szCs w:val="22"/>
        </w:rPr>
        <w:t xml:space="preserve">165. Комплексна програма розвитку меліорації земель і поліпшення </w:t>
      </w:r>
      <w:r w:rsidR="00627389" w:rsidRPr="00627389">
        <w:rPr>
          <w:spacing w:val="2"/>
          <w:szCs w:val="22"/>
        </w:rPr>
        <w:t xml:space="preserve">  </w:t>
      </w:r>
      <w:r w:rsidRPr="00627389">
        <w:rPr>
          <w:spacing w:val="2"/>
          <w:szCs w:val="22"/>
        </w:rPr>
        <w:t>екологічно</w:t>
      </w:r>
      <w:r w:rsidRPr="00627389">
        <w:rPr>
          <w:spacing w:val="2"/>
          <w:szCs w:val="22"/>
        </w:rPr>
        <w:softHyphen/>
        <w:t xml:space="preserve">го </w:t>
      </w:r>
      <w:r w:rsidR="00627389" w:rsidRPr="00627389">
        <w:rPr>
          <w:spacing w:val="2"/>
          <w:szCs w:val="22"/>
        </w:rPr>
        <w:t xml:space="preserve">  </w:t>
      </w:r>
      <w:r w:rsidRPr="00627389">
        <w:rPr>
          <w:spacing w:val="2"/>
          <w:szCs w:val="22"/>
        </w:rPr>
        <w:t xml:space="preserve">стану </w:t>
      </w:r>
      <w:r w:rsidR="00627389" w:rsidRPr="00627389">
        <w:rPr>
          <w:spacing w:val="2"/>
          <w:szCs w:val="22"/>
        </w:rPr>
        <w:t xml:space="preserve">  </w:t>
      </w:r>
      <w:r w:rsidRPr="00627389">
        <w:rPr>
          <w:spacing w:val="2"/>
          <w:szCs w:val="22"/>
        </w:rPr>
        <w:t xml:space="preserve">зрошуваних </w:t>
      </w:r>
      <w:r w:rsidR="00627389" w:rsidRPr="00627389">
        <w:rPr>
          <w:spacing w:val="2"/>
          <w:szCs w:val="22"/>
        </w:rPr>
        <w:t xml:space="preserve">  </w:t>
      </w:r>
      <w:r w:rsidRPr="00627389">
        <w:rPr>
          <w:spacing w:val="2"/>
          <w:szCs w:val="22"/>
        </w:rPr>
        <w:t>і</w:t>
      </w:r>
      <w:r w:rsidR="00627389" w:rsidRPr="00627389">
        <w:rPr>
          <w:spacing w:val="2"/>
          <w:szCs w:val="22"/>
        </w:rPr>
        <w:t xml:space="preserve">  </w:t>
      </w:r>
      <w:r w:rsidRPr="00627389">
        <w:rPr>
          <w:spacing w:val="2"/>
          <w:szCs w:val="22"/>
        </w:rPr>
        <w:t xml:space="preserve"> осушуваних</w:t>
      </w:r>
      <w:r w:rsidR="00627389" w:rsidRPr="00627389">
        <w:rPr>
          <w:spacing w:val="2"/>
          <w:szCs w:val="22"/>
        </w:rPr>
        <w:t xml:space="preserve">  </w:t>
      </w:r>
      <w:r w:rsidRPr="00627389">
        <w:rPr>
          <w:spacing w:val="2"/>
          <w:szCs w:val="22"/>
        </w:rPr>
        <w:t xml:space="preserve"> угідь </w:t>
      </w:r>
      <w:r w:rsidR="00627389" w:rsidRPr="00627389">
        <w:rPr>
          <w:spacing w:val="2"/>
          <w:szCs w:val="22"/>
        </w:rPr>
        <w:t xml:space="preserve"> </w:t>
      </w:r>
      <w:r w:rsidRPr="00627389">
        <w:rPr>
          <w:spacing w:val="2"/>
          <w:szCs w:val="22"/>
        </w:rPr>
        <w:t>у</w:t>
      </w:r>
      <w:r w:rsidR="00627389" w:rsidRPr="00627389">
        <w:rPr>
          <w:spacing w:val="2"/>
          <w:szCs w:val="22"/>
        </w:rPr>
        <w:t xml:space="preserve"> </w:t>
      </w:r>
      <w:r w:rsidRPr="00627389">
        <w:rPr>
          <w:spacing w:val="2"/>
          <w:szCs w:val="22"/>
        </w:rPr>
        <w:t xml:space="preserve"> 2001-2005 </w:t>
      </w:r>
      <w:r w:rsidR="00627389" w:rsidRPr="00627389">
        <w:rPr>
          <w:spacing w:val="2"/>
          <w:szCs w:val="22"/>
        </w:rPr>
        <w:t xml:space="preserve"> </w:t>
      </w:r>
      <w:r w:rsidRPr="00627389">
        <w:rPr>
          <w:spacing w:val="2"/>
          <w:szCs w:val="22"/>
        </w:rPr>
        <w:t xml:space="preserve">роках </w:t>
      </w:r>
      <w:r w:rsidR="00627389" w:rsidRPr="00627389">
        <w:rPr>
          <w:spacing w:val="2"/>
          <w:szCs w:val="22"/>
        </w:rPr>
        <w:t xml:space="preserve">  </w:t>
      </w:r>
      <w:r w:rsidRPr="00627389">
        <w:rPr>
          <w:spacing w:val="2"/>
          <w:szCs w:val="22"/>
        </w:rPr>
        <w:t xml:space="preserve">і </w:t>
      </w:r>
      <w:r w:rsidR="00627389" w:rsidRPr="00627389">
        <w:rPr>
          <w:spacing w:val="2"/>
          <w:szCs w:val="22"/>
        </w:rPr>
        <w:t xml:space="preserve">  </w:t>
      </w:r>
      <w:r w:rsidRPr="00627389">
        <w:rPr>
          <w:spacing w:val="2"/>
          <w:szCs w:val="22"/>
        </w:rPr>
        <w:t xml:space="preserve">прогноз </w:t>
      </w:r>
      <w:r w:rsidR="00627389" w:rsidRPr="00627389">
        <w:rPr>
          <w:spacing w:val="2"/>
          <w:szCs w:val="22"/>
        </w:rPr>
        <w:t xml:space="preserve">  </w:t>
      </w:r>
      <w:r w:rsidRPr="00627389">
        <w:rPr>
          <w:spacing w:val="2"/>
          <w:szCs w:val="22"/>
        </w:rPr>
        <w:t xml:space="preserve">до </w:t>
      </w:r>
      <w:r w:rsidR="00627389" w:rsidRPr="00627389">
        <w:rPr>
          <w:spacing w:val="2"/>
          <w:szCs w:val="22"/>
        </w:rPr>
        <w:t xml:space="preserve">   </w:t>
      </w:r>
      <w:r w:rsidRPr="00627389">
        <w:rPr>
          <w:spacing w:val="2"/>
          <w:szCs w:val="22"/>
        </w:rPr>
        <w:t xml:space="preserve">2010 </w:t>
      </w:r>
      <w:r w:rsidR="00627389" w:rsidRPr="00627389">
        <w:rPr>
          <w:spacing w:val="2"/>
          <w:szCs w:val="22"/>
        </w:rPr>
        <w:t xml:space="preserve">   </w:t>
      </w:r>
      <w:r w:rsidRPr="00627389">
        <w:rPr>
          <w:spacing w:val="2"/>
          <w:szCs w:val="22"/>
        </w:rPr>
        <w:t xml:space="preserve">року. </w:t>
      </w:r>
      <w:r w:rsidR="00627389" w:rsidRPr="00627389">
        <w:rPr>
          <w:spacing w:val="2"/>
          <w:szCs w:val="22"/>
        </w:rPr>
        <w:t xml:space="preserve">   </w:t>
      </w:r>
      <w:r w:rsidRPr="00627389">
        <w:rPr>
          <w:spacing w:val="2"/>
          <w:szCs w:val="22"/>
        </w:rPr>
        <w:t xml:space="preserve">Схвалено Постановою </w:t>
      </w:r>
      <w:r w:rsidR="00627389" w:rsidRPr="00627389">
        <w:rPr>
          <w:spacing w:val="2"/>
          <w:szCs w:val="22"/>
        </w:rPr>
        <w:t xml:space="preserve">   </w:t>
      </w:r>
      <w:r w:rsidRPr="00627389">
        <w:rPr>
          <w:spacing w:val="2"/>
          <w:szCs w:val="22"/>
        </w:rPr>
        <w:t xml:space="preserve">Кабінету </w:t>
      </w:r>
      <w:r w:rsidR="00627389" w:rsidRPr="00627389">
        <w:rPr>
          <w:spacing w:val="2"/>
          <w:szCs w:val="22"/>
        </w:rPr>
        <w:t xml:space="preserve">   </w:t>
      </w:r>
      <w:r w:rsidRPr="00627389">
        <w:rPr>
          <w:spacing w:val="2"/>
          <w:szCs w:val="22"/>
        </w:rPr>
        <w:t xml:space="preserve">Міністрів </w:t>
      </w:r>
      <w:r w:rsidR="00627389" w:rsidRPr="00627389">
        <w:rPr>
          <w:spacing w:val="2"/>
          <w:szCs w:val="22"/>
        </w:rPr>
        <w:t xml:space="preserve">   </w:t>
      </w:r>
      <w:r w:rsidRPr="00627389">
        <w:rPr>
          <w:spacing w:val="2"/>
          <w:szCs w:val="22"/>
        </w:rPr>
        <w:t xml:space="preserve">від </w:t>
      </w:r>
      <w:r w:rsidR="00627389" w:rsidRPr="00627389">
        <w:rPr>
          <w:spacing w:val="2"/>
          <w:szCs w:val="22"/>
        </w:rPr>
        <w:t xml:space="preserve">   </w:t>
      </w:r>
      <w:r w:rsidRPr="00627389">
        <w:rPr>
          <w:spacing w:val="2"/>
          <w:szCs w:val="22"/>
        </w:rPr>
        <w:t>16.11. 2000</w:t>
      </w:r>
      <w:r w:rsidR="003101D4" w:rsidRPr="00627389">
        <w:rPr>
          <w:spacing w:val="2"/>
          <w:szCs w:val="22"/>
        </w:rPr>
        <w:t xml:space="preserve">. </w:t>
      </w:r>
      <w:r w:rsidR="00627389" w:rsidRPr="00627389">
        <w:rPr>
          <w:spacing w:val="2"/>
          <w:szCs w:val="22"/>
        </w:rPr>
        <w:t xml:space="preserve">   </w:t>
      </w:r>
      <w:r w:rsidR="003101D4" w:rsidRPr="00627389">
        <w:rPr>
          <w:spacing w:val="2"/>
          <w:szCs w:val="22"/>
        </w:rPr>
        <w:t>–</w:t>
      </w:r>
      <w:r w:rsidRPr="00627389">
        <w:rPr>
          <w:spacing w:val="2"/>
          <w:szCs w:val="22"/>
        </w:rPr>
        <w:t xml:space="preserve"> </w:t>
      </w:r>
      <w:r w:rsidR="00627389" w:rsidRPr="00627389">
        <w:rPr>
          <w:spacing w:val="2"/>
          <w:szCs w:val="22"/>
        </w:rPr>
        <w:t xml:space="preserve">   </w:t>
      </w:r>
      <w:r w:rsidRPr="00627389">
        <w:rPr>
          <w:spacing w:val="2"/>
          <w:szCs w:val="22"/>
        </w:rPr>
        <w:t>№</w:t>
      </w:r>
      <w:r w:rsidR="00627389" w:rsidRPr="00627389">
        <w:rPr>
          <w:spacing w:val="2"/>
          <w:szCs w:val="22"/>
        </w:rPr>
        <w:t> </w:t>
      </w:r>
      <w:r w:rsidRPr="00627389">
        <w:rPr>
          <w:spacing w:val="2"/>
          <w:szCs w:val="22"/>
        </w:rPr>
        <w:t>1704. – К.</w:t>
      </w:r>
      <w:r w:rsidR="003101D4" w:rsidRPr="00627389">
        <w:rPr>
          <w:spacing w:val="2"/>
          <w:szCs w:val="22"/>
        </w:rPr>
        <w:t xml:space="preserve"> : Держводгосп України,</w:t>
      </w:r>
      <w:r w:rsidRPr="00627389">
        <w:rPr>
          <w:spacing w:val="2"/>
          <w:szCs w:val="22"/>
        </w:rPr>
        <w:t xml:space="preserve"> 2000. – 12 с.</w:t>
      </w:r>
    </w:p>
    <w:p w:rsidR="00E17404" w:rsidRPr="00627389" w:rsidRDefault="00E17404" w:rsidP="00953ACB">
      <w:pPr>
        <w:widowControl/>
        <w:spacing w:line="240" w:lineRule="auto"/>
        <w:ind w:firstLine="284"/>
        <w:rPr>
          <w:spacing w:val="2"/>
          <w:szCs w:val="22"/>
        </w:rPr>
      </w:pPr>
      <w:r w:rsidRPr="00627389">
        <w:rPr>
          <w:spacing w:val="2"/>
          <w:szCs w:val="22"/>
        </w:rPr>
        <w:t xml:space="preserve">166. </w:t>
      </w:r>
      <w:r w:rsidRPr="00627389">
        <w:rPr>
          <w:color w:val="000000"/>
          <w:spacing w:val="2"/>
          <w:szCs w:val="22"/>
        </w:rPr>
        <w:t xml:space="preserve">Екологічний менеджмент та аудит рекреаційних територій (концептуальні засади та організаційний механізм) : монографія </w:t>
      </w:r>
      <w:r w:rsidRPr="00627389">
        <w:rPr>
          <w:color w:val="000000"/>
          <w:spacing w:val="2"/>
          <w:szCs w:val="22"/>
        </w:rPr>
        <w:br/>
        <w:t>/ Під редакцією д.е.н. Т. П. Галушкіної – Одеса</w:t>
      </w:r>
      <w:r w:rsidR="003101D4" w:rsidRPr="00627389">
        <w:rPr>
          <w:color w:val="000000"/>
          <w:spacing w:val="2"/>
          <w:szCs w:val="22"/>
        </w:rPr>
        <w:t xml:space="preserve"> </w:t>
      </w:r>
      <w:r w:rsidRPr="00627389">
        <w:rPr>
          <w:color w:val="000000"/>
          <w:spacing w:val="2"/>
          <w:szCs w:val="22"/>
        </w:rPr>
        <w:t>: Видавництво ТОВ «ІНВАЦ», 2006. –  184 с.</w:t>
      </w:r>
    </w:p>
    <w:p w:rsidR="00E17404" w:rsidRPr="00627389" w:rsidRDefault="00E17404" w:rsidP="00953ACB">
      <w:pPr>
        <w:widowControl/>
        <w:spacing w:line="240" w:lineRule="auto"/>
        <w:ind w:firstLine="284"/>
        <w:rPr>
          <w:spacing w:val="2"/>
          <w:szCs w:val="22"/>
        </w:rPr>
      </w:pPr>
      <w:r w:rsidRPr="00627389">
        <w:rPr>
          <w:spacing w:val="2"/>
          <w:szCs w:val="22"/>
        </w:rPr>
        <w:t>167. Трегобчук В.</w:t>
      </w:r>
      <w:r w:rsidR="003101D4" w:rsidRPr="00627389">
        <w:rPr>
          <w:spacing w:val="2"/>
          <w:szCs w:val="22"/>
        </w:rPr>
        <w:t xml:space="preserve"> </w:t>
      </w:r>
      <w:r w:rsidRPr="00627389">
        <w:rPr>
          <w:spacing w:val="2"/>
          <w:szCs w:val="22"/>
        </w:rPr>
        <w:t>М. Екологізація аграрного природокористування в умовах реформування економіки  /  В. М. Трегобчук // Екологізація виробництва в АПК. – Київ, 1994. –  С.</w:t>
      </w:r>
      <w:r w:rsidR="00627389">
        <w:rPr>
          <w:spacing w:val="2"/>
          <w:szCs w:val="22"/>
        </w:rPr>
        <w:t> </w:t>
      </w:r>
      <w:r w:rsidRPr="00627389">
        <w:rPr>
          <w:spacing w:val="2"/>
          <w:szCs w:val="22"/>
        </w:rPr>
        <w:t>4-15.</w:t>
      </w:r>
    </w:p>
    <w:p w:rsidR="00E17404" w:rsidRPr="00627389" w:rsidRDefault="00E17404" w:rsidP="00953ACB">
      <w:pPr>
        <w:widowControl/>
        <w:spacing w:line="240" w:lineRule="auto"/>
        <w:ind w:firstLine="284"/>
        <w:rPr>
          <w:spacing w:val="2"/>
          <w:szCs w:val="22"/>
        </w:rPr>
      </w:pPr>
      <w:r w:rsidRPr="00627389">
        <w:rPr>
          <w:spacing w:val="2"/>
          <w:szCs w:val="22"/>
        </w:rPr>
        <w:t>168. Скрипчук П.</w:t>
      </w:r>
      <w:r w:rsidR="003101D4" w:rsidRPr="00627389">
        <w:rPr>
          <w:spacing w:val="2"/>
          <w:szCs w:val="22"/>
        </w:rPr>
        <w:t xml:space="preserve"> </w:t>
      </w:r>
      <w:r w:rsidRPr="00627389">
        <w:rPr>
          <w:spacing w:val="2"/>
          <w:szCs w:val="22"/>
        </w:rPr>
        <w:t xml:space="preserve">М., </w:t>
      </w:r>
      <w:r w:rsidR="00627389" w:rsidRPr="00627389">
        <w:rPr>
          <w:spacing w:val="2"/>
          <w:szCs w:val="22"/>
        </w:rPr>
        <w:t xml:space="preserve">  </w:t>
      </w:r>
      <w:r w:rsidRPr="00627389">
        <w:rPr>
          <w:spacing w:val="2"/>
          <w:szCs w:val="22"/>
        </w:rPr>
        <w:t>Шевчук Г.</w:t>
      </w:r>
      <w:r w:rsidR="003101D4" w:rsidRPr="00627389">
        <w:rPr>
          <w:spacing w:val="2"/>
          <w:szCs w:val="22"/>
        </w:rPr>
        <w:t xml:space="preserve"> </w:t>
      </w:r>
      <w:r w:rsidRPr="00627389">
        <w:rPr>
          <w:spacing w:val="2"/>
          <w:szCs w:val="22"/>
        </w:rPr>
        <w:t xml:space="preserve">М., </w:t>
      </w:r>
      <w:r w:rsidR="00627389" w:rsidRPr="00627389">
        <w:rPr>
          <w:spacing w:val="2"/>
          <w:szCs w:val="22"/>
        </w:rPr>
        <w:t xml:space="preserve">  </w:t>
      </w:r>
      <w:r w:rsidRPr="00627389">
        <w:rPr>
          <w:spacing w:val="2"/>
          <w:szCs w:val="22"/>
        </w:rPr>
        <w:t>Рибак В.</w:t>
      </w:r>
      <w:r w:rsidR="003101D4" w:rsidRPr="00627389">
        <w:rPr>
          <w:spacing w:val="2"/>
          <w:szCs w:val="22"/>
        </w:rPr>
        <w:t xml:space="preserve"> </w:t>
      </w:r>
      <w:r w:rsidRPr="00627389">
        <w:rPr>
          <w:spacing w:val="2"/>
          <w:szCs w:val="22"/>
        </w:rPr>
        <w:t xml:space="preserve">В. Экологический </w:t>
      </w:r>
      <w:r w:rsidR="00627389" w:rsidRPr="00627389">
        <w:rPr>
          <w:spacing w:val="2"/>
          <w:szCs w:val="22"/>
        </w:rPr>
        <w:t xml:space="preserve">  </w:t>
      </w:r>
      <w:r w:rsidRPr="00627389">
        <w:rPr>
          <w:spacing w:val="2"/>
          <w:szCs w:val="22"/>
        </w:rPr>
        <w:t xml:space="preserve">аудит </w:t>
      </w:r>
      <w:r w:rsidR="00627389" w:rsidRPr="00627389">
        <w:rPr>
          <w:spacing w:val="2"/>
          <w:szCs w:val="22"/>
        </w:rPr>
        <w:t xml:space="preserve">  </w:t>
      </w:r>
      <w:r w:rsidRPr="00627389">
        <w:rPr>
          <w:spacing w:val="2"/>
          <w:szCs w:val="22"/>
        </w:rPr>
        <w:t xml:space="preserve">как </w:t>
      </w:r>
      <w:r w:rsidR="00627389" w:rsidRPr="00627389">
        <w:rPr>
          <w:spacing w:val="2"/>
          <w:szCs w:val="22"/>
        </w:rPr>
        <w:t xml:space="preserve">  </w:t>
      </w:r>
      <w:r w:rsidRPr="00627389">
        <w:rPr>
          <w:spacing w:val="2"/>
          <w:szCs w:val="22"/>
        </w:rPr>
        <w:t xml:space="preserve">инструмент </w:t>
      </w:r>
      <w:r w:rsidR="00627389" w:rsidRPr="00627389">
        <w:rPr>
          <w:spacing w:val="2"/>
          <w:szCs w:val="22"/>
        </w:rPr>
        <w:t xml:space="preserve">  </w:t>
      </w:r>
      <w:r w:rsidRPr="00627389">
        <w:rPr>
          <w:spacing w:val="2"/>
          <w:szCs w:val="22"/>
        </w:rPr>
        <w:t>обеспечения</w:t>
      </w:r>
      <w:r w:rsidR="00627389" w:rsidRPr="00627389">
        <w:rPr>
          <w:spacing w:val="2"/>
          <w:szCs w:val="22"/>
        </w:rPr>
        <w:t xml:space="preserve">  </w:t>
      </w:r>
      <w:r w:rsidRPr="00627389">
        <w:rPr>
          <w:spacing w:val="2"/>
          <w:szCs w:val="22"/>
        </w:rPr>
        <w:t xml:space="preserve"> экологической </w:t>
      </w:r>
      <w:r w:rsidR="00627389" w:rsidRPr="00627389">
        <w:rPr>
          <w:spacing w:val="2"/>
          <w:szCs w:val="22"/>
        </w:rPr>
        <w:t xml:space="preserve">  </w:t>
      </w:r>
      <w:r w:rsidRPr="00627389">
        <w:rPr>
          <w:spacing w:val="2"/>
          <w:szCs w:val="22"/>
        </w:rPr>
        <w:t xml:space="preserve">безопасности </w:t>
      </w:r>
      <w:r w:rsidR="00627389" w:rsidRPr="00627389">
        <w:rPr>
          <w:spacing w:val="2"/>
          <w:szCs w:val="22"/>
        </w:rPr>
        <w:t xml:space="preserve">  </w:t>
      </w:r>
      <w:r w:rsidRPr="00627389">
        <w:rPr>
          <w:spacing w:val="2"/>
          <w:szCs w:val="22"/>
        </w:rPr>
        <w:t xml:space="preserve">осушаемых </w:t>
      </w:r>
      <w:r w:rsidR="00627389" w:rsidRPr="00627389">
        <w:rPr>
          <w:spacing w:val="2"/>
          <w:szCs w:val="22"/>
        </w:rPr>
        <w:t xml:space="preserve">  </w:t>
      </w:r>
      <w:r w:rsidRPr="00627389">
        <w:rPr>
          <w:spacing w:val="2"/>
          <w:szCs w:val="22"/>
        </w:rPr>
        <w:t>сельскохозяйственных</w:t>
      </w:r>
      <w:r w:rsidR="00627389" w:rsidRPr="00627389">
        <w:rPr>
          <w:spacing w:val="2"/>
          <w:szCs w:val="22"/>
        </w:rPr>
        <w:t xml:space="preserve">  </w:t>
      </w:r>
      <w:r w:rsidRPr="00627389">
        <w:rPr>
          <w:spacing w:val="2"/>
          <w:szCs w:val="22"/>
        </w:rPr>
        <w:t xml:space="preserve"> земель / П.</w:t>
      </w:r>
      <w:r w:rsidR="003101D4" w:rsidRPr="00627389">
        <w:rPr>
          <w:spacing w:val="2"/>
          <w:szCs w:val="22"/>
        </w:rPr>
        <w:t xml:space="preserve"> </w:t>
      </w:r>
      <w:r w:rsidRPr="00627389">
        <w:rPr>
          <w:spacing w:val="2"/>
          <w:szCs w:val="22"/>
        </w:rPr>
        <w:t xml:space="preserve">М. </w:t>
      </w:r>
      <w:r w:rsidR="00627389" w:rsidRPr="00627389">
        <w:rPr>
          <w:spacing w:val="2"/>
          <w:szCs w:val="22"/>
        </w:rPr>
        <w:t xml:space="preserve"> </w:t>
      </w:r>
      <w:r w:rsidRPr="00627389">
        <w:rPr>
          <w:spacing w:val="2"/>
          <w:szCs w:val="22"/>
        </w:rPr>
        <w:t>Скрипчук, Г.</w:t>
      </w:r>
      <w:r w:rsidR="003101D4" w:rsidRPr="00627389">
        <w:rPr>
          <w:spacing w:val="2"/>
          <w:szCs w:val="22"/>
        </w:rPr>
        <w:t> </w:t>
      </w:r>
      <w:r w:rsidRPr="00627389">
        <w:rPr>
          <w:spacing w:val="2"/>
          <w:szCs w:val="22"/>
        </w:rPr>
        <w:t>М.</w:t>
      </w:r>
      <w:r w:rsidR="003101D4" w:rsidRPr="00627389">
        <w:rPr>
          <w:spacing w:val="2"/>
          <w:szCs w:val="22"/>
        </w:rPr>
        <w:t> </w:t>
      </w:r>
      <w:r w:rsidR="00627389" w:rsidRPr="00627389">
        <w:rPr>
          <w:spacing w:val="2"/>
          <w:szCs w:val="22"/>
        </w:rPr>
        <w:t xml:space="preserve"> </w:t>
      </w:r>
      <w:r w:rsidRPr="00627389">
        <w:rPr>
          <w:spacing w:val="2"/>
          <w:szCs w:val="22"/>
        </w:rPr>
        <w:t>Шевчук, В.</w:t>
      </w:r>
      <w:r w:rsidR="003101D4" w:rsidRPr="00627389">
        <w:rPr>
          <w:spacing w:val="2"/>
          <w:szCs w:val="22"/>
        </w:rPr>
        <w:t xml:space="preserve"> </w:t>
      </w:r>
      <w:r w:rsidRPr="00627389">
        <w:rPr>
          <w:spacing w:val="2"/>
          <w:szCs w:val="22"/>
        </w:rPr>
        <w:t xml:space="preserve">В. </w:t>
      </w:r>
      <w:r w:rsidR="00627389" w:rsidRPr="00627389">
        <w:rPr>
          <w:spacing w:val="2"/>
          <w:szCs w:val="22"/>
        </w:rPr>
        <w:t xml:space="preserve"> </w:t>
      </w:r>
      <w:r w:rsidRPr="00627389">
        <w:rPr>
          <w:spacing w:val="2"/>
          <w:szCs w:val="22"/>
        </w:rPr>
        <w:t xml:space="preserve">Рибак // </w:t>
      </w:r>
      <w:r w:rsidR="00627389" w:rsidRPr="00627389">
        <w:rPr>
          <w:spacing w:val="2"/>
          <w:szCs w:val="22"/>
        </w:rPr>
        <w:t xml:space="preserve">  </w:t>
      </w:r>
      <w:r w:rsidRPr="00627389">
        <w:rPr>
          <w:spacing w:val="2"/>
          <w:szCs w:val="22"/>
        </w:rPr>
        <w:t xml:space="preserve">Материалы Междунар. науч.-практ. конф. «Социально-экономические и экологические проблемы сельского и водного хозяйства» Часть V. «Экономика сельского и водного хозяйства». </w:t>
      </w:r>
      <w:r w:rsidR="003101D4" w:rsidRPr="00627389">
        <w:rPr>
          <w:spacing w:val="2"/>
          <w:szCs w:val="22"/>
        </w:rPr>
        <w:t xml:space="preserve">– </w:t>
      </w:r>
      <w:r w:rsidRPr="00627389">
        <w:rPr>
          <w:spacing w:val="2"/>
          <w:szCs w:val="22"/>
        </w:rPr>
        <w:t>М. – 2010. – С. 130-138.</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169. </w:t>
      </w:r>
      <w:r w:rsidRPr="00627389">
        <w:rPr>
          <w:spacing w:val="2"/>
          <w:szCs w:val="22"/>
        </w:rPr>
        <w:t xml:space="preserve">Скрипчук П. М. </w:t>
      </w:r>
      <w:r w:rsidR="00627389" w:rsidRPr="00627389">
        <w:rPr>
          <w:spacing w:val="2"/>
          <w:szCs w:val="22"/>
        </w:rPr>
        <w:t xml:space="preserve">   </w:t>
      </w:r>
      <w:r w:rsidRPr="00627389">
        <w:rPr>
          <w:spacing w:val="2"/>
          <w:szCs w:val="22"/>
        </w:rPr>
        <w:t xml:space="preserve">Екологічна </w:t>
      </w:r>
      <w:r w:rsidR="00627389" w:rsidRPr="00627389">
        <w:rPr>
          <w:spacing w:val="2"/>
          <w:szCs w:val="22"/>
        </w:rPr>
        <w:t xml:space="preserve">   </w:t>
      </w:r>
      <w:r w:rsidRPr="00627389">
        <w:rPr>
          <w:spacing w:val="2"/>
          <w:szCs w:val="22"/>
        </w:rPr>
        <w:t xml:space="preserve">сертифікація </w:t>
      </w:r>
      <w:r w:rsidR="00627389" w:rsidRPr="00627389">
        <w:rPr>
          <w:spacing w:val="2"/>
          <w:szCs w:val="22"/>
        </w:rPr>
        <w:t xml:space="preserve">  </w:t>
      </w:r>
      <w:r w:rsidRPr="00627389">
        <w:rPr>
          <w:spacing w:val="2"/>
          <w:szCs w:val="22"/>
        </w:rPr>
        <w:t xml:space="preserve">як </w:t>
      </w:r>
      <w:r w:rsidR="00627389" w:rsidRPr="00627389">
        <w:rPr>
          <w:spacing w:val="2"/>
          <w:szCs w:val="22"/>
        </w:rPr>
        <w:t xml:space="preserve">  </w:t>
      </w:r>
      <w:r w:rsidRPr="00627389">
        <w:rPr>
          <w:spacing w:val="2"/>
          <w:szCs w:val="22"/>
        </w:rPr>
        <w:t>інструмент</w:t>
      </w:r>
      <w:r w:rsidR="00627389" w:rsidRPr="00627389">
        <w:rPr>
          <w:spacing w:val="2"/>
          <w:szCs w:val="22"/>
        </w:rPr>
        <w:t xml:space="preserve">  </w:t>
      </w:r>
      <w:r w:rsidRPr="00627389">
        <w:rPr>
          <w:spacing w:val="2"/>
          <w:szCs w:val="22"/>
        </w:rPr>
        <w:t xml:space="preserve"> виробництва </w:t>
      </w:r>
      <w:r w:rsidR="00627389" w:rsidRPr="00627389">
        <w:rPr>
          <w:spacing w:val="2"/>
          <w:szCs w:val="22"/>
        </w:rPr>
        <w:t xml:space="preserve">  </w:t>
      </w:r>
      <w:r w:rsidRPr="00627389">
        <w:rPr>
          <w:spacing w:val="2"/>
          <w:szCs w:val="22"/>
        </w:rPr>
        <w:t xml:space="preserve">і </w:t>
      </w:r>
      <w:r w:rsidR="00627389" w:rsidRPr="00627389">
        <w:rPr>
          <w:spacing w:val="2"/>
          <w:szCs w:val="22"/>
        </w:rPr>
        <w:t xml:space="preserve">  </w:t>
      </w:r>
      <w:r w:rsidRPr="00627389">
        <w:rPr>
          <w:spacing w:val="2"/>
          <w:szCs w:val="22"/>
        </w:rPr>
        <w:t xml:space="preserve">використання </w:t>
      </w:r>
      <w:r w:rsidR="00627389" w:rsidRPr="00627389">
        <w:rPr>
          <w:spacing w:val="2"/>
          <w:szCs w:val="22"/>
        </w:rPr>
        <w:t xml:space="preserve">   </w:t>
      </w:r>
      <w:r w:rsidRPr="00627389">
        <w:rPr>
          <w:spacing w:val="2"/>
          <w:szCs w:val="22"/>
        </w:rPr>
        <w:t xml:space="preserve">екологічно </w:t>
      </w:r>
      <w:r w:rsidR="00627389" w:rsidRPr="00627389">
        <w:rPr>
          <w:spacing w:val="2"/>
          <w:szCs w:val="22"/>
        </w:rPr>
        <w:t xml:space="preserve">         </w:t>
      </w:r>
      <w:r w:rsidRPr="00627389">
        <w:rPr>
          <w:spacing w:val="2"/>
          <w:szCs w:val="22"/>
        </w:rPr>
        <w:t xml:space="preserve">чистої </w:t>
      </w:r>
      <w:r w:rsidR="00627389" w:rsidRPr="00627389">
        <w:rPr>
          <w:spacing w:val="2"/>
          <w:szCs w:val="22"/>
        </w:rPr>
        <w:t xml:space="preserve">   </w:t>
      </w:r>
      <w:r w:rsidRPr="00627389">
        <w:rPr>
          <w:spacing w:val="2"/>
          <w:szCs w:val="22"/>
        </w:rPr>
        <w:t xml:space="preserve">продукції </w:t>
      </w:r>
      <w:r w:rsidR="00627389" w:rsidRPr="00627389">
        <w:rPr>
          <w:spacing w:val="2"/>
          <w:szCs w:val="22"/>
        </w:rPr>
        <w:t xml:space="preserve">   </w:t>
      </w:r>
      <w:r w:rsidRPr="00627389">
        <w:rPr>
          <w:spacing w:val="2"/>
          <w:szCs w:val="22"/>
        </w:rPr>
        <w:t>//</w:t>
      </w:r>
      <w:r w:rsidR="00627389" w:rsidRPr="00627389">
        <w:rPr>
          <w:spacing w:val="2"/>
          <w:szCs w:val="22"/>
        </w:rPr>
        <w:t xml:space="preserve">   </w:t>
      </w:r>
      <w:r w:rsidRPr="00627389">
        <w:rPr>
          <w:spacing w:val="2"/>
          <w:szCs w:val="22"/>
        </w:rPr>
        <w:t xml:space="preserve"> Економіка України. </w:t>
      </w:r>
      <w:r w:rsidR="00627389" w:rsidRPr="00627389">
        <w:rPr>
          <w:spacing w:val="2"/>
          <w:szCs w:val="22"/>
        </w:rPr>
        <w:t xml:space="preserve">  </w:t>
      </w:r>
      <w:r w:rsidRPr="00627389">
        <w:rPr>
          <w:spacing w:val="2"/>
          <w:szCs w:val="22"/>
        </w:rPr>
        <w:t xml:space="preserve">– </w:t>
      </w:r>
      <w:r w:rsidR="00627389" w:rsidRPr="00627389">
        <w:rPr>
          <w:spacing w:val="2"/>
          <w:szCs w:val="22"/>
        </w:rPr>
        <w:t xml:space="preserve">  </w:t>
      </w:r>
      <w:r w:rsidRPr="00627389">
        <w:rPr>
          <w:spacing w:val="2"/>
          <w:szCs w:val="22"/>
        </w:rPr>
        <w:t xml:space="preserve">2006. </w:t>
      </w:r>
      <w:r w:rsidR="00627389" w:rsidRPr="00627389">
        <w:rPr>
          <w:spacing w:val="2"/>
          <w:szCs w:val="22"/>
        </w:rPr>
        <w:t xml:space="preserve">  </w:t>
      </w:r>
      <w:r w:rsidRPr="00627389">
        <w:rPr>
          <w:spacing w:val="2"/>
          <w:szCs w:val="22"/>
        </w:rPr>
        <w:t>–</w:t>
      </w:r>
      <w:r w:rsidR="00627389" w:rsidRPr="00627389">
        <w:rPr>
          <w:spacing w:val="2"/>
          <w:szCs w:val="22"/>
        </w:rPr>
        <w:t xml:space="preserve">  </w:t>
      </w:r>
      <w:r w:rsidRPr="00627389">
        <w:rPr>
          <w:spacing w:val="2"/>
          <w:szCs w:val="22"/>
        </w:rPr>
        <w:t xml:space="preserve"> № 3. – С.</w:t>
      </w:r>
      <w:r w:rsidR="003101D4" w:rsidRPr="00627389">
        <w:rPr>
          <w:spacing w:val="2"/>
          <w:szCs w:val="22"/>
        </w:rPr>
        <w:t xml:space="preserve"> </w:t>
      </w:r>
      <w:r w:rsidRPr="00627389">
        <w:rPr>
          <w:spacing w:val="2"/>
          <w:szCs w:val="22"/>
        </w:rPr>
        <w:t xml:space="preserve">55-63.  </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170. </w:t>
      </w:r>
      <w:r w:rsidRPr="00627389">
        <w:rPr>
          <w:spacing w:val="2"/>
          <w:szCs w:val="22"/>
        </w:rPr>
        <w:t>Скрипчук П. М. Концептуальні засади екологічної сертифікації в Україні. / П. М. Скрипчук // Системи-2008</w:t>
      </w:r>
      <w:r w:rsidR="00136B6B" w:rsidRPr="00627389">
        <w:rPr>
          <w:spacing w:val="2"/>
          <w:szCs w:val="22"/>
        </w:rPr>
        <w:t xml:space="preserve"> </w:t>
      </w:r>
      <w:r w:rsidRPr="00627389">
        <w:rPr>
          <w:spacing w:val="2"/>
          <w:szCs w:val="22"/>
        </w:rPr>
        <w:t>: методологія, стандартизація, сертифікація. Матеріали науково-практичної конференції, 30-31 жовтня 2008 р., Львів, ДП НДІ „Система”</w:t>
      </w:r>
      <w:r w:rsidR="003101D4" w:rsidRPr="00627389">
        <w:rPr>
          <w:spacing w:val="2"/>
          <w:szCs w:val="22"/>
        </w:rPr>
        <w:t>. –</w:t>
      </w:r>
      <w:r w:rsidRPr="00627389">
        <w:rPr>
          <w:spacing w:val="2"/>
          <w:szCs w:val="22"/>
        </w:rPr>
        <w:t xml:space="preserve"> 2008. – С. 228-231.</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171. </w:t>
      </w:r>
      <w:r w:rsidRPr="00627389">
        <w:rPr>
          <w:spacing w:val="2"/>
          <w:szCs w:val="22"/>
        </w:rPr>
        <w:t>Управління земельними ресурсами: Підручник / [</w:t>
      </w:r>
      <w:r w:rsidRPr="00627389">
        <w:rPr>
          <w:bCs/>
          <w:spacing w:val="2"/>
          <w:szCs w:val="22"/>
        </w:rPr>
        <w:t>Горлачук</w:t>
      </w:r>
      <w:r w:rsidR="003101D4" w:rsidRPr="00627389">
        <w:rPr>
          <w:bCs/>
          <w:spacing w:val="2"/>
          <w:szCs w:val="22"/>
        </w:rPr>
        <w:t> </w:t>
      </w:r>
      <w:r w:rsidRPr="00627389">
        <w:rPr>
          <w:bCs/>
          <w:spacing w:val="2"/>
          <w:szCs w:val="22"/>
        </w:rPr>
        <w:t>В. В., В’юн В.  Г., Песчанська І. М., та ін.</w:t>
      </w:r>
      <w:r w:rsidRPr="00627389">
        <w:rPr>
          <w:spacing w:val="2"/>
          <w:szCs w:val="22"/>
        </w:rPr>
        <w:t>]; за ред. д.е.н., проф. Горлачука В. В., 2-ге вид., випр. і переробл. – Львів</w:t>
      </w:r>
      <w:r w:rsidR="003101D4" w:rsidRPr="00627389">
        <w:rPr>
          <w:spacing w:val="2"/>
          <w:szCs w:val="22"/>
        </w:rPr>
        <w:t xml:space="preserve"> </w:t>
      </w:r>
      <w:r w:rsidRPr="00627389">
        <w:rPr>
          <w:spacing w:val="2"/>
          <w:szCs w:val="22"/>
        </w:rPr>
        <w:t>: „Магнолія плюс”,  2006. – 443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172. </w:t>
      </w:r>
      <w:r w:rsidRPr="00627389">
        <w:rPr>
          <w:spacing w:val="2"/>
          <w:szCs w:val="22"/>
        </w:rPr>
        <w:t>Якість ґрунтів та сучасні стратегії удобрення / [за ред. Д. Мельничука, Дж. Хофман, М. Городнього]. – К.</w:t>
      </w:r>
      <w:r w:rsidR="003101D4" w:rsidRPr="00627389">
        <w:rPr>
          <w:spacing w:val="2"/>
          <w:szCs w:val="22"/>
        </w:rPr>
        <w:t xml:space="preserve"> </w:t>
      </w:r>
      <w:r w:rsidRPr="00627389">
        <w:rPr>
          <w:spacing w:val="2"/>
          <w:szCs w:val="22"/>
        </w:rPr>
        <w:t>: Арістей, 2004. – 488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173. </w:t>
      </w:r>
      <w:r w:rsidRPr="00627389">
        <w:rPr>
          <w:spacing w:val="2"/>
          <w:szCs w:val="22"/>
        </w:rPr>
        <w:t xml:space="preserve">Методичні вказівки для оцінки еколого-меліоративного стану осушуваних земель України.  </w:t>
      </w:r>
      <w:r w:rsidRPr="00627389">
        <w:rPr>
          <w:color w:val="000000"/>
          <w:spacing w:val="2"/>
          <w:szCs w:val="22"/>
        </w:rPr>
        <w:t>–</w:t>
      </w:r>
      <w:r w:rsidRPr="00627389">
        <w:rPr>
          <w:spacing w:val="2"/>
          <w:szCs w:val="22"/>
        </w:rPr>
        <w:t xml:space="preserve"> К.</w:t>
      </w:r>
      <w:r w:rsidR="003101D4" w:rsidRPr="00627389">
        <w:rPr>
          <w:spacing w:val="2"/>
          <w:szCs w:val="22"/>
        </w:rPr>
        <w:t xml:space="preserve"> </w:t>
      </w:r>
      <w:r w:rsidRPr="00627389">
        <w:rPr>
          <w:spacing w:val="2"/>
          <w:szCs w:val="22"/>
        </w:rPr>
        <w:t>: ІГіМ УААН, 1995 – 52 с.</w:t>
      </w:r>
    </w:p>
    <w:p w:rsidR="00E17404" w:rsidRPr="00627389" w:rsidRDefault="00E17404" w:rsidP="00953ACB">
      <w:pPr>
        <w:widowControl/>
        <w:spacing w:line="240" w:lineRule="auto"/>
        <w:ind w:firstLine="284"/>
        <w:rPr>
          <w:color w:val="000000"/>
          <w:spacing w:val="2"/>
          <w:szCs w:val="22"/>
        </w:rPr>
      </w:pPr>
      <w:r w:rsidRPr="00627389">
        <w:rPr>
          <w:color w:val="000000"/>
          <w:spacing w:val="2"/>
          <w:szCs w:val="22"/>
        </w:rPr>
        <w:t xml:space="preserve">174. </w:t>
      </w:r>
      <w:r w:rsidRPr="00627389">
        <w:rPr>
          <w:spacing w:val="2"/>
          <w:szCs w:val="22"/>
          <w:lang w:eastAsia="uk-UA"/>
        </w:rPr>
        <w:t>Скрипчук П.</w:t>
      </w:r>
      <w:r w:rsidR="003101D4" w:rsidRPr="00627389">
        <w:rPr>
          <w:spacing w:val="2"/>
          <w:szCs w:val="22"/>
          <w:lang w:eastAsia="uk-UA"/>
        </w:rPr>
        <w:t xml:space="preserve"> </w:t>
      </w:r>
      <w:r w:rsidRPr="00627389">
        <w:rPr>
          <w:spacing w:val="2"/>
          <w:szCs w:val="22"/>
          <w:lang w:eastAsia="uk-UA"/>
        </w:rPr>
        <w:t xml:space="preserve">М. </w:t>
      </w:r>
      <w:r w:rsidRPr="00627389">
        <w:rPr>
          <w:spacing w:val="2"/>
          <w:szCs w:val="22"/>
        </w:rPr>
        <w:t>Організаційно-економічні засади екологічної сертифікації в системі упра</w:t>
      </w:r>
      <w:r w:rsidRPr="00627389">
        <w:rPr>
          <w:spacing w:val="2"/>
          <w:szCs w:val="22"/>
        </w:rPr>
        <w:t>в</w:t>
      </w:r>
      <w:r w:rsidR="003101D4" w:rsidRPr="00627389">
        <w:rPr>
          <w:spacing w:val="2"/>
          <w:szCs w:val="22"/>
        </w:rPr>
        <w:t xml:space="preserve">ління природокористуванням: </w:t>
      </w:r>
      <w:r w:rsidRPr="00627389">
        <w:rPr>
          <w:spacing w:val="2"/>
          <w:szCs w:val="22"/>
        </w:rPr>
        <w:t>монографія</w:t>
      </w:r>
      <w:r w:rsidRPr="00627389">
        <w:rPr>
          <w:b/>
          <w:bCs/>
          <w:spacing w:val="2"/>
          <w:szCs w:val="22"/>
        </w:rPr>
        <w:t xml:space="preserve"> /</w:t>
      </w:r>
      <w:r w:rsidRPr="00627389">
        <w:rPr>
          <w:spacing w:val="2"/>
          <w:szCs w:val="22"/>
        </w:rPr>
        <w:t xml:space="preserve"> П.</w:t>
      </w:r>
      <w:r w:rsidR="003101D4" w:rsidRPr="00627389">
        <w:rPr>
          <w:spacing w:val="2"/>
          <w:szCs w:val="22"/>
        </w:rPr>
        <w:t xml:space="preserve"> </w:t>
      </w:r>
      <w:r w:rsidRPr="00627389">
        <w:rPr>
          <w:spacing w:val="2"/>
          <w:szCs w:val="22"/>
        </w:rPr>
        <w:t xml:space="preserve">М. Скрипчук. </w:t>
      </w:r>
      <w:r w:rsidRPr="00627389">
        <w:rPr>
          <w:snapToGrid w:val="0"/>
          <w:spacing w:val="2"/>
          <w:szCs w:val="22"/>
        </w:rPr>
        <w:t>–</w:t>
      </w:r>
      <w:r w:rsidRPr="00627389">
        <w:rPr>
          <w:spacing w:val="2"/>
          <w:szCs w:val="22"/>
        </w:rPr>
        <w:t xml:space="preserve"> Рівне : НУВГП, 2012. – 336 с.</w:t>
      </w:r>
    </w:p>
    <w:p w:rsidR="00E17404" w:rsidRDefault="00E17404" w:rsidP="00953ACB">
      <w:pPr>
        <w:widowControl/>
        <w:spacing w:line="240" w:lineRule="auto"/>
        <w:ind w:firstLine="284"/>
        <w:rPr>
          <w:color w:val="000000"/>
          <w:szCs w:val="22"/>
        </w:rPr>
      </w:pPr>
    </w:p>
    <w:p w:rsidR="00E17404" w:rsidRDefault="00E17404" w:rsidP="00953ACB">
      <w:pPr>
        <w:widowControl/>
        <w:spacing w:line="240" w:lineRule="auto"/>
        <w:ind w:firstLine="284"/>
        <w:rPr>
          <w:color w:val="000000"/>
          <w:szCs w:val="22"/>
        </w:rPr>
      </w:pPr>
    </w:p>
    <w:p w:rsidR="005479F2" w:rsidRPr="00644B00" w:rsidRDefault="00F5122A" w:rsidP="00627389">
      <w:pPr>
        <w:widowControl/>
        <w:shd w:val="clear" w:color="auto" w:fill="FFFFFF"/>
        <w:autoSpaceDE w:val="0"/>
        <w:autoSpaceDN w:val="0"/>
        <w:adjustRightInd w:val="0"/>
        <w:spacing w:line="240" w:lineRule="auto"/>
        <w:ind w:firstLine="284"/>
        <w:jc w:val="center"/>
        <w:outlineLvl w:val="0"/>
        <w:rPr>
          <w:b/>
          <w:bCs/>
          <w:szCs w:val="22"/>
          <w:lang w:val="ru-RU"/>
        </w:rPr>
      </w:pPr>
      <w:r w:rsidRPr="00E17404">
        <w:rPr>
          <w:sz w:val="24"/>
          <w:szCs w:val="22"/>
        </w:rPr>
        <w:br w:type="page"/>
      </w:r>
      <w:r w:rsidR="005479F2" w:rsidRPr="00644B00">
        <w:rPr>
          <w:b/>
          <w:bCs/>
          <w:szCs w:val="22"/>
          <w:lang w:val="ru-RU"/>
        </w:rPr>
        <w:t>РОЗДІЛ 4. ПРИКЛАДНІ ЗАСАДИ АГРАРНОГО ПРИРОДОКОРИСТУВАННЯ: ІННОВАЦІЇ ТА МЕХАНІЗМ РЕАЛІЗАЦІЇ</w:t>
      </w:r>
    </w:p>
    <w:p w:rsidR="005479F2" w:rsidRDefault="005479F2" w:rsidP="00351AB4">
      <w:pPr>
        <w:widowControl/>
        <w:autoSpaceDE w:val="0"/>
        <w:autoSpaceDN w:val="0"/>
        <w:adjustRightInd w:val="0"/>
        <w:spacing w:line="240" w:lineRule="auto"/>
        <w:ind w:firstLine="0"/>
        <w:jc w:val="left"/>
        <w:rPr>
          <w:b/>
          <w:szCs w:val="22"/>
          <w:lang w:val="ru-RU"/>
        </w:rPr>
      </w:pPr>
    </w:p>
    <w:p w:rsidR="005479F2" w:rsidRPr="00C27DC2" w:rsidRDefault="005479F2" w:rsidP="00627389">
      <w:pPr>
        <w:widowControl/>
        <w:autoSpaceDE w:val="0"/>
        <w:autoSpaceDN w:val="0"/>
        <w:adjustRightInd w:val="0"/>
        <w:spacing w:line="240" w:lineRule="auto"/>
        <w:ind w:firstLine="284"/>
        <w:jc w:val="left"/>
        <w:outlineLvl w:val="1"/>
        <w:rPr>
          <w:b/>
          <w:szCs w:val="22"/>
          <w:lang w:val="ru-RU"/>
        </w:rPr>
      </w:pPr>
      <w:r>
        <w:rPr>
          <w:b/>
          <w:szCs w:val="22"/>
          <w:lang w:val="ru-RU"/>
        </w:rPr>
        <w:t>4.1. </w:t>
      </w:r>
      <w:r w:rsidRPr="00C27DC2">
        <w:rPr>
          <w:b/>
          <w:szCs w:val="22"/>
          <w:lang w:val="ru-RU"/>
        </w:rPr>
        <w:t>Формування інвестиційної привабливості суб</w:t>
      </w:r>
      <w:r w:rsidR="00B43560">
        <w:rPr>
          <w:b/>
          <w:szCs w:val="22"/>
          <w:lang w:val="ru-RU"/>
        </w:rPr>
        <w:t>’</w:t>
      </w:r>
      <w:r w:rsidRPr="00C27DC2">
        <w:rPr>
          <w:b/>
          <w:szCs w:val="22"/>
          <w:lang w:val="ru-RU"/>
        </w:rPr>
        <w:t>єктів господарювання на осушуваних землях</w:t>
      </w:r>
    </w:p>
    <w:p w:rsidR="005479F2" w:rsidRPr="00E37FCF" w:rsidRDefault="005479F2" w:rsidP="00351AB4">
      <w:pPr>
        <w:widowControl/>
        <w:autoSpaceDE w:val="0"/>
        <w:autoSpaceDN w:val="0"/>
        <w:adjustRightInd w:val="0"/>
        <w:spacing w:line="240" w:lineRule="auto"/>
        <w:ind w:firstLine="284"/>
        <w:rPr>
          <w:b/>
          <w:szCs w:val="22"/>
          <w:lang w:val="ru-RU"/>
        </w:rPr>
      </w:pPr>
    </w:p>
    <w:p w:rsidR="005479F2" w:rsidRPr="00E37FCF" w:rsidRDefault="005479F2" w:rsidP="00351AB4">
      <w:pPr>
        <w:widowControl/>
        <w:spacing w:line="240" w:lineRule="auto"/>
        <w:ind w:firstLine="284"/>
        <w:rPr>
          <w:szCs w:val="22"/>
          <w:lang w:val="ru-RU"/>
        </w:rPr>
      </w:pPr>
      <w:r w:rsidRPr="00E37FCF">
        <w:rPr>
          <w:szCs w:val="22"/>
          <w:lang w:val="ru-RU"/>
        </w:rPr>
        <w:t>Управління інвестиційною діяльністю сільськогосподарських підприємств в умовах формування ринку земель набуває всебічної актуальності у зв</w:t>
      </w:r>
      <w:r w:rsidR="00B43560">
        <w:rPr>
          <w:szCs w:val="22"/>
          <w:lang w:val="ru-RU"/>
        </w:rPr>
        <w:t>’</w:t>
      </w:r>
      <w:r w:rsidRPr="00E37FCF">
        <w:rPr>
          <w:szCs w:val="22"/>
          <w:lang w:val="ru-RU"/>
        </w:rPr>
        <w:t>язку із такими об</w:t>
      </w:r>
      <w:r w:rsidR="00B43560">
        <w:rPr>
          <w:szCs w:val="22"/>
          <w:lang w:val="ru-RU"/>
        </w:rPr>
        <w:t>’</w:t>
      </w:r>
      <w:r w:rsidRPr="00E37FCF">
        <w:rPr>
          <w:szCs w:val="22"/>
          <w:lang w:val="ru-RU"/>
        </w:rPr>
        <w:t>єктивними чинниками</w:t>
      </w:r>
      <w:r w:rsidR="001F6FBD">
        <w:rPr>
          <w:szCs w:val="22"/>
          <w:lang w:val="ru-RU"/>
        </w:rPr>
        <w:t>,</w:t>
      </w:r>
      <w:r w:rsidRPr="00E37FCF">
        <w:rPr>
          <w:szCs w:val="22"/>
          <w:lang w:val="ru-RU"/>
        </w:rPr>
        <w:t xml:space="preserve"> як</w:t>
      </w:r>
      <w:r>
        <w:rPr>
          <w:szCs w:val="22"/>
          <w:lang w:val="ru-RU"/>
        </w:rPr>
        <w:t>:</w:t>
      </w:r>
      <w:r w:rsidRPr="00E37FCF">
        <w:rPr>
          <w:szCs w:val="22"/>
          <w:lang w:val="ru-RU"/>
        </w:rPr>
        <w:t xml:space="preserve"> екологізація попиту та постійне зростання цін на сільськогосподарську продукцію </w:t>
      </w:r>
      <w:r>
        <w:rPr>
          <w:szCs w:val="22"/>
          <w:lang w:val="ru-RU"/>
        </w:rPr>
        <w:t>і</w:t>
      </w:r>
      <w:r w:rsidRPr="00E37FCF">
        <w:rPr>
          <w:szCs w:val="22"/>
          <w:lang w:val="ru-RU"/>
        </w:rPr>
        <w:t xml:space="preserve"> сільськогосподарські землі</w:t>
      </w:r>
      <w:r>
        <w:rPr>
          <w:szCs w:val="22"/>
          <w:lang w:val="ru-RU"/>
        </w:rPr>
        <w:t>;</w:t>
      </w:r>
      <w:r w:rsidRPr="00E37FCF">
        <w:rPr>
          <w:szCs w:val="22"/>
          <w:lang w:val="ru-RU"/>
        </w:rPr>
        <w:t xml:space="preserve"> реформування відносин між аграрними природокристувачами та організація нових форм господарювання</w:t>
      </w:r>
      <w:r>
        <w:rPr>
          <w:szCs w:val="22"/>
          <w:lang w:val="ru-RU"/>
        </w:rPr>
        <w:t>;</w:t>
      </w:r>
      <w:r w:rsidRPr="00E37FCF">
        <w:rPr>
          <w:szCs w:val="22"/>
          <w:lang w:val="ru-RU"/>
        </w:rPr>
        <w:t xml:space="preserve"> необхідність регулювання водного режиму більшості сільськогосподарських земель організаціями, що здійснюють експлуатацію меліоративних систем як в зоні осушення, так і зрошення України</w:t>
      </w:r>
      <w:r>
        <w:rPr>
          <w:szCs w:val="22"/>
          <w:lang w:val="ru-RU"/>
        </w:rPr>
        <w:t xml:space="preserve"> тощо</w:t>
      </w:r>
      <w:r w:rsidRPr="00E37FCF">
        <w:rPr>
          <w:szCs w:val="22"/>
          <w:lang w:val="ru-RU"/>
        </w:rPr>
        <w:t>.</w:t>
      </w:r>
      <w:r>
        <w:rPr>
          <w:szCs w:val="22"/>
          <w:lang w:val="ru-RU"/>
        </w:rPr>
        <w:t xml:space="preserve"> </w:t>
      </w:r>
      <w:r w:rsidRPr="00E37FCF">
        <w:rPr>
          <w:szCs w:val="22"/>
          <w:lang w:val="ru-RU"/>
        </w:rPr>
        <w:t>Необхідність залучення інвестиційних ресурсів у водогосподарську сферу та сільськогосподарські підприємства зумовлюється гострою потребою в оновленні матеріально-технічної і технологічної бази, реструктуризацію основних фондів, низкою еколого-економічних питань, що надасть можливість товаровиробникам нарощувати обсяги виробництва сільськогосподарської сировини, поліпшувати умови праці, виробляти конкурентоспроможну продукцію, підвищуючи продуктивність праці.</w:t>
      </w:r>
    </w:p>
    <w:p w:rsidR="005479F2" w:rsidRPr="00B03248" w:rsidRDefault="005479F2" w:rsidP="00351AB4">
      <w:pPr>
        <w:widowControl/>
        <w:autoSpaceDE w:val="0"/>
        <w:autoSpaceDN w:val="0"/>
        <w:adjustRightInd w:val="0"/>
        <w:spacing w:line="240" w:lineRule="auto"/>
        <w:ind w:firstLine="284"/>
        <w:rPr>
          <w:rFonts w:eastAsia="TimesNewRomanPSMT"/>
          <w:color w:val="FF0000"/>
          <w:szCs w:val="22"/>
          <w:lang w:val="ru-RU"/>
        </w:rPr>
      </w:pPr>
      <w:r w:rsidRPr="00E37FCF">
        <w:rPr>
          <w:szCs w:val="22"/>
          <w:lang w:val="ru-RU"/>
        </w:rPr>
        <w:t>Наукові розробки, теоретичні та практичні підходи до управління інвестиціями у різних галузях економіки потребують постійного вдосконалення. Численні теоретичні та практичні дослідження Бланка І.А., Сабл</w:t>
      </w:r>
      <w:r w:rsidR="001F6FBD">
        <w:rPr>
          <w:szCs w:val="22"/>
          <w:lang w:val="ru-RU"/>
        </w:rPr>
        <w:t>ука П.Т., Сохнича І.Я., Кропивка</w:t>
      </w:r>
      <w:r w:rsidRPr="00E37FCF">
        <w:rPr>
          <w:szCs w:val="22"/>
          <w:lang w:val="ru-RU"/>
        </w:rPr>
        <w:t> М</w:t>
      </w:r>
      <w:r w:rsidR="001F6FBD">
        <w:rPr>
          <w:szCs w:val="22"/>
          <w:lang w:val="ru-RU"/>
        </w:rPr>
        <w:t> </w:t>
      </w:r>
      <w:r w:rsidRPr="00E37FCF">
        <w:rPr>
          <w:szCs w:val="22"/>
          <w:lang w:val="ru-RU"/>
        </w:rPr>
        <w:t>М., Пасхавера Б.Й., Кисіль М.І., Лайко Г.П., Підлісецького Г.М., Гайдуцького П.І., Голяна В.А., Хвесика М.А., Сташука В.А.,</w:t>
      </w:r>
      <w:r w:rsidRPr="00E37FCF">
        <w:rPr>
          <w:rFonts w:eastAsia="TimesNewRomanPSMT"/>
          <w:szCs w:val="22"/>
          <w:lang w:val="ru-RU"/>
        </w:rPr>
        <w:t xml:space="preserve"> Майорової Т.В.,</w:t>
      </w:r>
      <w:r w:rsidRPr="00E37FCF">
        <w:rPr>
          <w:szCs w:val="22"/>
          <w:lang w:val="ru-RU"/>
        </w:rPr>
        <w:t xml:space="preserve"> Дем</w:t>
      </w:r>
      <w:r w:rsidR="00B43560">
        <w:rPr>
          <w:szCs w:val="22"/>
          <w:lang w:val="ru-RU"/>
        </w:rPr>
        <w:t>’</w:t>
      </w:r>
      <w:r w:rsidRPr="00E37FCF">
        <w:rPr>
          <w:szCs w:val="22"/>
          <w:lang w:val="ru-RU"/>
        </w:rPr>
        <w:t>яненко М.</w:t>
      </w:r>
      <w:r w:rsidR="001F6FBD">
        <w:rPr>
          <w:szCs w:val="22"/>
          <w:lang w:val="ru-RU"/>
        </w:rPr>
        <w:t xml:space="preserve"> </w:t>
      </w:r>
      <w:r w:rsidRPr="00E37FCF">
        <w:rPr>
          <w:szCs w:val="22"/>
          <w:lang w:val="ru-RU"/>
        </w:rPr>
        <w:t xml:space="preserve">Я., </w:t>
      </w:r>
      <w:r w:rsidRPr="00E37FCF">
        <w:rPr>
          <w:rFonts w:eastAsia="TimesNewRomanPSMT"/>
          <w:szCs w:val="22"/>
          <w:lang w:val="ru-RU"/>
        </w:rPr>
        <w:t>Коюди В.О., Крупки Я.Д., Федоренко В.Г., Пересади А.А. та ін. становлять вагомий внесок у розвиток економіки підприємств сільськогосподарського та водогосподарського профілів, зокрема теорії управління інвестиційною діяльністю організацій, які працюють на осушуваних землях</w:t>
      </w:r>
      <w:r w:rsidRPr="006004F5">
        <w:rPr>
          <w:rFonts w:eastAsia="TimesNewRomanPSMT"/>
          <w:szCs w:val="22"/>
          <w:lang w:val="ru-RU"/>
        </w:rPr>
        <w:t xml:space="preserve"> [1-7]</w:t>
      </w:r>
      <w:r w:rsidRPr="00E37FCF">
        <w:rPr>
          <w:rFonts w:eastAsia="TimesNewRomanPSMT"/>
          <w:szCs w:val="22"/>
          <w:lang w:val="ru-RU"/>
        </w:rPr>
        <w:t xml:space="preserve">. </w:t>
      </w:r>
    </w:p>
    <w:p w:rsidR="005479F2" w:rsidRPr="00B03248" w:rsidRDefault="001F6FBD" w:rsidP="00351AB4">
      <w:pPr>
        <w:widowControl/>
        <w:autoSpaceDE w:val="0"/>
        <w:autoSpaceDN w:val="0"/>
        <w:adjustRightInd w:val="0"/>
        <w:spacing w:line="240" w:lineRule="auto"/>
        <w:ind w:firstLine="284"/>
        <w:rPr>
          <w:bCs/>
          <w:szCs w:val="22"/>
          <w:lang w:val="ru-RU"/>
        </w:rPr>
      </w:pPr>
      <w:r>
        <w:rPr>
          <w:rFonts w:eastAsia="TimesNewRomanPSMT"/>
          <w:szCs w:val="22"/>
          <w:lang w:val="ru-RU"/>
        </w:rPr>
        <w:t>Проте</w:t>
      </w:r>
      <w:r w:rsidR="005479F2" w:rsidRPr="00E37FCF">
        <w:rPr>
          <w:rFonts w:eastAsia="TimesNewRomanPSMT"/>
          <w:szCs w:val="22"/>
          <w:lang w:val="ru-RU"/>
        </w:rPr>
        <w:t xml:space="preserve"> </w:t>
      </w:r>
      <w:r w:rsidR="005479F2" w:rsidRPr="00E37FCF">
        <w:rPr>
          <w:bCs/>
          <w:szCs w:val="22"/>
          <w:lang w:val="ru-RU"/>
        </w:rPr>
        <w:t>недостатньо досліджені питання підтримки інвестиційних процесів сільськогосподарських підприємств та водогосподарських організацій в сучасних законодавчо-нормативних й економічних умовах держави.</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Розвиток України на сучасному етапі характеризується становленням ринкової економіки, її інтеграцією у систему міжнародних економічних відносин. Вичерпання чинників екстенсивного економічного розвитку обумовлює постійне посилення уваги до пошуку нових факторів економічного зростання</w:t>
      </w:r>
      <w:r>
        <w:rPr>
          <w:szCs w:val="22"/>
          <w:lang w:val="ru-RU"/>
        </w:rPr>
        <w:t xml:space="preserve">, </w:t>
      </w:r>
      <w:r w:rsidR="001F6FBD">
        <w:rPr>
          <w:szCs w:val="22"/>
          <w:lang w:val="ru-RU"/>
        </w:rPr>
        <w:t>і зокрема,</w:t>
      </w:r>
      <w:r w:rsidRPr="00CB2511">
        <w:rPr>
          <w:szCs w:val="22"/>
          <w:lang w:val="ru-RU"/>
        </w:rPr>
        <w:t xml:space="preserve"> запровадження в Україні інвестиційно-інноваційної моделі економічного зростання перетворюється на об</w:t>
      </w:r>
      <w:r w:rsidR="00B43560">
        <w:rPr>
          <w:szCs w:val="22"/>
          <w:lang w:val="ru-RU"/>
        </w:rPr>
        <w:t>’</w:t>
      </w:r>
      <w:r w:rsidRPr="00CB2511">
        <w:rPr>
          <w:szCs w:val="22"/>
          <w:lang w:val="ru-RU"/>
        </w:rPr>
        <w:t xml:space="preserve">єктивну необхідність. </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 xml:space="preserve">На даний час </w:t>
      </w:r>
      <w:r w:rsidRPr="008532B6">
        <w:rPr>
          <w:szCs w:val="22"/>
          <w:lang w:val="ru-RU"/>
        </w:rPr>
        <w:t>сільськогосподарське виробництво</w:t>
      </w:r>
      <w:r>
        <w:rPr>
          <w:color w:val="FF0000"/>
          <w:szCs w:val="22"/>
          <w:lang w:val="ru-RU"/>
        </w:rPr>
        <w:t xml:space="preserve"> </w:t>
      </w:r>
      <w:r w:rsidRPr="00CB2511">
        <w:rPr>
          <w:szCs w:val="22"/>
          <w:lang w:val="ru-RU"/>
        </w:rPr>
        <w:t>знаходиться в кризовому стані. Так, Костирко І.</w:t>
      </w:r>
      <w:r w:rsidRPr="004C12C3">
        <w:rPr>
          <w:szCs w:val="22"/>
          <w:lang w:val="ru-RU"/>
        </w:rPr>
        <w:t>Г. [</w:t>
      </w:r>
      <w:r w:rsidRPr="004C12C3">
        <w:rPr>
          <w:bCs/>
          <w:szCs w:val="22"/>
          <w:lang w:val="ru-RU"/>
        </w:rPr>
        <w:t>1, с.</w:t>
      </w:r>
      <w:r w:rsidR="001F6FBD">
        <w:rPr>
          <w:bCs/>
          <w:szCs w:val="22"/>
          <w:lang w:val="ru-RU"/>
        </w:rPr>
        <w:t xml:space="preserve"> </w:t>
      </w:r>
      <w:r w:rsidRPr="004C12C3">
        <w:rPr>
          <w:bCs/>
          <w:szCs w:val="22"/>
          <w:lang w:val="ru-RU"/>
        </w:rPr>
        <w:t>92</w:t>
      </w:r>
      <w:r w:rsidRPr="004C12C3">
        <w:rPr>
          <w:szCs w:val="22"/>
          <w:lang w:val="ru-RU"/>
        </w:rPr>
        <w:t>] зазначає, що поспішне ринкове реформування сільського господарства України призвело до повного припинення процесів відтворення основного капіталу галузі. Строченко Н.І. [2, с.</w:t>
      </w:r>
      <w:r w:rsidR="001F6FBD">
        <w:rPr>
          <w:szCs w:val="22"/>
          <w:lang w:val="ru-RU"/>
        </w:rPr>
        <w:t xml:space="preserve"> </w:t>
      </w:r>
      <w:r w:rsidRPr="004C12C3">
        <w:rPr>
          <w:szCs w:val="22"/>
          <w:lang w:val="ru-RU"/>
        </w:rPr>
        <w:t>163</w:t>
      </w:r>
      <w:r w:rsidRPr="00CB2511">
        <w:rPr>
          <w:szCs w:val="22"/>
          <w:lang w:val="ru-RU"/>
        </w:rPr>
        <w:t xml:space="preserve">] стверджує, що в </w:t>
      </w:r>
      <w:r>
        <w:rPr>
          <w:szCs w:val="22"/>
          <w:lang w:val="ru-RU"/>
        </w:rPr>
        <w:t>сільському господарстві</w:t>
      </w:r>
      <w:r w:rsidRPr="00CB2511">
        <w:rPr>
          <w:szCs w:val="22"/>
          <w:lang w:val="ru-RU"/>
        </w:rPr>
        <w:t xml:space="preserve"> триває загострення кризового стану - існуюча інфраструктура не в змозі протистояти негативним факторам глобалізації. </w:t>
      </w:r>
      <w:r>
        <w:rPr>
          <w:szCs w:val="22"/>
          <w:lang w:val="ru-RU"/>
        </w:rPr>
        <w:t>Тому д</w:t>
      </w:r>
      <w:r w:rsidRPr="00CB2511">
        <w:rPr>
          <w:rFonts w:eastAsia="TimesNewRomanPSMT"/>
          <w:szCs w:val="22"/>
          <w:lang w:val="ru-RU"/>
        </w:rPr>
        <w:t>ля становлення та підвищення інвестиційного клімату сільськогосподарських підприємств необхідною умовою є впровадження інвестиційної діяльності, яка дає можливість залучати необхідні для подальшого розвитку та модернізації ресурси, а також реалізувати стратегічні напрями власної діяльності.</w:t>
      </w:r>
      <w:r w:rsidRPr="00CB2511">
        <w:rPr>
          <w:szCs w:val="22"/>
          <w:lang w:val="ru-RU"/>
        </w:rPr>
        <w:t xml:space="preserve"> Розвиток підприємства знаходиться у функціональній залежності від рівня використання його інвестиційного потенціалу.</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Існуюча економічна ситуація значно ускладнює інвестиційну діяльність: потрібна розробка адекватного ринковим відносинам інвестиційного механізму, що органічно сполучить форми приватного і державного інвестування, оптимізації взаємозв</w:t>
      </w:r>
      <w:r w:rsidR="00B43560">
        <w:rPr>
          <w:szCs w:val="22"/>
          <w:lang w:val="ru-RU"/>
        </w:rPr>
        <w:t>’</w:t>
      </w:r>
      <w:r w:rsidRPr="00CB2511">
        <w:rPr>
          <w:szCs w:val="22"/>
          <w:lang w:val="ru-RU"/>
        </w:rPr>
        <w:t>язків різних суб</w:t>
      </w:r>
      <w:r w:rsidR="00B43560">
        <w:rPr>
          <w:szCs w:val="22"/>
          <w:lang w:val="ru-RU"/>
        </w:rPr>
        <w:t>’</w:t>
      </w:r>
      <w:r w:rsidRPr="00CB2511">
        <w:rPr>
          <w:szCs w:val="22"/>
          <w:lang w:val="ru-RU"/>
        </w:rPr>
        <w:t>єктів інвестиційної діяльності, розробки відповідної законодавчо-нормативної бази й інші заходи, що рег</w:t>
      </w:r>
      <w:r w:rsidR="001F6FBD">
        <w:rPr>
          <w:szCs w:val="22"/>
          <w:lang w:val="ru-RU"/>
        </w:rPr>
        <w:t>ламентують інвестиційний процес</w:t>
      </w:r>
      <w:r w:rsidRPr="00CB2511">
        <w:rPr>
          <w:szCs w:val="22"/>
          <w:lang w:val="ru-RU"/>
        </w:rPr>
        <w:t xml:space="preserve"> як на рівні окремого підприємства, галузі, так і на рівні національної економіки в цілому.</w:t>
      </w:r>
    </w:p>
    <w:p w:rsidR="005479F2" w:rsidRPr="00CB2511" w:rsidRDefault="005479F2" w:rsidP="00351AB4">
      <w:pPr>
        <w:widowControl/>
        <w:spacing w:line="240" w:lineRule="auto"/>
        <w:ind w:firstLine="284"/>
        <w:rPr>
          <w:szCs w:val="22"/>
          <w:lang w:val="ru-RU"/>
        </w:rPr>
      </w:pPr>
      <w:r w:rsidRPr="00CB2511">
        <w:rPr>
          <w:szCs w:val="22"/>
          <w:lang w:val="ru-RU"/>
        </w:rPr>
        <w:t xml:space="preserve">Аналізуючи теоретико-методичні засади формування, використання </w:t>
      </w:r>
      <w:r>
        <w:rPr>
          <w:szCs w:val="22"/>
          <w:lang w:val="ru-RU"/>
        </w:rPr>
        <w:t>поняття «</w:t>
      </w:r>
      <w:r w:rsidRPr="00FC31F0">
        <w:rPr>
          <w:szCs w:val="22"/>
          <w:lang w:val="ru-RU"/>
        </w:rPr>
        <w:t>інвестиційний</w:t>
      </w:r>
      <w:r w:rsidRPr="00CB2511">
        <w:rPr>
          <w:szCs w:val="22"/>
          <w:lang w:val="ru-RU"/>
        </w:rPr>
        <w:t xml:space="preserve"> потенціал</w:t>
      </w:r>
      <w:r>
        <w:rPr>
          <w:szCs w:val="22"/>
          <w:lang w:val="ru-RU"/>
        </w:rPr>
        <w:t>»</w:t>
      </w:r>
      <w:r w:rsidR="001F6FBD">
        <w:rPr>
          <w:szCs w:val="22"/>
          <w:lang w:val="ru-RU"/>
        </w:rPr>
        <w:t>,</w:t>
      </w:r>
      <w:r w:rsidRPr="00CB2511">
        <w:rPr>
          <w:szCs w:val="22"/>
          <w:lang w:val="ru-RU"/>
        </w:rPr>
        <w:t xml:space="preserve"> мож</w:t>
      </w:r>
      <w:r>
        <w:rPr>
          <w:szCs w:val="22"/>
          <w:lang w:val="ru-RU"/>
        </w:rPr>
        <w:t>на</w:t>
      </w:r>
      <w:r w:rsidRPr="00CB2511">
        <w:rPr>
          <w:szCs w:val="22"/>
          <w:lang w:val="ru-RU"/>
        </w:rPr>
        <w:t xml:space="preserve"> стверджувати, що в теоретичному плані інвестиційний потенціал сільськогосподарської організації – це сукупність взаємопов</w:t>
      </w:r>
      <w:r w:rsidR="00B43560">
        <w:rPr>
          <w:szCs w:val="22"/>
          <w:lang w:val="ru-RU"/>
        </w:rPr>
        <w:t>’</w:t>
      </w:r>
      <w:r w:rsidRPr="00CB2511">
        <w:rPr>
          <w:szCs w:val="22"/>
          <w:lang w:val="ru-RU"/>
        </w:rPr>
        <w:t>язаних соціальних, економічних, виробничих, фінансових, земельних, природно-кліматичних та інших факторів виробництва, що дозволяють здійснювати інвестиції в аграрне виробництво для забезпечення необхідного (прийнятного) рівня його розвитку. З даного розуміння економічної сутності інвестиційного потенціалу випливає, що ключовим аспектом в сільському господарстві виступає земельний фактор.</w:t>
      </w:r>
    </w:p>
    <w:p w:rsidR="005479F2" w:rsidRPr="00CB2511" w:rsidRDefault="005479F2" w:rsidP="00351AB4">
      <w:pPr>
        <w:widowControl/>
        <w:spacing w:line="240" w:lineRule="auto"/>
        <w:ind w:firstLine="284"/>
        <w:rPr>
          <w:szCs w:val="22"/>
          <w:lang w:val="ru-RU"/>
        </w:rPr>
      </w:pPr>
      <w:r w:rsidRPr="00CB2511">
        <w:rPr>
          <w:szCs w:val="22"/>
          <w:lang w:val="ru-RU"/>
        </w:rPr>
        <w:t>Отже, враховуючи, що ключовим фактором інвестицій для сільськогосподарських підприємств є земельні ресурси, а ефективність їх використання залежить від таких природних чинників</w:t>
      </w:r>
      <w:r w:rsidR="001F6FBD">
        <w:rPr>
          <w:szCs w:val="22"/>
          <w:lang w:val="ru-RU"/>
        </w:rPr>
        <w:t>,</w:t>
      </w:r>
      <w:r w:rsidRPr="00CB2511">
        <w:rPr>
          <w:szCs w:val="22"/>
          <w:lang w:val="ru-RU"/>
        </w:rPr>
        <w:t xml:space="preserve"> як: вологість ґрунтів, зрошення та осушення необхідно використовувати положення екологічних законів. Звідси, ефективність інвестицій сільськогосподарських підприємств залежить від комплексного використання фінансово-економічних чинників та функціонування водогосподарських організацій. В даному випадку водогосподарські організації виступають як лімітуючий і в той же час об</w:t>
      </w:r>
      <w:r w:rsidR="00B43560">
        <w:rPr>
          <w:szCs w:val="22"/>
          <w:lang w:val="ru-RU"/>
        </w:rPr>
        <w:t>’</w:t>
      </w:r>
      <w:r w:rsidRPr="00CB2511">
        <w:rPr>
          <w:szCs w:val="22"/>
          <w:lang w:val="ru-RU"/>
        </w:rPr>
        <w:t>єктивно необхідний фактор в умовах зміни природно-кліматичних умов, що і підтверджується в працях багатьох науковців [</w:t>
      </w:r>
      <w:r w:rsidRPr="00917595">
        <w:rPr>
          <w:szCs w:val="22"/>
          <w:lang w:val="ru-RU"/>
        </w:rPr>
        <w:t>3-6</w:t>
      </w:r>
      <w:r w:rsidRPr="00CB2511">
        <w:rPr>
          <w:szCs w:val="22"/>
          <w:lang w:val="ru-RU"/>
        </w:rPr>
        <w:t>]. Таким чином, можна запропонувати наступне визначення і</w:t>
      </w:r>
      <w:r w:rsidRPr="00CB2511">
        <w:rPr>
          <w:color w:val="000000"/>
          <w:szCs w:val="22"/>
          <w:lang w:val="ru-RU"/>
        </w:rPr>
        <w:t>нвестиційного потенціалу суб</w:t>
      </w:r>
      <w:r w:rsidR="00B43560">
        <w:rPr>
          <w:color w:val="000000"/>
          <w:szCs w:val="22"/>
          <w:lang w:val="ru-RU"/>
        </w:rPr>
        <w:t>’</w:t>
      </w:r>
      <w:r w:rsidRPr="00CB2511">
        <w:rPr>
          <w:color w:val="000000"/>
          <w:szCs w:val="22"/>
          <w:lang w:val="ru-RU"/>
        </w:rPr>
        <w:t>єктів господарювання на осуш</w:t>
      </w:r>
      <w:r>
        <w:rPr>
          <w:color w:val="000000"/>
          <w:szCs w:val="22"/>
          <w:lang w:val="ru-RU"/>
        </w:rPr>
        <w:t>ува</w:t>
      </w:r>
      <w:r w:rsidRPr="00CB2511">
        <w:rPr>
          <w:color w:val="000000"/>
          <w:szCs w:val="22"/>
          <w:lang w:val="ru-RU"/>
        </w:rPr>
        <w:t>них землях – це синергетична сукупність природного капіталу, стану основних фондів, фінансово-економічних ресурсів у відповідних умовах зовнішнього і внутрішнього середовища організації, що вирішує тактичні і стратегічні цілі підприємства.</w:t>
      </w:r>
    </w:p>
    <w:p w:rsidR="005479F2" w:rsidRPr="00CB2511" w:rsidRDefault="005479F2" w:rsidP="00351AB4">
      <w:pPr>
        <w:widowControl/>
        <w:spacing w:line="240" w:lineRule="auto"/>
        <w:ind w:firstLine="284"/>
        <w:rPr>
          <w:szCs w:val="22"/>
          <w:lang w:val="ru-RU"/>
        </w:rPr>
      </w:pPr>
      <w:r w:rsidRPr="00CB2511">
        <w:rPr>
          <w:szCs w:val="22"/>
          <w:lang w:val="ru-RU"/>
        </w:rPr>
        <w:t xml:space="preserve">Актуальність використання 2,3 </w:t>
      </w:r>
      <w:r w:rsidR="006A73D8">
        <w:rPr>
          <w:szCs w:val="22"/>
          <w:lang w:val="ru-RU"/>
        </w:rPr>
        <w:t>млн</w:t>
      </w:r>
      <w:r w:rsidRPr="00CB2511">
        <w:rPr>
          <w:szCs w:val="22"/>
          <w:lang w:val="ru-RU"/>
        </w:rPr>
        <w:t xml:space="preserve"> га зрошених земель, що становить 5,6</w:t>
      </w:r>
      <w:r w:rsidR="008A1A8F">
        <w:rPr>
          <w:szCs w:val="22"/>
          <w:lang w:val="ru-RU"/>
        </w:rPr>
        <w:t>%</w:t>
      </w:r>
      <w:r w:rsidRPr="00CB2511">
        <w:rPr>
          <w:szCs w:val="22"/>
          <w:lang w:val="ru-RU"/>
        </w:rPr>
        <w:t xml:space="preserve"> від загальної площі сільськогосподарських угідь та осушених земель</w:t>
      </w:r>
      <w:r w:rsidR="001F6FBD">
        <w:rPr>
          <w:szCs w:val="22"/>
          <w:lang w:val="ru-RU"/>
        </w:rPr>
        <w:t>,</w:t>
      </w:r>
      <w:r w:rsidRPr="00CB2511">
        <w:rPr>
          <w:szCs w:val="22"/>
          <w:lang w:val="ru-RU"/>
        </w:rPr>
        <w:t xml:space="preserve"> – 3,3 </w:t>
      </w:r>
      <w:r w:rsidR="006A73D8">
        <w:rPr>
          <w:szCs w:val="22"/>
          <w:lang w:val="ru-RU"/>
        </w:rPr>
        <w:t>млн</w:t>
      </w:r>
      <w:r w:rsidRPr="00CB2511">
        <w:rPr>
          <w:szCs w:val="22"/>
          <w:lang w:val="ru-RU"/>
        </w:rPr>
        <w:t xml:space="preserve"> га, або 7,9</w:t>
      </w:r>
      <w:r w:rsidR="008A1A8F">
        <w:rPr>
          <w:szCs w:val="22"/>
          <w:lang w:val="ru-RU"/>
        </w:rPr>
        <w:t>%</w:t>
      </w:r>
      <w:r w:rsidRPr="00CB2511">
        <w:rPr>
          <w:szCs w:val="22"/>
          <w:lang w:val="ru-RU"/>
        </w:rPr>
        <w:t xml:space="preserve"> від загальної площі сільгоспугідь потребує науково обґрунтованого інвестування в інженерні споруди, інфраструктуру, якість земель сільськогосподарського призначення, реконструкцію меліоративних систем тощо. Зокрема, обов</w:t>
      </w:r>
      <w:r w:rsidR="00B43560">
        <w:rPr>
          <w:szCs w:val="22"/>
          <w:lang w:val="ru-RU"/>
        </w:rPr>
        <w:t>’</w:t>
      </w:r>
      <w:r w:rsidRPr="00CB2511">
        <w:rPr>
          <w:szCs w:val="22"/>
          <w:lang w:val="ru-RU"/>
        </w:rPr>
        <w:t xml:space="preserve">язковою умовою використання осушуваних земель є регулювання рівнів ґрунтових вод та як наслідок – вологості ґрунтів. </w:t>
      </w:r>
      <w:r w:rsidR="001F6FBD">
        <w:rPr>
          <w:szCs w:val="22"/>
          <w:lang w:val="ru-RU"/>
        </w:rPr>
        <w:t>У</w:t>
      </w:r>
      <w:r w:rsidRPr="00CB2511">
        <w:rPr>
          <w:szCs w:val="22"/>
          <w:lang w:val="ru-RU"/>
        </w:rPr>
        <w:t xml:space="preserve">згодження роботи територіальних підрозділів Держводагенства та Міністерства аграрної політики </w:t>
      </w:r>
      <w:r>
        <w:rPr>
          <w:szCs w:val="22"/>
          <w:lang w:val="ru-RU"/>
        </w:rPr>
        <w:t>і</w:t>
      </w:r>
      <w:r w:rsidRPr="00CB2511">
        <w:rPr>
          <w:szCs w:val="22"/>
          <w:lang w:val="ru-RU"/>
        </w:rPr>
        <w:t xml:space="preserve"> продовольства України є передумовою економічно обґрунтованого </w:t>
      </w:r>
      <w:r>
        <w:rPr>
          <w:szCs w:val="22"/>
          <w:lang w:val="ru-RU"/>
        </w:rPr>
        <w:t>й</w:t>
      </w:r>
      <w:r w:rsidRPr="00CB2511">
        <w:rPr>
          <w:szCs w:val="22"/>
          <w:lang w:val="ru-RU"/>
        </w:rPr>
        <w:t xml:space="preserve"> екологічно доцільного аграрного природокористування. Забезпечення співпраці таких організацій на різних рівнях фактично забезпечує вирішення загальнодержавних задач: продовольчої та біоенергетичної залежності держави, економічного зростання держави, експорту аграрної продукції, забезпечення робочих місць тощо.</w:t>
      </w:r>
    </w:p>
    <w:p w:rsidR="005479F2" w:rsidRPr="00CB2511" w:rsidRDefault="005479F2" w:rsidP="00351AB4">
      <w:pPr>
        <w:widowControl/>
        <w:spacing w:line="240" w:lineRule="auto"/>
        <w:ind w:firstLine="284"/>
        <w:rPr>
          <w:szCs w:val="22"/>
          <w:lang w:val="ru-RU"/>
        </w:rPr>
      </w:pPr>
      <w:r w:rsidRPr="00CB2511">
        <w:rPr>
          <w:szCs w:val="22"/>
          <w:lang w:val="ru-RU"/>
        </w:rPr>
        <w:t>Вивчення такої системної співпраці на всіх рівнях не набуло належної уваги із питань формування синергетичної інноваційної привабливості водогосподарського комплексу та потребує детального дослідження. Більш вивченими є проблеми, пов</w:t>
      </w:r>
      <w:r w:rsidR="00B43560">
        <w:rPr>
          <w:szCs w:val="22"/>
          <w:lang w:val="ru-RU"/>
        </w:rPr>
        <w:t>’</w:t>
      </w:r>
      <w:r w:rsidRPr="00CB2511">
        <w:rPr>
          <w:szCs w:val="22"/>
          <w:lang w:val="ru-RU"/>
        </w:rPr>
        <w:t>язані із раціональним використанням водного господарства як самостійної галузі або в складі інших галузей народного господарства.</w:t>
      </w:r>
    </w:p>
    <w:p w:rsidR="005479F2" w:rsidRPr="00CB2511" w:rsidRDefault="005479F2" w:rsidP="00351AB4">
      <w:pPr>
        <w:widowControl/>
        <w:spacing w:line="240" w:lineRule="auto"/>
        <w:ind w:firstLine="284"/>
        <w:rPr>
          <w:szCs w:val="22"/>
          <w:lang w:val="ru-RU"/>
        </w:rPr>
      </w:pPr>
      <w:r>
        <w:rPr>
          <w:szCs w:val="22"/>
          <w:lang w:val="ru-RU"/>
        </w:rPr>
        <w:t>Тому</w:t>
      </w:r>
      <w:r w:rsidRPr="00CB2511">
        <w:rPr>
          <w:szCs w:val="22"/>
          <w:lang w:val="ru-RU"/>
        </w:rPr>
        <w:t xml:space="preserve"> доцільною є системна співпраця, врахування особливостей управління інноваційно-інвестиційними процесами та акцентування уваги на функціональній </w:t>
      </w:r>
      <w:r>
        <w:rPr>
          <w:szCs w:val="22"/>
          <w:lang w:val="ru-RU"/>
        </w:rPr>
        <w:t>і</w:t>
      </w:r>
      <w:r w:rsidRPr="00CB2511">
        <w:rPr>
          <w:szCs w:val="22"/>
          <w:lang w:val="ru-RU"/>
        </w:rPr>
        <w:t xml:space="preserve"> галузевій структурах водогосподарського </w:t>
      </w:r>
      <w:r>
        <w:rPr>
          <w:szCs w:val="22"/>
          <w:lang w:val="ru-RU"/>
        </w:rPr>
        <w:t>й</w:t>
      </w:r>
      <w:r w:rsidRPr="00CB2511">
        <w:rPr>
          <w:szCs w:val="22"/>
          <w:lang w:val="ru-RU"/>
        </w:rPr>
        <w:t xml:space="preserve"> аграрного комплексу. Зокрема, для водогосподарських та сільськогосподарських підприємств необхідно враховувати специфіку їх діяльності, яка в повній мірі залежить від: розгалуженості організаційної структури; стану виробничої інфраструктури; складу, стану та структури його майнового потенціалу.</w:t>
      </w:r>
      <w:r>
        <w:rPr>
          <w:szCs w:val="22"/>
          <w:lang w:val="ru-RU"/>
        </w:rPr>
        <w:t xml:space="preserve"> </w:t>
      </w:r>
      <w:r w:rsidRPr="00CB2511">
        <w:rPr>
          <w:szCs w:val="22"/>
          <w:lang w:val="ru-RU"/>
        </w:rPr>
        <w:t xml:space="preserve">В наш час ефективність роботи водогосподарських та </w:t>
      </w:r>
      <w:r>
        <w:rPr>
          <w:szCs w:val="22"/>
          <w:lang w:val="ru-RU"/>
        </w:rPr>
        <w:t>сільськогосподарських організацій</w:t>
      </w:r>
      <w:r w:rsidRPr="00CB2511">
        <w:rPr>
          <w:szCs w:val="22"/>
          <w:lang w:val="ru-RU"/>
        </w:rPr>
        <w:t xml:space="preserve"> залежить від узгодженості, взаємообумовленості, наявності державних програм тощо (рис.</w:t>
      </w:r>
      <w:r>
        <w:rPr>
          <w:szCs w:val="22"/>
          <w:lang w:val="ru-RU"/>
        </w:rPr>
        <w:t xml:space="preserve"> 4.1</w:t>
      </w:r>
      <w:r w:rsidRPr="00CB2511">
        <w:rPr>
          <w:szCs w:val="22"/>
          <w:lang w:val="ru-RU"/>
        </w:rPr>
        <w:t>).</w:t>
      </w:r>
      <w:r>
        <w:rPr>
          <w:szCs w:val="22"/>
          <w:lang w:val="ru-RU"/>
        </w:rPr>
        <w:t xml:space="preserve"> </w:t>
      </w:r>
      <w:r w:rsidRPr="00CB2511">
        <w:rPr>
          <w:color w:val="000000"/>
          <w:szCs w:val="22"/>
          <w:lang w:val="ru-RU"/>
        </w:rPr>
        <w:t>Запропонована структура враховує результати взаємозв</w:t>
      </w:r>
      <w:r w:rsidR="00B43560">
        <w:rPr>
          <w:color w:val="000000"/>
          <w:szCs w:val="22"/>
          <w:lang w:val="ru-RU"/>
        </w:rPr>
        <w:t>’</w:t>
      </w:r>
      <w:r w:rsidRPr="00CB2511">
        <w:rPr>
          <w:color w:val="000000"/>
          <w:szCs w:val="22"/>
          <w:lang w:val="ru-RU"/>
        </w:rPr>
        <w:t xml:space="preserve">язку та взаємодії елементів інноваційного </w:t>
      </w:r>
      <w:r w:rsidR="001F6FBD">
        <w:rPr>
          <w:color w:val="000000"/>
          <w:szCs w:val="22"/>
          <w:lang w:val="ru-RU"/>
        </w:rPr>
        <w:t>й</w:t>
      </w:r>
      <w:r w:rsidRPr="00CB2511">
        <w:rPr>
          <w:color w:val="000000"/>
          <w:szCs w:val="22"/>
          <w:lang w:val="ru-RU"/>
        </w:rPr>
        <w:t xml:space="preserve"> інвестиційного потенціалів водогосподарського та сільськогосподарського комплексу в процесі виконання різних видів діяльності.</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Внаслідок системного аналізу методичних основ формування інвестиційного потенціалу підприємств в ринкових умовах, сучасних підходів до реалізації та оцінювання інвестиційного потенціалу підприємства, а також науково-методичних підходів до управління інвестиційним потенціалом підприємств на осушених землях нами запропоновано концептуальну модель формування інвестиційної привабливості суб</w:t>
      </w:r>
      <w:r w:rsidR="00B43560">
        <w:rPr>
          <w:szCs w:val="22"/>
          <w:lang w:val="ru-RU"/>
        </w:rPr>
        <w:t>’</w:t>
      </w:r>
      <w:r w:rsidRPr="00CB2511">
        <w:rPr>
          <w:szCs w:val="22"/>
          <w:lang w:val="ru-RU"/>
        </w:rPr>
        <w:t xml:space="preserve">єктів господарювання на </w:t>
      </w:r>
      <w:r w:rsidRPr="00C71D16">
        <w:rPr>
          <w:szCs w:val="22"/>
          <w:lang w:val="ru-RU"/>
        </w:rPr>
        <w:t>осушуваних землях (рис. 4.2). Дана</w:t>
      </w:r>
      <w:r w:rsidRPr="00CB2511">
        <w:rPr>
          <w:szCs w:val="22"/>
          <w:lang w:val="ru-RU"/>
        </w:rPr>
        <w:t xml:space="preserve"> модель передбачає формування і управління еволюцією інвестиційною привабливістю, створення умов для впровадження у теорію і практику запропонованої моделі, розробці засобів, що забезпечують успішне її використання.</w:t>
      </w:r>
    </w:p>
    <w:p w:rsidR="005479F2" w:rsidRDefault="005479F2" w:rsidP="00351AB4">
      <w:pPr>
        <w:widowControl/>
        <w:autoSpaceDE w:val="0"/>
        <w:autoSpaceDN w:val="0"/>
        <w:adjustRightInd w:val="0"/>
        <w:spacing w:line="240" w:lineRule="auto"/>
        <w:ind w:firstLine="284"/>
        <w:rPr>
          <w:szCs w:val="22"/>
          <w:lang w:val="ru-RU"/>
        </w:rPr>
      </w:pPr>
      <w:r w:rsidRPr="00CB2511">
        <w:rPr>
          <w:szCs w:val="22"/>
          <w:lang w:val="ru-RU"/>
        </w:rPr>
        <w:t>Основною метою розробки концептуальної моделі формування інвестиційної привабливості суб</w:t>
      </w:r>
      <w:r w:rsidR="00B43560">
        <w:rPr>
          <w:szCs w:val="22"/>
          <w:lang w:val="ru-RU"/>
        </w:rPr>
        <w:t>’</w:t>
      </w:r>
      <w:r w:rsidRPr="00CB2511">
        <w:rPr>
          <w:szCs w:val="22"/>
          <w:lang w:val="ru-RU"/>
        </w:rPr>
        <w:t>єктів господарювання на осушуваних землях є визначення стратегічних напрямків вигідного вкладання інвестицій у підприємства сфери природокористування: при допустимих рівнях ризику; одержанні позитивного економічного, соціального, екологічного та інших ефектів</w:t>
      </w:r>
      <w:r>
        <w:rPr>
          <w:szCs w:val="22"/>
          <w:lang w:val="ru-RU"/>
        </w:rPr>
        <w:t xml:space="preserve"> </w:t>
      </w:r>
    </w:p>
    <w:p w:rsidR="005479F2" w:rsidRPr="00CB2511" w:rsidRDefault="005479F2" w:rsidP="00351AB4">
      <w:pPr>
        <w:widowControl/>
        <w:autoSpaceDE w:val="0"/>
        <w:autoSpaceDN w:val="0"/>
        <w:adjustRightInd w:val="0"/>
        <w:spacing w:line="240" w:lineRule="auto"/>
        <w:ind w:firstLine="284"/>
        <w:rPr>
          <w:szCs w:val="22"/>
          <w:lang w:val="ru-RU"/>
        </w:rPr>
      </w:pPr>
    </w:p>
    <w:p w:rsidR="005479F2" w:rsidRDefault="00351AB4" w:rsidP="00351AB4">
      <w:pPr>
        <w:widowControl/>
        <w:autoSpaceDE w:val="0"/>
        <w:autoSpaceDN w:val="0"/>
        <w:adjustRightInd w:val="0"/>
        <w:spacing w:line="240" w:lineRule="auto"/>
        <w:ind w:firstLine="0"/>
        <w:jc w:val="center"/>
        <w:rPr>
          <w:sz w:val="20"/>
          <w:lang w:val="en-US"/>
        </w:rPr>
      </w:pPr>
      <w:r>
        <w:rPr>
          <w:noProof/>
          <w:lang w:eastAsia="uk-UA"/>
        </w:rPr>
      </w:r>
      <w:r w:rsidR="005479F2" w:rsidRPr="00250DBC">
        <w:rPr>
          <w:sz w:val="20"/>
          <w:lang w:val="en-US"/>
        </w:rPr>
        <w:pict>
          <v:group id="_x0000_s1533" editas="canvas" style="width:315pt;height:378pt;mso-position-horizontal-relative:char;mso-position-vertical-relative:line" coordorigin="536,271" coordsize="7200,8640">
            <o:lock v:ext="edit" aspectratio="t"/>
            <v:shape id="_x0000_s1534" type="#_x0000_t75" style="position:absolute;left:536;top:271;width:7200;height:8640" o:preferrelative="f">
              <v:fill o:detectmouseclick="t"/>
              <v:path o:extrusionok="t" o:connecttype="none"/>
              <o:lock v:ext="edit" text="t"/>
            </v:shape>
            <v:group id="_x0000_s1535" style="position:absolute;left:536;top:271;width:7200;height:8640" coordorigin="536,271" coordsize="7200,8640">
              <v:line id="_x0000_s1536" style="position:absolute" from="6296,682" to="6297,1094">
                <v:stroke endarrow="block"/>
              </v:line>
              <v:line id="_x0000_s1537" style="position:absolute" from="1359,682" to="1360,1094">
                <v:stroke endarrow="block"/>
              </v:line>
              <v:rect id="_x0000_s1538" style="position:absolute;left:947;top:271;width:6172;height:568">
                <v:textbox style="mso-fit-shape-to-text:t" inset="1mm,1mm,1mm,1mm">
                  <w:txbxContent>
                    <w:p w:rsidR="00396022" w:rsidRPr="00250DBC" w:rsidRDefault="00396022" w:rsidP="005479F2">
                      <w:pPr>
                        <w:widowControl/>
                        <w:spacing w:line="240" w:lineRule="auto"/>
                        <w:ind w:firstLine="0"/>
                        <w:jc w:val="center"/>
                        <w:rPr>
                          <w:b/>
                          <w:sz w:val="16"/>
                          <w:szCs w:val="16"/>
                          <w:lang w:val="ru-RU"/>
                        </w:rPr>
                      </w:pPr>
                      <w:r w:rsidRPr="00250DBC">
                        <w:rPr>
                          <w:b/>
                          <w:sz w:val="16"/>
                          <w:szCs w:val="16"/>
                          <w:lang w:val="ru-RU"/>
                        </w:rPr>
                        <w:t>Фактори впливу на ефективність діяльності сільськогосподарських підприємств на осушуваних землях</w:t>
                      </w:r>
                    </w:p>
                  </w:txbxContent>
                </v:textbox>
              </v:rect>
              <v:rect id="_x0000_s1539" style="position:absolute;left:536;top:1094;width:2880;height:5348">
                <v:textbox inset="1mm,1mm,2.5mm,1mm">
                  <w:txbxContent>
                    <w:p w:rsidR="00396022" w:rsidRPr="00250DBC" w:rsidRDefault="00396022" w:rsidP="005479F2">
                      <w:pPr>
                        <w:widowControl/>
                        <w:spacing w:line="240" w:lineRule="auto"/>
                        <w:ind w:firstLine="0"/>
                        <w:jc w:val="center"/>
                        <w:rPr>
                          <w:b/>
                          <w:sz w:val="14"/>
                          <w:szCs w:val="14"/>
                          <w:lang w:val="ru-RU"/>
                        </w:rPr>
                      </w:pPr>
                      <w:r w:rsidRPr="00250DBC">
                        <w:rPr>
                          <w:b/>
                          <w:sz w:val="14"/>
                          <w:szCs w:val="14"/>
                          <w:lang w:val="ru-RU"/>
                        </w:rPr>
                        <w:t>Сільськогосподарське виробництво на осушених землях</w:t>
                      </w:r>
                    </w:p>
                    <w:p w:rsidR="00396022" w:rsidRPr="00250DBC" w:rsidRDefault="00396022" w:rsidP="003C4A10">
                      <w:pPr>
                        <w:widowControl/>
                        <w:numPr>
                          <w:ilvl w:val="0"/>
                          <w:numId w:val="27"/>
                        </w:numPr>
                        <w:tabs>
                          <w:tab w:val="clear" w:pos="959"/>
                          <w:tab w:val="num" w:pos="180"/>
                        </w:tabs>
                        <w:spacing w:line="240" w:lineRule="auto"/>
                        <w:ind w:left="180" w:hanging="180"/>
                        <w:jc w:val="left"/>
                        <w:rPr>
                          <w:sz w:val="14"/>
                          <w:szCs w:val="14"/>
                          <w:lang w:val="ru-RU"/>
                        </w:rPr>
                      </w:pPr>
                      <w:r w:rsidRPr="00250DBC">
                        <w:rPr>
                          <w:sz w:val="14"/>
                          <w:szCs w:val="14"/>
                          <w:lang w:val="ru-RU"/>
                        </w:rPr>
                        <w:t>еколого-економічна ситуація в країні та світі;</w:t>
                      </w:r>
                    </w:p>
                    <w:p w:rsidR="00396022" w:rsidRPr="00250DBC" w:rsidRDefault="00396022" w:rsidP="003C4A10">
                      <w:pPr>
                        <w:widowControl/>
                        <w:numPr>
                          <w:ilvl w:val="0"/>
                          <w:numId w:val="27"/>
                        </w:numPr>
                        <w:tabs>
                          <w:tab w:val="clear" w:pos="959"/>
                          <w:tab w:val="num" w:pos="180"/>
                        </w:tabs>
                        <w:spacing w:line="240" w:lineRule="auto"/>
                        <w:ind w:left="180" w:hanging="180"/>
                        <w:jc w:val="left"/>
                        <w:rPr>
                          <w:sz w:val="14"/>
                          <w:szCs w:val="14"/>
                          <w:lang w:val="ru-RU"/>
                        </w:rPr>
                      </w:pPr>
                      <w:r w:rsidRPr="00250DBC">
                        <w:rPr>
                          <w:sz w:val="14"/>
                          <w:szCs w:val="14"/>
                          <w:lang w:val="ru-RU"/>
                        </w:rPr>
                        <w:t>стан та тенденції щодо якості земель сільськогосподарського призначення;</w:t>
                      </w:r>
                    </w:p>
                    <w:p w:rsidR="00396022" w:rsidRPr="00250DBC" w:rsidRDefault="00396022" w:rsidP="003C4A10">
                      <w:pPr>
                        <w:widowControl/>
                        <w:numPr>
                          <w:ilvl w:val="0"/>
                          <w:numId w:val="27"/>
                        </w:numPr>
                        <w:tabs>
                          <w:tab w:val="clear" w:pos="959"/>
                          <w:tab w:val="num" w:pos="180"/>
                        </w:tabs>
                        <w:spacing w:line="240" w:lineRule="auto"/>
                        <w:ind w:left="180" w:hanging="180"/>
                        <w:jc w:val="left"/>
                        <w:rPr>
                          <w:sz w:val="14"/>
                          <w:szCs w:val="14"/>
                          <w:lang w:val="ru-RU"/>
                        </w:rPr>
                      </w:pPr>
                      <w:r w:rsidRPr="00250DBC">
                        <w:rPr>
                          <w:sz w:val="14"/>
                          <w:szCs w:val="14"/>
                          <w:lang w:val="ru-RU"/>
                        </w:rPr>
                        <w:t>відсутність фінансування організацій</w:t>
                      </w:r>
                      <w:r>
                        <w:rPr>
                          <w:sz w:val="14"/>
                          <w:szCs w:val="14"/>
                          <w:lang w:val="ru-RU"/>
                        </w:rPr>
                        <w:t>,</w:t>
                      </w:r>
                      <w:r w:rsidRPr="00250DBC">
                        <w:rPr>
                          <w:sz w:val="14"/>
                          <w:szCs w:val="14"/>
                          <w:lang w:val="ru-RU"/>
                        </w:rPr>
                        <w:t xml:space="preserve"> які у потрібних масштабах та обсягах належно регулюють рівні ґрунтових вод на меліоративних системах;</w:t>
                      </w:r>
                    </w:p>
                    <w:p w:rsidR="00396022" w:rsidRPr="00250DBC" w:rsidRDefault="00396022" w:rsidP="003C4A10">
                      <w:pPr>
                        <w:widowControl/>
                        <w:numPr>
                          <w:ilvl w:val="0"/>
                          <w:numId w:val="27"/>
                        </w:numPr>
                        <w:tabs>
                          <w:tab w:val="clear" w:pos="959"/>
                          <w:tab w:val="num" w:pos="180"/>
                        </w:tabs>
                        <w:spacing w:line="240" w:lineRule="auto"/>
                        <w:ind w:left="180" w:hanging="180"/>
                        <w:jc w:val="left"/>
                        <w:rPr>
                          <w:sz w:val="14"/>
                          <w:szCs w:val="14"/>
                          <w:lang w:val="ru-RU"/>
                        </w:rPr>
                      </w:pPr>
                      <w:r w:rsidRPr="00250DBC">
                        <w:rPr>
                          <w:sz w:val="14"/>
                          <w:szCs w:val="14"/>
                          <w:lang w:val="ru-RU"/>
                        </w:rPr>
                        <w:t>несистемна співпраця щодо інвестування водогосподарської та галузі сільськогосподарського виробництва</w:t>
                      </w:r>
                      <w:r>
                        <w:rPr>
                          <w:sz w:val="14"/>
                          <w:szCs w:val="14"/>
                          <w:lang w:val="ru-RU"/>
                        </w:rPr>
                        <w:t>,</w:t>
                      </w:r>
                      <w:r w:rsidRPr="00250DBC">
                        <w:rPr>
                          <w:sz w:val="14"/>
                          <w:szCs w:val="14"/>
                          <w:lang w:val="ru-RU"/>
                        </w:rPr>
                        <w:t xml:space="preserve"> в тому числі з питань екологічно безпечних умов експлуатації осушуваної мережі; </w:t>
                      </w:r>
                    </w:p>
                    <w:p w:rsidR="00396022" w:rsidRPr="00250DBC" w:rsidRDefault="00396022" w:rsidP="003C4A10">
                      <w:pPr>
                        <w:widowControl/>
                        <w:numPr>
                          <w:ilvl w:val="0"/>
                          <w:numId w:val="27"/>
                        </w:numPr>
                        <w:tabs>
                          <w:tab w:val="clear" w:pos="959"/>
                          <w:tab w:val="num" w:pos="180"/>
                        </w:tabs>
                        <w:spacing w:line="240" w:lineRule="auto"/>
                        <w:ind w:left="180" w:hanging="180"/>
                        <w:jc w:val="left"/>
                        <w:rPr>
                          <w:sz w:val="14"/>
                          <w:szCs w:val="14"/>
                          <w:lang w:val="ru-RU"/>
                        </w:rPr>
                      </w:pPr>
                      <w:r w:rsidRPr="00250DBC">
                        <w:rPr>
                          <w:sz w:val="14"/>
                          <w:szCs w:val="14"/>
                          <w:lang w:val="ru-RU"/>
                        </w:rPr>
                        <w:t>підтоплення сільськогосподарських земель;</w:t>
                      </w:r>
                    </w:p>
                    <w:p w:rsidR="00396022" w:rsidRPr="00250DBC" w:rsidRDefault="00396022" w:rsidP="003C4A10">
                      <w:pPr>
                        <w:widowControl/>
                        <w:numPr>
                          <w:ilvl w:val="0"/>
                          <w:numId w:val="27"/>
                        </w:numPr>
                        <w:tabs>
                          <w:tab w:val="clear" w:pos="959"/>
                          <w:tab w:val="num" w:pos="180"/>
                        </w:tabs>
                        <w:spacing w:line="240" w:lineRule="auto"/>
                        <w:ind w:left="180" w:hanging="180"/>
                        <w:jc w:val="left"/>
                        <w:rPr>
                          <w:sz w:val="14"/>
                          <w:szCs w:val="14"/>
                          <w:lang w:val="ru-RU"/>
                        </w:rPr>
                      </w:pPr>
                      <w:r w:rsidRPr="00250DBC">
                        <w:rPr>
                          <w:sz w:val="14"/>
                          <w:szCs w:val="14"/>
                          <w:lang w:val="ru-RU"/>
                        </w:rPr>
                        <w:t xml:space="preserve">незадовільне залучення водогосподарськими </w:t>
                      </w:r>
                      <w:r>
                        <w:rPr>
                          <w:sz w:val="14"/>
                          <w:szCs w:val="14"/>
                          <w:lang w:val="ru-RU"/>
                        </w:rPr>
                        <w:t>й</w:t>
                      </w:r>
                      <w:r w:rsidRPr="00250DBC">
                        <w:rPr>
                          <w:sz w:val="14"/>
                          <w:szCs w:val="14"/>
                          <w:lang w:val="ru-RU"/>
                        </w:rPr>
                        <w:t xml:space="preserve"> сільськогосподарськими організаціями інноваційних та енерго-ресуресурсо зберігаючих технологій;</w:t>
                      </w:r>
                    </w:p>
                    <w:p w:rsidR="00396022" w:rsidRPr="00250DBC" w:rsidRDefault="00396022" w:rsidP="003C4A10">
                      <w:pPr>
                        <w:widowControl/>
                        <w:numPr>
                          <w:ilvl w:val="0"/>
                          <w:numId w:val="27"/>
                        </w:numPr>
                        <w:tabs>
                          <w:tab w:val="clear" w:pos="959"/>
                          <w:tab w:val="num" w:pos="180"/>
                        </w:tabs>
                        <w:spacing w:line="240" w:lineRule="auto"/>
                        <w:ind w:left="180" w:hanging="180"/>
                        <w:jc w:val="left"/>
                        <w:rPr>
                          <w:b/>
                          <w:sz w:val="14"/>
                          <w:szCs w:val="14"/>
                          <w:lang w:val="ru-RU"/>
                        </w:rPr>
                      </w:pPr>
                      <w:r w:rsidRPr="00250DBC">
                        <w:rPr>
                          <w:sz w:val="14"/>
                          <w:szCs w:val="14"/>
                          <w:lang w:val="ru-RU"/>
                        </w:rPr>
                        <w:t>підкислення ґрунтів в зоні Полісся України та ін.</w:t>
                      </w:r>
                    </w:p>
                  </w:txbxContent>
                </v:textbox>
              </v:rect>
              <v:rect id="_x0000_s1540" style="position:absolute;left:5062;top:1094;width:2674;height:5348">
                <v:textbox inset="3mm,1mm,1mm,1mm">
                  <w:txbxContent>
                    <w:p w:rsidR="00396022" w:rsidRPr="00250DBC" w:rsidRDefault="00396022" w:rsidP="005479F2">
                      <w:pPr>
                        <w:widowControl/>
                        <w:spacing w:line="240" w:lineRule="auto"/>
                        <w:ind w:firstLine="0"/>
                        <w:jc w:val="center"/>
                        <w:rPr>
                          <w:b/>
                          <w:sz w:val="14"/>
                          <w:szCs w:val="14"/>
                          <w:lang w:val="ru-RU"/>
                        </w:rPr>
                      </w:pPr>
                      <w:r w:rsidRPr="00250DBC">
                        <w:rPr>
                          <w:b/>
                          <w:sz w:val="14"/>
                          <w:szCs w:val="14"/>
                          <w:lang w:val="ru-RU"/>
                        </w:rPr>
                        <w:t>Водогосподарська галузь гумідної зони України  та забезпечення сільськогосподарського виробництва на осушуваних землях</w:t>
                      </w:r>
                    </w:p>
                    <w:p w:rsidR="00396022" w:rsidRPr="00250DBC" w:rsidRDefault="00396022" w:rsidP="005479F2">
                      <w:pPr>
                        <w:widowControl/>
                        <w:spacing w:line="240" w:lineRule="auto"/>
                        <w:ind w:firstLine="0"/>
                        <w:jc w:val="center"/>
                        <w:rPr>
                          <w:b/>
                          <w:sz w:val="14"/>
                          <w:szCs w:val="14"/>
                          <w:lang w:val="ru-RU"/>
                        </w:rPr>
                      </w:pPr>
                    </w:p>
                    <w:p w:rsidR="00396022" w:rsidRPr="00250DBC" w:rsidRDefault="00396022" w:rsidP="003C4A10">
                      <w:pPr>
                        <w:widowControl/>
                        <w:numPr>
                          <w:ilvl w:val="0"/>
                          <w:numId w:val="28"/>
                        </w:numPr>
                        <w:tabs>
                          <w:tab w:val="clear" w:pos="959"/>
                          <w:tab w:val="num" w:pos="180"/>
                        </w:tabs>
                        <w:spacing w:line="240" w:lineRule="auto"/>
                        <w:ind w:left="180" w:hanging="180"/>
                        <w:rPr>
                          <w:sz w:val="14"/>
                          <w:szCs w:val="14"/>
                          <w:lang w:val="ru-RU"/>
                        </w:rPr>
                      </w:pPr>
                      <w:r w:rsidRPr="00250DBC">
                        <w:rPr>
                          <w:sz w:val="14"/>
                          <w:szCs w:val="14"/>
                          <w:lang w:val="ru-RU"/>
                        </w:rPr>
                        <w:t>національні, регіональні та галузеві програми й проекти забезпечення екологічно допустимого використання водних ресурсів;</w:t>
                      </w:r>
                    </w:p>
                    <w:p w:rsidR="00396022" w:rsidRPr="00250DBC" w:rsidRDefault="00396022" w:rsidP="003C4A10">
                      <w:pPr>
                        <w:widowControl/>
                        <w:numPr>
                          <w:ilvl w:val="0"/>
                          <w:numId w:val="28"/>
                        </w:numPr>
                        <w:tabs>
                          <w:tab w:val="clear" w:pos="959"/>
                          <w:tab w:val="num" w:pos="180"/>
                        </w:tabs>
                        <w:spacing w:line="240" w:lineRule="auto"/>
                        <w:ind w:left="180" w:hanging="180"/>
                        <w:rPr>
                          <w:sz w:val="14"/>
                          <w:szCs w:val="14"/>
                          <w:lang w:val="ru-RU"/>
                        </w:rPr>
                      </w:pPr>
                      <w:r w:rsidRPr="00250DBC">
                        <w:rPr>
                          <w:sz w:val="14"/>
                          <w:szCs w:val="14"/>
                          <w:lang w:val="ru-RU"/>
                        </w:rPr>
                        <w:t>реструктуризація водогосподарських організацій;</w:t>
                      </w:r>
                    </w:p>
                    <w:p w:rsidR="00396022" w:rsidRPr="00250DBC" w:rsidRDefault="00396022" w:rsidP="003C4A10">
                      <w:pPr>
                        <w:widowControl/>
                        <w:numPr>
                          <w:ilvl w:val="0"/>
                          <w:numId w:val="28"/>
                        </w:numPr>
                        <w:tabs>
                          <w:tab w:val="clear" w:pos="959"/>
                          <w:tab w:val="num" w:pos="180"/>
                        </w:tabs>
                        <w:spacing w:line="240" w:lineRule="auto"/>
                        <w:ind w:left="180" w:hanging="180"/>
                        <w:jc w:val="left"/>
                        <w:rPr>
                          <w:sz w:val="14"/>
                          <w:szCs w:val="14"/>
                          <w:lang w:val="ru-RU"/>
                        </w:rPr>
                      </w:pPr>
                      <w:r w:rsidRPr="00250DBC">
                        <w:rPr>
                          <w:sz w:val="14"/>
                          <w:szCs w:val="14"/>
                          <w:lang w:val="ru-RU"/>
                        </w:rPr>
                        <w:t>ринкові основи водокористування: плата за експлуатацію магістральних каналів, регулювання роботи гідротехнічних споруд, відновлення роботи насосних станцій та як наслідок роботи польдерних систем;</w:t>
                      </w:r>
                    </w:p>
                    <w:p w:rsidR="00396022" w:rsidRPr="00250DBC" w:rsidRDefault="00396022" w:rsidP="003C4A10">
                      <w:pPr>
                        <w:widowControl/>
                        <w:numPr>
                          <w:ilvl w:val="0"/>
                          <w:numId w:val="28"/>
                        </w:numPr>
                        <w:tabs>
                          <w:tab w:val="clear" w:pos="959"/>
                          <w:tab w:val="num" w:pos="180"/>
                        </w:tabs>
                        <w:spacing w:line="240" w:lineRule="auto"/>
                        <w:ind w:left="180" w:hanging="180"/>
                        <w:jc w:val="left"/>
                        <w:rPr>
                          <w:sz w:val="14"/>
                          <w:szCs w:val="14"/>
                          <w:lang w:val="ru-RU"/>
                        </w:rPr>
                      </w:pPr>
                      <w:r w:rsidRPr="00250DBC">
                        <w:rPr>
                          <w:sz w:val="14"/>
                          <w:szCs w:val="14"/>
                          <w:lang w:val="ru-RU"/>
                        </w:rPr>
                        <w:t>комплексне використання поверхневих водних ресурсів;</w:t>
                      </w:r>
                    </w:p>
                    <w:p w:rsidR="00396022" w:rsidRPr="00250DBC" w:rsidRDefault="00396022" w:rsidP="003C4A10">
                      <w:pPr>
                        <w:widowControl/>
                        <w:numPr>
                          <w:ilvl w:val="0"/>
                          <w:numId w:val="28"/>
                        </w:numPr>
                        <w:tabs>
                          <w:tab w:val="clear" w:pos="959"/>
                          <w:tab w:val="num" w:pos="180"/>
                        </w:tabs>
                        <w:spacing w:line="240" w:lineRule="auto"/>
                        <w:ind w:left="180" w:hanging="180"/>
                        <w:jc w:val="left"/>
                        <w:rPr>
                          <w:sz w:val="15"/>
                          <w:szCs w:val="15"/>
                          <w:lang w:val="ru-RU"/>
                        </w:rPr>
                      </w:pPr>
                      <w:r w:rsidRPr="00250DBC">
                        <w:rPr>
                          <w:sz w:val="14"/>
                          <w:szCs w:val="14"/>
                          <w:lang w:val="ru-RU"/>
                        </w:rPr>
                        <w:t>зрошення, рибництво, рекреація, туризм тощо</w:t>
                      </w:r>
                    </w:p>
                  </w:txbxContent>
                </v:textbox>
              </v:rect>
              <v:rect id="_x0000_s1541" style="position:absolute;left:742;top:6648;width:6788;height:2263">
                <v:textbox inset="1mm,1.5mm,1mm,1.5mm">
                  <w:txbxContent>
                    <w:p w:rsidR="00396022" w:rsidRPr="00250DBC" w:rsidRDefault="00396022" w:rsidP="005479F2">
                      <w:pPr>
                        <w:widowControl/>
                        <w:spacing w:line="360" w:lineRule="auto"/>
                        <w:ind w:firstLine="0"/>
                        <w:jc w:val="center"/>
                        <w:rPr>
                          <w:b/>
                          <w:sz w:val="14"/>
                          <w:szCs w:val="14"/>
                          <w:lang w:val="ru-RU"/>
                        </w:rPr>
                      </w:pPr>
                    </w:p>
                    <w:p w:rsidR="00396022" w:rsidRPr="00250DBC" w:rsidRDefault="00396022" w:rsidP="005479F2">
                      <w:pPr>
                        <w:widowControl/>
                        <w:spacing w:line="360" w:lineRule="auto"/>
                        <w:ind w:firstLine="0"/>
                        <w:jc w:val="center"/>
                        <w:rPr>
                          <w:b/>
                          <w:sz w:val="14"/>
                          <w:szCs w:val="14"/>
                          <w:lang w:val="ru-RU"/>
                        </w:rPr>
                      </w:pPr>
                      <w:r w:rsidRPr="00250DBC">
                        <w:rPr>
                          <w:b/>
                          <w:sz w:val="14"/>
                          <w:szCs w:val="14"/>
                          <w:lang w:val="ru-RU"/>
                        </w:rPr>
                        <w:t>Соціальні аспекти функціонування сільських населених пунктів</w:t>
                      </w:r>
                    </w:p>
                    <w:p w:rsidR="00396022" w:rsidRPr="00250DBC" w:rsidRDefault="00396022" w:rsidP="003C4A10">
                      <w:pPr>
                        <w:widowControl/>
                        <w:numPr>
                          <w:ilvl w:val="0"/>
                          <w:numId w:val="29"/>
                        </w:numPr>
                        <w:tabs>
                          <w:tab w:val="clear" w:pos="959"/>
                          <w:tab w:val="num" w:pos="180"/>
                        </w:tabs>
                        <w:spacing w:line="240" w:lineRule="auto"/>
                        <w:ind w:left="180" w:hanging="180"/>
                        <w:jc w:val="left"/>
                        <w:rPr>
                          <w:sz w:val="14"/>
                          <w:szCs w:val="14"/>
                          <w:lang w:val="ru-RU"/>
                        </w:rPr>
                      </w:pPr>
                      <w:r w:rsidRPr="00250DBC">
                        <w:rPr>
                          <w:sz w:val="14"/>
                          <w:szCs w:val="14"/>
                          <w:lang w:val="ru-RU"/>
                        </w:rPr>
                        <w:t>обсяги та структура зайнятості населення у регіонах і на об</w:t>
                      </w:r>
                      <w:r>
                        <w:rPr>
                          <w:sz w:val="14"/>
                          <w:szCs w:val="14"/>
                          <w:lang w:val="ru-RU"/>
                        </w:rPr>
                        <w:t>’</w:t>
                      </w:r>
                      <w:r w:rsidRPr="00250DBC">
                        <w:rPr>
                          <w:sz w:val="14"/>
                          <w:szCs w:val="14"/>
                          <w:lang w:val="ru-RU"/>
                        </w:rPr>
                        <w:t xml:space="preserve">єктах водогосподарського та сільськогосподарського комплексів держави; </w:t>
                      </w:r>
                    </w:p>
                    <w:p w:rsidR="00396022" w:rsidRPr="00250DBC" w:rsidRDefault="00396022" w:rsidP="003C4A10">
                      <w:pPr>
                        <w:widowControl/>
                        <w:numPr>
                          <w:ilvl w:val="0"/>
                          <w:numId w:val="29"/>
                        </w:numPr>
                        <w:tabs>
                          <w:tab w:val="clear" w:pos="959"/>
                          <w:tab w:val="num" w:pos="180"/>
                        </w:tabs>
                        <w:spacing w:line="240" w:lineRule="auto"/>
                        <w:ind w:left="180" w:hanging="180"/>
                        <w:jc w:val="left"/>
                        <w:rPr>
                          <w:sz w:val="14"/>
                          <w:szCs w:val="14"/>
                          <w:lang w:val="ru-RU"/>
                        </w:rPr>
                      </w:pPr>
                      <w:r w:rsidRPr="00250DBC">
                        <w:rPr>
                          <w:sz w:val="14"/>
                          <w:szCs w:val="14"/>
                          <w:lang w:val="ru-RU"/>
                        </w:rPr>
                        <w:t xml:space="preserve">розвиток інфраструктури сільських населених пунктів; </w:t>
                      </w:r>
                    </w:p>
                    <w:p w:rsidR="00396022" w:rsidRPr="00250DBC" w:rsidRDefault="00396022" w:rsidP="003C4A10">
                      <w:pPr>
                        <w:widowControl/>
                        <w:numPr>
                          <w:ilvl w:val="0"/>
                          <w:numId w:val="29"/>
                        </w:numPr>
                        <w:tabs>
                          <w:tab w:val="clear" w:pos="959"/>
                          <w:tab w:val="num" w:pos="180"/>
                        </w:tabs>
                        <w:spacing w:line="240" w:lineRule="auto"/>
                        <w:ind w:left="180" w:hanging="180"/>
                        <w:jc w:val="left"/>
                        <w:rPr>
                          <w:sz w:val="14"/>
                          <w:szCs w:val="14"/>
                          <w:lang w:val="ru-RU"/>
                        </w:rPr>
                      </w:pPr>
                      <w:r w:rsidRPr="00250DBC">
                        <w:rPr>
                          <w:sz w:val="14"/>
                          <w:szCs w:val="14"/>
                          <w:lang w:val="ru-RU"/>
                        </w:rPr>
                        <w:t>створення агро переробної сфери, диверсифікація зайнятості, ринкова кон</w:t>
                      </w:r>
                      <w:r>
                        <w:rPr>
                          <w:sz w:val="14"/>
                          <w:szCs w:val="14"/>
                          <w:lang w:val="ru-RU"/>
                        </w:rPr>
                        <w:t xml:space="preserve">’юнктура, зелений туризм, </w:t>
                      </w:r>
                      <w:r w:rsidRPr="00250DBC">
                        <w:rPr>
                          <w:sz w:val="14"/>
                          <w:szCs w:val="14"/>
                          <w:lang w:val="ru-RU"/>
                        </w:rPr>
                        <w:t>агросадиби, органічне виробництво;</w:t>
                      </w:r>
                    </w:p>
                    <w:p w:rsidR="00396022" w:rsidRPr="00250DBC" w:rsidRDefault="00396022" w:rsidP="003C4A10">
                      <w:pPr>
                        <w:widowControl/>
                        <w:numPr>
                          <w:ilvl w:val="0"/>
                          <w:numId w:val="29"/>
                        </w:numPr>
                        <w:tabs>
                          <w:tab w:val="clear" w:pos="959"/>
                          <w:tab w:val="num" w:pos="180"/>
                        </w:tabs>
                        <w:spacing w:line="240" w:lineRule="auto"/>
                        <w:ind w:left="180" w:hanging="180"/>
                        <w:jc w:val="left"/>
                        <w:rPr>
                          <w:sz w:val="14"/>
                          <w:szCs w:val="14"/>
                          <w:lang w:val="ru-RU"/>
                        </w:rPr>
                      </w:pPr>
                      <w:r w:rsidRPr="00250DBC">
                        <w:rPr>
                          <w:sz w:val="14"/>
                          <w:szCs w:val="14"/>
                          <w:lang w:val="ru-RU"/>
                        </w:rPr>
                        <w:t>преференції у регіонах (наприклад,  пільги у депресивних районах,  навчання фахівців, оплата за воду для зрошення);</w:t>
                      </w:r>
                    </w:p>
                    <w:p w:rsidR="00396022" w:rsidRPr="00250DBC" w:rsidRDefault="00396022" w:rsidP="003C4A10">
                      <w:pPr>
                        <w:widowControl/>
                        <w:numPr>
                          <w:ilvl w:val="0"/>
                          <w:numId w:val="29"/>
                        </w:numPr>
                        <w:tabs>
                          <w:tab w:val="clear" w:pos="959"/>
                          <w:tab w:val="num" w:pos="180"/>
                        </w:tabs>
                        <w:spacing w:line="240" w:lineRule="auto"/>
                        <w:ind w:left="180" w:hanging="180"/>
                        <w:jc w:val="left"/>
                        <w:rPr>
                          <w:b/>
                          <w:sz w:val="14"/>
                          <w:szCs w:val="14"/>
                          <w:lang w:val="ru-RU"/>
                        </w:rPr>
                      </w:pPr>
                      <w:r w:rsidRPr="00250DBC">
                        <w:rPr>
                          <w:sz w:val="14"/>
                          <w:szCs w:val="14"/>
                          <w:lang w:val="ru-RU"/>
                        </w:rPr>
                        <w:t>участь у приватизації (або відсутність участі) тощо</w:t>
                      </w:r>
                    </w:p>
                  </w:txbxContent>
                </v:textbox>
              </v:rect>
              <v:rect id="_x0000_s1542" style="position:absolute;left:3210;top:1505;width:2057;height:5349">
                <v:textbox inset="1mm,1mm,1mm,1mm">
                  <w:txbxContent>
                    <w:p w:rsidR="00396022" w:rsidRPr="00250DBC" w:rsidRDefault="00396022" w:rsidP="005479F2">
                      <w:pPr>
                        <w:widowControl/>
                        <w:spacing w:line="240" w:lineRule="auto"/>
                        <w:ind w:firstLine="0"/>
                        <w:jc w:val="center"/>
                        <w:rPr>
                          <w:b/>
                          <w:sz w:val="16"/>
                          <w:szCs w:val="16"/>
                          <w:lang w:val="ru-RU"/>
                        </w:rPr>
                      </w:pPr>
                      <w:r w:rsidRPr="00250DBC">
                        <w:rPr>
                          <w:b/>
                          <w:sz w:val="16"/>
                          <w:szCs w:val="16"/>
                          <w:lang w:val="ru-RU"/>
                        </w:rPr>
                        <w:t>СИНЕРГЕТИЧНИЙ ЗВ</w:t>
                      </w:r>
                      <w:r>
                        <w:rPr>
                          <w:b/>
                          <w:sz w:val="16"/>
                          <w:szCs w:val="16"/>
                          <w:lang w:val="ru-RU"/>
                        </w:rPr>
                        <w:t>’</w:t>
                      </w:r>
                      <w:r w:rsidRPr="00250DBC">
                        <w:rPr>
                          <w:b/>
                          <w:sz w:val="16"/>
                          <w:szCs w:val="16"/>
                          <w:lang w:val="ru-RU"/>
                        </w:rPr>
                        <w:t>ЯЗОК ФУНКЦІОНУ-ВАННЯ</w:t>
                      </w:r>
                    </w:p>
                    <w:p w:rsidR="00396022" w:rsidRPr="00250DBC" w:rsidRDefault="00396022" w:rsidP="005479F2">
                      <w:pPr>
                        <w:widowControl/>
                        <w:spacing w:line="240" w:lineRule="auto"/>
                        <w:ind w:firstLine="0"/>
                        <w:jc w:val="center"/>
                        <w:rPr>
                          <w:b/>
                          <w:sz w:val="16"/>
                          <w:szCs w:val="16"/>
                          <w:lang w:val="ru-RU"/>
                        </w:rPr>
                      </w:pPr>
                    </w:p>
                    <w:p w:rsidR="00396022" w:rsidRPr="00250DBC" w:rsidRDefault="00396022" w:rsidP="003C4A10">
                      <w:pPr>
                        <w:widowControl/>
                        <w:numPr>
                          <w:ilvl w:val="0"/>
                          <w:numId w:val="30"/>
                        </w:numPr>
                        <w:tabs>
                          <w:tab w:val="clear" w:pos="959"/>
                          <w:tab w:val="num" w:pos="180"/>
                        </w:tabs>
                        <w:spacing w:line="240" w:lineRule="auto"/>
                        <w:ind w:left="180" w:hanging="180"/>
                        <w:jc w:val="left"/>
                        <w:rPr>
                          <w:sz w:val="16"/>
                          <w:szCs w:val="16"/>
                          <w:lang w:val="ru-RU"/>
                        </w:rPr>
                      </w:pPr>
                      <w:r w:rsidRPr="00250DBC">
                        <w:rPr>
                          <w:sz w:val="16"/>
                          <w:szCs w:val="16"/>
                          <w:lang w:val="ru-RU"/>
                        </w:rPr>
                        <w:t>системні та синергетичні ефекти виваженого функціонування галузей за стратегіч</w:t>
                      </w:r>
                      <w:r>
                        <w:rPr>
                          <w:sz w:val="16"/>
                          <w:szCs w:val="16"/>
                          <w:lang w:val="ru-RU"/>
                        </w:rPr>
                        <w:t>ними державними, регіональними</w:t>
                      </w:r>
                      <w:r w:rsidRPr="00250DBC">
                        <w:rPr>
                          <w:sz w:val="16"/>
                          <w:szCs w:val="16"/>
                          <w:lang w:val="ru-RU"/>
                        </w:rPr>
                        <w:t xml:space="preserve"> інтересами організацій;</w:t>
                      </w:r>
                    </w:p>
                    <w:p w:rsidR="00396022" w:rsidRPr="00250DBC" w:rsidRDefault="00396022" w:rsidP="003C4A10">
                      <w:pPr>
                        <w:widowControl/>
                        <w:numPr>
                          <w:ilvl w:val="0"/>
                          <w:numId w:val="30"/>
                        </w:numPr>
                        <w:tabs>
                          <w:tab w:val="clear" w:pos="959"/>
                          <w:tab w:val="num" w:pos="180"/>
                        </w:tabs>
                        <w:spacing w:line="240" w:lineRule="auto"/>
                        <w:ind w:left="180" w:hanging="180"/>
                        <w:jc w:val="left"/>
                        <w:rPr>
                          <w:sz w:val="16"/>
                          <w:szCs w:val="16"/>
                          <w:lang w:val="ru-RU"/>
                        </w:rPr>
                      </w:pPr>
                      <w:r w:rsidRPr="00250DBC">
                        <w:rPr>
                          <w:sz w:val="16"/>
                          <w:szCs w:val="16"/>
                          <w:lang w:val="ru-RU"/>
                        </w:rPr>
                        <w:t>забезпечення сталого землекористування;</w:t>
                      </w:r>
                    </w:p>
                    <w:p w:rsidR="00396022" w:rsidRPr="00250DBC" w:rsidRDefault="00396022" w:rsidP="003C4A10">
                      <w:pPr>
                        <w:widowControl/>
                        <w:numPr>
                          <w:ilvl w:val="0"/>
                          <w:numId w:val="30"/>
                        </w:numPr>
                        <w:tabs>
                          <w:tab w:val="clear" w:pos="959"/>
                          <w:tab w:val="num" w:pos="180"/>
                        </w:tabs>
                        <w:spacing w:line="240" w:lineRule="auto"/>
                        <w:ind w:left="180" w:hanging="180"/>
                        <w:jc w:val="left"/>
                        <w:rPr>
                          <w:sz w:val="16"/>
                          <w:szCs w:val="16"/>
                          <w:lang w:val="ru-RU"/>
                        </w:rPr>
                      </w:pPr>
                      <w:r w:rsidRPr="00250DBC">
                        <w:rPr>
                          <w:sz w:val="16"/>
                          <w:szCs w:val="16"/>
                          <w:lang w:val="ru-RU"/>
                        </w:rPr>
                        <w:t>рентабельність водогосподарських та сільськогосподарсь</w:t>
                      </w:r>
                      <w:r>
                        <w:rPr>
                          <w:sz w:val="16"/>
                          <w:szCs w:val="16"/>
                          <w:lang w:val="ru-RU"/>
                        </w:rPr>
                        <w:t>-</w:t>
                      </w:r>
                      <w:r w:rsidRPr="00250DBC">
                        <w:rPr>
                          <w:sz w:val="16"/>
                          <w:szCs w:val="16"/>
                          <w:lang w:val="ru-RU"/>
                        </w:rPr>
                        <w:t>ких організацій;</w:t>
                      </w:r>
                    </w:p>
                    <w:p w:rsidR="00396022" w:rsidRPr="00250DBC" w:rsidRDefault="00396022" w:rsidP="003C4A10">
                      <w:pPr>
                        <w:widowControl/>
                        <w:numPr>
                          <w:ilvl w:val="0"/>
                          <w:numId w:val="30"/>
                        </w:numPr>
                        <w:tabs>
                          <w:tab w:val="clear" w:pos="959"/>
                          <w:tab w:val="num" w:pos="180"/>
                        </w:tabs>
                        <w:spacing w:line="240" w:lineRule="auto"/>
                        <w:ind w:left="180" w:hanging="180"/>
                        <w:jc w:val="left"/>
                        <w:rPr>
                          <w:sz w:val="16"/>
                          <w:szCs w:val="16"/>
                          <w:lang w:val="ru-RU"/>
                        </w:rPr>
                      </w:pPr>
                      <w:r w:rsidRPr="00250DBC">
                        <w:rPr>
                          <w:sz w:val="16"/>
                          <w:szCs w:val="16"/>
                          <w:lang w:val="ru-RU"/>
                        </w:rPr>
                        <w:t>робочі місця тощо</w:t>
                      </w:r>
                    </w:p>
                  </w:txbxContent>
                </v:textbox>
              </v:rect>
            </v:group>
            <w10:anchorlock/>
          </v:group>
        </w:pict>
      </w:r>
    </w:p>
    <w:p w:rsidR="005479F2" w:rsidRPr="00765871" w:rsidRDefault="005479F2" w:rsidP="00765871">
      <w:pPr>
        <w:widowControl/>
        <w:autoSpaceDE w:val="0"/>
        <w:autoSpaceDN w:val="0"/>
        <w:adjustRightInd w:val="0"/>
        <w:spacing w:line="240" w:lineRule="auto"/>
        <w:ind w:firstLine="284"/>
        <w:jc w:val="center"/>
        <w:rPr>
          <w:sz w:val="20"/>
          <w:lang w:val="ru-RU"/>
        </w:rPr>
      </w:pPr>
      <w:r w:rsidRPr="00765871">
        <w:rPr>
          <w:sz w:val="20"/>
          <w:lang w:val="ru-RU"/>
        </w:rPr>
        <w:t>Рис. 4.1. Фактори ефективної роботи агропромислових підприємств на осушених землях*</w:t>
      </w:r>
    </w:p>
    <w:p w:rsidR="005479F2" w:rsidRPr="00765871" w:rsidRDefault="005479F2" w:rsidP="00765871">
      <w:pPr>
        <w:widowControl/>
        <w:autoSpaceDE w:val="0"/>
        <w:autoSpaceDN w:val="0"/>
        <w:adjustRightInd w:val="0"/>
        <w:spacing w:line="240" w:lineRule="auto"/>
        <w:ind w:firstLine="284"/>
        <w:jc w:val="left"/>
        <w:rPr>
          <w:iCs/>
          <w:sz w:val="20"/>
          <w:lang w:val="ru-RU"/>
        </w:rPr>
      </w:pPr>
      <w:r w:rsidRPr="00765871">
        <w:rPr>
          <w:iCs/>
          <w:sz w:val="20"/>
          <w:lang w:val="ru-RU"/>
        </w:rPr>
        <w:t>* розроблено автором</w:t>
      </w:r>
    </w:p>
    <w:p w:rsidR="005479F2" w:rsidRPr="00CB2511" w:rsidRDefault="00351AB4" w:rsidP="00351AB4">
      <w:pPr>
        <w:widowControl/>
        <w:autoSpaceDE w:val="0"/>
        <w:autoSpaceDN w:val="0"/>
        <w:adjustRightInd w:val="0"/>
        <w:spacing w:line="240" w:lineRule="auto"/>
        <w:ind w:firstLine="0"/>
        <w:rPr>
          <w:szCs w:val="22"/>
          <w:lang w:val="ru-RU"/>
        </w:rPr>
      </w:pPr>
      <w:r>
        <w:rPr>
          <w:noProof/>
          <w:lang w:eastAsia="uk-UA"/>
        </w:rPr>
      </w:r>
      <w:r w:rsidR="00136B6B" w:rsidRPr="00CB2511">
        <w:rPr>
          <w:szCs w:val="22"/>
          <w:lang w:val="ru-RU"/>
        </w:rPr>
        <w:pict>
          <v:group id="_x0000_s1543" style="width:317.8pt;height:445.65pt;mso-position-horizontal-relative:char;mso-position-vertical-relative:line" coordorigin="954,1134" coordsize="10080,14040" wrapcoords="2250 -24 2218 1114 10318 1114 2893 1304 2121 1351 2154 1494 514 1589 289 1636 289 2750 1671 3011 2218 3011 2571 3391 2604 4908 289 5240 289 8631 6782 8702 3954 8820 3761 8844 3761 10978 1254 11215 289 11333 289 14677 1993 14771 6461 14771 289 14914 289 15791 2379 15910 6461 15910 289 16004 289 17166 8036 17427 11089 17427 5689 17664 5689 17806 5464 18186 -32 18233 -32 21055 2604 21221 2604 21576 19704 21576 19704 21221 20636 21221 21632 21031 21632 18233 16875 18186 16618 17806 16682 17688 16168 17640 11218 17427 14175 17427 21632 17166 21632 16289 17839 16289 21632 16052 21632 14914 15846 14771 20025 14771 21632 14677 21632 11310 18546 10978 18611 8844 18354 8820 14400 8702 19157 8702 21632 8583 21632 5240 20089 4908 20154 3319 19864 3225 18932 3011 19607 3011 21279 2750 21311 1636 21021 1589 19029 1494 19125 1351 18096 1304 10446 1114 19768 1114 19704 -24 2250 -24">
            <v:line id="_x0000_s1544" style="position:absolute" from="3654,11934" to="4014,11934" wrapcoords="3 2 0 5 3 9 7 9 12 8 12 5 7 2 3 2">
              <v:stroke endarrow="block"/>
            </v:line>
            <v:group id="_x0000_s1545" style="position:absolute;left:954;top:1134;width:10080;height:14040" coordorigin="954,1134" coordsize="10080,14040" wrapcoords="2250 -23 2218 1454 579 1592 289 1638 289 2746 1286 2931 2218 3000 2571 3300 2604 4962 2989 5146 482 5215 289 5238 289 8631 2346 8838 3793 8838 3761 11054 675 11285 289 11331 289 14677 6461 14746 611 14908 289 14908 289 15785 6461 15854 611 16015 289 16015 289 17169 5336 17331 11089 17331 5721 17677 5689 18069 -32 18231 -32 21046 2604 21392 2604 21577 19704 21577 19736 21392 21632 21023 21632 18231 21375 18231 16618 18069 16650 17677 11218 17331 16779 17331 21632 17169 21632 16292 18932 16223 21632 16062 21632 14908 21343 14908 15846 14746 21632 14677 21632 11308 18546 11054 18546 8838 19446 8838 21632 8585 21632 5215 18932 5146 20121 4962 20089 3300 18932 2931 20057 2931 21279 2746 21311 1638 20925 1592 18964 1454 19704 1085 19704 -23 2250 -23">
              <v:line id="_x0000_s1546" style="position:absolute" from="2574,4374" to="2574,4554" wrapcoords="3 1 1 5 3 11 8 11 10 5 7 1 3 1">
                <v:stroke endarrow="block"/>
              </v:line>
              <v:line id="_x0000_s1547" style="position:absolute" from="9234,4374" to="9234,4554" wrapcoords="3 1 1 5 3 11 8 11 10 5 7 1 3 1">
                <v:stroke endarrow="block"/>
              </v:line>
              <v:line id="_x0000_s1548" style="position:absolute" from="6174,4374" to="6174,8514" wrapcoords="3 1 1 273 3 275 8 275 11 273 7 257 7 1 3 1">
                <v:stroke endarrow="block"/>
              </v:line>
              <v:line id="_x0000_s1549" style="position:absolute" from="4194,5814" to="7614,5814" wrapcoords="1 1 229 1 229 1 1 1 1 1"/>
              <v:line id="_x0000_s1550" style="position:absolute" from="4194,5814" to="4194,6894" wrapcoords="3 1 0 65 3 71 8 71 11 65 7 49 7 1 3 1">
                <v:stroke endarrow="block"/>
              </v:line>
              <v:line id="_x0000_s1551" style="position:absolute" from="7614,5814" to="7614,6894" wrapcoords="3 1 1 53 3 59 8 59 10 53 7 1 3 1">
                <v:stroke endarrow="block"/>
              </v:line>
              <v:line id="_x0000_s1552" style="position:absolute" from="4914,7614" to="6174,7614" wrapcoords="75 2 0 4 0 6 75 9 79 9 84 8 84 5 79 2 75 2">
                <v:stroke endarrow="block"/>
              </v:line>
              <v:line id="_x0000_s1553" style="position:absolute;flip:x" from="6174,7614" to="7434,7614" wrapcoords="75 2 0 4 0 6 75 9 79 9 84 8 84 5 79 2 75 2">
                <v:stroke endarrow="block"/>
              </v:line>
              <v:line id="_x0000_s1554" style="position:absolute" from="3654,9234" to="4014,9234" wrapcoords="15 2 0 4 0 6 15 9 19 9 24 8 24 5 19 2 15 2">
                <v:stroke endarrow="block"/>
              </v:line>
              <v:line id="_x0000_s1555" style="position:absolute" from="3654,10314" to="4014,10314" wrapcoords="15 2 0 4 0 6 15 9 19 9 24 8 24 5 19 2 15 2">
                <v:stroke endarrow="block"/>
              </v:line>
              <v:line id="_x0000_s1556" style="position:absolute" from="3654,11214" to="4014,11214" wrapcoords="15 2 0 4 0 6 15 9 19 9 24 8 24 5 19 2 15 2">
                <v:stroke endarrow="block"/>
              </v:line>
              <v:line id="_x0000_s1557" style="position:absolute;flip:x" from="8334,9062" to="8694,9062" wrapcoords="15 2 0 4 0 6 15 9 19 9 24 8 24 5 19 2 15 2">
                <v:stroke endarrow="block"/>
              </v:line>
              <v:line id="_x0000_s1558" style="position:absolute;flip:x" from="8334,10314" to="8694,10314" wrapcoords="15 2 0 4 0 6 15 9 19 9 24 8 24 5 19 2 15 2">
                <v:stroke endarrow="block"/>
              </v:line>
              <v:line id="_x0000_s1559" style="position:absolute;flip:x" from="8334,11214" to="8694,11214" wrapcoords="15 2 0 4 0 6 15 9 19 9 24 8 24 5 19 2 15 2">
                <v:stroke endarrow="block"/>
              </v:line>
              <v:line id="_x0000_s1560" style="position:absolute;flip:x" from="8334,11934" to="8694,11934" wrapcoords="15 2 0 4 0 6 15 9 19 9 24 8 24 5 19 2 15 2">
                <v:stroke endarrow="block"/>
              </v:line>
              <v:line id="_x0000_s1561" style="position:absolute" from="6174,12294" to="6174,12654" wrapcoords="3 1 0 17 3 23 8 23 11 17 7 1 3 1">
                <v:stroke endarrow="block"/>
              </v:line>
              <v:line id="_x0000_s1562" style="position:absolute;flip:x" from="954,14814" to="2214,14814" wrapcoords="1 1 85 1 85 1 1 1 1 1"/>
              <v:line id="_x0000_s1563" style="position:absolute;flip:y" from="954,13014" to="954,14814" wrapcoords="0 1 0 120 2 120 2 1 0 1"/>
              <v:line id="_x0000_s1564" style="position:absolute" from="954,13014" to="3654,13014" wrapcoords="171 2 0 4 0 6 171 9 175 9 180 8 180 5 175 2 171 2">
                <v:stroke endarrow="block"/>
              </v:line>
              <v:line id="_x0000_s1565" style="position:absolute" from="6174,13554" to="6174,13734" wrapcoords="3 1 1 5 3 11 8 11 10 5 7 1 3 1">
                <v:stroke endarrow="block"/>
              </v:line>
              <v:line id="_x0000_s1566" style="position:absolute" from="6174,14274" to="6174,14454" wrapcoords="3 1 1 5 3 11 8 11 10 5 7 1 3 1">
                <v:stroke endarrow="block"/>
              </v:line>
              <v:line id="_x0000_s1567" style="position:absolute" from="10134,14814" to="11034,14814" wrapcoords="1 1 61 1 61 1 1 1 1 1"/>
              <v:group id="_x0000_s1568" style="position:absolute;left:1134;top:1134;width:9900;height:14040" coordorigin="1134,1134" coordsize="9900,14040" wrapcoords="1898 -23 1865 1108 10800 1454 -33 1615 -33 2769 10800 2931 2291 3277 2258 4985 6251 5146 -33 5215 -33 8631 3469 8838 3436 11054 -33 11308 -33 14677 6185 14746 -33 14908 -33 15785 6185 15854 -33 16015 -33 17169 10800 17331 5433 17677 5400 19108 21502 19177 4778 19338 3829 19338 3829 20215 21502 20285 3305 20446 2258 20446 2258 21577 19669 21577 19702 21392 21633 21023 21633 18254 21338 18254 16527 18069 16560 17677 10800 17331 16560 17331 21633 17169 21633 16292 18884 16223 21633 16062 21633 14908 21338 14908 15742 14746 21633 14677 21633 11308 18491 11054 18491 8838 19407 8838 21633 8585 21633 5215 15775 5146 20095 4985 20095 3277 10800 2931 16396 2931 21273 2769 21305 1615 20749 1615 10800 1454 19669 1108 19669 -23 1898 -23">
                <v:group id="_x0000_s1569" style="position:absolute;left:1134;top:1134;width:9900;height:14040" coordorigin="1134,1134" coordsize="9900,14040" wrapcoords="1898 -23 1865 1108 10800 1454 -33 1615 -33 2769 10800 2931 2291 3277 2258 4985 6251 5146 -33 5215 -33 8631 3469 8838 3436 11054 -33 11308 -33 14677 6185 14746 -33 14908 -33 15785 6185 15854 -33 16015 -33 17169 10800 17331 5433 17677 5400 19108 10800 19177 4189 19338 3829 19338 3829 20215 10800 20285 2716 20446 2258 20446 2258 21577 19669 21577 19735 20446 19244 20446 10800 20285 18556 20215 18556 19338 18131 19338 10800 19177 16593 19108 16560 17677 10800 17331 16560 17331 21633 17169 21633 16292 18884 16223 21633 16062 21633 14908 21338 14908 15742 14746 21633 14677 21633 11308 18491 11054 18491 8838 19407 8838 21633 8585 21633 5215 15775 5146 20095 4985 20095 3277 10800 2931 16396 2931 21273 2769 21305 1615 20749 1615 10800 1454 19669 1108 19669 -23 1898 -23">
                  <v:rect id="_x0000_s1570" style="position:absolute;left:2034;top:1134;width:8100;height:720" wrapcoords="-67 -450 -67 21150 21667 21150 21667 -450 -67 -450">
                    <v:textbox style="mso-next-textbox:#_x0000_s1570"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Законодавчо-нормативна база функціонування водогосподарської галузі та сільськогосподарського землекористування</w:t>
                          </w:r>
                        </w:p>
                      </w:txbxContent>
                    </v:textbox>
                  </v:rect>
                  <v:rect id="_x0000_s1571" style="position:absolute;left:1134;top:2214;width:2160;height:720" wrapcoords="-164 -600 -164 21000 21764 21000 21764 -600 -164 -600">
                    <v:textbox style="mso-next-textbox:#_x0000_s1571"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Економічна ситуація у світі</w:t>
                          </w:r>
                        </w:p>
                      </w:txbxContent>
                    </v:textbox>
                  </v:rect>
                  <v:rect id="_x0000_s1572" style="position:absolute;left:3474;top:2214;width:2160;height:720" wrapcoords="-164 -600 -164 21000 21764 21000 21764 -600 -164 -600">
                    <v:textbox style="mso-next-textbox:#_x0000_s1572"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Ринкові умови в Україні</w:t>
                          </w:r>
                        </w:p>
                      </w:txbxContent>
                    </v:textbox>
                  </v:rect>
                  <v:rect id="_x0000_s1573" style="position:absolute;left:5994;top:2214;width:2520;height:720" wrapcoords="-164 -600 -164 21000 21764 21000 21764 -600 -164 -600">
                    <v:textbox style="mso-next-textbox:#_x0000_s1573"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Збалансоване природокористування</w:t>
                          </w:r>
                        </w:p>
                      </w:txbxContent>
                    </v:textbox>
                  </v:rect>
                  <v:rect id="_x0000_s1574" style="position:absolute;left:8694;top:2214;width:2160;height:720" wrapcoords="-164 -600 -164 21000 21764 21000 21764 -600 -164 -600">
                    <v:textbox style="mso-next-textbox:#_x0000_s1574"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Конкурентоздат-ність галузей</w:t>
                          </w:r>
                        </w:p>
                      </w:txbxContent>
                    </v:textbox>
                  </v:rect>
                  <v:rect id="_x0000_s1575" style="position:absolute;left:2214;top:3294;width:8100;height:1080" wrapcoords="-46 -225 -46 21375 21646 21375 21646 -225 -46 -225">
                    <v:textbox style="mso-next-textbox:#_x0000_s1575" inset="1.5mm,1mm,1.5mm,1mm">
                      <w:txbxContent>
                        <w:p w:rsidR="00396022" w:rsidRPr="0068455D" w:rsidRDefault="00396022" w:rsidP="005479F2">
                          <w:pPr>
                            <w:widowControl/>
                            <w:spacing w:line="240" w:lineRule="auto"/>
                            <w:ind w:firstLine="0"/>
                            <w:rPr>
                              <w:sz w:val="13"/>
                              <w:szCs w:val="13"/>
                              <w:lang w:val="ru-RU"/>
                            </w:rPr>
                          </w:pPr>
                          <w:r w:rsidRPr="0068455D">
                            <w:rPr>
                              <w:sz w:val="13"/>
                              <w:szCs w:val="13"/>
                              <w:lang w:val="ru-RU"/>
                            </w:rPr>
                            <w:t>Мета: визначення стратегічних напрямків вигідного вкладання інвестицій у підприємства сфери природокористування: при припустимих рівнях ризику; одержанні позитивного економічного, соціального, екологічного та інших ефектів</w:t>
                          </w:r>
                        </w:p>
                      </w:txbxContent>
                    </v:textbox>
                  </v:rect>
                  <v:rect id="_x0000_s1576" style="position:absolute;left:1134;top:4554;width:2340;height:2183" wrapcoords="-138 -150 -138 21450 21738 21450 21738 -150 -138 -150">
                    <v:textbox style="mso-next-textbox:#_x0000_s1576" inset="1.5mm,1mm,1.5mm,1mm">
                      <w:txbxContent>
                        <w:p w:rsidR="00396022" w:rsidRPr="0068455D" w:rsidRDefault="00396022" w:rsidP="005479F2">
                          <w:pPr>
                            <w:widowControl/>
                            <w:spacing w:line="240" w:lineRule="auto"/>
                            <w:ind w:firstLine="0"/>
                            <w:jc w:val="left"/>
                            <w:rPr>
                              <w:b/>
                              <w:sz w:val="13"/>
                              <w:szCs w:val="13"/>
                              <w:lang w:val="ru-RU"/>
                            </w:rPr>
                          </w:pPr>
                          <w:r w:rsidRPr="0068455D">
                            <w:rPr>
                              <w:b/>
                              <w:sz w:val="13"/>
                              <w:szCs w:val="13"/>
                              <w:lang w:val="ru-RU"/>
                            </w:rPr>
                            <w:t>Принципи:</w:t>
                          </w:r>
                        </w:p>
                        <w:p w:rsidR="00396022" w:rsidRPr="0068455D" w:rsidRDefault="00396022" w:rsidP="005479F2">
                          <w:pPr>
                            <w:widowControl/>
                            <w:spacing w:line="240" w:lineRule="auto"/>
                            <w:ind w:firstLine="0"/>
                            <w:jc w:val="left"/>
                            <w:rPr>
                              <w:sz w:val="13"/>
                              <w:szCs w:val="13"/>
                              <w:lang w:val="ru-RU"/>
                            </w:rPr>
                          </w:pPr>
                          <w:r w:rsidRPr="0068455D">
                            <w:rPr>
                              <w:sz w:val="13"/>
                              <w:szCs w:val="13"/>
                              <w:lang w:val="ru-RU"/>
                            </w:rPr>
                            <w:t>системності;</w:t>
                          </w:r>
                        </w:p>
                        <w:p w:rsidR="00396022" w:rsidRPr="0068455D" w:rsidRDefault="00396022" w:rsidP="005479F2">
                          <w:pPr>
                            <w:widowControl/>
                            <w:spacing w:line="240" w:lineRule="auto"/>
                            <w:ind w:firstLine="0"/>
                            <w:jc w:val="left"/>
                            <w:rPr>
                              <w:sz w:val="13"/>
                              <w:szCs w:val="13"/>
                              <w:lang w:val="ru-RU"/>
                            </w:rPr>
                          </w:pPr>
                          <w:r w:rsidRPr="0068455D">
                            <w:rPr>
                              <w:sz w:val="13"/>
                              <w:szCs w:val="13"/>
                              <w:lang w:val="ru-RU"/>
                            </w:rPr>
                            <w:t>узгодженості;</w:t>
                          </w:r>
                        </w:p>
                        <w:p w:rsidR="00396022" w:rsidRPr="0068455D" w:rsidRDefault="00396022" w:rsidP="005479F2">
                          <w:pPr>
                            <w:widowControl/>
                            <w:spacing w:line="240" w:lineRule="auto"/>
                            <w:ind w:firstLine="0"/>
                            <w:jc w:val="left"/>
                            <w:rPr>
                              <w:sz w:val="13"/>
                              <w:szCs w:val="13"/>
                              <w:lang w:val="ru-RU"/>
                            </w:rPr>
                          </w:pPr>
                          <w:r w:rsidRPr="0068455D">
                            <w:rPr>
                              <w:sz w:val="13"/>
                              <w:szCs w:val="13"/>
                              <w:lang w:val="ru-RU"/>
                            </w:rPr>
                            <w:t>варіантності;</w:t>
                          </w:r>
                        </w:p>
                        <w:p w:rsidR="00396022" w:rsidRPr="0068455D" w:rsidRDefault="00396022" w:rsidP="005479F2">
                          <w:pPr>
                            <w:widowControl/>
                            <w:spacing w:line="240" w:lineRule="auto"/>
                            <w:ind w:firstLine="0"/>
                            <w:jc w:val="left"/>
                            <w:rPr>
                              <w:sz w:val="13"/>
                              <w:szCs w:val="13"/>
                              <w:lang w:val="ru-RU"/>
                            </w:rPr>
                          </w:pPr>
                          <w:r w:rsidRPr="0068455D">
                            <w:rPr>
                              <w:sz w:val="13"/>
                              <w:szCs w:val="13"/>
                              <w:lang w:val="ru-RU"/>
                            </w:rPr>
                            <w:t>цілеспрямованості;</w:t>
                          </w:r>
                        </w:p>
                        <w:p w:rsidR="00396022" w:rsidRPr="0068455D" w:rsidRDefault="00396022" w:rsidP="005479F2">
                          <w:pPr>
                            <w:widowControl/>
                            <w:spacing w:line="240" w:lineRule="auto"/>
                            <w:ind w:firstLine="0"/>
                            <w:jc w:val="left"/>
                            <w:rPr>
                              <w:sz w:val="13"/>
                              <w:szCs w:val="13"/>
                              <w:lang w:val="ru-RU"/>
                            </w:rPr>
                          </w:pPr>
                          <w:r w:rsidRPr="0068455D">
                            <w:rPr>
                              <w:sz w:val="13"/>
                              <w:szCs w:val="13"/>
                              <w:lang w:val="ru-RU"/>
                            </w:rPr>
                            <w:t>передбачуваності;</w:t>
                          </w:r>
                        </w:p>
                        <w:p w:rsidR="00396022" w:rsidRPr="0068455D" w:rsidRDefault="00396022" w:rsidP="005479F2">
                          <w:pPr>
                            <w:widowControl/>
                            <w:spacing w:line="240" w:lineRule="auto"/>
                            <w:ind w:firstLine="0"/>
                            <w:jc w:val="left"/>
                            <w:rPr>
                              <w:sz w:val="13"/>
                              <w:szCs w:val="13"/>
                              <w:lang w:val="ru-RU"/>
                            </w:rPr>
                          </w:pPr>
                          <w:r w:rsidRPr="0068455D">
                            <w:rPr>
                              <w:sz w:val="13"/>
                              <w:szCs w:val="13"/>
                              <w:lang w:val="ru-RU"/>
                            </w:rPr>
                            <w:t>адекватності;</w:t>
                          </w:r>
                        </w:p>
                        <w:p w:rsidR="00396022" w:rsidRPr="0068455D" w:rsidRDefault="00396022" w:rsidP="005479F2">
                          <w:pPr>
                            <w:widowControl/>
                            <w:spacing w:line="240" w:lineRule="auto"/>
                            <w:ind w:firstLine="0"/>
                            <w:jc w:val="left"/>
                            <w:rPr>
                              <w:sz w:val="13"/>
                              <w:szCs w:val="13"/>
                              <w:lang w:val="ru-RU"/>
                            </w:rPr>
                          </w:pPr>
                          <w:r w:rsidRPr="0068455D">
                            <w:rPr>
                              <w:sz w:val="13"/>
                              <w:szCs w:val="13"/>
                              <w:lang w:val="ru-RU"/>
                            </w:rPr>
                            <w:t>синергетичності</w:t>
                          </w:r>
                        </w:p>
                      </w:txbxContent>
                    </v:textbox>
                  </v:rect>
                  <v:rect id="_x0000_s1577" style="position:absolute;left:8154;top:4554;width:2880;height:2160" wrapcoords="-138 -150 -138 21450 21738 21450 21738 -150 -138 -150">
                    <v:textbox style="mso-next-textbox:#_x0000_s1577" inset="1.5mm,1mm,1.5mm,1mm">
                      <w:txbxContent>
                        <w:p w:rsidR="00396022" w:rsidRPr="0068455D" w:rsidRDefault="00396022" w:rsidP="005479F2">
                          <w:pPr>
                            <w:widowControl/>
                            <w:spacing w:line="240" w:lineRule="auto"/>
                            <w:ind w:firstLine="0"/>
                            <w:jc w:val="left"/>
                            <w:rPr>
                              <w:sz w:val="13"/>
                              <w:szCs w:val="13"/>
                              <w:lang w:val="ru-RU"/>
                            </w:rPr>
                          </w:pPr>
                          <w:r w:rsidRPr="0068455D">
                            <w:rPr>
                              <w:b/>
                              <w:sz w:val="13"/>
                              <w:szCs w:val="13"/>
                              <w:lang w:val="ru-RU"/>
                            </w:rPr>
                            <w:t>Функції:</w:t>
                          </w:r>
                          <w:r w:rsidRPr="0068455D">
                            <w:rPr>
                              <w:sz w:val="13"/>
                              <w:szCs w:val="13"/>
                              <w:lang w:val="ru-RU"/>
                            </w:rPr>
                            <w:t xml:space="preserve"> оцінювання, діагностування, контролю, прогнозування, регулювання управління, забезпечення інноваційного оновлення, впровадження в систему механізмів</w:t>
                          </w:r>
                        </w:p>
                      </w:txbxContent>
                    </v:textbox>
                  </v:rect>
                  <v:rect id="_x0000_s1578" style="position:absolute;left:2754;top:6894;width:2160;height:1440" wrapcoords="-138 -300 -138 21300 21738 21300 21738 -300 -138 -300">
                    <v:textbox style="mso-next-textbox:#_x0000_s1578" inset="1.5mm,1mm,1.5mm,1mm">
                      <w:txbxContent>
                        <w:p w:rsidR="00396022" w:rsidRPr="004425B6" w:rsidRDefault="00396022" w:rsidP="005479F2">
                          <w:pPr>
                            <w:widowControl/>
                            <w:spacing w:line="240" w:lineRule="auto"/>
                            <w:ind w:firstLine="0"/>
                            <w:jc w:val="left"/>
                            <w:rPr>
                              <w:sz w:val="12"/>
                              <w:szCs w:val="12"/>
                              <w:lang w:val="ru-RU"/>
                            </w:rPr>
                          </w:pPr>
                          <w:r w:rsidRPr="004425B6">
                            <w:rPr>
                              <w:b/>
                              <w:sz w:val="12"/>
                              <w:szCs w:val="12"/>
                              <w:lang w:val="ru-RU"/>
                            </w:rPr>
                            <w:t>Суб</w:t>
                          </w:r>
                          <w:r>
                            <w:rPr>
                              <w:b/>
                              <w:sz w:val="12"/>
                              <w:szCs w:val="12"/>
                              <w:lang w:val="ru-RU"/>
                            </w:rPr>
                            <w:t>’</w:t>
                          </w:r>
                          <w:r w:rsidRPr="004425B6">
                            <w:rPr>
                              <w:b/>
                              <w:sz w:val="12"/>
                              <w:szCs w:val="12"/>
                              <w:lang w:val="ru-RU"/>
                            </w:rPr>
                            <w:t>єкти:</w:t>
                          </w:r>
                          <w:r w:rsidRPr="004425B6">
                            <w:rPr>
                              <w:sz w:val="12"/>
                              <w:szCs w:val="12"/>
                              <w:lang w:val="ru-RU"/>
                            </w:rPr>
                            <w:t xml:space="preserve"> держава, бізнес, інвестори, юридичні та фізичні особи, неурядові організації</w:t>
                          </w:r>
                        </w:p>
                      </w:txbxContent>
                    </v:textbox>
                  </v:rect>
                  <v:rect id="_x0000_s1579" style="position:absolute;left:7434;top:6894;width:2160;height:1440" wrapcoords="-138 -300 -138 21300 21738 21300 21738 -300 -138 -300">
                    <v:textbox style="mso-next-textbox:#_x0000_s1579" inset="1.5mm,1mm,1.5mm,1mm">
                      <w:txbxContent>
                        <w:p w:rsidR="00396022" w:rsidRPr="0068455D" w:rsidRDefault="00396022" w:rsidP="005479F2">
                          <w:pPr>
                            <w:widowControl/>
                            <w:spacing w:line="240" w:lineRule="auto"/>
                            <w:ind w:firstLine="0"/>
                            <w:jc w:val="left"/>
                            <w:rPr>
                              <w:sz w:val="13"/>
                              <w:szCs w:val="13"/>
                              <w:lang w:val="ru-RU"/>
                            </w:rPr>
                          </w:pPr>
                          <w:r w:rsidRPr="0068455D">
                            <w:rPr>
                              <w:b/>
                              <w:sz w:val="13"/>
                              <w:szCs w:val="13"/>
                              <w:lang w:val="ru-RU"/>
                            </w:rPr>
                            <w:t>Об</w:t>
                          </w:r>
                          <w:r>
                            <w:rPr>
                              <w:b/>
                              <w:sz w:val="13"/>
                              <w:szCs w:val="13"/>
                              <w:lang w:val="ru-RU"/>
                            </w:rPr>
                            <w:t>’</w:t>
                          </w:r>
                          <w:r w:rsidRPr="0068455D">
                            <w:rPr>
                              <w:b/>
                              <w:sz w:val="13"/>
                              <w:szCs w:val="13"/>
                              <w:lang w:val="ru-RU"/>
                            </w:rPr>
                            <w:t>єкти:</w:t>
                          </w:r>
                          <w:r w:rsidRPr="0068455D">
                            <w:rPr>
                              <w:sz w:val="13"/>
                              <w:szCs w:val="13"/>
                              <w:lang w:val="ru-RU"/>
                            </w:rPr>
                            <w:t xml:space="preserve"> водні, земельні ресурси та їх екологічно-економічне обґрунтування </w:t>
                          </w:r>
                        </w:p>
                      </w:txbxContent>
                    </v:textbox>
                  </v:rect>
                  <v:oval id="_x0000_s1580" style="position:absolute;left:4734;top:8514;width:2880;height:3780" wrapcoords="9129 0 7971 189 4886 1326 2957 3032 1671 4547 771 6063 129 7579 -129 9095 -129 12126 129 13642 643 15158 1414 16674 2571 18189 4371 19705 7329 21221 9129 21505 12343 21505 14014 21221 17229 19705 18900 18189 20057 16674 20829 15158 21343 13642 21729 12126 21729 10611 21343 7579 20700 6063 19800 4547 18514 3032 16714 1326 13500 189 12343 0 9129 0">
                    <v:textbox style="mso-next-textbox:#_x0000_s1580" inset="1.5mm,1mm,1.5mm,1mm">
                      <w:txbxContent>
                        <w:p w:rsidR="00396022" w:rsidRPr="004425B6" w:rsidRDefault="00396022" w:rsidP="005479F2">
                          <w:pPr>
                            <w:widowControl/>
                            <w:spacing w:line="240" w:lineRule="auto"/>
                            <w:ind w:firstLine="0"/>
                            <w:jc w:val="center"/>
                            <w:rPr>
                              <w:b/>
                              <w:sz w:val="12"/>
                              <w:szCs w:val="12"/>
                              <w:lang w:val="ru-RU"/>
                            </w:rPr>
                          </w:pPr>
                          <w:r w:rsidRPr="004425B6">
                            <w:rPr>
                              <w:b/>
                              <w:sz w:val="12"/>
                              <w:szCs w:val="12"/>
                              <w:lang w:val="ru-RU"/>
                            </w:rPr>
                            <w:t>Формування синергетичної інвестиційної привабливості підприємств водогосподарської та сільськогосподар-ської сфер діяльності</w:t>
                          </w:r>
                        </w:p>
                      </w:txbxContent>
                    </v:textbox>
                  </v:oval>
                  <v:rect id="_x0000_s1581" style="position:absolute;left:4014;top:8514;width:720;height:3780" wrapcoords="-450 -86 -450 21514 22050 21514 22050 -86 -450 -86">
                    <v:textbox style="layout-flow:vertical;mso-layout-flow-alt:bottom-to-top;mso-next-textbox:#_x0000_s1581"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Зовнішнє середовище</w:t>
                          </w:r>
                        </w:p>
                      </w:txbxContent>
                    </v:textbox>
                  </v:rect>
                  <v:rect id="_x0000_s1582" style="position:absolute;left:1134;top:8514;width:2520;height:1260" wrapcoords="-138 -600 -138 21000 21738 21000 21738 -600 -138 -600">
                    <v:textbox style="mso-next-textbox:#_x0000_s1582" inset="1.5mm,1mm,1.5mm,1mm">
                      <w:txbxContent>
                        <w:p w:rsidR="00396022" w:rsidRPr="009272BA" w:rsidRDefault="00396022" w:rsidP="005479F2">
                          <w:pPr>
                            <w:widowControl/>
                            <w:spacing w:line="240" w:lineRule="auto"/>
                            <w:ind w:firstLine="0"/>
                            <w:jc w:val="left"/>
                            <w:rPr>
                              <w:sz w:val="12"/>
                              <w:szCs w:val="12"/>
                              <w:lang w:val="ru-RU"/>
                            </w:rPr>
                          </w:pPr>
                          <w:r w:rsidRPr="009272BA">
                            <w:rPr>
                              <w:sz w:val="12"/>
                              <w:szCs w:val="12"/>
                              <w:lang w:val="ru-RU"/>
                            </w:rPr>
                            <w:t>Особливості функціонування водогосподарської  та сільськогосподарської галузей</w:t>
                          </w:r>
                        </w:p>
                      </w:txbxContent>
                    </v:textbox>
                  </v:rect>
                  <v:rect id="_x0000_s1583" style="position:absolute;left:1134;top:9954;width:2520;height:720" wrapcoords="-138 -600 -138 21000 21738 21000 21738 -600 -138 -600">
                    <v:textbox style="mso-next-textbox:#_x0000_s1583" inset="1.5mm,1mm,1.5mm,1mm">
                      <w:txbxContent>
                        <w:p w:rsidR="00396022" w:rsidRPr="0068455D" w:rsidRDefault="00396022" w:rsidP="005479F2">
                          <w:pPr>
                            <w:widowControl/>
                            <w:spacing w:line="240" w:lineRule="auto"/>
                            <w:ind w:firstLine="0"/>
                            <w:jc w:val="left"/>
                            <w:rPr>
                              <w:sz w:val="13"/>
                              <w:szCs w:val="13"/>
                              <w:lang w:val="ru-RU"/>
                            </w:rPr>
                          </w:pPr>
                          <w:r w:rsidRPr="0068455D">
                            <w:rPr>
                              <w:sz w:val="13"/>
                              <w:szCs w:val="13"/>
                              <w:lang w:val="ru-RU"/>
                            </w:rPr>
                            <w:t>Природно-кліматичні фактори</w:t>
                          </w:r>
                        </w:p>
                      </w:txbxContent>
                    </v:textbox>
                  </v:rect>
                  <v:rect id="_x0000_s1584" style="position:absolute;left:1134;top:10854;width:2520;height:540" wrapcoords="-138 -600 -138 21000 21738 21000 21738 -600 -138 -600">
                    <v:textbox style="mso-next-textbox:#_x0000_s1584" inset="1.5mm,1mm,1.5mm,1mm">
                      <w:txbxContent>
                        <w:p w:rsidR="00396022" w:rsidRPr="0068455D" w:rsidRDefault="00396022" w:rsidP="005479F2">
                          <w:pPr>
                            <w:widowControl/>
                            <w:spacing w:line="240" w:lineRule="auto"/>
                            <w:ind w:firstLine="0"/>
                            <w:jc w:val="left"/>
                            <w:rPr>
                              <w:sz w:val="13"/>
                              <w:szCs w:val="13"/>
                              <w:lang w:val="ru-RU"/>
                            </w:rPr>
                          </w:pPr>
                          <w:r w:rsidRPr="0068455D">
                            <w:rPr>
                              <w:sz w:val="13"/>
                              <w:szCs w:val="13"/>
                              <w:lang w:val="ru-RU"/>
                            </w:rPr>
                            <w:t>Державна політика</w:t>
                          </w:r>
                        </w:p>
                      </w:txbxContent>
                    </v:textbox>
                  </v:rect>
                  <v:rect id="_x0000_s1585" style="position:absolute;left:1134;top:11574;width:2520;height:720" wrapcoords="-138 -600 -138 21000 21738 21000 21738 -600 -138 -600">
                    <v:textbox style="mso-next-textbox:#_x0000_s1585" inset="1.5mm,1mm,1.5mm,1mm">
                      <w:txbxContent>
                        <w:p w:rsidR="00396022" w:rsidRPr="0068455D" w:rsidRDefault="00396022" w:rsidP="005479F2">
                          <w:pPr>
                            <w:widowControl/>
                            <w:spacing w:line="240" w:lineRule="auto"/>
                            <w:ind w:firstLine="0"/>
                            <w:jc w:val="left"/>
                            <w:rPr>
                              <w:sz w:val="13"/>
                              <w:szCs w:val="13"/>
                              <w:lang w:val="ru-RU"/>
                            </w:rPr>
                          </w:pPr>
                          <w:r w:rsidRPr="0068455D">
                            <w:rPr>
                              <w:sz w:val="13"/>
                              <w:szCs w:val="13"/>
                              <w:lang w:val="ru-RU"/>
                            </w:rPr>
                            <w:t>Умови для інвестицій</w:t>
                          </w:r>
                        </w:p>
                      </w:txbxContent>
                    </v:textbox>
                  </v:rect>
                  <v:rect id="_x0000_s1586" style="position:absolute;left:7614;top:8514;width:720;height:3780" wrapcoords="-450 -86 -450 21514 22050 21514 22050 -86 -450 -86">
                    <v:textbox style="layout-flow:vertical;mso-layout-flow-alt:bottom-to-top;mso-next-textbox:#_x0000_s1586"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Внутрішнє середовище</w:t>
                          </w:r>
                        </w:p>
                      </w:txbxContent>
                    </v:textbox>
                  </v:rect>
                  <v:rect id="_x0000_s1587" style="position:absolute;left:8694;top:8514;width:2340;height:1260" wrapcoords="-138 -600 -138 21000 21738 21000 21738 -600 -138 -600">
                    <v:textbox style="mso-next-textbox:#_x0000_s1587" inset="1.5mm,1mm,1.5mm,1mm">
                      <w:txbxContent>
                        <w:p w:rsidR="00396022" w:rsidRPr="0068455D" w:rsidRDefault="00396022" w:rsidP="005479F2">
                          <w:pPr>
                            <w:widowControl/>
                            <w:spacing w:line="240" w:lineRule="auto"/>
                            <w:ind w:firstLine="0"/>
                            <w:jc w:val="left"/>
                            <w:rPr>
                              <w:sz w:val="13"/>
                              <w:szCs w:val="13"/>
                              <w:lang w:val="ru-RU"/>
                            </w:rPr>
                          </w:pPr>
                          <w:r w:rsidRPr="0068455D">
                            <w:rPr>
                              <w:sz w:val="13"/>
                              <w:szCs w:val="13"/>
                              <w:lang w:val="ru-RU"/>
                            </w:rPr>
                            <w:t>Основні фонди у вигляді будівель техніки, меліоровані системи тощо</w:t>
                          </w:r>
                        </w:p>
                      </w:txbxContent>
                    </v:textbox>
                  </v:rect>
                  <v:rect id="_x0000_s1588" style="position:absolute;left:8694;top:9954;width:2340;height:720" wrapcoords="-138 -600 -138 21000 21738 21000 21738 -600 -138 -600">
                    <v:textbox style="mso-next-textbox:#_x0000_s1588" inset="1.5mm,1mm,1.5mm,1mm">
                      <w:txbxContent>
                        <w:p w:rsidR="00396022" w:rsidRPr="0068455D" w:rsidRDefault="00396022" w:rsidP="005479F2">
                          <w:pPr>
                            <w:widowControl/>
                            <w:spacing w:line="240" w:lineRule="auto"/>
                            <w:ind w:firstLine="0"/>
                            <w:jc w:val="left"/>
                            <w:rPr>
                              <w:sz w:val="13"/>
                              <w:szCs w:val="13"/>
                              <w:lang w:val="ru-RU"/>
                            </w:rPr>
                          </w:pPr>
                          <w:r w:rsidRPr="0068455D">
                            <w:rPr>
                              <w:sz w:val="13"/>
                              <w:szCs w:val="13"/>
                              <w:lang w:val="ru-RU"/>
                            </w:rPr>
                            <w:t>Фінансовий потенціал підприємства</w:t>
                          </w:r>
                        </w:p>
                      </w:txbxContent>
                    </v:textbox>
                  </v:rect>
                  <v:rect id="_x0000_s1589" style="position:absolute;left:8694;top:10854;width:2340;height:720" wrapcoords="-138 -600 -138 21000 21738 21000 21738 -600 -138 -600">
                    <v:textbox style="mso-next-textbox:#_x0000_s1589" inset="1.5mm,1mm,1.5mm,1mm">
                      <w:txbxContent>
                        <w:p w:rsidR="00396022" w:rsidRPr="0068455D" w:rsidRDefault="00396022" w:rsidP="005479F2">
                          <w:pPr>
                            <w:widowControl/>
                            <w:spacing w:line="240" w:lineRule="auto"/>
                            <w:ind w:firstLine="0"/>
                            <w:jc w:val="left"/>
                            <w:rPr>
                              <w:sz w:val="13"/>
                              <w:szCs w:val="13"/>
                              <w:lang w:val="ru-RU"/>
                            </w:rPr>
                          </w:pPr>
                          <w:r w:rsidRPr="0068455D">
                            <w:rPr>
                              <w:sz w:val="13"/>
                              <w:szCs w:val="13"/>
                              <w:lang w:val="ru-RU"/>
                            </w:rPr>
                            <w:t>Ризики інвестиційної діяльності</w:t>
                          </w:r>
                        </w:p>
                      </w:txbxContent>
                    </v:textbox>
                  </v:rect>
                  <v:rect id="_x0000_s1590" style="position:absolute;left:8694;top:11754;width:2340;height:540" wrapcoords="-138 -600 -138 21000 21738 21000 21738 -600 -138 -600">
                    <v:textbox style="mso-next-textbox:#_x0000_s1590" inset="1.5mm,1mm,1.5mm,1mm">
                      <w:txbxContent>
                        <w:p w:rsidR="00396022" w:rsidRPr="0068455D" w:rsidRDefault="00396022" w:rsidP="005479F2">
                          <w:pPr>
                            <w:widowControl/>
                            <w:spacing w:line="240" w:lineRule="auto"/>
                            <w:ind w:firstLine="0"/>
                            <w:jc w:val="left"/>
                            <w:rPr>
                              <w:sz w:val="13"/>
                              <w:szCs w:val="13"/>
                              <w:lang w:val="ru-RU"/>
                            </w:rPr>
                          </w:pPr>
                          <w:r w:rsidRPr="0068455D">
                            <w:rPr>
                              <w:sz w:val="13"/>
                              <w:szCs w:val="13"/>
                              <w:lang w:val="ru-RU"/>
                            </w:rPr>
                            <w:t>Кадри, засоби праці</w:t>
                          </w:r>
                        </w:p>
                      </w:txbxContent>
                    </v:textbox>
                  </v:rect>
                  <v:rect id="_x0000_s1591" style="position:absolute;left:3654;top:12654;width:5040;height:900" wrapcoords="-55 -450 -55 21150 21655 21150 21655 -450 -55 -450">
                    <v:textbox style="mso-next-textbox:#_x0000_s1591" inset="1.5mm,1mm,1.5mm,1mm">
                      <w:txbxContent>
                        <w:p w:rsidR="00396022" w:rsidRPr="0068455D" w:rsidRDefault="00396022" w:rsidP="005479F2">
                          <w:pPr>
                            <w:widowControl/>
                            <w:spacing w:line="240" w:lineRule="auto"/>
                            <w:ind w:firstLine="0"/>
                            <w:jc w:val="left"/>
                            <w:rPr>
                              <w:sz w:val="13"/>
                              <w:szCs w:val="13"/>
                              <w:lang w:val="ru-RU"/>
                            </w:rPr>
                          </w:pPr>
                          <w:r w:rsidRPr="0068455D">
                            <w:rPr>
                              <w:b/>
                              <w:sz w:val="13"/>
                              <w:szCs w:val="13"/>
                              <w:lang w:val="ru-RU"/>
                            </w:rPr>
                            <w:t>Результати</w:t>
                          </w:r>
                          <w:r w:rsidRPr="0068455D">
                            <w:rPr>
                              <w:sz w:val="13"/>
                              <w:szCs w:val="13"/>
                              <w:lang w:val="ru-RU"/>
                            </w:rPr>
                            <w:t>: інноваційні проекти, стан земельних і водних ресурсів, зменшення ризиків для проектів та поточної діяльності, відповідність вимогам</w:t>
                          </w:r>
                        </w:p>
                      </w:txbxContent>
                    </v:textbox>
                  </v:rect>
                  <v:rect id="_x0000_s1592" style="position:absolute;left:2934;top:13734;width:6660;height:540" wrapcoords="-49 -600 -49 21000 21649 21000 21649 -600 -49 -600">
                    <v:textbox style="mso-next-textbox:#_x0000_s1592"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Інструменти і механізм реалізації</w:t>
                          </w:r>
                        </w:p>
                      </w:txbxContent>
                    </v:textbox>
                  </v:rect>
                  <v:rect id="_x0000_s1593" style="position:absolute;left:2214;top:14454;width:7920;height:720" wrapcoords="-49 -600 -49 21000 21649 21000 21649 -600 -49 -600">
                    <v:textbox style="mso-next-textbox:#_x0000_s1593" inset="1.5mm,1mm,1.5mm,1mm">
                      <w:txbxContent>
                        <w:p w:rsidR="00396022" w:rsidRPr="0068455D" w:rsidRDefault="00396022" w:rsidP="005479F2">
                          <w:pPr>
                            <w:widowControl/>
                            <w:spacing w:line="240" w:lineRule="auto"/>
                            <w:ind w:firstLine="0"/>
                            <w:jc w:val="center"/>
                            <w:rPr>
                              <w:sz w:val="13"/>
                              <w:szCs w:val="13"/>
                              <w:lang w:val="ru-RU"/>
                            </w:rPr>
                          </w:pPr>
                          <w:r w:rsidRPr="0068455D">
                            <w:rPr>
                              <w:sz w:val="13"/>
                              <w:szCs w:val="13"/>
                              <w:lang w:val="ru-RU"/>
                            </w:rPr>
                            <w:t>Система контролю і моніторингу за станом використання водних і земельних ресурсів й зворотній зв</w:t>
                          </w:r>
                          <w:r>
                            <w:rPr>
                              <w:sz w:val="13"/>
                              <w:szCs w:val="13"/>
                              <w:lang w:val="ru-RU"/>
                            </w:rPr>
                            <w:t>’</w:t>
                          </w:r>
                          <w:r w:rsidRPr="0068455D">
                            <w:rPr>
                              <w:sz w:val="13"/>
                              <w:szCs w:val="13"/>
                              <w:lang w:val="ru-RU"/>
                            </w:rPr>
                            <w:t>язок для прийняття управлінських рішень</w:t>
                          </w:r>
                        </w:p>
                      </w:txbxContent>
                    </v:textbox>
                  </v:rect>
                </v:group>
                <v:line id="_x0000_s1594" style="position:absolute;flip:y" from="11034,13014" to="11034,14814" wrapcoords="0 1 0 108 2 108 2 1 0 1"/>
              </v:group>
              <v:line id="_x0000_s1595" style="position:absolute;flip:x" from="8694,13014" to="11034,13014" wrapcoords="147 2 0 4 0 6 147 9 151 9 156 8 156 5 151 2 147 2">
                <v:stroke endarrow="block"/>
              </v:line>
              <v:line id="_x0000_s1596" style="position:absolute" from="5814,1854" to="5814,2034" wrapcoords="0 1 0 12 2 12 2 1 0 1"/>
              <v:line id="_x0000_s1597" style="position:absolute" from="2034,2034" to="9774,2034" wrapcoords="1 1 517 1 517 1 1 1 1 1"/>
              <v:line id="_x0000_s1598" style="position:absolute" from="2034,2034" to="2034,2214" wrapcoords="3 1 1 5 3 11 8 11 10 5 7 1 3 1">
                <v:stroke endarrow="block"/>
              </v:line>
              <v:line id="_x0000_s1599" style="position:absolute" from="4374,2034" to="4374,2214" wrapcoords="3 1 1 5 3 11 8 11 10 5 7 1 3 1">
                <v:stroke endarrow="block"/>
              </v:line>
              <v:line id="_x0000_s1600" style="position:absolute" from="7074,2034" to="7074,2214" wrapcoords="3 1 1 5 3 11 8 11 10 5 7 1 3 1">
                <v:stroke endarrow="block"/>
              </v:line>
              <v:line id="_x0000_s1601" style="position:absolute" from="9774,2034" to="9774,2214" wrapcoords="3 1 1 5 3 11 8 11 10 5 7 1 3 1">
                <v:stroke endarrow="block"/>
              </v:line>
              <v:line id="_x0000_s1602" style="position:absolute" from="2034,3114" to="9774,3114" wrapcoords="1 1 505 1 505 1 1 1 1 1"/>
              <v:line id="_x0000_s1603" style="position:absolute;flip:y" from="2034,2934" to="2034,3114" wrapcoords="0 1 0 12 2 12 2 1 0 1"/>
              <v:line id="_x0000_s1604" style="position:absolute;flip:y" from="4374,2934" to="4374,3114" wrapcoords="0 1 0 12 2 12 2 1 0 1"/>
              <v:line id="_x0000_s1605" style="position:absolute;flip:y" from="7074,2934" to="7074,3114" wrapcoords="0 1 0 12 2 12 2 1 0 1"/>
              <v:line id="_x0000_s1606" style="position:absolute;flip:y" from="9774,2934" to="9774,3114" wrapcoords="0 1 0 12 2 12 2 1 0 1"/>
              <v:line id="_x0000_s1607" style="position:absolute" from="5814,3114" to="5814,3294" wrapcoords="3 1 1 5 3 11 8 11 10 5 7 1 3 1">
                <v:stroke endarrow="block"/>
              </v:line>
            </v:group>
            <w10:anchorlock/>
          </v:group>
        </w:pict>
      </w:r>
    </w:p>
    <w:p w:rsidR="001C59A3" w:rsidRDefault="001C59A3" w:rsidP="00765871">
      <w:pPr>
        <w:widowControl/>
        <w:spacing w:line="240" w:lineRule="auto"/>
        <w:ind w:firstLine="284"/>
        <w:jc w:val="center"/>
        <w:rPr>
          <w:sz w:val="18"/>
          <w:szCs w:val="18"/>
          <w:lang w:val="ru-RU"/>
        </w:rPr>
      </w:pPr>
    </w:p>
    <w:p w:rsidR="005479F2" w:rsidRPr="001C59A3" w:rsidRDefault="005479F2" w:rsidP="00765871">
      <w:pPr>
        <w:widowControl/>
        <w:spacing w:line="240" w:lineRule="auto"/>
        <w:ind w:firstLine="284"/>
        <w:jc w:val="center"/>
        <w:rPr>
          <w:sz w:val="18"/>
          <w:szCs w:val="18"/>
          <w:lang w:val="ru-RU"/>
        </w:rPr>
      </w:pPr>
      <w:r w:rsidRPr="001C59A3">
        <w:rPr>
          <w:sz w:val="18"/>
          <w:szCs w:val="18"/>
          <w:lang w:val="ru-RU"/>
        </w:rPr>
        <w:t xml:space="preserve">Рис. </w:t>
      </w:r>
      <w:r w:rsidR="00C71D16" w:rsidRPr="001C59A3">
        <w:rPr>
          <w:sz w:val="18"/>
          <w:szCs w:val="18"/>
        </w:rPr>
        <w:t>4.</w:t>
      </w:r>
      <w:r w:rsidRPr="001C59A3">
        <w:rPr>
          <w:sz w:val="18"/>
          <w:szCs w:val="18"/>
          <w:lang w:val="ru-RU"/>
        </w:rPr>
        <w:t>2. Концептуальна модель формування інвестиційної привабливості суб</w:t>
      </w:r>
      <w:r w:rsidR="00B43560" w:rsidRPr="001C59A3">
        <w:rPr>
          <w:sz w:val="18"/>
          <w:szCs w:val="18"/>
          <w:lang w:val="ru-RU"/>
        </w:rPr>
        <w:t>’</w:t>
      </w:r>
      <w:r w:rsidRPr="001C59A3">
        <w:rPr>
          <w:sz w:val="18"/>
          <w:szCs w:val="18"/>
          <w:lang w:val="ru-RU"/>
        </w:rPr>
        <w:t>єктів господарювання на осушуваних землях*</w:t>
      </w:r>
    </w:p>
    <w:p w:rsidR="005479F2" w:rsidRPr="001C59A3" w:rsidRDefault="005479F2" w:rsidP="00765871">
      <w:pPr>
        <w:widowControl/>
        <w:spacing w:line="240" w:lineRule="auto"/>
        <w:ind w:firstLine="284"/>
        <w:jc w:val="left"/>
        <w:rPr>
          <w:i/>
          <w:iCs/>
          <w:sz w:val="18"/>
          <w:szCs w:val="18"/>
          <w:lang w:val="ru-RU"/>
        </w:rPr>
      </w:pPr>
      <w:r w:rsidRPr="001C59A3">
        <w:rPr>
          <w:i/>
          <w:iCs/>
          <w:sz w:val="18"/>
          <w:szCs w:val="18"/>
          <w:lang w:val="ru-RU"/>
        </w:rPr>
        <w:t>* розроблено автором</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Основоположними принципами концептуальної моделі формування інвестиційної привабливості суб</w:t>
      </w:r>
      <w:r w:rsidR="00B43560">
        <w:rPr>
          <w:szCs w:val="22"/>
          <w:lang w:val="ru-RU"/>
        </w:rPr>
        <w:t>’</w:t>
      </w:r>
      <w:r w:rsidRPr="00CB2511">
        <w:rPr>
          <w:szCs w:val="22"/>
          <w:lang w:val="ru-RU"/>
        </w:rPr>
        <w:t>єктів господарювання є принцип системності, узгодженості, варіативності, синергетичності, цілеспрямованості, адекватності, динамічного розвитку. До основних функцій віднесено оцінювання, діагностування, контроль, прогнозування, регулювання управління, забезпечення інноваційного оновлення, впровадження в систему механізмів. До суб</w:t>
      </w:r>
      <w:r w:rsidR="00B43560">
        <w:rPr>
          <w:szCs w:val="22"/>
          <w:lang w:val="ru-RU"/>
        </w:rPr>
        <w:t>’</w:t>
      </w:r>
      <w:r w:rsidRPr="00CB2511">
        <w:rPr>
          <w:szCs w:val="22"/>
          <w:lang w:val="ru-RU"/>
        </w:rPr>
        <w:t>єктів віднесено державу і бізнес</w:t>
      </w:r>
      <w:r w:rsidR="00704B16">
        <w:rPr>
          <w:szCs w:val="22"/>
          <w:lang w:val="ru-RU"/>
        </w:rPr>
        <w:t>,</w:t>
      </w:r>
      <w:r w:rsidRPr="00CB2511">
        <w:rPr>
          <w:szCs w:val="22"/>
          <w:lang w:val="ru-RU"/>
        </w:rPr>
        <w:t xml:space="preserve"> </w:t>
      </w:r>
      <w:r w:rsidR="00704B16">
        <w:rPr>
          <w:szCs w:val="22"/>
          <w:lang w:val="ru-RU"/>
        </w:rPr>
        <w:t>оскільки</w:t>
      </w:r>
      <w:r w:rsidRPr="00CB2511">
        <w:rPr>
          <w:szCs w:val="22"/>
          <w:lang w:val="ru-RU"/>
        </w:rPr>
        <w:t xml:space="preserve"> суб</w:t>
      </w:r>
      <w:r w:rsidR="00B43560">
        <w:rPr>
          <w:szCs w:val="22"/>
          <w:lang w:val="ru-RU"/>
        </w:rPr>
        <w:t>’</w:t>
      </w:r>
      <w:r w:rsidRPr="00CB2511">
        <w:rPr>
          <w:szCs w:val="22"/>
          <w:lang w:val="ru-RU"/>
        </w:rPr>
        <w:t>єкти господарювання на осушуваних землях потребують довготривалих інвестицій та збереження при цьому природного капіталу у формі земельних ресурсів.</w:t>
      </w:r>
    </w:p>
    <w:p w:rsidR="005479F2" w:rsidRDefault="005479F2" w:rsidP="00351AB4">
      <w:pPr>
        <w:widowControl/>
        <w:autoSpaceDE w:val="0"/>
        <w:autoSpaceDN w:val="0"/>
        <w:adjustRightInd w:val="0"/>
        <w:spacing w:line="240" w:lineRule="auto"/>
        <w:ind w:firstLine="284"/>
        <w:rPr>
          <w:szCs w:val="22"/>
          <w:lang w:val="ru-RU"/>
        </w:rPr>
      </w:pPr>
      <w:r w:rsidRPr="00CB2511">
        <w:rPr>
          <w:szCs w:val="22"/>
          <w:lang w:val="ru-RU"/>
        </w:rPr>
        <w:t>Специфікою зовнішнього середовища є особливості функціон</w:t>
      </w:r>
      <w:r>
        <w:rPr>
          <w:szCs w:val="22"/>
          <w:lang w:val="ru-RU"/>
        </w:rPr>
        <w:t xml:space="preserve">ування водогосподарської </w:t>
      </w:r>
      <w:r w:rsidRPr="00CB2511">
        <w:rPr>
          <w:szCs w:val="22"/>
          <w:lang w:val="ru-RU"/>
        </w:rPr>
        <w:t xml:space="preserve">та </w:t>
      </w:r>
      <w:r>
        <w:rPr>
          <w:szCs w:val="22"/>
          <w:lang w:val="ru-RU"/>
        </w:rPr>
        <w:t>сільськогосподарської галузей</w:t>
      </w:r>
      <w:r w:rsidRPr="00CB2511">
        <w:rPr>
          <w:szCs w:val="22"/>
          <w:lang w:val="ru-RU"/>
        </w:rPr>
        <w:t>, вплив природно-кліматичних факторів, які підприємство не може проконтролювати, державна політика у сфері інвестиційної діяльності та підтримки сільськогосподарських виробників, які працюють на осушених землях тощо.</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Характерно відмітити, що внутрішнє середовище характеризується тим, що основні фонди підприємств водогосподарської галузі є передумовами залучення й використання інвестицій. Фінансування відтворення основних фондів також потребує інвестицій та в даний час перебуває на критичній межі (фінансування менше 1</w:t>
      </w:r>
      <w:r w:rsidR="008A1A8F">
        <w:rPr>
          <w:szCs w:val="22"/>
          <w:lang w:val="ru-RU"/>
        </w:rPr>
        <w:t>%</w:t>
      </w:r>
      <w:r w:rsidRPr="00CB2511">
        <w:rPr>
          <w:szCs w:val="22"/>
          <w:lang w:val="ru-RU"/>
        </w:rPr>
        <w:t xml:space="preserve"> від необхідних ресурсів [</w:t>
      </w:r>
      <w:r>
        <w:rPr>
          <w:szCs w:val="22"/>
          <w:lang w:val="ru-RU"/>
        </w:rPr>
        <w:t>7</w:t>
      </w:r>
      <w:r w:rsidRPr="00CB2511">
        <w:rPr>
          <w:szCs w:val="22"/>
          <w:lang w:val="ru-RU"/>
        </w:rPr>
        <w:t>]).</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 xml:space="preserve">Інструменти й механізм залучення інвестицій потребують доповнення до законодавчо-нормативного поля країни </w:t>
      </w:r>
      <w:r w:rsidR="00ED7061">
        <w:rPr>
          <w:szCs w:val="22"/>
          <w:lang w:val="ru-RU"/>
        </w:rPr>
        <w:t>і</w:t>
      </w:r>
      <w:r w:rsidRPr="00CB2511">
        <w:rPr>
          <w:szCs w:val="22"/>
          <w:lang w:val="ru-RU"/>
        </w:rPr>
        <w:t xml:space="preserve"> стосуються передусім екологічного менеджменту та відповідальності всіх суб</w:t>
      </w:r>
      <w:r w:rsidR="00B43560">
        <w:rPr>
          <w:szCs w:val="22"/>
          <w:lang w:val="ru-RU"/>
        </w:rPr>
        <w:t>’</w:t>
      </w:r>
      <w:r w:rsidRPr="00CB2511">
        <w:rPr>
          <w:szCs w:val="22"/>
          <w:lang w:val="ru-RU"/>
        </w:rPr>
        <w:t>єктів сільськогосподарського природокористування. При цьому системою</w:t>
      </w:r>
      <w:r w:rsidR="00ED7061">
        <w:rPr>
          <w:szCs w:val="22"/>
          <w:lang w:val="ru-RU"/>
        </w:rPr>
        <w:t>, що забезпечує,</w:t>
      </w:r>
      <w:r w:rsidRPr="00CB2511">
        <w:rPr>
          <w:szCs w:val="22"/>
          <w:lang w:val="ru-RU"/>
        </w:rPr>
        <w:t xml:space="preserve"> буде моніторинг особливостей функціонування підприємств сфер водогосподарського будівництва </w:t>
      </w:r>
      <w:r w:rsidR="00ED7061">
        <w:rPr>
          <w:szCs w:val="22"/>
          <w:lang w:val="ru-RU"/>
        </w:rPr>
        <w:t>і</w:t>
      </w:r>
      <w:r w:rsidRPr="00CB2511">
        <w:rPr>
          <w:szCs w:val="22"/>
          <w:lang w:val="ru-RU"/>
        </w:rPr>
        <w:t xml:space="preserve"> сільського господарства та водночас – наслідків їх діяльності.</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Тому впровадження концептуальної моделі формування інвестиційної привабливості суб</w:t>
      </w:r>
      <w:r w:rsidR="00B43560">
        <w:rPr>
          <w:szCs w:val="22"/>
          <w:lang w:val="ru-RU"/>
        </w:rPr>
        <w:t>’</w:t>
      </w:r>
      <w:r w:rsidRPr="00CB2511">
        <w:rPr>
          <w:szCs w:val="22"/>
          <w:lang w:val="ru-RU"/>
        </w:rPr>
        <w:t>єктів господарювання на осушуваних землях дасть змогу ефективно використовувати осушувані і богарні сільськогосподарські землі у контексті екологізації агропромислового комплексу та всіх галузей економіки.</w:t>
      </w:r>
    </w:p>
    <w:p w:rsidR="005479F2" w:rsidRPr="00CB2511" w:rsidRDefault="005479F2" w:rsidP="00351AB4">
      <w:pPr>
        <w:widowControl/>
        <w:autoSpaceDE w:val="0"/>
        <w:autoSpaceDN w:val="0"/>
        <w:adjustRightInd w:val="0"/>
        <w:spacing w:line="240" w:lineRule="auto"/>
        <w:ind w:firstLine="284"/>
        <w:rPr>
          <w:szCs w:val="22"/>
          <w:lang w:val="ru-RU"/>
        </w:rPr>
      </w:pPr>
      <w:r w:rsidRPr="00CB2511">
        <w:rPr>
          <w:szCs w:val="22"/>
          <w:lang w:val="ru-RU"/>
        </w:rPr>
        <w:t>Необхідність залучення інвестиційних ресурсів у водогосподарську сферу та сільськогосподарські підприємства зумовлюється гострою потребою в оновленні матеріально-технічної і технологічної бази, реструктуризацію основних фондів, низкою</w:t>
      </w:r>
      <w:r>
        <w:rPr>
          <w:szCs w:val="22"/>
          <w:lang w:val="ru-RU"/>
        </w:rPr>
        <w:t xml:space="preserve"> </w:t>
      </w:r>
      <w:r w:rsidRPr="00CB2511">
        <w:rPr>
          <w:szCs w:val="22"/>
          <w:lang w:val="ru-RU"/>
        </w:rPr>
        <w:t>еколого-економічних питань, що надасть можливість товаровиробникам виробляти конкурентоспроможну продукцію,</w:t>
      </w:r>
      <w:r>
        <w:rPr>
          <w:szCs w:val="22"/>
          <w:lang w:val="ru-RU"/>
        </w:rPr>
        <w:t xml:space="preserve"> </w:t>
      </w:r>
      <w:r w:rsidRPr="00CB2511">
        <w:rPr>
          <w:szCs w:val="22"/>
          <w:lang w:val="ru-RU"/>
        </w:rPr>
        <w:t xml:space="preserve">нарощувати обсяги виробництва сільськогосподарської сировини, поліпшувати умови праці, підвищуючи продуктивність праці. </w:t>
      </w:r>
    </w:p>
    <w:p w:rsidR="005479F2" w:rsidRPr="00CB2511" w:rsidRDefault="005479F2" w:rsidP="00351AB4">
      <w:pPr>
        <w:widowControl/>
        <w:spacing w:line="240" w:lineRule="auto"/>
        <w:ind w:firstLine="284"/>
        <w:rPr>
          <w:szCs w:val="22"/>
          <w:lang w:val="ru-RU"/>
        </w:rPr>
      </w:pPr>
      <w:r w:rsidRPr="00CB2511">
        <w:rPr>
          <w:szCs w:val="22"/>
          <w:lang w:val="ru-RU"/>
        </w:rPr>
        <w:t>Раціональне природокористування, особливо на меліорованих землях</w:t>
      </w:r>
      <w:r w:rsidR="00ED7061">
        <w:rPr>
          <w:szCs w:val="22"/>
          <w:lang w:val="ru-RU"/>
        </w:rPr>
        <w:t>,</w:t>
      </w:r>
      <w:r w:rsidRPr="00CB2511">
        <w:rPr>
          <w:szCs w:val="22"/>
          <w:lang w:val="ru-RU"/>
        </w:rPr>
        <w:t xml:space="preserve"> потребує інвестицій у природоохоронні заходи та виважене використання на основі системного підходу й врахування синергетичних ефектів щодо водних і земельних ресурсів. Так, за статистичними даними встановлено, що обсяги фінансування галузей економіки, які вимагають державної підтримки</w:t>
      </w:r>
      <w:r w:rsidR="00ED7061">
        <w:rPr>
          <w:szCs w:val="22"/>
          <w:lang w:val="ru-RU"/>
        </w:rPr>
        <w:t>,</w:t>
      </w:r>
      <w:r w:rsidRPr="00CB2511">
        <w:rPr>
          <w:szCs w:val="22"/>
          <w:lang w:val="ru-RU"/>
        </w:rPr>
        <w:t xml:space="preserve"> є незначними. Зокрема головними джерелами фінансування меліоративного комплексу є: державний бюджет; кошти водогосподарських організацій, отримані від виконання підрядних робіт; фінансові ресурси сільськогосподарських підприємств, інвестиції бізнесу із врахуванням становлення ринку земель сільськогосподарського призначення. </w:t>
      </w:r>
    </w:p>
    <w:p w:rsidR="005479F2" w:rsidRPr="00C71D16" w:rsidRDefault="005479F2" w:rsidP="00351AB4">
      <w:pPr>
        <w:widowControl/>
        <w:spacing w:line="240" w:lineRule="auto"/>
        <w:ind w:firstLine="284"/>
        <w:rPr>
          <w:bCs/>
          <w:szCs w:val="22"/>
          <w:lang w:val="ru-RU"/>
        </w:rPr>
      </w:pPr>
      <w:r w:rsidRPr="00CB2511">
        <w:rPr>
          <w:szCs w:val="22"/>
          <w:lang w:val="ru-RU"/>
        </w:rPr>
        <w:t>Необхідно зазначити, що система економічних відносин, яка існує на даний час, не дозволяє забезпечити суб</w:t>
      </w:r>
      <w:r w:rsidR="00B43560">
        <w:rPr>
          <w:szCs w:val="22"/>
          <w:lang w:val="ru-RU"/>
        </w:rPr>
        <w:t>’</w:t>
      </w:r>
      <w:r w:rsidRPr="00CB2511">
        <w:rPr>
          <w:szCs w:val="22"/>
          <w:lang w:val="ru-RU"/>
        </w:rPr>
        <w:t>єкти господарювання на меліорованих землях повноцінним фінансуванням. На міжгосподарських системах головні проблеми спричинені невиконанням передбачених державним бюджетом планових обсягів фінансування, на внутрігосподарських – відсутністю фінансових ресурсів у сільськогосподарських підприємств на обслуговування меліоративних мереж. В Україні всі великі водогосподарські комплекси були і залишаються власністю держави</w:t>
      </w:r>
      <w:r>
        <w:rPr>
          <w:szCs w:val="22"/>
          <w:lang w:val="ru-RU"/>
        </w:rPr>
        <w:t>, що</w:t>
      </w:r>
      <w:r w:rsidRPr="00CB2511">
        <w:rPr>
          <w:szCs w:val="22"/>
          <w:lang w:val="ru-RU"/>
        </w:rPr>
        <w:t xml:space="preserve"> ускладнює процеси комерціалізації водного господарства. </w:t>
      </w:r>
      <w:r w:rsidRPr="00CB2511">
        <w:rPr>
          <w:bCs/>
          <w:szCs w:val="22"/>
          <w:lang w:val="ru-RU"/>
        </w:rPr>
        <w:t xml:space="preserve">Фінансування меліоративних заходів в Рівненській області наведено </w:t>
      </w:r>
      <w:r w:rsidRPr="00C71D16">
        <w:rPr>
          <w:bCs/>
          <w:szCs w:val="22"/>
          <w:lang w:val="ru-RU"/>
        </w:rPr>
        <w:t>в таблиці 4.1.</w:t>
      </w:r>
    </w:p>
    <w:p w:rsidR="005479F2" w:rsidRPr="00C71D16" w:rsidRDefault="005479F2" w:rsidP="00351AB4">
      <w:pPr>
        <w:widowControl/>
        <w:spacing w:line="240" w:lineRule="auto"/>
        <w:ind w:firstLine="284"/>
        <w:rPr>
          <w:szCs w:val="22"/>
          <w:lang w:val="ru-RU"/>
        </w:rPr>
      </w:pPr>
      <w:r w:rsidRPr="00C71D16">
        <w:rPr>
          <w:szCs w:val="22"/>
          <w:lang w:val="ru-RU"/>
        </w:rPr>
        <w:t>Як видно з табл.</w:t>
      </w:r>
      <w:r w:rsidR="00416D05">
        <w:rPr>
          <w:szCs w:val="22"/>
          <w:lang w:val="ru-RU"/>
        </w:rPr>
        <w:t xml:space="preserve"> 4.</w:t>
      </w:r>
      <w:r w:rsidRPr="00C71D16">
        <w:rPr>
          <w:szCs w:val="22"/>
          <w:lang w:val="ru-RU"/>
        </w:rPr>
        <w:t xml:space="preserve">1, на капітальний ремонт як міжгосподарською, так і внутрішньогосподарською мереж останніми роками гроші не виділялися. Не дивлячись на збільшення засобів на поточний ремонт, відсоток виконання ремонту не досягає 100%. </w:t>
      </w:r>
    </w:p>
    <w:p w:rsidR="005479F2" w:rsidRDefault="005479F2" w:rsidP="00351AB4">
      <w:pPr>
        <w:widowControl/>
        <w:spacing w:line="240" w:lineRule="auto"/>
        <w:ind w:firstLine="284"/>
        <w:rPr>
          <w:bCs/>
          <w:szCs w:val="22"/>
          <w:lang w:val="ru-RU"/>
        </w:rPr>
      </w:pPr>
      <w:r w:rsidRPr="00C71D16">
        <w:rPr>
          <w:bCs/>
          <w:szCs w:val="22"/>
          <w:lang w:val="ru-RU"/>
        </w:rPr>
        <w:t xml:space="preserve">Технічний стан меліоративних систем (табл. </w:t>
      </w:r>
      <w:r w:rsidR="00C71D16" w:rsidRPr="00C71D16">
        <w:rPr>
          <w:bCs/>
          <w:szCs w:val="22"/>
        </w:rPr>
        <w:t>4.</w:t>
      </w:r>
      <w:r w:rsidRPr="00C71D16">
        <w:rPr>
          <w:bCs/>
          <w:szCs w:val="22"/>
          <w:lang w:val="ru-RU"/>
        </w:rPr>
        <w:t>2) показує, що у 2005 році потребували ремонту площі, які знаходяться у власності</w:t>
      </w:r>
      <w:r w:rsidRPr="00CB2511">
        <w:rPr>
          <w:bCs/>
          <w:szCs w:val="22"/>
          <w:lang w:val="ru-RU"/>
        </w:rPr>
        <w:t xml:space="preserve"> сільськогосподарських підприємств, тоді як у 2008 році – площі, якими володіють громадяни.</w:t>
      </w:r>
    </w:p>
    <w:p w:rsidR="005479F2" w:rsidRPr="00C71D16" w:rsidRDefault="005479F2" w:rsidP="00351AB4">
      <w:pPr>
        <w:widowControl/>
        <w:tabs>
          <w:tab w:val="left" w:pos="2790"/>
        </w:tabs>
        <w:spacing w:line="240" w:lineRule="auto"/>
        <w:ind w:firstLine="709"/>
        <w:jc w:val="right"/>
        <w:rPr>
          <w:i/>
          <w:szCs w:val="22"/>
          <w:lang w:val="ru-RU"/>
        </w:rPr>
      </w:pPr>
      <w:r w:rsidRPr="00C71D16">
        <w:rPr>
          <w:i/>
          <w:szCs w:val="22"/>
          <w:lang w:val="ru-RU"/>
        </w:rPr>
        <w:t xml:space="preserve">Таблиця </w:t>
      </w:r>
      <w:r w:rsidR="00C71D16" w:rsidRPr="00C71D16">
        <w:rPr>
          <w:i/>
          <w:szCs w:val="22"/>
        </w:rPr>
        <w:t>4.</w:t>
      </w:r>
      <w:r w:rsidRPr="00C71D16">
        <w:rPr>
          <w:i/>
          <w:szCs w:val="22"/>
          <w:lang w:val="ru-RU"/>
        </w:rPr>
        <w:t>1</w:t>
      </w:r>
    </w:p>
    <w:p w:rsidR="005479F2" w:rsidRPr="00544160" w:rsidRDefault="005479F2" w:rsidP="00351AB4">
      <w:pPr>
        <w:widowControl/>
        <w:tabs>
          <w:tab w:val="left" w:pos="2790"/>
        </w:tabs>
        <w:spacing w:line="240" w:lineRule="auto"/>
        <w:ind w:firstLine="284"/>
        <w:jc w:val="center"/>
        <w:rPr>
          <w:bCs/>
          <w:szCs w:val="22"/>
          <w:lang w:val="ru-RU"/>
        </w:rPr>
      </w:pPr>
      <w:r w:rsidRPr="00544160">
        <w:rPr>
          <w:bCs/>
          <w:szCs w:val="22"/>
          <w:lang w:val="ru-RU"/>
        </w:rPr>
        <w:t>Фінансування меліоративних заходів в Рівненській області*</w:t>
      </w:r>
    </w:p>
    <w:tbl>
      <w:tblPr>
        <w:tblW w:w="6495" w:type="dxa"/>
        <w:tblInd w:w="93" w:type="dxa"/>
        <w:tblLayout w:type="fixed"/>
        <w:tblLook w:val="0000"/>
      </w:tblPr>
      <w:tblGrid>
        <w:gridCol w:w="735"/>
        <w:gridCol w:w="360"/>
        <w:gridCol w:w="360"/>
        <w:gridCol w:w="360"/>
        <w:gridCol w:w="360"/>
        <w:gridCol w:w="360"/>
        <w:gridCol w:w="360"/>
        <w:gridCol w:w="360"/>
        <w:gridCol w:w="360"/>
        <w:gridCol w:w="360"/>
        <w:gridCol w:w="360"/>
        <w:gridCol w:w="360"/>
        <w:gridCol w:w="360"/>
        <w:gridCol w:w="360"/>
        <w:gridCol w:w="360"/>
        <w:gridCol w:w="360"/>
        <w:gridCol w:w="360"/>
      </w:tblGrid>
      <w:tr w:rsidR="005479F2" w:rsidRPr="00265ABE">
        <w:trPr>
          <w:trHeight w:val="20"/>
        </w:trPr>
        <w:tc>
          <w:tcPr>
            <w:tcW w:w="735" w:type="dxa"/>
            <w:vMerge w:val="restart"/>
            <w:tcBorders>
              <w:top w:val="single" w:sz="4" w:space="0" w:color="auto"/>
              <w:left w:val="single" w:sz="4" w:space="0" w:color="auto"/>
              <w:bottom w:val="single" w:sz="4" w:space="0" w:color="auto"/>
              <w:right w:val="single" w:sz="4" w:space="0" w:color="auto"/>
            </w:tcBorders>
            <w:vAlign w:val="center"/>
          </w:tcPr>
          <w:p w:rsidR="005479F2" w:rsidRPr="00265ABE" w:rsidRDefault="005479F2" w:rsidP="00351AB4">
            <w:pPr>
              <w:widowControl/>
              <w:spacing w:line="240" w:lineRule="auto"/>
              <w:ind w:left="-93" w:right="-108" w:firstLine="0"/>
              <w:jc w:val="center"/>
              <w:rPr>
                <w:sz w:val="15"/>
                <w:szCs w:val="15"/>
                <w:lang w:val="ru-RU"/>
              </w:rPr>
            </w:pPr>
            <w:r w:rsidRPr="00265ABE">
              <w:rPr>
                <w:sz w:val="15"/>
                <w:szCs w:val="15"/>
                <w:lang w:val="ru-RU"/>
              </w:rPr>
              <w:t>Показники</w:t>
            </w:r>
          </w:p>
        </w:tc>
        <w:tc>
          <w:tcPr>
            <w:tcW w:w="720" w:type="dxa"/>
            <w:gridSpan w:val="2"/>
            <w:tcBorders>
              <w:top w:val="single" w:sz="4" w:space="0" w:color="auto"/>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2005</w:t>
            </w:r>
          </w:p>
        </w:tc>
        <w:tc>
          <w:tcPr>
            <w:tcW w:w="720" w:type="dxa"/>
            <w:gridSpan w:val="2"/>
            <w:tcBorders>
              <w:top w:val="single" w:sz="4" w:space="0" w:color="auto"/>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2006</w:t>
            </w:r>
          </w:p>
        </w:tc>
        <w:tc>
          <w:tcPr>
            <w:tcW w:w="720" w:type="dxa"/>
            <w:gridSpan w:val="2"/>
            <w:tcBorders>
              <w:top w:val="single" w:sz="4" w:space="0" w:color="auto"/>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2007</w:t>
            </w:r>
          </w:p>
        </w:tc>
        <w:tc>
          <w:tcPr>
            <w:tcW w:w="720" w:type="dxa"/>
            <w:gridSpan w:val="2"/>
            <w:tcBorders>
              <w:top w:val="single" w:sz="4" w:space="0" w:color="auto"/>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2008</w:t>
            </w:r>
          </w:p>
        </w:tc>
        <w:tc>
          <w:tcPr>
            <w:tcW w:w="720" w:type="dxa"/>
            <w:gridSpan w:val="2"/>
            <w:tcBorders>
              <w:top w:val="single" w:sz="4" w:space="0" w:color="auto"/>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2009</w:t>
            </w:r>
          </w:p>
        </w:tc>
        <w:tc>
          <w:tcPr>
            <w:tcW w:w="720" w:type="dxa"/>
            <w:gridSpan w:val="2"/>
            <w:tcBorders>
              <w:top w:val="single" w:sz="4" w:space="0" w:color="auto"/>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2010</w:t>
            </w:r>
          </w:p>
        </w:tc>
        <w:tc>
          <w:tcPr>
            <w:tcW w:w="720" w:type="dxa"/>
            <w:gridSpan w:val="2"/>
            <w:tcBorders>
              <w:top w:val="single" w:sz="4" w:space="0" w:color="auto"/>
              <w:left w:val="nil"/>
              <w:bottom w:val="single" w:sz="4" w:space="0" w:color="auto"/>
              <w:right w:val="single" w:sz="4" w:space="0" w:color="auto"/>
            </w:tcBorders>
            <w:noWrap/>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2011</w:t>
            </w:r>
          </w:p>
        </w:tc>
        <w:tc>
          <w:tcPr>
            <w:tcW w:w="720" w:type="dxa"/>
            <w:gridSpan w:val="2"/>
            <w:tcBorders>
              <w:top w:val="single" w:sz="4" w:space="0" w:color="auto"/>
              <w:left w:val="nil"/>
              <w:bottom w:val="single" w:sz="4" w:space="0" w:color="auto"/>
              <w:right w:val="single" w:sz="4" w:space="0" w:color="auto"/>
            </w:tcBorders>
            <w:noWrap/>
            <w:vAlign w:val="center"/>
          </w:tcPr>
          <w:p w:rsidR="005479F2" w:rsidRPr="00265ABE" w:rsidRDefault="005479F2" w:rsidP="00351AB4">
            <w:pPr>
              <w:widowControl/>
              <w:spacing w:line="240" w:lineRule="auto"/>
              <w:ind w:firstLine="0"/>
              <w:jc w:val="center"/>
              <w:rPr>
                <w:sz w:val="15"/>
                <w:szCs w:val="15"/>
                <w:lang w:val="ru-RU"/>
              </w:rPr>
            </w:pPr>
            <w:r w:rsidRPr="00265ABE">
              <w:rPr>
                <w:sz w:val="15"/>
                <w:szCs w:val="15"/>
                <w:lang w:val="ru-RU"/>
              </w:rPr>
              <w:t>2012</w:t>
            </w:r>
          </w:p>
        </w:tc>
      </w:tr>
      <w:tr w:rsidR="005479F2" w:rsidRPr="00265ABE">
        <w:trPr>
          <w:trHeight w:val="20"/>
        </w:trPr>
        <w:tc>
          <w:tcPr>
            <w:tcW w:w="735" w:type="dxa"/>
            <w:vMerge/>
            <w:tcBorders>
              <w:top w:val="single" w:sz="4" w:space="0" w:color="auto"/>
              <w:left w:val="single" w:sz="4" w:space="0" w:color="auto"/>
              <w:bottom w:val="single" w:sz="4" w:space="0" w:color="auto"/>
              <w:right w:val="single" w:sz="4" w:space="0" w:color="auto"/>
            </w:tcBorders>
            <w:vAlign w:val="center"/>
          </w:tcPr>
          <w:p w:rsidR="005479F2" w:rsidRPr="00265ABE" w:rsidRDefault="005479F2" w:rsidP="00351AB4">
            <w:pPr>
              <w:widowControl/>
              <w:spacing w:line="240" w:lineRule="auto"/>
              <w:ind w:firstLine="0"/>
              <w:jc w:val="left"/>
              <w:rPr>
                <w:sz w:val="15"/>
                <w:szCs w:val="15"/>
                <w:lang w:val="ru-RU"/>
              </w:rPr>
            </w:pP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 xml:space="preserve">тис. </w:t>
            </w:r>
            <w:r w:rsidR="00832D16">
              <w:rPr>
                <w:sz w:val="15"/>
                <w:szCs w:val="15"/>
                <w:lang w:val="ru-RU"/>
              </w:rPr>
              <w:t>грн</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 xml:space="preserve">тис. </w:t>
            </w:r>
            <w:r w:rsidR="00832D16">
              <w:rPr>
                <w:sz w:val="15"/>
                <w:szCs w:val="15"/>
                <w:lang w:val="ru-RU"/>
              </w:rPr>
              <w:t>грн</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 xml:space="preserve">тис. </w:t>
            </w:r>
            <w:r w:rsidR="00832D16">
              <w:rPr>
                <w:sz w:val="15"/>
                <w:szCs w:val="15"/>
                <w:lang w:val="ru-RU"/>
              </w:rPr>
              <w:t>грн</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 xml:space="preserve">тис. </w:t>
            </w:r>
            <w:r w:rsidR="00832D16">
              <w:rPr>
                <w:sz w:val="15"/>
                <w:szCs w:val="15"/>
                <w:lang w:val="ru-RU"/>
              </w:rPr>
              <w:t>грн</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 xml:space="preserve">тис. </w:t>
            </w:r>
            <w:r w:rsidR="00832D16">
              <w:rPr>
                <w:sz w:val="15"/>
                <w:szCs w:val="15"/>
                <w:lang w:val="ru-RU"/>
              </w:rPr>
              <w:t>грн</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 xml:space="preserve">тис. </w:t>
            </w:r>
            <w:r w:rsidR="00832D16">
              <w:rPr>
                <w:sz w:val="15"/>
                <w:szCs w:val="15"/>
                <w:lang w:val="ru-RU"/>
              </w:rPr>
              <w:t>грн</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 xml:space="preserve">тис. </w:t>
            </w:r>
            <w:r w:rsidR="00832D16">
              <w:rPr>
                <w:sz w:val="15"/>
                <w:szCs w:val="15"/>
                <w:lang w:val="ru-RU"/>
              </w:rPr>
              <w:t>грн</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 xml:space="preserve">тис. </w:t>
            </w:r>
            <w:r w:rsidR="00832D16">
              <w:rPr>
                <w:sz w:val="15"/>
                <w:szCs w:val="15"/>
                <w:lang w:val="ru-RU"/>
              </w:rPr>
              <w:t>грн</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w:t>
            </w:r>
          </w:p>
        </w:tc>
      </w:tr>
      <w:tr w:rsidR="005479F2" w:rsidRPr="00265ABE">
        <w:trPr>
          <w:trHeight w:val="20"/>
        </w:trPr>
        <w:tc>
          <w:tcPr>
            <w:tcW w:w="6495" w:type="dxa"/>
            <w:gridSpan w:val="17"/>
            <w:tcBorders>
              <w:top w:val="single" w:sz="4" w:space="0" w:color="auto"/>
              <w:left w:val="single" w:sz="4" w:space="0" w:color="auto"/>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Міжгосподарська мережа</w:t>
            </w:r>
          </w:p>
        </w:tc>
      </w:tr>
      <w:tr w:rsidR="005479F2" w:rsidRPr="00265ABE">
        <w:trPr>
          <w:trHeight w:val="20"/>
        </w:trPr>
        <w:tc>
          <w:tcPr>
            <w:tcW w:w="735" w:type="dxa"/>
            <w:tcBorders>
              <w:top w:val="nil"/>
              <w:left w:val="single" w:sz="4" w:space="0" w:color="auto"/>
              <w:bottom w:val="single" w:sz="4" w:space="0" w:color="auto"/>
              <w:right w:val="single" w:sz="4" w:space="0" w:color="auto"/>
            </w:tcBorders>
            <w:vAlign w:val="bottom"/>
          </w:tcPr>
          <w:p w:rsidR="005479F2" w:rsidRPr="00265ABE" w:rsidRDefault="005479F2" w:rsidP="00351AB4">
            <w:pPr>
              <w:widowControl/>
              <w:spacing w:line="240" w:lineRule="auto"/>
              <w:ind w:left="-93" w:right="-146" w:firstLine="0"/>
              <w:rPr>
                <w:sz w:val="15"/>
                <w:szCs w:val="15"/>
                <w:lang w:val="ru-RU"/>
              </w:rPr>
            </w:pPr>
            <w:r w:rsidRPr="00265ABE">
              <w:rPr>
                <w:sz w:val="15"/>
                <w:szCs w:val="15"/>
                <w:lang w:val="ru-RU"/>
              </w:rPr>
              <w:t>Капітальні ремонти</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50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100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8,3</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r>
      <w:tr w:rsidR="005479F2" w:rsidRPr="00265ABE">
        <w:trPr>
          <w:trHeight w:val="20"/>
        </w:trPr>
        <w:tc>
          <w:tcPr>
            <w:tcW w:w="735" w:type="dxa"/>
            <w:tcBorders>
              <w:top w:val="nil"/>
              <w:left w:val="single" w:sz="4" w:space="0" w:color="auto"/>
              <w:bottom w:val="single" w:sz="4" w:space="0" w:color="auto"/>
              <w:right w:val="single" w:sz="4" w:space="0" w:color="auto"/>
            </w:tcBorders>
            <w:vAlign w:val="bottom"/>
          </w:tcPr>
          <w:p w:rsidR="005479F2" w:rsidRPr="00265ABE" w:rsidRDefault="005479F2" w:rsidP="00351AB4">
            <w:pPr>
              <w:widowControl/>
              <w:spacing w:line="240" w:lineRule="auto"/>
              <w:ind w:left="-93" w:firstLine="0"/>
              <w:rPr>
                <w:sz w:val="15"/>
                <w:szCs w:val="15"/>
                <w:lang w:val="ru-RU"/>
              </w:rPr>
            </w:pPr>
            <w:r w:rsidRPr="00265ABE">
              <w:rPr>
                <w:sz w:val="15"/>
                <w:szCs w:val="15"/>
                <w:lang w:val="ru-RU"/>
              </w:rPr>
              <w:t>Поточні ремонти</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348,9</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100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392</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96</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354,9</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100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282,8</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94,4</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494,6</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14</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3"/>
                <w:szCs w:val="13"/>
                <w:lang w:val="ru-RU"/>
              </w:rPr>
            </w:pPr>
            <w:r w:rsidRPr="00265ABE">
              <w:rPr>
                <w:sz w:val="13"/>
                <w:szCs w:val="13"/>
                <w:lang w:val="ru-RU"/>
              </w:rPr>
              <w:t>1243,3</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85</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727</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98,9</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731,9</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86</w:t>
            </w:r>
          </w:p>
        </w:tc>
      </w:tr>
      <w:tr w:rsidR="005479F2" w:rsidRPr="00265ABE">
        <w:trPr>
          <w:trHeight w:val="20"/>
        </w:trPr>
        <w:tc>
          <w:tcPr>
            <w:tcW w:w="6495" w:type="dxa"/>
            <w:gridSpan w:val="17"/>
            <w:tcBorders>
              <w:top w:val="single" w:sz="4" w:space="0" w:color="auto"/>
              <w:left w:val="single" w:sz="4" w:space="0" w:color="auto"/>
              <w:bottom w:val="single" w:sz="4" w:space="0" w:color="auto"/>
              <w:right w:val="single" w:sz="4" w:space="0" w:color="auto"/>
            </w:tcBorders>
            <w:vAlign w:val="bottom"/>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Внутрішньогосподарська мережа</w:t>
            </w:r>
          </w:p>
        </w:tc>
      </w:tr>
      <w:tr w:rsidR="005479F2" w:rsidRPr="00265ABE">
        <w:trPr>
          <w:trHeight w:val="20"/>
        </w:trPr>
        <w:tc>
          <w:tcPr>
            <w:tcW w:w="735" w:type="dxa"/>
            <w:tcBorders>
              <w:top w:val="nil"/>
              <w:left w:val="single" w:sz="4" w:space="0" w:color="auto"/>
              <w:bottom w:val="single" w:sz="4" w:space="0" w:color="auto"/>
              <w:right w:val="single" w:sz="4" w:space="0" w:color="auto"/>
            </w:tcBorders>
            <w:vAlign w:val="bottom"/>
          </w:tcPr>
          <w:p w:rsidR="005479F2" w:rsidRPr="00265ABE" w:rsidRDefault="005479F2" w:rsidP="00351AB4">
            <w:pPr>
              <w:widowControl/>
              <w:spacing w:line="240" w:lineRule="auto"/>
              <w:ind w:left="-93" w:right="-108" w:firstLine="0"/>
              <w:rPr>
                <w:sz w:val="15"/>
                <w:szCs w:val="15"/>
                <w:lang w:val="ru-RU"/>
              </w:rPr>
            </w:pPr>
            <w:r w:rsidRPr="00265ABE">
              <w:rPr>
                <w:sz w:val="15"/>
                <w:szCs w:val="15"/>
                <w:lang w:val="ru-RU"/>
              </w:rPr>
              <w:t>Капітальні ремонти</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70" w:right="-22"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70" w:right="-22" w:firstLine="0"/>
              <w:jc w:val="center"/>
              <w:rPr>
                <w:sz w:val="15"/>
                <w:szCs w:val="15"/>
                <w:lang w:val="ru-RU"/>
              </w:rPr>
            </w:pPr>
            <w:r w:rsidRPr="00265ABE">
              <w:rPr>
                <w:sz w:val="15"/>
                <w:szCs w:val="15"/>
                <w:lang w:val="ru-RU"/>
              </w:rPr>
              <w:t>0</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70" w:right="-22" w:firstLine="0"/>
              <w:jc w:val="center"/>
              <w:rPr>
                <w:sz w:val="15"/>
                <w:szCs w:val="15"/>
                <w:lang w:val="ru-RU"/>
              </w:rPr>
            </w:pPr>
            <w:r w:rsidRPr="00265ABE">
              <w:rPr>
                <w:sz w:val="15"/>
                <w:szCs w:val="15"/>
                <w:lang w:val="ru-RU"/>
              </w:rPr>
              <w:t>0</w:t>
            </w:r>
          </w:p>
        </w:tc>
      </w:tr>
      <w:tr w:rsidR="005479F2" w:rsidRPr="00265ABE">
        <w:trPr>
          <w:trHeight w:val="20"/>
        </w:trPr>
        <w:tc>
          <w:tcPr>
            <w:tcW w:w="735" w:type="dxa"/>
            <w:tcBorders>
              <w:top w:val="nil"/>
              <w:left w:val="single" w:sz="4" w:space="0" w:color="auto"/>
              <w:bottom w:val="single" w:sz="4" w:space="0" w:color="auto"/>
              <w:right w:val="single" w:sz="4" w:space="0" w:color="auto"/>
            </w:tcBorders>
            <w:vAlign w:val="bottom"/>
          </w:tcPr>
          <w:p w:rsidR="005479F2" w:rsidRPr="00265ABE" w:rsidRDefault="005479F2" w:rsidP="00351AB4">
            <w:pPr>
              <w:widowControl/>
              <w:spacing w:line="240" w:lineRule="auto"/>
              <w:ind w:left="-93" w:firstLine="0"/>
              <w:rPr>
                <w:sz w:val="15"/>
                <w:szCs w:val="15"/>
                <w:lang w:val="ru-RU"/>
              </w:rPr>
            </w:pPr>
            <w:r w:rsidRPr="00265ABE">
              <w:rPr>
                <w:sz w:val="15"/>
                <w:szCs w:val="15"/>
                <w:lang w:val="ru-RU"/>
              </w:rPr>
              <w:t>Поточні ремонти</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122,9</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100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79,1</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100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144</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100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465,4</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57,9</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455,5</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100</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532,7</w:t>
            </w:r>
          </w:p>
        </w:tc>
        <w:tc>
          <w:tcPr>
            <w:tcW w:w="360" w:type="dxa"/>
            <w:tcBorders>
              <w:top w:val="nil"/>
              <w:left w:val="nil"/>
              <w:bottom w:val="single" w:sz="4" w:space="0" w:color="auto"/>
              <w:right w:val="single" w:sz="4" w:space="0" w:color="auto"/>
            </w:tcBorders>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53</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108" w:right="-108" w:firstLine="0"/>
              <w:jc w:val="center"/>
              <w:rPr>
                <w:sz w:val="15"/>
                <w:szCs w:val="15"/>
                <w:lang w:val="ru-RU"/>
              </w:rPr>
            </w:pPr>
            <w:r w:rsidRPr="00265ABE">
              <w:rPr>
                <w:sz w:val="15"/>
                <w:szCs w:val="15"/>
                <w:lang w:val="ru-RU"/>
              </w:rPr>
              <w:t>705</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70" w:right="-22" w:firstLine="0"/>
              <w:jc w:val="center"/>
              <w:rPr>
                <w:sz w:val="15"/>
                <w:szCs w:val="15"/>
                <w:lang w:val="ru-RU"/>
              </w:rPr>
            </w:pPr>
            <w:r w:rsidRPr="00265ABE">
              <w:rPr>
                <w:sz w:val="15"/>
                <w:szCs w:val="15"/>
                <w:lang w:val="ru-RU"/>
              </w:rPr>
              <w:t>100</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70" w:right="-22" w:firstLine="0"/>
              <w:jc w:val="center"/>
              <w:rPr>
                <w:sz w:val="15"/>
                <w:szCs w:val="15"/>
                <w:lang w:val="ru-RU"/>
              </w:rPr>
            </w:pPr>
            <w:r w:rsidRPr="00265ABE">
              <w:rPr>
                <w:sz w:val="15"/>
                <w:szCs w:val="15"/>
                <w:lang w:val="ru-RU"/>
              </w:rPr>
              <w:t>808</w:t>
            </w:r>
          </w:p>
        </w:tc>
        <w:tc>
          <w:tcPr>
            <w:tcW w:w="360" w:type="dxa"/>
            <w:tcBorders>
              <w:top w:val="nil"/>
              <w:left w:val="nil"/>
              <w:bottom w:val="single" w:sz="4" w:space="0" w:color="auto"/>
              <w:right w:val="single" w:sz="4" w:space="0" w:color="auto"/>
            </w:tcBorders>
            <w:noWrap/>
            <w:vAlign w:val="center"/>
          </w:tcPr>
          <w:p w:rsidR="005479F2" w:rsidRPr="00265ABE" w:rsidRDefault="005479F2" w:rsidP="00351AB4">
            <w:pPr>
              <w:widowControl/>
              <w:spacing w:line="240" w:lineRule="auto"/>
              <w:ind w:left="-70" w:right="-22" w:firstLine="0"/>
              <w:jc w:val="center"/>
              <w:rPr>
                <w:sz w:val="15"/>
                <w:szCs w:val="15"/>
                <w:lang w:val="ru-RU"/>
              </w:rPr>
            </w:pPr>
            <w:r w:rsidRPr="00265ABE">
              <w:rPr>
                <w:sz w:val="15"/>
                <w:szCs w:val="15"/>
                <w:lang w:val="ru-RU"/>
              </w:rPr>
              <w:t>100</w:t>
            </w:r>
          </w:p>
        </w:tc>
      </w:tr>
    </w:tbl>
    <w:p w:rsidR="005479F2" w:rsidRDefault="005479F2" w:rsidP="00E62A17">
      <w:pPr>
        <w:widowControl/>
        <w:tabs>
          <w:tab w:val="left" w:pos="2790"/>
        </w:tabs>
        <w:spacing w:line="240" w:lineRule="auto"/>
        <w:ind w:firstLine="284"/>
        <w:jc w:val="left"/>
        <w:rPr>
          <w:bCs/>
          <w:szCs w:val="22"/>
          <w:lang w:val="ru-RU"/>
        </w:rPr>
      </w:pPr>
      <w:r w:rsidRPr="00E62A17">
        <w:rPr>
          <w:iCs/>
          <w:sz w:val="20"/>
          <w:lang w:val="ru-RU"/>
        </w:rPr>
        <w:t>* складено автором за даними Державного агентства водних ресурсів України [8]</w:t>
      </w:r>
    </w:p>
    <w:p w:rsidR="005479F2" w:rsidRPr="00C71D16" w:rsidRDefault="005479F2" w:rsidP="00351AB4">
      <w:pPr>
        <w:widowControl/>
        <w:spacing w:line="240" w:lineRule="auto"/>
        <w:ind w:firstLine="709"/>
        <w:jc w:val="right"/>
        <w:rPr>
          <w:i/>
          <w:szCs w:val="22"/>
          <w:lang w:val="ru-RU"/>
        </w:rPr>
      </w:pPr>
      <w:r w:rsidRPr="00C71D16">
        <w:rPr>
          <w:i/>
          <w:szCs w:val="22"/>
          <w:lang w:val="ru-RU"/>
        </w:rPr>
        <w:t xml:space="preserve">Таблиця </w:t>
      </w:r>
      <w:r w:rsidR="00C71D16" w:rsidRPr="00C71D16">
        <w:rPr>
          <w:i/>
          <w:szCs w:val="22"/>
        </w:rPr>
        <w:t>4.</w:t>
      </w:r>
      <w:r w:rsidRPr="00C71D16">
        <w:rPr>
          <w:i/>
          <w:szCs w:val="22"/>
          <w:lang w:val="ru-RU"/>
        </w:rPr>
        <w:t>2</w:t>
      </w:r>
    </w:p>
    <w:p w:rsidR="00C9403E" w:rsidRDefault="005479F2" w:rsidP="00E62A17">
      <w:pPr>
        <w:widowControl/>
        <w:spacing w:line="240" w:lineRule="auto"/>
        <w:ind w:firstLine="284"/>
        <w:jc w:val="center"/>
        <w:rPr>
          <w:bCs/>
          <w:szCs w:val="22"/>
          <w:lang w:val="ru-RU"/>
        </w:rPr>
      </w:pPr>
      <w:r w:rsidRPr="00633017">
        <w:rPr>
          <w:bCs/>
          <w:szCs w:val="22"/>
          <w:lang w:val="ru-RU"/>
        </w:rPr>
        <w:t xml:space="preserve">Технічний стан меліоративних систем на осушених землях, </w:t>
      </w:r>
    </w:p>
    <w:p w:rsidR="005479F2" w:rsidRPr="00633017" w:rsidRDefault="005479F2" w:rsidP="00E62A17">
      <w:pPr>
        <w:widowControl/>
        <w:spacing w:line="240" w:lineRule="auto"/>
        <w:ind w:firstLine="284"/>
        <w:jc w:val="center"/>
        <w:rPr>
          <w:bCs/>
          <w:szCs w:val="22"/>
          <w:lang w:val="ru-RU"/>
        </w:rPr>
      </w:pPr>
      <w:r w:rsidRPr="00633017">
        <w:rPr>
          <w:bCs/>
          <w:szCs w:val="22"/>
          <w:lang w:val="ru-RU"/>
        </w:rPr>
        <w:t>тис. га*</w:t>
      </w:r>
    </w:p>
    <w:tbl>
      <w:tblPr>
        <w:tblW w:w="63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 w:type="dxa"/>
          <w:right w:w="11" w:type="dxa"/>
        </w:tblCellMar>
        <w:tblLook w:val="0000"/>
      </w:tblPr>
      <w:tblGrid>
        <w:gridCol w:w="769"/>
        <w:gridCol w:w="377"/>
        <w:gridCol w:w="332"/>
        <w:gridCol w:w="360"/>
        <w:gridCol w:w="390"/>
        <w:gridCol w:w="348"/>
        <w:gridCol w:w="419"/>
        <w:gridCol w:w="322"/>
        <w:gridCol w:w="360"/>
        <w:gridCol w:w="441"/>
        <w:gridCol w:w="414"/>
        <w:gridCol w:w="378"/>
        <w:gridCol w:w="360"/>
        <w:gridCol w:w="342"/>
        <w:gridCol w:w="427"/>
        <w:gridCol w:w="360"/>
      </w:tblGrid>
      <w:tr w:rsidR="005479F2" w:rsidRPr="00265ABE">
        <w:trPr>
          <w:trHeight w:val="20"/>
          <w:jc w:val="center"/>
        </w:trPr>
        <w:tc>
          <w:tcPr>
            <w:tcW w:w="769" w:type="dxa"/>
            <w:vMerge w:val="restart"/>
            <w:noWrap/>
            <w:vAlign w:val="center"/>
          </w:tcPr>
          <w:p w:rsidR="005479F2" w:rsidRPr="00265ABE" w:rsidRDefault="005479F2" w:rsidP="00351AB4">
            <w:pPr>
              <w:widowControl/>
              <w:spacing w:line="240" w:lineRule="auto"/>
              <w:ind w:firstLine="0"/>
              <w:jc w:val="center"/>
              <w:rPr>
                <w:sz w:val="16"/>
                <w:szCs w:val="16"/>
                <w:lang w:val="ru-RU"/>
              </w:rPr>
            </w:pPr>
            <w:r w:rsidRPr="00265ABE">
              <w:rPr>
                <w:sz w:val="16"/>
                <w:szCs w:val="16"/>
                <w:lang w:val="ru-RU"/>
              </w:rPr>
              <w:t>Область</w:t>
            </w:r>
          </w:p>
        </w:tc>
        <w:tc>
          <w:tcPr>
            <w:tcW w:w="1807" w:type="dxa"/>
            <w:gridSpan w:val="5"/>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Площа</w:t>
            </w:r>
            <w:r w:rsidR="00ED7061">
              <w:rPr>
                <w:sz w:val="16"/>
                <w:szCs w:val="16"/>
                <w:lang w:val="ru-RU"/>
              </w:rPr>
              <w:t>,</w:t>
            </w:r>
            <w:r w:rsidRPr="00265ABE">
              <w:rPr>
                <w:sz w:val="16"/>
                <w:szCs w:val="16"/>
                <w:lang w:val="ru-RU"/>
              </w:rPr>
              <w:t xml:space="preserve"> на якій необхідно підвищити технічний рівень за роками</w:t>
            </w:r>
          </w:p>
        </w:tc>
        <w:tc>
          <w:tcPr>
            <w:tcW w:w="1956" w:type="dxa"/>
            <w:gridSpan w:val="5"/>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в т.ч. реконструкція осушувальних систем за роками</w:t>
            </w:r>
          </w:p>
        </w:tc>
        <w:tc>
          <w:tcPr>
            <w:tcW w:w="1867" w:type="dxa"/>
            <w:gridSpan w:val="5"/>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ремонтні роботи за роками</w:t>
            </w:r>
          </w:p>
        </w:tc>
      </w:tr>
      <w:tr w:rsidR="005479F2" w:rsidRPr="00265ABE">
        <w:trPr>
          <w:trHeight w:val="20"/>
          <w:jc w:val="center"/>
        </w:trPr>
        <w:tc>
          <w:tcPr>
            <w:tcW w:w="769" w:type="dxa"/>
            <w:vMerge/>
            <w:noWrap/>
            <w:vAlign w:val="center"/>
          </w:tcPr>
          <w:p w:rsidR="005479F2" w:rsidRPr="00265ABE" w:rsidRDefault="005479F2" w:rsidP="00351AB4">
            <w:pPr>
              <w:widowControl/>
              <w:spacing w:line="240" w:lineRule="auto"/>
              <w:ind w:firstLine="0"/>
              <w:jc w:val="center"/>
              <w:rPr>
                <w:sz w:val="16"/>
                <w:szCs w:val="16"/>
                <w:lang w:val="ru-RU"/>
              </w:rPr>
            </w:pPr>
          </w:p>
        </w:tc>
        <w:tc>
          <w:tcPr>
            <w:tcW w:w="377"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2005</w:t>
            </w:r>
          </w:p>
        </w:tc>
        <w:tc>
          <w:tcPr>
            <w:tcW w:w="332"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2006</w:t>
            </w:r>
          </w:p>
        </w:tc>
        <w:tc>
          <w:tcPr>
            <w:tcW w:w="36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2007</w:t>
            </w:r>
          </w:p>
        </w:tc>
        <w:tc>
          <w:tcPr>
            <w:tcW w:w="39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2008</w:t>
            </w:r>
          </w:p>
        </w:tc>
        <w:tc>
          <w:tcPr>
            <w:tcW w:w="348"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2009</w:t>
            </w:r>
          </w:p>
        </w:tc>
        <w:tc>
          <w:tcPr>
            <w:tcW w:w="419"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2005</w:t>
            </w:r>
          </w:p>
        </w:tc>
        <w:tc>
          <w:tcPr>
            <w:tcW w:w="322"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2006</w:t>
            </w:r>
          </w:p>
        </w:tc>
        <w:tc>
          <w:tcPr>
            <w:tcW w:w="36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2007</w:t>
            </w:r>
          </w:p>
        </w:tc>
        <w:tc>
          <w:tcPr>
            <w:tcW w:w="441"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2008</w:t>
            </w:r>
          </w:p>
        </w:tc>
        <w:tc>
          <w:tcPr>
            <w:tcW w:w="414"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2009</w:t>
            </w:r>
          </w:p>
        </w:tc>
        <w:tc>
          <w:tcPr>
            <w:tcW w:w="378"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2005</w:t>
            </w:r>
          </w:p>
        </w:tc>
        <w:tc>
          <w:tcPr>
            <w:tcW w:w="36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2006</w:t>
            </w:r>
          </w:p>
        </w:tc>
        <w:tc>
          <w:tcPr>
            <w:tcW w:w="342"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2007</w:t>
            </w:r>
          </w:p>
        </w:tc>
        <w:tc>
          <w:tcPr>
            <w:tcW w:w="427"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2008</w:t>
            </w:r>
          </w:p>
        </w:tc>
        <w:tc>
          <w:tcPr>
            <w:tcW w:w="36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2009</w:t>
            </w:r>
          </w:p>
        </w:tc>
      </w:tr>
      <w:tr w:rsidR="005479F2" w:rsidRPr="00265ABE">
        <w:trPr>
          <w:trHeight w:val="20"/>
          <w:jc w:val="center"/>
        </w:trPr>
        <w:tc>
          <w:tcPr>
            <w:tcW w:w="769" w:type="dxa"/>
            <w:noWrap/>
            <w:vAlign w:val="center"/>
          </w:tcPr>
          <w:p w:rsidR="005479F2" w:rsidRPr="00265ABE" w:rsidRDefault="005479F2" w:rsidP="00351AB4">
            <w:pPr>
              <w:widowControl/>
              <w:spacing w:line="240" w:lineRule="auto"/>
              <w:ind w:firstLine="0"/>
              <w:jc w:val="center"/>
              <w:rPr>
                <w:sz w:val="16"/>
                <w:szCs w:val="16"/>
                <w:lang w:val="ru-RU"/>
              </w:rPr>
            </w:pPr>
            <w:r w:rsidRPr="00265ABE">
              <w:rPr>
                <w:sz w:val="16"/>
                <w:szCs w:val="16"/>
                <w:lang w:val="ru-RU"/>
              </w:rPr>
              <w:t>Рівненська область</w:t>
            </w:r>
          </w:p>
        </w:tc>
        <w:tc>
          <w:tcPr>
            <w:tcW w:w="377"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74,9</w:t>
            </w:r>
          </w:p>
        </w:tc>
        <w:tc>
          <w:tcPr>
            <w:tcW w:w="332"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74,4</w:t>
            </w:r>
          </w:p>
        </w:tc>
        <w:tc>
          <w:tcPr>
            <w:tcW w:w="36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67,4</w:t>
            </w:r>
          </w:p>
        </w:tc>
        <w:tc>
          <w:tcPr>
            <w:tcW w:w="39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68,1</w:t>
            </w:r>
          </w:p>
        </w:tc>
        <w:tc>
          <w:tcPr>
            <w:tcW w:w="348"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66,2</w:t>
            </w:r>
          </w:p>
        </w:tc>
        <w:tc>
          <w:tcPr>
            <w:tcW w:w="419"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42,9</w:t>
            </w:r>
          </w:p>
        </w:tc>
        <w:tc>
          <w:tcPr>
            <w:tcW w:w="322"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42,4</w:t>
            </w:r>
          </w:p>
        </w:tc>
        <w:tc>
          <w:tcPr>
            <w:tcW w:w="36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39,5</w:t>
            </w:r>
          </w:p>
        </w:tc>
        <w:tc>
          <w:tcPr>
            <w:tcW w:w="441"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40,5</w:t>
            </w:r>
          </w:p>
        </w:tc>
        <w:tc>
          <w:tcPr>
            <w:tcW w:w="414"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39,9</w:t>
            </w:r>
          </w:p>
        </w:tc>
        <w:tc>
          <w:tcPr>
            <w:tcW w:w="378"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39,5</w:t>
            </w:r>
          </w:p>
        </w:tc>
        <w:tc>
          <w:tcPr>
            <w:tcW w:w="36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42,7</w:t>
            </w:r>
          </w:p>
        </w:tc>
        <w:tc>
          <w:tcPr>
            <w:tcW w:w="342"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42,7</w:t>
            </w:r>
          </w:p>
        </w:tc>
        <w:tc>
          <w:tcPr>
            <w:tcW w:w="427"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40,5</w:t>
            </w:r>
          </w:p>
        </w:tc>
        <w:tc>
          <w:tcPr>
            <w:tcW w:w="360" w:type="dxa"/>
            <w:noWrap/>
            <w:vAlign w:val="center"/>
          </w:tcPr>
          <w:p w:rsidR="005479F2" w:rsidRPr="00265ABE" w:rsidRDefault="005479F2" w:rsidP="00351AB4">
            <w:pPr>
              <w:widowControl/>
              <w:spacing w:line="240" w:lineRule="auto"/>
              <w:ind w:left="-8" w:right="-17" w:firstLine="0"/>
              <w:jc w:val="center"/>
              <w:rPr>
                <w:sz w:val="16"/>
                <w:szCs w:val="16"/>
                <w:lang w:val="ru-RU"/>
              </w:rPr>
            </w:pPr>
            <w:r w:rsidRPr="00265ABE">
              <w:rPr>
                <w:sz w:val="16"/>
                <w:szCs w:val="16"/>
                <w:lang w:val="ru-RU"/>
              </w:rPr>
              <w:t>38,6</w:t>
            </w:r>
          </w:p>
        </w:tc>
      </w:tr>
    </w:tbl>
    <w:p w:rsidR="005479F2" w:rsidRPr="00E62A17" w:rsidRDefault="005479F2" w:rsidP="00E62A17">
      <w:pPr>
        <w:widowControl/>
        <w:spacing w:line="240" w:lineRule="auto"/>
        <w:ind w:firstLine="284"/>
        <w:rPr>
          <w:iCs/>
          <w:sz w:val="20"/>
          <w:lang w:val="ru-RU"/>
        </w:rPr>
      </w:pPr>
      <w:r w:rsidRPr="00E62A17">
        <w:rPr>
          <w:iCs/>
          <w:sz w:val="20"/>
          <w:lang w:val="ru-RU"/>
        </w:rPr>
        <w:t>*складено на основі даних Рівненського обласного управління водних ресурсів [9]</w:t>
      </w:r>
    </w:p>
    <w:p w:rsidR="005479F2" w:rsidRPr="00CB2511" w:rsidRDefault="005479F2" w:rsidP="00351AB4">
      <w:pPr>
        <w:widowControl/>
        <w:autoSpaceDE w:val="0"/>
        <w:autoSpaceDN w:val="0"/>
        <w:adjustRightInd w:val="0"/>
        <w:spacing w:line="240" w:lineRule="auto"/>
        <w:ind w:firstLine="284"/>
        <w:rPr>
          <w:szCs w:val="22"/>
          <w:lang w:val="ru-RU"/>
        </w:rPr>
      </w:pPr>
    </w:p>
    <w:p w:rsidR="005479F2" w:rsidRDefault="005479F2" w:rsidP="00351AB4">
      <w:pPr>
        <w:widowControl/>
        <w:spacing w:line="240" w:lineRule="auto"/>
        <w:ind w:firstLine="284"/>
        <w:rPr>
          <w:szCs w:val="22"/>
          <w:lang w:val="ru-RU"/>
        </w:rPr>
      </w:pPr>
      <w:r w:rsidRPr="00CB2511">
        <w:rPr>
          <w:szCs w:val="22"/>
          <w:lang w:val="ru-RU"/>
        </w:rPr>
        <w:t>Згідно з інформацією Рівненського обласного управлінням водних ресурсів досить велика кількість меліоративних (осушуваних) систем знаходяться в незадовільному стані [</w:t>
      </w:r>
      <w:r>
        <w:rPr>
          <w:szCs w:val="22"/>
          <w:lang w:val="ru-RU"/>
        </w:rPr>
        <w:t>10</w:t>
      </w:r>
      <w:r w:rsidRPr="00CB2511">
        <w:rPr>
          <w:szCs w:val="22"/>
          <w:lang w:val="ru-RU"/>
        </w:rPr>
        <w:t xml:space="preserve">]. Реконструкція осушувальних систем була проведена на невеликій території (рис. </w:t>
      </w:r>
      <w:r w:rsidR="00C71D16">
        <w:rPr>
          <w:szCs w:val="22"/>
        </w:rPr>
        <w:t>4.</w:t>
      </w:r>
      <w:r w:rsidRPr="00CB2511">
        <w:rPr>
          <w:szCs w:val="22"/>
          <w:lang w:val="ru-RU"/>
        </w:rPr>
        <w:t>3).</w:t>
      </w:r>
    </w:p>
    <w:p w:rsidR="005479F2" w:rsidRDefault="005479F2" w:rsidP="00351AB4">
      <w:pPr>
        <w:widowControl/>
        <w:spacing w:line="240" w:lineRule="auto"/>
        <w:ind w:firstLine="284"/>
        <w:rPr>
          <w:szCs w:val="22"/>
          <w:lang w:val="ru-RU"/>
        </w:rPr>
      </w:pPr>
      <w:r w:rsidRPr="00CB2511">
        <w:rPr>
          <w:szCs w:val="22"/>
          <w:lang w:val="ru-RU"/>
        </w:rPr>
        <w:t>В цілому, економічна значущість сільського господарства на меліорованих землях в Рівненській області поступово знижується. Якщо в 2005 р. частка галузі у валовому регіональному продукті становила 8,4</w:t>
      </w:r>
      <w:r w:rsidR="008A1A8F">
        <w:rPr>
          <w:szCs w:val="22"/>
          <w:lang w:val="ru-RU"/>
        </w:rPr>
        <w:t>%</w:t>
      </w:r>
      <w:r w:rsidRPr="00CB2511">
        <w:rPr>
          <w:szCs w:val="22"/>
          <w:lang w:val="ru-RU"/>
        </w:rPr>
        <w:t>, то в 2010 р. - 3,8</w:t>
      </w:r>
      <w:r w:rsidR="008A1A8F">
        <w:rPr>
          <w:szCs w:val="22"/>
          <w:lang w:val="ru-RU"/>
        </w:rPr>
        <w:t>%</w:t>
      </w:r>
      <w:r w:rsidRPr="00CB2511">
        <w:rPr>
          <w:szCs w:val="22"/>
          <w:lang w:val="ru-RU"/>
        </w:rPr>
        <w:t>, тобто скоротилася вдвічі [</w:t>
      </w:r>
      <w:r w:rsidRPr="00F8675F">
        <w:rPr>
          <w:szCs w:val="22"/>
          <w:lang w:val="ru-RU"/>
        </w:rPr>
        <w:t>11</w:t>
      </w:r>
      <w:r>
        <w:rPr>
          <w:szCs w:val="22"/>
          <w:lang w:val="ru-RU"/>
        </w:rPr>
        <w:t>, с.</w:t>
      </w:r>
      <w:r w:rsidR="00ED7061">
        <w:rPr>
          <w:szCs w:val="22"/>
          <w:lang w:val="ru-RU"/>
        </w:rPr>
        <w:t> </w:t>
      </w:r>
      <w:r w:rsidRPr="00F8675F">
        <w:rPr>
          <w:szCs w:val="22"/>
          <w:lang w:val="ru-RU"/>
        </w:rPr>
        <w:t>43</w:t>
      </w:r>
      <w:r w:rsidRPr="00CB2511">
        <w:rPr>
          <w:szCs w:val="22"/>
          <w:lang w:val="ru-RU"/>
        </w:rPr>
        <w:t xml:space="preserve">]. </w:t>
      </w:r>
    </w:p>
    <w:p w:rsidR="005479F2" w:rsidRDefault="005479F2" w:rsidP="00351AB4">
      <w:pPr>
        <w:widowControl/>
        <w:spacing w:line="240" w:lineRule="auto"/>
        <w:ind w:firstLine="284"/>
        <w:rPr>
          <w:szCs w:val="22"/>
          <w:lang w:val="ru-RU"/>
        </w:rPr>
      </w:pPr>
      <w:r w:rsidRPr="00CB2511">
        <w:rPr>
          <w:szCs w:val="22"/>
          <w:lang w:val="ru-RU"/>
        </w:rPr>
        <w:t>Для сільськогосподарських підприємств зони Полісся України типовими характерними умовами є еталонні системи Костопільського району Рівненської області, які використовують землі, що зазнали найменшого антропогенного навантаження. До того ж природно-кліматичні умови цього району характерні і є типовими для</w:t>
      </w:r>
      <w:r>
        <w:rPr>
          <w:szCs w:val="22"/>
          <w:lang w:val="ru-RU"/>
        </w:rPr>
        <w:t xml:space="preserve"> осушуваних земель. </w:t>
      </w:r>
      <w:r w:rsidRPr="00CB2511">
        <w:rPr>
          <w:szCs w:val="22"/>
          <w:lang w:val="ru-RU"/>
        </w:rPr>
        <w:t xml:space="preserve">Типовою для природно-кліматичних і ґрунтових </w:t>
      </w:r>
      <w:r>
        <w:rPr>
          <w:szCs w:val="22"/>
          <w:lang w:val="ru-RU"/>
        </w:rPr>
        <w:t xml:space="preserve">умов </w:t>
      </w:r>
      <w:r w:rsidRPr="00CB2511">
        <w:rPr>
          <w:szCs w:val="22"/>
          <w:lang w:val="ru-RU"/>
        </w:rPr>
        <w:t xml:space="preserve">є осушувальна система </w:t>
      </w:r>
      <w:r>
        <w:rPr>
          <w:szCs w:val="22"/>
          <w:lang w:val="ru-RU"/>
        </w:rPr>
        <w:t>«</w:t>
      </w:r>
      <w:r w:rsidRPr="00CB2511">
        <w:rPr>
          <w:szCs w:val="22"/>
          <w:lang w:val="ru-RU"/>
        </w:rPr>
        <w:t>Деражне-Постійне</w:t>
      </w:r>
      <w:r>
        <w:rPr>
          <w:szCs w:val="22"/>
          <w:lang w:val="ru-RU"/>
        </w:rPr>
        <w:t>»</w:t>
      </w:r>
      <w:r w:rsidRPr="00CB2511">
        <w:rPr>
          <w:szCs w:val="22"/>
          <w:lang w:val="ru-RU"/>
        </w:rPr>
        <w:t xml:space="preserve"> розташована на території Костопільського району в межах першої надзаплавної тераси р.</w:t>
      </w:r>
      <w:r>
        <w:rPr>
          <w:szCs w:val="22"/>
          <w:lang w:val="ru-RU"/>
        </w:rPr>
        <w:t xml:space="preserve"> </w:t>
      </w:r>
      <w:r w:rsidRPr="00CB2511">
        <w:rPr>
          <w:szCs w:val="22"/>
          <w:lang w:val="ru-RU"/>
        </w:rPr>
        <w:t>Горинь.</w:t>
      </w:r>
      <w:r>
        <w:rPr>
          <w:szCs w:val="22"/>
          <w:lang w:val="ru-RU"/>
        </w:rPr>
        <w:t xml:space="preserve"> </w:t>
      </w:r>
    </w:p>
    <w:p w:rsidR="005479F2" w:rsidRPr="00CB2511" w:rsidRDefault="009F7CA0" w:rsidP="00351AB4">
      <w:pPr>
        <w:widowControl/>
        <w:spacing w:line="240" w:lineRule="auto"/>
        <w:ind w:firstLine="0"/>
        <w:jc w:val="center"/>
        <w:rPr>
          <w:szCs w:val="22"/>
          <w:lang w:val="ru-RU"/>
        </w:rPr>
      </w:pPr>
      <w:r>
        <w:rPr>
          <w:noProof/>
          <w:szCs w:val="22"/>
          <w:lang w:eastAsia="uk-UA"/>
        </w:rPr>
        <w:drawing>
          <wp:inline distT="0" distB="0" distL="0" distR="0">
            <wp:extent cx="3995420" cy="2166620"/>
            <wp:effectExtent l="0" t="0" r="0" b="0"/>
            <wp:docPr id="252" name="Объект 25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7"/>
              </a:graphicData>
            </a:graphic>
          </wp:inline>
        </w:drawing>
      </w:r>
    </w:p>
    <w:p w:rsidR="005479F2" w:rsidRPr="00416D05" w:rsidRDefault="005479F2" w:rsidP="00416D05">
      <w:pPr>
        <w:widowControl/>
        <w:spacing w:line="240" w:lineRule="auto"/>
        <w:ind w:firstLine="284"/>
        <w:jc w:val="center"/>
        <w:rPr>
          <w:sz w:val="20"/>
          <w:lang w:val="ru-RU"/>
        </w:rPr>
      </w:pPr>
      <w:r w:rsidRPr="00416D05">
        <w:rPr>
          <w:sz w:val="20"/>
          <w:lang w:val="ru-RU"/>
        </w:rPr>
        <w:t xml:space="preserve">Рис. </w:t>
      </w:r>
      <w:r w:rsidR="00C71D16" w:rsidRPr="00416D05">
        <w:rPr>
          <w:sz w:val="20"/>
        </w:rPr>
        <w:t>4.</w:t>
      </w:r>
      <w:r w:rsidRPr="00416D05">
        <w:rPr>
          <w:sz w:val="20"/>
          <w:lang w:val="ru-RU"/>
        </w:rPr>
        <w:t>3. Оцінка меліоративного стану осушуваних угідь та обсяг заходів з його поліпшення*</w:t>
      </w:r>
    </w:p>
    <w:p w:rsidR="005479F2" w:rsidRPr="00416D05" w:rsidRDefault="005479F2" w:rsidP="00416D05">
      <w:pPr>
        <w:widowControl/>
        <w:spacing w:line="240" w:lineRule="auto"/>
        <w:ind w:firstLine="284"/>
        <w:rPr>
          <w:iCs/>
          <w:sz w:val="20"/>
          <w:lang w:val="ru-RU"/>
        </w:rPr>
      </w:pPr>
      <w:r w:rsidRPr="00416D05">
        <w:rPr>
          <w:iCs/>
          <w:sz w:val="20"/>
          <w:lang w:val="ru-RU"/>
        </w:rPr>
        <w:t>* складено на основі даних Рівненського обласного управління водних ресурсів [9]</w:t>
      </w:r>
    </w:p>
    <w:p w:rsidR="005479F2" w:rsidRDefault="005479F2" w:rsidP="00351AB4">
      <w:pPr>
        <w:widowControl/>
        <w:spacing w:line="240" w:lineRule="auto"/>
        <w:ind w:firstLine="284"/>
        <w:rPr>
          <w:szCs w:val="22"/>
          <w:lang w:val="ru-RU"/>
        </w:rPr>
      </w:pPr>
    </w:p>
    <w:p w:rsidR="005479F2" w:rsidRPr="00CB2511" w:rsidRDefault="005479F2" w:rsidP="00351AB4">
      <w:pPr>
        <w:widowControl/>
        <w:spacing w:line="240" w:lineRule="auto"/>
        <w:ind w:firstLine="284"/>
        <w:rPr>
          <w:szCs w:val="22"/>
          <w:lang w:val="ru-RU"/>
        </w:rPr>
      </w:pPr>
      <w:r w:rsidRPr="00CB2511">
        <w:rPr>
          <w:szCs w:val="22"/>
          <w:lang w:val="ru-RU"/>
        </w:rPr>
        <w:t>Основною економічною проблемою осушуваних земель зони Полісся, в тому числі в Рівненській області, є</w:t>
      </w:r>
      <w:r w:rsidR="00ED7061">
        <w:rPr>
          <w:szCs w:val="22"/>
          <w:lang w:val="ru-RU"/>
        </w:rPr>
        <w:t xml:space="preserve"> їх низька продуктивність. Тому</w:t>
      </w:r>
      <w:r w:rsidRPr="00CB2511">
        <w:rPr>
          <w:szCs w:val="22"/>
          <w:lang w:val="ru-RU"/>
        </w:rPr>
        <w:t xml:space="preserve"> внаслідок трансформації аграрного природокористування, недостатності виконання робіт водогосподарськими підприємствами щодо експлуатації осушуваних сільськогосподарських земель т</w:t>
      </w:r>
      <w:r w:rsidR="00ED7061">
        <w:rPr>
          <w:szCs w:val="22"/>
          <w:lang w:val="ru-RU"/>
        </w:rPr>
        <w:t>а регулювання вологості ґрунтів</w:t>
      </w:r>
      <w:r w:rsidRPr="00CB2511">
        <w:rPr>
          <w:szCs w:val="22"/>
          <w:lang w:val="ru-RU"/>
        </w:rPr>
        <w:t xml:space="preserve"> актуальним є дослідження інвестиційно-інноваційного потенціалу осушуваних земель.</w:t>
      </w:r>
    </w:p>
    <w:p w:rsidR="005479F2" w:rsidRPr="00644B00" w:rsidRDefault="005479F2" w:rsidP="00351AB4">
      <w:pPr>
        <w:widowControl/>
        <w:spacing w:line="240" w:lineRule="auto"/>
        <w:ind w:firstLine="284"/>
        <w:rPr>
          <w:color w:val="FF0000"/>
          <w:szCs w:val="22"/>
          <w:lang w:val="ru-RU"/>
        </w:rPr>
      </w:pPr>
      <w:r w:rsidRPr="00CB2511">
        <w:rPr>
          <w:szCs w:val="22"/>
          <w:lang w:val="ru-RU"/>
        </w:rPr>
        <w:t>Провівши аналіз стану та тенденцій господарювання підприємств водогосподарської та сільськогосподарської галузей на осушуваних землях</w:t>
      </w:r>
      <w:r w:rsidR="00ED7061">
        <w:rPr>
          <w:szCs w:val="22"/>
          <w:lang w:val="ru-RU"/>
        </w:rPr>
        <w:t>,</w:t>
      </w:r>
      <w:r w:rsidRPr="00CB2511">
        <w:rPr>
          <w:szCs w:val="22"/>
          <w:lang w:val="ru-RU"/>
        </w:rPr>
        <w:t xml:space="preserve"> можна зробити висновок, що у структурі посівних площ осушувальної системи </w:t>
      </w:r>
      <w:r>
        <w:rPr>
          <w:szCs w:val="22"/>
          <w:lang w:val="ru-RU"/>
        </w:rPr>
        <w:t>«</w:t>
      </w:r>
      <w:r w:rsidRPr="00CB2511">
        <w:rPr>
          <w:szCs w:val="22"/>
          <w:lang w:val="ru-RU"/>
        </w:rPr>
        <w:t>Деражне-Постійне</w:t>
      </w:r>
      <w:r>
        <w:rPr>
          <w:szCs w:val="22"/>
          <w:lang w:val="ru-RU"/>
        </w:rPr>
        <w:t>»</w:t>
      </w:r>
      <w:r w:rsidRPr="00CB2511">
        <w:rPr>
          <w:szCs w:val="22"/>
          <w:lang w:val="ru-RU"/>
        </w:rPr>
        <w:t xml:space="preserve"> домінуючими є такі сільськогосподарські культури</w:t>
      </w:r>
      <w:r w:rsidR="00ED7061">
        <w:rPr>
          <w:szCs w:val="22"/>
          <w:lang w:val="ru-RU"/>
        </w:rPr>
        <w:t>,</w:t>
      </w:r>
      <w:r w:rsidRPr="00CB2511">
        <w:rPr>
          <w:szCs w:val="22"/>
          <w:lang w:val="ru-RU"/>
        </w:rPr>
        <w:t xml:space="preserve"> як: багаторічні трави, зернові, кукурудза, картопля. Землі перебувають у користуванні 3 основних землекористувачів: </w:t>
      </w:r>
      <w:r w:rsidRPr="009D2713">
        <w:rPr>
          <w:szCs w:val="22"/>
          <w:lang w:val="ru-RU"/>
        </w:rPr>
        <w:t xml:space="preserve">ПСГП «Світанок», СГВК «Україна», СФГ «Полісся». </w:t>
      </w:r>
      <w:r w:rsidRPr="00CB2511">
        <w:rPr>
          <w:szCs w:val="22"/>
          <w:lang w:val="ru-RU"/>
        </w:rPr>
        <w:t xml:space="preserve">Урожайність є основним показником ефективності використання сільськогосподарських угідь. Зокрема, дані фактичної урожайності культур за період 2005-2012 рр. в зазначених господарствах </w:t>
      </w:r>
      <w:r w:rsidRPr="00C71D16">
        <w:rPr>
          <w:szCs w:val="22"/>
          <w:lang w:val="ru-RU"/>
        </w:rPr>
        <w:t xml:space="preserve">наведено в (табл. </w:t>
      </w:r>
      <w:r w:rsidR="00C71D16" w:rsidRPr="00C71D16">
        <w:rPr>
          <w:szCs w:val="22"/>
        </w:rPr>
        <w:t>4.</w:t>
      </w:r>
      <w:r w:rsidRPr="00C71D16">
        <w:rPr>
          <w:szCs w:val="22"/>
          <w:lang w:val="ru-RU"/>
        </w:rPr>
        <w:t xml:space="preserve">3 – </w:t>
      </w:r>
      <w:r w:rsidR="00C71D16" w:rsidRPr="00C71D16">
        <w:rPr>
          <w:szCs w:val="22"/>
        </w:rPr>
        <w:t>4.</w:t>
      </w:r>
      <w:r w:rsidRPr="00C71D16">
        <w:rPr>
          <w:szCs w:val="22"/>
          <w:lang w:val="ru-RU"/>
        </w:rPr>
        <w:t>5).</w:t>
      </w:r>
    </w:p>
    <w:p w:rsidR="00416D05" w:rsidRDefault="00416D05" w:rsidP="00351AB4">
      <w:pPr>
        <w:widowControl/>
        <w:spacing w:line="240" w:lineRule="auto"/>
        <w:ind w:firstLine="709"/>
        <w:jc w:val="right"/>
        <w:rPr>
          <w:i/>
          <w:szCs w:val="22"/>
          <w:lang w:val="ru-RU"/>
        </w:rPr>
      </w:pPr>
    </w:p>
    <w:p w:rsidR="005479F2" w:rsidRPr="00C71D16" w:rsidRDefault="005479F2" w:rsidP="00E62A17">
      <w:pPr>
        <w:widowControl/>
        <w:spacing w:line="240" w:lineRule="auto"/>
        <w:ind w:firstLine="284"/>
        <w:jc w:val="right"/>
        <w:rPr>
          <w:i/>
          <w:szCs w:val="22"/>
          <w:lang w:val="ru-RU"/>
        </w:rPr>
      </w:pPr>
      <w:r w:rsidRPr="00C71D16">
        <w:rPr>
          <w:i/>
          <w:szCs w:val="22"/>
          <w:lang w:val="ru-RU"/>
        </w:rPr>
        <w:t xml:space="preserve">Таблиця </w:t>
      </w:r>
      <w:r w:rsidR="00C71D16" w:rsidRPr="00C71D16">
        <w:rPr>
          <w:i/>
          <w:szCs w:val="22"/>
        </w:rPr>
        <w:t>4.</w:t>
      </w:r>
      <w:r w:rsidRPr="00C71D16">
        <w:rPr>
          <w:i/>
          <w:szCs w:val="22"/>
          <w:lang w:val="ru-RU"/>
        </w:rPr>
        <w:t>3</w:t>
      </w:r>
    </w:p>
    <w:p w:rsidR="005479F2" w:rsidRPr="009D2713" w:rsidRDefault="005479F2" w:rsidP="00E62A17">
      <w:pPr>
        <w:widowControl/>
        <w:spacing w:line="240" w:lineRule="auto"/>
        <w:ind w:firstLine="284"/>
        <w:jc w:val="center"/>
        <w:rPr>
          <w:szCs w:val="22"/>
          <w:lang w:val="ru-RU"/>
        </w:rPr>
      </w:pPr>
      <w:r w:rsidRPr="009D2713">
        <w:rPr>
          <w:szCs w:val="22"/>
          <w:lang w:val="ru-RU"/>
        </w:rPr>
        <w:t>Урожайність сільськогосподарських культур ПСГП «Світанок»</w:t>
      </w:r>
    </w:p>
    <w:tbl>
      <w:tblPr>
        <w:tblW w:w="6406" w:type="dxa"/>
        <w:jc w:val="center"/>
        <w:tblInd w:w="93" w:type="dxa"/>
        <w:tblLook w:val="0000"/>
      </w:tblPr>
      <w:tblGrid>
        <w:gridCol w:w="2086"/>
        <w:gridCol w:w="540"/>
        <w:gridCol w:w="540"/>
        <w:gridCol w:w="540"/>
        <w:gridCol w:w="540"/>
        <w:gridCol w:w="540"/>
        <w:gridCol w:w="540"/>
        <w:gridCol w:w="540"/>
        <w:gridCol w:w="540"/>
      </w:tblGrid>
      <w:tr w:rsidR="005479F2" w:rsidRPr="00FD4B01">
        <w:trPr>
          <w:trHeight w:val="20"/>
          <w:jc w:val="center"/>
        </w:trPr>
        <w:tc>
          <w:tcPr>
            <w:tcW w:w="2086" w:type="dxa"/>
            <w:vMerge w:val="restart"/>
            <w:tcBorders>
              <w:top w:val="single" w:sz="4" w:space="0" w:color="auto"/>
              <w:left w:val="single" w:sz="4" w:space="0" w:color="auto"/>
              <w:right w:val="single" w:sz="4" w:space="0" w:color="auto"/>
            </w:tcBorders>
            <w:noWrap/>
            <w:vAlign w:val="bottom"/>
          </w:tcPr>
          <w:p w:rsidR="005479F2" w:rsidRPr="00FD4B01" w:rsidRDefault="005479F2" w:rsidP="00351AB4">
            <w:pPr>
              <w:widowControl/>
              <w:spacing w:line="240" w:lineRule="auto"/>
              <w:ind w:left="-93" w:right="-67" w:firstLine="0"/>
              <w:jc w:val="center"/>
              <w:rPr>
                <w:sz w:val="16"/>
                <w:szCs w:val="16"/>
                <w:lang w:val="ru-RU"/>
              </w:rPr>
            </w:pPr>
            <w:r w:rsidRPr="00FD4B01">
              <w:rPr>
                <w:sz w:val="16"/>
                <w:szCs w:val="16"/>
                <w:lang w:val="ru-RU"/>
              </w:rPr>
              <w:t>Сільськогосподарські культури</w:t>
            </w:r>
          </w:p>
        </w:tc>
        <w:tc>
          <w:tcPr>
            <w:tcW w:w="4320" w:type="dxa"/>
            <w:gridSpan w:val="8"/>
            <w:tcBorders>
              <w:top w:val="single" w:sz="4" w:space="0" w:color="auto"/>
              <w:left w:val="nil"/>
              <w:bottom w:val="single" w:sz="4" w:space="0" w:color="auto"/>
              <w:right w:val="single" w:sz="4" w:space="0" w:color="auto"/>
            </w:tcBorders>
            <w:noWrap/>
            <w:vAlign w:val="bottom"/>
          </w:tcPr>
          <w:p w:rsidR="005479F2" w:rsidRPr="00FD4B01" w:rsidRDefault="005479F2" w:rsidP="00351AB4">
            <w:pPr>
              <w:widowControl/>
              <w:spacing w:line="240" w:lineRule="auto"/>
              <w:ind w:firstLine="0"/>
              <w:jc w:val="center"/>
              <w:rPr>
                <w:sz w:val="16"/>
                <w:szCs w:val="16"/>
                <w:lang w:val="ru-RU"/>
              </w:rPr>
            </w:pPr>
            <w:r w:rsidRPr="00FD4B01">
              <w:rPr>
                <w:sz w:val="16"/>
                <w:szCs w:val="16"/>
                <w:lang w:val="ru-RU"/>
              </w:rPr>
              <w:t xml:space="preserve">Роки </w:t>
            </w:r>
          </w:p>
        </w:tc>
      </w:tr>
      <w:tr w:rsidR="005479F2" w:rsidRPr="00FD4B01">
        <w:trPr>
          <w:trHeight w:val="20"/>
          <w:jc w:val="center"/>
        </w:trPr>
        <w:tc>
          <w:tcPr>
            <w:tcW w:w="2086" w:type="dxa"/>
            <w:vMerge/>
            <w:tcBorders>
              <w:left w:val="single" w:sz="4" w:space="0" w:color="auto"/>
              <w:bottom w:val="single" w:sz="4" w:space="0" w:color="auto"/>
              <w:right w:val="single" w:sz="4" w:space="0" w:color="auto"/>
            </w:tcBorders>
            <w:noWrap/>
            <w:vAlign w:val="bottom"/>
          </w:tcPr>
          <w:p w:rsidR="005479F2" w:rsidRPr="00FD4B01" w:rsidRDefault="005479F2" w:rsidP="00351AB4">
            <w:pPr>
              <w:widowControl/>
              <w:spacing w:line="240" w:lineRule="auto"/>
              <w:ind w:right="-67" w:firstLine="0"/>
              <w:jc w:val="left"/>
              <w:rPr>
                <w:sz w:val="16"/>
                <w:szCs w:val="16"/>
                <w:lang w:val="ru-RU"/>
              </w:rPr>
            </w:pP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2005</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2006</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2007</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2008</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2009</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2010</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2011</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2012</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67" w:firstLine="0"/>
              <w:jc w:val="left"/>
              <w:rPr>
                <w:sz w:val="16"/>
                <w:szCs w:val="16"/>
                <w:lang w:val="ru-RU"/>
              </w:rPr>
            </w:pPr>
            <w:r w:rsidRPr="00FD4B01">
              <w:rPr>
                <w:sz w:val="16"/>
                <w:szCs w:val="16"/>
                <w:lang w:val="ru-RU"/>
              </w:rPr>
              <w:t>Зернові</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16,4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10,6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12,4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12,5</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9,7</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17,9</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18,4</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67" w:firstLine="0"/>
              <w:jc w:val="left"/>
              <w:rPr>
                <w:sz w:val="16"/>
                <w:szCs w:val="16"/>
                <w:lang w:val="ru-RU"/>
              </w:rPr>
            </w:pPr>
            <w:r>
              <w:rPr>
                <w:sz w:val="16"/>
                <w:szCs w:val="16"/>
                <w:lang w:val="ru-RU"/>
              </w:rPr>
              <w:t xml:space="preserve">Озима </w:t>
            </w:r>
            <w:r w:rsidRPr="00FD4B01">
              <w:rPr>
                <w:sz w:val="16"/>
                <w:szCs w:val="16"/>
                <w:lang w:val="ru-RU"/>
              </w:rPr>
              <w:t>пшениця</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20,7</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12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9</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14,5</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20,6</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67" w:firstLine="0"/>
              <w:jc w:val="left"/>
              <w:rPr>
                <w:sz w:val="16"/>
                <w:szCs w:val="16"/>
                <w:lang w:val="ru-RU"/>
              </w:rPr>
            </w:pPr>
            <w:r w:rsidRPr="00FD4B01">
              <w:rPr>
                <w:sz w:val="16"/>
                <w:szCs w:val="16"/>
                <w:lang w:val="ru-RU"/>
              </w:rPr>
              <w:t>Кукур</w:t>
            </w:r>
            <w:r>
              <w:rPr>
                <w:sz w:val="16"/>
                <w:szCs w:val="16"/>
                <w:lang w:val="ru-RU"/>
              </w:rPr>
              <w:t xml:space="preserve">удза </w:t>
            </w:r>
            <w:r w:rsidRPr="00FD4B01">
              <w:rPr>
                <w:sz w:val="16"/>
                <w:szCs w:val="16"/>
                <w:lang w:val="ru-RU"/>
              </w:rPr>
              <w:t>на силос</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150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114,5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160,5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50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150,4</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180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194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182</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67" w:firstLine="0"/>
              <w:jc w:val="left"/>
              <w:rPr>
                <w:sz w:val="16"/>
                <w:szCs w:val="16"/>
                <w:lang w:val="ru-RU"/>
              </w:rPr>
            </w:pPr>
            <w:r w:rsidRPr="00FD4B01">
              <w:rPr>
                <w:sz w:val="16"/>
                <w:szCs w:val="16"/>
                <w:lang w:val="ru-RU"/>
              </w:rPr>
              <w:t xml:space="preserve">Картопля </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130,3</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147,4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216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152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137</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139,4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140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124,8</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67" w:firstLine="0"/>
              <w:jc w:val="left"/>
              <w:rPr>
                <w:sz w:val="16"/>
                <w:szCs w:val="16"/>
                <w:lang w:val="ru-RU"/>
              </w:rPr>
            </w:pPr>
            <w:r w:rsidRPr="00FD4B01">
              <w:rPr>
                <w:sz w:val="16"/>
                <w:szCs w:val="16"/>
                <w:lang w:val="ru-RU"/>
              </w:rPr>
              <w:t>Одно</w:t>
            </w:r>
            <w:r>
              <w:rPr>
                <w:sz w:val="16"/>
                <w:szCs w:val="16"/>
                <w:lang w:val="ru-RU"/>
              </w:rPr>
              <w:t xml:space="preserve">річні </w:t>
            </w:r>
            <w:r w:rsidRPr="00FD4B01">
              <w:rPr>
                <w:sz w:val="16"/>
                <w:szCs w:val="16"/>
                <w:lang w:val="ru-RU"/>
              </w:rPr>
              <w:t>трави на з</w:t>
            </w:r>
            <w:r>
              <w:rPr>
                <w:sz w:val="16"/>
                <w:szCs w:val="16"/>
                <w:lang w:val="ru-RU"/>
              </w:rPr>
              <w:t xml:space="preserve">елений </w:t>
            </w:r>
            <w:r w:rsidRPr="00FD4B01">
              <w:rPr>
                <w:sz w:val="16"/>
                <w:szCs w:val="16"/>
                <w:lang w:val="ru-RU"/>
              </w:rPr>
              <w:t>корм</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50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143,3</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160,3</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67" w:firstLine="0"/>
              <w:jc w:val="left"/>
              <w:rPr>
                <w:sz w:val="16"/>
                <w:szCs w:val="16"/>
                <w:lang w:val="ru-RU"/>
              </w:rPr>
            </w:pPr>
            <w:r w:rsidRPr="00FD4B01">
              <w:rPr>
                <w:sz w:val="16"/>
                <w:szCs w:val="16"/>
                <w:lang w:val="ru-RU"/>
              </w:rPr>
              <w:t>Б/трави на з/корм</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175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120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126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155</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156,3</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170</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67" w:firstLine="0"/>
              <w:jc w:val="left"/>
              <w:rPr>
                <w:sz w:val="16"/>
                <w:szCs w:val="16"/>
                <w:lang w:val="ru-RU"/>
              </w:rPr>
            </w:pPr>
            <w:r w:rsidRPr="00FD4B01">
              <w:rPr>
                <w:sz w:val="16"/>
                <w:szCs w:val="16"/>
                <w:lang w:val="ru-RU"/>
              </w:rPr>
              <w:t xml:space="preserve">Льон </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5,1</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4,6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5,2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1,1</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bottom"/>
          </w:tcPr>
          <w:p w:rsidR="005479F2" w:rsidRPr="00FD4B01" w:rsidRDefault="005479F2" w:rsidP="00351AB4">
            <w:pPr>
              <w:widowControl/>
              <w:spacing w:line="240" w:lineRule="auto"/>
              <w:ind w:left="-58" w:right="-67" w:firstLine="0"/>
              <w:jc w:val="left"/>
              <w:rPr>
                <w:sz w:val="16"/>
                <w:szCs w:val="16"/>
                <w:lang w:val="ru-RU"/>
              </w:rPr>
            </w:pPr>
            <w:r w:rsidRPr="00FD4B01">
              <w:rPr>
                <w:sz w:val="16"/>
                <w:szCs w:val="16"/>
                <w:lang w:val="ru-RU"/>
              </w:rPr>
              <w:t>Цукровий  буряк</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180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190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194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202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166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196,2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r>
      <w:tr w:rsidR="005479F2" w:rsidRPr="00FD4B01">
        <w:trPr>
          <w:trHeight w:val="20"/>
          <w:jc w:val="center"/>
        </w:trPr>
        <w:tc>
          <w:tcPr>
            <w:tcW w:w="2086"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67" w:firstLine="0"/>
              <w:jc w:val="left"/>
              <w:rPr>
                <w:sz w:val="16"/>
                <w:szCs w:val="16"/>
                <w:lang w:val="ru-RU"/>
              </w:rPr>
            </w:pPr>
            <w:r w:rsidRPr="00FD4B01">
              <w:rPr>
                <w:sz w:val="16"/>
                <w:szCs w:val="16"/>
                <w:lang w:val="ru-RU"/>
              </w:rPr>
              <w:t xml:space="preserve">Овочі </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14,5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color w:val="000000"/>
                <w:sz w:val="16"/>
                <w:szCs w:val="16"/>
                <w:lang w:val="ru-RU"/>
              </w:rPr>
            </w:pPr>
            <w:r w:rsidRPr="00FD4B01">
              <w:rPr>
                <w:color w:val="000000"/>
                <w:sz w:val="16"/>
                <w:szCs w:val="16"/>
                <w:lang w:val="ru-RU"/>
              </w:rPr>
              <w:t>14,8</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14,5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17</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13,7</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108" w:firstLine="0"/>
              <w:jc w:val="center"/>
              <w:rPr>
                <w:sz w:val="16"/>
                <w:szCs w:val="16"/>
                <w:lang w:val="ru-RU"/>
              </w:rPr>
            </w:pPr>
            <w:r w:rsidRPr="00FD4B01">
              <w:rPr>
                <w:sz w:val="16"/>
                <w:szCs w:val="16"/>
                <w:lang w:val="ru-RU"/>
              </w:rPr>
              <w:t>0</w:t>
            </w:r>
          </w:p>
        </w:tc>
      </w:tr>
    </w:tbl>
    <w:p w:rsidR="005479F2" w:rsidRDefault="005479F2" w:rsidP="00351AB4">
      <w:pPr>
        <w:widowControl/>
        <w:spacing w:line="240" w:lineRule="auto"/>
        <w:ind w:firstLine="284"/>
        <w:rPr>
          <w:szCs w:val="22"/>
          <w:lang w:val="ru-RU"/>
        </w:rPr>
      </w:pPr>
    </w:p>
    <w:p w:rsidR="005479F2" w:rsidRPr="0013135E" w:rsidRDefault="005479F2" w:rsidP="00351AB4">
      <w:pPr>
        <w:widowControl/>
        <w:spacing w:line="240" w:lineRule="auto"/>
        <w:ind w:firstLine="284"/>
        <w:rPr>
          <w:szCs w:val="22"/>
          <w:lang w:val="ru-RU"/>
        </w:rPr>
      </w:pPr>
      <w:r w:rsidRPr="009D2713">
        <w:rPr>
          <w:szCs w:val="22"/>
          <w:lang w:val="ru-RU"/>
        </w:rPr>
        <w:t>Аналіз фактичної урожайності культур та її відповідність проектній засвідчив значне відхилення від проектної у господарстві ПСГП «Світанок</w:t>
      </w:r>
      <w:r>
        <w:rPr>
          <w:szCs w:val="22"/>
          <w:lang w:val="ru-RU"/>
        </w:rPr>
        <w:t>»</w:t>
      </w:r>
      <w:r w:rsidRPr="0013135E">
        <w:rPr>
          <w:szCs w:val="22"/>
          <w:lang w:val="ru-RU"/>
        </w:rPr>
        <w:t>. Найменше відхилення по картоплі (оскільки вона є основною сільськогосподарською культурою, що вирощує підприємство).</w:t>
      </w:r>
      <w:r>
        <w:rPr>
          <w:szCs w:val="22"/>
          <w:lang w:val="ru-RU"/>
        </w:rPr>
        <w:t xml:space="preserve"> Так, якщо в середньому відхилення від проектної урожайності в 2005 році становило 79 ц/га, то в 2012 році – 104 ц/га.</w:t>
      </w:r>
    </w:p>
    <w:p w:rsidR="005479F2" w:rsidRDefault="005479F2" w:rsidP="00351AB4">
      <w:pPr>
        <w:widowControl/>
        <w:spacing w:line="240" w:lineRule="auto"/>
        <w:ind w:firstLine="709"/>
        <w:jc w:val="right"/>
        <w:rPr>
          <w:i/>
          <w:szCs w:val="22"/>
          <w:lang w:val="ru-RU"/>
        </w:rPr>
      </w:pPr>
    </w:p>
    <w:p w:rsidR="005479F2" w:rsidRPr="00CB2511" w:rsidRDefault="005479F2" w:rsidP="00E62A17">
      <w:pPr>
        <w:widowControl/>
        <w:spacing w:line="240" w:lineRule="auto"/>
        <w:ind w:firstLine="284"/>
        <w:jc w:val="right"/>
        <w:rPr>
          <w:i/>
          <w:szCs w:val="22"/>
          <w:lang w:val="ru-RU"/>
        </w:rPr>
      </w:pPr>
      <w:r w:rsidRPr="00CB2511">
        <w:rPr>
          <w:i/>
          <w:szCs w:val="22"/>
          <w:lang w:val="ru-RU"/>
        </w:rPr>
        <w:t xml:space="preserve">Таблиця </w:t>
      </w:r>
      <w:r w:rsidR="00C71D16">
        <w:rPr>
          <w:i/>
          <w:szCs w:val="22"/>
        </w:rPr>
        <w:t>4.</w:t>
      </w:r>
      <w:r>
        <w:rPr>
          <w:i/>
          <w:szCs w:val="22"/>
          <w:lang w:val="ru-RU"/>
        </w:rPr>
        <w:t>4</w:t>
      </w:r>
    </w:p>
    <w:p w:rsidR="005479F2" w:rsidRPr="009D2713" w:rsidRDefault="005479F2" w:rsidP="00E62A17">
      <w:pPr>
        <w:widowControl/>
        <w:spacing w:line="240" w:lineRule="auto"/>
        <w:ind w:firstLine="284"/>
        <w:jc w:val="center"/>
        <w:rPr>
          <w:szCs w:val="22"/>
          <w:lang w:val="ru-RU"/>
        </w:rPr>
      </w:pPr>
      <w:r w:rsidRPr="00BC7354">
        <w:rPr>
          <w:szCs w:val="22"/>
          <w:lang w:val="ru-RU"/>
        </w:rPr>
        <w:t xml:space="preserve">Урожайність сільськогосподарських </w:t>
      </w:r>
      <w:r w:rsidRPr="009D2713">
        <w:rPr>
          <w:szCs w:val="22"/>
          <w:lang w:val="ru-RU"/>
        </w:rPr>
        <w:t>культур СГВК «Україна»</w:t>
      </w:r>
    </w:p>
    <w:tbl>
      <w:tblPr>
        <w:tblW w:w="6395" w:type="dxa"/>
        <w:jc w:val="center"/>
        <w:tblInd w:w="93" w:type="dxa"/>
        <w:tblLook w:val="0000"/>
      </w:tblPr>
      <w:tblGrid>
        <w:gridCol w:w="1963"/>
        <w:gridCol w:w="652"/>
        <w:gridCol w:w="540"/>
        <w:gridCol w:w="540"/>
        <w:gridCol w:w="540"/>
        <w:gridCol w:w="540"/>
        <w:gridCol w:w="540"/>
        <w:gridCol w:w="540"/>
        <w:gridCol w:w="540"/>
      </w:tblGrid>
      <w:tr w:rsidR="005479F2" w:rsidRPr="00FD4B01">
        <w:trPr>
          <w:trHeight w:val="20"/>
          <w:jc w:val="center"/>
        </w:trPr>
        <w:tc>
          <w:tcPr>
            <w:tcW w:w="1963" w:type="dxa"/>
            <w:vMerge w:val="restart"/>
            <w:tcBorders>
              <w:top w:val="single" w:sz="4" w:space="0" w:color="auto"/>
              <w:left w:val="single" w:sz="4" w:space="0" w:color="auto"/>
              <w:right w:val="single" w:sz="4" w:space="0" w:color="auto"/>
            </w:tcBorders>
            <w:noWrap/>
            <w:vAlign w:val="center"/>
          </w:tcPr>
          <w:p w:rsidR="005479F2" w:rsidRPr="00FD4B01" w:rsidRDefault="005479F2" w:rsidP="00351AB4">
            <w:pPr>
              <w:widowControl/>
              <w:spacing w:line="240" w:lineRule="auto"/>
              <w:ind w:firstLine="0"/>
              <w:jc w:val="center"/>
              <w:rPr>
                <w:sz w:val="16"/>
                <w:szCs w:val="16"/>
                <w:lang w:val="ru-RU"/>
              </w:rPr>
            </w:pPr>
            <w:r w:rsidRPr="00FD4B01">
              <w:rPr>
                <w:sz w:val="16"/>
                <w:szCs w:val="16"/>
                <w:lang w:val="ru-RU"/>
              </w:rPr>
              <w:t>Сільськогосподарські культури</w:t>
            </w:r>
          </w:p>
        </w:tc>
        <w:tc>
          <w:tcPr>
            <w:tcW w:w="4432" w:type="dxa"/>
            <w:gridSpan w:val="8"/>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firstLine="0"/>
              <w:jc w:val="center"/>
              <w:rPr>
                <w:sz w:val="16"/>
                <w:szCs w:val="16"/>
                <w:lang w:val="ru-RU"/>
              </w:rPr>
            </w:pPr>
            <w:r w:rsidRPr="00FD4B01">
              <w:rPr>
                <w:sz w:val="16"/>
                <w:szCs w:val="16"/>
                <w:lang w:val="ru-RU"/>
              </w:rPr>
              <w:t>Роки</w:t>
            </w:r>
          </w:p>
        </w:tc>
      </w:tr>
      <w:tr w:rsidR="005479F2" w:rsidRPr="00FD4B01">
        <w:trPr>
          <w:trHeight w:val="20"/>
          <w:jc w:val="center"/>
        </w:trPr>
        <w:tc>
          <w:tcPr>
            <w:tcW w:w="1963" w:type="dxa"/>
            <w:vMerge/>
            <w:tcBorders>
              <w:left w:val="single" w:sz="4" w:space="0" w:color="auto"/>
              <w:bottom w:val="single" w:sz="4" w:space="0" w:color="auto"/>
              <w:right w:val="single" w:sz="4" w:space="0" w:color="auto"/>
            </w:tcBorders>
            <w:noWrap/>
            <w:vAlign w:val="center"/>
          </w:tcPr>
          <w:p w:rsidR="005479F2" w:rsidRPr="00FD4B01" w:rsidRDefault="005479F2" w:rsidP="00351AB4">
            <w:pPr>
              <w:widowControl/>
              <w:spacing w:line="240" w:lineRule="auto"/>
              <w:ind w:firstLine="0"/>
              <w:jc w:val="center"/>
              <w:rPr>
                <w:sz w:val="16"/>
                <w:szCs w:val="16"/>
                <w:lang w:val="ru-RU"/>
              </w:rPr>
            </w:pPr>
          </w:p>
        </w:tc>
        <w:tc>
          <w:tcPr>
            <w:tcW w:w="652"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2005</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right="-108" w:firstLine="0"/>
              <w:jc w:val="center"/>
              <w:rPr>
                <w:sz w:val="16"/>
                <w:szCs w:val="16"/>
                <w:lang w:val="ru-RU"/>
              </w:rPr>
            </w:pPr>
            <w:r w:rsidRPr="00FD4B01">
              <w:rPr>
                <w:sz w:val="16"/>
                <w:szCs w:val="16"/>
                <w:lang w:val="ru-RU"/>
              </w:rPr>
              <w:t>2006</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right="-108" w:firstLine="0"/>
              <w:jc w:val="center"/>
              <w:rPr>
                <w:sz w:val="16"/>
                <w:szCs w:val="16"/>
                <w:lang w:val="ru-RU"/>
              </w:rPr>
            </w:pPr>
            <w:r w:rsidRPr="00FD4B01">
              <w:rPr>
                <w:sz w:val="16"/>
                <w:szCs w:val="16"/>
                <w:lang w:val="ru-RU"/>
              </w:rPr>
              <w:t>2007</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right="-108" w:firstLine="0"/>
              <w:jc w:val="center"/>
              <w:rPr>
                <w:sz w:val="16"/>
                <w:szCs w:val="16"/>
                <w:lang w:val="ru-RU"/>
              </w:rPr>
            </w:pPr>
            <w:r w:rsidRPr="00FD4B01">
              <w:rPr>
                <w:sz w:val="16"/>
                <w:szCs w:val="16"/>
                <w:lang w:val="ru-RU"/>
              </w:rPr>
              <w:t>2008</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right="-108" w:firstLine="0"/>
              <w:jc w:val="center"/>
              <w:rPr>
                <w:sz w:val="16"/>
                <w:szCs w:val="16"/>
                <w:lang w:val="ru-RU"/>
              </w:rPr>
            </w:pPr>
            <w:r w:rsidRPr="00FD4B01">
              <w:rPr>
                <w:sz w:val="16"/>
                <w:szCs w:val="16"/>
                <w:lang w:val="ru-RU"/>
              </w:rPr>
              <w:t>2009</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right="-108" w:firstLine="0"/>
              <w:jc w:val="center"/>
              <w:rPr>
                <w:sz w:val="16"/>
                <w:szCs w:val="16"/>
                <w:lang w:val="ru-RU"/>
              </w:rPr>
            </w:pPr>
            <w:r w:rsidRPr="00FD4B01">
              <w:rPr>
                <w:sz w:val="16"/>
                <w:szCs w:val="16"/>
                <w:lang w:val="ru-RU"/>
              </w:rPr>
              <w:t>2010</w:t>
            </w:r>
          </w:p>
        </w:tc>
        <w:tc>
          <w:tcPr>
            <w:tcW w:w="540" w:type="dxa"/>
            <w:tcBorders>
              <w:top w:val="single" w:sz="4" w:space="0" w:color="auto"/>
              <w:left w:val="nil"/>
              <w:bottom w:val="single" w:sz="4" w:space="0" w:color="auto"/>
              <w:right w:val="single" w:sz="4" w:space="0" w:color="auto"/>
            </w:tcBorders>
            <w:noWrap/>
            <w:vAlign w:val="bottom"/>
          </w:tcPr>
          <w:p w:rsidR="005479F2" w:rsidRPr="00FD4B01" w:rsidRDefault="005479F2" w:rsidP="00351AB4">
            <w:pPr>
              <w:widowControl/>
              <w:spacing w:line="240" w:lineRule="auto"/>
              <w:ind w:right="-108" w:firstLine="0"/>
              <w:jc w:val="center"/>
              <w:rPr>
                <w:sz w:val="16"/>
                <w:szCs w:val="16"/>
                <w:lang w:val="ru-RU"/>
              </w:rPr>
            </w:pPr>
            <w:r w:rsidRPr="00FD4B01">
              <w:rPr>
                <w:sz w:val="16"/>
                <w:szCs w:val="16"/>
                <w:lang w:val="ru-RU"/>
              </w:rPr>
              <w:t>2011</w:t>
            </w:r>
          </w:p>
        </w:tc>
        <w:tc>
          <w:tcPr>
            <w:tcW w:w="540" w:type="dxa"/>
            <w:tcBorders>
              <w:top w:val="single" w:sz="4" w:space="0" w:color="auto"/>
              <w:left w:val="nil"/>
              <w:bottom w:val="single" w:sz="4" w:space="0" w:color="auto"/>
              <w:right w:val="single" w:sz="4" w:space="0" w:color="auto"/>
            </w:tcBorders>
            <w:noWrap/>
            <w:vAlign w:val="bottom"/>
          </w:tcPr>
          <w:p w:rsidR="005479F2" w:rsidRPr="00FD4B01" w:rsidRDefault="005479F2" w:rsidP="00351AB4">
            <w:pPr>
              <w:widowControl/>
              <w:spacing w:line="240" w:lineRule="auto"/>
              <w:ind w:right="-108" w:firstLine="0"/>
              <w:jc w:val="center"/>
              <w:rPr>
                <w:sz w:val="16"/>
                <w:szCs w:val="16"/>
                <w:lang w:val="ru-RU"/>
              </w:rPr>
            </w:pPr>
            <w:r w:rsidRPr="00FD4B01">
              <w:rPr>
                <w:sz w:val="16"/>
                <w:szCs w:val="16"/>
                <w:lang w:val="ru-RU"/>
              </w:rPr>
              <w:t>2012</w:t>
            </w:r>
          </w:p>
        </w:tc>
      </w:tr>
      <w:tr w:rsidR="005479F2" w:rsidRPr="00FD4B01">
        <w:trPr>
          <w:trHeight w:val="20"/>
          <w:jc w:val="center"/>
        </w:trPr>
        <w:tc>
          <w:tcPr>
            <w:tcW w:w="1963"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Зернові</w:t>
            </w:r>
          </w:p>
        </w:tc>
        <w:tc>
          <w:tcPr>
            <w:tcW w:w="652"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18,7</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7,4</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8,7</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10,5</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9,5</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11</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14,3</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16</w:t>
            </w:r>
          </w:p>
        </w:tc>
      </w:tr>
      <w:tr w:rsidR="005479F2" w:rsidRPr="00FD4B01">
        <w:trPr>
          <w:trHeight w:val="20"/>
          <w:jc w:val="center"/>
        </w:trPr>
        <w:tc>
          <w:tcPr>
            <w:tcW w:w="1963"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Pr>
                <w:sz w:val="16"/>
                <w:szCs w:val="16"/>
                <w:lang w:val="ru-RU"/>
              </w:rPr>
              <w:t xml:space="preserve">Озима </w:t>
            </w:r>
            <w:r w:rsidRPr="00FD4B01">
              <w:rPr>
                <w:sz w:val="16"/>
                <w:szCs w:val="16"/>
                <w:lang w:val="ru-RU"/>
              </w:rPr>
              <w:t>пшениця</w:t>
            </w:r>
          </w:p>
        </w:tc>
        <w:tc>
          <w:tcPr>
            <w:tcW w:w="652"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25,7</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8,9</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7</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14</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11,8</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13,3</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13</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17,2</w:t>
            </w:r>
          </w:p>
        </w:tc>
      </w:tr>
      <w:tr w:rsidR="005479F2" w:rsidRPr="00FD4B01">
        <w:trPr>
          <w:trHeight w:val="20"/>
          <w:jc w:val="center"/>
        </w:trPr>
        <w:tc>
          <w:tcPr>
            <w:tcW w:w="1963"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Кукур</w:t>
            </w:r>
            <w:r>
              <w:rPr>
                <w:sz w:val="16"/>
                <w:szCs w:val="16"/>
                <w:lang w:val="ru-RU"/>
              </w:rPr>
              <w:t xml:space="preserve">удза </w:t>
            </w:r>
            <w:r w:rsidRPr="00FD4B01">
              <w:rPr>
                <w:sz w:val="16"/>
                <w:szCs w:val="16"/>
                <w:lang w:val="ru-RU"/>
              </w:rPr>
              <w:t>на силос</w:t>
            </w:r>
          </w:p>
        </w:tc>
        <w:tc>
          <w:tcPr>
            <w:tcW w:w="652"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93</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92</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120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102</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120</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94,7</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188</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175</w:t>
            </w:r>
          </w:p>
        </w:tc>
      </w:tr>
      <w:tr w:rsidR="005479F2" w:rsidRPr="00FD4B01">
        <w:trPr>
          <w:trHeight w:val="20"/>
          <w:jc w:val="center"/>
        </w:trPr>
        <w:tc>
          <w:tcPr>
            <w:tcW w:w="1963"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 xml:space="preserve">Картопля </w:t>
            </w:r>
          </w:p>
        </w:tc>
        <w:tc>
          <w:tcPr>
            <w:tcW w:w="652"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79</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color w:val="000000"/>
                <w:sz w:val="16"/>
                <w:szCs w:val="16"/>
                <w:lang w:val="ru-RU"/>
              </w:rPr>
            </w:pPr>
            <w:r w:rsidRPr="00FD4B01">
              <w:rPr>
                <w:color w:val="000000"/>
                <w:sz w:val="16"/>
                <w:szCs w:val="16"/>
                <w:lang w:val="ru-RU"/>
              </w:rPr>
              <w:t>98</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40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32</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80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97</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95</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91,5</w:t>
            </w:r>
          </w:p>
        </w:tc>
      </w:tr>
      <w:tr w:rsidR="005479F2" w:rsidRPr="00FD4B01">
        <w:trPr>
          <w:trHeight w:val="20"/>
          <w:jc w:val="center"/>
        </w:trPr>
        <w:tc>
          <w:tcPr>
            <w:tcW w:w="1963"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Одно</w:t>
            </w:r>
            <w:r>
              <w:rPr>
                <w:sz w:val="16"/>
                <w:szCs w:val="16"/>
                <w:lang w:val="ru-RU"/>
              </w:rPr>
              <w:t xml:space="preserve">річні </w:t>
            </w:r>
            <w:r w:rsidRPr="00FD4B01">
              <w:rPr>
                <w:sz w:val="16"/>
                <w:szCs w:val="16"/>
                <w:lang w:val="ru-RU"/>
              </w:rPr>
              <w:t>трави на з</w:t>
            </w:r>
            <w:r>
              <w:rPr>
                <w:sz w:val="16"/>
                <w:szCs w:val="16"/>
                <w:lang w:val="ru-RU"/>
              </w:rPr>
              <w:t xml:space="preserve">елений </w:t>
            </w:r>
            <w:r w:rsidRPr="00FD4B01">
              <w:rPr>
                <w:sz w:val="16"/>
                <w:szCs w:val="16"/>
                <w:lang w:val="ru-RU"/>
              </w:rPr>
              <w:t>корм</w:t>
            </w:r>
          </w:p>
        </w:tc>
        <w:tc>
          <w:tcPr>
            <w:tcW w:w="652"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158,2</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150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100</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r>
      <w:tr w:rsidR="005479F2" w:rsidRPr="00FD4B01">
        <w:trPr>
          <w:trHeight w:val="20"/>
          <w:jc w:val="center"/>
        </w:trPr>
        <w:tc>
          <w:tcPr>
            <w:tcW w:w="1963"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Б/трави на з/корм</w:t>
            </w:r>
          </w:p>
        </w:tc>
        <w:tc>
          <w:tcPr>
            <w:tcW w:w="652"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131,5</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20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 </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 </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206,1</w:t>
            </w:r>
          </w:p>
        </w:tc>
        <w:tc>
          <w:tcPr>
            <w:tcW w:w="540"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135,2</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 </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183,6</w:t>
            </w:r>
          </w:p>
        </w:tc>
      </w:tr>
      <w:tr w:rsidR="005479F2" w:rsidRPr="00FD4B01">
        <w:trPr>
          <w:trHeight w:val="20"/>
          <w:jc w:val="center"/>
        </w:trPr>
        <w:tc>
          <w:tcPr>
            <w:tcW w:w="1963"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 xml:space="preserve">Льон </w:t>
            </w:r>
          </w:p>
        </w:tc>
        <w:tc>
          <w:tcPr>
            <w:tcW w:w="652"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142</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color w:val="000000"/>
                <w:sz w:val="16"/>
                <w:szCs w:val="16"/>
                <w:lang w:val="ru-RU"/>
              </w:rPr>
            </w:pPr>
            <w:r w:rsidRPr="00FD4B01">
              <w:rPr>
                <w:color w:val="000000"/>
                <w:sz w:val="16"/>
                <w:szCs w:val="16"/>
                <w:lang w:val="ru-RU"/>
              </w:rPr>
              <w:t>209</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180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201,8</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160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r>
      <w:tr w:rsidR="005479F2" w:rsidRPr="00FD4B01">
        <w:trPr>
          <w:trHeight w:val="20"/>
          <w:jc w:val="center"/>
        </w:trPr>
        <w:tc>
          <w:tcPr>
            <w:tcW w:w="1963" w:type="dxa"/>
            <w:tcBorders>
              <w:top w:val="nil"/>
              <w:left w:val="single" w:sz="4" w:space="0" w:color="auto"/>
              <w:bottom w:val="single" w:sz="4" w:space="0" w:color="auto"/>
              <w:right w:val="single" w:sz="4" w:space="0" w:color="auto"/>
            </w:tcBorders>
            <w:vAlign w:val="bottom"/>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Цукровий  буряк</w:t>
            </w:r>
          </w:p>
        </w:tc>
        <w:tc>
          <w:tcPr>
            <w:tcW w:w="652" w:type="dxa"/>
            <w:tcBorders>
              <w:top w:val="nil"/>
              <w:left w:val="nil"/>
              <w:bottom w:val="single" w:sz="4" w:space="0" w:color="auto"/>
              <w:right w:val="single" w:sz="4" w:space="0" w:color="auto"/>
            </w:tcBorders>
            <w:noWrap/>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color w:val="000000"/>
                <w:sz w:val="16"/>
                <w:szCs w:val="16"/>
                <w:lang w:val="ru-RU"/>
              </w:rPr>
            </w:pPr>
            <w:r w:rsidRPr="00FD4B01">
              <w:rPr>
                <w:color w:val="000000"/>
                <w:sz w:val="16"/>
                <w:szCs w:val="16"/>
                <w:lang w:val="ru-RU"/>
              </w:rPr>
              <w:t>10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11</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14,3</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15</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15</w:t>
            </w:r>
          </w:p>
        </w:tc>
        <w:tc>
          <w:tcPr>
            <w:tcW w:w="540" w:type="dxa"/>
            <w:tcBorders>
              <w:top w:val="nil"/>
              <w:left w:val="nil"/>
              <w:bottom w:val="single" w:sz="4" w:space="0" w:color="auto"/>
              <w:right w:val="single" w:sz="4" w:space="0" w:color="auto"/>
            </w:tcBorders>
            <w:vAlign w:val="bottom"/>
          </w:tcPr>
          <w:p w:rsidR="005479F2" w:rsidRPr="00FD4B01" w:rsidRDefault="005479F2" w:rsidP="00351AB4">
            <w:pPr>
              <w:widowControl/>
              <w:spacing w:line="240" w:lineRule="auto"/>
              <w:ind w:left="-176" w:right="-108" w:firstLine="0"/>
              <w:jc w:val="center"/>
              <w:rPr>
                <w:sz w:val="16"/>
                <w:szCs w:val="16"/>
                <w:lang w:val="ru-RU"/>
              </w:rPr>
            </w:pPr>
            <w:r w:rsidRPr="00FD4B01">
              <w:rPr>
                <w:sz w:val="16"/>
                <w:szCs w:val="16"/>
                <w:lang w:val="ru-RU"/>
              </w:rPr>
              <w:t>17,8</w:t>
            </w:r>
          </w:p>
        </w:tc>
      </w:tr>
    </w:tbl>
    <w:p w:rsidR="005479F2" w:rsidRDefault="005479F2" w:rsidP="00416D05">
      <w:pPr>
        <w:widowControl/>
        <w:spacing w:line="240" w:lineRule="auto"/>
        <w:ind w:firstLine="284"/>
        <w:rPr>
          <w:i/>
          <w:szCs w:val="22"/>
          <w:lang w:val="ru-RU"/>
        </w:rPr>
      </w:pPr>
      <w:r w:rsidRPr="007A3A13">
        <w:rPr>
          <w:szCs w:val="22"/>
          <w:lang w:val="ru-RU"/>
        </w:rPr>
        <w:t xml:space="preserve">Аналіз фактичної урожайності культур та її відповідність проектній засвідчив </w:t>
      </w:r>
      <w:r>
        <w:rPr>
          <w:szCs w:val="22"/>
          <w:lang w:val="ru-RU"/>
        </w:rPr>
        <w:t xml:space="preserve">значне </w:t>
      </w:r>
      <w:r w:rsidRPr="007A3A13">
        <w:rPr>
          <w:szCs w:val="22"/>
          <w:lang w:val="ru-RU"/>
        </w:rPr>
        <w:t xml:space="preserve">відхилення від проектної у господарстві </w:t>
      </w:r>
      <w:r w:rsidRPr="00473E50">
        <w:rPr>
          <w:szCs w:val="22"/>
          <w:lang w:val="ru-RU"/>
        </w:rPr>
        <w:t>СГВК «Україна».</w:t>
      </w:r>
      <w:r>
        <w:rPr>
          <w:szCs w:val="22"/>
          <w:lang w:val="ru-RU"/>
        </w:rPr>
        <w:t xml:space="preserve"> Так, якщо в середньому відхилення від проектної урожайності в 2005 році становило 67 ц/га, то в 2012 році – 83 ц/га. Найменше відхилення для озимої пшениці, а найбільше – для цукрового буряку.</w:t>
      </w:r>
    </w:p>
    <w:p w:rsidR="00E62A17" w:rsidRDefault="00E62A17" w:rsidP="00E62A17">
      <w:pPr>
        <w:widowControl/>
        <w:spacing w:line="240" w:lineRule="auto"/>
        <w:ind w:firstLine="284"/>
        <w:jc w:val="right"/>
        <w:rPr>
          <w:i/>
          <w:szCs w:val="22"/>
          <w:lang w:val="ru-RU"/>
        </w:rPr>
      </w:pPr>
    </w:p>
    <w:p w:rsidR="005479F2" w:rsidRPr="00CB2511" w:rsidRDefault="005479F2" w:rsidP="00E62A17">
      <w:pPr>
        <w:widowControl/>
        <w:spacing w:line="240" w:lineRule="auto"/>
        <w:ind w:firstLine="284"/>
        <w:jc w:val="right"/>
        <w:rPr>
          <w:i/>
          <w:szCs w:val="22"/>
          <w:lang w:val="ru-RU"/>
        </w:rPr>
      </w:pPr>
      <w:r w:rsidRPr="00CB2511">
        <w:rPr>
          <w:i/>
          <w:szCs w:val="22"/>
          <w:lang w:val="ru-RU"/>
        </w:rPr>
        <w:t xml:space="preserve">Таблиця </w:t>
      </w:r>
      <w:r w:rsidR="00C71D16">
        <w:rPr>
          <w:i/>
          <w:szCs w:val="22"/>
        </w:rPr>
        <w:t>4.</w:t>
      </w:r>
      <w:r>
        <w:rPr>
          <w:i/>
          <w:szCs w:val="22"/>
          <w:lang w:val="ru-RU"/>
        </w:rPr>
        <w:t>5</w:t>
      </w:r>
    </w:p>
    <w:p w:rsidR="005479F2" w:rsidRPr="00BC7354" w:rsidRDefault="005479F2" w:rsidP="00E62A17">
      <w:pPr>
        <w:widowControl/>
        <w:spacing w:line="240" w:lineRule="auto"/>
        <w:ind w:firstLine="284"/>
        <w:jc w:val="center"/>
        <w:rPr>
          <w:szCs w:val="22"/>
          <w:lang w:val="ru-RU"/>
        </w:rPr>
      </w:pPr>
      <w:r w:rsidRPr="00BC7354">
        <w:rPr>
          <w:szCs w:val="22"/>
          <w:lang w:val="ru-RU"/>
        </w:rPr>
        <w:t xml:space="preserve">Урожайність сільськогосподарських культур </w:t>
      </w:r>
      <w:r w:rsidRPr="00473E50">
        <w:rPr>
          <w:szCs w:val="22"/>
          <w:lang w:val="ru-RU"/>
        </w:rPr>
        <w:t>СФГ «Полісся</w:t>
      </w:r>
      <w:r>
        <w:rPr>
          <w:szCs w:val="22"/>
          <w:lang w:val="ru-RU"/>
        </w:rPr>
        <w:t>»</w:t>
      </w:r>
    </w:p>
    <w:tbl>
      <w:tblPr>
        <w:tblW w:w="6350" w:type="dxa"/>
        <w:jc w:val="center"/>
        <w:tblInd w:w="93" w:type="dxa"/>
        <w:tblLook w:val="0000"/>
      </w:tblPr>
      <w:tblGrid>
        <w:gridCol w:w="2030"/>
        <w:gridCol w:w="540"/>
        <w:gridCol w:w="540"/>
        <w:gridCol w:w="540"/>
        <w:gridCol w:w="540"/>
        <w:gridCol w:w="540"/>
        <w:gridCol w:w="540"/>
        <w:gridCol w:w="540"/>
        <w:gridCol w:w="540"/>
      </w:tblGrid>
      <w:tr w:rsidR="005479F2" w:rsidRPr="00FD4B01">
        <w:trPr>
          <w:trHeight w:val="20"/>
          <w:jc w:val="center"/>
        </w:trPr>
        <w:tc>
          <w:tcPr>
            <w:tcW w:w="2030" w:type="dxa"/>
            <w:vMerge w:val="restart"/>
            <w:tcBorders>
              <w:top w:val="single" w:sz="4" w:space="0" w:color="auto"/>
              <w:left w:val="single" w:sz="4" w:space="0" w:color="auto"/>
              <w:right w:val="single" w:sz="4" w:space="0" w:color="auto"/>
            </w:tcBorders>
            <w:noWrap/>
            <w:vAlign w:val="center"/>
          </w:tcPr>
          <w:p w:rsidR="005479F2" w:rsidRPr="00FD4B01" w:rsidRDefault="005479F2" w:rsidP="00351AB4">
            <w:pPr>
              <w:widowControl/>
              <w:spacing w:line="240" w:lineRule="auto"/>
              <w:ind w:left="-58" w:right="-153" w:firstLine="0"/>
              <w:jc w:val="center"/>
              <w:rPr>
                <w:sz w:val="16"/>
                <w:szCs w:val="16"/>
                <w:lang w:val="ru-RU"/>
              </w:rPr>
            </w:pPr>
            <w:r w:rsidRPr="00FD4B01">
              <w:rPr>
                <w:sz w:val="16"/>
                <w:szCs w:val="16"/>
                <w:lang w:val="ru-RU"/>
              </w:rPr>
              <w:t>Сільськогосподарські культури</w:t>
            </w:r>
          </w:p>
        </w:tc>
        <w:tc>
          <w:tcPr>
            <w:tcW w:w="4320" w:type="dxa"/>
            <w:gridSpan w:val="8"/>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firstLine="0"/>
              <w:jc w:val="center"/>
              <w:rPr>
                <w:sz w:val="16"/>
                <w:szCs w:val="16"/>
                <w:lang w:val="ru-RU"/>
              </w:rPr>
            </w:pPr>
            <w:r w:rsidRPr="00FD4B01">
              <w:rPr>
                <w:sz w:val="16"/>
                <w:szCs w:val="16"/>
                <w:lang w:val="ru-RU"/>
              </w:rPr>
              <w:t>Роки</w:t>
            </w:r>
          </w:p>
        </w:tc>
      </w:tr>
      <w:tr w:rsidR="005479F2" w:rsidRPr="00FD4B01">
        <w:trPr>
          <w:trHeight w:val="20"/>
          <w:jc w:val="center"/>
        </w:trPr>
        <w:tc>
          <w:tcPr>
            <w:tcW w:w="2030" w:type="dxa"/>
            <w:vMerge/>
            <w:tcBorders>
              <w:left w:val="single" w:sz="4" w:space="0" w:color="auto"/>
              <w:bottom w:val="single" w:sz="4" w:space="0" w:color="auto"/>
              <w:right w:val="single" w:sz="4" w:space="0" w:color="auto"/>
            </w:tcBorders>
            <w:noWrap/>
            <w:vAlign w:val="center"/>
          </w:tcPr>
          <w:p w:rsidR="005479F2" w:rsidRPr="00FD4B01" w:rsidRDefault="005479F2" w:rsidP="00351AB4">
            <w:pPr>
              <w:widowControl/>
              <w:spacing w:line="240" w:lineRule="auto"/>
              <w:ind w:left="-58" w:right="-153" w:firstLine="0"/>
              <w:jc w:val="center"/>
              <w:rPr>
                <w:sz w:val="16"/>
                <w:szCs w:val="16"/>
                <w:lang w:val="ru-RU"/>
              </w:rPr>
            </w:pP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2005</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2006</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2007</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2008</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2009</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2010</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2011</w:t>
            </w:r>
          </w:p>
        </w:tc>
        <w:tc>
          <w:tcPr>
            <w:tcW w:w="540" w:type="dxa"/>
            <w:tcBorders>
              <w:top w:val="single" w:sz="4" w:space="0" w:color="auto"/>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2012</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Зернові</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14,5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9,1</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7,1</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9</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12,9</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8,1</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15,5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15,2</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Pr>
                <w:sz w:val="16"/>
                <w:szCs w:val="16"/>
                <w:lang w:val="ru-RU"/>
              </w:rPr>
              <w:t xml:space="preserve">Озима </w:t>
            </w:r>
            <w:r w:rsidRPr="00FD4B01">
              <w:rPr>
                <w:sz w:val="16"/>
                <w:szCs w:val="16"/>
                <w:lang w:val="ru-RU"/>
              </w:rPr>
              <w:t>пшениця</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18,4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10,4</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6,3</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12</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15,1</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9,5</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12,6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15,9</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Кукур</w:t>
            </w:r>
            <w:r>
              <w:rPr>
                <w:sz w:val="16"/>
                <w:szCs w:val="16"/>
                <w:lang w:val="ru-RU"/>
              </w:rPr>
              <w:t xml:space="preserve">удза </w:t>
            </w:r>
            <w:r w:rsidRPr="00FD4B01">
              <w:rPr>
                <w:sz w:val="16"/>
                <w:szCs w:val="16"/>
                <w:lang w:val="ru-RU"/>
              </w:rPr>
              <w:t>на силос</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104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30,8</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148</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118,6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101</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150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143,5</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 xml:space="preserve">Картопля </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85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112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77</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50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91</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101,3</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88,2</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Одно</w:t>
            </w:r>
            <w:r>
              <w:rPr>
                <w:sz w:val="16"/>
                <w:szCs w:val="16"/>
                <w:lang w:val="ru-RU"/>
              </w:rPr>
              <w:t xml:space="preserve">річні </w:t>
            </w:r>
            <w:r w:rsidRPr="00FD4B01">
              <w:rPr>
                <w:sz w:val="16"/>
                <w:szCs w:val="16"/>
                <w:lang w:val="ru-RU"/>
              </w:rPr>
              <w:t>трави на з</w:t>
            </w:r>
            <w:r>
              <w:rPr>
                <w:sz w:val="16"/>
                <w:szCs w:val="16"/>
                <w:lang w:val="ru-RU"/>
              </w:rPr>
              <w:t xml:space="preserve">елений </w:t>
            </w:r>
            <w:r w:rsidRPr="00FD4B01">
              <w:rPr>
                <w:sz w:val="16"/>
                <w:szCs w:val="16"/>
                <w:lang w:val="ru-RU"/>
              </w:rPr>
              <w:t>корм</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92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26,1</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99,2</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94</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Б/трави на з/корм</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78</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102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147,2</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 xml:space="preserve">Льон </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2,2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noWrap/>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bottom"/>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Цукровий  буряк</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87,2</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134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185</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r>
      <w:tr w:rsidR="005479F2" w:rsidRPr="00FD4B01">
        <w:trPr>
          <w:trHeight w:val="20"/>
          <w:jc w:val="center"/>
        </w:trPr>
        <w:tc>
          <w:tcPr>
            <w:tcW w:w="2030" w:type="dxa"/>
            <w:tcBorders>
              <w:top w:val="nil"/>
              <w:left w:val="single" w:sz="4" w:space="0" w:color="auto"/>
              <w:bottom w:val="single" w:sz="4" w:space="0" w:color="auto"/>
              <w:right w:val="single" w:sz="4" w:space="0" w:color="auto"/>
            </w:tcBorders>
            <w:vAlign w:val="center"/>
          </w:tcPr>
          <w:p w:rsidR="005479F2" w:rsidRPr="00FD4B01" w:rsidRDefault="005479F2" w:rsidP="00351AB4">
            <w:pPr>
              <w:widowControl/>
              <w:spacing w:line="240" w:lineRule="auto"/>
              <w:ind w:left="-58" w:right="-153" w:firstLine="0"/>
              <w:jc w:val="left"/>
              <w:rPr>
                <w:sz w:val="16"/>
                <w:szCs w:val="16"/>
                <w:lang w:val="ru-RU"/>
              </w:rPr>
            </w:pPr>
            <w:r w:rsidRPr="00FD4B01">
              <w:rPr>
                <w:sz w:val="16"/>
                <w:szCs w:val="16"/>
                <w:lang w:val="ru-RU"/>
              </w:rPr>
              <w:t xml:space="preserve">Овочі </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color w:val="000000"/>
                <w:sz w:val="16"/>
                <w:szCs w:val="16"/>
                <w:lang w:val="ru-RU"/>
              </w:rPr>
            </w:pPr>
            <w:r w:rsidRPr="00FD4B01">
              <w:rPr>
                <w:color w:val="000000"/>
                <w:sz w:val="16"/>
                <w:szCs w:val="16"/>
                <w:lang w:val="ru-RU"/>
              </w:rPr>
              <w:t>15,6</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12,4</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14,8</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10</w:t>
            </w:r>
          </w:p>
        </w:tc>
        <w:tc>
          <w:tcPr>
            <w:tcW w:w="540" w:type="dxa"/>
            <w:tcBorders>
              <w:top w:val="nil"/>
              <w:left w:val="nil"/>
              <w:bottom w:val="single" w:sz="4" w:space="0" w:color="auto"/>
              <w:right w:val="single" w:sz="4" w:space="0" w:color="auto"/>
            </w:tcBorders>
            <w:vAlign w:val="center"/>
          </w:tcPr>
          <w:p w:rsidR="005479F2" w:rsidRPr="00FD4B01" w:rsidRDefault="005479F2" w:rsidP="00351AB4">
            <w:pPr>
              <w:widowControl/>
              <w:spacing w:line="240" w:lineRule="auto"/>
              <w:ind w:left="-108" w:right="-48" w:firstLine="0"/>
              <w:jc w:val="center"/>
              <w:rPr>
                <w:sz w:val="16"/>
                <w:szCs w:val="16"/>
                <w:lang w:val="ru-RU"/>
              </w:rPr>
            </w:pPr>
            <w:r w:rsidRPr="00FD4B01">
              <w:rPr>
                <w:sz w:val="16"/>
                <w:szCs w:val="16"/>
                <w:lang w:val="ru-RU"/>
              </w:rPr>
              <w:t>0</w:t>
            </w:r>
          </w:p>
        </w:tc>
      </w:tr>
    </w:tbl>
    <w:p w:rsidR="005479F2" w:rsidRPr="00CB2511" w:rsidRDefault="005479F2" w:rsidP="00351AB4">
      <w:pPr>
        <w:widowControl/>
        <w:spacing w:line="240" w:lineRule="auto"/>
        <w:ind w:firstLine="284"/>
        <w:rPr>
          <w:szCs w:val="22"/>
          <w:lang w:val="ru-RU"/>
        </w:rPr>
      </w:pPr>
    </w:p>
    <w:p w:rsidR="005479F2" w:rsidRPr="00CB2511" w:rsidRDefault="005479F2" w:rsidP="00351AB4">
      <w:pPr>
        <w:widowControl/>
        <w:spacing w:line="240" w:lineRule="auto"/>
        <w:ind w:firstLine="284"/>
        <w:rPr>
          <w:szCs w:val="22"/>
          <w:lang w:val="ru-RU"/>
        </w:rPr>
      </w:pPr>
      <w:r w:rsidRPr="00CE5D1A">
        <w:rPr>
          <w:szCs w:val="22"/>
          <w:lang w:val="ru-RU"/>
        </w:rPr>
        <w:t xml:space="preserve">Аналіз фактичної урожайності культур та її відповідність проектній засвідчив </w:t>
      </w:r>
      <w:r>
        <w:rPr>
          <w:szCs w:val="22"/>
          <w:lang w:val="ru-RU"/>
        </w:rPr>
        <w:t xml:space="preserve">значне </w:t>
      </w:r>
      <w:r w:rsidRPr="00CE5D1A">
        <w:rPr>
          <w:szCs w:val="22"/>
          <w:lang w:val="ru-RU"/>
        </w:rPr>
        <w:t xml:space="preserve">відхилення від проектної у господарстві </w:t>
      </w:r>
      <w:r w:rsidRPr="008729FF">
        <w:rPr>
          <w:szCs w:val="22"/>
          <w:lang w:val="ru-RU"/>
        </w:rPr>
        <w:t>СФГ «Полісся». В</w:t>
      </w:r>
      <w:r>
        <w:rPr>
          <w:szCs w:val="22"/>
          <w:lang w:val="ru-RU"/>
        </w:rPr>
        <w:t xml:space="preserve"> середньому</w:t>
      </w:r>
      <w:r w:rsidRPr="00CE5D1A">
        <w:rPr>
          <w:b/>
          <w:szCs w:val="22"/>
          <w:lang w:val="ru-RU"/>
        </w:rPr>
        <w:t xml:space="preserve"> </w:t>
      </w:r>
      <w:r w:rsidRPr="001B7F52">
        <w:rPr>
          <w:szCs w:val="22"/>
          <w:lang w:val="ru-RU"/>
        </w:rPr>
        <w:t>на 108 ц/га в 2005 році, 140,4 ц/га в 2012 році.</w:t>
      </w:r>
      <w:r>
        <w:rPr>
          <w:szCs w:val="22"/>
          <w:lang w:val="ru-RU"/>
        </w:rPr>
        <w:t xml:space="preserve"> </w:t>
      </w:r>
      <w:r w:rsidRPr="00CB2511">
        <w:rPr>
          <w:szCs w:val="22"/>
          <w:lang w:val="ru-RU"/>
        </w:rPr>
        <w:t>Загалом аналіз динаміки урожайності в часі засвідчив стійке падіння показників для кукурудзи (до 2008 року), однорічних та багаторічних трав, а також льону. Проектної врожайності в жодному з аналізованих господарств досягнуто не було. Зменшення врожайності пояснюється недостатнім внесенням органічних та мінеральних добрив.</w:t>
      </w:r>
    </w:p>
    <w:p w:rsidR="005479F2" w:rsidRPr="00CB2511" w:rsidRDefault="005479F2" w:rsidP="00351AB4">
      <w:pPr>
        <w:widowControl/>
        <w:spacing w:line="240" w:lineRule="auto"/>
        <w:ind w:firstLine="284"/>
        <w:rPr>
          <w:szCs w:val="22"/>
          <w:lang w:val="ru-RU"/>
        </w:rPr>
      </w:pPr>
      <w:r w:rsidRPr="00CB2511">
        <w:rPr>
          <w:szCs w:val="22"/>
          <w:lang w:val="ru-RU"/>
        </w:rPr>
        <w:t>На сучасному етапі переходу регіональних економічних систем України до ринкової моделі господарювання проблема залучення інвестицій і на їхній основі переходу до позитивної і прискореної відтворювальної динаміки є центральною. Саме від її успішного вирішення багато в чому залежать спрямованість і темпи економічного і соціального розвитку регіонів. Рішення проблеми залучення інвестицій вимагає розробки і впровадження в практику спеціальних механізмів організації інвестиційної діяльності, що ефективно забезпечують залучення і цільове використання коштів, що інвестуються. Тому визначення і кваліфікована розробка комплексних інвестиційних механізмів викликають значний інтерес як у практичних працівників сфери державного управління, так і у приватному бізнесі. Одними з об</w:t>
      </w:r>
      <w:r w:rsidR="00B43560">
        <w:rPr>
          <w:szCs w:val="22"/>
          <w:lang w:val="ru-RU"/>
        </w:rPr>
        <w:t>’</w:t>
      </w:r>
      <w:r w:rsidRPr="00CB2511">
        <w:rPr>
          <w:szCs w:val="22"/>
          <w:lang w:val="ru-RU"/>
        </w:rPr>
        <w:t xml:space="preserve">єктивних причин низької врожайності сільськогосподарських культур є перезволоження земель у весняний період та переосушення у літній період. Це пояснюється незадовільним станом каналів (замулення, заростання провідної частини), незадовільною роботою гончарного дренажу, незадовільним технічним станом гідротехнічних споруд та основне – відсутність двохстороннього регулювання вологості сільськогосподарських земель. Тому, провівши системний аналіз стану і тенденцій господарювання на осушуваних землях, можна зробити висновок, що інвестиції необхідно направляти у комплексні водогосподарські та сільськогосподарські проекти з метою отримання проектних врожаїв та розбудову інфраструктури </w:t>
      </w:r>
      <w:r>
        <w:rPr>
          <w:szCs w:val="22"/>
          <w:lang w:val="ru-RU"/>
        </w:rPr>
        <w:t>сільськогосподарського</w:t>
      </w:r>
      <w:r w:rsidRPr="00CB2511">
        <w:rPr>
          <w:szCs w:val="22"/>
          <w:lang w:val="ru-RU"/>
        </w:rPr>
        <w:t xml:space="preserve"> виробництва.</w:t>
      </w:r>
    </w:p>
    <w:p w:rsidR="005479F2" w:rsidRPr="004909CF" w:rsidRDefault="005479F2" w:rsidP="00351AB4">
      <w:pPr>
        <w:widowControl/>
        <w:spacing w:line="240" w:lineRule="auto"/>
        <w:ind w:firstLine="284"/>
        <w:rPr>
          <w:szCs w:val="22"/>
          <w:lang w:val="ru-RU"/>
        </w:rPr>
      </w:pPr>
      <w:r w:rsidRPr="00CB2511">
        <w:rPr>
          <w:szCs w:val="22"/>
          <w:lang w:val="ru-RU"/>
        </w:rPr>
        <w:t xml:space="preserve">Основною проблемою осушувальної </w:t>
      </w:r>
      <w:r w:rsidRPr="008729FF">
        <w:rPr>
          <w:szCs w:val="22"/>
          <w:lang w:val="ru-RU"/>
        </w:rPr>
        <w:t>системи «Деражне-</w:t>
      </w:r>
      <w:r w:rsidRPr="00CB2511">
        <w:rPr>
          <w:szCs w:val="22"/>
          <w:lang w:val="ru-RU"/>
        </w:rPr>
        <w:t>Постійне</w:t>
      </w:r>
      <w:r>
        <w:rPr>
          <w:szCs w:val="22"/>
          <w:lang w:val="ru-RU"/>
        </w:rPr>
        <w:t>»</w:t>
      </w:r>
      <w:r w:rsidRPr="00CB2511">
        <w:rPr>
          <w:szCs w:val="22"/>
          <w:lang w:val="ru-RU"/>
        </w:rPr>
        <w:t xml:space="preserve"> є те, що значна частина земель в минулому була меліоров</w:t>
      </w:r>
      <w:r w:rsidRPr="00CB2511">
        <w:rPr>
          <w:szCs w:val="22"/>
          <w:lang w:val="ru-RU"/>
        </w:rPr>
        <w:t>а</w:t>
      </w:r>
      <w:r w:rsidRPr="00CB2511">
        <w:rPr>
          <w:szCs w:val="22"/>
          <w:lang w:val="ru-RU"/>
        </w:rPr>
        <w:t>на, але на сьогоднішній день більшість меліоративних споруд потребує реконструкції. Реконструкція меліоративних систем сприятиме двосторонньому регулюванню режимів в</w:t>
      </w:r>
      <w:r w:rsidR="00ED7061">
        <w:rPr>
          <w:szCs w:val="22"/>
          <w:lang w:val="ru-RU"/>
        </w:rPr>
        <w:t>ологості. Також на меліоративній системі спостерігаю</w:t>
      </w:r>
      <w:r w:rsidRPr="00CB2511">
        <w:rPr>
          <w:szCs w:val="22"/>
          <w:lang w:val="ru-RU"/>
        </w:rPr>
        <w:t xml:space="preserve">ться явища перезволоження ґрунтів внаслідок </w:t>
      </w:r>
      <w:r w:rsidRPr="005A1128">
        <w:rPr>
          <w:szCs w:val="22"/>
          <w:lang w:val="ru-RU"/>
        </w:rPr>
        <w:t>руйнування уст</w:t>
      </w:r>
      <w:r w:rsidR="005A1128">
        <w:rPr>
          <w:szCs w:val="22"/>
          <w:lang w:val="ru-RU"/>
        </w:rPr>
        <w:t>я колекторів</w:t>
      </w:r>
      <w:r w:rsidRPr="005A1128">
        <w:rPr>
          <w:szCs w:val="22"/>
          <w:lang w:val="ru-RU"/>
        </w:rPr>
        <w:t>, замулення</w:t>
      </w:r>
      <w:r w:rsidRPr="00CB2511">
        <w:rPr>
          <w:szCs w:val="22"/>
          <w:lang w:val="ru-RU"/>
        </w:rPr>
        <w:t xml:space="preserve"> колекторів і дренажу тощо. З точки зору економіки головне завдання полягає у співставленні затрат, необхідних для проведення реконструкції та при</w:t>
      </w:r>
      <w:r w:rsidRPr="004909CF">
        <w:rPr>
          <w:szCs w:val="22"/>
          <w:lang w:val="ru-RU"/>
        </w:rPr>
        <w:t>бутків, отриманих в результаті збіл</w:t>
      </w:r>
      <w:r w:rsidRPr="004909CF">
        <w:rPr>
          <w:szCs w:val="22"/>
          <w:lang w:val="ru-RU"/>
        </w:rPr>
        <w:t>ь</w:t>
      </w:r>
      <w:r w:rsidRPr="004909CF">
        <w:rPr>
          <w:szCs w:val="22"/>
          <w:lang w:val="ru-RU"/>
        </w:rPr>
        <w:t>шення врожайності.</w:t>
      </w:r>
    </w:p>
    <w:p w:rsidR="005479F2" w:rsidRPr="004909CF" w:rsidRDefault="005479F2" w:rsidP="00351AB4">
      <w:pPr>
        <w:widowControl/>
        <w:spacing w:line="240" w:lineRule="auto"/>
        <w:ind w:firstLine="284"/>
        <w:rPr>
          <w:szCs w:val="22"/>
          <w:lang w:val="ru-RU"/>
        </w:rPr>
      </w:pPr>
      <w:r w:rsidRPr="004909CF">
        <w:rPr>
          <w:szCs w:val="22"/>
          <w:lang w:val="ru-RU"/>
        </w:rPr>
        <w:t>Проаналізовано динаміку рівнів ґрунтових вод (с. Деражне, Костопіл</w:t>
      </w:r>
      <w:r w:rsidRPr="004909CF">
        <w:rPr>
          <w:szCs w:val="22"/>
          <w:lang w:val="ru-RU"/>
        </w:rPr>
        <w:t>ь</w:t>
      </w:r>
      <w:r w:rsidRPr="004909CF">
        <w:rPr>
          <w:szCs w:val="22"/>
          <w:lang w:val="ru-RU"/>
        </w:rPr>
        <w:t>ського району Рівненської області) за даними Рівненської гідро-, геологомеліоративної експедиції за останні 10 років (рис.</w:t>
      </w:r>
      <w:r w:rsidR="00ED7061">
        <w:rPr>
          <w:szCs w:val="22"/>
          <w:lang w:val="ru-RU"/>
        </w:rPr>
        <w:t> </w:t>
      </w:r>
      <w:r w:rsidR="00C71D16">
        <w:rPr>
          <w:szCs w:val="22"/>
        </w:rPr>
        <w:t>4.4</w:t>
      </w:r>
      <w:r w:rsidRPr="004909CF">
        <w:rPr>
          <w:szCs w:val="22"/>
          <w:lang w:val="ru-RU"/>
        </w:rPr>
        <w:t>). Починаючи з 2007 р</w:t>
      </w:r>
      <w:r w:rsidRPr="004909CF">
        <w:rPr>
          <w:szCs w:val="22"/>
          <w:lang w:val="ru-RU"/>
        </w:rPr>
        <w:t>о</w:t>
      </w:r>
      <w:r w:rsidRPr="004909CF">
        <w:rPr>
          <w:szCs w:val="22"/>
          <w:lang w:val="ru-RU"/>
        </w:rPr>
        <w:t>ку рівень ґрунтових вод постійно зменшується (наближається до поверхні ґрунту) на ділянках, де в даний час спостерігаються оптимальні та (або) близькі до оптимальних рівні ґрунтових вод. Такі фактори негативно впливають на врожайність сільськог</w:t>
      </w:r>
      <w:r w:rsidRPr="004909CF">
        <w:rPr>
          <w:szCs w:val="22"/>
          <w:lang w:val="ru-RU"/>
        </w:rPr>
        <w:t>о</w:t>
      </w:r>
      <w:r w:rsidRPr="004909CF">
        <w:rPr>
          <w:szCs w:val="22"/>
          <w:lang w:val="ru-RU"/>
        </w:rPr>
        <w:t>сподарських культур (картопля, овочі, цукрові буряки), для яких надмірна волога в початковий п</w:t>
      </w:r>
      <w:r w:rsidRPr="004909CF">
        <w:rPr>
          <w:szCs w:val="22"/>
          <w:lang w:val="ru-RU"/>
        </w:rPr>
        <w:t>е</w:t>
      </w:r>
      <w:r w:rsidRPr="004909CF">
        <w:rPr>
          <w:szCs w:val="22"/>
          <w:lang w:val="ru-RU"/>
        </w:rPr>
        <w:t>ріод вегетації є небажаною. З метою систематизації всіх факторів впливу на урожайність сільськогосподарських культур також проаналізовано динаміку вологості ґрунтів в шарі 10-</w:t>
      </w:r>
      <w:smartTag w:uri="urn:schemas-microsoft-com:office:smarttags" w:element="metricconverter">
        <w:smartTagPr>
          <w:attr w:name="ProductID" w:val="20 см"/>
        </w:smartTagPr>
        <w:r w:rsidRPr="004909CF">
          <w:rPr>
            <w:szCs w:val="22"/>
            <w:lang w:val="ru-RU"/>
          </w:rPr>
          <w:t>20 см</w:t>
        </w:r>
      </w:smartTag>
      <w:r w:rsidRPr="004909CF">
        <w:rPr>
          <w:szCs w:val="22"/>
          <w:lang w:val="ru-RU"/>
        </w:rPr>
        <w:t xml:space="preserve"> (рис. </w:t>
      </w:r>
      <w:r>
        <w:rPr>
          <w:szCs w:val="22"/>
          <w:lang w:val="ru-RU"/>
        </w:rPr>
        <w:t>4</w:t>
      </w:r>
      <w:r w:rsidR="00ED7061">
        <w:rPr>
          <w:szCs w:val="22"/>
          <w:lang w:val="ru-RU"/>
        </w:rPr>
        <w:t>.4</w:t>
      </w:r>
      <w:r w:rsidRPr="004909CF">
        <w:rPr>
          <w:szCs w:val="22"/>
          <w:lang w:val="ru-RU"/>
        </w:rPr>
        <w:t>). Як пок</w:t>
      </w:r>
      <w:r w:rsidRPr="004909CF">
        <w:rPr>
          <w:szCs w:val="22"/>
          <w:lang w:val="ru-RU"/>
        </w:rPr>
        <w:t>а</w:t>
      </w:r>
      <w:r w:rsidRPr="004909CF">
        <w:rPr>
          <w:szCs w:val="22"/>
          <w:lang w:val="ru-RU"/>
        </w:rPr>
        <w:t xml:space="preserve">зують статистичні дані (рис. </w:t>
      </w:r>
      <w:r>
        <w:rPr>
          <w:szCs w:val="22"/>
          <w:lang w:val="ru-RU"/>
        </w:rPr>
        <w:t>4</w:t>
      </w:r>
      <w:r w:rsidR="00C71D16">
        <w:rPr>
          <w:szCs w:val="22"/>
        </w:rPr>
        <w:t>.5</w:t>
      </w:r>
      <w:r w:rsidRPr="004909CF">
        <w:rPr>
          <w:szCs w:val="22"/>
          <w:lang w:val="ru-RU"/>
        </w:rPr>
        <w:t>), вологість ґрунту у травні є надзвичайно мінливою. Це можна пояснити тим, що травень є ключовим місяцем для в</w:t>
      </w:r>
      <w:r w:rsidRPr="004909CF">
        <w:rPr>
          <w:szCs w:val="22"/>
          <w:lang w:val="ru-RU"/>
        </w:rPr>
        <w:t>е</w:t>
      </w:r>
      <w:r w:rsidRPr="004909CF">
        <w:rPr>
          <w:szCs w:val="22"/>
          <w:lang w:val="ru-RU"/>
        </w:rPr>
        <w:t>гетації більшості культур. В цей період рослини споживають багато в</w:t>
      </w:r>
      <w:r w:rsidRPr="004909CF">
        <w:rPr>
          <w:szCs w:val="22"/>
          <w:lang w:val="ru-RU"/>
        </w:rPr>
        <w:t>о</w:t>
      </w:r>
      <w:r w:rsidRPr="004909CF">
        <w:rPr>
          <w:szCs w:val="22"/>
          <w:lang w:val="ru-RU"/>
        </w:rPr>
        <w:t>логи, що обґрунтовується вегетативними властивостями, і, якщо запаси її обмежені, це може спричинити недостатню вологість ґрунту. Вологість ґрунту у червні, як видно з рис</w:t>
      </w:r>
      <w:r>
        <w:rPr>
          <w:szCs w:val="22"/>
          <w:lang w:val="ru-RU"/>
        </w:rPr>
        <w:t xml:space="preserve">унку </w:t>
      </w:r>
      <w:r w:rsidR="00C71D16">
        <w:rPr>
          <w:szCs w:val="22"/>
        </w:rPr>
        <w:t>4.5</w:t>
      </w:r>
      <w:r w:rsidRPr="004909CF">
        <w:rPr>
          <w:szCs w:val="22"/>
          <w:lang w:val="ru-RU"/>
        </w:rPr>
        <w:t>, є набагато стабільнішою величиною. Звідси слідує висновок, що саме погодні умови травня вирішал</w:t>
      </w:r>
      <w:r w:rsidRPr="004909CF">
        <w:rPr>
          <w:szCs w:val="22"/>
          <w:lang w:val="ru-RU"/>
        </w:rPr>
        <w:t>ь</w:t>
      </w:r>
      <w:r w:rsidRPr="004909CF">
        <w:rPr>
          <w:szCs w:val="22"/>
          <w:lang w:val="ru-RU"/>
        </w:rPr>
        <w:t xml:space="preserve">ним чином впливають на формування майбутнього врожаю. </w:t>
      </w:r>
    </w:p>
    <w:p w:rsidR="005479F2" w:rsidRPr="00CB2511" w:rsidRDefault="005479F2" w:rsidP="00351AB4">
      <w:pPr>
        <w:widowControl/>
        <w:spacing w:line="240" w:lineRule="auto"/>
        <w:ind w:firstLine="284"/>
        <w:rPr>
          <w:szCs w:val="22"/>
          <w:lang w:val="ru-RU"/>
        </w:rPr>
      </w:pPr>
    </w:p>
    <w:p w:rsidR="005479F2" w:rsidRPr="00CB2511" w:rsidRDefault="009F7CA0" w:rsidP="00351AB4">
      <w:pPr>
        <w:widowControl/>
        <w:spacing w:line="240" w:lineRule="auto"/>
        <w:ind w:firstLine="0"/>
        <w:jc w:val="center"/>
        <w:rPr>
          <w:szCs w:val="22"/>
          <w:lang w:val="ru-RU"/>
        </w:rPr>
      </w:pPr>
      <w:r>
        <w:rPr>
          <w:noProof/>
          <w:szCs w:val="22"/>
          <w:lang w:eastAsia="uk-UA"/>
        </w:rPr>
        <w:drawing>
          <wp:inline distT="0" distB="0" distL="0" distR="0">
            <wp:extent cx="3474720" cy="1744345"/>
            <wp:effectExtent l="0" t="0" r="0"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308"/>
                    <a:srcRect/>
                    <a:stretch>
                      <a:fillRect/>
                    </a:stretch>
                  </pic:blipFill>
                  <pic:spPr bwMode="auto">
                    <a:xfrm>
                      <a:off x="0" y="0"/>
                      <a:ext cx="3474720" cy="1744345"/>
                    </a:xfrm>
                    <a:prstGeom prst="rect">
                      <a:avLst/>
                    </a:prstGeom>
                    <a:noFill/>
                    <a:ln w="9525">
                      <a:noFill/>
                      <a:miter lim="800000"/>
                      <a:headEnd/>
                      <a:tailEnd/>
                    </a:ln>
                  </pic:spPr>
                </pic:pic>
              </a:graphicData>
            </a:graphic>
          </wp:inline>
        </w:drawing>
      </w:r>
    </w:p>
    <w:p w:rsidR="005479F2" w:rsidRPr="00765871" w:rsidRDefault="005479F2" w:rsidP="00E62A17">
      <w:pPr>
        <w:widowControl/>
        <w:spacing w:line="240" w:lineRule="auto"/>
        <w:ind w:firstLine="284"/>
        <w:jc w:val="center"/>
        <w:rPr>
          <w:sz w:val="20"/>
          <w:lang w:val="ru-RU"/>
        </w:rPr>
      </w:pPr>
      <w:r w:rsidRPr="00765871">
        <w:rPr>
          <w:sz w:val="20"/>
          <w:lang w:val="ru-RU"/>
        </w:rPr>
        <w:t xml:space="preserve">Рис. </w:t>
      </w:r>
      <w:r w:rsidR="00C71D16" w:rsidRPr="00765871">
        <w:rPr>
          <w:sz w:val="20"/>
        </w:rPr>
        <w:t>4.4</w:t>
      </w:r>
      <w:r w:rsidRPr="00765871">
        <w:rPr>
          <w:sz w:val="20"/>
          <w:lang w:val="ru-RU"/>
        </w:rPr>
        <w:t>. Динаміка рівня ґрунтових вод на меліоративній системі «Деражне-Постійне» (с. Деражне, Костопільського району)</w:t>
      </w:r>
    </w:p>
    <w:p w:rsidR="005479F2" w:rsidRPr="00C71D16" w:rsidRDefault="005479F2" w:rsidP="00351AB4">
      <w:pPr>
        <w:pStyle w:val="af4"/>
        <w:jc w:val="both"/>
        <w:rPr>
          <w:b w:val="0"/>
          <w:sz w:val="22"/>
          <w:szCs w:val="22"/>
        </w:rPr>
      </w:pPr>
    </w:p>
    <w:p w:rsidR="005479F2" w:rsidRPr="00C71D16" w:rsidRDefault="009F7CA0" w:rsidP="00351AB4">
      <w:pPr>
        <w:widowControl/>
        <w:spacing w:line="240" w:lineRule="auto"/>
        <w:ind w:firstLine="0"/>
        <w:jc w:val="center"/>
        <w:rPr>
          <w:szCs w:val="22"/>
          <w:lang w:val="ru-RU"/>
        </w:rPr>
      </w:pPr>
      <w:r>
        <w:rPr>
          <w:noProof/>
          <w:szCs w:val="22"/>
          <w:lang w:eastAsia="uk-UA"/>
        </w:rPr>
        <w:drawing>
          <wp:inline distT="0" distB="0" distL="0" distR="0">
            <wp:extent cx="3136900" cy="1547495"/>
            <wp:effectExtent l="0" t="0" r="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309"/>
                    <a:srcRect/>
                    <a:stretch>
                      <a:fillRect/>
                    </a:stretch>
                  </pic:blipFill>
                  <pic:spPr bwMode="auto">
                    <a:xfrm>
                      <a:off x="0" y="0"/>
                      <a:ext cx="3136900" cy="1547495"/>
                    </a:xfrm>
                    <a:prstGeom prst="rect">
                      <a:avLst/>
                    </a:prstGeom>
                    <a:noFill/>
                    <a:ln w="9525">
                      <a:noFill/>
                      <a:miter lim="800000"/>
                      <a:headEnd/>
                      <a:tailEnd/>
                    </a:ln>
                  </pic:spPr>
                </pic:pic>
              </a:graphicData>
            </a:graphic>
          </wp:inline>
        </w:drawing>
      </w:r>
    </w:p>
    <w:p w:rsidR="005479F2" w:rsidRPr="00765871" w:rsidRDefault="005479F2" w:rsidP="00765871">
      <w:pPr>
        <w:widowControl/>
        <w:spacing w:line="240" w:lineRule="auto"/>
        <w:ind w:firstLine="284"/>
        <w:jc w:val="center"/>
        <w:rPr>
          <w:iCs/>
          <w:sz w:val="20"/>
          <w:lang w:val="ru-RU"/>
        </w:rPr>
      </w:pPr>
      <w:r w:rsidRPr="00765871">
        <w:rPr>
          <w:iCs/>
          <w:sz w:val="20"/>
          <w:lang w:val="ru-RU"/>
        </w:rPr>
        <w:t xml:space="preserve">Рис. </w:t>
      </w:r>
      <w:r w:rsidR="00C71D16" w:rsidRPr="00765871">
        <w:rPr>
          <w:iCs/>
          <w:sz w:val="20"/>
        </w:rPr>
        <w:t>4.5</w:t>
      </w:r>
      <w:r w:rsidRPr="00765871">
        <w:rPr>
          <w:iCs/>
          <w:sz w:val="20"/>
          <w:lang w:val="ru-RU"/>
        </w:rPr>
        <w:t xml:space="preserve">. Динаміка вологості ґрунту на глибині 10 – </w:t>
      </w:r>
      <w:smartTag w:uri="urn:schemas-microsoft-com:office:smarttags" w:element="metricconverter">
        <w:smartTagPr>
          <w:attr w:name="ProductID" w:val="20 см"/>
        </w:smartTagPr>
        <w:r w:rsidRPr="00765871">
          <w:rPr>
            <w:iCs/>
            <w:sz w:val="20"/>
            <w:lang w:val="ru-RU"/>
          </w:rPr>
          <w:t>20 см</w:t>
        </w:r>
      </w:smartTag>
      <w:r w:rsidRPr="00765871">
        <w:rPr>
          <w:iCs/>
          <w:sz w:val="20"/>
          <w:lang w:val="ru-RU"/>
        </w:rPr>
        <w:t>. Суцільна лінія – значення для травня, штрихова лінія – значення для червня*</w:t>
      </w:r>
    </w:p>
    <w:p w:rsidR="005479F2" w:rsidRPr="00765871" w:rsidRDefault="005479F2" w:rsidP="00765871">
      <w:pPr>
        <w:widowControl/>
        <w:spacing w:line="240" w:lineRule="auto"/>
        <w:ind w:firstLine="284"/>
        <w:rPr>
          <w:sz w:val="20"/>
          <w:lang w:val="ru-RU"/>
        </w:rPr>
      </w:pPr>
      <w:r w:rsidRPr="00765871">
        <w:rPr>
          <w:sz w:val="20"/>
          <w:lang w:val="ru-RU"/>
        </w:rPr>
        <w:t>* складено автором за даними Рівненської гідро-, геологомеліоративної експедиції</w:t>
      </w:r>
    </w:p>
    <w:p w:rsidR="00416D05" w:rsidRDefault="00416D05" w:rsidP="00351AB4">
      <w:pPr>
        <w:widowControl/>
        <w:spacing w:line="240" w:lineRule="auto"/>
        <w:ind w:firstLine="284"/>
        <w:rPr>
          <w:szCs w:val="22"/>
          <w:lang w:val="ru-RU"/>
        </w:rPr>
      </w:pPr>
    </w:p>
    <w:p w:rsidR="005479F2" w:rsidRPr="00CB2511" w:rsidRDefault="005479F2" w:rsidP="00351AB4">
      <w:pPr>
        <w:widowControl/>
        <w:spacing w:line="240" w:lineRule="auto"/>
        <w:ind w:firstLine="284"/>
        <w:rPr>
          <w:szCs w:val="22"/>
          <w:lang w:val="ru-RU"/>
        </w:rPr>
      </w:pPr>
      <w:r w:rsidRPr="00CB2511">
        <w:rPr>
          <w:szCs w:val="22"/>
          <w:lang w:val="ru-RU"/>
        </w:rPr>
        <w:t>Отже, доцільно стверджувати, що для отримання запланованої врожайності доцільно провести дослідження, метою якого буде встановити зв</w:t>
      </w:r>
      <w:r w:rsidR="00B43560">
        <w:rPr>
          <w:szCs w:val="22"/>
          <w:lang w:val="ru-RU"/>
        </w:rPr>
        <w:t>’</w:t>
      </w:r>
      <w:r w:rsidRPr="00CB2511">
        <w:rPr>
          <w:szCs w:val="22"/>
          <w:lang w:val="ru-RU"/>
        </w:rPr>
        <w:t>язок між рівнем ґрунтових вод, вологістю ґрунту та вр</w:t>
      </w:r>
      <w:r w:rsidRPr="00CB2511">
        <w:rPr>
          <w:szCs w:val="22"/>
          <w:lang w:val="ru-RU"/>
        </w:rPr>
        <w:t>о</w:t>
      </w:r>
      <w:r w:rsidRPr="00CB2511">
        <w:rPr>
          <w:szCs w:val="22"/>
          <w:lang w:val="ru-RU"/>
        </w:rPr>
        <w:t>жайністю сільськогосподарських культур.</w:t>
      </w:r>
    </w:p>
    <w:p w:rsidR="005479F2" w:rsidRPr="00C71D16" w:rsidRDefault="005479F2" w:rsidP="00351AB4">
      <w:pPr>
        <w:widowControl/>
        <w:spacing w:line="240" w:lineRule="auto"/>
        <w:ind w:firstLine="284"/>
        <w:rPr>
          <w:szCs w:val="22"/>
          <w:lang w:val="ru-RU"/>
        </w:rPr>
      </w:pPr>
      <w:r w:rsidRPr="00CB2511">
        <w:rPr>
          <w:szCs w:val="22"/>
          <w:lang w:val="ru-RU"/>
        </w:rPr>
        <w:t>Використавши методику кореляційного аналізу, встановлено, що кореляція між висотою рі</w:t>
      </w:r>
      <w:r w:rsidRPr="00CB2511">
        <w:rPr>
          <w:szCs w:val="22"/>
          <w:lang w:val="ru-RU"/>
        </w:rPr>
        <w:t>в</w:t>
      </w:r>
      <w:r w:rsidR="00ED7061">
        <w:rPr>
          <w:szCs w:val="22"/>
          <w:lang w:val="ru-RU"/>
        </w:rPr>
        <w:t>ня ґрунтових вод і</w:t>
      </w:r>
      <w:r w:rsidRPr="00CB2511">
        <w:rPr>
          <w:szCs w:val="22"/>
          <w:lang w:val="ru-RU"/>
        </w:rPr>
        <w:t xml:space="preserve"> середньою врожайністю для групи зернових та зерноб</w:t>
      </w:r>
      <w:r w:rsidRPr="00CB2511">
        <w:rPr>
          <w:szCs w:val="22"/>
          <w:lang w:val="ru-RU"/>
        </w:rPr>
        <w:t>о</w:t>
      </w:r>
      <w:r w:rsidRPr="00CB2511">
        <w:rPr>
          <w:szCs w:val="22"/>
          <w:lang w:val="ru-RU"/>
        </w:rPr>
        <w:t>бових культур негативна. Значення коефіцієнта кореляції є статистично зн</w:t>
      </w:r>
      <w:r w:rsidRPr="00CB2511">
        <w:rPr>
          <w:szCs w:val="22"/>
          <w:lang w:val="ru-RU"/>
        </w:rPr>
        <w:t>а</w:t>
      </w:r>
      <w:r w:rsidRPr="00CB2511">
        <w:rPr>
          <w:szCs w:val="22"/>
          <w:lang w:val="ru-RU"/>
        </w:rPr>
        <w:t>чущим. При зниженні рівня ґрунтових вод (збільшенні числового значе</w:t>
      </w:r>
      <w:r w:rsidRPr="00CB2511">
        <w:rPr>
          <w:szCs w:val="22"/>
          <w:lang w:val="ru-RU"/>
        </w:rPr>
        <w:t>н</w:t>
      </w:r>
      <w:r w:rsidRPr="00CB2511">
        <w:rPr>
          <w:szCs w:val="22"/>
          <w:lang w:val="ru-RU"/>
        </w:rPr>
        <w:t>ня) врожайність зменшується</w:t>
      </w:r>
      <w:r>
        <w:rPr>
          <w:szCs w:val="22"/>
          <w:lang w:val="ru-RU"/>
        </w:rPr>
        <w:t>, що</w:t>
      </w:r>
      <w:r w:rsidRPr="00CB2511">
        <w:rPr>
          <w:szCs w:val="22"/>
          <w:lang w:val="ru-RU"/>
        </w:rPr>
        <w:t xml:space="preserve"> означає сильну позитивну залежність врожа</w:t>
      </w:r>
      <w:r w:rsidRPr="00CB2511">
        <w:rPr>
          <w:szCs w:val="22"/>
          <w:lang w:val="ru-RU"/>
        </w:rPr>
        <w:t>й</w:t>
      </w:r>
      <w:r w:rsidRPr="00CB2511">
        <w:rPr>
          <w:szCs w:val="22"/>
          <w:lang w:val="ru-RU"/>
        </w:rPr>
        <w:t>ності зернових від наявної вологи (</w:t>
      </w:r>
      <w:r>
        <w:rPr>
          <w:szCs w:val="22"/>
          <w:lang w:val="ru-RU"/>
        </w:rPr>
        <w:t>табл</w:t>
      </w:r>
      <w:r w:rsidRPr="00C71D16">
        <w:rPr>
          <w:szCs w:val="22"/>
          <w:lang w:val="ru-RU"/>
        </w:rPr>
        <w:t xml:space="preserve">. </w:t>
      </w:r>
      <w:r w:rsidR="00C71D16" w:rsidRPr="00C71D16">
        <w:rPr>
          <w:szCs w:val="22"/>
        </w:rPr>
        <w:t>4.</w:t>
      </w:r>
      <w:r w:rsidRPr="00C71D16">
        <w:rPr>
          <w:szCs w:val="22"/>
          <w:lang w:val="ru-RU"/>
        </w:rPr>
        <w:t>6).</w:t>
      </w:r>
    </w:p>
    <w:p w:rsidR="00E62A17" w:rsidRDefault="00E62A17" w:rsidP="00E62A17">
      <w:pPr>
        <w:widowControl/>
        <w:spacing w:line="240" w:lineRule="auto"/>
        <w:ind w:firstLine="284"/>
        <w:jc w:val="right"/>
        <w:rPr>
          <w:i/>
          <w:szCs w:val="22"/>
          <w:lang w:val="ru-RU"/>
        </w:rPr>
      </w:pPr>
    </w:p>
    <w:p w:rsidR="005479F2" w:rsidRPr="00C71D16" w:rsidRDefault="005479F2" w:rsidP="00E62A17">
      <w:pPr>
        <w:widowControl/>
        <w:spacing w:line="240" w:lineRule="auto"/>
        <w:ind w:firstLine="284"/>
        <w:jc w:val="right"/>
        <w:rPr>
          <w:i/>
          <w:szCs w:val="22"/>
          <w:lang w:val="ru-RU"/>
        </w:rPr>
      </w:pPr>
      <w:r w:rsidRPr="00C71D16">
        <w:rPr>
          <w:i/>
          <w:szCs w:val="22"/>
          <w:lang w:val="ru-RU"/>
        </w:rPr>
        <w:t xml:space="preserve">Таблиця </w:t>
      </w:r>
      <w:r w:rsidR="00C71D16" w:rsidRPr="00C71D16">
        <w:rPr>
          <w:i/>
          <w:szCs w:val="22"/>
        </w:rPr>
        <w:t>4.</w:t>
      </w:r>
      <w:r w:rsidRPr="00C71D16">
        <w:rPr>
          <w:i/>
          <w:szCs w:val="22"/>
          <w:lang w:val="ru-RU"/>
        </w:rPr>
        <w:t>6</w:t>
      </w:r>
    </w:p>
    <w:p w:rsidR="005479F2" w:rsidRPr="00CB2511" w:rsidRDefault="005479F2" w:rsidP="00E62A17">
      <w:pPr>
        <w:widowControl/>
        <w:spacing w:line="240" w:lineRule="auto"/>
        <w:ind w:firstLine="284"/>
        <w:jc w:val="center"/>
        <w:rPr>
          <w:szCs w:val="22"/>
          <w:lang w:val="ru-RU"/>
        </w:rPr>
      </w:pPr>
      <w:r w:rsidRPr="00CB2511">
        <w:rPr>
          <w:szCs w:val="22"/>
          <w:lang w:val="ru-RU"/>
        </w:rPr>
        <w:t xml:space="preserve">Значення коефіцієнта кореляції між рівнем ґрунтових вод та врожайністю основних сільськогосподарських культур </w:t>
      </w:r>
    </w:p>
    <w:p w:rsidR="005479F2" w:rsidRPr="00CB2511" w:rsidRDefault="005479F2" w:rsidP="00E62A17">
      <w:pPr>
        <w:widowControl/>
        <w:spacing w:after="120" w:line="240" w:lineRule="auto"/>
        <w:ind w:firstLine="284"/>
        <w:jc w:val="center"/>
        <w:rPr>
          <w:szCs w:val="22"/>
          <w:lang w:val="ru-RU"/>
        </w:rPr>
      </w:pPr>
      <w:r w:rsidRPr="00CB2511">
        <w:rPr>
          <w:szCs w:val="22"/>
          <w:lang w:val="ru-RU"/>
        </w:rPr>
        <w:t>(</w:t>
      </w:r>
      <w:r w:rsidRPr="0097384C">
        <w:rPr>
          <w:szCs w:val="22"/>
          <w:lang w:val="ru-RU"/>
        </w:rPr>
        <w:t>ПСП «Світанок», с.</w:t>
      </w:r>
      <w:r w:rsidRPr="00CB2511">
        <w:rPr>
          <w:szCs w:val="22"/>
          <w:lang w:val="ru-RU"/>
        </w:rPr>
        <w:t xml:space="preserve"> Деражне)</w:t>
      </w:r>
    </w:p>
    <w:tbl>
      <w:tblPr>
        <w:tblW w:w="6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36"/>
        <w:gridCol w:w="616"/>
        <w:gridCol w:w="747"/>
        <w:gridCol w:w="835"/>
        <w:gridCol w:w="840"/>
        <w:gridCol w:w="992"/>
        <w:gridCol w:w="709"/>
        <w:gridCol w:w="514"/>
      </w:tblGrid>
      <w:tr w:rsidR="005479F2" w:rsidRPr="002D1E0C">
        <w:trPr>
          <w:trHeight w:val="20"/>
          <w:jc w:val="center"/>
        </w:trPr>
        <w:tc>
          <w:tcPr>
            <w:tcW w:w="936" w:type="dxa"/>
            <w:noWrap/>
            <w:vAlign w:val="center"/>
          </w:tcPr>
          <w:p w:rsidR="005479F2" w:rsidRPr="002D1E0C" w:rsidRDefault="005479F2" w:rsidP="00351AB4">
            <w:pPr>
              <w:widowControl/>
              <w:spacing w:line="240" w:lineRule="auto"/>
              <w:ind w:firstLine="0"/>
              <w:jc w:val="center"/>
              <w:rPr>
                <w:sz w:val="16"/>
                <w:szCs w:val="16"/>
                <w:lang w:val="ru-RU"/>
              </w:rPr>
            </w:pPr>
            <w:r w:rsidRPr="002D1E0C">
              <w:rPr>
                <w:sz w:val="16"/>
                <w:szCs w:val="16"/>
                <w:lang w:val="ru-RU"/>
              </w:rPr>
              <w:t>Період</w:t>
            </w:r>
          </w:p>
        </w:tc>
        <w:tc>
          <w:tcPr>
            <w:tcW w:w="616"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Зернові</w:t>
            </w:r>
          </w:p>
        </w:tc>
        <w:tc>
          <w:tcPr>
            <w:tcW w:w="747"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Озима пшениця</w:t>
            </w:r>
          </w:p>
        </w:tc>
        <w:tc>
          <w:tcPr>
            <w:tcW w:w="835"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Кукурудза на силос</w:t>
            </w:r>
          </w:p>
        </w:tc>
        <w:tc>
          <w:tcPr>
            <w:tcW w:w="840"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Картопля</w:t>
            </w:r>
          </w:p>
        </w:tc>
        <w:tc>
          <w:tcPr>
            <w:tcW w:w="992"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Трави багаторічні</w:t>
            </w:r>
          </w:p>
        </w:tc>
        <w:tc>
          <w:tcPr>
            <w:tcW w:w="709"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Цукрові буряки</w:t>
            </w:r>
          </w:p>
        </w:tc>
        <w:tc>
          <w:tcPr>
            <w:tcW w:w="514"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Овочі</w:t>
            </w:r>
          </w:p>
        </w:tc>
      </w:tr>
      <w:tr w:rsidR="005479F2" w:rsidRPr="002D1E0C">
        <w:trPr>
          <w:trHeight w:val="20"/>
          <w:jc w:val="center"/>
        </w:trPr>
        <w:tc>
          <w:tcPr>
            <w:tcW w:w="936" w:type="dxa"/>
            <w:noWrap/>
          </w:tcPr>
          <w:p w:rsidR="005479F2" w:rsidRPr="002D1E0C" w:rsidRDefault="005479F2" w:rsidP="00351AB4">
            <w:pPr>
              <w:widowControl/>
              <w:spacing w:line="240" w:lineRule="auto"/>
              <w:ind w:firstLine="0"/>
              <w:jc w:val="left"/>
              <w:rPr>
                <w:sz w:val="16"/>
                <w:szCs w:val="16"/>
                <w:lang w:val="ru-RU"/>
              </w:rPr>
            </w:pPr>
            <w:r w:rsidRPr="002D1E0C">
              <w:rPr>
                <w:sz w:val="16"/>
                <w:szCs w:val="16"/>
                <w:lang w:val="ru-RU"/>
              </w:rPr>
              <w:t>травень</w:t>
            </w:r>
          </w:p>
        </w:tc>
        <w:tc>
          <w:tcPr>
            <w:tcW w:w="616"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-0,72</w:t>
            </w:r>
          </w:p>
        </w:tc>
        <w:tc>
          <w:tcPr>
            <w:tcW w:w="747"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-0,84</w:t>
            </w:r>
          </w:p>
        </w:tc>
        <w:tc>
          <w:tcPr>
            <w:tcW w:w="835"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-0,51</w:t>
            </w:r>
          </w:p>
        </w:tc>
        <w:tc>
          <w:tcPr>
            <w:tcW w:w="840"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0,76</w:t>
            </w:r>
          </w:p>
        </w:tc>
        <w:tc>
          <w:tcPr>
            <w:tcW w:w="992"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-0,42</w:t>
            </w:r>
          </w:p>
        </w:tc>
        <w:tc>
          <w:tcPr>
            <w:tcW w:w="709"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-0,01</w:t>
            </w:r>
          </w:p>
        </w:tc>
        <w:tc>
          <w:tcPr>
            <w:tcW w:w="514"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0,56</w:t>
            </w:r>
          </w:p>
        </w:tc>
      </w:tr>
      <w:tr w:rsidR="005479F2" w:rsidRPr="002D1E0C">
        <w:trPr>
          <w:trHeight w:val="20"/>
          <w:jc w:val="center"/>
        </w:trPr>
        <w:tc>
          <w:tcPr>
            <w:tcW w:w="936" w:type="dxa"/>
            <w:noWrap/>
          </w:tcPr>
          <w:p w:rsidR="005479F2" w:rsidRPr="002D1E0C" w:rsidRDefault="005479F2" w:rsidP="00351AB4">
            <w:pPr>
              <w:widowControl/>
              <w:spacing w:line="240" w:lineRule="auto"/>
              <w:ind w:firstLine="0"/>
              <w:jc w:val="left"/>
              <w:rPr>
                <w:sz w:val="16"/>
                <w:szCs w:val="16"/>
                <w:lang w:val="ru-RU"/>
              </w:rPr>
            </w:pPr>
            <w:r w:rsidRPr="002D1E0C">
              <w:rPr>
                <w:sz w:val="16"/>
                <w:szCs w:val="16"/>
                <w:lang w:val="ru-RU"/>
              </w:rPr>
              <w:t>червень</w:t>
            </w:r>
          </w:p>
        </w:tc>
        <w:tc>
          <w:tcPr>
            <w:tcW w:w="616"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-0,72</w:t>
            </w:r>
          </w:p>
        </w:tc>
        <w:tc>
          <w:tcPr>
            <w:tcW w:w="747"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-0,80</w:t>
            </w:r>
          </w:p>
        </w:tc>
        <w:tc>
          <w:tcPr>
            <w:tcW w:w="835"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-0,61</w:t>
            </w:r>
          </w:p>
        </w:tc>
        <w:tc>
          <w:tcPr>
            <w:tcW w:w="840"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0,75</w:t>
            </w:r>
          </w:p>
        </w:tc>
        <w:tc>
          <w:tcPr>
            <w:tcW w:w="992"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-0,40</w:t>
            </w:r>
          </w:p>
        </w:tc>
        <w:tc>
          <w:tcPr>
            <w:tcW w:w="709"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0,03</w:t>
            </w:r>
          </w:p>
        </w:tc>
        <w:tc>
          <w:tcPr>
            <w:tcW w:w="514"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0,56</w:t>
            </w:r>
          </w:p>
        </w:tc>
      </w:tr>
      <w:tr w:rsidR="005479F2" w:rsidRPr="002D1E0C">
        <w:trPr>
          <w:trHeight w:val="20"/>
          <w:jc w:val="center"/>
        </w:trPr>
        <w:tc>
          <w:tcPr>
            <w:tcW w:w="936" w:type="dxa"/>
            <w:noWrap/>
          </w:tcPr>
          <w:p w:rsidR="005479F2" w:rsidRPr="002D1E0C" w:rsidRDefault="005479F2" w:rsidP="00351AB4">
            <w:pPr>
              <w:widowControl/>
              <w:spacing w:line="240" w:lineRule="auto"/>
              <w:ind w:firstLine="0"/>
              <w:jc w:val="left"/>
              <w:rPr>
                <w:sz w:val="16"/>
                <w:szCs w:val="16"/>
                <w:lang w:val="ru-RU"/>
              </w:rPr>
            </w:pPr>
            <w:r w:rsidRPr="002D1E0C">
              <w:rPr>
                <w:sz w:val="16"/>
                <w:szCs w:val="16"/>
                <w:lang w:val="ru-RU"/>
              </w:rPr>
              <w:t>липень</w:t>
            </w:r>
          </w:p>
        </w:tc>
        <w:tc>
          <w:tcPr>
            <w:tcW w:w="616"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-0,72</w:t>
            </w:r>
          </w:p>
        </w:tc>
        <w:tc>
          <w:tcPr>
            <w:tcW w:w="747"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-0,60</w:t>
            </w:r>
          </w:p>
        </w:tc>
        <w:tc>
          <w:tcPr>
            <w:tcW w:w="835"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-0,57</w:t>
            </w:r>
          </w:p>
        </w:tc>
        <w:tc>
          <w:tcPr>
            <w:tcW w:w="840"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0,33</w:t>
            </w:r>
          </w:p>
        </w:tc>
        <w:tc>
          <w:tcPr>
            <w:tcW w:w="992"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-0,06</w:t>
            </w:r>
          </w:p>
        </w:tc>
        <w:tc>
          <w:tcPr>
            <w:tcW w:w="709"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0,22</w:t>
            </w:r>
          </w:p>
        </w:tc>
        <w:tc>
          <w:tcPr>
            <w:tcW w:w="514" w:type="dxa"/>
            <w:noWrap/>
            <w:vAlign w:val="center"/>
          </w:tcPr>
          <w:p w:rsidR="005479F2" w:rsidRPr="002D1E0C" w:rsidRDefault="005479F2" w:rsidP="00351AB4">
            <w:pPr>
              <w:widowControl/>
              <w:spacing w:line="240" w:lineRule="auto"/>
              <w:ind w:left="-101" w:right="-39" w:firstLine="0"/>
              <w:jc w:val="center"/>
              <w:rPr>
                <w:sz w:val="16"/>
                <w:szCs w:val="16"/>
                <w:lang w:val="ru-RU"/>
              </w:rPr>
            </w:pPr>
            <w:r w:rsidRPr="002D1E0C">
              <w:rPr>
                <w:sz w:val="16"/>
                <w:szCs w:val="16"/>
                <w:lang w:val="ru-RU"/>
              </w:rPr>
              <w:t>0,39</w:t>
            </w:r>
          </w:p>
        </w:tc>
      </w:tr>
    </w:tbl>
    <w:p w:rsidR="005479F2" w:rsidRPr="00CB2511" w:rsidRDefault="005479F2" w:rsidP="00351AB4">
      <w:pPr>
        <w:widowControl/>
        <w:spacing w:line="240" w:lineRule="auto"/>
        <w:rPr>
          <w:szCs w:val="22"/>
          <w:lang w:val="ru-RU"/>
        </w:rPr>
      </w:pPr>
    </w:p>
    <w:p w:rsidR="005479F2" w:rsidRPr="00CB2511" w:rsidRDefault="005479F2" w:rsidP="00351AB4">
      <w:pPr>
        <w:widowControl/>
        <w:spacing w:line="240" w:lineRule="auto"/>
        <w:ind w:firstLine="284"/>
        <w:rPr>
          <w:szCs w:val="22"/>
          <w:lang w:val="ru-RU"/>
        </w:rPr>
      </w:pPr>
      <w:r w:rsidRPr="00CB2511">
        <w:rPr>
          <w:szCs w:val="22"/>
          <w:lang w:val="ru-RU"/>
        </w:rPr>
        <w:t xml:space="preserve">Кореляція між висотою рівня ґрунтових вод та середньою врожайністю картоплі (овочів) позитивна (табл. </w:t>
      </w:r>
      <w:r w:rsidR="00C71D16">
        <w:rPr>
          <w:szCs w:val="22"/>
        </w:rPr>
        <w:t>4.</w:t>
      </w:r>
      <w:r>
        <w:rPr>
          <w:szCs w:val="22"/>
          <w:lang w:val="ru-RU"/>
        </w:rPr>
        <w:t>6</w:t>
      </w:r>
      <w:r w:rsidRPr="00CB2511">
        <w:rPr>
          <w:szCs w:val="22"/>
          <w:lang w:val="ru-RU"/>
        </w:rPr>
        <w:t>). Значення коефіцієнта к</w:t>
      </w:r>
      <w:r w:rsidRPr="00CB2511">
        <w:rPr>
          <w:szCs w:val="22"/>
          <w:lang w:val="ru-RU"/>
        </w:rPr>
        <w:t>о</w:t>
      </w:r>
      <w:r w:rsidRPr="00CB2511">
        <w:rPr>
          <w:szCs w:val="22"/>
          <w:lang w:val="ru-RU"/>
        </w:rPr>
        <w:t xml:space="preserve">реляції є статистично значущим. </w:t>
      </w:r>
      <w:r w:rsidR="00ED7061">
        <w:rPr>
          <w:szCs w:val="22"/>
          <w:lang w:val="ru-RU"/>
        </w:rPr>
        <w:t>П</w:t>
      </w:r>
      <w:r w:rsidRPr="00CB2511">
        <w:rPr>
          <w:szCs w:val="22"/>
          <w:lang w:val="ru-RU"/>
        </w:rPr>
        <w:t xml:space="preserve">ри зниженні (збільшенні числового значення) рівня ґрунтових вод врожайність збільшується. Це </w:t>
      </w:r>
      <w:r w:rsidR="00ED7061">
        <w:rPr>
          <w:szCs w:val="22"/>
          <w:lang w:val="ru-RU"/>
        </w:rPr>
        <w:t>становить</w:t>
      </w:r>
      <w:r w:rsidRPr="00CB2511">
        <w:rPr>
          <w:szCs w:val="22"/>
          <w:lang w:val="ru-RU"/>
        </w:rPr>
        <w:t xml:space="preserve"> негативну залежність врожайності від надмірної вологи у травні та чер</w:t>
      </w:r>
      <w:r w:rsidRPr="00CB2511">
        <w:rPr>
          <w:szCs w:val="22"/>
          <w:lang w:val="ru-RU"/>
        </w:rPr>
        <w:t>в</w:t>
      </w:r>
      <w:r w:rsidRPr="00CB2511">
        <w:rPr>
          <w:szCs w:val="22"/>
          <w:lang w:val="ru-RU"/>
        </w:rPr>
        <w:t>ні. Реконструкція меліоративних систем призведе до зниження рівня ґрунтових вод і підвищення вр</w:t>
      </w:r>
      <w:r w:rsidRPr="00CB2511">
        <w:rPr>
          <w:szCs w:val="22"/>
          <w:lang w:val="ru-RU"/>
        </w:rPr>
        <w:t>о</w:t>
      </w:r>
      <w:r w:rsidRPr="00CB2511">
        <w:rPr>
          <w:szCs w:val="22"/>
          <w:lang w:val="ru-RU"/>
        </w:rPr>
        <w:t xml:space="preserve">жайності даних культур. </w:t>
      </w:r>
    </w:p>
    <w:p w:rsidR="005479F2" w:rsidRDefault="005479F2" w:rsidP="00351AB4">
      <w:pPr>
        <w:widowControl/>
        <w:spacing w:line="240" w:lineRule="auto"/>
        <w:ind w:firstLine="284"/>
        <w:rPr>
          <w:szCs w:val="22"/>
          <w:lang w:val="ru-RU"/>
        </w:rPr>
      </w:pPr>
      <w:r w:rsidRPr="00CB2511">
        <w:rPr>
          <w:szCs w:val="22"/>
          <w:lang w:val="ru-RU"/>
        </w:rPr>
        <w:t>Дослідивши кореляцію між врожайністю культур та вологістю ґрунту, пров</w:t>
      </w:r>
      <w:r w:rsidRPr="00CB2511">
        <w:rPr>
          <w:szCs w:val="22"/>
          <w:lang w:val="ru-RU"/>
        </w:rPr>
        <w:t>е</w:t>
      </w:r>
      <w:r w:rsidRPr="00CB2511">
        <w:rPr>
          <w:szCs w:val="22"/>
          <w:lang w:val="ru-RU"/>
        </w:rPr>
        <w:t xml:space="preserve">дену для кожного з основних періодів вегетації окремо, можна зробити узагальнені висновки щодо особливостей режимів вологості для окремих культур (табл. </w:t>
      </w:r>
      <w:r w:rsidR="00C71D16">
        <w:rPr>
          <w:szCs w:val="22"/>
        </w:rPr>
        <w:t>4.</w:t>
      </w:r>
      <w:r>
        <w:rPr>
          <w:szCs w:val="22"/>
          <w:lang w:val="ru-RU"/>
        </w:rPr>
        <w:t>7</w:t>
      </w:r>
      <w:r w:rsidRPr="00CB2511">
        <w:rPr>
          <w:szCs w:val="22"/>
          <w:lang w:val="ru-RU"/>
        </w:rPr>
        <w:t>).</w:t>
      </w:r>
    </w:p>
    <w:p w:rsidR="005479F2" w:rsidRPr="00CB2511" w:rsidRDefault="005479F2" w:rsidP="00351AB4">
      <w:pPr>
        <w:widowControl/>
        <w:spacing w:line="240" w:lineRule="auto"/>
        <w:ind w:firstLine="284"/>
        <w:rPr>
          <w:szCs w:val="22"/>
          <w:lang w:val="ru-RU"/>
        </w:rPr>
      </w:pPr>
      <w:r w:rsidRPr="00CB2511">
        <w:rPr>
          <w:szCs w:val="22"/>
          <w:lang w:val="ru-RU"/>
        </w:rPr>
        <w:t>Врожайність картоплі, овочів, цукрових буряків та кукурудзи на силос можна підвищити завдяки осушенню ґрунту. Надмірна вологість ґрунту на початкових етапах вегетації веде до втрат врожаю. Для оцінки втрат врожаю використаємо насту</w:t>
      </w:r>
      <w:r w:rsidR="00ED7061">
        <w:rPr>
          <w:szCs w:val="22"/>
          <w:lang w:val="ru-RU"/>
        </w:rPr>
        <w:t>пний прийом. Висока врожайність</w:t>
      </w:r>
      <w:r w:rsidRPr="00CB2511">
        <w:rPr>
          <w:szCs w:val="22"/>
          <w:lang w:val="ru-RU"/>
        </w:rPr>
        <w:t xml:space="preserve"> пр</w:t>
      </w:r>
      <w:r w:rsidRPr="00CB2511">
        <w:rPr>
          <w:szCs w:val="22"/>
          <w:lang w:val="ru-RU"/>
        </w:rPr>
        <w:t>и</w:t>
      </w:r>
      <w:r w:rsidRPr="00CB2511">
        <w:rPr>
          <w:szCs w:val="22"/>
          <w:lang w:val="ru-RU"/>
        </w:rPr>
        <w:t>таманна рокам із сприятливими погодно-кліматичними умовами.</w:t>
      </w:r>
      <w:r>
        <w:rPr>
          <w:szCs w:val="22"/>
          <w:lang w:val="ru-RU"/>
        </w:rPr>
        <w:t xml:space="preserve"> </w:t>
      </w:r>
      <w:r w:rsidRPr="00CB2511">
        <w:rPr>
          <w:szCs w:val="22"/>
          <w:lang w:val="ru-RU"/>
        </w:rPr>
        <w:t>Низька вр</w:t>
      </w:r>
      <w:r w:rsidRPr="00CB2511">
        <w:rPr>
          <w:szCs w:val="22"/>
          <w:lang w:val="ru-RU"/>
        </w:rPr>
        <w:t>о</w:t>
      </w:r>
      <w:r w:rsidRPr="00CB2511">
        <w:rPr>
          <w:szCs w:val="22"/>
          <w:lang w:val="ru-RU"/>
        </w:rPr>
        <w:t>жайність спостерігалася у роки із несприятливими погодно-кліматичними умовами. Різниця між середнім рівнем врожайності для сприятливих років та середнім рівнем врожайності для несприятливих років дає оцінку втрат вр</w:t>
      </w:r>
      <w:r w:rsidRPr="00CB2511">
        <w:rPr>
          <w:szCs w:val="22"/>
          <w:lang w:val="ru-RU"/>
        </w:rPr>
        <w:t>о</w:t>
      </w:r>
      <w:r w:rsidRPr="00CB2511">
        <w:rPr>
          <w:szCs w:val="22"/>
          <w:lang w:val="ru-RU"/>
        </w:rPr>
        <w:t>жайності (табл.</w:t>
      </w:r>
      <w:r>
        <w:rPr>
          <w:szCs w:val="22"/>
          <w:lang w:val="ru-RU"/>
        </w:rPr>
        <w:t xml:space="preserve"> </w:t>
      </w:r>
      <w:r w:rsidR="00C71D16">
        <w:rPr>
          <w:szCs w:val="22"/>
        </w:rPr>
        <w:t>4.</w:t>
      </w:r>
      <w:r>
        <w:rPr>
          <w:szCs w:val="22"/>
          <w:lang w:val="ru-RU"/>
        </w:rPr>
        <w:t>8</w:t>
      </w:r>
      <w:r w:rsidRPr="00CB2511">
        <w:rPr>
          <w:szCs w:val="22"/>
          <w:lang w:val="ru-RU"/>
        </w:rPr>
        <w:t>), пов</w:t>
      </w:r>
      <w:r w:rsidR="00B43560">
        <w:rPr>
          <w:szCs w:val="22"/>
          <w:lang w:val="ru-RU"/>
        </w:rPr>
        <w:t>’</w:t>
      </w:r>
      <w:r w:rsidRPr="00CB2511">
        <w:rPr>
          <w:szCs w:val="22"/>
          <w:lang w:val="ru-RU"/>
        </w:rPr>
        <w:t xml:space="preserve">язану з несприятливими погодними умовами (надлишком вологи у ґрунті). </w:t>
      </w:r>
    </w:p>
    <w:p w:rsidR="00E62A17" w:rsidRDefault="00E62A17" w:rsidP="00E62A17">
      <w:pPr>
        <w:widowControl/>
        <w:spacing w:line="240" w:lineRule="auto"/>
        <w:ind w:firstLine="284"/>
        <w:jc w:val="right"/>
        <w:rPr>
          <w:i/>
          <w:szCs w:val="22"/>
          <w:lang w:val="ru-RU"/>
        </w:rPr>
      </w:pPr>
    </w:p>
    <w:p w:rsidR="005479F2" w:rsidRPr="00CB2511" w:rsidRDefault="005479F2" w:rsidP="00E62A17">
      <w:pPr>
        <w:widowControl/>
        <w:spacing w:line="240" w:lineRule="auto"/>
        <w:ind w:firstLine="284"/>
        <w:jc w:val="right"/>
        <w:rPr>
          <w:i/>
          <w:szCs w:val="22"/>
          <w:lang w:val="ru-RU"/>
        </w:rPr>
      </w:pPr>
      <w:r w:rsidRPr="00CB2511">
        <w:rPr>
          <w:i/>
          <w:szCs w:val="22"/>
          <w:lang w:val="ru-RU"/>
        </w:rPr>
        <w:t xml:space="preserve">Таблиця </w:t>
      </w:r>
      <w:r w:rsidR="00C71D16">
        <w:rPr>
          <w:i/>
          <w:szCs w:val="22"/>
        </w:rPr>
        <w:t>4.</w:t>
      </w:r>
      <w:r>
        <w:rPr>
          <w:i/>
          <w:szCs w:val="22"/>
          <w:lang w:val="ru-RU"/>
        </w:rPr>
        <w:t>7</w:t>
      </w:r>
    </w:p>
    <w:p w:rsidR="005479F2" w:rsidRPr="00CB2511" w:rsidRDefault="005479F2" w:rsidP="00E62A17">
      <w:pPr>
        <w:widowControl/>
        <w:spacing w:line="240" w:lineRule="auto"/>
        <w:ind w:firstLine="284"/>
        <w:jc w:val="center"/>
        <w:rPr>
          <w:szCs w:val="22"/>
          <w:lang w:val="ru-RU"/>
        </w:rPr>
      </w:pPr>
      <w:r w:rsidRPr="00CB2511">
        <w:rPr>
          <w:szCs w:val="22"/>
          <w:lang w:val="ru-RU"/>
        </w:rPr>
        <w:t>Результати аналізу залежності сільськогосподарських культур та режимів вологості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4826"/>
      </w:tblGrid>
      <w:tr w:rsidR="005479F2" w:rsidRPr="00F13EB2">
        <w:trPr>
          <w:trHeight w:val="250"/>
          <w:jc w:val="center"/>
        </w:trPr>
        <w:tc>
          <w:tcPr>
            <w:tcW w:w="1368" w:type="dxa"/>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Культура</w:t>
            </w:r>
          </w:p>
        </w:tc>
        <w:tc>
          <w:tcPr>
            <w:tcW w:w="4826" w:type="dxa"/>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Особливості  режимів вологості</w:t>
            </w:r>
          </w:p>
        </w:tc>
      </w:tr>
      <w:tr w:rsidR="005479F2" w:rsidRPr="00F13EB2">
        <w:trPr>
          <w:trHeight w:val="268"/>
          <w:jc w:val="center"/>
        </w:trPr>
        <w:tc>
          <w:tcPr>
            <w:tcW w:w="136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Пшениця</w:t>
            </w:r>
          </w:p>
        </w:tc>
        <w:tc>
          <w:tcPr>
            <w:tcW w:w="4826"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Волога необхідна для росту і розвитку у травні та червні</w:t>
            </w:r>
          </w:p>
        </w:tc>
      </w:tr>
      <w:tr w:rsidR="005479F2" w:rsidRPr="00F13EB2">
        <w:trPr>
          <w:trHeight w:val="214"/>
          <w:jc w:val="center"/>
        </w:trPr>
        <w:tc>
          <w:tcPr>
            <w:tcW w:w="136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Зернові</w:t>
            </w:r>
          </w:p>
        </w:tc>
        <w:tc>
          <w:tcPr>
            <w:tcW w:w="4826"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Волога необхідна для росту і розвитку у червні та липні</w:t>
            </w:r>
          </w:p>
        </w:tc>
      </w:tr>
      <w:tr w:rsidR="005479F2" w:rsidRPr="00F13EB2">
        <w:trPr>
          <w:trHeight w:val="1024"/>
          <w:jc w:val="center"/>
        </w:trPr>
        <w:tc>
          <w:tcPr>
            <w:tcW w:w="136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Кукурудза</w:t>
            </w:r>
          </w:p>
        </w:tc>
        <w:tc>
          <w:tcPr>
            <w:tcW w:w="4826"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Волога є негативним фактором у травні і позитивним фактором у червні та липні. Це пояснюється тим, що кукурудза є теплолюбною культ</w:t>
            </w:r>
            <w:r w:rsidRPr="00F13EB2">
              <w:rPr>
                <w:sz w:val="16"/>
                <w:szCs w:val="16"/>
                <w:lang w:val="ru-RU"/>
              </w:rPr>
              <w:t>у</w:t>
            </w:r>
            <w:r w:rsidRPr="00F13EB2">
              <w:rPr>
                <w:sz w:val="16"/>
                <w:szCs w:val="16"/>
                <w:lang w:val="ru-RU"/>
              </w:rPr>
              <w:t>рою. Як показують дослідження, надмірна кількість вологи у травні завжди пов</w:t>
            </w:r>
            <w:r w:rsidR="00B43560">
              <w:rPr>
                <w:sz w:val="16"/>
                <w:szCs w:val="16"/>
                <w:lang w:val="ru-RU"/>
              </w:rPr>
              <w:t>’</w:t>
            </w:r>
            <w:r w:rsidRPr="00F13EB2">
              <w:rPr>
                <w:sz w:val="16"/>
                <w:szCs w:val="16"/>
                <w:lang w:val="ru-RU"/>
              </w:rPr>
              <w:t>язана з д</w:t>
            </w:r>
            <w:r w:rsidRPr="00F13EB2">
              <w:rPr>
                <w:sz w:val="16"/>
                <w:szCs w:val="16"/>
                <w:lang w:val="ru-RU"/>
              </w:rPr>
              <w:t>е</w:t>
            </w:r>
            <w:r w:rsidRPr="00F13EB2">
              <w:rPr>
                <w:sz w:val="16"/>
                <w:szCs w:val="16"/>
                <w:lang w:val="ru-RU"/>
              </w:rPr>
              <w:t>що нижчою температурою цього місяця</w:t>
            </w:r>
          </w:p>
        </w:tc>
      </w:tr>
      <w:tr w:rsidR="005479F2" w:rsidRPr="00F13EB2">
        <w:trPr>
          <w:trHeight w:val="216"/>
          <w:jc w:val="center"/>
        </w:trPr>
        <w:tc>
          <w:tcPr>
            <w:tcW w:w="136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Картопля</w:t>
            </w:r>
          </w:p>
        </w:tc>
        <w:tc>
          <w:tcPr>
            <w:tcW w:w="4826"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Надмірна вологість є негативним фактором у травні і червні</w:t>
            </w:r>
          </w:p>
        </w:tc>
      </w:tr>
      <w:tr w:rsidR="005479F2" w:rsidRPr="00F13EB2">
        <w:trPr>
          <w:trHeight w:val="460"/>
          <w:jc w:val="center"/>
        </w:trPr>
        <w:tc>
          <w:tcPr>
            <w:tcW w:w="136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Овочі</w:t>
            </w:r>
          </w:p>
        </w:tc>
        <w:tc>
          <w:tcPr>
            <w:tcW w:w="4826"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Надмірна вологість є негативним фактором у травні і, особливо, у ч</w:t>
            </w:r>
            <w:r w:rsidRPr="00F13EB2">
              <w:rPr>
                <w:sz w:val="16"/>
                <w:szCs w:val="16"/>
                <w:lang w:val="ru-RU"/>
              </w:rPr>
              <w:t>е</w:t>
            </w:r>
            <w:r w:rsidRPr="00F13EB2">
              <w:rPr>
                <w:sz w:val="16"/>
                <w:szCs w:val="16"/>
                <w:lang w:val="ru-RU"/>
              </w:rPr>
              <w:t>рвні і липні</w:t>
            </w:r>
          </w:p>
        </w:tc>
      </w:tr>
      <w:tr w:rsidR="005479F2" w:rsidRPr="00F13EB2">
        <w:trPr>
          <w:trHeight w:val="224"/>
          <w:jc w:val="center"/>
        </w:trPr>
        <w:tc>
          <w:tcPr>
            <w:tcW w:w="136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Цукрові буряки</w:t>
            </w:r>
          </w:p>
        </w:tc>
        <w:tc>
          <w:tcPr>
            <w:tcW w:w="4826"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Надмірна вологість є негативним фактором у травні, червні і липні</w:t>
            </w:r>
          </w:p>
        </w:tc>
      </w:tr>
    </w:tbl>
    <w:p w:rsidR="005479F2" w:rsidRDefault="005479F2" w:rsidP="00351AB4">
      <w:pPr>
        <w:widowControl/>
        <w:spacing w:line="240" w:lineRule="auto"/>
        <w:ind w:firstLine="0"/>
        <w:jc w:val="right"/>
        <w:rPr>
          <w:i/>
          <w:szCs w:val="22"/>
          <w:lang w:val="ru-RU"/>
        </w:rPr>
      </w:pPr>
    </w:p>
    <w:p w:rsidR="005479F2" w:rsidRPr="00CB2511" w:rsidRDefault="005479F2" w:rsidP="00E62A17">
      <w:pPr>
        <w:widowControl/>
        <w:spacing w:line="240" w:lineRule="auto"/>
        <w:ind w:firstLine="284"/>
        <w:jc w:val="right"/>
        <w:rPr>
          <w:i/>
          <w:szCs w:val="22"/>
          <w:lang w:val="ru-RU"/>
        </w:rPr>
      </w:pPr>
      <w:r w:rsidRPr="00CB2511">
        <w:rPr>
          <w:i/>
          <w:szCs w:val="22"/>
          <w:lang w:val="ru-RU"/>
        </w:rPr>
        <w:t>Таблиця</w:t>
      </w:r>
      <w:r w:rsidR="00C71D16">
        <w:rPr>
          <w:i/>
          <w:szCs w:val="22"/>
        </w:rPr>
        <w:t xml:space="preserve"> 4.</w:t>
      </w:r>
      <w:r>
        <w:rPr>
          <w:i/>
          <w:szCs w:val="22"/>
          <w:lang w:val="ru-RU"/>
        </w:rPr>
        <w:t>8</w:t>
      </w:r>
    </w:p>
    <w:p w:rsidR="005479F2" w:rsidRPr="00CB2511" w:rsidRDefault="005479F2" w:rsidP="00E62A17">
      <w:pPr>
        <w:widowControl/>
        <w:spacing w:after="120" w:line="240" w:lineRule="auto"/>
        <w:ind w:firstLine="284"/>
        <w:jc w:val="center"/>
        <w:rPr>
          <w:szCs w:val="22"/>
          <w:lang w:val="ru-RU"/>
        </w:rPr>
      </w:pPr>
      <w:r w:rsidRPr="00CB2511">
        <w:rPr>
          <w:szCs w:val="22"/>
          <w:lang w:val="ru-RU"/>
        </w:rPr>
        <w:t>Оцінювання втрат врожайності сільськогосподарських культур, пов</w:t>
      </w:r>
      <w:r w:rsidR="00B43560">
        <w:rPr>
          <w:szCs w:val="22"/>
          <w:lang w:val="ru-RU"/>
        </w:rPr>
        <w:t>’</w:t>
      </w:r>
      <w:r w:rsidRPr="00CB2511">
        <w:rPr>
          <w:szCs w:val="22"/>
          <w:lang w:val="ru-RU"/>
        </w:rPr>
        <w:t>язаних з надмірною вологістю ґрунту</w:t>
      </w:r>
    </w:p>
    <w:tbl>
      <w:tblPr>
        <w:tblW w:w="62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28"/>
        <w:gridCol w:w="1344"/>
        <w:gridCol w:w="1137"/>
        <w:gridCol w:w="1071"/>
        <w:gridCol w:w="1158"/>
      </w:tblGrid>
      <w:tr w:rsidR="005479F2" w:rsidRPr="00F13EB2">
        <w:trPr>
          <w:jc w:val="center"/>
        </w:trPr>
        <w:tc>
          <w:tcPr>
            <w:tcW w:w="1528" w:type="dxa"/>
          </w:tcPr>
          <w:p w:rsidR="005479F2" w:rsidRPr="00F13EB2" w:rsidRDefault="005479F2" w:rsidP="00351AB4">
            <w:pPr>
              <w:widowControl/>
              <w:spacing w:line="240" w:lineRule="auto"/>
              <w:ind w:firstLine="0"/>
              <w:rPr>
                <w:sz w:val="16"/>
                <w:szCs w:val="16"/>
                <w:lang w:val="ru-RU"/>
              </w:rPr>
            </w:pPr>
          </w:p>
        </w:tc>
        <w:tc>
          <w:tcPr>
            <w:tcW w:w="1344" w:type="dxa"/>
            <w:vAlign w:val="center"/>
          </w:tcPr>
          <w:p w:rsidR="005479F2" w:rsidRPr="00F13EB2" w:rsidRDefault="005479F2" w:rsidP="00351AB4">
            <w:pPr>
              <w:widowControl/>
              <w:spacing w:line="240" w:lineRule="auto"/>
              <w:ind w:left="-129" w:right="-183" w:firstLine="0"/>
              <w:jc w:val="center"/>
              <w:rPr>
                <w:sz w:val="16"/>
                <w:szCs w:val="16"/>
                <w:lang w:val="ru-RU"/>
              </w:rPr>
            </w:pPr>
            <w:r w:rsidRPr="00F13EB2">
              <w:rPr>
                <w:sz w:val="16"/>
                <w:szCs w:val="16"/>
                <w:lang w:val="ru-RU"/>
              </w:rPr>
              <w:t>Середня вр</w:t>
            </w:r>
            <w:r w:rsidRPr="00F13EB2">
              <w:rPr>
                <w:sz w:val="16"/>
                <w:szCs w:val="16"/>
                <w:lang w:val="ru-RU"/>
              </w:rPr>
              <w:t>о</w:t>
            </w:r>
            <w:r w:rsidRPr="00F13EB2">
              <w:rPr>
                <w:sz w:val="16"/>
                <w:szCs w:val="16"/>
                <w:lang w:val="ru-RU"/>
              </w:rPr>
              <w:t>жайність (ц/га)</w:t>
            </w:r>
          </w:p>
        </w:tc>
        <w:tc>
          <w:tcPr>
            <w:tcW w:w="1137" w:type="dxa"/>
            <w:vAlign w:val="center"/>
          </w:tcPr>
          <w:p w:rsidR="005479F2" w:rsidRPr="00F13EB2" w:rsidRDefault="005479F2" w:rsidP="00351AB4">
            <w:pPr>
              <w:widowControl/>
              <w:spacing w:line="240" w:lineRule="auto"/>
              <w:ind w:left="-129" w:right="-183" w:firstLine="0"/>
              <w:jc w:val="center"/>
              <w:rPr>
                <w:sz w:val="16"/>
                <w:szCs w:val="16"/>
                <w:lang w:val="ru-RU"/>
              </w:rPr>
            </w:pPr>
            <w:r w:rsidRPr="00F13EB2">
              <w:rPr>
                <w:sz w:val="16"/>
                <w:szCs w:val="16"/>
                <w:lang w:val="ru-RU"/>
              </w:rPr>
              <w:t>Низька вр</w:t>
            </w:r>
            <w:r w:rsidRPr="00F13EB2">
              <w:rPr>
                <w:sz w:val="16"/>
                <w:szCs w:val="16"/>
                <w:lang w:val="ru-RU"/>
              </w:rPr>
              <w:t>о</w:t>
            </w:r>
            <w:r w:rsidRPr="00F13EB2">
              <w:rPr>
                <w:sz w:val="16"/>
                <w:szCs w:val="16"/>
                <w:lang w:val="ru-RU"/>
              </w:rPr>
              <w:t>жайність (ц/га)</w:t>
            </w:r>
          </w:p>
        </w:tc>
        <w:tc>
          <w:tcPr>
            <w:tcW w:w="1071" w:type="dxa"/>
            <w:vAlign w:val="center"/>
          </w:tcPr>
          <w:p w:rsidR="005479F2" w:rsidRPr="00F13EB2" w:rsidRDefault="005479F2" w:rsidP="00351AB4">
            <w:pPr>
              <w:widowControl/>
              <w:spacing w:line="240" w:lineRule="auto"/>
              <w:ind w:left="-129" w:right="-183" w:firstLine="0"/>
              <w:jc w:val="center"/>
              <w:rPr>
                <w:sz w:val="16"/>
                <w:szCs w:val="16"/>
                <w:lang w:val="ru-RU"/>
              </w:rPr>
            </w:pPr>
            <w:r w:rsidRPr="00F13EB2">
              <w:rPr>
                <w:sz w:val="16"/>
                <w:szCs w:val="16"/>
                <w:lang w:val="ru-RU"/>
              </w:rPr>
              <w:t>Висока вр</w:t>
            </w:r>
            <w:r w:rsidRPr="00F13EB2">
              <w:rPr>
                <w:sz w:val="16"/>
                <w:szCs w:val="16"/>
                <w:lang w:val="ru-RU"/>
              </w:rPr>
              <w:t>о</w:t>
            </w:r>
            <w:r w:rsidRPr="00F13EB2">
              <w:rPr>
                <w:sz w:val="16"/>
                <w:szCs w:val="16"/>
                <w:lang w:val="ru-RU"/>
              </w:rPr>
              <w:t>жайність (ц/га)</w:t>
            </w:r>
          </w:p>
        </w:tc>
        <w:tc>
          <w:tcPr>
            <w:tcW w:w="1158" w:type="dxa"/>
            <w:vAlign w:val="center"/>
          </w:tcPr>
          <w:p w:rsidR="005479F2" w:rsidRPr="00F13EB2" w:rsidRDefault="005479F2" w:rsidP="00351AB4">
            <w:pPr>
              <w:widowControl/>
              <w:spacing w:line="240" w:lineRule="auto"/>
              <w:ind w:left="-129" w:right="-183" w:firstLine="0"/>
              <w:jc w:val="center"/>
              <w:rPr>
                <w:sz w:val="16"/>
                <w:szCs w:val="16"/>
                <w:lang w:val="ru-RU"/>
              </w:rPr>
            </w:pPr>
            <w:r w:rsidRPr="00F13EB2">
              <w:rPr>
                <w:sz w:val="16"/>
                <w:szCs w:val="16"/>
                <w:lang w:val="ru-RU"/>
              </w:rPr>
              <w:t>Втрати врожа</w:t>
            </w:r>
            <w:r w:rsidRPr="00F13EB2">
              <w:rPr>
                <w:sz w:val="16"/>
                <w:szCs w:val="16"/>
                <w:lang w:val="ru-RU"/>
              </w:rPr>
              <w:t>й</w:t>
            </w:r>
            <w:r w:rsidRPr="00F13EB2">
              <w:rPr>
                <w:sz w:val="16"/>
                <w:szCs w:val="16"/>
                <w:lang w:val="ru-RU"/>
              </w:rPr>
              <w:t>ності  (ц/га)</w:t>
            </w:r>
          </w:p>
        </w:tc>
      </w:tr>
      <w:tr w:rsidR="005479F2" w:rsidRPr="00F13EB2">
        <w:trPr>
          <w:trHeight w:val="214"/>
          <w:jc w:val="center"/>
        </w:trPr>
        <w:tc>
          <w:tcPr>
            <w:tcW w:w="1528" w:type="dxa"/>
          </w:tcPr>
          <w:p w:rsidR="005479F2" w:rsidRPr="00F13EB2" w:rsidRDefault="005479F2" w:rsidP="00351AB4">
            <w:pPr>
              <w:widowControl/>
              <w:spacing w:line="240" w:lineRule="auto"/>
              <w:ind w:firstLine="0"/>
              <w:rPr>
                <w:spacing w:val="-6"/>
                <w:sz w:val="16"/>
                <w:szCs w:val="16"/>
                <w:lang w:val="ru-RU"/>
              </w:rPr>
            </w:pPr>
            <w:r w:rsidRPr="00F13EB2">
              <w:rPr>
                <w:spacing w:val="-6"/>
                <w:sz w:val="16"/>
                <w:szCs w:val="16"/>
                <w:lang w:val="ru-RU"/>
              </w:rPr>
              <w:t>Кукурудза на с</w:t>
            </w:r>
            <w:r w:rsidRPr="00F13EB2">
              <w:rPr>
                <w:spacing w:val="-6"/>
                <w:sz w:val="16"/>
                <w:szCs w:val="16"/>
                <w:lang w:val="ru-RU"/>
              </w:rPr>
              <w:t>и</w:t>
            </w:r>
            <w:r w:rsidRPr="00F13EB2">
              <w:rPr>
                <w:spacing w:val="-6"/>
                <w:sz w:val="16"/>
                <w:szCs w:val="16"/>
                <w:lang w:val="ru-RU"/>
              </w:rPr>
              <w:t>лос</w:t>
            </w:r>
          </w:p>
        </w:tc>
        <w:tc>
          <w:tcPr>
            <w:tcW w:w="1344"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148</w:t>
            </w:r>
          </w:p>
        </w:tc>
        <w:tc>
          <w:tcPr>
            <w:tcW w:w="1137"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82</w:t>
            </w:r>
          </w:p>
        </w:tc>
        <w:tc>
          <w:tcPr>
            <w:tcW w:w="1071"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185</w:t>
            </w:r>
          </w:p>
        </w:tc>
        <w:tc>
          <w:tcPr>
            <w:tcW w:w="1158"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103</w:t>
            </w:r>
          </w:p>
        </w:tc>
      </w:tr>
      <w:tr w:rsidR="005479F2" w:rsidRPr="00F13EB2">
        <w:trPr>
          <w:trHeight w:val="260"/>
          <w:jc w:val="center"/>
        </w:trPr>
        <w:tc>
          <w:tcPr>
            <w:tcW w:w="152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Картопля</w:t>
            </w:r>
          </w:p>
        </w:tc>
        <w:tc>
          <w:tcPr>
            <w:tcW w:w="1344"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148</w:t>
            </w:r>
          </w:p>
        </w:tc>
        <w:tc>
          <w:tcPr>
            <w:tcW w:w="1137"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133</w:t>
            </w:r>
          </w:p>
        </w:tc>
        <w:tc>
          <w:tcPr>
            <w:tcW w:w="1071"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190</w:t>
            </w:r>
          </w:p>
        </w:tc>
        <w:tc>
          <w:tcPr>
            <w:tcW w:w="1158"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57</w:t>
            </w:r>
          </w:p>
        </w:tc>
      </w:tr>
      <w:tr w:rsidR="005479F2" w:rsidRPr="00F13EB2">
        <w:trPr>
          <w:trHeight w:val="278"/>
          <w:jc w:val="center"/>
        </w:trPr>
        <w:tc>
          <w:tcPr>
            <w:tcW w:w="152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Цукрові б</w:t>
            </w:r>
            <w:r w:rsidRPr="00F13EB2">
              <w:rPr>
                <w:sz w:val="16"/>
                <w:szCs w:val="16"/>
                <w:lang w:val="ru-RU"/>
              </w:rPr>
              <w:t>у</w:t>
            </w:r>
            <w:r w:rsidRPr="00F13EB2">
              <w:rPr>
                <w:sz w:val="16"/>
                <w:szCs w:val="16"/>
                <w:lang w:val="ru-RU"/>
              </w:rPr>
              <w:t>ряки</w:t>
            </w:r>
          </w:p>
        </w:tc>
        <w:tc>
          <w:tcPr>
            <w:tcW w:w="1344"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188</w:t>
            </w:r>
          </w:p>
        </w:tc>
        <w:tc>
          <w:tcPr>
            <w:tcW w:w="1137"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166</w:t>
            </w:r>
          </w:p>
        </w:tc>
        <w:tc>
          <w:tcPr>
            <w:tcW w:w="1071"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199</w:t>
            </w:r>
          </w:p>
        </w:tc>
        <w:tc>
          <w:tcPr>
            <w:tcW w:w="1158"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33</w:t>
            </w:r>
          </w:p>
        </w:tc>
      </w:tr>
      <w:tr w:rsidR="005479F2" w:rsidRPr="00F13EB2">
        <w:trPr>
          <w:trHeight w:val="282"/>
          <w:jc w:val="center"/>
        </w:trPr>
        <w:tc>
          <w:tcPr>
            <w:tcW w:w="152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Овочі</w:t>
            </w:r>
          </w:p>
        </w:tc>
        <w:tc>
          <w:tcPr>
            <w:tcW w:w="1344"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151</w:t>
            </w:r>
          </w:p>
        </w:tc>
        <w:tc>
          <w:tcPr>
            <w:tcW w:w="1137"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137</w:t>
            </w:r>
          </w:p>
        </w:tc>
        <w:tc>
          <w:tcPr>
            <w:tcW w:w="1071"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165</w:t>
            </w:r>
          </w:p>
        </w:tc>
        <w:tc>
          <w:tcPr>
            <w:tcW w:w="1158" w:type="dxa"/>
            <w:vAlign w:val="center"/>
          </w:tcPr>
          <w:p w:rsidR="005479F2" w:rsidRPr="00F13EB2" w:rsidRDefault="005479F2" w:rsidP="00351AB4">
            <w:pPr>
              <w:widowControl/>
              <w:spacing w:line="240" w:lineRule="auto"/>
              <w:ind w:left="-24" w:right="-41" w:firstLine="0"/>
              <w:jc w:val="center"/>
              <w:rPr>
                <w:sz w:val="16"/>
                <w:szCs w:val="16"/>
                <w:lang w:val="ru-RU"/>
              </w:rPr>
            </w:pPr>
            <w:r w:rsidRPr="00F13EB2">
              <w:rPr>
                <w:sz w:val="16"/>
                <w:szCs w:val="16"/>
                <w:lang w:val="ru-RU"/>
              </w:rPr>
              <w:t>28</w:t>
            </w:r>
          </w:p>
        </w:tc>
      </w:tr>
    </w:tbl>
    <w:p w:rsidR="005479F2" w:rsidRDefault="005479F2" w:rsidP="00351AB4">
      <w:pPr>
        <w:widowControl/>
        <w:spacing w:line="240" w:lineRule="auto"/>
        <w:ind w:firstLine="284"/>
        <w:rPr>
          <w:szCs w:val="22"/>
          <w:lang w:val="ru-RU"/>
        </w:rPr>
      </w:pPr>
    </w:p>
    <w:p w:rsidR="005479F2" w:rsidRDefault="005479F2" w:rsidP="00351AB4">
      <w:pPr>
        <w:widowControl/>
        <w:spacing w:line="240" w:lineRule="auto"/>
        <w:ind w:firstLine="284"/>
        <w:rPr>
          <w:szCs w:val="22"/>
          <w:lang w:val="ru-RU"/>
        </w:rPr>
      </w:pPr>
      <w:r w:rsidRPr="00CB2511">
        <w:rPr>
          <w:szCs w:val="22"/>
          <w:lang w:val="ru-RU"/>
        </w:rPr>
        <w:t>Реконструкція дренажної системи дозволить уникнути втрат врожаю, що дозволить отримати додатковий дохід, розмір якого визначається добутком трьох величин: очікуваного приросту врожайності, засіяної пл</w:t>
      </w:r>
      <w:r w:rsidRPr="00CB2511">
        <w:rPr>
          <w:szCs w:val="22"/>
          <w:lang w:val="ru-RU"/>
        </w:rPr>
        <w:t>о</w:t>
      </w:r>
      <w:r w:rsidRPr="00CB2511">
        <w:rPr>
          <w:szCs w:val="22"/>
          <w:lang w:val="ru-RU"/>
        </w:rPr>
        <w:t>щі та оптової ціни даної культури. Результати розрахунків н</w:t>
      </w:r>
      <w:r w:rsidRPr="00CB2511">
        <w:rPr>
          <w:szCs w:val="22"/>
          <w:lang w:val="ru-RU"/>
        </w:rPr>
        <w:t>а</w:t>
      </w:r>
      <w:r w:rsidRPr="00CB2511">
        <w:rPr>
          <w:szCs w:val="22"/>
          <w:lang w:val="ru-RU"/>
        </w:rPr>
        <w:t xml:space="preserve">ведені в табл. </w:t>
      </w:r>
      <w:r w:rsidR="00C71D16">
        <w:rPr>
          <w:szCs w:val="22"/>
        </w:rPr>
        <w:t>4.</w:t>
      </w:r>
      <w:r>
        <w:rPr>
          <w:szCs w:val="22"/>
          <w:lang w:val="ru-RU"/>
        </w:rPr>
        <w:t>9</w:t>
      </w:r>
      <w:r w:rsidRPr="00CB2511">
        <w:rPr>
          <w:szCs w:val="22"/>
          <w:lang w:val="ru-RU"/>
        </w:rPr>
        <w:t xml:space="preserve">. </w:t>
      </w:r>
    </w:p>
    <w:p w:rsidR="00E62A17" w:rsidRDefault="00E62A17" w:rsidP="00E62A17">
      <w:pPr>
        <w:widowControl/>
        <w:spacing w:line="240" w:lineRule="auto"/>
        <w:ind w:firstLine="284"/>
        <w:jc w:val="right"/>
        <w:rPr>
          <w:i/>
          <w:szCs w:val="22"/>
          <w:lang w:val="ru-RU"/>
        </w:rPr>
      </w:pPr>
    </w:p>
    <w:p w:rsidR="005479F2" w:rsidRPr="00CB2511" w:rsidRDefault="005479F2" w:rsidP="00E62A17">
      <w:pPr>
        <w:widowControl/>
        <w:spacing w:line="240" w:lineRule="auto"/>
        <w:ind w:firstLine="284"/>
        <w:jc w:val="right"/>
        <w:rPr>
          <w:i/>
          <w:szCs w:val="22"/>
          <w:lang w:val="ru-RU"/>
        </w:rPr>
      </w:pPr>
      <w:r w:rsidRPr="00CB2511">
        <w:rPr>
          <w:i/>
          <w:szCs w:val="22"/>
          <w:lang w:val="ru-RU"/>
        </w:rPr>
        <w:t xml:space="preserve">Таблиця </w:t>
      </w:r>
      <w:r w:rsidR="00E76F5C">
        <w:rPr>
          <w:i/>
          <w:szCs w:val="22"/>
        </w:rPr>
        <w:t>4.</w:t>
      </w:r>
      <w:r>
        <w:rPr>
          <w:i/>
          <w:szCs w:val="22"/>
          <w:lang w:val="ru-RU"/>
        </w:rPr>
        <w:t>9</w:t>
      </w:r>
    </w:p>
    <w:p w:rsidR="005479F2" w:rsidRPr="00CB2511" w:rsidRDefault="005479F2" w:rsidP="00E62A17">
      <w:pPr>
        <w:widowControl/>
        <w:spacing w:line="240" w:lineRule="auto"/>
        <w:ind w:firstLine="284"/>
        <w:jc w:val="center"/>
        <w:rPr>
          <w:szCs w:val="22"/>
          <w:lang w:val="ru-RU"/>
        </w:rPr>
      </w:pPr>
      <w:r w:rsidRPr="00CB2511">
        <w:rPr>
          <w:szCs w:val="22"/>
          <w:lang w:val="ru-RU"/>
        </w:rPr>
        <w:t>Оцінювання додаткових доходів, які можна отримати в результаті реконс</w:t>
      </w:r>
      <w:r w:rsidRPr="00CB2511">
        <w:rPr>
          <w:szCs w:val="22"/>
          <w:lang w:val="ru-RU"/>
        </w:rPr>
        <w:t>т</w:t>
      </w:r>
      <w:r w:rsidRPr="00CB2511">
        <w:rPr>
          <w:szCs w:val="22"/>
          <w:lang w:val="ru-RU"/>
        </w:rPr>
        <w:t xml:space="preserve">рукції дренажної системи на території </w:t>
      </w:r>
      <w:r w:rsidRPr="005C6C1D">
        <w:rPr>
          <w:szCs w:val="22"/>
          <w:lang w:val="ru-RU"/>
        </w:rPr>
        <w:t>ПСП «Світанок»</w:t>
      </w:r>
      <w:r w:rsidR="00E62A17">
        <w:rPr>
          <w:szCs w:val="22"/>
          <w:lang w:val="ru-RU"/>
        </w:rPr>
        <w:t xml:space="preserve"> </w:t>
      </w:r>
      <w:r w:rsidRPr="00CB2511">
        <w:rPr>
          <w:szCs w:val="22"/>
          <w:lang w:val="ru-RU"/>
        </w:rPr>
        <w:t>(с. Деражне Кост</w:t>
      </w:r>
      <w:r w:rsidRPr="00CB2511">
        <w:rPr>
          <w:szCs w:val="22"/>
          <w:lang w:val="ru-RU"/>
        </w:rPr>
        <w:t>о</w:t>
      </w:r>
      <w:r w:rsidRPr="00CB2511">
        <w:rPr>
          <w:szCs w:val="22"/>
          <w:lang w:val="ru-RU"/>
        </w:rPr>
        <w:t>пільського району Рівненської області)</w:t>
      </w:r>
    </w:p>
    <w:tbl>
      <w:tblPr>
        <w:tblW w:w="6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06"/>
        <w:gridCol w:w="713"/>
        <w:gridCol w:w="1440"/>
        <w:gridCol w:w="766"/>
        <w:gridCol w:w="1765"/>
      </w:tblGrid>
      <w:tr w:rsidR="005479F2" w:rsidRPr="00F13EB2">
        <w:trPr>
          <w:jc w:val="center"/>
        </w:trPr>
        <w:tc>
          <w:tcPr>
            <w:tcW w:w="1606" w:type="dxa"/>
            <w:vAlign w:val="center"/>
          </w:tcPr>
          <w:p w:rsidR="005479F2" w:rsidRPr="00F13EB2" w:rsidRDefault="005479F2" w:rsidP="00351AB4">
            <w:pPr>
              <w:widowControl/>
              <w:spacing w:line="240" w:lineRule="auto"/>
              <w:ind w:left="-124" w:right="-67" w:firstLine="0"/>
              <w:jc w:val="center"/>
              <w:rPr>
                <w:sz w:val="16"/>
                <w:szCs w:val="16"/>
                <w:lang w:val="ru-RU"/>
              </w:rPr>
            </w:pPr>
          </w:p>
        </w:tc>
        <w:tc>
          <w:tcPr>
            <w:tcW w:w="713" w:type="dxa"/>
            <w:vAlign w:val="center"/>
          </w:tcPr>
          <w:p w:rsidR="005479F2" w:rsidRPr="00F13EB2" w:rsidRDefault="005479F2" w:rsidP="00351AB4">
            <w:pPr>
              <w:widowControl/>
              <w:spacing w:line="240" w:lineRule="auto"/>
              <w:ind w:left="-124" w:right="-67" w:firstLine="0"/>
              <w:jc w:val="center"/>
              <w:rPr>
                <w:sz w:val="16"/>
                <w:szCs w:val="16"/>
                <w:lang w:val="ru-RU"/>
              </w:rPr>
            </w:pPr>
            <w:r w:rsidRPr="00F13EB2">
              <w:rPr>
                <w:sz w:val="16"/>
                <w:szCs w:val="16"/>
                <w:lang w:val="ru-RU"/>
              </w:rPr>
              <w:t>Площа (га)</w:t>
            </w:r>
          </w:p>
        </w:tc>
        <w:tc>
          <w:tcPr>
            <w:tcW w:w="1440" w:type="dxa"/>
            <w:vAlign w:val="center"/>
          </w:tcPr>
          <w:p w:rsidR="005479F2" w:rsidRPr="00F13EB2" w:rsidRDefault="005479F2" w:rsidP="00351AB4">
            <w:pPr>
              <w:widowControl/>
              <w:spacing w:line="240" w:lineRule="auto"/>
              <w:ind w:left="-124" w:right="-67" w:firstLine="0"/>
              <w:jc w:val="center"/>
              <w:rPr>
                <w:sz w:val="16"/>
                <w:szCs w:val="16"/>
                <w:lang w:val="ru-RU"/>
              </w:rPr>
            </w:pPr>
            <w:r w:rsidRPr="00F13EB2">
              <w:rPr>
                <w:sz w:val="16"/>
                <w:szCs w:val="16"/>
                <w:lang w:val="ru-RU"/>
              </w:rPr>
              <w:t>Збільшення валового збору (ц)</w:t>
            </w:r>
          </w:p>
        </w:tc>
        <w:tc>
          <w:tcPr>
            <w:tcW w:w="766" w:type="dxa"/>
            <w:vAlign w:val="center"/>
          </w:tcPr>
          <w:p w:rsidR="005479F2" w:rsidRPr="00F13EB2" w:rsidRDefault="005479F2" w:rsidP="00351AB4">
            <w:pPr>
              <w:widowControl/>
              <w:spacing w:line="240" w:lineRule="auto"/>
              <w:ind w:left="-124" w:right="-67" w:firstLine="0"/>
              <w:jc w:val="center"/>
              <w:rPr>
                <w:sz w:val="16"/>
                <w:szCs w:val="16"/>
                <w:lang w:val="ru-RU"/>
              </w:rPr>
            </w:pPr>
            <w:r w:rsidRPr="00F13EB2">
              <w:rPr>
                <w:sz w:val="16"/>
                <w:szCs w:val="16"/>
                <w:lang w:val="ru-RU"/>
              </w:rPr>
              <w:t>Ціна (грн/ц)</w:t>
            </w:r>
          </w:p>
        </w:tc>
        <w:tc>
          <w:tcPr>
            <w:tcW w:w="1765" w:type="dxa"/>
            <w:vAlign w:val="center"/>
          </w:tcPr>
          <w:p w:rsidR="005479F2" w:rsidRPr="00F13EB2" w:rsidRDefault="005479F2" w:rsidP="00351AB4">
            <w:pPr>
              <w:widowControl/>
              <w:spacing w:line="240" w:lineRule="auto"/>
              <w:ind w:left="-124" w:right="-67" w:firstLine="0"/>
              <w:jc w:val="center"/>
              <w:rPr>
                <w:sz w:val="16"/>
                <w:szCs w:val="16"/>
                <w:lang w:val="ru-RU"/>
              </w:rPr>
            </w:pPr>
            <w:r w:rsidRPr="00F13EB2">
              <w:rPr>
                <w:sz w:val="16"/>
                <w:szCs w:val="16"/>
                <w:lang w:val="ru-RU"/>
              </w:rPr>
              <w:t xml:space="preserve">Очікуваний додатковий дохід (тис. </w:t>
            </w:r>
            <w:r w:rsidR="00832D16">
              <w:rPr>
                <w:sz w:val="16"/>
                <w:szCs w:val="16"/>
                <w:lang w:val="ru-RU"/>
              </w:rPr>
              <w:t>грн</w:t>
            </w:r>
            <w:r w:rsidRPr="00F13EB2">
              <w:rPr>
                <w:sz w:val="16"/>
                <w:szCs w:val="16"/>
                <w:lang w:val="ru-RU"/>
              </w:rPr>
              <w:t>)</w:t>
            </w:r>
          </w:p>
        </w:tc>
      </w:tr>
      <w:tr w:rsidR="005479F2" w:rsidRPr="00F13EB2">
        <w:trPr>
          <w:jc w:val="center"/>
        </w:trPr>
        <w:tc>
          <w:tcPr>
            <w:tcW w:w="1606" w:type="dxa"/>
          </w:tcPr>
          <w:p w:rsidR="005479F2" w:rsidRPr="00F13EB2" w:rsidRDefault="005479F2" w:rsidP="00351AB4">
            <w:pPr>
              <w:widowControl/>
              <w:spacing w:line="240" w:lineRule="auto"/>
              <w:ind w:firstLine="0"/>
              <w:jc w:val="left"/>
              <w:rPr>
                <w:sz w:val="16"/>
                <w:szCs w:val="16"/>
                <w:lang w:val="ru-RU"/>
              </w:rPr>
            </w:pPr>
            <w:r w:rsidRPr="00F13EB2">
              <w:rPr>
                <w:sz w:val="16"/>
                <w:szCs w:val="16"/>
                <w:lang w:val="ru-RU"/>
              </w:rPr>
              <w:t>Кукурудза на силос</w:t>
            </w:r>
          </w:p>
        </w:tc>
        <w:tc>
          <w:tcPr>
            <w:tcW w:w="713"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130</w:t>
            </w:r>
          </w:p>
        </w:tc>
        <w:tc>
          <w:tcPr>
            <w:tcW w:w="1440"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13401</w:t>
            </w:r>
          </w:p>
        </w:tc>
        <w:tc>
          <w:tcPr>
            <w:tcW w:w="766"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120</w:t>
            </w:r>
          </w:p>
        </w:tc>
        <w:tc>
          <w:tcPr>
            <w:tcW w:w="1765"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1608,1</w:t>
            </w:r>
          </w:p>
        </w:tc>
      </w:tr>
      <w:tr w:rsidR="005479F2" w:rsidRPr="00F13EB2">
        <w:trPr>
          <w:jc w:val="center"/>
        </w:trPr>
        <w:tc>
          <w:tcPr>
            <w:tcW w:w="1606" w:type="dxa"/>
          </w:tcPr>
          <w:p w:rsidR="005479F2" w:rsidRPr="00F13EB2" w:rsidRDefault="005479F2" w:rsidP="00351AB4">
            <w:pPr>
              <w:widowControl/>
              <w:spacing w:line="240" w:lineRule="auto"/>
              <w:ind w:firstLine="0"/>
              <w:jc w:val="left"/>
              <w:rPr>
                <w:sz w:val="16"/>
                <w:szCs w:val="16"/>
                <w:lang w:val="ru-RU"/>
              </w:rPr>
            </w:pPr>
            <w:r w:rsidRPr="00F13EB2">
              <w:rPr>
                <w:sz w:val="16"/>
                <w:szCs w:val="16"/>
                <w:lang w:val="ru-RU"/>
              </w:rPr>
              <w:t>Картопля</w:t>
            </w:r>
          </w:p>
        </w:tc>
        <w:tc>
          <w:tcPr>
            <w:tcW w:w="713"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250</w:t>
            </w:r>
          </w:p>
        </w:tc>
        <w:tc>
          <w:tcPr>
            <w:tcW w:w="1440"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14281</w:t>
            </w:r>
          </w:p>
        </w:tc>
        <w:tc>
          <w:tcPr>
            <w:tcW w:w="766"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130</w:t>
            </w:r>
          </w:p>
        </w:tc>
        <w:tc>
          <w:tcPr>
            <w:tcW w:w="1765"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1856,6</w:t>
            </w:r>
          </w:p>
        </w:tc>
      </w:tr>
      <w:tr w:rsidR="005479F2" w:rsidRPr="00F13EB2">
        <w:trPr>
          <w:jc w:val="center"/>
        </w:trPr>
        <w:tc>
          <w:tcPr>
            <w:tcW w:w="1606" w:type="dxa"/>
          </w:tcPr>
          <w:p w:rsidR="005479F2" w:rsidRPr="00F13EB2" w:rsidRDefault="005479F2" w:rsidP="00351AB4">
            <w:pPr>
              <w:widowControl/>
              <w:spacing w:line="240" w:lineRule="auto"/>
              <w:ind w:firstLine="0"/>
              <w:jc w:val="left"/>
              <w:rPr>
                <w:sz w:val="16"/>
                <w:szCs w:val="16"/>
                <w:lang w:val="ru-RU"/>
              </w:rPr>
            </w:pPr>
            <w:r w:rsidRPr="00F13EB2">
              <w:rPr>
                <w:sz w:val="16"/>
                <w:szCs w:val="16"/>
                <w:lang w:val="ru-RU"/>
              </w:rPr>
              <w:t>Цукрові буряки</w:t>
            </w:r>
          </w:p>
        </w:tc>
        <w:tc>
          <w:tcPr>
            <w:tcW w:w="713"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50</w:t>
            </w:r>
          </w:p>
        </w:tc>
        <w:tc>
          <w:tcPr>
            <w:tcW w:w="1440"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1655</w:t>
            </w:r>
          </w:p>
        </w:tc>
        <w:tc>
          <w:tcPr>
            <w:tcW w:w="766"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35</w:t>
            </w:r>
          </w:p>
        </w:tc>
        <w:tc>
          <w:tcPr>
            <w:tcW w:w="1765"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57,9</w:t>
            </w:r>
          </w:p>
        </w:tc>
      </w:tr>
      <w:tr w:rsidR="005479F2" w:rsidRPr="00F13EB2">
        <w:trPr>
          <w:jc w:val="center"/>
        </w:trPr>
        <w:tc>
          <w:tcPr>
            <w:tcW w:w="1606" w:type="dxa"/>
          </w:tcPr>
          <w:p w:rsidR="005479F2" w:rsidRPr="00F13EB2" w:rsidRDefault="005479F2" w:rsidP="00351AB4">
            <w:pPr>
              <w:widowControl/>
              <w:spacing w:line="240" w:lineRule="auto"/>
              <w:ind w:firstLine="0"/>
              <w:jc w:val="left"/>
              <w:rPr>
                <w:sz w:val="16"/>
                <w:szCs w:val="16"/>
                <w:lang w:val="ru-RU"/>
              </w:rPr>
            </w:pPr>
            <w:r w:rsidRPr="00F13EB2">
              <w:rPr>
                <w:sz w:val="16"/>
                <w:szCs w:val="16"/>
                <w:lang w:val="ru-RU"/>
              </w:rPr>
              <w:t>Овочі</w:t>
            </w:r>
          </w:p>
        </w:tc>
        <w:tc>
          <w:tcPr>
            <w:tcW w:w="713"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40</w:t>
            </w:r>
          </w:p>
        </w:tc>
        <w:tc>
          <w:tcPr>
            <w:tcW w:w="1440"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1120</w:t>
            </w:r>
          </w:p>
        </w:tc>
        <w:tc>
          <w:tcPr>
            <w:tcW w:w="766"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200</w:t>
            </w:r>
          </w:p>
        </w:tc>
        <w:tc>
          <w:tcPr>
            <w:tcW w:w="1765"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224,0</w:t>
            </w:r>
          </w:p>
        </w:tc>
      </w:tr>
      <w:tr w:rsidR="005479F2" w:rsidRPr="00F13EB2">
        <w:trPr>
          <w:jc w:val="center"/>
        </w:trPr>
        <w:tc>
          <w:tcPr>
            <w:tcW w:w="1606" w:type="dxa"/>
          </w:tcPr>
          <w:p w:rsidR="005479F2" w:rsidRPr="00F13EB2" w:rsidRDefault="005479F2" w:rsidP="00351AB4">
            <w:pPr>
              <w:widowControl/>
              <w:spacing w:line="240" w:lineRule="auto"/>
              <w:ind w:firstLine="0"/>
              <w:jc w:val="left"/>
              <w:rPr>
                <w:sz w:val="16"/>
                <w:szCs w:val="16"/>
                <w:lang w:val="ru-RU"/>
              </w:rPr>
            </w:pPr>
            <w:r w:rsidRPr="00F13EB2">
              <w:rPr>
                <w:sz w:val="16"/>
                <w:szCs w:val="16"/>
                <w:lang w:val="ru-RU"/>
              </w:rPr>
              <w:t>Сума</w:t>
            </w:r>
          </w:p>
        </w:tc>
        <w:tc>
          <w:tcPr>
            <w:tcW w:w="713" w:type="dxa"/>
            <w:vAlign w:val="center"/>
          </w:tcPr>
          <w:p w:rsidR="005479F2" w:rsidRPr="00F13EB2" w:rsidRDefault="005479F2" w:rsidP="00351AB4">
            <w:pPr>
              <w:widowControl/>
              <w:spacing w:line="240" w:lineRule="auto"/>
              <w:ind w:firstLine="0"/>
              <w:jc w:val="center"/>
              <w:rPr>
                <w:sz w:val="16"/>
                <w:szCs w:val="16"/>
                <w:lang w:val="ru-RU"/>
              </w:rPr>
            </w:pPr>
          </w:p>
        </w:tc>
        <w:tc>
          <w:tcPr>
            <w:tcW w:w="1440" w:type="dxa"/>
            <w:vAlign w:val="center"/>
          </w:tcPr>
          <w:p w:rsidR="005479F2" w:rsidRPr="00F13EB2" w:rsidRDefault="005479F2" w:rsidP="00351AB4">
            <w:pPr>
              <w:widowControl/>
              <w:spacing w:line="240" w:lineRule="auto"/>
              <w:ind w:firstLine="0"/>
              <w:jc w:val="center"/>
              <w:rPr>
                <w:sz w:val="16"/>
                <w:szCs w:val="16"/>
                <w:lang w:val="ru-RU"/>
              </w:rPr>
            </w:pPr>
          </w:p>
        </w:tc>
        <w:tc>
          <w:tcPr>
            <w:tcW w:w="766" w:type="dxa"/>
            <w:vAlign w:val="center"/>
          </w:tcPr>
          <w:p w:rsidR="005479F2" w:rsidRPr="00F13EB2" w:rsidRDefault="005479F2" w:rsidP="00351AB4">
            <w:pPr>
              <w:widowControl/>
              <w:spacing w:line="240" w:lineRule="auto"/>
              <w:ind w:firstLine="0"/>
              <w:jc w:val="center"/>
              <w:rPr>
                <w:sz w:val="16"/>
                <w:szCs w:val="16"/>
                <w:lang w:val="ru-RU"/>
              </w:rPr>
            </w:pPr>
          </w:p>
        </w:tc>
        <w:tc>
          <w:tcPr>
            <w:tcW w:w="1765" w:type="dxa"/>
            <w:vAlign w:val="center"/>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3746,6</w:t>
            </w:r>
          </w:p>
        </w:tc>
      </w:tr>
    </w:tbl>
    <w:p w:rsidR="00ED7061" w:rsidRDefault="00ED7061" w:rsidP="00351AB4">
      <w:pPr>
        <w:widowControl/>
        <w:spacing w:line="240" w:lineRule="auto"/>
        <w:ind w:firstLine="284"/>
        <w:rPr>
          <w:szCs w:val="22"/>
          <w:lang w:val="ru-RU"/>
        </w:rPr>
      </w:pPr>
    </w:p>
    <w:p w:rsidR="005479F2" w:rsidRDefault="005479F2" w:rsidP="00351AB4">
      <w:pPr>
        <w:widowControl/>
        <w:spacing w:line="240" w:lineRule="auto"/>
        <w:ind w:firstLine="284"/>
        <w:rPr>
          <w:szCs w:val="22"/>
          <w:lang w:val="ru-RU"/>
        </w:rPr>
      </w:pPr>
      <w:r w:rsidRPr="00CB2511">
        <w:rPr>
          <w:szCs w:val="22"/>
          <w:lang w:val="ru-RU"/>
        </w:rPr>
        <w:t>При розрахунку збільшення валового збору була використана, отримана в</w:t>
      </w:r>
      <w:r w:rsidRPr="00CB2511">
        <w:rPr>
          <w:szCs w:val="22"/>
          <w:lang w:val="ru-RU"/>
        </w:rPr>
        <w:t>и</w:t>
      </w:r>
      <w:r w:rsidRPr="00CB2511">
        <w:rPr>
          <w:szCs w:val="22"/>
          <w:lang w:val="ru-RU"/>
        </w:rPr>
        <w:t>ще, оцінка втрат врожайності від надмірного зволоження. Якщо врахувати зростання ціни з часом</w:t>
      </w:r>
      <w:r w:rsidR="00ED7061">
        <w:rPr>
          <w:szCs w:val="22"/>
          <w:lang w:val="ru-RU"/>
        </w:rPr>
        <w:t>,</w:t>
      </w:r>
      <w:r w:rsidRPr="00CB2511">
        <w:rPr>
          <w:szCs w:val="22"/>
          <w:lang w:val="ru-RU"/>
        </w:rPr>
        <w:t xml:space="preserve"> то зн</w:t>
      </w:r>
      <w:r w:rsidRPr="00CB2511">
        <w:rPr>
          <w:szCs w:val="22"/>
          <w:lang w:val="ru-RU"/>
        </w:rPr>
        <w:t>а</w:t>
      </w:r>
      <w:r w:rsidRPr="00CB2511">
        <w:rPr>
          <w:szCs w:val="22"/>
          <w:lang w:val="ru-RU"/>
        </w:rPr>
        <w:t>чення очікуваного додаткового доходу буде більшим.</w:t>
      </w:r>
    </w:p>
    <w:p w:rsidR="00ED7061" w:rsidRDefault="00ED7061" w:rsidP="00351AB4">
      <w:pPr>
        <w:widowControl/>
        <w:spacing w:line="240" w:lineRule="auto"/>
        <w:ind w:firstLine="284"/>
        <w:rPr>
          <w:szCs w:val="22"/>
          <w:lang w:val="ru-RU"/>
        </w:rPr>
      </w:pPr>
    </w:p>
    <w:p w:rsidR="005479F2" w:rsidRPr="00CB2511" w:rsidRDefault="009F7CA0" w:rsidP="00351AB4">
      <w:pPr>
        <w:widowControl/>
        <w:spacing w:line="240" w:lineRule="auto"/>
        <w:ind w:firstLine="0"/>
        <w:jc w:val="center"/>
        <w:rPr>
          <w:szCs w:val="22"/>
          <w:lang w:val="ru-RU"/>
        </w:rPr>
      </w:pPr>
      <w:r>
        <w:rPr>
          <w:noProof/>
          <w:szCs w:val="22"/>
          <w:lang w:eastAsia="uk-UA"/>
        </w:rPr>
        <w:drawing>
          <wp:inline distT="0" distB="0" distL="0" distR="0">
            <wp:extent cx="3193415" cy="1617980"/>
            <wp:effectExtent l="19050" t="0" r="6985"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310"/>
                    <a:srcRect/>
                    <a:stretch>
                      <a:fillRect/>
                    </a:stretch>
                  </pic:blipFill>
                  <pic:spPr bwMode="auto">
                    <a:xfrm>
                      <a:off x="0" y="0"/>
                      <a:ext cx="3193415" cy="1617980"/>
                    </a:xfrm>
                    <a:prstGeom prst="rect">
                      <a:avLst/>
                    </a:prstGeom>
                    <a:noFill/>
                    <a:ln w="9525">
                      <a:noFill/>
                      <a:miter lim="800000"/>
                      <a:headEnd/>
                      <a:tailEnd/>
                    </a:ln>
                  </pic:spPr>
                </pic:pic>
              </a:graphicData>
            </a:graphic>
          </wp:inline>
        </w:drawing>
      </w:r>
    </w:p>
    <w:p w:rsidR="005479F2" w:rsidRPr="00657955" w:rsidRDefault="005479F2" w:rsidP="00E62A17">
      <w:pPr>
        <w:widowControl/>
        <w:spacing w:after="240" w:line="240" w:lineRule="auto"/>
        <w:ind w:firstLine="284"/>
        <w:jc w:val="center"/>
        <w:rPr>
          <w:sz w:val="20"/>
          <w:lang w:val="ru-RU"/>
        </w:rPr>
      </w:pPr>
      <w:r w:rsidRPr="00657955">
        <w:rPr>
          <w:sz w:val="20"/>
          <w:lang w:val="ru-RU"/>
        </w:rPr>
        <w:t xml:space="preserve">Рис. </w:t>
      </w:r>
      <w:r w:rsidR="00E76F5C">
        <w:rPr>
          <w:sz w:val="20"/>
        </w:rPr>
        <w:t>4.6</w:t>
      </w:r>
      <w:r w:rsidRPr="00657955">
        <w:rPr>
          <w:sz w:val="20"/>
          <w:lang w:val="ru-RU"/>
        </w:rPr>
        <w:t>. Динаміки зміни ціни зернових культур в Україні</w:t>
      </w:r>
    </w:p>
    <w:p w:rsidR="005479F2" w:rsidRDefault="005479F2" w:rsidP="00351AB4">
      <w:pPr>
        <w:widowControl/>
        <w:spacing w:line="240" w:lineRule="auto"/>
        <w:ind w:firstLine="284"/>
        <w:rPr>
          <w:szCs w:val="22"/>
          <w:lang w:val="ru-RU"/>
        </w:rPr>
      </w:pPr>
      <w:r w:rsidRPr="00CB2511">
        <w:rPr>
          <w:szCs w:val="22"/>
          <w:lang w:val="ru-RU"/>
        </w:rPr>
        <w:t xml:space="preserve">Графічне зображення зміни ціни зерна представлене на рис. </w:t>
      </w:r>
      <w:r w:rsidR="00A828A1">
        <w:rPr>
          <w:szCs w:val="22"/>
        </w:rPr>
        <w:t>4.6</w:t>
      </w:r>
      <w:r w:rsidRPr="00CB2511">
        <w:rPr>
          <w:szCs w:val="22"/>
          <w:lang w:val="ru-RU"/>
        </w:rPr>
        <w:t xml:space="preserve">. </w:t>
      </w:r>
    </w:p>
    <w:p w:rsidR="005479F2" w:rsidRDefault="005479F2" w:rsidP="00351AB4">
      <w:pPr>
        <w:widowControl/>
        <w:spacing w:line="240" w:lineRule="auto"/>
        <w:ind w:firstLine="284"/>
        <w:rPr>
          <w:szCs w:val="22"/>
          <w:lang w:val="ru-RU"/>
        </w:rPr>
      </w:pPr>
      <w:r w:rsidRPr="00CB2511">
        <w:rPr>
          <w:szCs w:val="22"/>
          <w:lang w:val="ru-RU"/>
        </w:rPr>
        <w:t xml:space="preserve">Як видно </w:t>
      </w:r>
      <w:r w:rsidRPr="00E76F5C">
        <w:rPr>
          <w:szCs w:val="22"/>
          <w:lang w:val="ru-RU"/>
        </w:rPr>
        <w:t>з р</w:t>
      </w:r>
      <w:r w:rsidRPr="00E76F5C">
        <w:rPr>
          <w:szCs w:val="22"/>
          <w:lang w:val="ru-RU"/>
        </w:rPr>
        <w:t>и</w:t>
      </w:r>
      <w:r w:rsidRPr="00E76F5C">
        <w:rPr>
          <w:szCs w:val="22"/>
          <w:lang w:val="ru-RU"/>
        </w:rPr>
        <w:t xml:space="preserve">сунку </w:t>
      </w:r>
      <w:r w:rsidR="00E76F5C" w:rsidRPr="00E76F5C">
        <w:rPr>
          <w:szCs w:val="22"/>
        </w:rPr>
        <w:t>4.6</w:t>
      </w:r>
      <w:r w:rsidRPr="00E76F5C">
        <w:rPr>
          <w:szCs w:val="22"/>
          <w:lang w:val="ru-RU"/>
        </w:rPr>
        <w:t>, динаміка</w:t>
      </w:r>
      <w:r w:rsidRPr="00CB2511">
        <w:rPr>
          <w:szCs w:val="22"/>
          <w:lang w:val="ru-RU"/>
        </w:rPr>
        <w:t xml:space="preserve"> зміни ціни описується експоненційним тре</w:t>
      </w:r>
      <w:r w:rsidRPr="00CB2511">
        <w:rPr>
          <w:szCs w:val="22"/>
          <w:lang w:val="ru-RU"/>
        </w:rPr>
        <w:t>н</w:t>
      </w:r>
      <w:r w:rsidRPr="00CB2511">
        <w:rPr>
          <w:szCs w:val="22"/>
          <w:lang w:val="ru-RU"/>
        </w:rPr>
        <w:t>дом виду</w:t>
      </w:r>
    </w:p>
    <w:p w:rsidR="005479F2" w:rsidRPr="00CB2511" w:rsidRDefault="005479F2" w:rsidP="00351AB4">
      <w:pPr>
        <w:widowControl/>
        <w:spacing w:line="240" w:lineRule="auto"/>
        <w:ind w:firstLine="284"/>
        <w:jc w:val="right"/>
        <w:rPr>
          <w:szCs w:val="22"/>
          <w:lang w:val="ru-RU"/>
        </w:rPr>
      </w:pPr>
      <w:r w:rsidRPr="00CB2511">
        <w:rPr>
          <w:position w:val="-10"/>
          <w:szCs w:val="22"/>
          <w:lang w:val="ru-RU"/>
        </w:rPr>
        <w:object w:dxaOrig="1600" w:dyaOrig="360">
          <v:shape id="_x0000_i1193" type="#_x0000_t75" style="width:75pt;height:16.5pt" o:ole="">
            <v:imagedata r:id="rId311" o:title=""/>
          </v:shape>
          <o:OLEObject Type="Embed" ProgID="Equation.DSMT4" ShapeID="_x0000_i1193" DrawAspect="Content" ObjectID="_1509722062" r:id="rId312"/>
        </w:object>
      </w:r>
      <w:r w:rsidRPr="00CB2511">
        <w:rPr>
          <w:szCs w:val="22"/>
          <w:lang w:val="ru-RU"/>
        </w:rPr>
        <w:t>.                                                (</w:t>
      </w:r>
      <w:r w:rsidR="00A828A1">
        <w:rPr>
          <w:szCs w:val="22"/>
        </w:rPr>
        <w:t>4.1</w:t>
      </w:r>
      <w:r w:rsidRPr="00CB2511">
        <w:rPr>
          <w:szCs w:val="22"/>
          <w:lang w:val="ru-RU"/>
        </w:rPr>
        <w:t>)</w:t>
      </w:r>
    </w:p>
    <w:p w:rsidR="005479F2" w:rsidRPr="00CB2511" w:rsidRDefault="005479F2" w:rsidP="00351AB4">
      <w:pPr>
        <w:widowControl/>
        <w:spacing w:line="240" w:lineRule="auto"/>
        <w:ind w:firstLine="284"/>
        <w:rPr>
          <w:szCs w:val="22"/>
          <w:lang w:val="ru-RU"/>
        </w:rPr>
      </w:pPr>
      <w:r w:rsidRPr="00CB2511">
        <w:rPr>
          <w:szCs w:val="22"/>
          <w:lang w:val="ru-RU"/>
        </w:rPr>
        <w:t>Перевіривши адекватність трендової моделі за допомогою критеріїв Фішера та Стьюдента</w:t>
      </w:r>
      <w:r w:rsidR="00ED7061">
        <w:rPr>
          <w:szCs w:val="22"/>
          <w:lang w:val="ru-RU"/>
        </w:rPr>
        <w:t>,</w:t>
      </w:r>
      <w:r w:rsidRPr="00CB2511">
        <w:rPr>
          <w:szCs w:val="22"/>
          <w:lang w:val="ru-RU"/>
        </w:rPr>
        <w:t xml:space="preserve"> можна сказати, що модель (</w:t>
      </w:r>
      <w:r w:rsidR="00A828A1">
        <w:rPr>
          <w:szCs w:val="22"/>
        </w:rPr>
        <w:t>4.</w:t>
      </w:r>
      <w:r w:rsidRPr="00CB2511">
        <w:rPr>
          <w:szCs w:val="22"/>
          <w:lang w:val="ru-RU"/>
        </w:rPr>
        <w:t>1) є адекватна у цілому і може бути використана для прогнозування динаміки ціни зернових.</w:t>
      </w:r>
    </w:p>
    <w:p w:rsidR="005479F2" w:rsidRPr="00CB2511" w:rsidRDefault="005479F2" w:rsidP="00351AB4">
      <w:pPr>
        <w:widowControl/>
        <w:spacing w:line="240" w:lineRule="auto"/>
        <w:ind w:firstLine="284"/>
        <w:rPr>
          <w:szCs w:val="22"/>
          <w:lang w:val="ru-RU"/>
        </w:rPr>
      </w:pPr>
      <w:r w:rsidRPr="00CB2511">
        <w:rPr>
          <w:szCs w:val="22"/>
          <w:lang w:val="ru-RU"/>
        </w:rPr>
        <w:t>Згідно з оцінками фахівців Рівнеоблводресурсів середня вартість реконструкції дренажних сп</w:t>
      </w:r>
      <w:r w:rsidRPr="00CB2511">
        <w:rPr>
          <w:szCs w:val="22"/>
          <w:lang w:val="ru-RU"/>
        </w:rPr>
        <w:t>о</w:t>
      </w:r>
      <w:r w:rsidRPr="00CB2511">
        <w:rPr>
          <w:szCs w:val="22"/>
          <w:lang w:val="ru-RU"/>
        </w:rPr>
        <w:t xml:space="preserve">руд на площі </w:t>
      </w:r>
      <w:smartTag w:uri="urn:schemas-microsoft-com:office:smarttags" w:element="metricconverter">
        <w:smartTagPr>
          <w:attr w:name="ProductID" w:val="1 га"/>
        </w:smartTagPr>
        <w:r w:rsidRPr="00CB2511">
          <w:rPr>
            <w:szCs w:val="22"/>
            <w:lang w:val="ru-RU"/>
          </w:rPr>
          <w:t>1 га</w:t>
        </w:r>
      </w:smartTag>
      <w:r w:rsidRPr="00CB2511">
        <w:rPr>
          <w:szCs w:val="22"/>
          <w:lang w:val="ru-RU"/>
        </w:rPr>
        <w:t xml:space="preserve"> складає 60 тис. </w:t>
      </w:r>
      <w:r w:rsidR="00832D16">
        <w:rPr>
          <w:szCs w:val="22"/>
          <w:lang w:val="ru-RU"/>
        </w:rPr>
        <w:t>грн</w:t>
      </w:r>
      <w:r w:rsidRPr="00CB2511">
        <w:rPr>
          <w:szCs w:val="22"/>
          <w:lang w:val="ru-RU"/>
        </w:rPr>
        <w:t xml:space="preserve"> Для реконструкції дренажу на площі </w:t>
      </w:r>
      <w:smartTag w:uri="urn:schemas-microsoft-com:office:smarttags" w:element="metricconverter">
        <w:smartTagPr>
          <w:attr w:name="ProductID" w:val="750 га"/>
        </w:smartTagPr>
        <w:r w:rsidRPr="00CB2511">
          <w:rPr>
            <w:szCs w:val="22"/>
            <w:lang w:val="ru-RU"/>
          </w:rPr>
          <w:t>750 га</w:t>
        </w:r>
      </w:smartTag>
      <w:r w:rsidRPr="00CB2511">
        <w:rPr>
          <w:szCs w:val="22"/>
          <w:lang w:val="ru-RU"/>
        </w:rPr>
        <w:t xml:space="preserve"> (на прикладі </w:t>
      </w:r>
      <w:r w:rsidRPr="00BA77B4">
        <w:rPr>
          <w:szCs w:val="22"/>
          <w:lang w:val="ru-RU"/>
        </w:rPr>
        <w:t>ПСГП «Світанок») необхідно</w:t>
      </w:r>
      <w:r w:rsidRPr="00CB2511">
        <w:rPr>
          <w:szCs w:val="22"/>
          <w:lang w:val="ru-RU"/>
        </w:rPr>
        <w:t xml:space="preserve"> витратити 45 </w:t>
      </w:r>
      <w:r w:rsidR="006A73D8">
        <w:rPr>
          <w:szCs w:val="22"/>
          <w:lang w:val="ru-RU"/>
        </w:rPr>
        <w:t>млн</w:t>
      </w:r>
      <w:r w:rsidRPr="00CB2511">
        <w:rPr>
          <w:szCs w:val="22"/>
          <w:lang w:val="ru-RU"/>
        </w:rPr>
        <w:t xml:space="preserve"> </w:t>
      </w:r>
      <w:r w:rsidR="00832D16">
        <w:rPr>
          <w:szCs w:val="22"/>
          <w:lang w:val="ru-RU"/>
        </w:rPr>
        <w:t>грн</w:t>
      </w:r>
      <w:r w:rsidR="00ED7061">
        <w:rPr>
          <w:szCs w:val="22"/>
          <w:lang w:val="ru-RU"/>
        </w:rPr>
        <w:t>.</w:t>
      </w:r>
      <w:r w:rsidRPr="00CB2511">
        <w:rPr>
          <w:szCs w:val="22"/>
          <w:lang w:val="ru-RU"/>
        </w:rPr>
        <w:t xml:space="preserve"> Якщо врахувати, що дода</w:t>
      </w:r>
      <w:r w:rsidRPr="00CB2511">
        <w:rPr>
          <w:szCs w:val="22"/>
          <w:lang w:val="ru-RU"/>
        </w:rPr>
        <w:t>т</w:t>
      </w:r>
      <w:r w:rsidRPr="00CB2511">
        <w:rPr>
          <w:szCs w:val="22"/>
          <w:lang w:val="ru-RU"/>
        </w:rPr>
        <w:t>ковий  річний дохід, отриманий внаслідок збільшення врожайності, стан</w:t>
      </w:r>
      <w:r w:rsidRPr="00CB2511">
        <w:rPr>
          <w:szCs w:val="22"/>
          <w:lang w:val="ru-RU"/>
        </w:rPr>
        <w:t>о</w:t>
      </w:r>
      <w:r w:rsidRPr="00CB2511">
        <w:rPr>
          <w:szCs w:val="22"/>
          <w:lang w:val="ru-RU"/>
        </w:rPr>
        <w:t xml:space="preserve">вить 3 747 тис. </w:t>
      </w:r>
      <w:r w:rsidR="00832D16">
        <w:rPr>
          <w:szCs w:val="22"/>
          <w:lang w:val="ru-RU"/>
        </w:rPr>
        <w:t>грн</w:t>
      </w:r>
      <w:r w:rsidRPr="00CB2511">
        <w:rPr>
          <w:szCs w:val="22"/>
          <w:lang w:val="ru-RU"/>
        </w:rPr>
        <w:t>, то отримаємо, що період окупності становитиме</w:t>
      </w:r>
      <w:r>
        <w:rPr>
          <w:szCs w:val="22"/>
          <w:lang w:val="ru-RU"/>
        </w:rPr>
        <w:t xml:space="preserve"> </w:t>
      </w:r>
      <w:r w:rsidRPr="00CB2511">
        <w:rPr>
          <w:szCs w:val="22"/>
          <w:lang w:val="ru-RU"/>
        </w:rPr>
        <w:t>Т = 45 000 / 3 747 = 12,0 (років).</w:t>
      </w:r>
    </w:p>
    <w:p w:rsidR="005479F2" w:rsidRDefault="005479F2" w:rsidP="00351AB4">
      <w:pPr>
        <w:widowControl/>
        <w:spacing w:line="240" w:lineRule="auto"/>
        <w:ind w:firstLine="284"/>
        <w:rPr>
          <w:szCs w:val="22"/>
          <w:lang w:val="ru-RU"/>
        </w:rPr>
      </w:pPr>
      <w:r w:rsidRPr="00CB2511">
        <w:rPr>
          <w:szCs w:val="22"/>
          <w:lang w:val="ru-RU"/>
        </w:rPr>
        <w:t>Тобто можна очікувати, що даний проект окупиться приблизно за 12 років. Більш оптимістичну оцінку окупності можна отримати, якщо врахувати зростання цін на сільськогосподарську продукцію. Якщо взяти за основу темп росту ціни 15</w:t>
      </w:r>
      <w:r w:rsidR="008A1A8F">
        <w:rPr>
          <w:szCs w:val="22"/>
          <w:lang w:val="ru-RU"/>
        </w:rPr>
        <w:t>%</w:t>
      </w:r>
      <w:r w:rsidRPr="00CB2511">
        <w:rPr>
          <w:szCs w:val="22"/>
          <w:lang w:val="ru-RU"/>
        </w:rPr>
        <w:t xml:space="preserve"> (рис.</w:t>
      </w:r>
      <w:r>
        <w:rPr>
          <w:szCs w:val="22"/>
          <w:lang w:val="ru-RU"/>
        </w:rPr>
        <w:t xml:space="preserve"> </w:t>
      </w:r>
      <w:r w:rsidR="00A828A1">
        <w:rPr>
          <w:szCs w:val="22"/>
        </w:rPr>
        <w:t>4.6</w:t>
      </w:r>
      <w:r w:rsidRPr="00CB2511">
        <w:rPr>
          <w:szCs w:val="22"/>
          <w:lang w:val="ru-RU"/>
        </w:rPr>
        <w:t>, рівняння (</w:t>
      </w:r>
      <w:r w:rsidR="00A828A1">
        <w:rPr>
          <w:szCs w:val="22"/>
        </w:rPr>
        <w:t>4.</w:t>
      </w:r>
      <w:r w:rsidRPr="00CB2511">
        <w:rPr>
          <w:szCs w:val="22"/>
          <w:lang w:val="ru-RU"/>
        </w:rPr>
        <w:t>1)), то отримаємо, що період окупності становитиме приблизно 7,5 року. Цей результат отримується в результаті розв</w:t>
      </w:r>
      <w:r w:rsidR="00B43560">
        <w:rPr>
          <w:szCs w:val="22"/>
          <w:lang w:val="ru-RU"/>
        </w:rPr>
        <w:t>’</w:t>
      </w:r>
      <w:r w:rsidRPr="00CB2511">
        <w:rPr>
          <w:szCs w:val="22"/>
          <w:lang w:val="ru-RU"/>
        </w:rPr>
        <w:t>язування рівняння геометричної прогресії (експоненціальне зростання – це і є ге</w:t>
      </w:r>
      <w:r w:rsidRPr="00CB2511">
        <w:rPr>
          <w:szCs w:val="22"/>
          <w:lang w:val="ru-RU"/>
        </w:rPr>
        <w:t>о</w:t>
      </w:r>
      <w:r w:rsidRPr="00CB2511">
        <w:rPr>
          <w:szCs w:val="22"/>
          <w:lang w:val="ru-RU"/>
        </w:rPr>
        <w:t>метрична прогресія) наступного вигляду</w:t>
      </w:r>
    </w:p>
    <w:p w:rsidR="005479F2" w:rsidRPr="00A828A1" w:rsidRDefault="005479F2" w:rsidP="00351AB4">
      <w:pPr>
        <w:widowControl/>
        <w:spacing w:line="240" w:lineRule="auto"/>
        <w:ind w:firstLine="284"/>
        <w:jc w:val="right"/>
        <w:rPr>
          <w:szCs w:val="22"/>
          <w:lang w:val="ru-RU"/>
        </w:rPr>
      </w:pPr>
      <w:r w:rsidRPr="00A828A1">
        <w:rPr>
          <w:position w:val="-32"/>
          <w:szCs w:val="22"/>
          <w:lang w:val="en-US"/>
        </w:rPr>
        <w:object w:dxaOrig="1700" w:dyaOrig="780">
          <v:shape id="_x0000_i1194" type="#_x0000_t75" style="width:67.5pt;height:31.5pt" o:ole="">
            <v:imagedata r:id="rId313" o:title=""/>
          </v:shape>
          <o:OLEObject Type="Embed" ProgID="Equation.DSMT4" ShapeID="_x0000_i1194" DrawAspect="Content" ObjectID="_1509722063" r:id="rId314"/>
        </w:object>
      </w:r>
      <w:r w:rsidRPr="00A828A1">
        <w:rPr>
          <w:szCs w:val="22"/>
          <w:lang w:val="ru-RU"/>
        </w:rPr>
        <w:t>,                                                   (</w:t>
      </w:r>
      <w:r w:rsidR="00A828A1" w:rsidRPr="00A828A1">
        <w:rPr>
          <w:szCs w:val="22"/>
        </w:rPr>
        <w:t>4.</w:t>
      </w:r>
      <w:r w:rsidRPr="00A828A1">
        <w:rPr>
          <w:szCs w:val="22"/>
          <w:lang w:val="ru-RU"/>
        </w:rPr>
        <w:t xml:space="preserve">2)  </w:t>
      </w:r>
    </w:p>
    <w:p w:rsidR="005479F2" w:rsidRPr="00A828A1" w:rsidRDefault="005479F2" w:rsidP="00ED7061">
      <w:pPr>
        <w:widowControl/>
        <w:spacing w:line="240" w:lineRule="auto"/>
        <w:ind w:firstLine="0"/>
        <w:rPr>
          <w:szCs w:val="22"/>
          <w:lang w:val="ru-RU"/>
        </w:rPr>
      </w:pPr>
      <w:r w:rsidRPr="00A828A1">
        <w:rPr>
          <w:szCs w:val="22"/>
          <w:lang w:val="ru-RU"/>
        </w:rPr>
        <w:t xml:space="preserve">де </w:t>
      </w:r>
      <w:r w:rsidRPr="00A828A1">
        <w:rPr>
          <w:position w:val="-6"/>
          <w:szCs w:val="22"/>
          <w:lang w:val="ru-RU"/>
        </w:rPr>
        <w:object w:dxaOrig="240" w:dyaOrig="300">
          <v:shape id="_x0000_i1195" type="#_x0000_t75" style="width:10.5pt;height:13.5pt" o:ole="">
            <v:imagedata r:id="rId315" o:title=""/>
          </v:shape>
          <o:OLEObject Type="Embed" ProgID="Equation.DSMT4" ShapeID="_x0000_i1195" DrawAspect="Content" ObjectID="_1509722064" r:id="rId316"/>
        </w:object>
      </w:r>
      <w:r w:rsidR="00ED7061" w:rsidRPr="00A828A1">
        <w:rPr>
          <w:szCs w:val="22"/>
          <w:lang w:val="ru-RU"/>
        </w:rPr>
        <w:t>–</w:t>
      </w:r>
      <w:r w:rsidRPr="00A828A1">
        <w:rPr>
          <w:szCs w:val="22"/>
          <w:lang w:val="ru-RU"/>
        </w:rPr>
        <w:t xml:space="preserve"> сума прогресії (затрати на реконструкцію меліоративної системи – 45 </w:t>
      </w:r>
      <w:r w:rsidR="006A73D8">
        <w:rPr>
          <w:szCs w:val="22"/>
          <w:lang w:val="ru-RU"/>
        </w:rPr>
        <w:t>млн</w:t>
      </w:r>
      <w:r w:rsidRPr="00A828A1">
        <w:rPr>
          <w:szCs w:val="22"/>
          <w:lang w:val="ru-RU"/>
        </w:rPr>
        <w:t xml:space="preserve"> </w:t>
      </w:r>
      <w:r w:rsidR="00832D16">
        <w:rPr>
          <w:szCs w:val="22"/>
          <w:lang w:val="ru-RU"/>
        </w:rPr>
        <w:t>грн</w:t>
      </w:r>
      <w:r w:rsidRPr="00A828A1">
        <w:rPr>
          <w:szCs w:val="22"/>
          <w:lang w:val="ru-RU"/>
        </w:rPr>
        <w:t xml:space="preserve">), </w:t>
      </w:r>
      <w:r w:rsidRPr="00A828A1">
        <w:rPr>
          <w:position w:val="-12"/>
          <w:szCs w:val="22"/>
          <w:lang w:val="ru-RU"/>
        </w:rPr>
        <w:object w:dxaOrig="260" w:dyaOrig="380">
          <v:shape id="_x0000_i1196" type="#_x0000_t75" style="width:9pt;height:12.75pt" o:ole="">
            <v:imagedata r:id="rId317" o:title=""/>
          </v:shape>
          <o:OLEObject Type="Embed" ProgID="Equation.DSMT4" ShapeID="_x0000_i1196" DrawAspect="Content" ObjectID="_1509722065" r:id="rId318"/>
        </w:object>
      </w:r>
      <w:r w:rsidRPr="00A828A1">
        <w:rPr>
          <w:szCs w:val="22"/>
          <w:lang w:val="ru-RU"/>
        </w:rPr>
        <w:t xml:space="preserve"> </w:t>
      </w:r>
      <w:r w:rsidR="00ED7061" w:rsidRPr="00A828A1">
        <w:rPr>
          <w:szCs w:val="22"/>
          <w:lang w:val="ru-RU"/>
        </w:rPr>
        <w:t>–</w:t>
      </w:r>
      <w:r w:rsidRPr="00A828A1">
        <w:rPr>
          <w:szCs w:val="22"/>
          <w:lang w:val="ru-RU"/>
        </w:rPr>
        <w:t xml:space="preserve"> додатковий дохід, отриманий в результаті збільшення вр</w:t>
      </w:r>
      <w:r w:rsidRPr="00A828A1">
        <w:rPr>
          <w:szCs w:val="22"/>
          <w:lang w:val="ru-RU"/>
        </w:rPr>
        <w:t>о</w:t>
      </w:r>
      <w:r w:rsidRPr="00A828A1">
        <w:rPr>
          <w:szCs w:val="22"/>
          <w:lang w:val="ru-RU"/>
        </w:rPr>
        <w:t xml:space="preserve">жайності за перший рік після реконструкції, </w:t>
      </w:r>
      <w:r w:rsidRPr="00A828A1">
        <w:rPr>
          <w:position w:val="-10"/>
          <w:szCs w:val="22"/>
          <w:lang w:val="ru-RU"/>
        </w:rPr>
        <w:object w:dxaOrig="800" w:dyaOrig="320">
          <v:shape id="_x0000_i1197" type="#_x0000_t75" style="width:27pt;height:11.25pt" o:ole="">
            <v:imagedata r:id="rId319" o:title=""/>
          </v:shape>
          <o:OLEObject Type="Embed" ProgID="Equation.DSMT4" ShapeID="_x0000_i1197" DrawAspect="Content" ObjectID="_1509722066" r:id="rId320"/>
        </w:object>
      </w:r>
      <w:r w:rsidRPr="00A828A1">
        <w:rPr>
          <w:szCs w:val="22"/>
          <w:lang w:val="ru-RU"/>
        </w:rPr>
        <w:t xml:space="preserve"> </w:t>
      </w:r>
      <w:r w:rsidR="00ED7061" w:rsidRPr="00A828A1">
        <w:rPr>
          <w:szCs w:val="22"/>
          <w:lang w:val="ru-RU"/>
        </w:rPr>
        <w:t>–</w:t>
      </w:r>
      <w:r w:rsidRPr="00A828A1">
        <w:rPr>
          <w:szCs w:val="22"/>
          <w:lang w:val="ru-RU"/>
        </w:rPr>
        <w:t xml:space="preserve"> знаменник прогресії (число, яке визначає річні темпи росту ціни на сільськогосподарську проду</w:t>
      </w:r>
      <w:r w:rsidRPr="00A828A1">
        <w:rPr>
          <w:szCs w:val="22"/>
          <w:lang w:val="ru-RU"/>
        </w:rPr>
        <w:t>к</w:t>
      </w:r>
      <w:r w:rsidRPr="00A828A1">
        <w:rPr>
          <w:szCs w:val="22"/>
          <w:lang w:val="ru-RU"/>
        </w:rPr>
        <w:t>цію). З рівняння (</w:t>
      </w:r>
      <w:r w:rsidR="00A828A1">
        <w:rPr>
          <w:szCs w:val="22"/>
        </w:rPr>
        <w:t>4.2</w:t>
      </w:r>
      <w:r w:rsidRPr="00A828A1">
        <w:rPr>
          <w:szCs w:val="22"/>
          <w:lang w:val="ru-RU"/>
        </w:rPr>
        <w:t>) отримуємо</w:t>
      </w:r>
    </w:p>
    <w:p w:rsidR="005479F2" w:rsidRPr="00A828A1" w:rsidRDefault="005479F2" w:rsidP="00351AB4">
      <w:pPr>
        <w:widowControl/>
        <w:spacing w:line="240" w:lineRule="auto"/>
        <w:ind w:firstLine="284"/>
        <w:jc w:val="right"/>
        <w:rPr>
          <w:szCs w:val="22"/>
          <w:lang w:val="ru-RU"/>
        </w:rPr>
      </w:pPr>
      <w:r w:rsidRPr="00A828A1">
        <w:rPr>
          <w:position w:val="-16"/>
          <w:szCs w:val="22"/>
          <w:lang w:val="ru-RU"/>
        </w:rPr>
        <w:object w:dxaOrig="2900" w:dyaOrig="420">
          <v:shape id="_x0000_i1198" type="#_x0000_t75" style="width:114.75pt;height:16.5pt" o:ole="">
            <v:imagedata r:id="rId321" o:title=""/>
          </v:shape>
          <o:OLEObject Type="Embed" ProgID="Equation.DSMT4" ShapeID="_x0000_i1198" DrawAspect="Content" ObjectID="_1509722067" r:id="rId322"/>
        </w:object>
      </w:r>
      <w:r w:rsidRPr="00A828A1">
        <w:rPr>
          <w:szCs w:val="22"/>
          <w:lang w:val="ru-RU"/>
        </w:rPr>
        <w:t>.                                     (</w:t>
      </w:r>
      <w:r w:rsidR="00A828A1" w:rsidRPr="00A828A1">
        <w:rPr>
          <w:szCs w:val="22"/>
        </w:rPr>
        <w:t>4.</w:t>
      </w:r>
      <w:r w:rsidRPr="00A828A1">
        <w:rPr>
          <w:szCs w:val="22"/>
          <w:lang w:val="ru-RU"/>
        </w:rPr>
        <w:t>3)</w:t>
      </w:r>
    </w:p>
    <w:p w:rsidR="005479F2" w:rsidRDefault="005479F2" w:rsidP="00351AB4">
      <w:pPr>
        <w:widowControl/>
        <w:spacing w:line="240" w:lineRule="auto"/>
        <w:ind w:firstLine="284"/>
        <w:rPr>
          <w:szCs w:val="22"/>
          <w:lang w:val="ru-RU"/>
        </w:rPr>
      </w:pPr>
    </w:p>
    <w:p w:rsidR="005479F2" w:rsidRPr="00CB2511" w:rsidRDefault="005479F2" w:rsidP="00351AB4">
      <w:pPr>
        <w:widowControl/>
        <w:spacing w:line="240" w:lineRule="auto"/>
        <w:ind w:firstLine="284"/>
        <w:rPr>
          <w:szCs w:val="22"/>
          <w:lang w:val="ru-RU"/>
        </w:rPr>
      </w:pPr>
      <w:r w:rsidRPr="00CB2511">
        <w:rPr>
          <w:szCs w:val="22"/>
          <w:lang w:val="ru-RU"/>
        </w:rPr>
        <w:t>З (</w:t>
      </w:r>
      <w:r w:rsidR="00A828A1">
        <w:rPr>
          <w:szCs w:val="22"/>
        </w:rPr>
        <w:t>4.</w:t>
      </w:r>
      <w:r w:rsidRPr="00CB2511">
        <w:rPr>
          <w:szCs w:val="22"/>
          <w:lang w:val="ru-RU"/>
        </w:rPr>
        <w:t xml:space="preserve">3) отримуємо </w:t>
      </w:r>
      <w:r w:rsidRPr="00CB2511">
        <w:rPr>
          <w:position w:val="-10"/>
          <w:szCs w:val="22"/>
          <w:lang w:val="ru-RU"/>
        </w:rPr>
        <w:object w:dxaOrig="859" w:dyaOrig="320">
          <v:shape id="_x0000_i1199" type="#_x0000_t75" style="width:39.75pt;height:14.25pt" o:ole="">
            <v:imagedata r:id="rId323" o:title=""/>
          </v:shape>
          <o:OLEObject Type="Embed" ProgID="Equation.DSMT4" ShapeID="_x0000_i1199" DrawAspect="Content" ObjectID="_1509722068" r:id="rId324"/>
        </w:object>
      </w:r>
      <w:r w:rsidRPr="00CB2511">
        <w:rPr>
          <w:szCs w:val="22"/>
          <w:lang w:val="ru-RU"/>
        </w:rPr>
        <w:t xml:space="preserve">. </w:t>
      </w:r>
    </w:p>
    <w:p w:rsidR="005479F2" w:rsidRPr="00CB2511" w:rsidRDefault="00ED7061" w:rsidP="00351AB4">
      <w:pPr>
        <w:widowControl/>
        <w:spacing w:line="240" w:lineRule="auto"/>
        <w:ind w:firstLine="284"/>
        <w:rPr>
          <w:szCs w:val="22"/>
          <w:lang w:val="ru-RU"/>
        </w:rPr>
      </w:pPr>
      <w:r>
        <w:rPr>
          <w:szCs w:val="22"/>
          <w:lang w:val="ru-RU"/>
        </w:rPr>
        <w:t>У</w:t>
      </w:r>
      <w:r w:rsidR="005479F2" w:rsidRPr="00CB2511">
        <w:rPr>
          <w:szCs w:val="22"/>
          <w:lang w:val="ru-RU"/>
        </w:rPr>
        <w:t xml:space="preserve"> результаті проведених розрахунків можна зробити висновок, що реконструкція системи на площі </w:t>
      </w:r>
      <w:smartTag w:uri="urn:schemas-microsoft-com:office:smarttags" w:element="metricconverter">
        <w:smartTagPr>
          <w:attr w:name="ProductID" w:val="750 га"/>
        </w:smartTagPr>
        <w:r w:rsidR="005479F2" w:rsidRPr="00CB2511">
          <w:rPr>
            <w:szCs w:val="22"/>
            <w:lang w:val="ru-RU"/>
          </w:rPr>
          <w:t>750 га</w:t>
        </w:r>
      </w:smartTag>
      <w:r w:rsidR="005479F2" w:rsidRPr="00CB2511">
        <w:rPr>
          <w:szCs w:val="22"/>
          <w:lang w:val="ru-RU"/>
        </w:rPr>
        <w:t xml:space="preserve"> повинна окупитися ч</w:t>
      </w:r>
      <w:r w:rsidR="005479F2" w:rsidRPr="00CB2511">
        <w:rPr>
          <w:szCs w:val="22"/>
          <w:lang w:val="ru-RU"/>
        </w:rPr>
        <w:t>е</w:t>
      </w:r>
      <w:r w:rsidR="005479F2" w:rsidRPr="00CB2511">
        <w:rPr>
          <w:szCs w:val="22"/>
          <w:lang w:val="ru-RU"/>
        </w:rPr>
        <w:t xml:space="preserve">рез 7 </w:t>
      </w:r>
      <w:r w:rsidRPr="00A828A1">
        <w:rPr>
          <w:szCs w:val="22"/>
          <w:lang w:val="ru-RU"/>
        </w:rPr>
        <w:t>–</w:t>
      </w:r>
      <w:r w:rsidR="005479F2" w:rsidRPr="00CB2511">
        <w:rPr>
          <w:szCs w:val="22"/>
          <w:lang w:val="ru-RU"/>
        </w:rPr>
        <w:t xml:space="preserve"> 8 років. В подальшому реконструйована система дренажу дозволить отримувати щорічний додатковий прибуток.</w:t>
      </w:r>
    </w:p>
    <w:p w:rsidR="005479F2" w:rsidRPr="00CB2511" w:rsidRDefault="005479F2" w:rsidP="00351AB4">
      <w:pPr>
        <w:widowControl/>
        <w:spacing w:line="240" w:lineRule="auto"/>
        <w:ind w:firstLine="284"/>
        <w:rPr>
          <w:szCs w:val="22"/>
          <w:lang w:val="ru-RU"/>
        </w:rPr>
      </w:pPr>
      <w:r w:rsidRPr="00CB2511">
        <w:rPr>
          <w:szCs w:val="22"/>
          <w:lang w:val="ru-RU"/>
        </w:rPr>
        <w:t>На сучасному етапі переходу регіональних економічних систем України до ринкової моделі господарювання проблема залучення інвестицій у розвиток сільськогосподарського виробництва та становлення його конкурентоспроможності є важливим державним завданням. Саме від її успішного вирішення багато в чому залежать спрям</w:t>
      </w:r>
      <w:r w:rsidRPr="00CB2511">
        <w:rPr>
          <w:szCs w:val="22"/>
          <w:lang w:val="ru-RU"/>
        </w:rPr>
        <w:t>о</w:t>
      </w:r>
      <w:r w:rsidRPr="00CB2511">
        <w:rPr>
          <w:szCs w:val="22"/>
          <w:lang w:val="ru-RU"/>
        </w:rPr>
        <w:t xml:space="preserve">ваність і темпи економічного </w:t>
      </w:r>
      <w:r w:rsidR="00ED7061">
        <w:rPr>
          <w:szCs w:val="22"/>
          <w:lang w:val="ru-RU"/>
        </w:rPr>
        <w:t>й</w:t>
      </w:r>
      <w:r w:rsidRPr="00CB2511">
        <w:rPr>
          <w:szCs w:val="22"/>
          <w:lang w:val="ru-RU"/>
        </w:rPr>
        <w:t xml:space="preserve"> соціального розвитку регіонів. Рішення пробл</w:t>
      </w:r>
      <w:r w:rsidRPr="00CB2511">
        <w:rPr>
          <w:szCs w:val="22"/>
          <w:lang w:val="ru-RU"/>
        </w:rPr>
        <w:t>е</w:t>
      </w:r>
      <w:r w:rsidRPr="00CB2511">
        <w:rPr>
          <w:szCs w:val="22"/>
          <w:lang w:val="ru-RU"/>
        </w:rPr>
        <w:t>ми залучення інвестицій вимагають розробки і впровадження в практику спеці</w:t>
      </w:r>
      <w:r w:rsidRPr="00CB2511">
        <w:rPr>
          <w:szCs w:val="22"/>
          <w:lang w:val="ru-RU"/>
        </w:rPr>
        <w:t>а</w:t>
      </w:r>
      <w:r w:rsidRPr="00CB2511">
        <w:rPr>
          <w:szCs w:val="22"/>
          <w:lang w:val="ru-RU"/>
        </w:rPr>
        <w:t>льних механізмів організації інвестиційної діяльності, що ефективно забезп</w:t>
      </w:r>
      <w:r w:rsidRPr="00CB2511">
        <w:rPr>
          <w:szCs w:val="22"/>
          <w:lang w:val="ru-RU"/>
        </w:rPr>
        <w:t>е</w:t>
      </w:r>
      <w:r w:rsidRPr="00CB2511">
        <w:rPr>
          <w:szCs w:val="22"/>
          <w:lang w:val="ru-RU"/>
        </w:rPr>
        <w:t>чують залучення і цільове використання коштів.</w:t>
      </w:r>
    </w:p>
    <w:p w:rsidR="005479F2" w:rsidRPr="00CB2511" w:rsidRDefault="005479F2" w:rsidP="00E62A17">
      <w:pPr>
        <w:widowControl/>
        <w:spacing w:line="240" w:lineRule="auto"/>
        <w:ind w:firstLine="284"/>
        <w:rPr>
          <w:szCs w:val="22"/>
          <w:lang w:val="ru-RU"/>
        </w:rPr>
      </w:pPr>
      <w:r w:rsidRPr="00CB2511">
        <w:rPr>
          <w:bCs/>
          <w:szCs w:val="22"/>
          <w:lang w:val="ru-RU"/>
        </w:rPr>
        <w:t>Необхідність державного регулювання інвестиційних процесів для підприємств на осушуваних землях обумовлено:</w:t>
      </w:r>
      <w:r w:rsidRPr="00CB2511">
        <w:rPr>
          <w:szCs w:val="22"/>
          <w:lang w:val="ru-RU"/>
        </w:rPr>
        <w:t xml:space="preserve"> </w:t>
      </w:r>
    </w:p>
    <w:p w:rsidR="005479F2" w:rsidRDefault="005479F2" w:rsidP="003C4A10">
      <w:pPr>
        <w:widowControl/>
        <w:numPr>
          <w:ilvl w:val="0"/>
          <w:numId w:val="31"/>
        </w:numPr>
        <w:tabs>
          <w:tab w:val="clear" w:pos="1429"/>
          <w:tab w:val="num" w:pos="180"/>
        </w:tabs>
        <w:spacing w:line="240" w:lineRule="auto"/>
        <w:ind w:left="0" w:firstLine="284"/>
        <w:rPr>
          <w:szCs w:val="22"/>
          <w:lang w:val="ru-RU"/>
        </w:rPr>
      </w:pPr>
      <w:r w:rsidRPr="00CB2511">
        <w:rPr>
          <w:szCs w:val="22"/>
          <w:lang w:val="ru-RU"/>
        </w:rPr>
        <w:t>недосконалістю діючого законодавства щодо розвитку і реформування таких галузей;</w:t>
      </w:r>
    </w:p>
    <w:p w:rsidR="005479F2" w:rsidRPr="00CB2511" w:rsidRDefault="005479F2" w:rsidP="003C4A10">
      <w:pPr>
        <w:widowControl/>
        <w:numPr>
          <w:ilvl w:val="0"/>
          <w:numId w:val="31"/>
        </w:numPr>
        <w:tabs>
          <w:tab w:val="clear" w:pos="1429"/>
          <w:tab w:val="num" w:pos="180"/>
        </w:tabs>
        <w:spacing w:line="240" w:lineRule="auto"/>
        <w:ind w:left="0" w:firstLine="284"/>
        <w:rPr>
          <w:szCs w:val="22"/>
          <w:lang w:val="ru-RU"/>
        </w:rPr>
      </w:pPr>
      <w:r w:rsidRPr="00CB2511">
        <w:rPr>
          <w:szCs w:val="22"/>
          <w:lang w:val="ru-RU"/>
        </w:rPr>
        <w:t xml:space="preserve">відносно низькими доходами сільгоспвиробників, що значно звужує можливості для зростання прибутку, особливо в регіонах з несприятливими умовами для ведення сільського господарства; </w:t>
      </w:r>
    </w:p>
    <w:p w:rsidR="005479F2" w:rsidRPr="00CB2511" w:rsidRDefault="005479F2" w:rsidP="003C4A10">
      <w:pPr>
        <w:widowControl/>
        <w:numPr>
          <w:ilvl w:val="0"/>
          <w:numId w:val="31"/>
        </w:numPr>
        <w:tabs>
          <w:tab w:val="clear" w:pos="1429"/>
          <w:tab w:val="num" w:pos="180"/>
        </w:tabs>
        <w:spacing w:line="240" w:lineRule="auto"/>
        <w:ind w:left="0" w:firstLine="284"/>
        <w:rPr>
          <w:szCs w:val="22"/>
          <w:lang w:val="ru-RU"/>
        </w:rPr>
      </w:pPr>
      <w:r w:rsidRPr="00CB2511">
        <w:rPr>
          <w:szCs w:val="22"/>
          <w:lang w:val="ru-RU"/>
        </w:rPr>
        <w:t>високим ступенем ризику підприємців, зайнятих в сільськогосподарському виробництві, у зв</w:t>
      </w:r>
      <w:r w:rsidR="00B43560">
        <w:rPr>
          <w:szCs w:val="22"/>
          <w:lang w:val="ru-RU"/>
        </w:rPr>
        <w:t>’</w:t>
      </w:r>
      <w:r w:rsidRPr="00CB2511">
        <w:rPr>
          <w:szCs w:val="22"/>
          <w:lang w:val="ru-RU"/>
        </w:rPr>
        <w:t xml:space="preserve">язку з великою його залежністю від погодних умов і природних явищ; </w:t>
      </w:r>
    </w:p>
    <w:p w:rsidR="005479F2" w:rsidRPr="00CB2511" w:rsidRDefault="005479F2" w:rsidP="003C4A10">
      <w:pPr>
        <w:widowControl/>
        <w:numPr>
          <w:ilvl w:val="0"/>
          <w:numId w:val="31"/>
        </w:numPr>
        <w:tabs>
          <w:tab w:val="clear" w:pos="1429"/>
          <w:tab w:val="num" w:pos="180"/>
        </w:tabs>
        <w:spacing w:line="240" w:lineRule="auto"/>
        <w:ind w:left="0" w:firstLine="284"/>
        <w:rPr>
          <w:szCs w:val="22"/>
          <w:lang w:val="ru-RU"/>
        </w:rPr>
      </w:pPr>
      <w:r w:rsidRPr="00CB2511">
        <w:rPr>
          <w:szCs w:val="22"/>
          <w:lang w:val="ru-RU"/>
        </w:rPr>
        <w:t>об</w:t>
      </w:r>
      <w:r w:rsidR="00B43560">
        <w:rPr>
          <w:szCs w:val="22"/>
          <w:lang w:val="ru-RU"/>
        </w:rPr>
        <w:t>’</w:t>
      </w:r>
      <w:r w:rsidRPr="00CB2511">
        <w:rPr>
          <w:szCs w:val="22"/>
          <w:lang w:val="ru-RU"/>
        </w:rPr>
        <w:t>єктивними факторами ринкових реформ в Україні та існуючими положеннями методик інвестування у сільськогосподарське виробництво та водогосподарську діяльність;</w:t>
      </w:r>
    </w:p>
    <w:p w:rsidR="005479F2" w:rsidRPr="00CB2511" w:rsidRDefault="005479F2" w:rsidP="003C4A10">
      <w:pPr>
        <w:widowControl/>
        <w:numPr>
          <w:ilvl w:val="0"/>
          <w:numId w:val="31"/>
        </w:numPr>
        <w:tabs>
          <w:tab w:val="clear" w:pos="1429"/>
          <w:tab w:val="num" w:pos="180"/>
        </w:tabs>
        <w:spacing w:line="240" w:lineRule="auto"/>
        <w:ind w:left="0" w:firstLine="284"/>
        <w:rPr>
          <w:szCs w:val="22"/>
          <w:lang w:val="ru-RU"/>
        </w:rPr>
      </w:pPr>
      <w:r w:rsidRPr="00CB2511">
        <w:rPr>
          <w:szCs w:val="22"/>
          <w:lang w:val="ru-RU"/>
        </w:rPr>
        <w:t xml:space="preserve">високою ресурсоємністю сільськогосподарського виробництва; </w:t>
      </w:r>
    </w:p>
    <w:p w:rsidR="005479F2" w:rsidRPr="00CB2511" w:rsidRDefault="005479F2" w:rsidP="003C4A10">
      <w:pPr>
        <w:widowControl/>
        <w:numPr>
          <w:ilvl w:val="0"/>
          <w:numId w:val="31"/>
        </w:numPr>
        <w:tabs>
          <w:tab w:val="clear" w:pos="1429"/>
          <w:tab w:val="num" w:pos="180"/>
        </w:tabs>
        <w:spacing w:line="240" w:lineRule="auto"/>
        <w:ind w:left="0" w:firstLine="284"/>
        <w:rPr>
          <w:szCs w:val="22"/>
          <w:lang w:val="ru-RU"/>
        </w:rPr>
      </w:pPr>
      <w:r w:rsidRPr="00CB2511">
        <w:rPr>
          <w:szCs w:val="22"/>
          <w:lang w:val="ru-RU"/>
        </w:rPr>
        <w:t xml:space="preserve">сезонністю сільського господарства, що обумовлює необхідність кредитування підприємців під майбутній врожай тощо. </w:t>
      </w:r>
    </w:p>
    <w:p w:rsidR="005479F2" w:rsidRPr="00A828A1" w:rsidRDefault="005479F2" w:rsidP="00E62A17">
      <w:pPr>
        <w:widowControl/>
        <w:spacing w:line="240" w:lineRule="auto"/>
        <w:ind w:firstLine="284"/>
        <w:rPr>
          <w:szCs w:val="22"/>
          <w:lang w:val="ru-RU"/>
        </w:rPr>
      </w:pPr>
      <w:r w:rsidRPr="00CB2511">
        <w:rPr>
          <w:szCs w:val="22"/>
          <w:lang w:val="ru-RU"/>
        </w:rPr>
        <w:t xml:space="preserve">Тому державне регулювання відіграє суттєву роль в загальній системі </w:t>
      </w:r>
      <w:r w:rsidRPr="00A828A1">
        <w:rPr>
          <w:szCs w:val="22"/>
          <w:lang w:val="ru-RU"/>
        </w:rPr>
        <w:t>регулювання підприємницької діяльності в агросфері на осушуваних землях (рис. </w:t>
      </w:r>
      <w:r w:rsidR="00A828A1" w:rsidRPr="00A828A1">
        <w:rPr>
          <w:szCs w:val="22"/>
        </w:rPr>
        <w:t>4.7</w:t>
      </w:r>
      <w:r w:rsidRPr="00A828A1">
        <w:rPr>
          <w:szCs w:val="22"/>
          <w:lang w:val="ru-RU"/>
        </w:rPr>
        <w:t>).</w:t>
      </w:r>
    </w:p>
    <w:p w:rsidR="005479F2" w:rsidRDefault="005479F2" w:rsidP="00E62A17">
      <w:pPr>
        <w:widowControl/>
        <w:spacing w:line="240" w:lineRule="auto"/>
        <w:ind w:firstLine="284"/>
        <w:rPr>
          <w:szCs w:val="22"/>
          <w:lang w:val="ru-RU"/>
        </w:rPr>
      </w:pPr>
      <w:r w:rsidRPr="00A828A1">
        <w:rPr>
          <w:szCs w:val="22"/>
          <w:lang w:val="ru-RU"/>
        </w:rPr>
        <w:t>Аналі</w:t>
      </w:r>
      <w:r w:rsidR="00ED7061">
        <w:rPr>
          <w:szCs w:val="22"/>
          <w:lang w:val="ru-RU"/>
        </w:rPr>
        <w:t>з схеми, представленої на рис. 4.7</w:t>
      </w:r>
      <w:r w:rsidRPr="00A828A1">
        <w:rPr>
          <w:szCs w:val="22"/>
          <w:lang w:val="ru-RU"/>
        </w:rPr>
        <w:t>, вказує, що відповідно до авторської концепції</w:t>
      </w:r>
      <w:r w:rsidRPr="00CB2511">
        <w:rPr>
          <w:szCs w:val="22"/>
          <w:lang w:val="ru-RU"/>
        </w:rPr>
        <w:t xml:space="preserve"> формування інвестиційної привабливості суб</w:t>
      </w:r>
      <w:r w:rsidR="00B43560">
        <w:rPr>
          <w:szCs w:val="22"/>
          <w:lang w:val="ru-RU"/>
        </w:rPr>
        <w:t>’</w:t>
      </w:r>
      <w:r w:rsidRPr="00CB2511">
        <w:rPr>
          <w:szCs w:val="22"/>
          <w:lang w:val="ru-RU"/>
        </w:rPr>
        <w:t>єктів госп</w:t>
      </w:r>
      <w:r w:rsidR="00ED7061">
        <w:rPr>
          <w:szCs w:val="22"/>
          <w:lang w:val="ru-RU"/>
        </w:rPr>
        <w:t>одарювання на осушуваних землях</w:t>
      </w:r>
      <w:r w:rsidRPr="00CB2511">
        <w:rPr>
          <w:szCs w:val="22"/>
          <w:lang w:val="ru-RU"/>
        </w:rPr>
        <w:t>, державне регулювання інвестиційної діяльності повинно поєднуватися з іншими механізмами інституційної системи.</w:t>
      </w:r>
      <w:r>
        <w:rPr>
          <w:szCs w:val="22"/>
          <w:lang w:val="ru-RU"/>
        </w:rPr>
        <w:t xml:space="preserve"> </w:t>
      </w:r>
      <w:r w:rsidRPr="00CB2511">
        <w:rPr>
          <w:szCs w:val="22"/>
          <w:lang w:val="ru-RU"/>
        </w:rPr>
        <w:t>Державна підтримка як одна з форм втручання держави у дію ринкових законів з метою коригування їх впливу на кон</w:t>
      </w:r>
      <w:r w:rsidR="00B43560">
        <w:rPr>
          <w:szCs w:val="22"/>
          <w:lang w:val="ru-RU"/>
        </w:rPr>
        <w:t>’</w:t>
      </w:r>
      <w:r w:rsidRPr="00CB2511">
        <w:rPr>
          <w:szCs w:val="22"/>
          <w:lang w:val="ru-RU"/>
        </w:rPr>
        <w:t>юнктуру ринку повинна, на нашу думку, переслідувати мету створення необхідних умов для кардинального підвищення інвестиційного потенціалу аграрних товаровиробників усіх форм господарювання. Перш за все, необхідне вироблення заходів підтримки на</w:t>
      </w:r>
      <w:r>
        <w:rPr>
          <w:szCs w:val="22"/>
          <w:lang w:val="ru-RU"/>
        </w:rPr>
        <w:t xml:space="preserve"> </w:t>
      </w:r>
      <w:r w:rsidRPr="00CB2511">
        <w:rPr>
          <w:szCs w:val="22"/>
          <w:lang w:val="ru-RU"/>
        </w:rPr>
        <w:t xml:space="preserve">державному і регіональному рівнях для сільськогосподарських організацій, що працюють на меліорованих територіях, які можуть і повинні скласти основну конкурентну силу на ринку сільськогосподарської продукції та продовольства в умовах глобалізації </w:t>
      </w:r>
      <w:r w:rsidR="00ED7061">
        <w:rPr>
          <w:szCs w:val="22"/>
          <w:lang w:val="ru-RU"/>
        </w:rPr>
        <w:t>й</w:t>
      </w:r>
      <w:r w:rsidRPr="00CB2511">
        <w:rPr>
          <w:szCs w:val="22"/>
          <w:lang w:val="ru-RU"/>
        </w:rPr>
        <w:t xml:space="preserve"> посилення конкурентної боротьби.</w:t>
      </w:r>
      <w:r>
        <w:rPr>
          <w:szCs w:val="22"/>
          <w:lang w:val="ru-RU"/>
        </w:rPr>
        <w:t xml:space="preserve"> </w:t>
      </w:r>
      <w:r w:rsidRPr="00CB2511">
        <w:rPr>
          <w:szCs w:val="22"/>
          <w:lang w:val="ru-RU"/>
        </w:rPr>
        <w:t>Це передбачає розширення сприяння не тільки ефективно функціонуючим в даний момент сільськогосподарським підприємствам на меліорованих територіях, але і тим, які випробовують серйозні фінансово-економічні труднощі.</w:t>
      </w:r>
      <w:r w:rsidRPr="005B4A1F">
        <w:rPr>
          <w:szCs w:val="22"/>
          <w:lang w:val="ru-RU"/>
        </w:rPr>
        <w:t xml:space="preserve"> </w:t>
      </w:r>
      <w:r w:rsidRPr="00CB2511">
        <w:rPr>
          <w:szCs w:val="22"/>
          <w:lang w:val="ru-RU"/>
        </w:rPr>
        <w:t>Для вирішення цього завдання необхідні корективи концепції державної підтримки у напрямі більшої орієнтованості на прискорення матеріально-технічного і технологічного оновлення всього аграрного виробництва, більш широке застосування інноваційних технологій [</w:t>
      </w:r>
      <w:r w:rsidRPr="00632642">
        <w:rPr>
          <w:szCs w:val="22"/>
          <w:lang w:val="ru-RU"/>
        </w:rPr>
        <w:t>1</w:t>
      </w:r>
      <w:r>
        <w:rPr>
          <w:szCs w:val="22"/>
          <w:lang w:val="ru-RU"/>
        </w:rPr>
        <w:t>2-14</w:t>
      </w:r>
      <w:r w:rsidRPr="00CB2511">
        <w:rPr>
          <w:szCs w:val="22"/>
          <w:lang w:val="ru-RU"/>
        </w:rPr>
        <w:t xml:space="preserve">]. </w:t>
      </w:r>
    </w:p>
    <w:p w:rsidR="005479F2" w:rsidRDefault="00351AB4" w:rsidP="00351AB4">
      <w:pPr>
        <w:widowControl/>
        <w:spacing w:line="240" w:lineRule="auto"/>
        <w:ind w:firstLine="0"/>
        <w:rPr>
          <w:szCs w:val="22"/>
          <w:lang w:val="ru-RU"/>
        </w:rPr>
      </w:pPr>
      <w:r>
        <w:rPr>
          <w:noProof/>
          <w:lang w:eastAsia="uk-UA"/>
        </w:rPr>
      </w:r>
      <w:r w:rsidR="005479F2" w:rsidRPr="00CE7082">
        <w:rPr>
          <w:szCs w:val="22"/>
          <w:lang w:val="ru-RU"/>
        </w:rPr>
        <w:pict>
          <v:group id="_x0000_s1608" editas="canvas" style="width:315pt;height:343.7pt;mso-position-horizontal-relative:char;mso-position-vertical-relative:line" coordorigin="536,211" coordsize="7200,7855">
            <o:lock v:ext="edit" aspectratio="t"/>
            <v:shape id="_x0000_s1609" type="#_x0000_t75" style="position:absolute;left:536;top:211;width:7200;height:7855" o:preferrelative="f">
              <v:fill o:detectmouseclick="t"/>
              <v:path o:extrusionok="t" o:connecttype="none"/>
              <o:lock v:ext="edit" text="t"/>
            </v:shape>
            <v:line id="_x0000_s1610" style="position:absolute" from="5679,1857" to="5680,6999"/>
            <v:line id="_x0000_s1611" style="position:absolute" from="3210,1857" to="3211,7616"/>
            <v:line id="_x0000_s1612" style="position:absolute" from="742,1857" to="743,4942"/>
            <v:line id="_x0000_s1613" style="position:absolute" from="4239,622" to="4240,1034">
              <v:stroke endarrow="block"/>
            </v:line>
            <v:rect id="_x0000_s1614" style="position:absolute;left:1770;top:211;width:4526;height:515">
              <v:textbox style="mso-fit-shape-to-text:t" inset="1mm,1mm,1mm,1mm">
                <w:txbxContent>
                  <w:p w:rsidR="00396022" w:rsidRPr="00EE2F14" w:rsidRDefault="00396022" w:rsidP="005479F2">
                    <w:pPr>
                      <w:widowControl/>
                      <w:spacing w:line="240" w:lineRule="auto"/>
                      <w:ind w:firstLine="0"/>
                      <w:jc w:val="center"/>
                      <w:rPr>
                        <w:sz w:val="14"/>
                        <w:szCs w:val="14"/>
                        <w:lang w:val="ru-RU"/>
                      </w:rPr>
                    </w:pPr>
                    <w:r w:rsidRPr="00A179CF">
                      <w:rPr>
                        <w:sz w:val="14"/>
                        <w:szCs w:val="14"/>
                        <w:lang w:val="ru-RU"/>
                      </w:rPr>
                      <w:t>Інституційна система регулювання інвестиційної діяльності сільськогосподарських п</w:t>
                    </w:r>
                    <w:r>
                      <w:rPr>
                        <w:sz w:val="14"/>
                        <w:szCs w:val="14"/>
                        <w:lang w:val="ru-RU"/>
                      </w:rPr>
                      <w:t>ідприємств на осушуваних землях</w:t>
                    </w:r>
                  </w:p>
                </w:txbxContent>
              </v:textbox>
            </v:rect>
            <v:line id="_x0000_s1615" style="position:absolute" from="1359,828" to="6707,829"/>
            <v:line id="_x0000_s1616" style="position:absolute" from="1359,828" to="1360,1034">
              <v:stroke endarrow="block"/>
            </v:line>
            <v:line id="_x0000_s1617" style="position:absolute" from="6707,828" to="6707,1034">
              <v:stroke endarrow="block"/>
            </v:line>
            <v:rect id="_x0000_s1618" style="position:absolute;left:536;top:1034;width:2263;height:883">
              <v:textbox style="mso-fit-shape-to-text:t" inset="1mm,1mm,1mm,1mm">
                <w:txbxContent>
                  <w:p w:rsidR="00396022" w:rsidRDefault="00396022" w:rsidP="005479F2">
                    <w:pPr>
                      <w:widowControl/>
                      <w:autoSpaceDE w:val="0"/>
                      <w:autoSpaceDN w:val="0"/>
                      <w:adjustRightInd w:val="0"/>
                      <w:spacing w:line="240" w:lineRule="auto"/>
                      <w:ind w:firstLine="0"/>
                      <w:jc w:val="center"/>
                      <w:rPr>
                        <w:sz w:val="14"/>
                        <w:szCs w:val="14"/>
                        <w:lang w:val="ru-RU"/>
                      </w:rPr>
                    </w:pPr>
                  </w:p>
                  <w:p w:rsidR="00396022" w:rsidRDefault="00396022" w:rsidP="005479F2">
                    <w:pPr>
                      <w:widowControl/>
                      <w:autoSpaceDE w:val="0"/>
                      <w:autoSpaceDN w:val="0"/>
                      <w:adjustRightInd w:val="0"/>
                      <w:spacing w:line="240" w:lineRule="auto"/>
                      <w:ind w:firstLine="0"/>
                      <w:jc w:val="center"/>
                      <w:rPr>
                        <w:sz w:val="14"/>
                        <w:szCs w:val="14"/>
                        <w:lang w:val="ru-RU"/>
                      </w:rPr>
                    </w:pPr>
                    <w:r w:rsidRPr="00A179CF">
                      <w:rPr>
                        <w:sz w:val="14"/>
                        <w:szCs w:val="14"/>
                        <w:lang w:val="ru-RU"/>
                      </w:rPr>
                      <w:t>Ре</w:t>
                    </w:r>
                    <w:r>
                      <w:rPr>
                        <w:sz w:val="14"/>
                        <w:szCs w:val="14"/>
                        <w:lang w:val="ru-RU"/>
                      </w:rPr>
                      <w:t>гулююча дія ринкового механізму</w:t>
                    </w:r>
                  </w:p>
                  <w:p w:rsidR="00396022" w:rsidRPr="00015757" w:rsidRDefault="00396022" w:rsidP="005479F2">
                    <w:pPr>
                      <w:widowControl/>
                      <w:autoSpaceDE w:val="0"/>
                      <w:autoSpaceDN w:val="0"/>
                      <w:adjustRightInd w:val="0"/>
                      <w:spacing w:line="240" w:lineRule="auto"/>
                      <w:ind w:firstLine="0"/>
                      <w:jc w:val="center"/>
                      <w:rPr>
                        <w:sz w:val="14"/>
                        <w:szCs w:val="14"/>
                        <w:lang w:val="ru-RU"/>
                      </w:rPr>
                    </w:pPr>
                  </w:p>
                </w:txbxContent>
              </v:textbox>
            </v:rect>
            <v:rect id="_x0000_s1619" style="position:absolute;left:3005;top:1034;width:2262;height:883">
              <v:textbox style="mso-fit-shape-to-text:t" inset="1mm,1mm,1mm,1mm">
                <w:txbxContent>
                  <w:p w:rsidR="00396022" w:rsidRDefault="00396022" w:rsidP="005479F2">
                    <w:pPr>
                      <w:widowControl/>
                      <w:autoSpaceDE w:val="0"/>
                      <w:autoSpaceDN w:val="0"/>
                      <w:adjustRightInd w:val="0"/>
                      <w:spacing w:line="240" w:lineRule="auto"/>
                      <w:ind w:firstLine="0"/>
                      <w:jc w:val="center"/>
                      <w:rPr>
                        <w:sz w:val="14"/>
                        <w:szCs w:val="14"/>
                        <w:lang w:val="ru-RU"/>
                      </w:rPr>
                    </w:pPr>
                  </w:p>
                  <w:p w:rsidR="00396022" w:rsidRDefault="00396022" w:rsidP="005479F2">
                    <w:pPr>
                      <w:widowControl/>
                      <w:autoSpaceDE w:val="0"/>
                      <w:autoSpaceDN w:val="0"/>
                      <w:adjustRightInd w:val="0"/>
                      <w:spacing w:line="240" w:lineRule="auto"/>
                      <w:ind w:firstLine="0"/>
                      <w:jc w:val="center"/>
                      <w:rPr>
                        <w:sz w:val="14"/>
                        <w:szCs w:val="14"/>
                        <w:lang w:val="ru-RU"/>
                      </w:rPr>
                    </w:pPr>
                    <w:r w:rsidRPr="00A179CF">
                      <w:rPr>
                        <w:sz w:val="14"/>
                        <w:szCs w:val="14"/>
                        <w:lang w:val="ru-RU"/>
                      </w:rPr>
                      <w:t>Державне регул</w:t>
                    </w:r>
                    <w:r>
                      <w:rPr>
                        <w:sz w:val="14"/>
                        <w:szCs w:val="14"/>
                        <w:lang w:val="ru-RU"/>
                      </w:rPr>
                      <w:t>ювання інвестиційної діяльності</w:t>
                    </w:r>
                  </w:p>
                  <w:p w:rsidR="00396022" w:rsidRPr="00015757" w:rsidRDefault="00396022" w:rsidP="005479F2">
                    <w:pPr>
                      <w:widowControl/>
                      <w:autoSpaceDE w:val="0"/>
                      <w:autoSpaceDN w:val="0"/>
                      <w:adjustRightInd w:val="0"/>
                      <w:spacing w:line="240" w:lineRule="auto"/>
                      <w:ind w:firstLine="0"/>
                      <w:jc w:val="center"/>
                      <w:rPr>
                        <w:sz w:val="14"/>
                        <w:szCs w:val="14"/>
                        <w:lang w:val="ru-RU"/>
                      </w:rPr>
                    </w:pPr>
                  </w:p>
                </w:txbxContent>
              </v:textbox>
            </v:rect>
            <v:rect id="_x0000_s1620" style="position:absolute;left:5473;top:1034;width:2263;height:883">
              <v:textbox style="mso-fit-shape-to-text:t" inset="1mm,1mm,1mm,1mm">
                <w:txbxContent>
                  <w:p w:rsidR="00396022" w:rsidRDefault="00396022" w:rsidP="005479F2">
                    <w:pPr>
                      <w:widowControl/>
                      <w:autoSpaceDE w:val="0"/>
                      <w:autoSpaceDN w:val="0"/>
                      <w:adjustRightInd w:val="0"/>
                      <w:spacing w:line="240" w:lineRule="auto"/>
                      <w:ind w:firstLine="0"/>
                      <w:jc w:val="center"/>
                      <w:rPr>
                        <w:sz w:val="24"/>
                        <w:szCs w:val="24"/>
                        <w:lang w:val="ru-RU"/>
                      </w:rPr>
                    </w:pPr>
                    <w:r w:rsidRPr="00A179CF">
                      <w:rPr>
                        <w:sz w:val="14"/>
                        <w:szCs w:val="14"/>
                        <w:lang w:val="ru-RU"/>
                      </w:rPr>
                      <w:t>Організаційно-економічне регулювання функціонування сільськогосподарських структур</w:t>
                    </w:r>
                  </w:p>
                </w:txbxContent>
              </v:textbox>
            </v:rect>
            <v:rect id="_x0000_s1621" style="position:absolute;left:947;top:2062;width:1852;height:516">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Pr>
                        <w:sz w:val="14"/>
                        <w:szCs w:val="14"/>
                        <w:lang w:val="ru-RU"/>
                      </w:rPr>
                      <w:t>Попит на сільгосппродукцію</w:t>
                    </w:r>
                  </w:p>
                </w:txbxContent>
              </v:textbox>
            </v:rect>
            <v:rect id="_x0000_s1622" style="position:absolute;left:947;top:2679;width:1852;height:516">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Пропозиці</w:t>
                    </w:r>
                    <w:r>
                      <w:rPr>
                        <w:sz w:val="14"/>
                        <w:szCs w:val="14"/>
                        <w:lang w:val="ru-RU"/>
                      </w:rPr>
                      <w:t>я сільгосппродукції</w:t>
                    </w:r>
                  </w:p>
                </w:txbxContent>
              </v:textbox>
            </v:rect>
            <v:rect id="_x0000_s1623" style="position:absolute;left:947;top:3297;width:1852;height:331">
              <v:textbox style="mso-fit-shape-to-text:t" inset="1mm,1mm,1mm,1mm">
                <w:txbxContent>
                  <w:p w:rsidR="00396022" w:rsidRPr="00015757" w:rsidRDefault="00396022" w:rsidP="005479F2">
                    <w:pPr>
                      <w:widowControl/>
                      <w:spacing w:line="240" w:lineRule="auto"/>
                      <w:ind w:firstLine="0"/>
                      <w:jc w:val="left"/>
                      <w:rPr>
                        <w:sz w:val="14"/>
                        <w:szCs w:val="14"/>
                        <w:lang w:val="ru-RU"/>
                      </w:rPr>
                    </w:pPr>
                    <w:r>
                      <w:rPr>
                        <w:sz w:val="14"/>
                        <w:szCs w:val="14"/>
                        <w:lang w:val="ru-RU"/>
                      </w:rPr>
                      <w:t xml:space="preserve">Конкуренція </w:t>
                    </w:r>
                  </w:p>
                </w:txbxContent>
              </v:textbox>
            </v:rect>
            <v:rect id="_x0000_s1624" style="position:absolute;left:947;top:3708;width:1852;height:331">
              <v:textbox style="mso-fit-shape-to-text:t" inset="1mm,1mm,1mm,1mm">
                <w:txbxContent>
                  <w:p w:rsidR="00396022" w:rsidRPr="00015757" w:rsidRDefault="00396022" w:rsidP="005479F2">
                    <w:pPr>
                      <w:widowControl/>
                      <w:spacing w:line="240" w:lineRule="auto"/>
                      <w:ind w:firstLine="0"/>
                      <w:jc w:val="left"/>
                      <w:rPr>
                        <w:sz w:val="14"/>
                        <w:szCs w:val="14"/>
                        <w:lang w:val="ru-RU"/>
                      </w:rPr>
                    </w:pPr>
                    <w:r>
                      <w:rPr>
                        <w:sz w:val="14"/>
                        <w:szCs w:val="14"/>
                        <w:lang w:val="ru-RU"/>
                      </w:rPr>
                      <w:t>Вільні ціни</w:t>
                    </w:r>
                  </w:p>
                </w:txbxContent>
              </v:textbox>
            </v:rect>
            <v:rect id="_x0000_s1625" style="position:absolute;left:947;top:4119;width:1852;height:332">
              <v:textbox style="mso-fit-shape-to-text:t" inset="1mm,1mm,1mm,1mm">
                <w:txbxContent>
                  <w:p w:rsidR="00396022" w:rsidRPr="00015757" w:rsidRDefault="00396022" w:rsidP="005479F2">
                    <w:pPr>
                      <w:widowControl/>
                      <w:spacing w:line="240" w:lineRule="auto"/>
                      <w:ind w:firstLine="0"/>
                      <w:jc w:val="left"/>
                      <w:rPr>
                        <w:sz w:val="14"/>
                        <w:szCs w:val="14"/>
                        <w:lang w:val="ru-RU"/>
                      </w:rPr>
                    </w:pPr>
                    <w:r>
                      <w:rPr>
                        <w:sz w:val="14"/>
                        <w:szCs w:val="14"/>
                        <w:lang w:val="ru-RU"/>
                      </w:rPr>
                      <w:t>Вступ України до СОТ</w:t>
                    </w:r>
                  </w:p>
                </w:txbxContent>
              </v:textbox>
            </v:rect>
            <v:rect id="_x0000_s1626" style="position:absolute;left:947;top:4531;width:1852;height:699">
              <v:textbox style="mso-fit-shape-to-text:t" inset="1mm,1mm,1mm,1mm">
                <w:txbxContent>
                  <w:p w:rsidR="00396022" w:rsidRPr="00015757" w:rsidRDefault="00396022" w:rsidP="005479F2">
                    <w:pPr>
                      <w:widowControl/>
                      <w:spacing w:line="240" w:lineRule="auto"/>
                      <w:ind w:firstLine="0"/>
                      <w:jc w:val="left"/>
                      <w:rPr>
                        <w:sz w:val="14"/>
                        <w:szCs w:val="14"/>
                        <w:lang w:val="ru-RU"/>
                      </w:rPr>
                    </w:pPr>
                    <w:r w:rsidRPr="00A179CF">
                      <w:rPr>
                        <w:sz w:val="14"/>
                        <w:szCs w:val="14"/>
                        <w:lang w:val="ru-RU"/>
                      </w:rPr>
                      <w:t>Об</w:t>
                    </w:r>
                    <w:r>
                      <w:rPr>
                        <w:sz w:val="14"/>
                        <w:szCs w:val="14"/>
                        <w:lang w:val="ru-RU"/>
                      </w:rPr>
                      <w:t>’</w:t>
                    </w:r>
                    <w:r w:rsidRPr="00A179CF">
                      <w:rPr>
                        <w:sz w:val="14"/>
                        <w:szCs w:val="14"/>
                        <w:lang w:val="ru-RU"/>
                      </w:rPr>
                      <w:t>єктивні переваги прир</w:t>
                    </w:r>
                    <w:r>
                      <w:rPr>
                        <w:sz w:val="14"/>
                        <w:szCs w:val="14"/>
                        <w:lang w:val="ru-RU"/>
                      </w:rPr>
                      <w:t>одно-кліматичних умов держави</w:t>
                    </w:r>
                  </w:p>
                </w:txbxContent>
              </v:textbox>
            </v:rect>
            <v:line id="_x0000_s1627" style="position:absolute" from="742,2268" to="947,2268">
              <v:stroke endarrow="block"/>
            </v:line>
            <v:line id="_x0000_s1628" style="position:absolute" from="742,2885" to="947,2885">
              <v:stroke endarrow="block"/>
            </v:line>
            <v:line id="_x0000_s1629" style="position:absolute" from="742,3502" to="947,3502">
              <v:stroke endarrow="block"/>
            </v:line>
            <v:line id="_x0000_s1630" style="position:absolute" from="742,3914" to="947,3914">
              <v:stroke endarrow="block"/>
            </v:line>
            <v:line id="_x0000_s1631" style="position:absolute" from="742,4325" to="947,4325">
              <v:stroke endarrow="block"/>
            </v:line>
            <v:line id="_x0000_s1632" style="position:absolute" from="742,4942" to="947,4942">
              <v:stroke endarrow="block"/>
            </v:line>
            <v:rect id="_x0000_s1633" style="position:absolute;left:3416;top:2062;width:1851;height:884">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Формування правового поля діяльності сільгоспв</w:t>
                    </w:r>
                    <w:r>
                      <w:rPr>
                        <w:sz w:val="14"/>
                        <w:szCs w:val="14"/>
                        <w:lang w:val="ru-RU"/>
                      </w:rPr>
                      <w:t>иробництва на осушуваних землях</w:t>
                    </w:r>
                  </w:p>
                </w:txbxContent>
              </v:textbox>
            </v:rect>
            <v:rect id="_x0000_s1634" style="position:absolute;left:3416;top:3091;width:1851;height:331">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Pr>
                        <w:sz w:val="14"/>
                        <w:szCs w:val="14"/>
                        <w:lang w:val="ru-RU"/>
                      </w:rPr>
                      <w:t>Адміністративна дія</w:t>
                    </w:r>
                  </w:p>
                </w:txbxContent>
              </v:textbox>
            </v:rect>
            <v:rect id="_x0000_s1635" style="position:absolute;left:3416;top:3502;width:1851;height:1068">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Інституційно-інфраструктурне обслуговування сіл</w:t>
                    </w:r>
                    <w:r>
                      <w:rPr>
                        <w:sz w:val="14"/>
                        <w:szCs w:val="14"/>
                        <w:lang w:val="ru-RU"/>
                      </w:rPr>
                      <w:t>ьськогосподарського виробництва</w:t>
                    </w:r>
                  </w:p>
                </w:txbxContent>
              </v:textbox>
            </v:rect>
            <v:rect id="_x0000_s1636" style="position:absolute;left:3416;top:4736;width:1851;height:515">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Бюджетно-фінансове та кредит</w:t>
                    </w:r>
                    <w:r>
                      <w:rPr>
                        <w:sz w:val="14"/>
                        <w:szCs w:val="14"/>
                        <w:lang w:val="ru-RU"/>
                      </w:rPr>
                      <w:t>не забезпечення</w:t>
                    </w:r>
                  </w:p>
                </w:txbxContent>
              </v:textbox>
            </v:rect>
            <v:rect id="_x0000_s1637" style="position:absolute;left:3416;top:5354;width:1851;height:331">
              <v:textbox style="mso-fit-shape-to-text:t" inset="1mm,1mm,1mm,1mm">
                <w:txbxContent>
                  <w:p w:rsidR="00396022" w:rsidRPr="00015757" w:rsidRDefault="00396022" w:rsidP="005479F2">
                    <w:pPr>
                      <w:widowControl/>
                      <w:spacing w:line="240" w:lineRule="auto"/>
                      <w:ind w:firstLine="0"/>
                      <w:jc w:val="left"/>
                      <w:rPr>
                        <w:sz w:val="14"/>
                        <w:szCs w:val="14"/>
                        <w:lang w:val="ru-RU"/>
                      </w:rPr>
                    </w:pPr>
                    <w:r>
                      <w:rPr>
                        <w:sz w:val="14"/>
                        <w:szCs w:val="14"/>
                        <w:lang w:val="ru-RU"/>
                      </w:rPr>
                      <w:t>Цінове регулювання</w:t>
                    </w:r>
                  </w:p>
                </w:txbxContent>
              </v:textbox>
            </v:rect>
            <v:rect id="_x0000_s1638" style="position:absolute;left:3416;top:5765;width:1851;height:1068">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 xml:space="preserve">Протекціонізм і лібералізм до підприємців, </w:t>
                    </w:r>
                    <w:r>
                      <w:rPr>
                        <w:sz w:val="14"/>
                        <w:szCs w:val="14"/>
                        <w:lang w:val="ru-RU"/>
                      </w:rPr>
                      <w:t>які працюють в агросфері регіону</w:t>
                    </w:r>
                  </w:p>
                </w:txbxContent>
              </v:textbox>
            </v:rect>
            <v:rect id="_x0000_s1639" style="position:absolute;left:3416;top:6999;width:1851;height:1067">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Контроль за якістю сільгосппродукції, що вирощується на осушуваних</w:t>
                    </w:r>
                    <w:r>
                      <w:rPr>
                        <w:sz w:val="14"/>
                        <w:szCs w:val="14"/>
                        <w:lang w:val="ru-RU"/>
                      </w:rPr>
                      <w:t xml:space="preserve"> землях і реалізується на ринку</w:t>
                    </w:r>
                  </w:p>
                </w:txbxContent>
              </v:textbox>
            </v:rect>
            <v:line id="_x0000_s1640" style="position:absolute" from="3210,2474" to="3416,2474">
              <v:stroke endarrow="block"/>
            </v:line>
            <v:line id="_x0000_s1641" style="position:absolute" from="3210,3297" to="3416,3297">
              <v:stroke endarrow="block"/>
            </v:line>
            <v:line id="_x0000_s1642" style="position:absolute" from="3210,3914" to="3416,3914">
              <v:stroke endarrow="block"/>
            </v:line>
            <v:line id="_x0000_s1643" style="position:absolute" from="3210,4942" to="3416,4942">
              <v:stroke endarrow="block"/>
            </v:line>
            <v:line id="_x0000_s1644" style="position:absolute" from="3210,5559" to="3416,5559">
              <v:stroke endarrow="block"/>
            </v:line>
            <v:line id="_x0000_s1645" style="position:absolute" from="3210,6176" to="3416,6176">
              <v:stroke endarrow="block"/>
            </v:line>
            <v:line id="_x0000_s1646" style="position:absolute" from="3210,7616" to="3416,7616">
              <v:stroke endarrow="block"/>
            </v:line>
            <v:rect id="_x0000_s1647" style="position:absolute;left:5885;top:2062;width:1851;height:516">
              <v:textbox style="mso-fit-shape-to-text:t" inset="1mm,1mm,1mm,1mm">
                <w:txbxContent>
                  <w:p w:rsidR="00396022" w:rsidRPr="00015757" w:rsidRDefault="00396022" w:rsidP="005479F2">
                    <w:pPr>
                      <w:widowControl/>
                      <w:autoSpaceDE w:val="0"/>
                      <w:autoSpaceDN w:val="0"/>
                      <w:adjustRightInd w:val="0"/>
                      <w:spacing w:line="240" w:lineRule="auto"/>
                      <w:ind w:firstLine="0"/>
                      <w:jc w:val="left"/>
                      <w:rPr>
                        <w:sz w:val="14"/>
                        <w:szCs w:val="14"/>
                        <w:lang w:val="ru-RU"/>
                      </w:rPr>
                    </w:pPr>
                    <w:r>
                      <w:rPr>
                        <w:sz w:val="14"/>
                        <w:szCs w:val="14"/>
                        <w:lang w:val="ru-RU"/>
                      </w:rPr>
                      <w:t>Вивчення кон’юнктури ринку</w:t>
                    </w:r>
                  </w:p>
                </w:txbxContent>
              </v:textbox>
            </v:rect>
            <v:rect id="_x0000_s1648" style="position:absolute;left:5885;top:2679;width:1851;height:516">
              <v:textbox style="mso-fit-shape-to-text:t" inset="1mm,1mm,1mm,1mm">
                <w:txbxContent>
                  <w:p w:rsidR="00396022" w:rsidRPr="00015757" w:rsidRDefault="00396022" w:rsidP="005479F2">
                    <w:pPr>
                      <w:widowControl/>
                      <w:spacing w:line="240" w:lineRule="auto"/>
                      <w:ind w:firstLine="0"/>
                      <w:jc w:val="left"/>
                      <w:rPr>
                        <w:sz w:val="24"/>
                        <w:szCs w:val="24"/>
                        <w:lang w:val="ru-RU"/>
                      </w:rPr>
                    </w:pPr>
                    <w:r w:rsidRPr="00A179CF">
                      <w:rPr>
                        <w:sz w:val="14"/>
                        <w:szCs w:val="14"/>
                        <w:lang w:val="ru-RU"/>
                      </w:rPr>
                      <w:t>Вибір стратегії маркетингу</w:t>
                    </w:r>
                  </w:p>
                </w:txbxContent>
              </v:textbox>
            </v:rect>
            <v:rect id="_x0000_s1649" style="position:absolute;left:5885;top:3297;width:1851;height:1251">
              <v:textbox style="mso-fit-shape-to-text:t" inset="1mm,1mm,1mm,1mm">
                <w:txbxContent>
                  <w:p w:rsidR="00396022" w:rsidRPr="00A179CF"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Реалізація аграрними структурами комунікаційної політики у сіль</w:t>
                    </w:r>
                    <w:r>
                      <w:rPr>
                        <w:sz w:val="14"/>
                        <w:szCs w:val="14"/>
                        <w:lang w:val="ru-RU"/>
                      </w:rPr>
                      <w:t xml:space="preserve">ськогосподарському </w:t>
                    </w:r>
                    <w:r w:rsidRPr="00A179CF">
                      <w:rPr>
                        <w:sz w:val="14"/>
                        <w:szCs w:val="14"/>
                        <w:lang w:val="ru-RU"/>
                      </w:rPr>
                      <w:t>виробництві</w:t>
                    </w:r>
                  </w:p>
                </w:txbxContent>
              </v:textbox>
            </v:rect>
            <v:rect id="_x0000_s1650" style="position:absolute;left:5885;top:4736;width:1851;height:516">
              <v:textbox style="mso-fit-shape-to-text:t" inset="1mm,1mm,1mm,1mm">
                <w:txbxContent>
                  <w:p w:rsidR="00396022" w:rsidRPr="00D64CB2"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Взаємові</w:t>
                    </w:r>
                    <w:r>
                      <w:rPr>
                        <w:sz w:val="14"/>
                        <w:szCs w:val="14"/>
                        <w:lang w:val="ru-RU"/>
                      </w:rPr>
                      <w:t>дносини структурних підрозділів</w:t>
                    </w:r>
                  </w:p>
                </w:txbxContent>
              </v:textbox>
            </v:rect>
            <v:rect id="_x0000_s1651" style="position:absolute;left:5885;top:5354;width:1851;height:1251">
              <v:textbox style="mso-fit-shape-to-text:t" inset="1mm,1mm,1mm,1mm">
                <w:txbxContent>
                  <w:p w:rsidR="00396022" w:rsidRPr="00D64CB2"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Організація виробництва сільгосппродукції, регулювання отримання доходу і оп</w:t>
                    </w:r>
                    <w:r>
                      <w:rPr>
                        <w:sz w:val="14"/>
                        <w:szCs w:val="14"/>
                        <w:lang w:val="ru-RU"/>
                      </w:rPr>
                      <w:t>лати праці найманих працівників</w:t>
                    </w:r>
                  </w:p>
                </w:txbxContent>
              </v:textbox>
            </v:rect>
            <v:rect id="_x0000_s1652" style="position:absolute;left:5885;top:6793;width:1851;height:516">
              <v:textbox style="mso-fit-shape-to-text:t" inset="1mm,1mm,1mm,1mm">
                <w:txbxContent>
                  <w:p w:rsidR="00396022" w:rsidRPr="00D64CB2" w:rsidRDefault="00396022" w:rsidP="005479F2">
                    <w:pPr>
                      <w:widowControl/>
                      <w:autoSpaceDE w:val="0"/>
                      <w:autoSpaceDN w:val="0"/>
                      <w:adjustRightInd w:val="0"/>
                      <w:spacing w:line="240" w:lineRule="auto"/>
                      <w:ind w:firstLine="0"/>
                      <w:jc w:val="left"/>
                      <w:rPr>
                        <w:sz w:val="14"/>
                        <w:szCs w:val="14"/>
                        <w:lang w:val="ru-RU"/>
                      </w:rPr>
                    </w:pPr>
                    <w:r w:rsidRPr="00A179CF">
                      <w:rPr>
                        <w:sz w:val="14"/>
                        <w:szCs w:val="14"/>
                        <w:lang w:val="ru-RU"/>
                      </w:rPr>
                      <w:t>Внутрішньогосп</w:t>
                    </w:r>
                    <w:r>
                      <w:rPr>
                        <w:sz w:val="14"/>
                        <w:szCs w:val="14"/>
                        <w:lang w:val="ru-RU"/>
                      </w:rPr>
                      <w:t>одарсь-кий менеджмент</w:t>
                    </w:r>
                  </w:p>
                </w:txbxContent>
              </v:textbox>
            </v:rect>
            <v:line id="_x0000_s1653" style="position:absolute" from="5679,2268" to="5885,2268">
              <v:stroke endarrow="block"/>
            </v:line>
            <v:line id="_x0000_s1654" style="position:absolute" from="5679,2885" to="5885,2885">
              <v:stroke endarrow="block"/>
            </v:line>
            <v:line id="_x0000_s1655" style="position:absolute" from="5679,3914" to="5885,3914">
              <v:stroke endarrow="block"/>
            </v:line>
            <v:line id="_x0000_s1656" style="position:absolute" from="5679,4942" to="5885,4942">
              <v:stroke endarrow="block"/>
            </v:line>
            <v:line id="_x0000_s1657" style="position:absolute" from="5679,5971" to="5885,5971">
              <v:stroke endarrow="block"/>
            </v:line>
            <v:line id="_x0000_s1658" style="position:absolute" from="5679,6999" to="5885,6999">
              <v:stroke endarrow="block"/>
            </v:line>
            <w10:anchorlock/>
          </v:group>
        </w:pict>
      </w:r>
    </w:p>
    <w:p w:rsidR="005479F2" w:rsidRPr="00416D05" w:rsidRDefault="005479F2" w:rsidP="00416D05">
      <w:pPr>
        <w:widowControl/>
        <w:spacing w:line="240" w:lineRule="auto"/>
        <w:ind w:firstLine="284"/>
        <w:jc w:val="center"/>
        <w:rPr>
          <w:bCs/>
          <w:sz w:val="20"/>
          <w:lang w:val="ru-RU"/>
        </w:rPr>
      </w:pPr>
      <w:r w:rsidRPr="00416D05">
        <w:rPr>
          <w:sz w:val="20"/>
          <w:lang w:val="ru-RU"/>
        </w:rPr>
        <w:t xml:space="preserve">Рис. </w:t>
      </w:r>
      <w:r w:rsidR="00A828A1" w:rsidRPr="00416D05">
        <w:rPr>
          <w:sz w:val="20"/>
        </w:rPr>
        <w:t>4.7.</w:t>
      </w:r>
      <w:r w:rsidRPr="00416D05">
        <w:rPr>
          <w:bCs/>
          <w:sz w:val="20"/>
          <w:lang w:val="ru-RU"/>
        </w:rPr>
        <w:t xml:space="preserve"> Сутність державного регулювання інвестиційної діяльності сільськогосподарських підприємств на осушуваних землях*</w:t>
      </w:r>
    </w:p>
    <w:p w:rsidR="005479F2" w:rsidRPr="00416D05" w:rsidRDefault="005479F2" w:rsidP="00416D05">
      <w:pPr>
        <w:widowControl/>
        <w:spacing w:line="240" w:lineRule="auto"/>
        <w:ind w:firstLine="284"/>
        <w:jc w:val="left"/>
        <w:rPr>
          <w:iCs/>
          <w:sz w:val="20"/>
          <w:lang w:val="ru-RU"/>
        </w:rPr>
      </w:pPr>
      <w:r w:rsidRPr="00416D05">
        <w:rPr>
          <w:bCs/>
          <w:iCs/>
          <w:sz w:val="20"/>
          <w:lang w:val="ru-RU"/>
        </w:rPr>
        <w:t>* розроблено автором</w:t>
      </w:r>
    </w:p>
    <w:p w:rsidR="005479F2" w:rsidRPr="002E4DB0" w:rsidRDefault="005479F2" w:rsidP="00351AB4">
      <w:pPr>
        <w:widowControl/>
        <w:spacing w:line="240" w:lineRule="auto"/>
        <w:ind w:firstLine="284"/>
        <w:rPr>
          <w:color w:val="FF0000"/>
          <w:szCs w:val="22"/>
          <w:lang w:val="ru-RU"/>
        </w:rPr>
      </w:pPr>
      <w:r w:rsidRPr="00CB2511">
        <w:rPr>
          <w:szCs w:val="22"/>
          <w:lang w:val="ru-RU"/>
        </w:rPr>
        <w:t>Місце інвестиційної діяльності держави у системі сільсько</w:t>
      </w:r>
      <w:r w:rsidRPr="00A828A1">
        <w:rPr>
          <w:szCs w:val="22"/>
          <w:lang w:val="ru-RU"/>
        </w:rPr>
        <w:t>господарського виробництва на осушуваних землях наведено на рис</w:t>
      </w:r>
      <w:r w:rsidR="00E32BCC">
        <w:rPr>
          <w:szCs w:val="22"/>
          <w:lang w:val="ru-RU"/>
        </w:rPr>
        <w:t>унку</w:t>
      </w:r>
      <w:r w:rsidRPr="00A828A1">
        <w:rPr>
          <w:szCs w:val="22"/>
          <w:lang w:val="ru-RU"/>
        </w:rPr>
        <w:t> </w:t>
      </w:r>
      <w:r w:rsidR="00A828A1" w:rsidRPr="00A828A1">
        <w:rPr>
          <w:szCs w:val="22"/>
        </w:rPr>
        <w:t>4.8.</w:t>
      </w:r>
    </w:p>
    <w:p w:rsidR="005479F2" w:rsidRDefault="005479F2" w:rsidP="00351AB4">
      <w:pPr>
        <w:widowControl/>
        <w:spacing w:line="240" w:lineRule="auto"/>
        <w:ind w:firstLine="284"/>
        <w:rPr>
          <w:szCs w:val="22"/>
          <w:lang w:val="ru-RU"/>
        </w:rPr>
      </w:pPr>
    </w:p>
    <w:p w:rsidR="005479F2" w:rsidRDefault="00351AB4" w:rsidP="00351AB4">
      <w:pPr>
        <w:widowControl/>
        <w:spacing w:line="240" w:lineRule="auto"/>
        <w:ind w:firstLine="284"/>
        <w:rPr>
          <w:szCs w:val="22"/>
          <w:lang w:val="ru-RU"/>
        </w:rPr>
      </w:pPr>
      <w:r>
        <w:rPr>
          <w:noProof/>
          <w:lang w:eastAsia="uk-UA"/>
        </w:rPr>
      </w:r>
      <w:r w:rsidR="005479F2" w:rsidRPr="00F06C25">
        <w:rPr>
          <w:szCs w:val="22"/>
          <w:lang w:val="ru-RU"/>
        </w:rPr>
        <w:pict>
          <v:group id="_x0000_s1659" editas="canvas" style="width:306pt;height:306pt;mso-position-horizontal-relative:char;mso-position-vertical-relative:line" coordorigin="536,-1369" coordsize="6994,6995">
            <o:lock v:ext="edit" aspectratio="t"/>
            <v:shape id="_x0000_s1660" type="#_x0000_t75" style="position:absolute;left:536;top:-1369;width:6994;height:6995" o:preferrelative="f">
              <v:fill o:detectmouseclick="t"/>
              <v:path o:extrusionok="t" o:connecttype="none"/>
              <o:lock v:ext="edit" text="t"/>
            </v:shape>
            <v:line id="_x0000_s1661" style="position:absolute" from="4239,-958" to="4240,-340">
              <v:stroke endarrow="block"/>
            </v:line>
            <v:rect id="_x0000_s1662" style="position:absolute;left:1565;top:-1369;width:5348;height:515">
              <v:textbox style="mso-fit-shape-to-text:t" inset="1mm,1mm,0,1mm">
                <w:txbxContent>
                  <w:p w:rsidR="00396022" w:rsidRPr="00D64CB2" w:rsidRDefault="00396022" w:rsidP="005479F2">
                    <w:pPr>
                      <w:widowControl/>
                      <w:spacing w:line="240" w:lineRule="auto"/>
                      <w:ind w:firstLine="0"/>
                      <w:jc w:val="center"/>
                      <w:rPr>
                        <w:b/>
                        <w:sz w:val="14"/>
                        <w:szCs w:val="14"/>
                        <w:lang w:val="ru-RU"/>
                      </w:rPr>
                    </w:pPr>
                    <w:r w:rsidRPr="00A179CF">
                      <w:rPr>
                        <w:b/>
                        <w:sz w:val="14"/>
                        <w:szCs w:val="14"/>
                        <w:lang w:val="ru-RU"/>
                      </w:rPr>
                      <w:t>Державна інноваційно-інвестиційна стратегія щодо стану, функціонування та розвит</w:t>
                    </w:r>
                    <w:r>
                      <w:rPr>
                        <w:b/>
                        <w:sz w:val="14"/>
                        <w:szCs w:val="14"/>
                        <w:lang w:val="ru-RU"/>
                      </w:rPr>
                      <w:t>ку сільськогосподарських земель</w:t>
                    </w:r>
                  </w:p>
                </w:txbxContent>
              </v:textbox>
            </v:rect>
            <v:rect id="_x0000_s1663" style="position:absolute;left:1565;top:-340;width:2674;height:1251">
              <v:textbox style="mso-fit-shape-to-text:t" inset="1mm,1mm,1mm,1mm">
                <w:txbxContent>
                  <w:p w:rsidR="00396022" w:rsidRPr="00D64CB2" w:rsidRDefault="00396022" w:rsidP="005479F2">
                    <w:pPr>
                      <w:widowControl/>
                      <w:spacing w:line="240" w:lineRule="auto"/>
                      <w:ind w:firstLine="0"/>
                      <w:rPr>
                        <w:sz w:val="8"/>
                        <w:szCs w:val="8"/>
                        <w:lang w:val="ru-RU"/>
                      </w:rPr>
                    </w:pPr>
                  </w:p>
                  <w:p w:rsidR="00396022" w:rsidRDefault="00396022" w:rsidP="005479F2">
                    <w:pPr>
                      <w:widowControl/>
                      <w:spacing w:line="240" w:lineRule="auto"/>
                      <w:ind w:firstLine="0"/>
                      <w:rPr>
                        <w:sz w:val="14"/>
                        <w:szCs w:val="14"/>
                        <w:lang w:val="ru-RU"/>
                      </w:rPr>
                    </w:pPr>
                    <w:r w:rsidRPr="00D64CB2">
                      <w:rPr>
                        <w:sz w:val="14"/>
                        <w:szCs w:val="14"/>
                        <w:lang w:val="ru-RU"/>
                      </w:rPr>
                      <w:t>Зовнішнє середовище для сільськогосподарських організацій, країни, галузі АПК й Держводагентства, інноваційно-інвестиційна політика в державі</w:t>
                    </w:r>
                  </w:p>
                  <w:p w:rsidR="00396022" w:rsidRPr="00D64CB2" w:rsidRDefault="00396022" w:rsidP="005479F2">
                    <w:pPr>
                      <w:widowControl/>
                      <w:spacing w:line="240" w:lineRule="auto"/>
                      <w:ind w:firstLine="0"/>
                      <w:rPr>
                        <w:sz w:val="6"/>
                        <w:szCs w:val="6"/>
                        <w:lang w:val="ru-RU"/>
                      </w:rPr>
                    </w:pPr>
                  </w:p>
                </w:txbxContent>
              </v:textbox>
            </v:rect>
            <v:rect id="_x0000_s1664" style="position:absolute;left:4239;top:-340;width:2674;height:1251">
              <v:textbox style="mso-fit-shape-to-text:t" inset="1mm,1mm,1mm,1mm">
                <w:txbxContent>
                  <w:p w:rsidR="00396022" w:rsidRPr="00D64CB2" w:rsidRDefault="00396022" w:rsidP="005479F2">
                    <w:pPr>
                      <w:widowControl/>
                      <w:spacing w:line="240" w:lineRule="auto"/>
                      <w:ind w:firstLine="0"/>
                      <w:rPr>
                        <w:sz w:val="14"/>
                        <w:szCs w:val="14"/>
                        <w:lang w:val="ru-RU"/>
                      </w:rPr>
                    </w:pPr>
                    <w:r w:rsidRPr="00A179CF">
                      <w:rPr>
                        <w:sz w:val="14"/>
                        <w:szCs w:val="14"/>
                        <w:lang w:val="ru-RU"/>
                      </w:rPr>
                      <w:t>Внутрішнє середовище для сільськогосподарських організацій: нарощування виробництва, збереження робочих місць, екологізація сільськогосподарського виробниц</w:t>
                    </w:r>
                    <w:r>
                      <w:rPr>
                        <w:sz w:val="14"/>
                        <w:szCs w:val="14"/>
                        <w:lang w:val="ru-RU"/>
                      </w:rPr>
                      <w:t>тва та споживання</w:t>
                    </w:r>
                  </w:p>
                </w:txbxContent>
              </v:textbox>
            </v:rect>
            <v:rect id="_x0000_s1665" style="position:absolute;left:536;top:1511;width:617;height:2879">
              <v:textbox style="layout-flow:vertical;mso-layout-flow-alt:bottom-to-top" inset="1mm,1mm,1mm,1mm">
                <w:txbxContent>
                  <w:p w:rsidR="00396022" w:rsidRPr="00D64CB2" w:rsidRDefault="00396022" w:rsidP="005479F2">
                    <w:pPr>
                      <w:widowControl/>
                      <w:spacing w:line="240" w:lineRule="auto"/>
                      <w:ind w:firstLine="0"/>
                      <w:jc w:val="center"/>
                      <w:rPr>
                        <w:sz w:val="14"/>
                        <w:szCs w:val="14"/>
                        <w:lang w:val="ru-RU"/>
                      </w:rPr>
                    </w:pPr>
                    <w:r w:rsidRPr="00A179CF">
                      <w:rPr>
                        <w:sz w:val="14"/>
                        <w:szCs w:val="14"/>
                        <w:lang w:val="ru-RU"/>
                      </w:rPr>
                      <w:t>Засоби й інструменти екологізації сіл</w:t>
                    </w:r>
                    <w:r>
                      <w:rPr>
                        <w:sz w:val="14"/>
                        <w:szCs w:val="14"/>
                        <w:lang w:val="ru-RU"/>
                      </w:rPr>
                      <w:t>ьськогосподарського виробництва</w:t>
                    </w:r>
                  </w:p>
                </w:txbxContent>
              </v:textbox>
            </v:rect>
            <v:rect id="_x0000_s1666" style="position:absolute;left:6913;top:1511;width:498;height:2880">
              <v:textbox style="layout-flow:vertical;mso-layout-flow-alt:bottom-to-top;mso-fit-shape-to-text:t" inset="1mm,1mm,1mm,1mm">
                <w:txbxContent>
                  <w:p w:rsidR="00396022" w:rsidRPr="00FE79B9" w:rsidRDefault="00396022" w:rsidP="005479F2">
                    <w:pPr>
                      <w:widowControl/>
                      <w:spacing w:line="240" w:lineRule="auto"/>
                      <w:ind w:firstLine="0"/>
                      <w:jc w:val="center"/>
                      <w:rPr>
                        <w:sz w:val="6"/>
                        <w:szCs w:val="6"/>
                        <w:lang w:val="ru-RU"/>
                      </w:rPr>
                    </w:pPr>
                  </w:p>
                  <w:p w:rsidR="00396022" w:rsidRPr="00A179CF" w:rsidRDefault="00396022" w:rsidP="005479F2">
                    <w:pPr>
                      <w:widowControl/>
                      <w:spacing w:line="240" w:lineRule="auto"/>
                      <w:ind w:firstLine="0"/>
                      <w:jc w:val="center"/>
                      <w:rPr>
                        <w:sz w:val="14"/>
                        <w:szCs w:val="14"/>
                        <w:lang w:val="ru-RU"/>
                      </w:rPr>
                    </w:pPr>
                    <w:r w:rsidRPr="00A179CF">
                      <w:rPr>
                        <w:sz w:val="14"/>
                        <w:szCs w:val="14"/>
                        <w:lang w:val="ru-RU"/>
                      </w:rPr>
                      <w:t>Інституційне середовище</w:t>
                    </w:r>
                  </w:p>
                  <w:p w:rsidR="00396022" w:rsidRPr="00FE79B9" w:rsidRDefault="00396022" w:rsidP="005479F2">
                    <w:pPr>
                      <w:widowControl/>
                      <w:spacing w:line="240" w:lineRule="auto"/>
                      <w:ind w:firstLine="0"/>
                      <w:jc w:val="center"/>
                      <w:rPr>
                        <w:sz w:val="6"/>
                        <w:szCs w:val="6"/>
                        <w:lang w:val="ru-RU"/>
                      </w:rPr>
                    </w:pPr>
                  </w:p>
                </w:txbxContent>
              </v:textbox>
            </v:rect>
            <v:line id="_x0000_s1667" style="position:absolute" from="742,1306" to="7119,1307"/>
            <v:line id="_x0000_s1668" style="position:absolute" from="2593,894" to="2594,1305">
              <v:stroke startarrow="block" endarrow="block"/>
            </v:line>
            <v:line id="_x0000_s1669" style="position:absolute" from="5473,894" to="5474,1305">
              <v:stroke startarrow="block" endarrow="block"/>
            </v:line>
            <v:line id="_x0000_s1670" style="position:absolute" from="742,1306" to="743,1511">
              <v:stroke endarrow="block"/>
            </v:line>
            <v:line id="_x0000_s1671" style="position:absolute" from="7119,1305" to="7119,1511">
              <v:stroke endarrow="block"/>
            </v:line>
            <v:rect id="_x0000_s1672" style="position:absolute;left:2593;top:1511;width:3086;height:412">
              <v:textbox inset="1.5mm,1mm,1.5mm,1mm">
                <w:txbxContent>
                  <w:p w:rsidR="00396022" w:rsidRDefault="00396022" w:rsidP="005479F2">
                    <w:pPr>
                      <w:widowControl/>
                      <w:spacing w:line="240" w:lineRule="auto"/>
                      <w:ind w:firstLine="0"/>
                      <w:jc w:val="center"/>
                      <w:rPr>
                        <w:sz w:val="24"/>
                        <w:szCs w:val="24"/>
                        <w:lang w:val="ru-RU"/>
                      </w:rPr>
                    </w:pPr>
                    <w:r w:rsidRPr="00A179CF">
                      <w:rPr>
                        <w:sz w:val="14"/>
                        <w:szCs w:val="14"/>
                        <w:lang w:val="ru-RU"/>
                      </w:rPr>
                      <w:t>Державні й бізнесові інвестиції</w:t>
                    </w:r>
                  </w:p>
                </w:txbxContent>
              </v:textbox>
            </v:rect>
            <v:rect id="_x0000_s1673" style="position:absolute;left:1976;top:2334;width:2057;height:1619">
              <v:textbox style="mso-fit-shape-to-text:t" inset="1mm,1mm,1mm,1mm">
                <w:txbxContent>
                  <w:p w:rsidR="00396022" w:rsidRDefault="00396022" w:rsidP="005479F2">
                    <w:pPr>
                      <w:widowControl/>
                      <w:spacing w:line="240" w:lineRule="auto"/>
                      <w:ind w:firstLine="0"/>
                      <w:jc w:val="center"/>
                      <w:rPr>
                        <w:sz w:val="24"/>
                        <w:szCs w:val="24"/>
                        <w:lang w:val="ru-RU"/>
                      </w:rPr>
                    </w:pPr>
                    <w:r w:rsidRPr="00A179CF">
                      <w:rPr>
                        <w:sz w:val="14"/>
                        <w:szCs w:val="14"/>
                        <w:lang w:val="ru-RU"/>
                      </w:rPr>
                      <w:t>Перспективні та рентабельні проекти із використання сільськогосподарських, в тому числі осушуваних земель (фуражне зерновиробництво, льонарство, біоенергетика)</w:t>
                    </w:r>
                  </w:p>
                </w:txbxContent>
              </v:textbox>
            </v:rect>
            <v:rect id="_x0000_s1674" style="position:absolute;left:4033;top:2334;width:2057;height:1619">
              <v:textbox style="mso-fit-shape-to-text:t" inset="1mm,1mm,1mm,1mm">
                <w:txbxContent>
                  <w:p w:rsidR="00396022" w:rsidRDefault="00396022" w:rsidP="005479F2">
                    <w:pPr>
                      <w:widowControl/>
                      <w:spacing w:line="240" w:lineRule="auto"/>
                      <w:ind w:firstLine="0"/>
                      <w:jc w:val="center"/>
                      <w:rPr>
                        <w:sz w:val="14"/>
                        <w:szCs w:val="14"/>
                        <w:lang w:val="ru-RU"/>
                      </w:rPr>
                    </w:pPr>
                  </w:p>
                  <w:p w:rsidR="00396022" w:rsidRDefault="00396022" w:rsidP="005479F2">
                    <w:pPr>
                      <w:widowControl/>
                      <w:spacing w:line="240" w:lineRule="auto"/>
                      <w:ind w:firstLine="0"/>
                      <w:jc w:val="center"/>
                      <w:rPr>
                        <w:sz w:val="14"/>
                        <w:szCs w:val="14"/>
                        <w:lang w:val="ru-RU"/>
                      </w:rPr>
                    </w:pPr>
                    <w:r w:rsidRPr="00A179CF">
                      <w:rPr>
                        <w:sz w:val="14"/>
                        <w:szCs w:val="14"/>
                        <w:lang w:val="ru-RU"/>
                      </w:rPr>
                      <w:t>Державні й регіональні програми та проекти з державно-приватного партнерства на рівні адміністративних</w:t>
                    </w:r>
                    <w:r>
                      <w:rPr>
                        <w:sz w:val="14"/>
                        <w:szCs w:val="14"/>
                        <w:lang w:val="ru-RU"/>
                      </w:rPr>
                      <w:t xml:space="preserve"> районів щодо меліорації земель</w:t>
                    </w:r>
                  </w:p>
                  <w:p w:rsidR="00396022" w:rsidRPr="00FE79B9" w:rsidRDefault="00396022" w:rsidP="005479F2">
                    <w:pPr>
                      <w:widowControl/>
                      <w:spacing w:line="240" w:lineRule="auto"/>
                      <w:ind w:firstLine="0"/>
                      <w:jc w:val="left"/>
                      <w:rPr>
                        <w:sz w:val="14"/>
                        <w:szCs w:val="14"/>
                        <w:lang w:val="ru-RU"/>
                      </w:rPr>
                    </w:pPr>
                  </w:p>
                </w:txbxContent>
              </v:textbox>
            </v:rect>
            <v:line id="_x0000_s1675" style="position:absolute" from="4239,1305" to="4239,1511">
              <v:stroke endarrow="block"/>
            </v:line>
            <v:line id="_x0000_s1676" style="position:absolute;flip:y" from="3005,1923" to="3005,2334">
              <v:stroke endarrow="block"/>
            </v:line>
            <v:line id="_x0000_s1677" style="position:absolute;flip:y" from="5062,1923" to="5062,2334">
              <v:stroke endarrow="block"/>
            </v:line>
            <v:rect id="_x0000_s1678" style="position:absolute;left:1770;top:4391;width:4526;height:412">
              <v:textbox inset=",1mm,,1mm">
                <w:txbxContent>
                  <w:p w:rsidR="00396022" w:rsidRDefault="00396022" w:rsidP="005479F2">
                    <w:pPr>
                      <w:widowControl/>
                      <w:spacing w:line="240" w:lineRule="auto"/>
                      <w:ind w:firstLine="0"/>
                      <w:jc w:val="center"/>
                      <w:rPr>
                        <w:sz w:val="24"/>
                        <w:szCs w:val="24"/>
                        <w:lang w:val="ru-RU"/>
                      </w:rPr>
                    </w:pPr>
                    <w:r w:rsidRPr="00A179CF">
                      <w:rPr>
                        <w:sz w:val="14"/>
                        <w:szCs w:val="14"/>
                        <w:lang w:val="ru-RU"/>
                      </w:rPr>
                      <w:t>Інвестиційні ресурси</w:t>
                    </w:r>
                  </w:p>
                </w:txbxContent>
              </v:textbox>
            </v:rect>
            <v:line id="_x0000_s1679" style="position:absolute;flip:y" from="3005,3980" to="3005,4391">
              <v:stroke endarrow="block"/>
            </v:line>
            <v:line id="_x0000_s1680" style="position:absolute;flip:y" from="5062,3980" to="5063,4391">
              <v:stroke endarrow="block"/>
            </v:line>
            <v:rect id="_x0000_s1681" style="position:absolute;left:1770;top:5008;width:4526;height:516">
              <v:textbox style="mso-fit-shape-to-text:t" inset="1mm,1mm,1mm,1mm">
                <w:txbxContent>
                  <w:p w:rsidR="00396022" w:rsidRPr="00FE79B9" w:rsidRDefault="00396022" w:rsidP="005479F2">
                    <w:pPr>
                      <w:widowControl/>
                      <w:spacing w:line="240" w:lineRule="auto"/>
                      <w:ind w:firstLine="0"/>
                      <w:jc w:val="center"/>
                      <w:rPr>
                        <w:sz w:val="14"/>
                        <w:szCs w:val="14"/>
                        <w:lang w:val="ru-RU"/>
                      </w:rPr>
                    </w:pPr>
                    <w:r w:rsidRPr="00A179CF">
                      <w:rPr>
                        <w:sz w:val="14"/>
                        <w:szCs w:val="14"/>
                        <w:lang w:val="ru-RU"/>
                      </w:rPr>
                      <w:t>Використання осушуваних сільськогосподарських земель як  складо</w:t>
                    </w:r>
                    <w:r>
                      <w:rPr>
                        <w:sz w:val="14"/>
                        <w:szCs w:val="14"/>
                        <w:lang w:val="ru-RU"/>
                      </w:rPr>
                      <w:t>вої частини природного капіталу</w:t>
                    </w:r>
                  </w:p>
                </w:txbxContent>
              </v:textbox>
            </v:rect>
            <v:line id="_x0000_s1682" style="position:absolute;flip:y" from="4033,4803" to="4033,5008">
              <v:stroke endarrow="block"/>
            </v:line>
            <v:line id="_x0000_s1683" style="position:absolute" from="6090,3157" to="6913,3157">
              <v:stroke startarrow="block" endarrow="block"/>
            </v:line>
            <v:line id="_x0000_s1684" style="position:absolute;flip:x" from="1153,3157" to="1976,3158">
              <v:stroke startarrow="block" endarrow="block"/>
            </v:line>
            <w10:anchorlock/>
          </v:group>
        </w:pict>
      </w:r>
    </w:p>
    <w:p w:rsidR="005479F2" w:rsidRPr="00416D05" w:rsidRDefault="005479F2" w:rsidP="00416D05">
      <w:pPr>
        <w:widowControl/>
        <w:spacing w:line="240" w:lineRule="auto"/>
        <w:ind w:firstLine="284"/>
        <w:jc w:val="center"/>
        <w:rPr>
          <w:sz w:val="20"/>
          <w:lang w:val="ru-RU"/>
        </w:rPr>
      </w:pPr>
      <w:r w:rsidRPr="00416D05">
        <w:rPr>
          <w:sz w:val="20"/>
          <w:lang w:val="ru-RU"/>
        </w:rPr>
        <w:t xml:space="preserve">Рис. </w:t>
      </w:r>
      <w:r w:rsidR="00A828A1" w:rsidRPr="00416D05">
        <w:rPr>
          <w:sz w:val="20"/>
        </w:rPr>
        <w:t>4.8</w:t>
      </w:r>
      <w:r w:rsidRPr="00416D05">
        <w:rPr>
          <w:sz w:val="20"/>
          <w:lang w:val="ru-RU"/>
        </w:rPr>
        <w:t>. Місце інвестиційної діяльності держави у системі сільськогосподарського виробництва на осушуваних землях*</w:t>
      </w:r>
    </w:p>
    <w:p w:rsidR="005479F2" w:rsidRPr="00416D05" w:rsidRDefault="005479F2" w:rsidP="00416D05">
      <w:pPr>
        <w:widowControl/>
        <w:spacing w:line="240" w:lineRule="auto"/>
        <w:ind w:firstLine="284"/>
        <w:rPr>
          <w:iCs/>
          <w:sz w:val="20"/>
          <w:lang w:val="ru-RU"/>
        </w:rPr>
      </w:pPr>
      <w:r w:rsidRPr="00416D05">
        <w:rPr>
          <w:i/>
          <w:sz w:val="20"/>
          <w:lang w:val="ru-RU"/>
        </w:rPr>
        <w:t xml:space="preserve">* </w:t>
      </w:r>
      <w:r w:rsidRPr="00416D05">
        <w:rPr>
          <w:iCs/>
          <w:sz w:val="20"/>
          <w:lang w:val="ru-RU"/>
        </w:rPr>
        <w:t>розроблено автором</w:t>
      </w:r>
    </w:p>
    <w:p w:rsidR="005479F2" w:rsidRDefault="005479F2" w:rsidP="00351AB4">
      <w:pPr>
        <w:widowControl/>
        <w:spacing w:line="240" w:lineRule="auto"/>
        <w:ind w:firstLine="284"/>
        <w:rPr>
          <w:szCs w:val="22"/>
          <w:lang w:val="ru-RU"/>
        </w:rPr>
      </w:pPr>
    </w:p>
    <w:p w:rsidR="005479F2" w:rsidRPr="00CB2511" w:rsidRDefault="005479F2" w:rsidP="00351AB4">
      <w:pPr>
        <w:widowControl/>
        <w:spacing w:line="240" w:lineRule="auto"/>
        <w:ind w:firstLine="284"/>
        <w:rPr>
          <w:szCs w:val="22"/>
          <w:lang w:val="ru-RU"/>
        </w:rPr>
      </w:pPr>
      <w:r w:rsidRPr="00CB2511">
        <w:rPr>
          <w:szCs w:val="22"/>
          <w:lang w:val="ru-RU"/>
        </w:rPr>
        <w:t>Важливим питанням є формування належної державної інноваційно-інвестиційної стратегії щодо стану і функціонування сільськогосподарських земель; умов зовнішнього і внутрішнього середовища; засобів та інструментів реалізації інноваційної політики на практиці; використання всіх видів інвестиційних ресурсів.</w:t>
      </w:r>
    </w:p>
    <w:p w:rsidR="005479F2" w:rsidRPr="00CB2511" w:rsidRDefault="005479F2" w:rsidP="00351AB4">
      <w:pPr>
        <w:widowControl/>
        <w:spacing w:line="240" w:lineRule="auto"/>
        <w:ind w:firstLine="284"/>
        <w:rPr>
          <w:szCs w:val="22"/>
          <w:lang w:val="ru-RU"/>
        </w:rPr>
      </w:pPr>
      <w:r w:rsidRPr="00CB2511">
        <w:rPr>
          <w:szCs w:val="22"/>
          <w:lang w:val="ru-RU"/>
        </w:rPr>
        <w:t>Зовнішні економічні умови господарювання можуть надавати і надають досить істотний вплив на кон</w:t>
      </w:r>
      <w:r w:rsidR="00B43560">
        <w:rPr>
          <w:szCs w:val="22"/>
          <w:lang w:val="ru-RU"/>
        </w:rPr>
        <w:t>’</w:t>
      </w:r>
      <w:r w:rsidRPr="00CB2511">
        <w:rPr>
          <w:szCs w:val="22"/>
          <w:lang w:val="ru-RU"/>
        </w:rPr>
        <w:t>юнктуру ринку сільськогосподарської продукції, що прямо позначається на фінансово-економічному стані суб</w:t>
      </w:r>
      <w:r w:rsidR="00B43560">
        <w:rPr>
          <w:szCs w:val="22"/>
          <w:lang w:val="ru-RU"/>
        </w:rPr>
        <w:t>’</w:t>
      </w:r>
      <w:r w:rsidRPr="00CB2511">
        <w:rPr>
          <w:szCs w:val="22"/>
          <w:lang w:val="ru-RU"/>
        </w:rPr>
        <w:t>єктів господарювання на осушуваних землях, істотним чином обмежуючи можливості для інвестування. Саме тому сучасна концепція державної підтримки повинна містити більше інструментів, орієнтованих на підвищення інвестиційного потенціалу сільськогосподарських організацій на меліорованих територіях.</w:t>
      </w:r>
      <w:r>
        <w:rPr>
          <w:szCs w:val="22"/>
          <w:lang w:val="ru-RU"/>
        </w:rPr>
        <w:t xml:space="preserve"> </w:t>
      </w:r>
      <w:r w:rsidRPr="00CB2511">
        <w:rPr>
          <w:szCs w:val="22"/>
          <w:lang w:val="ru-RU"/>
        </w:rPr>
        <w:t>Для практичної реалізації концептуальних положень щодо взаємоузгоджених дій водогосподарських й сільськогосподарських організацій на осушуваних  землях необхідне реформування інституціональної складової управління осушуваними землями за рахунок впровадження спеціальних функцій водогосподарських організацій, що забезпечує оперативне регулювання водного режиму.</w:t>
      </w:r>
    </w:p>
    <w:p w:rsidR="005479F2" w:rsidRPr="00CB2511" w:rsidRDefault="005479F2" w:rsidP="00351AB4">
      <w:pPr>
        <w:widowControl/>
        <w:spacing w:line="240" w:lineRule="auto"/>
        <w:ind w:firstLine="284"/>
        <w:rPr>
          <w:szCs w:val="22"/>
          <w:lang w:val="ru-RU"/>
        </w:rPr>
      </w:pPr>
      <w:r w:rsidRPr="00CB2511">
        <w:rPr>
          <w:szCs w:val="22"/>
          <w:lang w:val="ru-RU"/>
        </w:rPr>
        <w:t xml:space="preserve">Основним принципом системи управління використанням осушуваних сільськогосподарських земель є еколого-економічна ефективність. Аналіз існуючих  підходів показав, що на сьогодні відсутні надійні методики визначення еколого-економічної ефективності проектів </w:t>
      </w:r>
      <w:r w:rsidR="00E32BCC">
        <w:rPr>
          <w:szCs w:val="22"/>
          <w:lang w:val="ru-RU"/>
        </w:rPr>
        <w:t>і</w:t>
      </w:r>
      <w:r w:rsidRPr="00CB2511">
        <w:rPr>
          <w:szCs w:val="22"/>
          <w:lang w:val="ru-RU"/>
        </w:rPr>
        <w:t>з сумісного інвестування водогосподарських і сільськогосподарських організацій. Нами пропонується методичний підхід до оцінки еколого-економічної ефективності сумісного управління використанням осушуваних сільськогосподарських земель, згідно з яким економічний ефект визначається як сума ефектів від впровадження ефективного управління водним режимом і роботи сільськогосподарських організацій на базі даних еколого-меліоративного моніторингу та висновків екологічного аудиту осушуваних меліоративних систем</w:t>
      </w:r>
      <w:r>
        <w:rPr>
          <w:szCs w:val="22"/>
          <w:lang w:val="ru-RU"/>
        </w:rPr>
        <w:t xml:space="preserve"> (табл. </w:t>
      </w:r>
      <w:r w:rsidR="00A828A1">
        <w:rPr>
          <w:szCs w:val="22"/>
        </w:rPr>
        <w:t>4.</w:t>
      </w:r>
      <w:r>
        <w:rPr>
          <w:szCs w:val="22"/>
          <w:lang w:val="ru-RU"/>
        </w:rPr>
        <w:t>10)</w:t>
      </w:r>
      <w:r w:rsidRPr="00CB2511">
        <w:rPr>
          <w:szCs w:val="22"/>
          <w:lang w:val="ru-RU"/>
        </w:rPr>
        <w:t>. У свою чергу, ефект від впровадження положень управління у водогосподарських організаціях визначається як сума ефектів від попередження недобору врожаїв сільськогосподарських культур за рахунок  оперативного регулювання водного режиму, запобігання переосушення чи перезволоження сільськогосподарських земель, необхідності шлюзування вод та в цілому підвищення стійкості регіональної еколого-економічної системи.</w:t>
      </w:r>
    </w:p>
    <w:p w:rsidR="005479F2" w:rsidRPr="00CB2511" w:rsidRDefault="005479F2" w:rsidP="00351AB4">
      <w:pPr>
        <w:widowControl/>
        <w:spacing w:line="240" w:lineRule="auto"/>
        <w:ind w:firstLine="284"/>
        <w:rPr>
          <w:szCs w:val="22"/>
          <w:lang w:val="ru-RU"/>
        </w:rPr>
      </w:pPr>
      <w:r w:rsidRPr="00CB2511">
        <w:rPr>
          <w:szCs w:val="22"/>
          <w:lang w:val="ru-RU"/>
        </w:rPr>
        <w:t xml:space="preserve">Економічний ефект від впровадження системи управління сільськогосподарським виробництвом враховує ефекти від підвищення якості ґрунтів, економії коштів і попередження недобору врожаїв та можливості застосування аутсорсингу в реалізації сільськогосподарського управління. </w:t>
      </w:r>
    </w:p>
    <w:p w:rsidR="005479F2" w:rsidRDefault="005479F2" w:rsidP="00351AB4">
      <w:pPr>
        <w:widowControl/>
        <w:spacing w:line="240" w:lineRule="auto"/>
        <w:ind w:left="284" w:firstLine="0"/>
        <w:jc w:val="right"/>
        <w:rPr>
          <w:i/>
          <w:szCs w:val="22"/>
          <w:lang w:val="ru-RU"/>
        </w:rPr>
      </w:pPr>
    </w:p>
    <w:p w:rsidR="005479F2" w:rsidRPr="00CB2511" w:rsidRDefault="005479F2" w:rsidP="00E62A17">
      <w:pPr>
        <w:widowControl/>
        <w:spacing w:line="240" w:lineRule="auto"/>
        <w:ind w:firstLine="284"/>
        <w:jc w:val="right"/>
        <w:rPr>
          <w:i/>
          <w:szCs w:val="22"/>
          <w:lang w:val="ru-RU"/>
        </w:rPr>
      </w:pPr>
      <w:r w:rsidRPr="00CB2511">
        <w:rPr>
          <w:i/>
          <w:szCs w:val="22"/>
          <w:lang w:val="ru-RU"/>
        </w:rPr>
        <w:t xml:space="preserve">Таблиця </w:t>
      </w:r>
      <w:r w:rsidR="00A828A1">
        <w:rPr>
          <w:i/>
          <w:szCs w:val="22"/>
        </w:rPr>
        <w:t>4.</w:t>
      </w:r>
      <w:r w:rsidRPr="00CB2511">
        <w:rPr>
          <w:i/>
          <w:szCs w:val="22"/>
          <w:lang w:val="ru-RU"/>
        </w:rPr>
        <w:t>1</w:t>
      </w:r>
      <w:r>
        <w:rPr>
          <w:i/>
          <w:szCs w:val="22"/>
          <w:lang w:val="ru-RU"/>
        </w:rPr>
        <w:t>0</w:t>
      </w:r>
    </w:p>
    <w:p w:rsidR="005479F2" w:rsidRPr="00AC7672" w:rsidRDefault="005479F2" w:rsidP="00E62A17">
      <w:pPr>
        <w:widowControl/>
        <w:spacing w:line="240" w:lineRule="auto"/>
        <w:ind w:firstLine="284"/>
        <w:jc w:val="center"/>
        <w:rPr>
          <w:szCs w:val="22"/>
          <w:lang w:val="ru-RU"/>
        </w:rPr>
      </w:pPr>
      <w:r w:rsidRPr="00AC7672">
        <w:rPr>
          <w:szCs w:val="22"/>
          <w:lang w:val="ru-RU"/>
        </w:rPr>
        <w:t>Організаційний інструментарій сумісного управління роботою водогосподарських організацій та сільськогосподарських підприємств</w:t>
      </w:r>
      <w:r>
        <w:rPr>
          <w:szCs w:val="22"/>
          <w:lang w:val="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8"/>
        <w:gridCol w:w="3142"/>
      </w:tblGrid>
      <w:tr w:rsidR="005479F2" w:rsidRPr="00F13EB2">
        <w:trPr>
          <w:jc w:val="center"/>
        </w:trPr>
        <w:tc>
          <w:tcPr>
            <w:tcW w:w="3168" w:type="dxa"/>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Основні інструменти управління роботою водогосподарських організацій</w:t>
            </w:r>
          </w:p>
        </w:tc>
        <w:tc>
          <w:tcPr>
            <w:tcW w:w="3142" w:type="dxa"/>
          </w:tcPr>
          <w:p w:rsidR="005479F2" w:rsidRPr="00F13EB2" w:rsidRDefault="005479F2" w:rsidP="00351AB4">
            <w:pPr>
              <w:widowControl/>
              <w:spacing w:line="240" w:lineRule="auto"/>
              <w:ind w:firstLine="0"/>
              <w:jc w:val="center"/>
              <w:rPr>
                <w:sz w:val="16"/>
                <w:szCs w:val="16"/>
                <w:lang w:val="ru-RU"/>
              </w:rPr>
            </w:pPr>
            <w:r w:rsidRPr="00F13EB2">
              <w:rPr>
                <w:sz w:val="16"/>
                <w:szCs w:val="16"/>
                <w:lang w:val="ru-RU"/>
              </w:rPr>
              <w:t>Основні інструменти управління роботою сільськогосподарських підприємств</w:t>
            </w:r>
          </w:p>
        </w:tc>
      </w:tr>
      <w:tr w:rsidR="005479F2" w:rsidRPr="00F13EB2">
        <w:trPr>
          <w:jc w:val="center"/>
        </w:trPr>
        <w:tc>
          <w:tcPr>
            <w:tcW w:w="6310" w:type="dxa"/>
            <w:gridSpan w:val="2"/>
          </w:tcPr>
          <w:p w:rsidR="005479F2" w:rsidRPr="00F13EB2" w:rsidRDefault="005479F2" w:rsidP="00351AB4">
            <w:pPr>
              <w:widowControl/>
              <w:spacing w:line="240" w:lineRule="auto"/>
              <w:ind w:firstLine="0"/>
              <w:rPr>
                <w:sz w:val="16"/>
                <w:szCs w:val="16"/>
                <w:lang w:val="ru-RU"/>
              </w:rPr>
            </w:pPr>
            <w:r w:rsidRPr="00F13EB2">
              <w:rPr>
                <w:sz w:val="16"/>
                <w:szCs w:val="16"/>
                <w:lang w:val="ru-RU"/>
              </w:rPr>
              <w:t>Референтні моделі, екологічний та санаційний аудит, аутсорсинг, бенчмаркінг та реінжиніринг інноваційних та успішних підприємств у галузі.</w:t>
            </w:r>
          </w:p>
          <w:p w:rsidR="005479F2" w:rsidRPr="00F13EB2" w:rsidRDefault="005479F2" w:rsidP="00351AB4">
            <w:pPr>
              <w:widowControl/>
              <w:spacing w:line="240" w:lineRule="auto"/>
              <w:ind w:firstLine="0"/>
              <w:rPr>
                <w:sz w:val="16"/>
                <w:szCs w:val="16"/>
                <w:lang w:val="ru-RU"/>
              </w:rPr>
            </w:pPr>
            <w:r w:rsidRPr="00F13EB2">
              <w:rPr>
                <w:sz w:val="16"/>
                <w:szCs w:val="16"/>
                <w:lang w:val="ru-RU"/>
              </w:rPr>
              <w:t>Система корегуючих дій з управління проектами й програмами та раннього попередження ризиків (модель SWAP)</w:t>
            </w:r>
          </w:p>
        </w:tc>
      </w:tr>
      <w:tr w:rsidR="005479F2" w:rsidRPr="00F13EB2">
        <w:trPr>
          <w:jc w:val="center"/>
        </w:trPr>
        <w:tc>
          <w:tcPr>
            <w:tcW w:w="3168"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Ризик</w:t>
            </w:r>
            <w:r w:rsidR="00E32BCC">
              <w:rPr>
                <w:sz w:val="16"/>
                <w:szCs w:val="16"/>
                <w:lang w:val="ru-RU"/>
              </w:rPr>
              <w:t>-м</w:t>
            </w:r>
            <w:r w:rsidRPr="00F13EB2">
              <w:rPr>
                <w:sz w:val="16"/>
                <w:szCs w:val="16"/>
                <w:lang w:val="ru-RU"/>
              </w:rPr>
              <w:t>енеджмент</w:t>
            </w:r>
            <w:r w:rsidR="00E32BCC">
              <w:rPr>
                <w:sz w:val="16"/>
                <w:szCs w:val="16"/>
                <w:lang w:val="ru-RU"/>
              </w:rPr>
              <w:t>.</w:t>
            </w:r>
          </w:p>
          <w:p w:rsidR="005479F2" w:rsidRPr="00F13EB2" w:rsidRDefault="005479F2" w:rsidP="00351AB4">
            <w:pPr>
              <w:widowControl/>
              <w:spacing w:line="240" w:lineRule="auto"/>
              <w:ind w:firstLine="0"/>
              <w:rPr>
                <w:sz w:val="16"/>
                <w:szCs w:val="16"/>
                <w:lang w:val="ru-RU"/>
              </w:rPr>
            </w:pPr>
            <w:r w:rsidRPr="00F13EB2">
              <w:rPr>
                <w:sz w:val="16"/>
                <w:szCs w:val="16"/>
                <w:lang w:val="ru-RU"/>
              </w:rPr>
              <w:t>Управлінський облік</w:t>
            </w:r>
            <w:r w:rsidR="00E32BCC">
              <w:rPr>
                <w:sz w:val="16"/>
                <w:szCs w:val="16"/>
                <w:lang w:val="ru-RU"/>
              </w:rPr>
              <w:t>.</w:t>
            </w:r>
          </w:p>
          <w:p w:rsidR="005479F2" w:rsidRPr="00F13EB2" w:rsidRDefault="005479F2" w:rsidP="00351AB4">
            <w:pPr>
              <w:widowControl/>
              <w:spacing w:line="240" w:lineRule="auto"/>
              <w:ind w:firstLine="0"/>
              <w:rPr>
                <w:sz w:val="16"/>
                <w:szCs w:val="16"/>
                <w:lang w:val="ru-RU"/>
              </w:rPr>
            </w:pPr>
            <w:r w:rsidRPr="00F13EB2">
              <w:rPr>
                <w:sz w:val="16"/>
                <w:szCs w:val="16"/>
                <w:lang w:val="ru-RU"/>
              </w:rPr>
              <w:t>Референтні моделі аналізу водогосподарської ситуації й ризиків забезпечення необхідної вологості ґрунтів (використання досвіду й типології організацій із найвищою ефективністю моделювання. Кожна референтна модель складається з моделі бізнес-функцій, моделі організації і моделі бізнес-процесів. Ці моделі описують бізнес-функції в організації, ієрархічну структуру організації та робочий стан дій, необхідн</w:t>
            </w:r>
            <w:r w:rsidR="00E32BCC">
              <w:rPr>
                <w:sz w:val="16"/>
                <w:szCs w:val="16"/>
                <w:lang w:val="ru-RU"/>
              </w:rPr>
              <w:t>их для виконання бізнес-функції</w:t>
            </w:r>
            <w:r w:rsidRPr="00F13EB2">
              <w:rPr>
                <w:sz w:val="16"/>
                <w:szCs w:val="16"/>
                <w:lang w:val="ru-RU"/>
              </w:rPr>
              <w:t>)</w:t>
            </w:r>
            <w:r w:rsidR="00E32BCC">
              <w:rPr>
                <w:sz w:val="16"/>
                <w:szCs w:val="16"/>
                <w:lang w:val="ru-RU"/>
              </w:rPr>
              <w:t>.</w:t>
            </w:r>
          </w:p>
          <w:p w:rsidR="005479F2" w:rsidRPr="00F13EB2" w:rsidRDefault="005479F2" w:rsidP="00351AB4">
            <w:pPr>
              <w:widowControl/>
              <w:spacing w:line="240" w:lineRule="auto"/>
              <w:ind w:firstLine="0"/>
              <w:rPr>
                <w:sz w:val="16"/>
                <w:szCs w:val="16"/>
                <w:lang w:val="ru-RU"/>
              </w:rPr>
            </w:pPr>
            <w:r w:rsidRPr="00F13EB2">
              <w:rPr>
                <w:sz w:val="16"/>
                <w:szCs w:val="16"/>
                <w:lang w:val="ru-RU"/>
              </w:rPr>
              <w:t>Модель експрес-оцінки рівня виконання показників водозабезпеченості вологістю сільськогосподарських ґрунтів.</w:t>
            </w:r>
          </w:p>
          <w:p w:rsidR="005479F2" w:rsidRPr="00F13EB2" w:rsidRDefault="005479F2" w:rsidP="00351AB4">
            <w:pPr>
              <w:widowControl/>
              <w:spacing w:line="240" w:lineRule="auto"/>
              <w:ind w:firstLine="0"/>
              <w:rPr>
                <w:sz w:val="16"/>
                <w:szCs w:val="16"/>
                <w:lang w:val="ru-RU"/>
              </w:rPr>
            </w:pPr>
            <w:r w:rsidRPr="00F13EB2">
              <w:rPr>
                <w:sz w:val="16"/>
                <w:szCs w:val="16"/>
                <w:lang w:val="ru-RU"/>
              </w:rPr>
              <w:t>Інформація еколого-меліоративного моніторингу</w:t>
            </w:r>
            <w:r w:rsidR="00E32BCC">
              <w:rPr>
                <w:sz w:val="16"/>
                <w:szCs w:val="16"/>
                <w:lang w:val="ru-RU"/>
              </w:rPr>
              <w:t>.</w:t>
            </w:r>
          </w:p>
        </w:tc>
        <w:tc>
          <w:tcPr>
            <w:tcW w:w="3142" w:type="dxa"/>
          </w:tcPr>
          <w:p w:rsidR="005479F2" w:rsidRPr="00F13EB2" w:rsidRDefault="005479F2" w:rsidP="00351AB4">
            <w:pPr>
              <w:widowControl/>
              <w:spacing w:line="240" w:lineRule="auto"/>
              <w:ind w:firstLine="0"/>
              <w:rPr>
                <w:sz w:val="16"/>
                <w:szCs w:val="16"/>
                <w:lang w:val="ru-RU"/>
              </w:rPr>
            </w:pPr>
            <w:r w:rsidRPr="00F13EB2">
              <w:rPr>
                <w:sz w:val="16"/>
                <w:szCs w:val="16"/>
                <w:lang w:val="ru-RU"/>
              </w:rPr>
              <w:t>Контролінг</w:t>
            </w:r>
            <w:r w:rsidR="00E32BCC">
              <w:rPr>
                <w:sz w:val="16"/>
                <w:szCs w:val="16"/>
                <w:lang w:val="ru-RU"/>
              </w:rPr>
              <w:t>.</w:t>
            </w:r>
          </w:p>
          <w:p w:rsidR="005479F2" w:rsidRPr="00F13EB2" w:rsidRDefault="005479F2" w:rsidP="00351AB4">
            <w:pPr>
              <w:widowControl/>
              <w:spacing w:line="240" w:lineRule="auto"/>
              <w:ind w:firstLine="0"/>
              <w:rPr>
                <w:sz w:val="16"/>
                <w:szCs w:val="16"/>
                <w:lang w:val="ru-RU"/>
              </w:rPr>
            </w:pPr>
            <w:r w:rsidRPr="00F13EB2">
              <w:rPr>
                <w:sz w:val="16"/>
                <w:szCs w:val="16"/>
                <w:lang w:val="ru-RU"/>
              </w:rPr>
              <w:t>Бюджетування</w:t>
            </w:r>
            <w:r w:rsidR="00E32BCC">
              <w:rPr>
                <w:sz w:val="16"/>
                <w:szCs w:val="16"/>
                <w:lang w:val="ru-RU"/>
              </w:rPr>
              <w:t>.</w:t>
            </w:r>
          </w:p>
          <w:p w:rsidR="005479F2" w:rsidRPr="00F13EB2" w:rsidRDefault="005479F2" w:rsidP="00351AB4">
            <w:pPr>
              <w:widowControl/>
              <w:spacing w:line="240" w:lineRule="auto"/>
              <w:ind w:firstLine="0"/>
              <w:rPr>
                <w:sz w:val="16"/>
                <w:szCs w:val="16"/>
                <w:lang w:val="ru-RU"/>
              </w:rPr>
            </w:pPr>
            <w:r w:rsidRPr="00F13EB2">
              <w:rPr>
                <w:sz w:val="16"/>
                <w:szCs w:val="16"/>
                <w:lang w:val="ru-RU"/>
              </w:rPr>
              <w:t>Референтні моделі аналізу стану і тенденцій із сільськогосподарськими ґрунтами.</w:t>
            </w:r>
          </w:p>
          <w:p w:rsidR="005479F2" w:rsidRPr="00F13EB2" w:rsidRDefault="005479F2" w:rsidP="00351AB4">
            <w:pPr>
              <w:widowControl/>
              <w:spacing w:line="240" w:lineRule="auto"/>
              <w:ind w:firstLine="0"/>
              <w:rPr>
                <w:sz w:val="16"/>
                <w:szCs w:val="16"/>
                <w:lang w:val="ru-RU"/>
              </w:rPr>
            </w:pPr>
            <w:r w:rsidRPr="00F13EB2">
              <w:rPr>
                <w:sz w:val="16"/>
                <w:szCs w:val="16"/>
                <w:lang w:val="ru-RU"/>
              </w:rPr>
              <w:t>Екологічний аудит стану і тенденцій урожайності сільськогосподарських культур</w:t>
            </w:r>
            <w:r w:rsidR="00E32BCC">
              <w:rPr>
                <w:sz w:val="16"/>
                <w:szCs w:val="16"/>
                <w:lang w:val="ru-RU"/>
              </w:rPr>
              <w:t>.</w:t>
            </w:r>
            <w:r w:rsidRPr="00F13EB2">
              <w:rPr>
                <w:sz w:val="16"/>
                <w:szCs w:val="16"/>
                <w:lang w:val="ru-RU"/>
              </w:rPr>
              <w:t xml:space="preserve"> </w:t>
            </w:r>
          </w:p>
          <w:p w:rsidR="005479F2" w:rsidRPr="00F13EB2" w:rsidRDefault="005479F2" w:rsidP="00351AB4">
            <w:pPr>
              <w:widowControl/>
              <w:spacing w:line="240" w:lineRule="auto"/>
              <w:ind w:firstLine="0"/>
              <w:rPr>
                <w:sz w:val="16"/>
                <w:szCs w:val="16"/>
                <w:lang w:val="ru-RU"/>
              </w:rPr>
            </w:pPr>
            <w:r w:rsidRPr="00F13EB2">
              <w:rPr>
                <w:sz w:val="16"/>
                <w:szCs w:val="16"/>
                <w:lang w:val="ru-RU"/>
              </w:rPr>
              <w:t>Інформація еколого-агрохімічного моніторингу</w:t>
            </w:r>
            <w:r w:rsidR="00E32BCC">
              <w:rPr>
                <w:sz w:val="16"/>
                <w:szCs w:val="16"/>
                <w:lang w:val="ru-RU"/>
              </w:rPr>
              <w:t>.</w:t>
            </w:r>
            <w:r w:rsidRPr="00F13EB2">
              <w:rPr>
                <w:sz w:val="16"/>
                <w:szCs w:val="16"/>
                <w:lang w:val="ru-RU"/>
              </w:rPr>
              <w:t xml:space="preserve"> </w:t>
            </w:r>
          </w:p>
          <w:p w:rsidR="005479F2" w:rsidRPr="00F13EB2" w:rsidRDefault="005479F2" w:rsidP="00351AB4">
            <w:pPr>
              <w:widowControl/>
              <w:spacing w:line="240" w:lineRule="auto"/>
              <w:ind w:firstLine="0"/>
              <w:rPr>
                <w:sz w:val="16"/>
                <w:szCs w:val="16"/>
                <w:lang w:val="ru-RU"/>
              </w:rPr>
            </w:pPr>
            <w:r w:rsidRPr="00F13EB2">
              <w:rPr>
                <w:sz w:val="16"/>
                <w:szCs w:val="16"/>
                <w:lang w:val="ru-RU"/>
              </w:rPr>
              <w:t>Експрес-оцінка управління виробничими процесами</w:t>
            </w:r>
            <w:r w:rsidR="00E32BCC">
              <w:rPr>
                <w:sz w:val="16"/>
                <w:szCs w:val="16"/>
                <w:lang w:val="ru-RU"/>
              </w:rPr>
              <w:t>.</w:t>
            </w:r>
            <w:r w:rsidRPr="00F13EB2">
              <w:rPr>
                <w:sz w:val="16"/>
                <w:szCs w:val="16"/>
                <w:lang w:val="ru-RU"/>
              </w:rPr>
              <w:t xml:space="preserve"> </w:t>
            </w:r>
          </w:p>
          <w:p w:rsidR="005479F2" w:rsidRPr="00F13EB2" w:rsidRDefault="005479F2" w:rsidP="00E32BCC">
            <w:pPr>
              <w:widowControl/>
              <w:spacing w:line="240" w:lineRule="auto"/>
              <w:ind w:firstLine="0"/>
              <w:rPr>
                <w:sz w:val="16"/>
                <w:szCs w:val="16"/>
                <w:lang w:val="ru-RU"/>
              </w:rPr>
            </w:pPr>
            <w:r w:rsidRPr="00F13EB2">
              <w:rPr>
                <w:sz w:val="16"/>
                <w:szCs w:val="16"/>
                <w:lang w:val="ru-RU"/>
              </w:rPr>
              <w:t>Інвестиції в інновації та запити ринку (вирощування біомаси, екологічно безпечна продукція тощо)</w:t>
            </w:r>
            <w:r w:rsidR="00E32BCC">
              <w:rPr>
                <w:sz w:val="16"/>
                <w:szCs w:val="16"/>
                <w:lang w:val="ru-RU"/>
              </w:rPr>
              <w:t>.</w:t>
            </w:r>
          </w:p>
        </w:tc>
      </w:tr>
    </w:tbl>
    <w:p w:rsidR="005479F2" w:rsidRPr="00E62A17" w:rsidRDefault="005479F2" w:rsidP="00351AB4">
      <w:pPr>
        <w:widowControl/>
        <w:spacing w:line="240" w:lineRule="auto"/>
        <w:ind w:firstLine="284"/>
        <w:rPr>
          <w:iCs/>
          <w:sz w:val="20"/>
          <w:lang w:val="ru-RU"/>
        </w:rPr>
      </w:pPr>
      <w:r w:rsidRPr="00E62A17">
        <w:rPr>
          <w:iCs/>
          <w:sz w:val="20"/>
          <w:lang w:val="ru-RU"/>
        </w:rPr>
        <w:t>* розроблено автором</w:t>
      </w:r>
    </w:p>
    <w:p w:rsidR="005479F2" w:rsidRPr="002E4DB0" w:rsidRDefault="005479F2" w:rsidP="00351AB4">
      <w:pPr>
        <w:widowControl/>
        <w:spacing w:line="240" w:lineRule="auto"/>
        <w:ind w:firstLine="284"/>
        <w:rPr>
          <w:iCs/>
          <w:szCs w:val="22"/>
          <w:lang w:val="ru-RU"/>
        </w:rPr>
      </w:pPr>
    </w:p>
    <w:p w:rsidR="005479F2" w:rsidRPr="00CB2511" w:rsidRDefault="005479F2" w:rsidP="00351AB4">
      <w:pPr>
        <w:widowControl/>
        <w:spacing w:line="240" w:lineRule="auto"/>
        <w:ind w:firstLine="284"/>
        <w:rPr>
          <w:szCs w:val="22"/>
          <w:lang w:val="ru-RU"/>
        </w:rPr>
      </w:pPr>
      <w:r w:rsidRPr="00CB2511">
        <w:rPr>
          <w:szCs w:val="22"/>
          <w:lang w:val="ru-RU"/>
        </w:rPr>
        <w:t xml:space="preserve">Таким чином, ефективність системи сумісного управління роботою водогосподарських організацій та сільськогосподарських підприємств залежить від рівня їх зрілості та визначається ступенем відповідності до самовідтворення та удосконалення. На даний час ефективність такої співпраці визначається (має системні результати) у програмах вирішення конкретних народногосподарських задач через </w:t>
      </w:r>
      <w:r>
        <w:rPr>
          <w:szCs w:val="22"/>
          <w:lang w:val="ru-RU"/>
        </w:rPr>
        <w:t>законодавчо-нормативні документи</w:t>
      </w:r>
      <w:r w:rsidRPr="00CB2511">
        <w:rPr>
          <w:szCs w:val="22"/>
          <w:lang w:val="ru-RU"/>
        </w:rPr>
        <w:t xml:space="preserve"> та може успішно реалізуватись у формі державно-приватного партнерства.</w:t>
      </w:r>
    </w:p>
    <w:p w:rsidR="005479F2" w:rsidRPr="00CB2511" w:rsidRDefault="005479F2" w:rsidP="00351AB4">
      <w:pPr>
        <w:widowControl/>
        <w:spacing w:line="240" w:lineRule="auto"/>
        <w:ind w:firstLine="284"/>
        <w:rPr>
          <w:szCs w:val="22"/>
          <w:lang w:val="ru-RU"/>
        </w:rPr>
      </w:pPr>
      <w:r w:rsidRPr="00CB2511">
        <w:rPr>
          <w:szCs w:val="22"/>
          <w:lang w:val="ru-RU"/>
        </w:rPr>
        <w:t xml:space="preserve">На нашу думку, однією із найбільш актуальних форм державно-приватного партнерства є кластер агропромислового типу. Створення сприятливих умов для взаємодії між його учасниками дозволить виробляти конкурентоспроможну, імпортозаміщуючу продукцію на інноваційній основі, ефективно використовувати державні кошти та залучати приватний капітал, сприяти розвитку сільських територій. Учасниками кластеру є </w:t>
      </w:r>
      <w:r>
        <w:rPr>
          <w:szCs w:val="22"/>
          <w:lang w:val="ru-RU"/>
        </w:rPr>
        <w:t xml:space="preserve">сільськогосподарські </w:t>
      </w:r>
      <w:r w:rsidRPr="00CB2511">
        <w:rPr>
          <w:szCs w:val="22"/>
          <w:lang w:val="ru-RU"/>
        </w:rPr>
        <w:t xml:space="preserve">підприємства, водогосподарські організації, наукові організації, середні професійні та вищі навчальні заклади; фінансова інфраструктура, що включає банки, страхові, лізингові, консалтингові, маркетингові компанії, фонд підтримки та розвитку АПК; логістична інфраструктура (водо-, газо- і енергопостачальні організації, підприємства транспорту тощо). </w:t>
      </w:r>
    </w:p>
    <w:p w:rsidR="005479F2" w:rsidRDefault="005479F2" w:rsidP="00351AB4">
      <w:pPr>
        <w:widowControl/>
        <w:spacing w:line="240" w:lineRule="auto"/>
        <w:ind w:firstLine="284"/>
        <w:rPr>
          <w:szCs w:val="22"/>
          <w:lang w:val="ru-RU"/>
        </w:rPr>
      </w:pPr>
      <w:r w:rsidRPr="00CB2511">
        <w:rPr>
          <w:szCs w:val="22"/>
          <w:lang w:val="ru-RU"/>
        </w:rPr>
        <w:t>Контроль і управління кластером здійснюється у вигляді координаційної ради, що складаєт</w:t>
      </w:r>
      <w:r w:rsidR="00E32BCC">
        <w:rPr>
          <w:szCs w:val="22"/>
          <w:lang w:val="ru-RU"/>
        </w:rPr>
        <w:t>ься з представників Міністерства</w:t>
      </w:r>
      <w:r w:rsidRPr="00CB2511">
        <w:rPr>
          <w:szCs w:val="22"/>
          <w:lang w:val="ru-RU"/>
        </w:rPr>
        <w:t xml:space="preserve"> аграрної політики та продовольства України, переробних підприємств, водогосподарських організацій, вузів, структуроутворюючих підприємств. Фінансування створення та розвитку кластеру здійснюватися за рахунок коштів учасників, а також за підтримки обласного та міс</w:t>
      </w:r>
      <w:r w:rsidR="00E32BCC">
        <w:rPr>
          <w:szCs w:val="22"/>
          <w:lang w:val="ru-RU"/>
        </w:rPr>
        <w:t>цевого бюджетів, тобто державно</w:t>
      </w:r>
      <w:r w:rsidRPr="00CB2511">
        <w:rPr>
          <w:szCs w:val="22"/>
          <w:lang w:val="ru-RU"/>
        </w:rPr>
        <w:t>-приватне інвестування. Оподаткування учасників кластеру здійснюється відповідно до законодавства України про податки і збори, проте їм повинні бути надані п</w:t>
      </w:r>
      <w:r w:rsidR="00E32BCC">
        <w:rPr>
          <w:szCs w:val="22"/>
          <w:lang w:val="ru-RU"/>
        </w:rPr>
        <w:t>одаткові пільги та преференції</w:t>
      </w:r>
      <w:r w:rsidRPr="00CB2511">
        <w:rPr>
          <w:szCs w:val="22"/>
          <w:lang w:val="ru-RU"/>
        </w:rPr>
        <w:t xml:space="preserve"> залежно від сфери діяльності та вживаної системи оподаткування (табл. </w:t>
      </w:r>
      <w:r w:rsidR="00A828A1">
        <w:rPr>
          <w:szCs w:val="22"/>
        </w:rPr>
        <w:t>4.</w:t>
      </w:r>
      <w:r w:rsidRPr="00CB2511">
        <w:rPr>
          <w:szCs w:val="22"/>
          <w:lang w:val="ru-RU"/>
        </w:rPr>
        <w:t>1</w:t>
      </w:r>
      <w:r>
        <w:rPr>
          <w:szCs w:val="22"/>
          <w:lang w:val="ru-RU"/>
        </w:rPr>
        <w:t>1</w:t>
      </w:r>
      <w:r w:rsidRPr="00CB2511">
        <w:rPr>
          <w:szCs w:val="22"/>
          <w:lang w:val="ru-RU"/>
        </w:rPr>
        <w:t>).</w:t>
      </w:r>
      <w:r>
        <w:rPr>
          <w:szCs w:val="22"/>
          <w:lang w:val="ru-RU"/>
        </w:rPr>
        <w:t xml:space="preserve"> </w:t>
      </w:r>
      <w:r w:rsidRPr="00CB2511">
        <w:rPr>
          <w:szCs w:val="22"/>
          <w:lang w:val="ru-RU"/>
        </w:rPr>
        <w:t>Кластерна виробнича структура синтезує ефект синергії, що виникає на основі загальної стандартизації продукції. Так, всі учасники кластеру отримують додаткові конкурентні переваги під впливом сукупного впливу ефектів масштабу, охоплення та синергії.</w:t>
      </w:r>
      <w:r>
        <w:rPr>
          <w:szCs w:val="22"/>
          <w:lang w:val="ru-RU"/>
        </w:rPr>
        <w:t xml:space="preserve"> </w:t>
      </w:r>
    </w:p>
    <w:p w:rsidR="005479F2" w:rsidRPr="00CB2511" w:rsidRDefault="005479F2" w:rsidP="00351AB4">
      <w:pPr>
        <w:widowControl/>
        <w:spacing w:line="240" w:lineRule="auto"/>
        <w:ind w:firstLine="284"/>
        <w:rPr>
          <w:szCs w:val="22"/>
          <w:lang w:val="ru-RU"/>
        </w:rPr>
      </w:pPr>
      <w:r w:rsidRPr="00CB2511">
        <w:rPr>
          <w:szCs w:val="22"/>
          <w:lang w:val="ru-RU"/>
        </w:rPr>
        <w:t>Діяльність підприємств в кластері повинна привести до більш ефективного використання матеріальних і нематеріальних ресурсів. Економію дають багатоцільове спільне використання виробничих потужностей підприємства; концентрація збутової мережі, обмін інформацією, технічними та управлінськими знаннями, а також оптимізація управління грошовими потоками та інвестиційними ресурсами.</w:t>
      </w:r>
    </w:p>
    <w:p w:rsidR="005479F2" w:rsidRDefault="005479F2" w:rsidP="00351AB4">
      <w:pPr>
        <w:widowControl/>
        <w:spacing w:line="240" w:lineRule="auto"/>
        <w:ind w:firstLine="284"/>
        <w:rPr>
          <w:szCs w:val="22"/>
          <w:lang w:val="ru-RU"/>
        </w:rPr>
      </w:pPr>
      <w:r w:rsidRPr="00CB2511">
        <w:rPr>
          <w:szCs w:val="22"/>
          <w:lang w:val="ru-RU"/>
        </w:rPr>
        <w:t xml:space="preserve">Таким чином, на наш погляд, для реалізації заходів підвищення інвестиційного потенціалу необхідний адекватний організаційно-економічний механізм, який охоплює його основні складові та орієнтований на оновлення матеріально-технічної бази сільськогосподарських </w:t>
      </w:r>
      <w:r w:rsidR="00E32BCC">
        <w:rPr>
          <w:szCs w:val="22"/>
          <w:lang w:val="ru-RU"/>
        </w:rPr>
        <w:t>і</w:t>
      </w:r>
      <w:r w:rsidRPr="00CB2511">
        <w:rPr>
          <w:szCs w:val="22"/>
          <w:lang w:val="ru-RU"/>
        </w:rPr>
        <w:t xml:space="preserve"> водогосподарських підприємств на новій, інноваційній основі, що дозволить забезпечувати ефективне виробництво.</w:t>
      </w:r>
    </w:p>
    <w:p w:rsidR="005479F2" w:rsidRDefault="005479F2" w:rsidP="00351AB4">
      <w:pPr>
        <w:widowControl/>
        <w:spacing w:line="240" w:lineRule="auto"/>
        <w:ind w:firstLine="284"/>
        <w:rPr>
          <w:szCs w:val="22"/>
          <w:lang w:val="ru-RU"/>
        </w:rPr>
      </w:pPr>
    </w:p>
    <w:p w:rsidR="005479F2" w:rsidRPr="00CB2511" w:rsidRDefault="005479F2" w:rsidP="00E62A17">
      <w:pPr>
        <w:widowControl/>
        <w:spacing w:line="240" w:lineRule="auto"/>
        <w:ind w:firstLine="284"/>
        <w:jc w:val="right"/>
        <w:rPr>
          <w:i/>
          <w:szCs w:val="22"/>
          <w:lang w:val="ru-RU"/>
        </w:rPr>
      </w:pPr>
      <w:r w:rsidRPr="00CB2511">
        <w:rPr>
          <w:i/>
          <w:szCs w:val="22"/>
          <w:lang w:val="ru-RU"/>
        </w:rPr>
        <w:t xml:space="preserve">Таблиця </w:t>
      </w:r>
      <w:r w:rsidR="00A828A1">
        <w:rPr>
          <w:i/>
          <w:szCs w:val="22"/>
        </w:rPr>
        <w:t>4.</w:t>
      </w:r>
      <w:r w:rsidRPr="00CB2511">
        <w:rPr>
          <w:i/>
          <w:szCs w:val="22"/>
          <w:lang w:val="ru-RU"/>
        </w:rPr>
        <w:t>1</w:t>
      </w:r>
      <w:r>
        <w:rPr>
          <w:i/>
          <w:szCs w:val="22"/>
          <w:lang w:val="ru-RU"/>
        </w:rPr>
        <w:t>1</w:t>
      </w:r>
    </w:p>
    <w:p w:rsidR="005479F2" w:rsidRPr="00A24588" w:rsidRDefault="005479F2" w:rsidP="00E62A17">
      <w:pPr>
        <w:widowControl/>
        <w:spacing w:line="240" w:lineRule="auto"/>
        <w:ind w:firstLine="284"/>
        <w:jc w:val="center"/>
        <w:rPr>
          <w:bCs/>
          <w:szCs w:val="22"/>
          <w:lang w:val="ru-RU"/>
        </w:rPr>
      </w:pPr>
      <w:r w:rsidRPr="00A24588">
        <w:rPr>
          <w:bCs/>
          <w:szCs w:val="22"/>
          <w:lang w:val="ru-RU"/>
        </w:rPr>
        <w:t>Податкові пільги та преференції, які надаються учасникам кластеру*</w:t>
      </w:r>
    </w:p>
    <w:tbl>
      <w:tblPr>
        <w:tblW w:w="6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16"/>
        <w:gridCol w:w="1428"/>
        <w:gridCol w:w="407"/>
        <w:gridCol w:w="1063"/>
        <w:gridCol w:w="2018"/>
      </w:tblGrid>
      <w:tr w:rsidR="005479F2" w:rsidRPr="000D65C5">
        <w:trPr>
          <w:trHeight w:val="20"/>
          <w:jc w:val="center"/>
        </w:trPr>
        <w:tc>
          <w:tcPr>
            <w:tcW w:w="1516" w:type="dxa"/>
            <w:vMerge w:val="restart"/>
            <w:vAlign w:val="center"/>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Назва</w:t>
            </w:r>
          </w:p>
        </w:tc>
        <w:tc>
          <w:tcPr>
            <w:tcW w:w="4916" w:type="dxa"/>
            <w:gridSpan w:val="4"/>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Податкові пільги та преференції, які надаються учасникам кластеру</w:t>
            </w:r>
          </w:p>
        </w:tc>
      </w:tr>
      <w:tr w:rsidR="005479F2" w:rsidRPr="000D65C5">
        <w:trPr>
          <w:trHeight w:val="20"/>
          <w:jc w:val="center"/>
        </w:trPr>
        <w:tc>
          <w:tcPr>
            <w:tcW w:w="1516" w:type="dxa"/>
            <w:vMerge/>
            <w:vAlign w:val="center"/>
          </w:tcPr>
          <w:p w:rsidR="005479F2" w:rsidRPr="000D65C5" w:rsidRDefault="005479F2" w:rsidP="00351AB4">
            <w:pPr>
              <w:widowControl/>
              <w:spacing w:line="240" w:lineRule="auto"/>
              <w:ind w:firstLine="0"/>
              <w:jc w:val="center"/>
              <w:rPr>
                <w:sz w:val="16"/>
                <w:szCs w:val="16"/>
                <w:lang w:val="ru-RU"/>
              </w:rPr>
            </w:pPr>
          </w:p>
        </w:tc>
        <w:tc>
          <w:tcPr>
            <w:tcW w:w="1428" w:type="dxa"/>
            <w:vAlign w:val="center"/>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Для підприємств, які працюють в зоні Лісостепу</w:t>
            </w:r>
          </w:p>
        </w:tc>
        <w:tc>
          <w:tcPr>
            <w:tcW w:w="1470" w:type="dxa"/>
            <w:gridSpan w:val="2"/>
            <w:vAlign w:val="center"/>
          </w:tcPr>
          <w:p w:rsidR="005479F2" w:rsidRPr="000D65C5" w:rsidRDefault="005479F2" w:rsidP="00351AB4">
            <w:pPr>
              <w:widowControl/>
              <w:spacing w:line="240" w:lineRule="auto"/>
              <w:ind w:left="-108" w:right="-108" w:firstLine="142"/>
              <w:jc w:val="center"/>
              <w:rPr>
                <w:sz w:val="16"/>
                <w:szCs w:val="16"/>
                <w:lang w:val="ru-RU"/>
              </w:rPr>
            </w:pPr>
            <w:r w:rsidRPr="000D65C5">
              <w:rPr>
                <w:sz w:val="16"/>
                <w:szCs w:val="16"/>
                <w:lang w:val="ru-RU"/>
              </w:rPr>
              <w:t>Для підприємств, які працюють в зоні Полісся</w:t>
            </w:r>
          </w:p>
        </w:tc>
        <w:tc>
          <w:tcPr>
            <w:tcW w:w="2018" w:type="dxa"/>
            <w:vAlign w:val="center"/>
          </w:tcPr>
          <w:p w:rsidR="005479F2" w:rsidRPr="00C15882" w:rsidRDefault="005479F2" w:rsidP="00351AB4">
            <w:pPr>
              <w:widowControl/>
              <w:spacing w:line="240" w:lineRule="auto"/>
              <w:ind w:firstLine="0"/>
              <w:jc w:val="center"/>
              <w:rPr>
                <w:sz w:val="16"/>
                <w:szCs w:val="16"/>
                <w:lang w:val="ru-RU"/>
              </w:rPr>
            </w:pPr>
            <w:r w:rsidRPr="00C15882">
              <w:rPr>
                <w:sz w:val="16"/>
                <w:szCs w:val="16"/>
                <w:lang w:val="ru-RU"/>
              </w:rPr>
              <w:t xml:space="preserve">Для підприємств, які працюють </w:t>
            </w:r>
            <w:r w:rsidR="00C15882" w:rsidRPr="00C15882">
              <w:rPr>
                <w:sz w:val="16"/>
                <w:szCs w:val="16"/>
                <w:lang w:val="ru-RU"/>
              </w:rPr>
              <w:t>на</w:t>
            </w:r>
            <w:r w:rsidRPr="00C15882">
              <w:rPr>
                <w:sz w:val="16"/>
                <w:szCs w:val="16"/>
                <w:lang w:val="ru-RU"/>
              </w:rPr>
              <w:t xml:space="preserve"> радіаційного забруднен</w:t>
            </w:r>
            <w:r w:rsidR="00C15882" w:rsidRPr="00C15882">
              <w:rPr>
                <w:sz w:val="16"/>
                <w:szCs w:val="16"/>
                <w:lang w:val="ru-RU"/>
              </w:rPr>
              <w:t>ій</w:t>
            </w:r>
            <w:r w:rsidRPr="00C15882">
              <w:rPr>
                <w:sz w:val="16"/>
                <w:szCs w:val="16"/>
                <w:lang w:val="ru-RU"/>
              </w:rPr>
              <w:t xml:space="preserve"> території зони Полісся</w:t>
            </w:r>
          </w:p>
        </w:tc>
      </w:tr>
      <w:tr w:rsidR="005479F2" w:rsidRPr="000D65C5">
        <w:trPr>
          <w:trHeight w:val="20"/>
          <w:jc w:val="center"/>
        </w:trPr>
        <w:tc>
          <w:tcPr>
            <w:tcW w:w="1516" w:type="dxa"/>
            <w:vMerge w:val="restart"/>
            <w:vAlign w:val="center"/>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ПДВ</w:t>
            </w:r>
          </w:p>
        </w:tc>
        <w:tc>
          <w:tcPr>
            <w:tcW w:w="1428" w:type="dxa"/>
            <w:vAlign w:val="center"/>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0%</w:t>
            </w:r>
          </w:p>
        </w:tc>
        <w:tc>
          <w:tcPr>
            <w:tcW w:w="1470" w:type="dxa"/>
            <w:gridSpan w:val="2"/>
            <w:vAlign w:val="center"/>
          </w:tcPr>
          <w:p w:rsidR="005479F2" w:rsidRPr="000D65C5" w:rsidRDefault="005479F2" w:rsidP="00351AB4">
            <w:pPr>
              <w:widowControl/>
              <w:spacing w:line="240" w:lineRule="auto"/>
              <w:ind w:left="-108" w:right="-108" w:firstLine="142"/>
              <w:jc w:val="center"/>
              <w:rPr>
                <w:b/>
                <w:sz w:val="16"/>
                <w:szCs w:val="16"/>
                <w:lang w:val="ru-RU"/>
              </w:rPr>
            </w:pPr>
            <w:r w:rsidRPr="000D65C5">
              <w:rPr>
                <w:b/>
                <w:sz w:val="16"/>
                <w:szCs w:val="16"/>
                <w:lang w:val="ru-RU"/>
              </w:rPr>
              <w:t>0%</w:t>
            </w:r>
          </w:p>
        </w:tc>
        <w:tc>
          <w:tcPr>
            <w:tcW w:w="2018" w:type="dxa"/>
            <w:vAlign w:val="center"/>
          </w:tcPr>
          <w:p w:rsidR="005479F2" w:rsidRPr="00C15882" w:rsidRDefault="005479F2" w:rsidP="00351AB4">
            <w:pPr>
              <w:widowControl/>
              <w:spacing w:line="240" w:lineRule="auto"/>
              <w:ind w:firstLine="0"/>
              <w:jc w:val="center"/>
              <w:rPr>
                <w:b/>
                <w:sz w:val="16"/>
                <w:szCs w:val="16"/>
                <w:lang w:val="ru-RU"/>
              </w:rPr>
            </w:pPr>
            <w:r w:rsidRPr="00C15882">
              <w:rPr>
                <w:b/>
                <w:sz w:val="16"/>
                <w:szCs w:val="16"/>
                <w:lang w:val="ru-RU"/>
              </w:rPr>
              <w:t>0%</w:t>
            </w:r>
          </w:p>
        </w:tc>
      </w:tr>
      <w:tr w:rsidR="005479F2" w:rsidRPr="000D65C5">
        <w:trPr>
          <w:trHeight w:val="20"/>
          <w:jc w:val="center"/>
        </w:trPr>
        <w:tc>
          <w:tcPr>
            <w:tcW w:w="1516" w:type="dxa"/>
            <w:vMerge/>
            <w:vAlign w:val="center"/>
          </w:tcPr>
          <w:p w:rsidR="005479F2" w:rsidRPr="000D65C5" w:rsidRDefault="005479F2" w:rsidP="00351AB4">
            <w:pPr>
              <w:widowControl/>
              <w:spacing w:line="240" w:lineRule="auto"/>
              <w:ind w:firstLine="0"/>
              <w:jc w:val="center"/>
              <w:rPr>
                <w:sz w:val="16"/>
                <w:szCs w:val="16"/>
                <w:lang w:val="ru-RU"/>
              </w:rPr>
            </w:pPr>
          </w:p>
        </w:tc>
        <w:tc>
          <w:tcPr>
            <w:tcW w:w="4916" w:type="dxa"/>
            <w:gridSpan w:val="4"/>
            <w:vAlign w:val="center"/>
          </w:tcPr>
          <w:p w:rsidR="005479F2" w:rsidRPr="000D65C5" w:rsidRDefault="005479F2" w:rsidP="00E32BCC">
            <w:pPr>
              <w:widowControl/>
              <w:spacing w:line="240" w:lineRule="auto"/>
              <w:ind w:firstLine="0"/>
              <w:jc w:val="center"/>
              <w:rPr>
                <w:sz w:val="16"/>
                <w:szCs w:val="16"/>
                <w:lang w:val="ru-RU"/>
              </w:rPr>
            </w:pPr>
            <w:r w:rsidRPr="000D65C5">
              <w:rPr>
                <w:sz w:val="16"/>
                <w:szCs w:val="16"/>
                <w:lang w:val="ru-RU"/>
              </w:rPr>
              <w:t xml:space="preserve">Відповідно до </w:t>
            </w:r>
            <w:r w:rsidR="00E32BCC">
              <w:rPr>
                <w:sz w:val="16"/>
                <w:szCs w:val="16"/>
                <w:lang w:val="ru-RU"/>
              </w:rPr>
              <w:t>З</w:t>
            </w:r>
            <w:r w:rsidRPr="000D65C5">
              <w:rPr>
                <w:sz w:val="16"/>
                <w:szCs w:val="16"/>
                <w:lang w:val="ru-RU"/>
              </w:rPr>
              <w:t>акону України «Про ПДВ» сума податку на додану вартість, нарахована сільськогосподарським підприємством не підлягає сплаті до бюджету та повністю залишається у розпорядженні такого сільськогосподарського підприємства</w:t>
            </w:r>
          </w:p>
        </w:tc>
      </w:tr>
      <w:tr w:rsidR="005479F2" w:rsidRPr="000D65C5">
        <w:trPr>
          <w:trHeight w:val="20"/>
          <w:jc w:val="center"/>
        </w:trPr>
        <w:tc>
          <w:tcPr>
            <w:tcW w:w="1516" w:type="dxa"/>
            <w:vMerge w:val="restart"/>
            <w:vAlign w:val="center"/>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Податок на прибуток</w:t>
            </w:r>
          </w:p>
        </w:tc>
        <w:tc>
          <w:tcPr>
            <w:tcW w:w="1428" w:type="dxa"/>
          </w:tcPr>
          <w:p w:rsidR="005479F2" w:rsidRPr="000D65C5" w:rsidRDefault="005479F2" w:rsidP="00351AB4">
            <w:pPr>
              <w:widowControl/>
              <w:spacing w:line="240" w:lineRule="auto"/>
              <w:ind w:firstLine="161"/>
              <w:jc w:val="center"/>
              <w:rPr>
                <w:b/>
                <w:sz w:val="16"/>
                <w:szCs w:val="16"/>
                <w:lang w:val="ru-RU"/>
              </w:rPr>
            </w:pPr>
            <w:r w:rsidRPr="000D65C5">
              <w:rPr>
                <w:b/>
                <w:sz w:val="16"/>
                <w:szCs w:val="16"/>
                <w:lang w:val="ru-RU"/>
              </w:rPr>
              <w:t>8%</w:t>
            </w:r>
          </w:p>
        </w:tc>
        <w:tc>
          <w:tcPr>
            <w:tcW w:w="1470" w:type="dxa"/>
            <w:gridSpan w:val="2"/>
          </w:tcPr>
          <w:p w:rsidR="005479F2" w:rsidRPr="000D65C5" w:rsidRDefault="005479F2" w:rsidP="00351AB4">
            <w:pPr>
              <w:pStyle w:val="affff5"/>
              <w:ind w:left="-62" w:right="-58" w:firstLine="237"/>
              <w:jc w:val="center"/>
              <w:rPr>
                <w:rFonts w:ascii="Times New Roman" w:hAnsi="Times New Roman"/>
                <w:b/>
                <w:i w:val="0"/>
                <w:iCs w:val="0"/>
                <w:color w:val="auto"/>
                <w:spacing w:val="-4"/>
                <w:sz w:val="16"/>
                <w:szCs w:val="16"/>
              </w:rPr>
            </w:pPr>
            <w:r w:rsidRPr="000D65C5">
              <w:rPr>
                <w:rFonts w:ascii="Times New Roman" w:hAnsi="Times New Roman"/>
                <w:b/>
                <w:i w:val="0"/>
                <w:color w:val="auto"/>
                <w:sz w:val="16"/>
                <w:szCs w:val="16"/>
                <w:lang w:val="uk-UA"/>
              </w:rPr>
              <w:t>8</w:t>
            </w:r>
            <w:r w:rsidRPr="000D65C5">
              <w:rPr>
                <w:rFonts w:ascii="Times New Roman" w:hAnsi="Times New Roman"/>
                <w:b/>
                <w:i w:val="0"/>
                <w:color w:val="auto"/>
                <w:sz w:val="16"/>
                <w:szCs w:val="16"/>
              </w:rPr>
              <w:t>%</w:t>
            </w:r>
          </w:p>
        </w:tc>
        <w:tc>
          <w:tcPr>
            <w:tcW w:w="2018" w:type="dxa"/>
          </w:tcPr>
          <w:p w:rsidR="005479F2" w:rsidRPr="000D65C5" w:rsidRDefault="005479F2" w:rsidP="00351AB4">
            <w:pPr>
              <w:widowControl/>
              <w:spacing w:line="240" w:lineRule="auto"/>
              <w:ind w:firstLine="34"/>
              <w:jc w:val="center"/>
              <w:rPr>
                <w:b/>
                <w:sz w:val="16"/>
                <w:szCs w:val="16"/>
                <w:lang w:val="ru-RU"/>
              </w:rPr>
            </w:pPr>
            <w:r w:rsidRPr="000D65C5">
              <w:rPr>
                <w:b/>
                <w:sz w:val="16"/>
                <w:szCs w:val="16"/>
                <w:lang w:val="ru-RU"/>
              </w:rPr>
              <w:t>6%</w:t>
            </w:r>
          </w:p>
        </w:tc>
      </w:tr>
      <w:tr w:rsidR="005479F2" w:rsidRPr="000D65C5">
        <w:trPr>
          <w:trHeight w:val="20"/>
          <w:jc w:val="center"/>
        </w:trPr>
        <w:tc>
          <w:tcPr>
            <w:tcW w:w="1516" w:type="dxa"/>
            <w:vMerge/>
            <w:vAlign w:val="center"/>
          </w:tcPr>
          <w:p w:rsidR="005479F2" w:rsidRPr="000D65C5" w:rsidRDefault="005479F2" w:rsidP="00351AB4">
            <w:pPr>
              <w:widowControl/>
              <w:spacing w:line="240" w:lineRule="auto"/>
              <w:ind w:left="113" w:right="113" w:firstLine="0"/>
              <w:jc w:val="center"/>
              <w:rPr>
                <w:sz w:val="16"/>
                <w:szCs w:val="16"/>
                <w:lang w:val="ru-RU"/>
              </w:rPr>
            </w:pPr>
          </w:p>
        </w:tc>
        <w:tc>
          <w:tcPr>
            <w:tcW w:w="2898" w:type="dxa"/>
            <w:gridSpan w:val="3"/>
          </w:tcPr>
          <w:p w:rsidR="005479F2" w:rsidRPr="000D65C5" w:rsidRDefault="005479F2" w:rsidP="00351AB4">
            <w:pPr>
              <w:widowControl/>
              <w:spacing w:line="240" w:lineRule="auto"/>
              <w:ind w:firstLine="161"/>
              <w:rPr>
                <w:sz w:val="16"/>
                <w:szCs w:val="16"/>
                <w:lang w:val="ru-RU"/>
              </w:rPr>
            </w:pPr>
            <w:r w:rsidRPr="000D65C5">
              <w:rPr>
                <w:sz w:val="16"/>
                <w:szCs w:val="16"/>
                <w:lang w:val="ru-RU"/>
              </w:rPr>
              <w:t>Відповідно до прибутку, що отриманий від реалізації інвестиційного проекту на осушуваних землях</w:t>
            </w:r>
          </w:p>
        </w:tc>
        <w:tc>
          <w:tcPr>
            <w:tcW w:w="2018" w:type="dxa"/>
          </w:tcPr>
          <w:p w:rsidR="005479F2" w:rsidRPr="000D65C5" w:rsidRDefault="005479F2" w:rsidP="00351AB4">
            <w:pPr>
              <w:widowControl/>
              <w:spacing w:line="240" w:lineRule="auto"/>
              <w:ind w:firstLine="34"/>
              <w:jc w:val="left"/>
              <w:rPr>
                <w:sz w:val="16"/>
                <w:szCs w:val="16"/>
                <w:highlight w:val="yellow"/>
                <w:lang w:val="ru-RU"/>
              </w:rPr>
            </w:pPr>
            <w:r w:rsidRPr="000D65C5">
              <w:rPr>
                <w:sz w:val="16"/>
                <w:szCs w:val="16"/>
                <w:lang w:val="ru-RU"/>
              </w:rPr>
              <w:t>При вирощуванні сільськогосподарської продукції, яка відповідає державним стандартам</w:t>
            </w:r>
          </w:p>
        </w:tc>
      </w:tr>
      <w:tr w:rsidR="005479F2" w:rsidRPr="000D65C5">
        <w:trPr>
          <w:trHeight w:val="20"/>
          <w:jc w:val="center"/>
        </w:trPr>
        <w:tc>
          <w:tcPr>
            <w:tcW w:w="1516" w:type="dxa"/>
            <w:vMerge w:val="restart"/>
            <w:vAlign w:val="center"/>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Збір за забруднення навколишнього середовища</w:t>
            </w:r>
          </w:p>
        </w:tc>
        <w:tc>
          <w:tcPr>
            <w:tcW w:w="1428" w:type="dxa"/>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0%</w:t>
            </w:r>
          </w:p>
        </w:tc>
        <w:tc>
          <w:tcPr>
            <w:tcW w:w="1470" w:type="dxa"/>
            <w:gridSpan w:val="2"/>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0%</w:t>
            </w:r>
          </w:p>
        </w:tc>
        <w:tc>
          <w:tcPr>
            <w:tcW w:w="2018" w:type="dxa"/>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3%</w:t>
            </w:r>
          </w:p>
        </w:tc>
      </w:tr>
      <w:tr w:rsidR="005479F2" w:rsidRPr="000D65C5">
        <w:trPr>
          <w:trHeight w:val="20"/>
          <w:jc w:val="center"/>
        </w:trPr>
        <w:tc>
          <w:tcPr>
            <w:tcW w:w="1516" w:type="dxa"/>
            <w:vMerge/>
            <w:vAlign w:val="center"/>
          </w:tcPr>
          <w:p w:rsidR="005479F2" w:rsidRPr="000D65C5" w:rsidRDefault="005479F2" w:rsidP="00351AB4">
            <w:pPr>
              <w:widowControl/>
              <w:spacing w:line="240" w:lineRule="auto"/>
              <w:ind w:firstLine="0"/>
              <w:jc w:val="center"/>
              <w:rPr>
                <w:sz w:val="16"/>
                <w:szCs w:val="16"/>
                <w:lang w:val="ru-RU"/>
              </w:rPr>
            </w:pPr>
          </w:p>
        </w:tc>
        <w:tc>
          <w:tcPr>
            <w:tcW w:w="2898" w:type="dxa"/>
            <w:gridSpan w:val="3"/>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Звільняються від сплати збору щодо транспортних засобів, що обліковуються на балансі організації-учасника кластеру протягом 3 років з моменту взяття транспортного засобу на облік</w:t>
            </w:r>
          </w:p>
        </w:tc>
        <w:tc>
          <w:tcPr>
            <w:tcW w:w="2018" w:type="dxa"/>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При використанні забруднюючих речовин</w:t>
            </w:r>
          </w:p>
        </w:tc>
      </w:tr>
      <w:tr w:rsidR="005479F2" w:rsidRPr="000D65C5">
        <w:trPr>
          <w:trHeight w:val="20"/>
          <w:jc w:val="center"/>
        </w:trPr>
        <w:tc>
          <w:tcPr>
            <w:tcW w:w="1516" w:type="dxa"/>
            <w:vMerge w:val="restart"/>
            <w:vAlign w:val="center"/>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Податок на землю</w:t>
            </w:r>
          </w:p>
        </w:tc>
        <w:tc>
          <w:tcPr>
            <w:tcW w:w="1428" w:type="dxa"/>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0%</w:t>
            </w:r>
          </w:p>
        </w:tc>
        <w:tc>
          <w:tcPr>
            <w:tcW w:w="1470" w:type="dxa"/>
            <w:gridSpan w:val="2"/>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0%</w:t>
            </w:r>
          </w:p>
        </w:tc>
        <w:tc>
          <w:tcPr>
            <w:tcW w:w="2018" w:type="dxa"/>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0%</w:t>
            </w:r>
          </w:p>
        </w:tc>
      </w:tr>
      <w:tr w:rsidR="005479F2" w:rsidRPr="000D65C5">
        <w:trPr>
          <w:trHeight w:val="20"/>
          <w:jc w:val="center"/>
        </w:trPr>
        <w:tc>
          <w:tcPr>
            <w:tcW w:w="1516" w:type="dxa"/>
            <w:vMerge/>
            <w:vAlign w:val="center"/>
          </w:tcPr>
          <w:p w:rsidR="005479F2" w:rsidRPr="000D65C5" w:rsidRDefault="005479F2" w:rsidP="00351AB4">
            <w:pPr>
              <w:widowControl/>
              <w:spacing w:line="240" w:lineRule="auto"/>
              <w:ind w:left="113" w:right="113" w:firstLine="0"/>
              <w:jc w:val="center"/>
              <w:rPr>
                <w:sz w:val="16"/>
                <w:szCs w:val="16"/>
                <w:lang w:val="ru-RU"/>
              </w:rPr>
            </w:pPr>
          </w:p>
        </w:tc>
        <w:tc>
          <w:tcPr>
            <w:tcW w:w="4916" w:type="dxa"/>
            <w:gridSpan w:val="4"/>
          </w:tcPr>
          <w:p w:rsidR="005479F2" w:rsidRPr="000D65C5" w:rsidRDefault="00E32BCC" w:rsidP="00351AB4">
            <w:pPr>
              <w:widowControl/>
              <w:spacing w:line="240" w:lineRule="auto"/>
              <w:ind w:firstLine="0"/>
              <w:jc w:val="left"/>
              <w:rPr>
                <w:sz w:val="16"/>
                <w:szCs w:val="16"/>
                <w:lang w:val="ru-RU"/>
              </w:rPr>
            </w:pPr>
            <w:r>
              <w:rPr>
                <w:sz w:val="16"/>
                <w:szCs w:val="16"/>
                <w:lang w:val="ru-RU"/>
              </w:rPr>
              <w:t>З</w:t>
            </w:r>
            <w:r w:rsidR="005479F2" w:rsidRPr="000D65C5">
              <w:rPr>
                <w:sz w:val="16"/>
                <w:szCs w:val="16"/>
                <w:lang w:val="ru-RU"/>
              </w:rPr>
              <w:t>вільнення від сплати земельного податку щодо земельних ділянок, розташованих на території учасників кластеру, строком на 5 років з моменту виникнення права власності на кожну земельну ділянку</w:t>
            </w:r>
          </w:p>
        </w:tc>
      </w:tr>
      <w:tr w:rsidR="005479F2" w:rsidRPr="000D65C5">
        <w:trPr>
          <w:trHeight w:val="20"/>
          <w:jc w:val="center"/>
        </w:trPr>
        <w:tc>
          <w:tcPr>
            <w:tcW w:w="1516" w:type="dxa"/>
            <w:vMerge w:val="restart"/>
            <w:vAlign w:val="center"/>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Фіксований сільськогосподар</w:t>
            </w:r>
            <w:r w:rsidR="00E32BCC">
              <w:rPr>
                <w:sz w:val="16"/>
                <w:szCs w:val="16"/>
                <w:lang w:val="ru-RU"/>
              </w:rPr>
              <w:t>-</w:t>
            </w:r>
            <w:r w:rsidRPr="000D65C5">
              <w:rPr>
                <w:sz w:val="16"/>
                <w:szCs w:val="16"/>
                <w:lang w:val="ru-RU"/>
              </w:rPr>
              <w:t>ський податок</w:t>
            </w:r>
          </w:p>
        </w:tc>
        <w:tc>
          <w:tcPr>
            <w:tcW w:w="1835" w:type="dxa"/>
            <w:gridSpan w:val="2"/>
            <w:vAlign w:val="center"/>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5%</w:t>
            </w:r>
          </w:p>
        </w:tc>
        <w:tc>
          <w:tcPr>
            <w:tcW w:w="1063" w:type="dxa"/>
            <w:vAlign w:val="center"/>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2%</w:t>
            </w:r>
          </w:p>
        </w:tc>
        <w:tc>
          <w:tcPr>
            <w:tcW w:w="2018" w:type="dxa"/>
            <w:vAlign w:val="center"/>
          </w:tcPr>
          <w:p w:rsidR="005479F2" w:rsidRPr="000D65C5" w:rsidRDefault="005479F2" w:rsidP="00351AB4">
            <w:pPr>
              <w:widowControl/>
              <w:spacing w:line="240" w:lineRule="auto"/>
              <w:ind w:right="-108" w:firstLine="0"/>
              <w:jc w:val="center"/>
              <w:rPr>
                <w:b/>
                <w:sz w:val="16"/>
                <w:szCs w:val="16"/>
                <w:lang w:val="ru-RU"/>
              </w:rPr>
            </w:pPr>
            <w:r w:rsidRPr="000D65C5">
              <w:rPr>
                <w:b/>
                <w:sz w:val="16"/>
                <w:szCs w:val="16"/>
                <w:lang w:val="ru-RU"/>
              </w:rPr>
              <w:t>2%</w:t>
            </w:r>
          </w:p>
        </w:tc>
      </w:tr>
      <w:tr w:rsidR="005479F2" w:rsidRPr="000D65C5">
        <w:trPr>
          <w:trHeight w:val="20"/>
          <w:jc w:val="center"/>
        </w:trPr>
        <w:tc>
          <w:tcPr>
            <w:tcW w:w="1516" w:type="dxa"/>
            <w:vMerge/>
            <w:vAlign w:val="center"/>
          </w:tcPr>
          <w:p w:rsidR="005479F2" w:rsidRPr="000D65C5" w:rsidRDefault="005479F2" w:rsidP="00351AB4">
            <w:pPr>
              <w:widowControl/>
              <w:spacing w:line="240" w:lineRule="auto"/>
              <w:ind w:firstLine="0"/>
              <w:jc w:val="center"/>
              <w:rPr>
                <w:sz w:val="16"/>
                <w:szCs w:val="16"/>
                <w:lang w:val="ru-RU"/>
              </w:rPr>
            </w:pPr>
          </w:p>
        </w:tc>
        <w:tc>
          <w:tcPr>
            <w:tcW w:w="4916" w:type="dxa"/>
            <w:gridSpan w:val="4"/>
            <w:vAlign w:val="center"/>
          </w:tcPr>
          <w:p w:rsidR="005479F2" w:rsidRPr="000D65C5" w:rsidRDefault="005479F2" w:rsidP="00351AB4">
            <w:pPr>
              <w:widowControl/>
              <w:spacing w:line="240" w:lineRule="auto"/>
              <w:ind w:right="-108" w:firstLine="0"/>
              <w:jc w:val="center"/>
              <w:rPr>
                <w:sz w:val="16"/>
                <w:szCs w:val="16"/>
                <w:lang w:val="ru-RU"/>
              </w:rPr>
            </w:pPr>
            <w:r w:rsidRPr="000D65C5">
              <w:rPr>
                <w:sz w:val="16"/>
                <w:szCs w:val="16"/>
                <w:lang w:val="ru-RU"/>
              </w:rPr>
              <w:t>Відповідно до прибутку, що отриманий від реалізації інвестиційного проекту на осушуваних землях</w:t>
            </w:r>
          </w:p>
        </w:tc>
      </w:tr>
      <w:tr w:rsidR="005479F2" w:rsidRPr="000D65C5">
        <w:trPr>
          <w:trHeight w:val="20"/>
          <w:jc w:val="center"/>
        </w:trPr>
        <w:tc>
          <w:tcPr>
            <w:tcW w:w="1516" w:type="dxa"/>
            <w:vMerge w:val="restart"/>
            <w:vAlign w:val="center"/>
          </w:tcPr>
          <w:p w:rsidR="005479F2" w:rsidRPr="000D65C5" w:rsidRDefault="005479F2" w:rsidP="00351AB4">
            <w:pPr>
              <w:widowControl/>
              <w:spacing w:line="240" w:lineRule="auto"/>
              <w:ind w:firstLine="0"/>
              <w:jc w:val="center"/>
              <w:rPr>
                <w:sz w:val="16"/>
                <w:szCs w:val="16"/>
                <w:lang w:val="ru-RU"/>
              </w:rPr>
            </w:pPr>
            <w:r w:rsidRPr="000D65C5">
              <w:rPr>
                <w:sz w:val="16"/>
                <w:szCs w:val="16"/>
                <w:lang w:val="ru-RU"/>
              </w:rPr>
              <w:t>Страхові внески</w:t>
            </w:r>
          </w:p>
        </w:tc>
        <w:tc>
          <w:tcPr>
            <w:tcW w:w="1428" w:type="dxa"/>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15%</w:t>
            </w:r>
          </w:p>
        </w:tc>
        <w:tc>
          <w:tcPr>
            <w:tcW w:w="1470" w:type="dxa"/>
            <w:gridSpan w:val="2"/>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15%</w:t>
            </w:r>
          </w:p>
        </w:tc>
        <w:tc>
          <w:tcPr>
            <w:tcW w:w="2018" w:type="dxa"/>
          </w:tcPr>
          <w:p w:rsidR="005479F2" w:rsidRPr="000D65C5" w:rsidRDefault="005479F2" w:rsidP="00351AB4">
            <w:pPr>
              <w:widowControl/>
              <w:spacing w:line="240" w:lineRule="auto"/>
              <w:ind w:firstLine="0"/>
              <w:jc w:val="center"/>
              <w:rPr>
                <w:b/>
                <w:sz w:val="16"/>
                <w:szCs w:val="16"/>
                <w:lang w:val="ru-RU"/>
              </w:rPr>
            </w:pPr>
            <w:r w:rsidRPr="000D65C5">
              <w:rPr>
                <w:b/>
                <w:sz w:val="16"/>
                <w:szCs w:val="16"/>
                <w:lang w:val="ru-RU"/>
              </w:rPr>
              <w:t>15%</w:t>
            </w:r>
          </w:p>
        </w:tc>
      </w:tr>
      <w:tr w:rsidR="005479F2" w:rsidRPr="000D65C5">
        <w:trPr>
          <w:trHeight w:val="20"/>
          <w:jc w:val="center"/>
        </w:trPr>
        <w:tc>
          <w:tcPr>
            <w:tcW w:w="1516" w:type="dxa"/>
            <w:vMerge/>
            <w:vAlign w:val="center"/>
          </w:tcPr>
          <w:p w:rsidR="005479F2" w:rsidRPr="000D65C5" w:rsidRDefault="005479F2" w:rsidP="00351AB4">
            <w:pPr>
              <w:widowControl/>
              <w:spacing w:line="240" w:lineRule="auto"/>
              <w:ind w:left="113" w:right="113" w:firstLine="0"/>
              <w:jc w:val="center"/>
              <w:rPr>
                <w:sz w:val="16"/>
                <w:szCs w:val="16"/>
                <w:lang w:val="ru-RU"/>
              </w:rPr>
            </w:pPr>
          </w:p>
        </w:tc>
        <w:tc>
          <w:tcPr>
            <w:tcW w:w="4916" w:type="dxa"/>
            <w:gridSpan w:val="4"/>
          </w:tcPr>
          <w:p w:rsidR="005479F2" w:rsidRPr="000D65C5" w:rsidRDefault="005479F2" w:rsidP="00351AB4">
            <w:pPr>
              <w:widowControl/>
              <w:spacing w:line="240" w:lineRule="auto"/>
              <w:ind w:firstLine="0"/>
              <w:rPr>
                <w:sz w:val="16"/>
                <w:szCs w:val="16"/>
                <w:lang w:val="ru-RU"/>
              </w:rPr>
            </w:pPr>
            <w:r w:rsidRPr="000D65C5">
              <w:rPr>
                <w:sz w:val="16"/>
                <w:szCs w:val="16"/>
                <w:lang w:val="ru-RU"/>
              </w:rPr>
              <w:t>Знижені тарифи страхових внесків до Пенсійного фонду для організацій і приватних підприємців, що мають статус учасника кластеру</w:t>
            </w:r>
          </w:p>
        </w:tc>
      </w:tr>
    </w:tbl>
    <w:p w:rsidR="005479F2" w:rsidRPr="002E4DB0" w:rsidRDefault="005479F2" w:rsidP="00351AB4">
      <w:pPr>
        <w:widowControl/>
        <w:spacing w:line="240" w:lineRule="auto"/>
        <w:ind w:firstLine="113"/>
        <w:rPr>
          <w:iCs/>
          <w:sz w:val="18"/>
          <w:szCs w:val="18"/>
          <w:lang w:val="ru-RU"/>
        </w:rPr>
      </w:pPr>
      <w:r w:rsidRPr="002E4DB0">
        <w:rPr>
          <w:iCs/>
          <w:sz w:val="18"/>
          <w:szCs w:val="18"/>
          <w:lang w:val="ru-RU"/>
        </w:rPr>
        <w:t>* розроблено автором</w:t>
      </w:r>
    </w:p>
    <w:p w:rsidR="005479F2" w:rsidRPr="009B3D21" w:rsidRDefault="005479F2" w:rsidP="00351AB4">
      <w:pPr>
        <w:widowControl/>
        <w:spacing w:line="240" w:lineRule="auto"/>
        <w:ind w:firstLine="284"/>
        <w:rPr>
          <w:szCs w:val="22"/>
          <w:lang w:val="ru-RU"/>
        </w:rPr>
      </w:pPr>
    </w:p>
    <w:p w:rsidR="005479F2" w:rsidRPr="00187AEE" w:rsidRDefault="005479F2" w:rsidP="00351AB4">
      <w:pPr>
        <w:widowControl/>
        <w:spacing w:line="240" w:lineRule="auto"/>
        <w:ind w:firstLine="284"/>
        <w:rPr>
          <w:szCs w:val="22"/>
          <w:lang w:val="ru-RU"/>
        </w:rPr>
      </w:pPr>
      <w:r w:rsidRPr="0006689F">
        <w:rPr>
          <w:szCs w:val="22"/>
          <w:lang w:val="ru-RU"/>
        </w:rPr>
        <w:t xml:space="preserve">Отже, в результаті проведеного дослідження, можна зробити наступні висновки щодо </w:t>
      </w:r>
      <w:r w:rsidRPr="00187AEE">
        <w:rPr>
          <w:szCs w:val="22"/>
          <w:lang w:val="ru-RU"/>
        </w:rPr>
        <w:t>формування інвестиційної привабливості суб</w:t>
      </w:r>
      <w:r w:rsidR="00B43560">
        <w:rPr>
          <w:szCs w:val="22"/>
          <w:lang w:val="ru-RU"/>
        </w:rPr>
        <w:t>’</w:t>
      </w:r>
      <w:r w:rsidRPr="00187AEE">
        <w:rPr>
          <w:szCs w:val="22"/>
          <w:lang w:val="ru-RU"/>
        </w:rPr>
        <w:t>єктів господарювання на осушуваних землях:</w:t>
      </w:r>
    </w:p>
    <w:p w:rsidR="005479F2" w:rsidRDefault="005479F2" w:rsidP="00C9403E">
      <w:pPr>
        <w:widowControl/>
        <w:numPr>
          <w:ilvl w:val="0"/>
          <w:numId w:val="32"/>
        </w:numPr>
        <w:tabs>
          <w:tab w:val="clear" w:pos="944"/>
          <w:tab w:val="num" w:pos="540"/>
        </w:tabs>
        <w:spacing w:line="240" w:lineRule="auto"/>
        <w:ind w:left="0" w:firstLine="284"/>
        <w:rPr>
          <w:color w:val="000000"/>
          <w:szCs w:val="22"/>
          <w:lang w:val="ru-RU"/>
        </w:rPr>
      </w:pPr>
      <w:r w:rsidRPr="008E7796">
        <w:rPr>
          <w:szCs w:val="22"/>
          <w:lang w:val="ru-RU"/>
        </w:rPr>
        <w:t xml:space="preserve">Аналіз теоретико-методологічних та прикладних засад управління інвестиційним потенціалом підприємств засвідчив актуальність систематизації й розробки методичних підходів до поняття </w:t>
      </w:r>
      <w:r>
        <w:rPr>
          <w:szCs w:val="22"/>
          <w:lang w:val="ru-RU"/>
        </w:rPr>
        <w:t>«</w:t>
      </w:r>
      <w:r w:rsidRPr="008E7796">
        <w:rPr>
          <w:szCs w:val="22"/>
          <w:lang w:val="ru-RU"/>
        </w:rPr>
        <w:t>інвестиційний потенціал суб</w:t>
      </w:r>
      <w:r w:rsidR="00B43560">
        <w:rPr>
          <w:szCs w:val="22"/>
          <w:lang w:val="ru-RU"/>
        </w:rPr>
        <w:t>’</w:t>
      </w:r>
      <w:r w:rsidRPr="008E7796">
        <w:rPr>
          <w:szCs w:val="22"/>
          <w:lang w:val="ru-RU"/>
        </w:rPr>
        <w:t>єктів господарювання на осушуваних землях</w:t>
      </w:r>
      <w:r>
        <w:rPr>
          <w:szCs w:val="22"/>
          <w:lang w:val="ru-RU"/>
        </w:rPr>
        <w:t>»</w:t>
      </w:r>
      <w:r w:rsidRPr="008E7796">
        <w:rPr>
          <w:szCs w:val="22"/>
          <w:lang w:val="ru-RU"/>
        </w:rPr>
        <w:t xml:space="preserve">. Під яким запропоновано розуміти </w:t>
      </w:r>
      <w:r w:rsidRPr="008E7796">
        <w:rPr>
          <w:color w:val="000000"/>
          <w:szCs w:val="22"/>
          <w:lang w:val="ru-RU"/>
        </w:rPr>
        <w:t>синергетичну сукупність природного капіталу, стану основних фондів, фінансово-економічних ресурсів у відповідних умовах зовнішнього і внутрішнього середовища ор</w:t>
      </w:r>
      <w:r w:rsidR="00E32BCC">
        <w:rPr>
          <w:color w:val="000000"/>
          <w:szCs w:val="22"/>
          <w:lang w:val="ru-RU"/>
        </w:rPr>
        <w:t>ганізації, що вирішує тактичні й</w:t>
      </w:r>
      <w:r w:rsidRPr="008E7796">
        <w:rPr>
          <w:color w:val="000000"/>
          <w:szCs w:val="22"/>
          <w:lang w:val="ru-RU"/>
        </w:rPr>
        <w:t xml:space="preserve"> стратегічні цілі підприємства.</w:t>
      </w:r>
    </w:p>
    <w:p w:rsidR="005479F2" w:rsidRPr="00187AEE" w:rsidRDefault="005479F2" w:rsidP="00C9403E">
      <w:pPr>
        <w:widowControl/>
        <w:numPr>
          <w:ilvl w:val="0"/>
          <w:numId w:val="32"/>
        </w:numPr>
        <w:tabs>
          <w:tab w:val="clear" w:pos="944"/>
          <w:tab w:val="num" w:pos="540"/>
        </w:tabs>
        <w:spacing w:line="240" w:lineRule="auto"/>
        <w:ind w:left="0" w:firstLine="284"/>
        <w:rPr>
          <w:color w:val="000000"/>
          <w:szCs w:val="22"/>
          <w:lang w:val="ru-RU"/>
        </w:rPr>
      </w:pPr>
      <w:r w:rsidRPr="00187AEE">
        <w:rPr>
          <w:szCs w:val="22"/>
          <w:lang w:val="ru-RU"/>
        </w:rPr>
        <w:t xml:space="preserve">Проведено концептуалізацію поняття </w:t>
      </w:r>
      <w:r>
        <w:rPr>
          <w:szCs w:val="22"/>
          <w:lang w:val="ru-RU"/>
        </w:rPr>
        <w:t>«</w:t>
      </w:r>
      <w:r w:rsidRPr="00187AEE">
        <w:rPr>
          <w:szCs w:val="22"/>
          <w:lang w:val="ru-RU"/>
        </w:rPr>
        <w:t>інвестиційний потенціал підприємства</w:t>
      </w:r>
      <w:r>
        <w:rPr>
          <w:szCs w:val="22"/>
          <w:lang w:val="ru-RU"/>
        </w:rPr>
        <w:t>»</w:t>
      </w:r>
      <w:r w:rsidRPr="00187AEE">
        <w:rPr>
          <w:szCs w:val="22"/>
          <w:lang w:val="ru-RU"/>
        </w:rPr>
        <w:t xml:space="preserve">, що передбачає врахування особливостей формування дефініції для водогосподарської галузі та сільськогосподарських підприємств; потенціалу підприємств </w:t>
      </w:r>
      <w:r w:rsidR="00E32BCC">
        <w:rPr>
          <w:szCs w:val="22"/>
          <w:lang w:val="ru-RU"/>
        </w:rPr>
        <w:t>і</w:t>
      </w:r>
      <w:r w:rsidRPr="00187AEE">
        <w:rPr>
          <w:szCs w:val="22"/>
          <w:lang w:val="ru-RU"/>
        </w:rPr>
        <w:t xml:space="preserve"> потенціалу сільськогосподарських підприємств, які формують </w:t>
      </w:r>
      <w:r>
        <w:rPr>
          <w:szCs w:val="22"/>
          <w:lang w:val="ru-RU"/>
        </w:rPr>
        <w:t>інтегрований</w:t>
      </w:r>
      <w:r w:rsidRPr="00187AEE">
        <w:rPr>
          <w:szCs w:val="22"/>
          <w:lang w:val="ru-RU"/>
        </w:rPr>
        <w:t xml:space="preserve"> інвестиційний потенціал підприємств; сукупні інвестиційні ресурси, які забезпечують інвестиційну діяльність суб</w:t>
      </w:r>
      <w:r w:rsidR="00B43560">
        <w:rPr>
          <w:szCs w:val="22"/>
          <w:lang w:val="ru-RU"/>
        </w:rPr>
        <w:t>’</w:t>
      </w:r>
      <w:r w:rsidRPr="00187AEE">
        <w:rPr>
          <w:szCs w:val="22"/>
          <w:lang w:val="ru-RU"/>
        </w:rPr>
        <w:t>єктів господарювання на осушених землях.</w:t>
      </w:r>
    </w:p>
    <w:p w:rsidR="005479F2" w:rsidRDefault="005479F2" w:rsidP="00C9403E">
      <w:pPr>
        <w:widowControl/>
        <w:numPr>
          <w:ilvl w:val="0"/>
          <w:numId w:val="32"/>
        </w:numPr>
        <w:tabs>
          <w:tab w:val="clear" w:pos="944"/>
          <w:tab w:val="num" w:pos="540"/>
        </w:tabs>
        <w:spacing w:line="240" w:lineRule="auto"/>
        <w:ind w:left="0" w:firstLine="284"/>
        <w:rPr>
          <w:szCs w:val="22"/>
          <w:lang w:val="ru-RU"/>
        </w:rPr>
      </w:pPr>
      <w:r w:rsidRPr="00187AEE">
        <w:rPr>
          <w:szCs w:val="22"/>
          <w:lang w:val="ru-RU"/>
        </w:rPr>
        <w:t>Розроблено модель формування інвестиційної привабливості суб</w:t>
      </w:r>
      <w:r w:rsidR="00B43560">
        <w:rPr>
          <w:szCs w:val="22"/>
          <w:lang w:val="ru-RU"/>
        </w:rPr>
        <w:t>’</w:t>
      </w:r>
      <w:r w:rsidRPr="00187AEE">
        <w:rPr>
          <w:szCs w:val="22"/>
          <w:lang w:val="ru-RU"/>
        </w:rPr>
        <w:t xml:space="preserve">єктів господарювання на осушуваних землях, яка базується на законодавчо-нормативній базі держави, принципах і функціях інвестиційно-інноваційного менеджменту, врахуванні умов зовнішнього </w:t>
      </w:r>
      <w:r w:rsidR="00E32BCC">
        <w:rPr>
          <w:szCs w:val="22"/>
          <w:lang w:val="ru-RU"/>
        </w:rPr>
        <w:t>і</w:t>
      </w:r>
      <w:r w:rsidRPr="00187AEE">
        <w:rPr>
          <w:szCs w:val="22"/>
          <w:lang w:val="ru-RU"/>
        </w:rPr>
        <w:t xml:space="preserve"> внутрішнього середовища, особливостях інституційного середовища, інструментах реалізації механізму та системі контролю за його реалізацією. Такий методичний підхід базується на системному врахуванні комплексних ефектів, які можливо отримати завдяки врахуванні інновацій й залучення інвестицій для сільськогосподарських підприємств на осушуваних землях.</w:t>
      </w:r>
    </w:p>
    <w:p w:rsidR="005479F2" w:rsidRDefault="005479F2" w:rsidP="00C9403E">
      <w:pPr>
        <w:widowControl/>
        <w:numPr>
          <w:ilvl w:val="0"/>
          <w:numId w:val="32"/>
        </w:numPr>
        <w:tabs>
          <w:tab w:val="clear" w:pos="944"/>
          <w:tab w:val="num" w:pos="540"/>
        </w:tabs>
        <w:spacing w:line="240" w:lineRule="auto"/>
        <w:ind w:left="0" w:firstLine="284"/>
        <w:rPr>
          <w:szCs w:val="22"/>
          <w:lang w:val="ru-RU"/>
        </w:rPr>
      </w:pPr>
      <w:r w:rsidRPr="001D48BF">
        <w:rPr>
          <w:szCs w:val="22"/>
          <w:lang w:val="ru-RU"/>
        </w:rPr>
        <w:t>Обґрунтовано, що осушувані сільськогосподарські землі та їх структура використання є недосконалими. На даний час не дотримуються сівозміни, частина земель (30</w:t>
      </w:r>
      <w:r w:rsidR="008A1A8F">
        <w:rPr>
          <w:szCs w:val="22"/>
          <w:lang w:val="ru-RU"/>
        </w:rPr>
        <w:t>%</w:t>
      </w:r>
      <w:r w:rsidRPr="001D48BF">
        <w:rPr>
          <w:szCs w:val="22"/>
          <w:lang w:val="ru-RU"/>
        </w:rPr>
        <w:t>) не використовується, фактична урожайність відхиляється від проектної від 2</w:t>
      </w:r>
      <w:r w:rsidR="008A1A8F">
        <w:rPr>
          <w:szCs w:val="22"/>
          <w:lang w:val="ru-RU"/>
        </w:rPr>
        <w:t>%</w:t>
      </w:r>
      <w:r w:rsidRPr="001D48BF">
        <w:rPr>
          <w:szCs w:val="22"/>
          <w:lang w:val="ru-RU"/>
        </w:rPr>
        <w:t xml:space="preserve"> до 53</w:t>
      </w:r>
      <w:r w:rsidR="008A1A8F">
        <w:rPr>
          <w:szCs w:val="22"/>
          <w:lang w:val="ru-RU"/>
        </w:rPr>
        <w:t>%</w:t>
      </w:r>
      <w:r w:rsidRPr="001D48BF">
        <w:rPr>
          <w:szCs w:val="22"/>
          <w:lang w:val="ru-RU"/>
        </w:rPr>
        <w:t>.</w:t>
      </w:r>
    </w:p>
    <w:p w:rsidR="005479F2" w:rsidRDefault="005479F2" w:rsidP="00C9403E">
      <w:pPr>
        <w:widowControl/>
        <w:numPr>
          <w:ilvl w:val="0"/>
          <w:numId w:val="32"/>
        </w:numPr>
        <w:tabs>
          <w:tab w:val="clear" w:pos="944"/>
          <w:tab w:val="num" w:pos="540"/>
        </w:tabs>
        <w:spacing w:line="240" w:lineRule="auto"/>
        <w:ind w:left="0" w:firstLine="284"/>
        <w:rPr>
          <w:szCs w:val="22"/>
          <w:lang w:val="ru-RU"/>
        </w:rPr>
      </w:pPr>
      <w:r w:rsidRPr="0021481F">
        <w:rPr>
          <w:szCs w:val="22"/>
          <w:lang w:val="ru-RU"/>
        </w:rPr>
        <w:t xml:space="preserve">Проведено оцінювання сукупного інвестування в реконструкцію меліоративної системи </w:t>
      </w:r>
      <w:r>
        <w:rPr>
          <w:szCs w:val="22"/>
          <w:lang w:val="ru-RU"/>
        </w:rPr>
        <w:t>«</w:t>
      </w:r>
      <w:r w:rsidRPr="0021481F">
        <w:rPr>
          <w:szCs w:val="22"/>
          <w:lang w:val="ru-RU"/>
        </w:rPr>
        <w:t>Деражне-Постійне</w:t>
      </w:r>
      <w:r>
        <w:rPr>
          <w:szCs w:val="22"/>
          <w:lang w:val="ru-RU"/>
        </w:rPr>
        <w:t>»</w:t>
      </w:r>
      <w:r w:rsidRPr="0021481F">
        <w:rPr>
          <w:szCs w:val="22"/>
          <w:lang w:val="ru-RU"/>
        </w:rPr>
        <w:t xml:space="preserve"> Костопільського району Рівненської області щодо залежності параметрів регулювання водного режиму та врожайності сільськогосподарських культур. Встановлено, що урожайність сільськогосподарських культур має тісний кореляційний зв</w:t>
      </w:r>
      <w:r w:rsidR="00B43560">
        <w:rPr>
          <w:szCs w:val="22"/>
          <w:lang w:val="ru-RU"/>
        </w:rPr>
        <w:t>’</w:t>
      </w:r>
      <w:r w:rsidRPr="0021481F">
        <w:rPr>
          <w:szCs w:val="22"/>
          <w:lang w:val="ru-RU"/>
        </w:rPr>
        <w:t xml:space="preserve">язок із водним режимом. Сукупне інвестування в реконструкцію меліоративних систем та регулювання вологості ґрунтів дозволить отримати додатковий дохід на прикладі зернових культур. Реконструкція меліоративної системи окупиться за 12 років, а за оптимістичного сценарію (за умови зростання цін на сільськогосподарську продукцію) </w:t>
      </w:r>
      <w:r w:rsidR="00E32BCC" w:rsidRPr="00A828A1">
        <w:rPr>
          <w:szCs w:val="22"/>
          <w:lang w:val="ru-RU"/>
        </w:rPr>
        <w:t>–</w:t>
      </w:r>
      <w:r w:rsidR="00E32BCC">
        <w:rPr>
          <w:szCs w:val="22"/>
          <w:lang w:val="ru-RU"/>
        </w:rPr>
        <w:t xml:space="preserve"> </w:t>
      </w:r>
      <w:r w:rsidRPr="0021481F">
        <w:rPr>
          <w:szCs w:val="22"/>
          <w:lang w:val="ru-RU"/>
        </w:rPr>
        <w:t>через 7-8 років.</w:t>
      </w:r>
    </w:p>
    <w:p w:rsidR="005479F2" w:rsidRPr="00A001CA" w:rsidRDefault="005479F2" w:rsidP="00C9403E">
      <w:pPr>
        <w:widowControl/>
        <w:numPr>
          <w:ilvl w:val="0"/>
          <w:numId w:val="32"/>
        </w:numPr>
        <w:tabs>
          <w:tab w:val="clear" w:pos="944"/>
          <w:tab w:val="num" w:pos="540"/>
          <w:tab w:val="num" w:pos="5835"/>
        </w:tabs>
        <w:autoSpaceDE w:val="0"/>
        <w:autoSpaceDN w:val="0"/>
        <w:adjustRightInd w:val="0"/>
        <w:spacing w:line="240" w:lineRule="auto"/>
        <w:ind w:left="0" w:firstLine="284"/>
        <w:rPr>
          <w:szCs w:val="22"/>
          <w:lang w:val="ru-RU"/>
        </w:rPr>
      </w:pPr>
      <w:r w:rsidRPr="00A001CA">
        <w:rPr>
          <w:bCs/>
          <w:szCs w:val="22"/>
          <w:lang w:val="ru-RU"/>
        </w:rPr>
        <w:t>Обґрунтовано сутність державного регулювання в загальній системі інвестиційної діяльності міжрайонних управлінь водних ресурсів та сільськогосподарських підприємств на осушуваних землях, яка полягає у модернізації і</w:t>
      </w:r>
      <w:r w:rsidRPr="00A001CA">
        <w:rPr>
          <w:szCs w:val="22"/>
          <w:lang w:val="ru-RU"/>
        </w:rPr>
        <w:t>нституційної системи регулювання інвестиційної діяльності сільськогосподарських підприємств, врахуванні об</w:t>
      </w:r>
      <w:r w:rsidR="00B43560">
        <w:rPr>
          <w:szCs w:val="22"/>
          <w:lang w:val="ru-RU"/>
        </w:rPr>
        <w:t>’</w:t>
      </w:r>
      <w:r w:rsidRPr="00A001CA">
        <w:rPr>
          <w:szCs w:val="22"/>
          <w:lang w:val="ru-RU"/>
        </w:rPr>
        <w:t>єктивних факторів щодо регулюючої дії ринкового механізму, державного регулювання інвестиційної діяльності та організаційно-економічного регулювання функціонування сільськогосподарських структур. Д</w:t>
      </w:r>
      <w:r w:rsidRPr="00A001CA">
        <w:rPr>
          <w:bCs/>
          <w:szCs w:val="22"/>
          <w:lang w:val="ru-RU"/>
        </w:rPr>
        <w:t xml:space="preserve">ля удосконалення державного регулювання інвестиційних процесів щодо діяльності сільськогосподарських підприємств на осушуваних землях необхідні: удосконалені </w:t>
      </w:r>
      <w:r w:rsidRPr="00A001CA">
        <w:rPr>
          <w:szCs w:val="22"/>
          <w:lang w:val="ru-RU"/>
        </w:rPr>
        <w:t xml:space="preserve">методики інвестування у сільськогосподарське виробництво та водогосподарську діяльність; положення діючого законодавства щодо розвитку і реформування таких галузей у ринкових умовах та державного регулювання інвестиційної діяльності, яке повинно поєднуватися з іншими механізмами інституційної системи через підтримку конкуренції між виробниками і політикою втручання у ціноутворення сільськогосподарської продукції. </w:t>
      </w:r>
    </w:p>
    <w:p w:rsidR="005479F2" w:rsidRDefault="005479F2" w:rsidP="00C9403E">
      <w:pPr>
        <w:widowControl/>
        <w:numPr>
          <w:ilvl w:val="0"/>
          <w:numId w:val="32"/>
        </w:numPr>
        <w:tabs>
          <w:tab w:val="clear" w:pos="944"/>
          <w:tab w:val="num" w:pos="540"/>
        </w:tabs>
        <w:spacing w:line="240" w:lineRule="auto"/>
        <w:ind w:left="0" w:firstLine="284"/>
        <w:rPr>
          <w:szCs w:val="22"/>
          <w:lang w:val="ru-RU"/>
        </w:rPr>
      </w:pPr>
      <w:r w:rsidRPr="00D83611">
        <w:rPr>
          <w:szCs w:val="22"/>
          <w:lang w:val="ru-RU"/>
        </w:rPr>
        <w:t>З метою забезпечення ефективної роботи сільськогосподарських організацій запропоновано проводити оцінювання стану системи управління водогосподарськи</w:t>
      </w:r>
      <w:r>
        <w:rPr>
          <w:szCs w:val="22"/>
          <w:lang w:val="ru-RU"/>
        </w:rPr>
        <w:t>ми</w:t>
      </w:r>
      <w:r w:rsidRPr="00D83611">
        <w:rPr>
          <w:szCs w:val="22"/>
          <w:lang w:val="ru-RU"/>
        </w:rPr>
        <w:t xml:space="preserve"> організаці</w:t>
      </w:r>
      <w:r>
        <w:rPr>
          <w:szCs w:val="22"/>
          <w:lang w:val="ru-RU"/>
        </w:rPr>
        <w:t>ями</w:t>
      </w:r>
      <w:r w:rsidRPr="00D83611">
        <w:rPr>
          <w:szCs w:val="22"/>
          <w:lang w:val="ru-RU"/>
        </w:rPr>
        <w:t xml:space="preserve"> за моделлю продуктивності і зрілості Capability Maturity Model Integration.</w:t>
      </w:r>
      <w:r>
        <w:rPr>
          <w:szCs w:val="22"/>
          <w:lang w:val="ru-RU"/>
        </w:rPr>
        <w:t xml:space="preserve"> З цією</w:t>
      </w:r>
      <w:r w:rsidRPr="00D83611">
        <w:rPr>
          <w:szCs w:val="22"/>
          <w:lang w:val="ru-RU"/>
        </w:rPr>
        <w:t xml:space="preserve"> метою розроблено організаційний інструментарій сумісного управління роботою водогосподарських організацій та сільськогосподарських підприємств.</w:t>
      </w:r>
    </w:p>
    <w:p w:rsidR="005479F2" w:rsidRDefault="005479F2" w:rsidP="00C9403E">
      <w:pPr>
        <w:widowControl/>
        <w:numPr>
          <w:ilvl w:val="0"/>
          <w:numId w:val="32"/>
        </w:numPr>
        <w:tabs>
          <w:tab w:val="clear" w:pos="944"/>
          <w:tab w:val="num" w:pos="540"/>
        </w:tabs>
        <w:spacing w:line="240" w:lineRule="auto"/>
        <w:ind w:left="0" w:firstLine="284"/>
        <w:rPr>
          <w:szCs w:val="22"/>
          <w:lang w:val="ru-RU"/>
        </w:rPr>
      </w:pPr>
      <w:r w:rsidRPr="00965A92">
        <w:rPr>
          <w:bCs/>
          <w:iCs/>
          <w:szCs w:val="22"/>
          <w:lang w:val="ru-RU"/>
        </w:rPr>
        <w:t>Встановлено, що у рамках державно-приватного партнерства доцільно використо</w:t>
      </w:r>
      <w:r>
        <w:rPr>
          <w:bCs/>
          <w:iCs/>
          <w:szCs w:val="22"/>
          <w:lang w:val="ru-RU"/>
        </w:rPr>
        <w:t xml:space="preserve">вувати змішану форму інвестицій. Запропоновано </w:t>
      </w:r>
      <w:r w:rsidRPr="00965A92">
        <w:rPr>
          <w:bCs/>
          <w:iCs/>
          <w:szCs w:val="22"/>
          <w:lang w:val="ru-RU"/>
        </w:rPr>
        <w:t xml:space="preserve">систему </w:t>
      </w:r>
      <w:r w:rsidRPr="00965A92">
        <w:rPr>
          <w:szCs w:val="22"/>
          <w:lang w:val="ru-RU"/>
        </w:rPr>
        <w:t>податкових пільг та преференцій, які надаються учасникам кластеру.</w:t>
      </w:r>
    </w:p>
    <w:p w:rsidR="005479F2" w:rsidRPr="00965A92" w:rsidRDefault="005479F2" w:rsidP="00351AB4">
      <w:pPr>
        <w:widowControl/>
        <w:spacing w:line="240" w:lineRule="auto"/>
        <w:ind w:firstLine="0"/>
        <w:rPr>
          <w:szCs w:val="22"/>
          <w:lang w:val="ru-RU"/>
        </w:rPr>
      </w:pPr>
    </w:p>
    <w:p w:rsidR="005479F2" w:rsidRDefault="005479F2" w:rsidP="00351AB4">
      <w:pPr>
        <w:widowControl/>
        <w:spacing w:line="240" w:lineRule="auto"/>
        <w:ind w:firstLine="0"/>
        <w:jc w:val="center"/>
        <w:rPr>
          <w:b/>
          <w:bCs/>
          <w:szCs w:val="22"/>
          <w:lang w:val="ru-RU"/>
        </w:rPr>
      </w:pPr>
      <w:r w:rsidRPr="006D3EE0">
        <w:rPr>
          <w:b/>
          <w:bCs/>
          <w:szCs w:val="22"/>
          <w:lang w:val="ru-RU"/>
        </w:rPr>
        <w:t>CПИСОК ВИКОРИСТАНИХ ДЖЕРЕЛ</w:t>
      </w:r>
      <w:r>
        <w:rPr>
          <w:b/>
          <w:bCs/>
          <w:szCs w:val="22"/>
          <w:lang w:val="ru-RU"/>
        </w:rPr>
        <w:t xml:space="preserve"> (до розділу 4.1)</w:t>
      </w:r>
    </w:p>
    <w:p w:rsidR="005479F2" w:rsidRPr="001C59A3" w:rsidRDefault="005479F2" w:rsidP="00351AB4">
      <w:pPr>
        <w:widowControl/>
        <w:spacing w:line="240" w:lineRule="auto"/>
        <w:ind w:firstLine="0"/>
        <w:jc w:val="center"/>
        <w:rPr>
          <w:bCs/>
          <w:szCs w:val="22"/>
          <w:lang w:val="ru-RU"/>
        </w:rPr>
      </w:pPr>
    </w:p>
    <w:p w:rsidR="001C59A3" w:rsidRDefault="001C59A3" w:rsidP="001C59A3">
      <w:pPr>
        <w:widowControl/>
        <w:spacing w:line="240" w:lineRule="auto"/>
        <w:ind w:firstLine="284"/>
        <w:rPr>
          <w:bCs/>
          <w:szCs w:val="22"/>
          <w:lang w:val="ru-RU"/>
        </w:rPr>
      </w:pPr>
      <w:r>
        <w:rPr>
          <w:bCs/>
          <w:szCs w:val="22"/>
          <w:lang w:val="ru-RU"/>
        </w:rPr>
        <w:t xml:space="preserve">1. </w:t>
      </w:r>
      <w:r w:rsidRPr="00F13EB2">
        <w:rPr>
          <w:szCs w:val="22"/>
          <w:lang w:val="ru-RU"/>
        </w:rPr>
        <w:t>Костирко І.</w:t>
      </w:r>
      <w:r>
        <w:rPr>
          <w:szCs w:val="22"/>
          <w:lang w:val="ru-RU"/>
        </w:rPr>
        <w:t xml:space="preserve"> </w:t>
      </w:r>
      <w:r w:rsidRPr="00F13EB2">
        <w:rPr>
          <w:szCs w:val="22"/>
          <w:lang w:val="ru-RU"/>
        </w:rPr>
        <w:t xml:space="preserve">Г. </w:t>
      </w:r>
      <w:r w:rsidRPr="00F13EB2">
        <w:rPr>
          <w:bCs/>
          <w:szCs w:val="22"/>
          <w:lang w:val="ru-RU"/>
        </w:rPr>
        <w:t>АПК України: проблеми відтворення та оновлення основного капіталу / Костирко І.</w:t>
      </w:r>
      <w:r>
        <w:rPr>
          <w:bCs/>
          <w:szCs w:val="22"/>
          <w:lang w:val="ru-RU"/>
        </w:rPr>
        <w:t xml:space="preserve"> </w:t>
      </w:r>
      <w:r w:rsidRPr="00F13EB2">
        <w:rPr>
          <w:bCs/>
          <w:szCs w:val="22"/>
          <w:lang w:val="ru-RU"/>
        </w:rPr>
        <w:t>Г., Топішко Т.</w:t>
      </w:r>
      <w:r>
        <w:rPr>
          <w:bCs/>
          <w:szCs w:val="22"/>
          <w:lang w:val="ru-RU"/>
        </w:rPr>
        <w:t xml:space="preserve"> </w:t>
      </w:r>
      <w:r w:rsidRPr="00F13EB2">
        <w:rPr>
          <w:bCs/>
          <w:szCs w:val="22"/>
          <w:lang w:val="ru-RU"/>
        </w:rPr>
        <w:t>І. // Економічний простір. – 2008. – № 19. – С.</w:t>
      </w:r>
      <w:r w:rsidR="00BE5928">
        <w:rPr>
          <w:bCs/>
          <w:szCs w:val="22"/>
          <w:lang w:val="ru-RU"/>
        </w:rPr>
        <w:t xml:space="preserve"> </w:t>
      </w:r>
      <w:r w:rsidRPr="00F13EB2">
        <w:rPr>
          <w:bCs/>
          <w:szCs w:val="22"/>
          <w:lang w:val="ru-RU"/>
        </w:rPr>
        <w:t>92-98</w:t>
      </w:r>
      <w:r>
        <w:rPr>
          <w:bCs/>
          <w:szCs w:val="22"/>
          <w:lang w:val="ru-RU"/>
        </w:rPr>
        <w:t>.</w:t>
      </w:r>
    </w:p>
    <w:p w:rsidR="001C59A3" w:rsidRDefault="001C59A3" w:rsidP="001C59A3">
      <w:pPr>
        <w:widowControl/>
        <w:spacing w:line="240" w:lineRule="auto"/>
        <w:ind w:firstLine="284"/>
        <w:rPr>
          <w:bCs/>
          <w:szCs w:val="22"/>
          <w:lang w:val="ru-RU"/>
        </w:rPr>
      </w:pPr>
      <w:r>
        <w:rPr>
          <w:bCs/>
          <w:szCs w:val="22"/>
          <w:lang w:val="ru-RU"/>
        </w:rPr>
        <w:t xml:space="preserve">2. </w:t>
      </w:r>
      <w:r w:rsidRPr="00F13EB2">
        <w:rPr>
          <w:szCs w:val="22"/>
          <w:lang w:val="ru-RU"/>
        </w:rPr>
        <w:t>Строченко Н.</w:t>
      </w:r>
      <w:r>
        <w:rPr>
          <w:szCs w:val="22"/>
          <w:lang w:val="ru-RU"/>
        </w:rPr>
        <w:t xml:space="preserve"> </w:t>
      </w:r>
      <w:r w:rsidRPr="00F13EB2">
        <w:rPr>
          <w:szCs w:val="22"/>
          <w:lang w:val="ru-RU"/>
        </w:rPr>
        <w:t xml:space="preserve">І. </w:t>
      </w:r>
      <w:r w:rsidRPr="00F13EB2">
        <w:rPr>
          <w:bCs/>
          <w:szCs w:val="22"/>
          <w:lang w:val="ru-RU"/>
        </w:rPr>
        <w:t>Глобалізація в агропромисловому комплексі</w:t>
      </w:r>
      <w:r w:rsidRPr="00F13EB2">
        <w:rPr>
          <w:szCs w:val="22"/>
          <w:lang w:val="ru-RU"/>
        </w:rPr>
        <w:t xml:space="preserve"> / Строченко Н.</w:t>
      </w:r>
      <w:r>
        <w:rPr>
          <w:szCs w:val="22"/>
          <w:lang w:val="ru-RU"/>
        </w:rPr>
        <w:t xml:space="preserve"> </w:t>
      </w:r>
      <w:r w:rsidRPr="00F13EB2">
        <w:rPr>
          <w:szCs w:val="22"/>
          <w:lang w:val="ru-RU"/>
        </w:rPr>
        <w:t xml:space="preserve">І. // </w:t>
      </w:r>
      <w:r w:rsidRPr="00F13EB2">
        <w:rPr>
          <w:bCs/>
          <w:szCs w:val="22"/>
          <w:lang w:val="ru-RU"/>
        </w:rPr>
        <w:t>Вісник Сумського національного аграрного університету.</w:t>
      </w:r>
      <w:r w:rsidRPr="00F13EB2">
        <w:rPr>
          <w:rFonts w:eastAsia="ArialMT"/>
          <w:szCs w:val="22"/>
          <w:lang w:val="ru-RU"/>
        </w:rPr>
        <w:t xml:space="preserve"> Серія</w:t>
      </w:r>
      <w:r>
        <w:rPr>
          <w:rFonts w:eastAsia="ArialMT"/>
          <w:szCs w:val="22"/>
          <w:lang w:val="ru-RU"/>
        </w:rPr>
        <w:t xml:space="preserve"> </w:t>
      </w:r>
      <w:r w:rsidRPr="00F13EB2">
        <w:rPr>
          <w:rFonts w:eastAsia="ArialMT"/>
          <w:szCs w:val="22"/>
          <w:lang w:val="ru-RU"/>
        </w:rPr>
        <w:t>: Економіка і менеджмент. – Суми</w:t>
      </w:r>
      <w:r>
        <w:rPr>
          <w:rFonts w:eastAsia="ArialMT"/>
          <w:szCs w:val="22"/>
          <w:lang w:val="ru-RU"/>
        </w:rPr>
        <w:t xml:space="preserve"> </w:t>
      </w:r>
      <w:r w:rsidRPr="00F13EB2">
        <w:rPr>
          <w:rFonts w:eastAsia="ArialMT"/>
          <w:szCs w:val="22"/>
          <w:lang w:val="ru-RU"/>
        </w:rPr>
        <w:t>: Сумський національний аграрний університет, 2012. – Вип. 8 (53). – С. 162-165</w:t>
      </w:r>
      <w:r>
        <w:rPr>
          <w:rFonts w:eastAsia="ArialMT"/>
          <w:szCs w:val="22"/>
          <w:lang w:val="ru-RU"/>
        </w:rPr>
        <w:t>.</w:t>
      </w:r>
    </w:p>
    <w:p w:rsidR="001C59A3" w:rsidRDefault="001C59A3" w:rsidP="001C59A3">
      <w:pPr>
        <w:widowControl/>
        <w:spacing w:line="240" w:lineRule="auto"/>
        <w:ind w:firstLine="284"/>
        <w:rPr>
          <w:bCs/>
          <w:szCs w:val="22"/>
          <w:lang w:val="ru-RU"/>
        </w:rPr>
      </w:pPr>
      <w:r>
        <w:rPr>
          <w:bCs/>
          <w:szCs w:val="22"/>
          <w:lang w:val="ru-RU"/>
        </w:rPr>
        <w:t xml:space="preserve">3. </w:t>
      </w:r>
      <w:r w:rsidRPr="00F13EB2">
        <w:rPr>
          <w:szCs w:val="22"/>
          <w:lang w:val="ru-RU"/>
        </w:rPr>
        <w:t>Управління комплексним розвитком агропромислового виробництва і сільських територій [Текст] : монографія /  П.</w:t>
      </w:r>
      <w:r w:rsidR="00BE5928">
        <w:rPr>
          <w:szCs w:val="22"/>
          <w:lang w:val="ru-RU"/>
        </w:rPr>
        <w:t> </w:t>
      </w:r>
      <w:r w:rsidRPr="00F13EB2">
        <w:rPr>
          <w:szCs w:val="22"/>
          <w:lang w:val="ru-RU"/>
        </w:rPr>
        <w:t>Т.</w:t>
      </w:r>
      <w:r w:rsidR="00BE5928">
        <w:rPr>
          <w:szCs w:val="22"/>
          <w:lang w:val="ru-RU"/>
        </w:rPr>
        <w:t> </w:t>
      </w:r>
      <w:r w:rsidRPr="00F13EB2">
        <w:rPr>
          <w:szCs w:val="22"/>
          <w:lang w:val="ru-RU"/>
        </w:rPr>
        <w:t>Саблук [та ін.] ; За ред.</w:t>
      </w:r>
      <w:r>
        <w:rPr>
          <w:szCs w:val="22"/>
          <w:lang w:val="ru-RU"/>
        </w:rPr>
        <w:t xml:space="preserve"> </w:t>
      </w:r>
      <w:r w:rsidRPr="00F13EB2">
        <w:rPr>
          <w:szCs w:val="22"/>
          <w:lang w:val="ru-RU"/>
        </w:rPr>
        <w:t xml:space="preserve">: П. Т. Саблука, М. Ф. Кропивка ; Національна академія аграрних наук України. </w:t>
      </w:r>
      <w:r w:rsidRPr="00A828A1">
        <w:rPr>
          <w:szCs w:val="22"/>
          <w:lang w:val="ru-RU"/>
        </w:rPr>
        <w:t>–</w:t>
      </w:r>
      <w:r w:rsidRPr="00F13EB2">
        <w:rPr>
          <w:szCs w:val="22"/>
          <w:lang w:val="ru-RU"/>
        </w:rPr>
        <w:t xml:space="preserve"> К. : ННЦ ІАЕ, 2011. </w:t>
      </w:r>
      <w:r w:rsidRPr="00A828A1">
        <w:rPr>
          <w:szCs w:val="22"/>
          <w:lang w:val="ru-RU"/>
        </w:rPr>
        <w:t>–</w:t>
      </w:r>
      <w:r w:rsidRPr="00F13EB2">
        <w:rPr>
          <w:szCs w:val="22"/>
          <w:lang w:val="ru-RU"/>
        </w:rPr>
        <w:t xml:space="preserve"> 454 с.</w:t>
      </w:r>
    </w:p>
    <w:p w:rsidR="001C59A3" w:rsidRDefault="001C59A3" w:rsidP="001C59A3">
      <w:pPr>
        <w:widowControl/>
        <w:spacing w:line="240" w:lineRule="auto"/>
        <w:ind w:firstLine="284"/>
        <w:rPr>
          <w:bCs/>
          <w:szCs w:val="22"/>
          <w:lang w:val="ru-RU"/>
        </w:rPr>
      </w:pPr>
      <w:r>
        <w:rPr>
          <w:bCs/>
          <w:szCs w:val="22"/>
          <w:lang w:val="ru-RU"/>
        </w:rPr>
        <w:t xml:space="preserve">4. </w:t>
      </w:r>
      <w:r w:rsidRPr="00F13EB2">
        <w:rPr>
          <w:szCs w:val="22"/>
          <w:lang w:val="ru-RU"/>
        </w:rPr>
        <w:t>Водные ресурсы в контексте экологической безопасности и сбалансированного развития государства / А.</w:t>
      </w:r>
      <w:r>
        <w:rPr>
          <w:szCs w:val="22"/>
          <w:lang w:val="ru-RU"/>
        </w:rPr>
        <w:t xml:space="preserve"> </w:t>
      </w:r>
      <w:r w:rsidRPr="00F13EB2">
        <w:rPr>
          <w:szCs w:val="22"/>
          <w:lang w:val="ru-RU"/>
        </w:rPr>
        <w:t xml:space="preserve">В. Яцик // Екологічний вісник. </w:t>
      </w:r>
      <w:r w:rsidRPr="00A828A1">
        <w:rPr>
          <w:szCs w:val="22"/>
          <w:lang w:val="ru-RU"/>
        </w:rPr>
        <w:t>–</w:t>
      </w:r>
      <w:r w:rsidRPr="00F13EB2">
        <w:rPr>
          <w:szCs w:val="22"/>
          <w:lang w:val="ru-RU"/>
        </w:rPr>
        <w:t xml:space="preserve"> 2007. </w:t>
      </w:r>
      <w:r w:rsidRPr="00A828A1">
        <w:rPr>
          <w:szCs w:val="22"/>
          <w:lang w:val="ru-RU"/>
        </w:rPr>
        <w:t>–</w:t>
      </w:r>
      <w:r w:rsidRPr="00F13EB2">
        <w:rPr>
          <w:szCs w:val="22"/>
          <w:lang w:val="ru-RU"/>
        </w:rPr>
        <w:t xml:space="preserve"> №</w:t>
      </w:r>
      <w:r>
        <w:rPr>
          <w:szCs w:val="22"/>
          <w:lang w:val="ru-RU"/>
        </w:rPr>
        <w:t xml:space="preserve"> </w:t>
      </w:r>
      <w:r w:rsidRPr="00F13EB2">
        <w:rPr>
          <w:szCs w:val="22"/>
          <w:lang w:val="ru-RU"/>
        </w:rPr>
        <w:t xml:space="preserve">6. </w:t>
      </w:r>
      <w:r w:rsidRPr="00A828A1">
        <w:rPr>
          <w:szCs w:val="22"/>
          <w:lang w:val="ru-RU"/>
        </w:rPr>
        <w:t>–</w:t>
      </w:r>
      <w:r w:rsidRPr="00F13EB2">
        <w:rPr>
          <w:szCs w:val="22"/>
          <w:lang w:val="ru-RU"/>
        </w:rPr>
        <w:t xml:space="preserve"> С. 21-24</w:t>
      </w:r>
      <w:r>
        <w:rPr>
          <w:szCs w:val="22"/>
          <w:lang w:val="ru-RU"/>
        </w:rPr>
        <w:t>.</w:t>
      </w:r>
    </w:p>
    <w:p w:rsidR="001C59A3" w:rsidRDefault="001C59A3" w:rsidP="001C59A3">
      <w:pPr>
        <w:widowControl/>
        <w:spacing w:line="240" w:lineRule="auto"/>
        <w:ind w:firstLine="284"/>
        <w:rPr>
          <w:bCs/>
          <w:szCs w:val="22"/>
          <w:lang w:val="ru-RU"/>
        </w:rPr>
      </w:pPr>
      <w:r>
        <w:rPr>
          <w:bCs/>
          <w:szCs w:val="22"/>
          <w:lang w:val="ru-RU"/>
        </w:rPr>
        <w:t xml:space="preserve">5. </w:t>
      </w:r>
      <w:r w:rsidRPr="00F13EB2">
        <w:rPr>
          <w:szCs w:val="22"/>
          <w:lang w:val="ru-RU"/>
        </w:rPr>
        <w:t>Малик М.</w:t>
      </w:r>
      <w:r>
        <w:rPr>
          <w:szCs w:val="22"/>
          <w:lang w:val="ru-RU"/>
        </w:rPr>
        <w:t xml:space="preserve"> </w:t>
      </w:r>
      <w:r w:rsidRPr="00F13EB2">
        <w:rPr>
          <w:szCs w:val="22"/>
          <w:lang w:val="ru-RU"/>
        </w:rPr>
        <w:t>И. Устойчивое развитие сельских территорий на принципах регионального природопользования и экологобезопасного агропромышленного производства / М.</w:t>
      </w:r>
      <w:r w:rsidR="00BE5928">
        <w:rPr>
          <w:szCs w:val="22"/>
          <w:lang w:val="ru-RU"/>
        </w:rPr>
        <w:t> </w:t>
      </w:r>
      <w:r w:rsidRPr="00F13EB2">
        <w:rPr>
          <w:szCs w:val="22"/>
          <w:lang w:val="ru-RU"/>
        </w:rPr>
        <w:t>И.</w:t>
      </w:r>
      <w:r w:rsidR="00BE5928">
        <w:rPr>
          <w:szCs w:val="22"/>
          <w:lang w:val="ru-RU"/>
        </w:rPr>
        <w:t> </w:t>
      </w:r>
      <w:r w:rsidRPr="00F13EB2">
        <w:rPr>
          <w:szCs w:val="22"/>
          <w:lang w:val="ru-RU"/>
        </w:rPr>
        <w:t>Малик, М.</w:t>
      </w:r>
      <w:r>
        <w:rPr>
          <w:szCs w:val="22"/>
          <w:lang w:val="ru-RU"/>
        </w:rPr>
        <w:t xml:space="preserve"> </w:t>
      </w:r>
      <w:r w:rsidRPr="00F13EB2">
        <w:rPr>
          <w:szCs w:val="22"/>
          <w:lang w:val="ru-RU"/>
        </w:rPr>
        <w:t xml:space="preserve">А. Хвесик // Економiка АПК. - 2010. </w:t>
      </w:r>
      <w:r w:rsidRPr="00A828A1">
        <w:rPr>
          <w:szCs w:val="22"/>
          <w:lang w:val="ru-RU"/>
        </w:rPr>
        <w:t>–</w:t>
      </w:r>
      <w:r w:rsidRPr="00F13EB2">
        <w:rPr>
          <w:szCs w:val="22"/>
          <w:lang w:val="ru-RU"/>
        </w:rPr>
        <w:t xml:space="preserve"> №</w:t>
      </w:r>
      <w:r>
        <w:rPr>
          <w:szCs w:val="22"/>
          <w:lang w:val="ru-RU"/>
        </w:rPr>
        <w:t xml:space="preserve"> </w:t>
      </w:r>
      <w:r w:rsidRPr="00F13EB2">
        <w:rPr>
          <w:szCs w:val="22"/>
          <w:lang w:val="ru-RU"/>
        </w:rPr>
        <w:t xml:space="preserve">5. </w:t>
      </w:r>
      <w:r w:rsidRPr="00A828A1">
        <w:rPr>
          <w:szCs w:val="22"/>
          <w:lang w:val="ru-RU"/>
        </w:rPr>
        <w:t>–</w:t>
      </w:r>
      <w:r w:rsidRPr="00F13EB2">
        <w:rPr>
          <w:szCs w:val="22"/>
          <w:lang w:val="ru-RU"/>
        </w:rPr>
        <w:t xml:space="preserve"> С. 3-12</w:t>
      </w:r>
      <w:r>
        <w:rPr>
          <w:szCs w:val="22"/>
          <w:lang w:val="ru-RU"/>
        </w:rPr>
        <w:t>.</w:t>
      </w:r>
    </w:p>
    <w:p w:rsidR="001C59A3" w:rsidRDefault="001C59A3" w:rsidP="001C59A3">
      <w:pPr>
        <w:widowControl/>
        <w:spacing w:line="240" w:lineRule="auto"/>
        <w:ind w:firstLine="284"/>
        <w:rPr>
          <w:bCs/>
          <w:szCs w:val="22"/>
          <w:lang w:val="ru-RU"/>
        </w:rPr>
      </w:pPr>
      <w:r>
        <w:rPr>
          <w:bCs/>
          <w:szCs w:val="22"/>
          <w:lang w:val="ru-RU"/>
        </w:rPr>
        <w:t xml:space="preserve">6. </w:t>
      </w:r>
      <w:r w:rsidRPr="00F13EB2">
        <w:rPr>
          <w:szCs w:val="22"/>
          <w:lang w:val="ru-RU"/>
        </w:rPr>
        <w:t>Сохнич А.</w:t>
      </w:r>
      <w:r>
        <w:rPr>
          <w:szCs w:val="22"/>
          <w:lang w:val="ru-RU"/>
        </w:rPr>
        <w:t xml:space="preserve"> </w:t>
      </w:r>
      <w:r w:rsidRPr="00F13EB2">
        <w:rPr>
          <w:szCs w:val="22"/>
          <w:lang w:val="ru-RU"/>
        </w:rPr>
        <w:t>Я., Тибилова Л.</w:t>
      </w:r>
      <w:r>
        <w:rPr>
          <w:szCs w:val="22"/>
          <w:lang w:val="ru-RU"/>
        </w:rPr>
        <w:t xml:space="preserve"> </w:t>
      </w:r>
      <w:r w:rsidRPr="00F13EB2">
        <w:rPr>
          <w:szCs w:val="22"/>
          <w:lang w:val="ru-RU"/>
        </w:rPr>
        <w:t>М. Ландшафтно-экологические аспекты управления земельными ресурсами / Сохнич А.</w:t>
      </w:r>
      <w:r>
        <w:rPr>
          <w:szCs w:val="22"/>
          <w:lang w:val="ru-RU"/>
        </w:rPr>
        <w:t xml:space="preserve"> </w:t>
      </w:r>
      <w:r w:rsidRPr="00F13EB2">
        <w:rPr>
          <w:szCs w:val="22"/>
          <w:lang w:val="ru-RU"/>
        </w:rPr>
        <w:t>Я., Тибилова Л.</w:t>
      </w:r>
      <w:r>
        <w:rPr>
          <w:szCs w:val="22"/>
          <w:lang w:val="ru-RU"/>
        </w:rPr>
        <w:t xml:space="preserve"> </w:t>
      </w:r>
      <w:r w:rsidRPr="00F13EB2">
        <w:rPr>
          <w:szCs w:val="22"/>
          <w:lang w:val="ru-RU"/>
        </w:rPr>
        <w:t xml:space="preserve">М. // Економiка АПК. </w:t>
      </w:r>
      <w:r w:rsidRPr="00A828A1">
        <w:rPr>
          <w:szCs w:val="22"/>
          <w:lang w:val="ru-RU"/>
        </w:rPr>
        <w:t>–</w:t>
      </w:r>
      <w:r>
        <w:rPr>
          <w:szCs w:val="22"/>
          <w:lang w:val="ru-RU"/>
        </w:rPr>
        <w:t xml:space="preserve"> </w:t>
      </w:r>
      <w:r w:rsidRPr="00F13EB2">
        <w:rPr>
          <w:szCs w:val="22"/>
          <w:lang w:val="ru-RU"/>
        </w:rPr>
        <w:t xml:space="preserve">2006. </w:t>
      </w:r>
      <w:r w:rsidRPr="00A828A1">
        <w:rPr>
          <w:szCs w:val="22"/>
          <w:lang w:val="ru-RU"/>
        </w:rPr>
        <w:t>–</w:t>
      </w:r>
      <w:r w:rsidRPr="00F13EB2">
        <w:rPr>
          <w:szCs w:val="22"/>
          <w:lang w:val="ru-RU"/>
        </w:rPr>
        <w:t xml:space="preserve"> № 5. </w:t>
      </w:r>
      <w:r w:rsidRPr="00A828A1">
        <w:rPr>
          <w:szCs w:val="22"/>
          <w:lang w:val="ru-RU"/>
        </w:rPr>
        <w:t>–</w:t>
      </w:r>
      <w:r w:rsidRPr="00F13EB2">
        <w:rPr>
          <w:szCs w:val="22"/>
          <w:lang w:val="ru-RU"/>
        </w:rPr>
        <w:t xml:space="preserve"> С. 24-29</w:t>
      </w:r>
      <w:r>
        <w:rPr>
          <w:szCs w:val="22"/>
          <w:lang w:val="ru-RU"/>
        </w:rPr>
        <w:t>.</w:t>
      </w:r>
    </w:p>
    <w:p w:rsidR="001C59A3" w:rsidRDefault="001C59A3" w:rsidP="001C59A3">
      <w:pPr>
        <w:widowControl/>
        <w:spacing w:line="240" w:lineRule="auto"/>
        <w:ind w:firstLine="284"/>
        <w:rPr>
          <w:bCs/>
          <w:szCs w:val="22"/>
          <w:lang w:val="ru-RU"/>
        </w:rPr>
      </w:pPr>
      <w:r>
        <w:rPr>
          <w:bCs/>
          <w:szCs w:val="22"/>
          <w:lang w:val="ru-RU"/>
        </w:rPr>
        <w:t xml:space="preserve">7. </w:t>
      </w:r>
      <w:r w:rsidRPr="00F13EB2">
        <w:rPr>
          <w:rFonts w:eastAsia="TimesNewRomanPSMT"/>
          <w:szCs w:val="22"/>
          <w:lang w:val="ru-RU"/>
        </w:rPr>
        <w:t>Яцкова О.</w:t>
      </w:r>
      <w:r>
        <w:rPr>
          <w:rFonts w:eastAsia="TimesNewRomanPSMT"/>
          <w:szCs w:val="22"/>
          <w:lang w:val="ru-RU"/>
        </w:rPr>
        <w:t xml:space="preserve"> </w:t>
      </w:r>
      <w:r w:rsidRPr="00F13EB2">
        <w:rPr>
          <w:rFonts w:eastAsia="TimesNewRomanPSMT"/>
          <w:szCs w:val="22"/>
          <w:lang w:val="ru-RU"/>
        </w:rPr>
        <w:t>М. Оцінювання ефективності використання майнового потенціалу об</w:t>
      </w:r>
      <w:r>
        <w:rPr>
          <w:rFonts w:eastAsia="TimesNewRomanPSMT"/>
          <w:szCs w:val="22"/>
          <w:lang w:val="ru-RU"/>
        </w:rPr>
        <w:t>’</w:t>
      </w:r>
      <w:r w:rsidRPr="00F13EB2">
        <w:rPr>
          <w:rFonts w:eastAsia="TimesNewRomanPSMT"/>
          <w:szCs w:val="22"/>
          <w:lang w:val="ru-RU"/>
        </w:rPr>
        <w:t xml:space="preserve">єктів водогосподарського комплексу : автореф. дис. ... канд. екон. наук : 08.00.06 / Яцкова Ольга Миколаївна ; </w:t>
      </w:r>
      <w:r>
        <w:rPr>
          <w:rFonts w:eastAsia="TimesNewRomanPSMT"/>
          <w:szCs w:val="22"/>
          <w:lang w:val="ru-RU"/>
        </w:rPr>
        <w:t>Рівне 6 НУВГП,</w:t>
      </w:r>
      <w:r w:rsidRPr="00F13EB2">
        <w:rPr>
          <w:rFonts w:eastAsia="TimesNewRomanPSMT"/>
          <w:szCs w:val="22"/>
          <w:lang w:val="ru-RU"/>
        </w:rPr>
        <w:t xml:space="preserve"> 2012. </w:t>
      </w:r>
      <w:r w:rsidRPr="00A828A1">
        <w:rPr>
          <w:szCs w:val="22"/>
          <w:lang w:val="ru-RU"/>
        </w:rPr>
        <w:t>–</w:t>
      </w:r>
      <w:r w:rsidRPr="00F13EB2">
        <w:rPr>
          <w:rFonts w:eastAsia="TimesNewRomanPSMT"/>
          <w:szCs w:val="22"/>
          <w:lang w:val="ru-RU"/>
        </w:rPr>
        <w:t xml:space="preserve"> 20 с.</w:t>
      </w:r>
    </w:p>
    <w:p w:rsidR="001C59A3" w:rsidRDefault="001C59A3" w:rsidP="001C59A3">
      <w:pPr>
        <w:widowControl/>
        <w:spacing w:line="240" w:lineRule="auto"/>
        <w:ind w:firstLine="284"/>
        <w:rPr>
          <w:bCs/>
          <w:szCs w:val="22"/>
          <w:lang w:val="ru-RU"/>
        </w:rPr>
      </w:pPr>
      <w:r>
        <w:rPr>
          <w:bCs/>
          <w:szCs w:val="22"/>
          <w:lang w:val="ru-RU"/>
        </w:rPr>
        <w:t xml:space="preserve">8. </w:t>
      </w:r>
      <w:r w:rsidRPr="00F13EB2">
        <w:rPr>
          <w:szCs w:val="22"/>
          <w:lang w:val="ru-RU"/>
        </w:rPr>
        <w:t>Річний звіт Державного агентства водних ресурсів України за 2012 рік</w:t>
      </w:r>
      <w:r>
        <w:rPr>
          <w:szCs w:val="22"/>
          <w:lang w:val="ru-RU"/>
        </w:rPr>
        <w:t>.</w:t>
      </w:r>
    </w:p>
    <w:p w:rsidR="001C59A3" w:rsidRDefault="001C59A3" w:rsidP="001C59A3">
      <w:pPr>
        <w:widowControl/>
        <w:spacing w:line="240" w:lineRule="auto"/>
        <w:ind w:firstLine="284"/>
        <w:rPr>
          <w:bCs/>
          <w:szCs w:val="22"/>
          <w:lang w:val="ru-RU"/>
        </w:rPr>
      </w:pPr>
      <w:r>
        <w:rPr>
          <w:bCs/>
          <w:szCs w:val="22"/>
          <w:lang w:val="ru-RU"/>
        </w:rPr>
        <w:t xml:space="preserve">9. </w:t>
      </w:r>
      <w:bookmarkStart w:id="23" w:name="OLE_LINK3"/>
      <w:bookmarkStart w:id="24" w:name="OLE_LINK4"/>
      <w:r w:rsidRPr="00F13EB2">
        <w:rPr>
          <w:szCs w:val="22"/>
          <w:lang w:val="ru-RU"/>
        </w:rPr>
        <w:t>Річний звіт Рівненського обласного управління водних ресурсів за 2012 рік.</w:t>
      </w:r>
      <w:bookmarkEnd w:id="23"/>
      <w:bookmarkEnd w:id="24"/>
    </w:p>
    <w:p w:rsidR="001C59A3" w:rsidRDefault="001C59A3" w:rsidP="001C59A3">
      <w:pPr>
        <w:widowControl/>
        <w:spacing w:line="240" w:lineRule="auto"/>
        <w:ind w:firstLine="284"/>
        <w:rPr>
          <w:bCs/>
          <w:szCs w:val="22"/>
          <w:lang w:val="ru-RU"/>
        </w:rPr>
      </w:pPr>
      <w:r>
        <w:rPr>
          <w:bCs/>
          <w:szCs w:val="22"/>
          <w:lang w:val="ru-RU"/>
        </w:rPr>
        <w:t xml:space="preserve">10. </w:t>
      </w:r>
      <w:r w:rsidRPr="00F13EB2">
        <w:rPr>
          <w:bCs/>
          <w:szCs w:val="22"/>
          <w:lang w:val="ru-RU"/>
        </w:rPr>
        <w:t>Фроленкова Н.</w:t>
      </w:r>
      <w:r>
        <w:rPr>
          <w:bCs/>
          <w:szCs w:val="22"/>
          <w:lang w:val="ru-RU"/>
        </w:rPr>
        <w:t xml:space="preserve"> </w:t>
      </w:r>
      <w:r w:rsidRPr="00F13EB2">
        <w:rPr>
          <w:bCs/>
          <w:szCs w:val="22"/>
          <w:lang w:val="ru-RU"/>
        </w:rPr>
        <w:t>А. Еколого-економічне оцінювання в управ</w:t>
      </w:r>
      <w:r>
        <w:rPr>
          <w:bCs/>
          <w:szCs w:val="22"/>
          <w:lang w:val="ru-RU"/>
        </w:rPr>
        <w:t>лінні меліоративними проектами : м</w:t>
      </w:r>
      <w:r w:rsidRPr="00F13EB2">
        <w:rPr>
          <w:bCs/>
          <w:szCs w:val="22"/>
          <w:lang w:val="ru-RU"/>
        </w:rPr>
        <w:t>онографія / Фроленкова</w:t>
      </w:r>
      <w:r>
        <w:rPr>
          <w:bCs/>
          <w:szCs w:val="22"/>
          <w:lang w:val="ru-RU"/>
        </w:rPr>
        <w:t> </w:t>
      </w:r>
      <w:r w:rsidRPr="00F13EB2">
        <w:rPr>
          <w:bCs/>
          <w:szCs w:val="22"/>
          <w:lang w:val="ru-RU"/>
        </w:rPr>
        <w:t>Н.</w:t>
      </w:r>
      <w:r>
        <w:rPr>
          <w:bCs/>
          <w:szCs w:val="22"/>
          <w:lang w:val="ru-RU"/>
        </w:rPr>
        <w:t xml:space="preserve"> </w:t>
      </w:r>
      <w:r w:rsidRPr="00F13EB2">
        <w:rPr>
          <w:bCs/>
          <w:szCs w:val="22"/>
          <w:lang w:val="ru-RU"/>
        </w:rPr>
        <w:t>А., Кожушко Л.</w:t>
      </w:r>
      <w:r>
        <w:rPr>
          <w:bCs/>
          <w:szCs w:val="22"/>
          <w:lang w:val="ru-RU"/>
        </w:rPr>
        <w:t xml:space="preserve"> </w:t>
      </w:r>
      <w:r w:rsidRPr="00F13EB2">
        <w:rPr>
          <w:bCs/>
          <w:szCs w:val="22"/>
          <w:lang w:val="ru-RU"/>
        </w:rPr>
        <w:t>Ф., Рокочинський А.</w:t>
      </w:r>
      <w:r>
        <w:rPr>
          <w:bCs/>
          <w:szCs w:val="22"/>
          <w:lang w:val="ru-RU"/>
        </w:rPr>
        <w:t xml:space="preserve"> </w:t>
      </w:r>
      <w:r w:rsidRPr="00F13EB2">
        <w:rPr>
          <w:bCs/>
          <w:szCs w:val="22"/>
          <w:lang w:val="ru-RU"/>
        </w:rPr>
        <w:t>М. – Рівне</w:t>
      </w:r>
      <w:r>
        <w:rPr>
          <w:bCs/>
          <w:szCs w:val="22"/>
          <w:lang w:val="ru-RU"/>
        </w:rPr>
        <w:t xml:space="preserve"> </w:t>
      </w:r>
      <w:r w:rsidRPr="00F13EB2">
        <w:rPr>
          <w:bCs/>
          <w:szCs w:val="22"/>
          <w:lang w:val="ru-RU"/>
        </w:rPr>
        <w:t>: НУВГП, 2007. – 257</w:t>
      </w:r>
      <w:r>
        <w:rPr>
          <w:bCs/>
          <w:szCs w:val="22"/>
          <w:lang w:val="ru-RU"/>
        </w:rPr>
        <w:t xml:space="preserve"> </w:t>
      </w:r>
      <w:r w:rsidRPr="00F13EB2">
        <w:rPr>
          <w:bCs/>
          <w:szCs w:val="22"/>
          <w:lang w:val="ru-RU"/>
        </w:rPr>
        <w:t>с.</w:t>
      </w:r>
    </w:p>
    <w:p w:rsidR="001C59A3" w:rsidRDefault="001C59A3" w:rsidP="001C59A3">
      <w:pPr>
        <w:widowControl/>
        <w:spacing w:line="240" w:lineRule="auto"/>
        <w:ind w:firstLine="284"/>
        <w:rPr>
          <w:bCs/>
          <w:szCs w:val="22"/>
          <w:lang w:val="ru-RU"/>
        </w:rPr>
      </w:pPr>
      <w:r>
        <w:rPr>
          <w:bCs/>
          <w:szCs w:val="22"/>
          <w:lang w:val="ru-RU"/>
        </w:rPr>
        <w:t xml:space="preserve">11. </w:t>
      </w:r>
      <w:r w:rsidRPr="00F13EB2">
        <w:rPr>
          <w:szCs w:val="22"/>
          <w:lang w:val="ru-RU"/>
        </w:rPr>
        <w:t>Скрипчук П.</w:t>
      </w:r>
      <w:r>
        <w:rPr>
          <w:szCs w:val="22"/>
          <w:lang w:val="ru-RU"/>
        </w:rPr>
        <w:t xml:space="preserve"> </w:t>
      </w:r>
      <w:r w:rsidRPr="00F13EB2">
        <w:rPr>
          <w:szCs w:val="22"/>
          <w:lang w:val="ru-RU"/>
        </w:rPr>
        <w:t xml:space="preserve">М. </w:t>
      </w:r>
      <w:r w:rsidRPr="00F13EB2">
        <w:rPr>
          <w:bCs/>
          <w:szCs w:val="22"/>
          <w:lang w:val="ru-RU"/>
        </w:rPr>
        <w:t xml:space="preserve">Оцінка екологічної безпеки осушуваних сільськогосподарських земель: [Монографія] </w:t>
      </w:r>
      <w:r w:rsidRPr="00F13EB2">
        <w:rPr>
          <w:szCs w:val="22"/>
          <w:lang w:val="ru-RU"/>
        </w:rPr>
        <w:t>/ Скрипчук П.</w:t>
      </w:r>
      <w:r>
        <w:rPr>
          <w:szCs w:val="22"/>
          <w:lang w:val="ru-RU"/>
        </w:rPr>
        <w:t xml:space="preserve"> </w:t>
      </w:r>
      <w:r w:rsidRPr="00F13EB2">
        <w:rPr>
          <w:szCs w:val="22"/>
          <w:lang w:val="ru-RU"/>
        </w:rPr>
        <w:t>М., Бондар О.</w:t>
      </w:r>
      <w:r>
        <w:rPr>
          <w:szCs w:val="22"/>
          <w:lang w:val="ru-RU"/>
        </w:rPr>
        <w:t xml:space="preserve"> </w:t>
      </w:r>
      <w:r w:rsidRPr="00F13EB2">
        <w:rPr>
          <w:szCs w:val="22"/>
          <w:lang w:val="ru-RU"/>
        </w:rPr>
        <w:t>І., Рибак В.</w:t>
      </w:r>
      <w:r>
        <w:rPr>
          <w:szCs w:val="22"/>
          <w:lang w:val="ru-RU"/>
        </w:rPr>
        <w:t xml:space="preserve"> </w:t>
      </w:r>
      <w:r w:rsidRPr="00F13EB2">
        <w:rPr>
          <w:szCs w:val="22"/>
          <w:lang w:val="ru-RU"/>
        </w:rPr>
        <w:t>В. та ін. – Рівне</w:t>
      </w:r>
      <w:r>
        <w:rPr>
          <w:szCs w:val="22"/>
          <w:lang w:val="ru-RU"/>
        </w:rPr>
        <w:t xml:space="preserve"> </w:t>
      </w:r>
      <w:r w:rsidRPr="00F13EB2">
        <w:rPr>
          <w:szCs w:val="22"/>
          <w:lang w:val="ru-RU"/>
        </w:rPr>
        <w:t xml:space="preserve">: НУВГП, 2009. </w:t>
      </w:r>
      <w:r w:rsidRPr="00A828A1">
        <w:rPr>
          <w:szCs w:val="22"/>
          <w:lang w:val="ru-RU"/>
        </w:rPr>
        <w:t>–</w:t>
      </w:r>
      <w:r w:rsidRPr="00F13EB2">
        <w:rPr>
          <w:szCs w:val="22"/>
          <w:lang w:val="ru-RU"/>
        </w:rPr>
        <w:t xml:space="preserve"> 334 с.</w:t>
      </w:r>
    </w:p>
    <w:p w:rsidR="001C59A3" w:rsidRDefault="001C59A3" w:rsidP="001C59A3">
      <w:pPr>
        <w:widowControl/>
        <w:spacing w:line="240" w:lineRule="auto"/>
        <w:ind w:firstLine="284"/>
        <w:rPr>
          <w:bCs/>
          <w:szCs w:val="22"/>
          <w:lang w:val="ru-RU"/>
        </w:rPr>
      </w:pPr>
      <w:r>
        <w:rPr>
          <w:bCs/>
          <w:szCs w:val="22"/>
          <w:lang w:val="ru-RU"/>
        </w:rPr>
        <w:t xml:space="preserve">12. </w:t>
      </w:r>
      <w:r w:rsidRPr="00F13EB2">
        <w:rPr>
          <w:szCs w:val="22"/>
          <w:lang w:val="ru-RU"/>
        </w:rPr>
        <w:t>Закон України „Про затвердження Загальнодержавної цільової програми розвитку водного господарства та екологічного оздоровлення басейну річки Дніпро на період до 2021 року” [Електронний ресурс]. – Режим доступу: http://zakon4.rada.gov.ua/laws/show/4836-17</w:t>
      </w:r>
    </w:p>
    <w:p w:rsidR="001C59A3" w:rsidRDefault="001C59A3" w:rsidP="001C59A3">
      <w:pPr>
        <w:widowControl/>
        <w:spacing w:line="240" w:lineRule="auto"/>
        <w:ind w:firstLine="284"/>
        <w:rPr>
          <w:bCs/>
          <w:szCs w:val="22"/>
          <w:lang w:val="ru-RU"/>
        </w:rPr>
      </w:pPr>
      <w:r>
        <w:rPr>
          <w:bCs/>
          <w:szCs w:val="22"/>
          <w:lang w:val="ru-RU"/>
        </w:rPr>
        <w:t xml:space="preserve">13. </w:t>
      </w:r>
      <w:r w:rsidRPr="00F13EB2">
        <w:rPr>
          <w:szCs w:val="22"/>
          <w:lang w:val="ru-RU"/>
        </w:rPr>
        <w:t>Кулов А.</w:t>
      </w:r>
      <w:r>
        <w:rPr>
          <w:szCs w:val="22"/>
          <w:lang w:val="ru-RU"/>
        </w:rPr>
        <w:t xml:space="preserve"> </w:t>
      </w:r>
      <w:r w:rsidRPr="00F13EB2">
        <w:rPr>
          <w:szCs w:val="22"/>
          <w:lang w:val="ru-RU"/>
        </w:rPr>
        <w:t xml:space="preserve">Р. Государственное регулирование инвестиционного развития аграрной экономики // Достижения науки и техники в АПК. </w:t>
      </w:r>
      <w:r w:rsidRPr="00F13EB2">
        <w:rPr>
          <w:rStyle w:val="1210"/>
          <w:b w:val="0"/>
          <w:bCs/>
          <w:sz w:val="22"/>
          <w:szCs w:val="22"/>
          <w:lang w:val="ru-RU"/>
        </w:rPr>
        <w:t xml:space="preserve">2006, </w:t>
      </w:r>
      <w:r w:rsidRPr="00A828A1">
        <w:rPr>
          <w:szCs w:val="22"/>
          <w:lang w:val="ru-RU"/>
        </w:rPr>
        <w:t>–</w:t>
      </w:r>
      <w:r>
        <w:rPr>
          <w:szCs w:val="22"/>
          <w:lang w:val="ru-RU"/>
        </w:rPr>
        <w:t xml:space="preserve"> </w:t>
      </w:r>
      <w:r w:rsidRPr="00F13EB2">
        <w:rPr>
          <w:rStyle w:val="1210"/>
          <w:b w:val="0"/>
          <w:bCs/>
          <w:sz w:val="22"/>
          <w:szCs w:val="22"/>
          <w:lang w:val="ru-RU"/>
        </w:rPr>
        <w:t>№ 2.</w:t>
      </w:r>
    </w:p>
    <w:p w:rsidR="001C59A3" w:rsidRDefault="001C59A3" w:rsidP="001C59A3">
      <w:pPr>
        <w:widowControl/>
        <w:spacing w:line="240" w:lineRule="auto"/>
        <w:ind w:firstLine="284"/>
        <w:rPr>
          <w:bCs/>
          <w:szCs w:val="22"/>
          <w:lang w:val="ru-RU"/>
        </w:rPr>
      </w:pPr>
      <w:r>
        <w:rPr>
          <w:bCs/>
          <w:szCs w:val="22"/>
          <w:lang w:val="ru-RU"/>
        </w:rPr>
        <w:t xml:space="preserve">14. </w:t>
      </w:r>
      <w:r w:rsidRPr="00F13EB2">
        <w:rPr>
          <w:szCs w:val="22"/>
          <w:lang w:val="ru-RU"/>
        </w:rPr>
        <w:t>Постанова КМУ „Про затвердження Державної цільової програми розвитку українського села на період до 2015 року” [Електронний ресурс]. – Режим доступу</w:t>
      </w:r>
      <w:r>
        <w:rPr>
          <w:szCs w:val="22"/>
          <w:lang w:val="ru-RU"/>
        </w:rPr>
        <w:t xml:space="preserve"> </w:t>
      </w:r>
      <w:r w:rsidRPr="00F13EB2">
        <w:rPr>
          <w:szCs w:val="22"/>
          <w:lang w:val="ru-RU"/>
        </w:rPr>
        <w:t>: http://zakon4.rada.gov.ua/laws/show/1158-2007-п</w:t>
      </w:r>
    </w:p>
    <w:p w:rsidR="001C59A3" w:rsidRPr="001C59A3" w:rsidRDefault="001C59A3" w:rsidP="001C59A3">
      <w:pPr>
        <w:widowControl/>
        <w:spacing w:line="240" w:lineRule="auto"/>
        <w:ind w:firstLine="284"/>
        <w:rPr>
          <w:bCs/>
          <w:szCs w:val="22"/>
          <w:lang w:val="ru-RU"/>
        </w:rPr>
      </w:pPr>
    </w:p>
    <w:p w:rsidR="001C59A3" w:rsidRPr="001C59A3" w:rsidRDefault="001C59A3" w:rsidP="00351AB4">
      <w:pPr>
        <w:widowControl/>
        <w:spacing w:line="240" w:lineRule="auto"/>
        <w:ind w:firstLine="0"/>
        <w:jc w:val="center"/>
        <w:rPr>
          <w:bCs/>
          <w:szCs w:val="22"/>
          <w:lang w:val="ru-RU"/>
        </w:rPr>
      </w:pPr>
    </w:p>
    <w:p w:rsidR="00FF2873" w:rsidRDefault="00FF2873" w:rsidP="00351AB4">
      <w:pPr>
        <w:widowControl/>
        <w:shd w:val="clear" w:color="auto" w:fill="FFFFFF"/>
        <w:autoSpaceDE w:val="0"/>
        <w:autoSpaceDN w:val="0"/>
        <w:adjustRightInd w:val="0"/>
        <w:spacing w:line="240" w:lineRule="auto"/>
        <w:ind w:firstLine="284"/>
        <w:rPr>
          <w:sz w:val="24"/>
          <w:szCs w:val="22"/>
        </w:rPr>
      </w:pPr>
    </w:p>
    <w:p w:rsidR="000D236D" w:rsidRPr="000D236D" w:rsidRDefault="00F5122A" w:rsidP="00BE5928">
      <w:pPr>
        <w:pStyle w:val="affe"/>
        <w:spacing w:after="0" w:line="240" w:lineRule="auto"/>
        <w:ind w:firstLine="284"/>
        <w:outlineLvl w:val="1"/>
        <w:rPr>
          <w:rFonts w:ascii="Times New Roman" w:hAnsi="Times New Roman"/>
          <w:lang w:val="ru-RU"/>
        </w:rPr>
      </w:pPr>
      <w:r>
        <w:rPr>
          <w:rFonts w:ascii="Times New Roman" w:hAnsi="Times New Roman"/>
          <w:sz w:val="24"/>
          <w:lang w:val="uk-UA" w:eastAsia="ru-RU"/>
        </w:rPr>
        <w:br w:type="page"/>
      </w:r>
      <w:r w:rsidR="00A828A1">
        <w:rPr>
          <w:rFonts w:ascii="Times New Roman" w:hAnsi="Times New Roman"/>
          <w:b/>
          <w:lang w:val="uk-UA"/>
        </w:rPr>
        <w:t>4.2. З</w:t>
      </w:r>
      <w:r w:rsidR="00A828A1" w:rsidRPr="00DB0EB4">
        <w:rPr>
          <w:rFonts w:ascii="Times New Roman" w:hAnsi="Times New Roman"/>
          <w:b/>
          <w:lang w:val="uk-UA"/>
        </w:rPr>
        <w:t>емлезабезпеченість як основа ефективного використання ресурсного потенціалу аграрних формувань регіону</w:t>
      </w:r>
    </w:p>
    <w:p w:rsidR="000D236D" w:rsidRPr="0076138E" w:rsidRDefault="000D236D" w:rsidP="00351AB4">
      <w:pPr>
        <w:pStyle w:val="a5"/>
        <w:spacing w:after="0"/>
        <w:ind w:firstLine="709"/>
        <w:rPr>
          <w:b/>
          <w:sz w:val="22"/>
          <w:szCs w:val="22"/>
        </w:rPr>
      </w:pPr>
    </w:p>
    <w:p w:rsidR="000D236D" w:rsidRPr="000D236D" w:rsidRDefault="000D236D" w:rsidP="00351AB4">
      <w:pPr>
        <w:pStyle w:val="affe"/>
        <w:spacing w:after="0" w:line="240" w:lineRule="auto"/>
        <w:ind w:firstLine="284"/>
        <w:jc w:val="both"/>
        <w:rPr>
          <w:rFonts w:ascii="Times New Roman" w:hAnsi="Times New Roman"/>
          <w:lang w:val="ru-RU"/>
        </w:rPr>
      </w:pPr>
      <w:r w:rsidRPr="00DB0EB4">
        <w:rPr>
          <w:rFonts w:ascii="Times New Roman" w:hAnsi="Times New Roman"/>
          <w:color w:val="000000"/>
          <w:lang w:val="uk-UA"/>
        </w:rPr>
        <w:t>Питання забезпечення сільськогосподарського виробництва ресурсами завжди було актуальним і розглянуте у значній кількості наукових праць. Дослідженню теоретико-методологічних питань формування, оцінювання і віддачі ресурсного потенціалу агроформувань присвятили свої праці вітчизняні та закордонні вчені-економісти Андрійчук</w:t>
      </w:r>
      <w:r w:rsidR="006E1185" w:rsidRPr="006E1185">
        <w:rPr>
          <w:rFonts w:ascii="Times New Roman" w:hAnsi="Times New Roman"/>
          <w:color w:val="000000"/>
          <w:lang w:val="uk-UA"/>
        </w:rPr>
        <w:t xml:space="preserve"> </w:t>
      </w:r>
      <w:r w:rsidR="006E1185" w:rsidRPr="00DB0EB4">
        <w:rPr>
          <w:rFonts w:ascii="Times New Roman" w:hAnsi="Times New Roman"/>
          <w:color w:val="000000"/>
          <w:lang w:val="uk-UA"/>
        </w:rPr>
        <w:t>В.Г.</w:t>
      </w:r>
      <w:r w:rsidRPr="00DB0EB4">
        <w:rPr>
          <w:rFonts w:ascii="Times New Roman" w:hAnsi="Times New Roman"/>
          <w:lang w:val="uk-UA"/>
        </w:rPr>
        <w:t xml:space="preserve">, </w:t>
      </w:r>
      <w:r>
        <w:rPr>
          <w:rFonts w:ascii="Times New Roman" w:hAnsi="Times New Roman"/>
          <w:color w:val="000000"/>
          <w:lang w:val="uk-UA"/>
        </w:rPr>
        <w:t>Россоха</w:t>
      </w:r>
      <w:r w:rsidR="006E1185" w:rsidRPr="006E1185">
        <w:rPr>
          <w:rFonts w:ascii="Times New Roman" w:hAnsi="Times New Roman"/>
          <w:color w:val="000000"/>
          <w:lang w:val="uk-UA"/>
        </w:rPr>
        <w:t xml:space="preserve"> </w:t>
      </w:r>
      <w:r w:rsidR="006E1185">
        <w:rPr>
          <w:rFonts w:ascii="Times New Roman" w:hAnsi="Times New Roman"/>
          <w:color w:val="000000"/>
          <w:lang w:val="uk-UA"/>
        </w:rPr>
        <w:t>В.В.</w:t>
      </w:r>
      <w:r>
        <w:rPr>
          <w:rFonts w:ascii="Times New Roman" w:hAnsi="Times New Roman"/>
          <w:color w:val="000000"/>
          <w:lang w:val="uk-UA"/>
        </w:rPr>
        <w:t>,</w:t>
      </w:r>
      <w:r w:rsidRPr="00DB0EB4">
        <w:rPr>
          <w:rFonts w:ascii="Times New Roman" w:hAnsi="Times New Roman"/>
          <w:color w:val="000000"/>
          <w:lang w:val="uk-UA"/>
        </w:rPr>
        <w:t xml:space="preserve"> Малік</w:t>
      </w:r>
      <w:r w:rsidR="006E1185" w:rsidRPr="006E1185">
        <w:rPr>
          <w:rFonts w:ascii="Times New Roman" w:hAnsi="Times New Roman"/>
          <w:color w:val="000000"/>
          <w:lang w:val="uk-UA"/>
        </w:rPr>
        <w:t xml:space="preserve"> </w:t>
      </w:r>
      <w:r w:rsidR="006E1185" w:rsidRPr="00DB0EB4">
        <w:rPr>
          <w:rFonts w:ascii="Times New Roman" w:hAnsi="Times New Roman"/>
          <w:color w:val="000000"/>
          <w:lang w:val="uk-UA"/>
        </w:rPr>
        <w:t>М.Й.</w:t>
      </w:r>
      <w:r w:rsidRPr="00DB0EB4">
        <w:rPr>
          <w:rFonts w:ascii="Times New Roman" w:hAnsi="Times New Roman"/>
          <w:color w:val="000000"/>
          <w:lang w:val="uk-UA"/>
        </w:rPr>
        <w:t xml:space="preserve">, </w:t>
      </w:r>
      <w:r>
        <w:rPr>
          <w:rFonts w:ascii="Times New Roman" w:hAnsi="Times New Roman"/>
          <w:color w:val="000000"/>
          <w:lang w:val="uk-UA"/>
        </w:rPr>
        <w:t xml:space="preserve">            </w:t>
      </w:r>
      <w:r w:rsidRPr="00DB0EB4">
        <w:rPr>
          <w:rFonts w:ascii="Times New Roman" w:hAnsi="Times New Roman"/>
          <w:color w:val="000000"/>
          <w:lang w:val="uk-UA"/>
        </w:rPr>
        <w:t xml:space="preserve">Лендєл </w:t>
      </w:r>
      <w:r w:rsidR="006E1185" w:rsidRPr="00DB0EB4">
        <w:rPr>
          <w:rFonts w:ascii="Times New Roman" w:hAnsi="Times New Roman"/>
          <w:color w:val="000000"/>
          <w:lang w:val="uk-UA"/>
        </w:rPr>
        <w:t>М.А.</w:t>
      </w:r>
      <w:r w:rsidRPr="00DB0EB4">
        <w:rPr>
          <w:rFonts w:ascii="Times New Roman" w:hAnsi="Times New Roman"/>
          <w:color w:val="000000"/>
          <w:spacing w:val="-1"/>
          <w:lang w:val="uk-UA"/>
        </w:rPr>
        <w:t xml:space="preserve">та ін. </w:t>
      </w:r>
      <w:r w:rsidRPr="00DB0EB4">
        <w:rPr>
          <w:rFonts w:ascii="Times New Roman" w:hAnsi="Times New Roman"/>
          <w:lang w:val="uk-UA"/>
        </w:rPr>
        <w:t>Проблема обґрунтування ефективності механізму регулювання використання земельних ресурсів посідає чільне місце також у наукових дослідженнях вчених багатьох країн. Помітний внесок у розробку методологічних і методичних питань названи</w:t>
      </w:r>
      <w:r>
        <w:rPr>
          <w:rFonts w:ascii="Times New Roman" w:hAnsi="Times New Roman"/>
          <w:lang w:val="uk-UA"/>
        </w:rPr>
        <w:t>х аспектів зробили Білик</w:t>
      </w:r>
      <w:r w:rsidR="006E1185" w:rsidRPr="006E1185">
        <w:rPr>
          <w:rFonts w:ascii="Times New Roman" w:hAnsi="Times New Roman"/>
          <w:lang w:val="uk-UA"/>
        </w:rPr>
        <w:t xml:space="preserve"> </w:t>
      </w:r>
      <w:r w:rsidR="006E1185">
        <w:rPr>
          <w:rFonts w:ascii="Times New Roman" w:hAnsi="Times New Roman"/>
          <w:lang w:val="uk-UA"/>
        </w:rPr>
        <w:t>Ю.</w:t>
      </w:r>
      <w:r>
        <w:rPr>
          <w:rFonts w:ascii="Times New Roman" w:hAnsi="Times New Roman"/>
          <w:lang w:val="uk-UA"/>
        </w:rPr>
        <w:t>, Гуцуляк</w:t>
      </w:r>
      <w:r w:rsidR="006E1185" w:rsidRPr="006E1185">
        <w:rPr>
          <w:rFonts w:ascii="Times New Roman" w:hAnsi="Times New Roman"/>
          <w:lang w:val="uk-UA"/>
        </w:rPr>
        <w:t xml:space="preserve"> </w:t>
      </w:r>
      <w:r w:rsidR="006E1185">
        <w:rPr>
          <w:rFonts w:ascii="Times New Roman" w:hAnsi="Times New Roman"/>
          <w:lang w:val="uk-UA"/>
        </w:rPr>
        <w:t>Г.</w:t>
      </w:r>
      <w:r>
        <w:rPr>
          <w:rFonts w:ascii="Times New Roman" w:hAnsi="Times New Roman"/>
          <w:lang w:val="uk-UA"/>
        </w:rPr>
        <w:t>, Даниленко</w:t>
      </w:r>
      <w:r w:rsidR="006E1185" w:rsidRPr="006E1185">
        <w:rPr>
          <w:rFonts w:ascii="Times New Roman" w:hAnsi="Times New Roman"/>
          <w:lang w:val="uk-UA"/>
        </w:rPr>
        <w:t xml:space="preserve"> </w:t>
      </w:r>
      <w:r w:rsidR="006E1185">
        <w:rPr>
          <w:rFonts w:ascii="Times New Roman" w:hAnsi="Times New Roman"/>
          <w:lang w:val="uk-UA"/>
        </w:rPr>
        <w:t>А.</w:t>
      </w:r>
      <w:r>
        <w:rPr>
          <w:rFonts w:ascii="Times New Roman" w:hAnsi="Times New Roman"/>
          <w:lang w:val="uk-UA"/>
        </w:rPr>
        <w:t>,</w:t>
      </w:r>
      <w:r w:rsidRPr="00DB0EB4">
        <w:rPr>
          <w:rFonts w:ascii="Times New Roman" w:hAnsi="Times New Roman"/>
          <w:lang w:val="uk-UA"/>
        </w:rPr>
        <w:t xml:space="preserve"> </w:t>
      </w:r>
      <w:r w:rsidR="006E1185">
        <w:rPr>
          <w:rFonts w:ascii="Times New Roman" w:hAnsi="Times New Roman"/>
          <w:lang w:val="uk-UA"/>
        </w:rPr>
        <w:t>Демяненко </w:t>
      </w:r>
      <w:r w:rsidR="006E1185" w:rsidRPr="00DB0EB4">
        <w:rPr>
          <w:rFonts w:ascii="Times New Roman" w:hAnsi="Times New Roman"/>
          <w:lang w:val="uk-UA"/>
        </w:rPr>
        <w:t>М.</w:t>
      </w:r>
      <w:r w:rsidRPr="00DB0EB4">
        <w:rPr>
          <w:rFonts w:ascii="Times New Roman" w:hAnsi="Times New Roman"/>
          <w:lang w:val="uk-UA"/>
        </w:rPr>
        <w:t>та інші [1, 2, 4, 6, 7, 8, 9].</w:t>
      </w:r>
    </w:p>
    <w:p w:rsidR="000D236D" w:rsidRPr="000D236D" w:rsidRDefault="000D236D" w:rsidP="00351AB4">
      <w:pPr>
        <w:pStyle w:val="affe"/>
        <w:spacing w:after="0" w:line="240" w:lineRule="auto"/>
        <w:ind w:firstLine="284"/>
        <w:jc w:val="both"/>
        <w:rPr>
          <w:rFonts w:ascii="Times New Roman" w:hAnsi="Times New Roman"/>
          <w:lang w:val="ru-RU"/>
        </w:rPr>
      </w:pPr>
      <w:r w:rsidRPr="00DB0EB4">
        <w:rPr>
          <w:rFonts w:ascii="Times New Roman" w:hAnsi="Times New Roman"/>
          <w:lang w:val="uk-UA"/>
        </w:rPr>
        <w:t>Основним структурним елементом ресурсного потенціалу аграрного формування є земля, яка визначає природний  базис сільського господарства. Індивідуальна оцінка кожного виду ресурсів дозволяє визначати  кількісну та якісну  їх характеристику. А отже, основними кількісними параметрами, які характеризують земельні ресурси</w:t>
      </w:r>
      <w:r w:rsidR="006E1185">
        <w:rPr>
          <w:rFonts w:ascii="Times New Roman" w:hAnsi="Times New Roman"/>
          <w:lang w:val="uk-UA"/>
        </w:rPr>
        <w:t>,</w:t>
      </w:r>
      <w:r w:rsidRPr="00DB0EB4">
        <w:rPr>
          <w:rFonts w:ascii="Times New Roman" w:hAnsi="Times New Roman"/>
          <w:lang w:val="uk-UA"/>
        </w:rPr>
        <w:t xml:space="preserve"> є їх наявність за видами угідь.  </w:t>
      </w:r>
    </w:p>
    <w:p w:rsidR="000D236D" w:rsidRDefault="000D236D" w:rsidP="00351AB4">
      <w:pPr>
        <w:pStyle w:val="affe"/>
        <w:spacing w:after="0" w:line="240" w:lineRule="auto"/>
        <w:ind w:firstLine="284"/>
        <w:jc w:val="both"/>
        <w:rPr>
          <w:rFonts w:ascii="Times New Roman" w:hAnsi="Times New Roman"/>
          <w:lang w:val="uk-UA"/>
        </w:rPr>
      </w:pPr>
      <w:r w:rsidRPr="00DB0EB4">
        <w:rPr>
          <w:rFonts w:ascii="Times New Roman" w:hAnsi="Times New Roman"/>
          <w:lang w:val="uk-UA"/>
        </w:rPr>
        <w:t xml:space="preserve">Дані таблиці </w:t>
      </w:r>
      <w:r w:rsidR="00945F82">
        <w:rPr>
          <w:rFonts w:ascii="Times New Roman" w:hAnsi="Times New Roman"/>
          <w:lang w:val="uk-UA"/>
        </w:rPr>
        <w:t>4.12</w:t>
      </w:r>
      <w:r w:rsidRPr="00DB0EB4">
        <w:rPr>
          <w:rFonts w:ascii="Times New Roman" w:hAnsi="Times New Roman"/>
          <w:lang w:val="uk-UA"/>
        </w:rPr>
        <w:t xml:space="preserve"> свідчать про те, що загальна земельна площа за період, який аналізується</w:t>
      </w:r>
      <w:r w:rsidR="006E1185">
        <w:rPr>
          <w:rFonts w:ascii="Times New Roman" w:hAnsi="Times New Roman"/>
          <w:lang w:val="uk-UA"/>
        </w:rPr>
        <w:t>,</w:t>
      </w:r>
      <w:r w:rsidRPr="00DB0EB4">
        <w:rPr>
          <w:rFonts w:ascii="Times New Roman" w:hAnsi="Times New Roman"/>
          <w:lang w:val="uk-UA"/>
        </w:rPr>
        <w:t xml:space="preserve"> не змінилась і складає  2383, 2 тис. га. Проте в структ</w:t>
      </w:r>
      <w:r w:rsidR="006E1185">
        <w:rPr>
          <w:rFonts w:ascii="Times New Roman" w:hAnsi="Times New Roman"/>
          <w:lang w:val="uk-UA"/>
        </w:rPr>
        <w:t>урі сільськогосподарських угідь</w:t>
      </w:r>
      <w:r w:rsidRPr="00DB0EB4">
        <w:rPr>
          <w:rFonts w:ascii="Times New Roman" w:hAnsi="Times New Roman"/>
          <w:lang w:val="uk-UA"/>
        </w:rPr>
        <w:t xml:space="preserve"> відбулись незначні зміни, так</w:t>
      </w:r>
      <w:r w:rsidR="006E1185">
        <w:rPr>
          <w:rFonts w:ascii="Times New Roman" w:hAnsi="Times New Roman"/>
          <w:lang w:val="uk-UA"/>
        </w:rPr>
        <w:t>,</w:t>
      </w:r>
      <w:r w:rsidRPr="00DB0EB4">
        <w:rPr>
          <w:rFonts w:ascii="Times New Roman" w:hAnsi="Times New Roman"/>
          <w:lang w:val="uk-UA"/>
        </w:rPr>
        <w:t xml:space="preserve"> за період з 1995 року до 2013 року зменшилась площа сільськогосподарських угідь та площа ріллі, такі зміни відбулись за рахунок нераціонального використання земельн</w:t>
      </w:r>
      <w:r w:rsidR="006E1185">
        <w:rPr>
          <w:rFonts w:ascii="Times New Roman" w:hAnsi="Times New Roman"/>
          <w:lang w:val="uk-UA"/>
        </w:rPr>
        <w:t>их ресурсів, а також через відсутність</w:t>
      </w:r>
      <w:r w:rsidRPr="00DB0EB4">
        <w:rPr>
          <w:rFonts w:ascii="Times New Roman" w:hAnsi="Times New Roman"/>
          <w:lang w:val="uk-UA"/>
        </w:rPr>
        <w:t xml:space="preserve"> грошових ресурсів для поліпшення якості земель з боку формувань і належної фінансової підтримки з боку держави. І в той же час, незначна фінансова допомога з боку держави аграрним формуванням, в останні три роки, призвела до збільшення площі ріллі  на 79,8 тис. га.</w:t>
      </w:r>
    </w:p>
    <w:p w:rsidR="00F8766A" w:rsidRPr="00DB0EB4" w:rsidRDefault="00F8766A" w:rsidP="00F8766A">
      <w:pPr>
        <w:pStyle w:val="affe"/>
        <w:spacing w:after="0" w:line="240" w:lineRule="auto"/>
        <w:ind w:firstLine="284"/>
        <w:jc w:val="both"/>
        <w:rPr>
          <w:rFonts w:ascii="Times New Roman" w:hAnsi="Times New Roman"/>
          <w:lang w:val="uk-UA"/>
        </w:rPr>
      </w:pPr>
      <w:r w:rsidRPr="00DB0EB4">
        <w:rPr>
          <w:rFonts w:ascii="Times New Roman" w:hAnsi="Times New Roman"/>
          <w:lang w:val="uk-UA"/>
        </w:rPr>
        <w:t xml:space="preserve">Слід враховувати і той факт, що за останнє десятиріччя відбулися зміни у розмірі сільськогосподарських угідь залежно від видів аграрних формувань. Отже, відбувається зменшення відповідної площі у державних сільськогосподарських підприємств та її збільшення у приватних аграрних формувань. Такі тенденції є наслідком земельної реформи, яка відбувається у державі.  Проведений аналіз трансформації земельного фонду в Сумській області дає підстави для висновку про значні структурні зрушення у складі земельного фонду за категоріями землевласників і землекористувачів, формах власності, особливо щодо сільгоспугідь. Упродовж багатьох років розширення площі сільгоспугідь та ріллі було чи не єдиним заходом збільшення виробництва продукції. </w:t>
      </w:r>
    </w:p>
    <w:p w:rsidR="000D236D" w:rsidRPr="00B43560" w:rsidRDefault="000D236D" w:rsidP="00351AB4">
      <w:pPr>
        <w:pStyle w:val="affe"/>
        <w:spacing w:after="0" w:line="240" w:lineRule="auto"/>
        <w:ind w:firstLine="284"/>
        <w:jc w:val="both"/>
        <w:rPr>
          <w:rFonts w:ascii="Times New Roman" w:hAnsi="Times New Roman"/>
          <w:lang w:val="uk-UA"/>
        </w:rPr>
      </w:pPr>
    </w:p>
    <w:p w:rsidR="000D236D" w:rsidRPr="000D236D" w:rsidRDefault="000D236D" w:rsidP="00E62A17">
      <w:pPr>
        <w:pStyle w:val="affe"/>
        <w:tabs>
          <w:tab w:val="clear" w:pos="720"/>
          <w:tab w:val="left" w:pos="0"/>
        </w:tabs>
        <w:spacing w:after="0" w:line="240" w:lineRule="auto"/>
        <w:ind w:firstLine="284"/>
        <w:jc w:val="right"/>
        <w:rPr>
          <w:rFonts w:ascii="Times New Roman" w:hAnsi="Times New Roman"/>
          <w:i/>
          <w:lang w:val="ru-RU"/>
        </w:rPr>
      </w:pPr>
      <w:r w:rsidRPr="00E24BD6">
        <w:rPr>
          <w:rFonts w:ascii="Times New Roman" w:hAnsi="Times New Roman"/>
          <w:i/>
          <w:lang w:val="uk-UA"/>
        </w:rPr>
        <w:t xml:space="preserve">Таблиця </w:t>
      </w:r>
      <w:r w:rsidR="00945F82">
        <w:rPr>
          <w:rFonts w:ascii="Times New Roman" w:hAnsi="Times New Roman"/>
          <w:i/>
          <w:lang w:val="uk-UA"/>
        </w:rPr>
        <w:t>4.12</w:t>
      </w:r>
    </w:p>
    <w:p w:rsidR="000D236D" w:rsidRPr="000D236D" w:rsidRDefault="000D236D" w:rsidP="00E62A17">
      <w:pPr>
        <w:pStyle w:val="affe"/>
        <w:tabs>
          <w:tab w:val="clear" w:pos="720"/>
          <w:tab w:val="left" w:pos="0"/>
        </w:tabs>
        <w:spacing w:after="0" w:line="240" w:lineRule="auto"/>
        <w:ind w:firstLine="284"/>
        <w:jc w:val="center"/>
        <w:rPr>
          <w:rFonts w:ascii="Times New Roman" w:hAnsi="Times New Roman"/>
          <w:lang w:val="ru-RU"/>
        </w:rPr>
      </w:pPr>
      <w:r w:rsidRPr="00DB0EB4">
        <w:rPr>
          <w:rFonts w:ascii="Times New Roman" w:hAnsi="Times New Roman"/>
          <w:lang w:val="uk-UA"/>
        </w:rPr>
        <w:t>Використання сільськогосподарських угідь формуваннями Сумської області</w:t>
      </w:r>
      <w:r w:rsidR="006E1185">
        <w:rPr>
          <w:rFonts w:ascii="Times New Roman" w:hAnsi="Times New Roman"/>
          <w:lang w:val="uk-UA"/>
        </w:rPr>
        <w:t>,</w:t>
      </w:r>
      <w:r w:rsidRPr="00DB0EB4">
        <w:rPr>
          <w:rFonts w:ascii="Times New Roman" w:hAnsi="Times New Roman"/>
          <w:lang w:val="uk-UA"/>
        </w:rPr>
        <w:t xml:space="preserve"> тис. га</w:t>
      </w:r>
    </w:p>
    <w:tbl>
      <w:tblPr>
        <w:tblW w:w="6429" w:type="dxa"/>
        <w:tblInd w:w="10"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1962"/>
        <w:gridCol w:w="540"/>
        <w:gridCol w:w="567"/>
        <w:gridCol w:w="525"/>
        <w:gridCol w:w="609"/>
        <w:gridCol w:w="601"/>
        <w:gridCol w:w="596"/>
        <w:gridCol w:w="554"/>
        <w:gridCol w:w="475"/>
      </w:tblGrid>
      <w:tr w:rsidR="000D236D" w:rsidRPr="00DB0EB4">
        <w:tc>
          <w:tcPr>
            <w:tcW w:w="1962" w:type="dxa"/>
            <w:vMerge w:val="restart"/>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C5607" w:rsidRDefault="000D236D" w:rsidP="00351AB4">
            <w:pPr>
              <w:pStyle w:val="affe"/>
              <w:spacing w:after="0" w:line="240" w:lineRule="auto"/>
              <w:ind w:left="132" w:hanging="132"/>
              <w:jc w:val="center"/>
              <w:rPr>
                <w:rFonts w:ascii="Times New Roman" w:hAnsi="Times New Roman"/>
                <w:sz w:val="16"/>
                <w:szCs w:val="16"/>
                <w:lang w:val="uk-UA"/>
              </w:rPr>
            </w:pPr>
            <w:r w:rsidRPr="009C5607">
              <w:rPr>
                <w:rFonts w:ascii="Times New Roman" w:hAnsi="Times New Roman"/>
                <w:sz w:val="16"/>
                <w:szCs w:val="16"/>
                <w:lang w:val="uk-UA"/>
              </w:rPr>
              <w:t xml:space="preserve">Показники </w:t>
            </w:r>
          </w:p>
        </w:tc>
        <w:tc>
          <w:tcPr>
            <w:tcW w:w="3438" w:type="dxa"/>
            <w:gridSpan w:val="6"/>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Роки</w:t>
            </w:r>
          </w:p>
        </w:tc>
        <w:tc>
          <w:tcPr>
            <w:tcW w:w="554" w:type="dxa"/>
            <w:vMerge w:val="restart"/>
            <w:tcBorders>
              <w:top w:val="single" w:sz="4" w:space="0" w:color="00000A"/>
              <w:left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 (-) 2013 до 1995</w:t>
            </w:r>
          </w:p>
        </w:tc>
        <w:tc>
          <w:tcPr>
            <w:tcW w:w="475" w:type="dxa"/>
            <w:vMerge w:val="restart"/>
            <w:tcBorders>
              <w:top w:val="single" w:sz="4" w:space="0" w:color="00000A"/>
              <w:lef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 (-) 2013 до</w:t>
            </w:r>
            <w:r>
              <w:rPr>
                <w:rFonts w:ascii="Times New Roman" w:hAnsi="Times New Roman"/>
                <w:sz w:val="16"/>
                <w:szCs w:val="16"/>
              </w:rPr>
              <w:t xml:space="preserve"> 1995</w:t>
            </w:r>
          </w:p>
        </w:tc>
      </w:tr>
      <w:tr w:rsidR="000D236D" w:rsidRPr="00DB0EB4">
        <w:tc>
          <w:tcPr>
            <w:tcW w:w="1962" w:type="dxa"/>
            <w:vMerge/>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rPr>
                <w:rFonts w:ascii="Times New Roman" w:hAnsi="Times New Roman"/>
                <w:sz w:val="16"/>
                <w:szCs w:val="16"/>
              </w:rPr>
            </w:pP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1995</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2009</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2010</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2011</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2012</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2013</w:t>
            </w:r>
          </w:p>
        </w:tc>
        <w:tc>
          <w:tcPr>
            <w:tcW w:w="554" w:type="dxa"/>
            <w:vMerge/>
            <w:tcBorders>
              <w:left w:val="single" w:sz="4" w:space="0" w:color="00000A"/>
              <w:bottom w:val="single" w:sz="4" w:space="0" w:color="auto"/>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p>
        </w:tc>
        <w:tc>
          <w:tcPr>
            <w:tcW w:w="475" w:type="dxa"/>
            <w:vMerge/>
            <w:tcBorders>
              <w:left w:val="single" w:sz="4" w:space="0" w:color="00000A"/>
              <w:bottom w:val="single" w:sz="4" w:space="0" w:color="auto"/>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left="82"/>
              <w:rPr>
                <w:rFonts w:ascii="Times New Roman" w:hAnsi="Times New Roman"/>
                <w:sz w:val="16"/>
                <w:szCs w:val="16"/>
              </w:rPr>
            </w:pPr>
            <w:r w:rsidRPr="00297072">
              <w:rPr>
                <w:rFonts w:ascii="Times New Roman" w:hAnsi="Times New Roman"/>
                <w:sz w:val="16"/>
                <w:szCs w:val="16"/>
                <w:lang w:val="uk-UA"/>
              </w:rPr>
              <w:t>Загальна земельна площа</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rPr>
              <w:t>2383</w:t>
            </w:r>
            <w:r w:rsidRPr="00297072">
              <w:rPr>
                <w:rFonts w:ascii="Times New Roman" w:hAnsi="Times New Roman"/>
                <w:sz w:val="16"/>
                <w:szCs w:val="16"/>
                <w:lang w:val="uk-UA"/>
              </w:rPr>
              <w:t>,</w:t>
            </w:r>
            <w:r w:rsidRPr="00297072">
              <w:rPr>
                <w:rFonts w:ascii="Times New Roman" w:hAnsi="Times New Roman"/>
                <w:sz w:val="16"/>
                <w:szCs w:val="16"/>
              </w:rPr>
              <w:t>2</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2383,2</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left="-167" w:right="-108"/>
              <w:jc w:val="center"/>
              <w:rPr>
                <w:rFonts w:ascii="Times New Roman" w:hAnsi="Times New Roman"/>
                <w:sz w:val="16"/>
                <w:szCs w:val="16"/>
              </w:rPr>
            </w:pPr>
            <w:r w:rsidRPr="00297072">
              <w:rPr>
                <w:rFonts w:ascii="Times New Roman" w:hAnsi="Times New Roman"/>
                <w:sz w:val="16"/>
                <w:szCs w:val="16"/>
                <w:lang w:val="uk-UA"/>
              </w:rPr>
              <w:t>2383,2</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left="-167" w:right="-108"/>
              <w:jc w:val="center"/>
              <w:rPr>
                <w:rFonts w:ascii="Times New Roman" w:hAnsi="Times New Roman"/>
                <w:sz w:val="16"/>
                <w:szCs w:val="16"/>
              </w:rPr>
            </w:pPr>
            <w:r w:rsidRPr="00297072">
              <w:rPr>
                <w:rFonts w:ascii="Times New Roman" w:hAnsi="Times New Roman"/>
                <w:sz w:val="16"/>
                <w:szCs w:val="16"/>
                <w:lang w:val="uk-UA"/>
              </w:rPr>
              <w:t>2383,2</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2383,2</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2383,2</w:t>
            </w:r>
          </w:p>
        </w:tc>
        <w:tc>
          <w:tcPr>
            <w:tcW w:w="554" w:type="dxa"/>
            <w:tcBorders>
              <w:top w:val="single" w:sz="4" w:space="0" w:color="auto"/>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Pr>
                <w:rFonts w:ascii="Times New Roman" w:hAnsi="Times New Roman"/>
                <w:sz w:val="16"/>
                <w:szCs w:val="16"/>
              </w:rPr>
              <w:t>-</w:t>
            </w:r>
          </w:p>
        </w:tc>
        <w:tc>
          <w:tcPr>
            <w:tcW w:w="475" w:type="dxa"/>
            <w:tcBorders>
              <w:top w:val="single" w:sz="4" w:space="0" w:color="auto"/>
              <w:left w:val="single" w:sz="4" w:space="0" w:color="00000A"/>
              <w:bottom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Pr>
                <w:rFonts w:ascii="Times New Roman" w:hAnsi="Times New Roman"/>
                <w:sz w:val="16"/>
                <w:szCs w:val="16"/>
              </w:rPr>
              <w:t>-</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8903D3" w:rsidRDefault="000D236D" w:rsidP="008903D3">
            <w:pPr>
              <w:pStyle w:val="affe"/>
              <w:spacing w:after="0" w:line="240" w:lineRule="auto"/>
              <w:ind w:left="82"/>
              <w:rPr>
                <w:rFonts w:ascii="Times New Roman" w:hAnsi="Times New Roman"/>
                <w:sz w:val="16"/>
                <w:szCs w:val="16"/>
                <w:lang w:val="ru-RU"/>
              </w:rPr>
            </w:pPr>
            <w:r w:rsidRPr="008903D3">
              <w:rPr>
                <w:rFonts w:ascii="Times New Roman" w:hAnsi="Times New Roman"/>
                <w:sz w:val="16"/>
                <w:szCs w:val="16"/>
                <w:lang w:val="uk-UA"/>
              </w:rPr>
              <w:t>В т. ч. с</w:t>
            </w:r>
            <w:r w:rsidR="008903D3" w:rsidRPr="008903D3">
              <w:rPr>
                <w:rFonts w:ascii="Times New Roman" w:hAnsi="Times New Roman"/>
                <w:sz w:val="16"/>
                <w:szCs w:val="16"/>
                <w:lang w:val="uk-UA"/>
              </w:rPr>
              <w:t>/</w:t>
            </w:r>
            <w:r w:rsidRPr="008903D3">
              <w:rPr>
                <w:rFonts w:ascii="Times New Roman" w:hAnsi="Times New Roman"/>
                <w:sz w:val="16"/>
                <w:szCs w:val="16"/>
                <w:lang w:val="uk-UA"/>
              </w:rPr>
              <w:t>г  угіддя</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rPr>
              <w:t>1709,4</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1700,5</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1699,8</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1699,6</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1699,6</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1699,6</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-10,2</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-0,9</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left="82" w:firstLine="50"/>
              <w:rPr>
                <w:rFonts w:ascii="Times New Roman" w:hAnsi="Times New Roman"/>
                <w:sz w:val="16"/>
                <w:szCs w:val="16"/>
              </w:rPr>
            </w:pPr>
            <w:r w:rsidRPr="00297072">
              <w:rPr>
                <w:rFonts w:ascii="Times New Roman" w:hAnsi="Times New Roman"/>
                <w:sz w:val="16"/>
                <w:szCs w:val="16"/>
                <w:lang w:val="uk-UA"/>
              </w:rPr>
              <w:t>Площа ріллі</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rPr>
              <w:t>1282,9</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1231,8</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1227,4</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1226,7</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1226,7</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1226,7</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-56,2</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-5,1</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left="82"/>
              <w:rPr>
                <w:rFonts w:ascii="Times New Roman" w:hAnsi="Times New Roman"/>
                <w:sz w:val="16"/>
                <w:szCs w:val="16"/>
              </w:rPr>
            </w:pPr>
            <w:r w:rsidRPr="00297072">
              <w:rPr>
                <w:rFonts w:ascii="Times New Roman" w:hAnsi="Times New Roman"/>
                <w:sz w:val="16"/>
                <w:szCs w:val="16"/>
                <w:lang w:val="uk-UA"/>
              </w:rPr>
              <w:t>Посівні площі</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rPr>
              <w:t>1282,9</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981,3</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990,2</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rPr>
              <w:t>1059,2</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1031,4</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1061,1</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left="-108"/>
              <w:jc w:val="center"/>
              <w:rPr>
                <w:rFonts w:ascii="Times New Roman" w:hAnsi="Times New Roman"/>
                <w:sz w:val="16"/>
                <w:szCs w:val="16"/>
              </w:rPr>
            </w:pPr>
            <w:r w:rsidRPr="00297072">
              <w:rPr>
                <w:rFonts w:ascii="Times New Roman" w:hAnsi="Times New Roman"/>
                <w:sz w:val="16"/>
                <w:szCs w:val="16"/>
                <w:lang w:val="uk-UA"/>
              </w:rPr>
              <w:t>-221,8</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+79,8</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left="82"/>
              <w:rPr>
                <w:rFonts w:ascii="Times New Roman" w:hAnsi="Times New Roman"/>
                <w:sz w:val="16"/>
                <w:szCs w:val="16"/>
              </w:rPr>
            </w:pPr>
            <w:r w:rsidRPr="00297072">
              <w:rPr>
                <w:rFonts w:ascii="Times New Roman" w:hAnsi="Times New Roman"/>
                <w:sz w:val="16"/>
                <w:szCs w:val="16"/>
                <w:lang w:val="uk-UA"/>
              </w:rPr>
              <w:t>Угіддя сільгосппідприємств:</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rPr>
              <w:t>850</w:t>
            </w:r>
            <w:r w:rsidRPr="00297072">
              <w:rPr>
                <w:rFonts w:ascii="Times New Roman" w:hAnsi="Times New Roman"/>
                <w:sz w:val="16"/>
                <w:szCs w:val="16"/>
                <w:lang w:val="uk-UA"/>
              </w:rPr>
              <w:t>,</w:t>
            </w:r>
            <w:r w:rsidRPr="00297072">
              <w:rPr>
                <w:rFonts w:ascii="Times New Roman" w:hAnsi="Times New Roman"/>
                <w:sz w:val="16"/>
                <w:szCs w:val="16"/>
              </w:rPr>
              <w:t>0</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850,0</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right="-108"/>
              <w:jc w:val="center"/>
              <w:rPr>
                <w:rFonts w:ascii="Times New Roman" w:hAnsi="Times New Roman"/>
                <w:sz w:val="16"/>
                <w:szCs w:val="16"/>
              </w:rPr>
            </w:pPr>
            <w:r w:rsidRPr="00297072">
              <w:rPr>
                <w:rFonts w:ascii="Times New Roman" w:hAnsi="Times New Roman"/>
                <w:sz w:val="16"/>
                <w:szCs w:val="16"/>
                <w:lang w:val="uk-UA"/>
              </w:rPr>
              <w:t>850,0</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right="-108"/>
              <w:jc w:val="center"/>
              <w:rPr>
                <w:rFonts w:ascii="Times New Roman" w:hAnsi="Times New Roman"/>
                <w:sz w:val="16"/>
                <w:szCs w:val="16"/>
              </w:rPr>
            </w:pPr>
            <w:r w:rsidRPr="00297072">
              <w:rPr>
                <w:rFonts w:ascii="Times New Roman" w:hAnsi="Times New Roman"/>
                <w:sz w:val="16"/>
                <w:szCs w:val="16"/>
                <w:lang w:val="uk-UA"/>
              </w:rPr>
              <w:t>849,2</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849,2</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849,2</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-0,8</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-0,8</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C4A10">
            <w:pPr>
              <w:pStyle w:val="affd"/>
              <w:numPr>
                <w:ilvl w:val="0"/>
                <w:numId w:val="34"/>
              </w:numPr>
              <w:tabs>
                <w:tab w:val="left" w:pos="508"/>
                <w:tab w:val="left" w:pos="1428"/>
              </w:tabs>
              <w:spacing w:after="0" w:line="240" w:lineRule="auto"/>
              <w:ind w:left="82" w:firstLine="0"/>
              <w:rPr>
                <w:rFonts w:ascii="Times New Roman" w:hAnsi="Times New Roman"/>
                <w:sz w:val="16"/>
                <w:szCs w:val="16"/>
              </w:rPr>
            </w:pPr>
            <w:r w:rsidRPr="00297072">
              <w:rPr>
                <w:rFonts w:ascii="Times New Roman" w:hAnsi="Times New Roman"/>
                <w:sz w:val="16"/>
                <w:szCs w:val="16"/>
                <w:lang w:val="uk-UA"/>
              </w:rPr>
              <w:t>державних</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147,9</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36,2</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right="-108"/>
              <w:jc w:val="center"/>
              <w:rPr>
                <w:rFonts w:ascii="Times New Roman" w:hAnsi="Times New Roman"/>
                <w:sz w:val="16"/>
                <w:szCs w:val="16"/>
              </w:rPr>
            </w:pPr>
            <w:r w:rsidRPr="00297072">
              <w:rPr>
                <w:rFonts w:ascii="Times New Roman" w:hAnsi="Times New Roman"/>
                <w:sz w:val="16"/>
                <w:szCs w:val="16"/>
                <w:lang w:val="uk-UA"/>
              </w:rPr>
              <w:t>36,5</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right="-108"/>
              <w:jc w:val="center"/>
              <w:rPr>
                <w:rFonts w:ascii="Times New Roman" w:hAnsi="Times New Roman"/>
                <w:sz w:val="16"/>
                <w:szCs w:val="16"/>
              </w:rPr>
            </w:pPr>
            <w:r w:rsidRPr="00297072">
              <w:rPr>
                <w:rFonts w:ascii="Times New Roman" w:hAnsi="Times New Roman"/>
                <w:sz w:val="16"/>
                <w:szCs w:val="16"/>
                <w:lang w:val="uk-UA"/>
              </w:rPr>
              <w:t>36,5</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36,5</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36,5</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left="-108"/>
              <w:jc w:val="center"/>
              <w:rPr>
                <w:rFonts w:ascii="Times New Roman" w:hAnsi="Times New Roman"/>
                <w:sz w:val="16"/>
                <w:szCs w:val="16"/>
              </w:rPr>
            </w:pPr>
            <w:r w:rsidRPr="00297072">
              <w:rPr>
                <w:rFonts w:ascii="Times New Roman" w:hAnsi="Times New Roman"/>
                <w:sz w:val="16"/>
                <w:szCs w:val="16"/>
                <w:lang w:val="uk-UA"/>
              </w:rPr>
              <w:t>-111,4</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+0,3</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C4A10">
            <w:pPr>
              <w:pStyle w:val="affd"/>
              <w:numPr>
                <w:ilvl w:val="0"/>
                <w:numId w:val="34"/>
              </w:numPr>
              <w:tabs>
                <w:tab w:val="left" w:pos="508"/>
                <w:tab w:val="left" w:pos="1428"/>
              </w:tabs>
              <w:spacing w:after="0" w:line="240" w:lineRule="auto"/>
              <w:ind w:left="82" w:firstLine="0"/>
              <w:rPr>
                <w:rFonts w:ascii="Times New Roman" w:hAnsi="Times New Roman"/>
                <w:sz w:val="16"/>
                <w:szCs w:val="16"/>
              </w:rPr>
            </w:pPr>
            <w:r w:rsidRPr="00297072">
              <w:rPr>
                <w:rFonts w:ascii="Times New Roman" w:hAnsi="Times New Roman"/>
                <w:sz w:val="16"/>
                <w:szCs w:val="16"/>
                <w:lang w:val="uk-UA"/>
              </w:rPr>
              <w:t>недержавних</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702,1</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813,8</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right="-108"/>
              <w:jc w:val="center"/>
              <w:rPr>
                <w:rFonts w:ascii="Times New Roman" w:hAnsi="Times New Roman"/>
                <w:sz w:val="16"/>
                <w:szCs w:val="16"/>
              </w:rPr>
            </w:pPr>
            <w:r w:rsidRPr="00297072">
              <w:rPr>
                <w:rFonts w:ascii="Times New Roman" w:hAnsi="Times New Roman"/>
                <w:sz w:val="16"/>
                <w:szCs w:val="16"/>
                <w:lang w:val="uk-UA"/>
              </w:rPr>
              <w:t>813,5</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right="-108"/>
              <w:jc w:val="center"/>
              <w:rPr>
                <w:rFonts w:ascii="Times New Roman" w:hAnsi="Times New Roman"/>
                <w:sz w:val="16"/>
                <w:szCs w:val="16"/>
              </w:rPr>
            </w:pPr>
            <w:r w:rsidRPr="00297072">
              <w:rPr>
                <w:rFonts w:ascii="Times New Roman" w:hAnsi="Times New Roman"/>
                <w:sz w:val="16"/>
                <w:szCs w:val="16"/>
                <w:lang w:val="uk-UA"/>
              </w:rPr>
              <w:t>812,7</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813,0</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812,9</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ind w:hanging="108"/>
              <w:jc w:val="center"/>
              <w:rPr>
                <w:rFonts w:ascii="Times New Roman" w:hAnsi="Times New Roman"/>
                <w:sz w:val="16"/>
                <w:szCs w:val="16"/>
              </w:rPr>
            </w:pPr>
            <w:r w:rsidRPr="00297072">
              <w:rPr>
                <w:rFonts w:ascii="Times New Roman" w:hAnsi="Times New Roman"/>
                <w:sz w:val="16"/>
                <w:szCs w:val="16"/>
                <w:lang w:val="uk-UA"/>
              </w:rPr>
              <w:t>+110,8</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-0,9</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0D236D" w:rsidRDefault="000D236D" w:rsidP="00351AB4">
            <w:pPr>
              <w:pStyle w:val="affe"/>
              <w:spacing w:after="0" w:line="240" w:lineRule="auto"/>
              <w:ind w:left="82"/>
              <w:rPr>
                <w:rFonts w:ascii="Times New Roman" w:hAnsi="Times New Roman"/>
                <w:sz w:val="16"/>
                <w:szCs w:val="16"/>
                <w:lang w:val="ru-RU"/>
              </w:rPr>
            </w:pPr>
            <w:r w:rsidRPr="00297072">
              <w:rPr>
                <w:rFonts w:ascii="Times New Roman" w:hAnsi="Times New Roman"/>
                <w:sz w:val="16"/>
                <w:szCs w:val="16"/>
                <w:lang w:val="uk-UA"/>
              </w:rPr>
              <w:t>Питома вага с/г угідь в загальній площі (гр.2/гр.1)</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71,7</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71,4</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71,3</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71,3</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71,3</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71,3</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-0,4</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-0,1</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FF4226" w:rsidRDefault="000D236D" w:rsidP="00351AB4">
            <w:pPr>
              <w:pStyle w:val="affe"/>
              <w:spacing w:after="0" w:line="240" w:lineRule="auto"/>
              <w:ind w:left="82" w:right="-108"/>
              <w:rPr>
                <w:rFonts w:ascii="Times New Roman" w:hAnsi="Times New Roman"/>
                <w:sz w:val="16"/>
                <w:szCs w:val="16"/>
                <w:lang w:val="uk-UA"/>
              </w:rPr>
            </w:pPr>
            <w:r w:rsidRPr="00297072">
              <w:rPr>
                <w:rFonts w:ascii="Times New Roman" w:hAnsi="Times New Roman"/>
                <w:sz w:val="16"/>
                <w:szCs w:val="16"/>
                <w:lang w:val="uk-UA"/>
              </w:rPr>
              <w:t>Коефіцієнт розораності сільгоспугідь (гр.3/гр.2)</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75,0</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72,4</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72,2</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72,2</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72,2</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72,2</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-2,8</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-0,2</w:t>
            </w:r>
          </w:p>
        </w:tc>
      </w:tr>
      <w:tr w:rsidR="000D236D" w:rsidRPr="00DB0EB4">
        <w:trPr>
          <w:trHeight w:val="340"/>
        </w:trPr>
        <w:tc>
          <w:tcPr>
            <w:tcW w:w="196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0D236D" w:rsidRDefault="000D236D" w:rsidP="00351AB4">
            <w:pPr>
              <w:pStyle w:val="affe"/>
              <w:spacing w:after="0" w:line="240" w:lineRule="auto"/>
              <w:ind w:left="82"/>
              <w:rPr>
                <w:rFonts w:ascii="Times New Roman" w:hAnsi="Times New Roman"/>
                <w:sz w:val="16"/>
                <w:szCs w:val="16"/>
                <w:lang w:val="ru-RU"/>
              </w:rPr>
            </w:pPr>
            <w:r w:rsidRPr="00297072">
              <w:rPr>
                <w:rFonts w:ascii="Times New Roman" w:hAnsi="Times New Roman"/>
                <w:sz w:val="16"/>
                <w:szCs w:val="16"/>
                <w:lang w:val="uk-UA"/>
              </w:rPr>
              <w:t>Питома вага площі посівів у с/г угіддях (гр. 4/гр. 2)</w:t>
            </w:r>
          </w:p>
        </w:tc>
        <w:tc>
          <w:tcPr>
            <w:tcW w:w="54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75,0</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57,7</w:t>
            </w:r>
          </w:p>
        </w:tc>
        <w:tc>
          <w:tcPr>
            <w:tcW w:w="5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58,3</w:t>
            </w:r>
          </w:p>
        </w:tc>
        <w:tc>
          <w:tcPr>
            <w:tcW w:w="609"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62,3</w:t>
            </w:r>
          </w:p>
        </w:tc>
        <w:tc>
          <w:tcPr>
            <w:tcW w:w="60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60,7</w:t>
            </w:r>
          </w:p>
        </w:tc>
        <w:tc>
          <w:tcPr>
            <w:tcW w:w="59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62,4</w:t>
            </w:r>
          </w:p>
        </w:tc>
        <w:tc>
          <w:tcPr>
            <w:tcW w:w="554"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-12,6</w:t>
            </w:r>
          </w:p>
        </w:tc>
        <w:tc>
          <w:tcPr>
            <w:tcW w:w="475"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297072" w:rsidRDefault="000D236D" w:rsidP="00351AB4">
            <w:pPr>
              <w:pStyle w:val="affe"/>
              <w:spacing w:after="0" w:line="240" w:lineRule="auto"/>
              <w:jc w:val="center"/>
              <w:rPr>
                <w:rFonts w:ascii="Times New Roman" w:hAnsi="Times New Roman"/>
                <w:sz w:val="16"/>
                <w:szCs w:val="16"/>
              </w:rPr>
            </w:pPr>
            <w:r w:rsidRPr="00297072">
              <w:rPr>
                <w:rFonts w:ascii="Times New Roman" w:hAnsi="Times New Roman"/>
                <w:sz w:val="16"/>
                <w:szCs w:val="16"/>
                <w:lang w:val="uk-UA"/>
              </w:rPr>
              <w:t>+4,7</w:t>
            </w:r>
          </w:p>
        </w:tc>
      </w:tr>
    </w:tbl>
    <w:p w:rsidR="000D236D" w:rsidRPr="000D236D" w:rsidRDefault="000D236D" w:rsidP="00E62A17">
      <w:pPr>
        <w:pStyle w:val="affe"/>
        <w:tabs>
          <w:tab w:val="clear" w:pos="720"/>
          <w:tab w:val="left" w:pos="0"/>
        </w:tabs>
        <w:spacing w:after="0" w:line="240" w:lineRule="auto"/>
        <w:ind w:firstLine="284"/>
        <w:jc w:val="both"/>
        <w:rPr>
          <w:rFonts w:ascii="Times New Roman" w:hAnsi="Times New Roman"/>
          <w:lang w:val="ru-RU"/>
        </w:rPr>
      </w:pPr>
      <w:r w:rsidRPr="00297072">
        <w:rPr>
          <w:rFonts w:ascii="Times New Roman" w:hAnsi="Times New Roman"/>
          <w:sz w:val="20"/>
          <w:szCs w:val="20"/>
          <w:lang w:val="uk-UA"/>
        </w:rPr>
        <w:t xml:space="preserve">Джерело: Статистичний щорічник Сумської області </w:t>
      </w:r>
      <w:r w:rsidRPr="00DB0EB4">
        <w:rPr>
          <w:rFonts w:ascii="Times New Roman" w:hAnsi="Times New Roman"/>
          <w:lang w:val="uk-UA"/>
        </w:rPr>
        <w:t>[1</w:t>
      </w:r>
      <w:r>
        <w:rPr>
          <w:rFonts w:ascii="Times New Roman" w:hAnsi="Times New Roman"/>
          <w:lang w:val="uk-UA"/>
        </w:rPr>
        <w:t>0</w:t>
      </w:r>
      <w:r w:rsidR="006E1185">
        <w:rPr>
          <w:rFonts w:ascii="Times New Roman" w:hAnsi="Times New Roman"/>
          <w:lang w:val="uk-UA"/>
        </w:rPr>
        <w:t>]</w:t>
      </w:r>
    </w:p>
    <w:p w:rsidR="000D236D" w:rsidRPr="000D236D" w:rsidRDefault="000D236D" w:rsidP="00351AB4">
      <w:pPr>
        <w:pStyle w:val="affe"/>
        <w:spacing w:after="0" w:line="240" w:lineRule="auto"/>
        <w:ind w:firstLine="170"/>
        <w:rPr>
          <w:rFonts w:ascii="Times New Roman" w:hAnsi="Times New Roman"/>
          <w:color w:val="FF0000"/>
          <w:sz w:val="20"/>
          <w:szCs w:val="20"/>
          <w:lang w:val="ru-RU"/>
        </w:rPr>
      </w:pPr>
    </w:p>
    <w:p w:rsidR="000D236D" w:rsidRPr="00DB0EB4" w:rsidRDefault="000D236D" w:rsidP="00351AB4">
      <w:pPr>
        <w:pStyle w:val="affe"/>
        <w:spacing w:after="0" w:line="240" w:lineRule="auto"/>
        <w:ind w:firstLine="284"/>
        <w:jc w:val="both"/>
        <w:rPr>
          <w:rFonts w:ascii="Times New Roman" w:hAnsi="Times New Roman"/>
          <w:lang w:val="uk-UA"/>
        </w:rPr>
      </w:pPr>
      <w:r w:rsidRPr="00DB0EB4">
        <w:rPr>
          <w:rFonts w:ascii="Times New Roman" w:hAnsi="Times New Roman"/>
          <w:lang w:val="uk-UA"/>
        </w:rPr>
        <w:t>За якісним складом земельних угідь Україна продовжує займати одне з провідних місць у світі, на її території зосереджено 8</w:t>
      </w:r>
      <w:r w:rsidR="008A1A8F">
        <w:rPr>
          <w:rFonts w:ascii="Times New Roman" w:hAnsi="Times New Roman"/>
          <w:lang w:val="uk-UA"/>
        </w:rPr>
        <w:t>%</w:t>
      </w:r>
      <w:r w:rsidRPr="00DB0EB4">
        <w:rPr>
          <w:rFonts w:ascii="Times New Roman" w:hAnsi="Times New Roman"/>
          <w:lang w:val="uk-UA"/>
        </w:rPr>
        <w:t xml:space="preserve"> світових запасів чорноземів. </w:t>
      </w:r>
      <w:r w:rsidRPr="00DB0EB4">
        <w:rPr>
          <w:rFonts w:ascii="Times New Roman" w:hAnsi="Times New Roman"/>
          <w:shd w:val="clear" w:color="auto" w:fill="FFFFFF"/>
          <w:lang w:val="uk-UA"/>
        </w:rPr>
        <w:t>Меліорація земель сприяє збереженню та підвищенню родючості ґрунту, зростанню врожайності, стійкості землеробства, пом</w:t>
      </w:r>
      <w:r w:rsidR="00B43560">
        <w:rPr>
          <w:rFonts w:ascii="Times New Roman" w:hAnsi="Times New Roman"/>
          <w:shd w:val="clear" w:color="auto" w:fill="FFFFFF"/>
          <w:lang w:val="uk-UA"/>
        </w:rPr>
        <w:t>’</w:t>
      </w:r>
      <w:r w:rsidRPr="00DB0EB4">
        <w:rPr>
          <w:rFonts w:ascii="Times New Roman" w:hAnsi="Times New Roman"/>
          <w:shd w:val="clear" w:color="auto" w:fill="FFFFFF"/>
          <w:lang w:val="uk-UA"/>
        </w:rPr>
        <w:t xml:space="preserve">якшенню впливу коливань природно-кліматичних умов на результати виробництва. </w:t>
      </w:r>
    </w:p>
    <w:p w:rsidR="000D236D" w:rsidRPr="000D236D" w:rsidRDefault="000D236D" w:rsidP="00351AB4">
      <w:pPr>
        <w:pStyle w:val="affe"/>
        <w:spacing w:after="0" w:line="240" w:lineRule="auto"/>
        <w:ind w:firstLine="284"/>
        <w:jc w:val="both"/>
        <w:rPr>
          <w:rFonts w:ascii="Times New Roman" w:hAnsi="Times New Roman"/>
          <w:lang w:val="ru-RU"/>
        </w:rPr>
      </w:pPr>
      <w:r w:rsidRPr="00DB0EB4">
        <w:rPr>
          <w:rFonts w:ascii="Times New Roman" w:hAnsi="Times New Roman"/>
          <w:shd w:val="clear" w:color="auto" w:fill="FFFFFF"/>
          <w:lang w:val="uk-UA"/>
        </w:rPr>
        <w:t>Останніми роками у сфері меліорації переважало зрошення і осушення. Іншим видам меліорації приділялося недостатньо уваги. Водночас на відміну від зрошення і осушення інші види меліорації менш ресурсномісткі і кращі в плані ефективного використання. Важливе значення надається також і підвищенню економічної ефективності водної меліорації, наголос робиться не так на введення нових зрошуваних і осушених земель, як насамперед на реконструкцію запроваджених раніше систем, для підвищення культури землеробства на меліорованих землях (табл.</w:t>
      </w:r>
      <w:r>
        <w:rPr>
          <w:rFonts w:ascii="Times New Roman" w:hAnsi="Times New Roman"/>
          <w:shd w:val="clear" w:color="auto" w:fill="FFFFFF"/>
          <w:lang w:val="uk-UA"/>
        </w:rPr>
        <w:t xml:space="preserve"> </w:t>
      </w:r>
      <w:r w:rsidR="00945F82">
        <w:rPr>
          <w:rFonts w:ascii="Times New Roman" w:hAnsi="Times New Roman"/>
          <w:shd w:val="clear" w:color="auto" w:fill="FFFFFF"/>
          <w:lang w:val="uk-UA"/>
        </w:rPr>
        <w:t>4.13</w:t>
      </w:r>
      <w:r w:rsidRPr="00DB0EB4">
        <w:rPr>
          <w:rFonts w:ascii="Times New Roman" w:hAnsi="Times New Roman"/>
          <w:shd w:val="clear" w:color="auto" w:fill="FFFFFF"/>
          <w:lang w:val="uk-UA"/>
        </w:rPr>
        <w:t>)</w:t>
      </w:r>
      <w:r>
        <w:rPr>
          <w:rFonts w:ascii="Times New Roman" w:hAnsi="Times New Roman"/>
          <w:shd w:val="clear" w:color="auto" w:fill="FFFFFF"/>
          <w:lang w:val="uk-UA"/>
        </w:rPr>
        <w:t>.</w:t>
      </w:r>
    </w:p>
    <w:p w:rsidR="000D236D" w:rsidRDefault="000D236D" w:rsidP="00351AB4">
      <w:pPr>
        <w:pStyle w:val="affe"/>
        <w:spacing w:after="0" w:line="240" w:lineRule="auto"/>
        <w:ind w:firstLine="709"/>
        <w:jc w:val="right"/>
        <w:rPr>
          <w:rFonts w:ascii="Times New Roman" w:hAnsi="Times New Roman"/>
          <w:iCs/>
          <w:lang w:val="uk-UA"/>
        </w:rPr>
      </w:pPr>
    </w:p>
    <w:p w:rsidR="000D236D" w:rsidRPr="000D236D" w:rsidRDefault="000D236D" w:rsidP="00E62A17">
      <w:pPr>
        <w:pStyle w:val="affe"/>
        <w:spacing w:after="0" w:line="240" w:lineRule="auto"/>
        <w:ind w:firstLine="284"/>
        <w:jc w:val="right"/>
        <w:rPr>
          <w:rFonts w:ascii="Times New Roman" w:hAnsi="Times New Roman"/>
          <w:i/>
          <w:lang w:val="ru-RU"/>
        </w:rPr>
      </w:pPr>
      <w:r w:rsidRPr="00E24BD6">
        <w:rPr>
          <w:rFonts w:ascii="Times New Roman" w:hAnsi="Times New Roman"/>
          <w:i/>
          <w:lang w:val="uk-UA"/>
        </w:rPr>
        <w:t xml:space="preserve">Таблиця </w:t>
      </w:r>
      <w:r w:rsidR="00945F82">
        <w:rPr>
          <w:rFonts w:ascii="Times New Roman" w:hAnsi="Times New Roman"/>
          <w:i/>
          <w:lang w:val="uk-UA"/>
        </w:rPr>
        <w:t>4.13</w:t>
      </w:r>
    </w:p>
    <w:p w:rsidR="000D236D" w:rsidRPr="000D236D" w:rsidRDefault="000D236D" w:rsidP="00E62A17">
      <w:pPr>
        <w:pStyle w:val="affe"/>
        <w:spacing w:after="0" w:line="240" w:lineRule="auto"/>
        <w:ind w:firstLine="284"/>
        <w:jc w:val="center"/>
        <w:rPr>
          <w:rFonts w:ascii="Times New Roman" w:hAnsi="Times New Roman"/>
          <w:lang w:val="ru-RU"/>
        </w:rPr>
      </w:pPr>
      <w:r w:rsidRPr="00DB0EB4">
        <w:rPr>
          <w:rFonts w:ascii="Times New Roman" w:hAnsi="Times New Roman"/>
          <w:lang w:val="uk-UA"/>
        </w:rPr>
        <w:t>Проведення меліоративних робіт на землях аграрних формувань області, тис. га</w:t>
      </w:r>
    </w:p>
    <w:tbl>
      <w:tblPr>
        <w:tblW w:w="6379" w:type="dxa"/>
        <w:tblInd w:w="10" w:type="dxa"/>
        <w:tblBorders>
          <w:top w:val="single" w:sz="4" w:space="0" w:color="00000A"/>
          <w:left w:val="single" w:sz="4" w:space="0" w:color="00000A"/>
          <w:bottom w:val="single" w:sz="4" w:space="0" w:color="00000A"/>
          <w:right w:val="single" w:sz="4" w:space="0" w:color="00000A"/>
        </w:tblBorders>
        <w:tblLayout w:type="fixed"/>
        <w:tblCellMar>
          <w:left w:w="10" w:type="dxa"/>
          <w:right w:w="10" w:type="dxa"/>
        </w:tblCellMar>
        <w:tblLook w:val="0000"/>
      </w:tblPr>
      <w:tblGrid>
        <w:gridCol w:w="2127"/>
        <w:gridCol w:w="567"/>
        <w:gridCol w:w="453"/>
        <w:gridCol w:w="510"/>
        <w:gridCol w:w="510"/>
        <w:gridCol w:w="510"/>
        <w:gridCol w:w="510"/>
        <w:gridCol w:w="625"/>
        <w:gridCol w:w="567"/>
      </w:tblGrid>
      <w:tr w:rsidR="000D236D" w:rsidRPr="009F6CF9">
        <w:trPr>
          <w:trHeight w:val="130"/>
        </w:trPr>
        <w:tc>
          <w:tcPr>
            <w:tcW w:w="2127" w:type="dxa"/>
            <w:vMerge w:val="restart"/>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Види робіт</w:t>
            </w:r>
          </w:p>
        </w:tc>
        <w:tc>
          <w:tcPr>
            <w:tcW w:w="3060" w:type="dxa"/>
            <w:gridSpan w:val="6"/>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Роки</w:t>
            </w:r>
          </w:p>
        </w:tc>
        <w:tc>
          <w:tcPr>
            <w:tcW w:w="625" w:type="dxa"/>
            <w:vMerge w:val="restart"/>
            <w:tcBorders>
              <w:top w:val="single" w:sz="4" w:space="0" w:color="00000A"/>
              <w:left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2013 до 1995,</w:t>
            </w:r>
            <w:r w:rsidR="00D4602D">
              <w:rPr>
                <w:rFonts w:ascii="Times New Roman" w:hAnsi="Times New Roman"/>
                <w:sz w:val="16"/>
                <w:szCs w:val="16"/>
                <w:lang w:val="uk-UA"/>
              </w:rPr>
              <w:t xml:space="preserve"> </w:t>
            </w:r>
            <w:r w:rsidR="008A1A8F">
              <w:rPr>
                <w:rFonts w:ascii="Times New Roman" w:hAnsi="Times New Roman"/>
                <w:sz w:val="16"/>
                <w:szCs w:val="16"/>
                <w:lang w:val="uk-UA"/>
              </w:rPr>
              <w:t>%</w:t>
            </w:r>
          </w:p>
        </w:tc>
        <w:tc>
          <w:tcPr>
            <w:tcW w:w="567" w:type="dxa"/>
            <w:vMerge w:val="restart"/>
            <w:tcBorders>
              <w:top w:val="single" w:sz="4" w:space="0" w:color="00000A"/>
              <w:lef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2013 до 2009,</w:t>
            </w:r>
            <w:r w:rsidR="00D4602D">
              <w:rPr>
                <w:rFonts w:ascii="Times New Roman" w:hAnsi="Times New Roman"/>
                <w:sz w:val="16"/>
                <w:szCs w:val="16"/>
                <w:lang w:val="uk-UA"/>
              </w:rPr>
              <w:t xml:space="preserve"> </w:t>
            </w:r>
            <w:r w:rsidR="008A1A8F">
              <w:rPr>
                <w:rFonts w:ascii="Times New Roman" w:hAnsi="Times New Roman"/>
                <w:sz w:val="16"/>
                <w:szCs w:val="16"/>
                <w:lang w:val="uk-UA"/>
              </w:rPr>
              <w:t>%</w:t>
            </w:r>
          </w:p>
        </w:tc>
      </w:tr>
      <w:tr w:rsidR="000D236D" w:rsidRPr="009F6CF9">
        <w:trPr>
          <w:trHeight w:val="232"/>
        </w:trPr>
        <w:tc>
          <w:tcPr>
            <w:tcW w:w="2127" w:type="dxa"/>
            <w:vMerge/>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rPr>
                <w:rFonts w:ascii="Times New Roman" w:hAnsi="Times New Roman"/>
                <w:sz w:val="16"/>
                <w:szCs w:val="16"/>
              </w:rPr>
            </w:pP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1995</w:t>
            </w:r>
          </w:p>
        </w:tc>
        <w:tc>
          <w:tcPr>
            <w:tcW w:w="45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2009</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2010</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2011</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2012</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2013</w:t>
            </w:r>
          </w:p>
        </w:tc>
        <w:tc>
          <w:tcPr>
            <w:tcW w:w="625" w:type="dxa"/>
            <w:vMerge/>
            <w:tcBorders>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rPr>
                <w:rFonts w:ascii="Times New Roman" w:hAnsi="Times New Roman"/>
                <w:sz w:val="16"/>
                <w:szCs w:val="16"/>
              </w:rPr>
            </w:pPr>
          </w:p>
        </w:tc>
        <w:tc>
          <w:tcPr>
            <w:tcW w:w="567" w:type="dxa"/>
            <w:vMerge/>
            <w:tcBorders>
              <w:left w:val="single" w:sz="4" w:space="0" w:color="00000A"/>
              <w:bottom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rPr>
                <w:rFonts w:ascii="Times New Roman" w:hAnsi="Times New Roman"/>
                <w:sz w:val="16"/>
                <w:szCs w:val="16"/>
              </w:rPr>
            </w:pPr>
          </w:p>
        </w:tc>
      </w:tr>
      <w:tr w:rsidR="000D236D" w:rsidRPr="009F6CF9">
        <w:trPr>
          <w:trHeight w:val="263"/>
        </w:trPr>
        <w:tc>
          <w:tcPr>
            <w:tcW w:w="2127"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ind w:left="34" w:hanging="34"/>
              <w:rPr>
                <w:rFonts w:ascii="Times New Roman" w:hAnsi="Times New Roman"/>
                <w:sz w:val="16"/>
                <w:szCs w:val="16"/>
              </w:rPr>
            </w:pPr>
            <w:r w:rsidRPr="009F6CF9">
              <w:rPr>
                <w:rFonts w:ascii="Times New Roman" w:hAnsi="Times New Roman"/>
                <w:sz w:val="16"/>
                <w:szCs w:val="16"/>
                <w:lang w:val="uk-UA"/>
              </w:rPr>
              <w:t>Вапнування кислих ґрунтів</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46,</w:t>
            </w:r>
            <w:r w:rsidRPr="009F6CF9">
              <w:rPr>
                <w:rFonts w:ascii="Times New Roman" w:hAnsi="Times New Roman"/>
                <w:sz w:val="16"/>
                <w:szCs w:val="16"/>
              </w:rPr>
              <w:t>2</w:t>
            </w:r>
          </w:p>
        </w:tc>
        <w:tc>
          <w:tcPr>
            <w:tcW w:w="45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11</w:t>
            </w:r>
            <w:r w:rsidRPr="009F6CF9">
              <w:rPr>
                <w:rFonts w:ascii="Times New Roman" w:hAnsi="Times New Roman"/>
                <w:sz w:val="16"/>
                <w:szCs w:val="16"/>
                <w:lang w:val="uk-UA"/>
              </w:rPr>
              <w:t>,4</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17</w:t>
            </w:r>
            <w:r w:rsidRPr="009F6CF9">
              <w:rPr>
                <w:rFonts w:ascii="Times New Roman" w:hAnsi="Times New Roman"/>
                <w:sz w:val="16"/>
                <w:szCs w:val="16"/>
                <w:lang w:val="uk-UA"/>
              </w:rPr>
              <w:t>,5</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29</w:t>
            </w:r>
            <w:r w:rsidRPr="009F6CF9">
              <w:rPr>
                <w:rFonts w:ascii="Times New Roman" w:hAnsi="Times New Roman"/>
                <w:sz w:val="16"/>
                <w:szCs w:val="16"/>
                <w:lang w:val="uk-UA"/>
              </w:rPr>
              <w:t>,1</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29</w:t>
            </w:r>
            <w:r w:rsidRPr="009F6CF9">
              <w:rPr>
                <w:rFonts w:ascii="Times New Roman" w:hAnsi="Times New Roman"/>
                <w:sz w:val="16"/>
                <w:szCs w:val="16"/>
                <w:lang w:val="uk-UA"/>
              </w:rPr>
              <w:t>,</w:t>
            </w:r>
            <w:r w:rsidRPr="009F6CF9">
              <w:rPr>
                <w:rFonts w:ascii="Times New Roman" w:hAnsi="Times New Roman"/>
                <w:sz w:val="16"/>
                <w:szCs w:val="16"/>
              </w:rPr>
              <w:t>8</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31</w:t>
            </w:r>
            <w:r w:rsidRPr="009F6CF9">
              <w:rPr>
                <w:rFonts w:ascii="Times New Roman" w:hAnsi="Times New Roman"/>
                <w:sz w:val="16"/>
                <w:szCs w:val="16"/>
                <w:lang w:val="uk-UA"/>
              </w:rPr>
              <w:t>,</w:t>
            </w:r>
            <w:r w:rsidRPr="009F6CF9">
              <w:rPr>
                <w:rFonts w:ascii="Times New Roman" w:hAnsi="Times New Roman"/>
                <w:sz w:val="16"/>
                <w:szCs w:val="16"/>
              </w:rPr>
              <w:t>3</w:t>
            </w:r>
          </w:p>
        </w:tc>
        <w:tc>
          <w:tcPr>
            <w:tcW w:w="6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67,8</w:t>
            </w:r>
          </w:p>
        </w:tc>
        <w:tc>
          <w:tcPr>
            <w:tcW w:w="56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67,7</w:t>
            </w:r>
          </w:p>
        </w:tc>
      </w:tr>
      <w:tr w:rsidR="000D236D" w:rsidRPr="009F6CF9">
        <w:tc>
          <w:tcPr>
            <w:tcW w:w="2127"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0D236D" w:rsidRDefault="000D236D" w:rsidP="00351AB4">
            <w:pPr>
              <w:pStyle w:val="affe"/>
              <w:spacing w:after="0" w:line="240" w:lineRule="auto"/>
              <w:ind w:left="34" w:hanging="34"/>
              <w:rPr>
                <w:rFonts w:ascii="Times New Roman" w:hAnsi="Times New Roman"/>
                <w:sz w:val="16"/>
                <w:szCs w:val="16"/>
                <w:lang w:val="ru-RU"/>
              </w:rPr>
            </w:pPr>
            <w:r w:rsidRPr="009F6CF9">
              <w:rPr>
                <w:rFonts w:ascii="Times New Roman" w:hAnsi="Times New Roman"/>
                <w:sz w:val="16"/>
                <w:szCs w:val="16"/>
                <w:lang w:val="uk-UA"/>
              </w:rPr>
              <w:t>Введення в експлуатацію осушених земель</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101,1</w:t>
            </w:r>
          </w:p>
        </w:tc>
        <w:tc>
          <w:tcPr>
            <w:tcW w:w="45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37,8</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36,5</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42</w:t>
            </w:r>
            <w:r w:rsidRPr="009F6CF9">
              <w:rPr>
                <w:rFonts w:ascii="Times New Roman" w:hAnsi="Times New Roman"/>
                <w:sz w:val="16"/>
                <w:szCs w:val="16"/>
                <w:lang w:val="uk-UA"/>
              </w:rPr>
              <w:t>,</w:t>
            </w:r>
            <w:r w:rsidRPr="009F6CF9">
              <w:rPr>
                <w:rFonts w:ascii="Times New Roman" w:hAnsi="Times New Roman"/>
                <w:sz w:val="16"/>
                <w:szCs w:val="16"/>
              </w:rPr>
              <w:t>1</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46</w:t>
            </w:r>
            <w:r w:rsidRPr="009F6CF9">
              <w:rPr>
                <w:rFonts w:ascii="Times New Roman" w:hAnsi="Times New Roman"/>
                <w:sz w:val="16"/>
                <w:szCs w:val="16"/>
                <w:lang w:val="uk-UA"/>
              </w:rPr>
              <w:t>,</w:t>
            </w:r>
            <w:r w:rsidRPr="009F6CF9">
              <w:rPr>
                <w:rFonts w:ascii="Times New Roman" w:hAnsi="Times New Roman"/>
                <w:sz w:val="16"/>
                <w:szCs w:val="16"/>
              </w:rPr>
              <w:t>2</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96,8</w:t>
            </w:r>
          </w:p>
        </w:tc>
        <w:tc>
          <w:tcPr>
            <w:tcW w:w="6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95,7</w:t>
            </w:r>
          </w:p>
        </w:tc>
        <w:tc>
          <w:tcPr>
            <w:tcW w:w="56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 5 р</w:t>
            </w:r>
          </w:p>
        </w:tc>
      </w:tr>
      <w:tr w:rsidR="000D236D" w:rsidRPr="009F6CF9">
        <w:trPr>
          <w:trHeight w:val="315"/>
        </w:trPr>
        <w:tc>
          <w:tcPr>
            <w:tcW w:w="2127"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ind w:left="34" w:right="-108" w:hanging="34"/>
              <w:rPr>
                <w:rFonts w:ascii="Times New Roman" w:hAnsi="Times New Roman"/>
                <w:sz w:val="16"/>
                <w:szCs w:val="16"/>
              </w:rPr>
            </w:pPr>
            <w:r w:rsidRPr="009F6CF9">
              <w:rPr>
                <w:rFonts w:ascii="Times New Roman" w:hAnsi="Times New Roman"/>
                <w:sz w:val="16"/>
                <w:szCs w:val="16"/>
                <w:lang w:val="uk-UA"/>
              </w:rPr>
              <w:t>Внесення мінеральних добрив</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1076,5</w:t>
            </w:r>
          </w:p>
        </w:tc>
        <w:tc>
          <w:tcPr>
            <w:tcW w:w="45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455,5</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541,7</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513</w:t>
            </w:r>
            <w:r w:rsidRPr="009F6CF9">
              <w:rPr>
                <w:rFonts w:ascii="Times New Roman" w:hAnsi="Times New Roman"/>
                <w:sz w:val="16"/>
                <w:szCs w:val="16"/>
                <w:lang w:val="uk-UA"/>
              </w:rPr>
              <w:t>,</w:t>
            </w:r>
            <w:r w:rsidRPr="009F6CF9">
              <w:rPr>
                <w:rFonts w:ascii="Times New Roman" w:hAnsi="Times New Roman"/>
                <w:sz w:val="16"/>
                <w:szCs w:val="16"/>
              </w:rPr>
              <w:t>6</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471</w:t>
            </w:r>
            <w:r w:rsidRPr="009F6CF9">
              <w:rPr>
                <w:rFonts w:ascii="Times New Roman" w:hAnsi="Times New Roman"/>
                <w:sz w:val="16"/>
                <w:szCs w:val="16"/>
                <w:lang w:val="uk-UA"/>
              </w:rPr>
              <w:t>,</w:t>
            </w:r>
            <w:r w:rsidRPr="009F6CF9">
              <w:rPr>
                <w:rFonts w:ascii="Times New Roman" w:hAnsi="Times New Roman"/>
                <w:sz w:val="16"/>
                <w:szCs w:val="16"/>
              </w:rPr>
              <w:t>2</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537</w:t>
            </w:r>
            <w:r w:rsidRPr="009F6CF9">
              <w:rPr>
                <w:rFonts w:ascii="Times New Roman" w:hAnsi="Times New Roman"/>
                <w:sz w:val="16"/>
                <w:szCs w:val="16"/>
                <w:lang w:val="uk-UA"/>
              </w:rPr>
              <w:t>,</w:t>
            </w:r>
            <w:r w:rsidRPr="009F6CF9">
              <w:rPr>
                <w:rFonts w:ascii="Times New Roman" w:hAnsi="Times New Roman"/>
                <w:sz w:val="16"/>
                <w:szCs w:val="16"/>
              </w:rPr>
              <w:t>4</w:t>
            </w:r>
          </w:p>
        </w:tc>
        <w:tc>
          <w:tcPr>
            <w:tcW w:w="6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50</w:t>
            </w:r>
            <w:r w:rsidRPr="009F6CF9">
              <w:rPr>
                <w:rFonts w:ascii="Times New Roman" w:hAnsi="Times New Roman"/>
                <w:sz w:val="16"/>
                <w:szCs w:val="16"/>
                <w:lang w:val="uk-UA"/>
              </w:rPr>
              <w:t>,</w:t>
            </w:r>
            <w:r w:rsidRPr="009F6CF9">
              <w:rPr>
                <w:rFonts w:ascii="Times New Roman" w:hAnsi="Times New Roman"/>
                <w:sz w:val="16"/>
                <w:szCs w:val="16"/>
              </w:rPr>
              <w:t>0</w:t>
            </w:r>
          </w:p>
        </w:tc>
        <w:tc>
          <w:tcPr>
            <w:tcW w:w="56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118</w:t>
            </w:r>
            <w:r w:rsidRPr="009F6CF9">
              <w:rPr>
                <w:rFonts w:ascii="Times New Roman" w:hAnsi="Times New Roman"/>
                <w:sz w:val="16"/>
                <w:szCs w:val="16"/>
                <w:lang w:val="uk-UA"/>
              </w:rPr>
              <w:t>,</w:t>
            </w:r>
            <w:r w:rsidRPr="009F6CF9">
              <w:rPr>
                <w:rFonts w:ascii="Times New Roman" w:hAnsi="Times New Roman"/>
                <w:sz w:val="16"/>
                <w:szCs w:val="16"/>
              </w:rPr>
              <w:t>0</w:t>
            </w:r>
          </w:p>
        </w:tc>
      </w:tr>
      <w:tr w:rsidR="000D236D" w:rsidRPr="009F6CF9">
        <w:trPr>
          <w:trHeight w:val="278"/>
        </w:trPr>
        <w:tc>
          <w:tcPr>
            <w:tcW w:w="2127"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ind w:left="34" w:right="-108" w:hanging="34"/>
              <w:rPr>
                <w:rFonts w:ascii="Times New Roman" w:hAnsi="Times New Roman"/>
                <w:sz w:val="16"/>
                <w:szCs w:val="16"/>
              </w:rPr>
            </w:pPr>
            <w:r w:rsidRPr="009F6CF9">
              <w:rPr>
                <w:rFonts w:ascii="Times New Roman" w:hAnsi="Times New Roman"/>
                <w:sz w:val="16"/>
                <w:szCs w:val="16"/>
                <w:lang w:val="uk-UA"/>
              </w:rPr>
              <w:t>Внесення органічних добрив</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232,2</w:t>
            </w:r>
          </w:p>
        </w:tc>
        <w:tc>
          <w:tcPr>
            <w:tcW w:w="45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32,8</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24,2</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21</w:t>
            </w:r>
            <w:r w:rsidRPr="009F6CF9">
              <w:rPr>
                <w:rFonts w:ascii="Times New Roman" w:hAnsi="Times New Roman"/>
                <w:sz w:val="16"/>
                <w:szCs w:val="16"/>
                <w:lang w:val="uk-UA"/>
              </w:rPr>
              <w:t>,</w:t>
            </w:r>
            <w:r w:rsidRPr="009F6CF9">
              <w:rPr>
                <w:rFonts w:ascii="Times New Roman" w:hAnsi="Times New Roman"/>
                <w:sz w:val="16"/>
                <w:szCs w:val="16"/>
              </w:rPr>
              <w:t>1</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24</w:t>
            </w:r>
            <w:r w:rsidRPr="009F6CF9">
              <w:rPr>
                <w:rFonts w:ascii="Times New Roman" w:hAnsi="Times New Roman"/>
                <w:sz w:val="16"/>
                <w:szCs w:val="16"/>
                <w:lang w:val="uk-UA"/>
              </w:rPr>
              <w:t>,</w:t>
            </w:r>
            <w:r w:rsidRPr="009F6CF9">
              <w:rPr>
                <w:rFonts w:ascii="Times New Roman" w:hAnsi="Times New Roman"/>
                <w:sz w:val="16"/>
                <w:szCs w:val="16"/>
              </w:rPr>
              <w:t>2</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27</w:t>
            </w:r>
            <w:r w:rsidRPr="009F6CF9">
              <w:rPr>
                <w:rFonts w:ascii="Times New Roman" w:hAnsi="Times New Roman"/>
                <w:sz w:val="16"/>
                <w:szCs w:val="16"/>
                <w:lang w:val="uk-UA"/>
              </w:rPr>
              <w:t>,</w:t>
            </w:r>
            <w:r w:rsidRPr="009F6CF9">
              <w:rPr>
                <w:rFonts w:ascii="Times New Roman" w:hAnsi="Times New Roman"/>
                <w:sz w:val="16"/>
                <w:szCs w:val="16"/>
              </w:rPr>
              <w:t>8</w:t>
            </w:r>
          </w:p>
        </w:tc>
        <w:tc>
          <w:tcPr>
            <w:tcW w:w="6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12</w:t>
            </w:r>
            <w:r w:rsidRPr="009F6CF9">
              <w:rPr>
                <w:rFonts w:ascii="Times New Roman" w:hAnsi="Times New Roman"/>
                <w:sz w:val="16"/>
                <w:szCs w:val="16"/>
                <w:lang w:val="uk-UA"/>
              </w:rPr>
              <w:t>,</w:t>
            </w:r>
            <w:r w:rsidRPr="009F6CF9">
              <w:rPr>
                <w:rFonts w:ascii="Times New Roman" w:hAnsi="Times New Roman"/>
                <w:sz w:val="16"/>
                <w:szCs w:val="16"/>
              </w:rPr>
              <w:t>0</w:t>
            </w:r>
          </w:p>
        </w:tc>
        <w:tc>
          <w:tcPr>
            <w:tcW w:w="56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84</w:t>
            </w:r>
            <w:r w:rsidRPr="009F6CF9">
              <w:rPr>
                <w:rFonts w:ascii="Times New Roman" w:hAnsi="Times New Roman"/>
                <w:sz w:val="16"/>
                <w:szCs w:val="16"/>
                <w:lang w:val="uk-UA"/>
              </w:rPr>
              <w:t>,</w:t>
            </w:r>
            <w:r w:rsidRPr="009F6CF9">
              <w:rPr>
                <w:rFonts w:ascii="Times New Roman" w:hAnsi="Times New Roman"/>
                <w:sz w:val="16"/>
                <w:szCs w:val="16"/>
              </w:rPr>
              <w:t>7</w:t>
            </w:r>
          </w:p>
        </w:tc>
      </w:tr>
      <w:tr w:rsidR="000D236D" w:rsidRPr="009F6CF9">
        <w:tc>
          <w:tcPr>
            <w:tcW w:w="2127"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0D236D" w:rsidRDefault="000D236D" w:rsidP="00351AB4">
            <w:pPr>
              <w:pStyle w:val="affe"/>
              <w:spacing w:after="0" w:line="240" w:lineRule="auto"/>
              <w:ind w:left="34" w:right="34" w:hanging="34"/>
              <w:rPr>
                <w:rFonts w:ascii="Times New Roman" w:hAnsi="Times New Roman"/>
                <w:sz w:val="16"/>
                <w:szCs w:val="16"/>
                <w:lang w:val="ru-RU"/>
              </w:rPr>
            </w:pPr>
            <w:r w:rsidRPr="009F6CF9">
              <w:rPr>
                <w:rFonts w:ascii="Times New Roman" w:hAnsi="Times New Roman"/>
                <w:sz w:val="16"/>
                <w:szCs w:val="16"/>
                <w:lang w:val="uk-UA"/>
              </w:rPr>
              <w:t>Введення в експлуатацію зрошуваних земель</w:t>
            </w:r>
          </w:p>
        </w:tc>
        <w:tc>
          <w:tcPr>
            <w:tcW w:w="56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14,1</w:t>
            </w:r>
          </w:p>
        </w:tc>
        <w:tc>
          <w:tcPr>
            <w:tcW w:w="45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1,1</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lang w:val="uk-UA"/>
              </w:rPr>
              <w:t>0,8</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0</w:t>
            </w:r>
            <w:r w:rsidRPr="009F6CF9">
              <w:rPr>
                <w:rFonts w:ascii="Times New Roman" w:hAnsi="Times New Roman"/>
                <w:sz w:val="16"/>
                <w:szCs w:val="16"/>
                <w:lang w:val="uk-UA"/>
              </w:rPr>
              <w:t>,</w:t>
            </w:r>
            <w:r w:rsidRPr="009F6CF9">
              <w:rPr>
                <w:rFonts w:ascii="Times New Roman" w:hAnsi="Times New Roman"/>
                <w:sz w:val="16"/>
                <w:szCs w:val="16"/>
              </w:rPr>
              <w:t>8</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w:t>
            </w:r>
            <w:r w:rsidRPr="009F6CF9">
              <w:rPr>
                <w:rFonts w:ascii="Times New Roman" w:hAnsi="Times New Roman"/>
                <w:sz w:val="16"/>
                <w:szCs w:val="16"/>
                <w:lang w:val="uk-UA"/>
              </w:rPr>
              <w:t>,</w:t>
            </w:r>
            <w:r w:rsidRPr="009F6CF9">
              <w:rPr>
                <w:rFonts w:ascii="Times New Roman" w:hAnsi="Times New Roman"/>
                <w:sz w:val="16"/>
                <w:szCs w:val="16"/>
              </w:rPr>
              <w:t>2</w:t>
            </w:r>
          </w:p>
        </w:tc>
        <w:tc>
          <w:tcPr>
            <w:tcW w:w="510"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w:t>
            </w:r>
            <w:r w:rsidRPr="009F6CF9">
              <w:rPr>
                <w:rFonts w:ascii="Times New Roman" w:hAnsi="Times New Roman"/>
                <w:sz w:val="16"/>
                <w:szCs w:val="16"/>
                <w:lang w:val="uk-UA"/>
              </w:rPr>
              <w:t>,</w:t>
            </w:r>
            <w:r w:rsidRPr="009F6CF9">
              <w:rPr>
                <w:rFonts w:ascii="Times New Roman" w:hAnsi="Times New Roman"/>
                <w:sz w:val="16"/>
                <w:szCs w:val="16"/>
              </w:rPr>
              <w:t>6</w:t>
            </w:r>
          </w:p>
        </w:tc>
        <w:tc>
          <w:tcPr>
            <w:tcW w:w="6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11</w:t>
            </w:r>
            <w:r w:rsidRPr="009F6CF9">
              <w:rPr>
                <w:rFonts w:ascii="Times New Roman" w:hAnsi="Times New Roman"/>
                <w:sz w:val="16"/>
                <w:szCs w:val="16"/>
                <w:lang w:val="uk-UA"/>
              </w:rPr>
              <w:t>,</w:t>
            </w:r>
            <w:r w:rsidRPr="009F6CF9">
              <w:rPr>
                <w:rFonts w:ascii="Times New Roman" w:hAnsi="Times New Roman"/>
                <w:sz w:val="16"/>
                <w:szCs w:val="16"/>
              </w:rPr>
              <w:t>3</w:t>
            </w:r>
          </w:p>
        </w:tc>
        <w:tc>
          <w:tcPr>
            <w:tcW w:w="56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F6CF9" w:rsidRDefault="000D236D" w:rsidP="00351AB4">
            <w:pPr>
              <w:pStyle w:val="affe"/>
              <w:spacing w:after="0" w:line="240" w:lineRule="auto"/>
              <w:jc w:val="center"/>
              <w:rPr>
                <w:rFonts w:ascii="Times New Roman" w:hAnsi="Times New Roman"/>
                <w:sz w:val="16"/>
                <w:szCs w:val="16"/>
              </w:rPr>
            </w:pPr>
            <w:r w:rsidRPr="009F6CF9">
              <w:rPr>
                <w:rFonts w:ascii="Times New Roman" w:hAnsi="Times New Roman"/>
                <w:sz w:val="16"/>
                <w:szCs w:val="16"/>
              </w:rPr>
              <w:t>145.5</w:t>
            </w:r>
          </w:p>
        </w:tc>
      </w:tr>
    </w:tbl>
    <w:p w:rsidR="000D236D" w:rsidRPr="000D236D" w:rsidRDefault="000D236D" w:rsidP="00351AB4">
      <w:pPr>
        <w:pStyle w:val="affe"/>
        <w:spacing w:after="0" w:line="240" w:lineRule="auto"/>
        <w:ind w:firstLine="284"/>
        <w:jc w:val="both"/>
        <w:rPr>
          <w:rFonts w:ascii="Times New Roman" w:hAnsi="Times New Roman"/>
          <w:sz w:val="20"/>
          <w:szCs w:val="20"/>
          <w:lang w:val="ru-RU"/>
        </w:rPr>
      </w:pPr>
      <w:r w:rsidRPr="009B7277">
        <w:rPr>
          <w:rFonts w:ascii="Times New Roman" w:hAnsi="Times New Roman"/>
          <w:sz w:val="20"/>
          <w:szCs w:val="20"/>
          <w:lang w:val="uk-UA"/>
        </w:rPr>
        <w:t>Джерело: Статистичний щорічник Сумської області</w:t>
      </w:r>
      <w:r w:rsidR="006E1185">
        <w:rPr>
          <w:rFonts w:ascii="Times New Roman" w:hAnsi="Times New Roman"/>
          <w:sz w:val="20"/>
          <w:szCs w:val="20"/>
          <w:lang w:val="uk-UA"/>
        </w:rPr>
        <w:t xml:space="preserve"> за  2013 р. [10]</w:t>
      </w:r>
    </w:p>
    <w:p w:rsidR="000D236D" w:rsidRPr="000D236D" w:rsidRDefault="000D236D" w:rsidP="00351AB4">
      <w:pPr>
        <w:pStyle w:val="affe"/>
        <w:spacing w:after="0" w:line="240" w:lineRule="auto"/>
        <w:ind w:firstLine="284"/>
        <w:jc w:val="both"/>
        <w:rPr>
          <w:rFonts w:ascii="Times New Roman" w:hAnsi="Times New Roman"/>
          <w:color w:val="FF0000"/>
          <w:sz w:val="20"/>
          <w:szCs w:val="20"/>
          <w:lang w:val="ru-RU"/>
        </w:rPr>
      </w:pPr>
    </w:p>
    <w:p w:rsidR="000D236D" w:rsidRPr="000D236D" w:rsidRDefault="000D236D" w:rsidP="00351AB4">
      <w:pPr>
        <w:pStyle w:val="affe"/>
        <w:spacing w:after="0" w:line="240" w:lineRule="auto"/>
        <w:ind w:firstLine="284"/>
        <w:jc w:val="both"/>
        <w:rPr>
          <w:rFonts w:ascii="Times New Roman" w:hAnsi="Times New Roman"/>
          <w:lang w:val="ru-RU"/>
        </w:rPr>
      </w:pPr>
      <w:r w:rsidRPr="00DB0EB4">
        <w:rPr>
          <w:rFonts w:ascii="Times New Roman" w:hAnsi="Times New Roman"/>
          <w:lang w:val="uk-UA"/>
        </w:rPr>
        <w:t xml:space="preserve">Дані таблиці </w:t>
      </w:r>
      <w:r w:rsidR="00F8766A">
        <w:rPr>
          <w:rFonts w:ascii="Times New Roman" w:hAnsi="Times New Roman"/>
          <w:lang w:val="uk-UA"/>
        </w:rPr>
        <w:t>4.13</w:t>
      </w:r>
      <w:r w:rsidRPr="00DB0EB4">
        <w:rPr>
          <w:rFonts w:ascii="Times New Roman" w:hAnsi="Times New Roman"/>
          <w:lang w:val="uk-UA"/>
        </w:rPr>
        <w:t xml:space="preserve"> свідчать про те, що в Сумській області до 2009</w:t>
      </w:r>
      <w:r w:rsidR="006E1185">
        <w:rPr>
          <w:rFonts w:ascii="Times New Roman" w:hAnsi="Times New Roman"/>
          <w:lang w:val="uk-UA"/>
        </w:rPr>
        <w:t> </w:t>
      </w:r>
      <w:r w:rsidRPr="00DB0EB4">
        <w:rPr>
          <w:rFonts w:ascii="Times New Roman" w:hAnsi="Times New Roman"/>
          <w:lang w:val="uk-UA"/>
        </w:rPr>
        <w:t>року мало приділялося уваги проведенню меліоративних робіт</w:t>
      </w:r>
      <w:r w:rsidR="006E1185">
        <w:rPr>
          <w:rFonts w:ascii="Times New Roman" w:hAnsi="Times New Roman"/>
          <w:lang w:val="uk-UA"/>
        </w:rPr>
        <w:t>,</w:t>
      </w:r>
      <w:r w:rsidRPr="00DB0EB4">
        <w:rPr>
          <w:rFonts w:ascii="Times New Roman" w:hAnsi="Times New Roman"/>
          <w:lang w:val="uk-UA"/>
        </w:rPr>
        <w:t xml:space="preserve"> оскільки аграрні формування області є фінансово нестабільними, а дані види робіт є фінансово-затратними. Проте позитивним фактом є те, що з 2009 року і до теперішнього часу було введено в експлуатаці</w:t>
      </w:r>
      <w:r>
        <w:rPr>
          <w:rFonts w:ascii="Times New Roman" w:hAnsi="Times New Roman"/>
          <w:lang w:val="uk-UA"/>
        </w:rPr>
        <w:t>ю 5,3 тис. га осушених земель та 0,</w:t>
      </w:r>
      <w:r w:rsidRPr="00DB0EB4">
        <w:rPr>
          <w:rFonts w:ascii="Times New Roman" w:hAnsi="Times New Roman"/>
          <w:lang w:val="uk-UA"/>
        </w:rPr>
        <w:t>5 тис. га  зрошуваних земель, що дало можливість покращити фінансові результати діяльності аграрних формувань і в цілому для області</w:t>
      </w:r>
      <w:r w:rsidR="006E1185">
        <w:rPr>
          <w:rFonts w:ascii="Times New Roman" w:hAnsi="Times New Roman"/>
          <w:lang w:val="uk-UA"/>
        </w:rPr>
        <w:t>,</w:t>
      </w:r>
      <w:r w:rsidRPr="00DB0EB4">
        <w:rPr>
          <w:rFonts w:ascii="Times New Roman" w:hAnsi="Times New Roman"/>
          <w:lang w:val="uk-UA"/>
        </w:rPr>
        <w:t xml:space="preserve"> і для кожного аграрного товариства окремо.</w:t>
      </w:r>
    </w:p>
    <w:p w:rsidR="000D236D" w:rsidRPr="00DB0EB4" w:rsidRDefault="000D236D" w:rsidP="00351AB4">
      <w:pPr>
        <w:pStyle w:val="affe"/>
        <w:spacing w:after="0" w:line="240" w:lineRule="auto"/>
        <w:ind w:firstLine="284"/>
        <w:jc w:val="both"/>
        <w:rPr>
          <w:rFonts w:ascii="Times New Roman" w:hAnsi="Times New Roman"/>
          <w:lang w:val="uk-UA"/>
        </w:rPr>
      </w:pPr>
      <w:r w:rsidRPr="00DB0EB4">
        <w:rPr>
          <w:rFonts w:ascii="Times New Roman" w:hAnsi="Times New Roman"/>
          <w:lang w:val="uk-UA"/>
        </w:rPr>
        <w:t>З 1995 року і по 2013 рік майже на 50</w:t>
      </w:r>
      <w:r w:rsidR="008A1A8F">
        <w:rPr>
          <w:rFonts w:ascii="Times New Roman" w:hAnsi="Times New Roman"/>
          <w:lang w:val="uk-UA"/>
        </w:rPr>
        <w:t>%</w:t>
      </w:r>
      <w:r w:rsidRPr="00DB0EB4">
        <w:rPr>
          <w:rFonts w:ascii="Times New Roman" w:hAnsi="Times New Roman"/>
          <w:lang w:val="uk-UA"/>
        </w:rPr>
        <w:t xml:space="preserve"> скоротилось використання аграрними формуваннями мінеральних добрив, причиною є відсутність грошових коштів. Але з початку 2010 року змінилась ситуація і щодо використання добрив, їх використання  збільшилось майже на 60</w:t>
      </w:r>
      <w:r w:rsidR="008A1A8F">
        <w:rPr>
          <w:rFonts w:ascii="Times New Roman" w:hAnsi="Times New Roman"/>
          <w:lang w:val="uk-UA"/>
        </w:rPr>
        <w:t>%</w:t>
      </w:r>
      <w:r w:rsidRPr="00DB0EB4">
        <w:rPr>
          <w:rFonts w:ascii="Times New Roman" w:hAnsi="Times New Roman"/>
          <w:lang w:val="uk-UA"/>
        </w:rPr>
        <w:t>, це пов</w:t>
      </w:r>
      <w:r w:rsidR="00B43560">
        <w:rPr>
          <w:rFonts w:ascii="Times New Roman" w:hAnsi="Times New Roman"/>
          <w:lang w:val="uk-UA"/>
        </w:rPr>
        <w:t>’</w:t>
      </w:r>
      <w:r w:rsidRPr="00DB0EB4">
        <w:rPr>
          <w:rFonts w:ascii="Times New Roman" w:hAnsi="Times New Roman"/>
          <w:lang w:val="uk-UA"/>
        </w:rPr>
        <w:t>язано зі зміною форм господарювання, оскільки збільшилась кількість приватних та фермерських формувань у сільському господарстві.</w:t>
      </w:r>
    </w:p>
    <w:p w:rsidR="000D236D" w:rsidRPr="000D236D" w:rsidRDefault="000D236D" w:rsidP="00351AB4">
      <w:pPr>
        <w:pStyle w:val="affe"/>
        <w:tabs>
          <w:tab w:val="left" w:pos="851"/>
          <w:tab w:val="left" w:pos="1134"/>
        </w:tabs>
        <w:spacing w:after="0" w:line="240" w:lineRule="auto"/>
        <w:ind w:firstLine="284"/>
        <w:jc w:val="both"/>
        <w:rPr>
          <w:rFonts w:ascii="Times New Roman" w:hAnsi="Times New Roman"/>
          <w:lang w:val="ru-RU"/>
        </w:rPr>
      </w:pPr>
      <w:r w:rsidRPr="00DB0EB4">
        <w:rPr>
          <w:rFonts w:ascii="Times New Roman" w:hAnsi="Times New Roman"/>
          <w:lang w:val="uk-UA"/>
        </w:rPr>
        <w:t>За якісним складом земельних угідь Україна продовжує займати одне з провідних місць у світі, на її території зосереджено 8</w:t>
      </w:r>
      <w:r w:rsidR="008A1A8F">
        <w:rPr>
          <w:rFonts w:ascii="Times New Roman" w:hAnsi="Times New Roman"/>
          <w:lang w:val="uk-UA"/>
        </w:rPr>
        <w:t>%</w:t>
      </w:r>
      <w:r w:rsidRPr="00DB0EB4">
        <w:rPr>
          <w:rFonts w:ascii="Times New Roman" w:hAnsi="Times New Roman"/>
          <w:lang w:val="uk-UA"/>
        </w:rPr>
        <w:t xml:space="preserve"> світових запасів чорноземів. </w:t>
      </w:r>
      <w:r w:rsidRPr="00DB0EB4">
        <w:rPr>
          <w:rFonts w:ascii="Times New Roman" w:hAnsi="Times New Roman"/>
          <w:shd w:val="clear" w:color="auto" w:fill="FFFFFF"/>
          <w:lang w:val="uk-UA"/>
        </w:rPr>
        <w:t>Меліорація земель сприяє збереженню та підвищенню родючості ґрунту, зростанню врожайності, стійкості землеробства, пом</w:t>
      </w:r>
      <w:r w:rsidR="00B43560">
        <w:rPr>
          <w:rFonts w:ascii="Times New Roman" w:hAnsi="Times New Roman"/>
          <w:shd w:val="clear" w:color="auto" w:fill="FFFFFF"/>
          <w:lang w:val="uk-UA"/>
        </w:rPr>
        <w:t>’</w:t>
      </w:r>
      <w:r w:rsidRPr="00DB0EB4">
        <w:rPr>
          <w:rFonts w:ascii="Times New Roman" w:hAnsi="Times New Roman"/>
          <w:shd w:val="clear" w:color="auto" w:fill="FFFFFF"/>
          <w:lang w:val="uk-UA"/>
        </w:rPr>
        <w:t>якшенню впливу коливань природно-кліматичних умов на результати виробництва. Останніми роками у сфері меліорації переважало зрошення і осушення. Іншим видам меліорації приділялося недостатньо уваги. Водночас на відміну від зрошення і осушення</w:t>
      </w:r>
      <w:r w:rsidR="00CE7B05">
        <w:rPr>
          <w:rFonts w:ascii="Times New Roman" w:hAnsi="Times New Roman"/>
          <w:shd w:val="clear" w:color="auto" w:fill="FFFFFF"/>
          <w:lang w:val="uk-UA"/>
        </w:rPr>
        <w:t>,</w:t>
      </w:r>
      <w:r w:rsidRPr="00DB0EB4">
        <w:rPr>
          <w:rFonts w:ascii="Times New Roman" w:hAnsi="Times New Roman"/>
          <w:shd w:val="clear" w:color="auto" w:fill="FFFFFF"/>
          <w:lang w:val="uk-UA"/>
        </w:rPr>
        <w:t xml:space="preserve"> інші неводні види меліорації менш ресурсномісткі і найчастіше кращі в плані ефективного використання.</w:t>
      </w:r>
      <w:r w:rsidRPr="00DB0EB4">
        <w:rPr>
          <w:rFonts w:ascii="Times New Roman" w:hAnsi="Times New Roman"/>
          <w:spacing w:val="-3"/>
          <w:lang w:val="uk-UA"/>
        </w:rPr>
        <w:t xml:space="preserve"> Обґрунтуванням для визначення земельних масивів, на яких необхідно </w:t>
      </w:r>
      <w:r w:rsidRPr="00DB0EB4">
        <w:rPr>
          <w:rFonts w:ascii="Times New Roman" w:hAnsi="Times New Roman"/>
          <w:lang w:val="uk-UA"/>
        </w:rPr>
        <w:t>провести меліоративні заходи, є прогнозований розподіл площ осушуваних земель з глибиною залягання рівня ґрунтових вод і прогнозованою оцінкою вологи запасів у кореневмісному шарі ґрунтів. Роботи з меліоративних заходів проводяться лише на основі проектно-</w:t>
      </w:r>
      <w:r w:rsidRPr="006E1185">
        <w:rPr>
          <w:rFonts w:ascii="Times New Roman" w:hAnsi="Times New Roman"/>
          <w:lang w:val="uk-UA"/>
        </w:rPr>
        <w:t>кошторисної</w:t>
      </w:r>
      <w:r w:rsidRPr="00DB0EB4">
        <w:rPr>
          <w:rFonts w:ascii="Times New Roman" w:hAnsi="Times New Roman"/>
          <w:spacing w:val="-9"/>
          <w:lang w:val="uk-UA"/>
        </w:rPr>
        <w:t xml:space="preserve"> документації, </w:t>
      </w:r>
      <w:r w:rsidRPr="00CE7B05">
        <w:rPr>
          <w:rFonts w:ascii="Times New Roman" w:hAnsi="Times New Roman"/>
          <w:lang w:val="uk-UA"/>
        </w:rPr>
        <w:t>затвердженої замовником виконання</w:t>
      </w:r>
      <w:r w:rsidRPr="00DB0EB4">
        <w:rPr>
          <w:rFonts w:ascii="Times New Roman" w:hAnsi="Times New Roman"/>
          <w:spacing w:val="-9"/>
          <w:lang w:val="uk-UA"/>
        </w:rPr>
        <w:t xml:space="preserve"> робіт. </w:t>
      </w:r>
      <w:r w:rsidRPr="00DB0EB4">
        <w:rPr>
          <w:rFonts w:ascii="Times New Roman" w:hAnsi="Times New Roman"/>
          <w:color w:val="000000"/>
          <w:lang w:val="uk-UA" w:eastAsia="uk-UA"/>
        </w:rPr>
        <w:t>Слід також відмітити, що у Сумській області налічується 106,6 тис. гектарів осушених земель, або 5,6</w:t>
      </w:r>
      <w:r w:rsidR="008A1A8F">
        <w:rPr>
          <w:rFonts w:ascii="Times New Roman" w:hAnsi="Times New Roman"/>
          <w:color w:val="000000"/>
          <w:lang w:val="uk-UA" w:eastAsia="uk-UA"/>
        </w:rPr>
        <w:t>%</w:t>
      </w:r>
      <w:r w:rsidRPr="00DB0EB4">
        <w:rPr>
          <w:rFonts w:ascii="Times New Roman" w:hAnsi="Times New Roman"/>
          <w:color w:val="000000"/>
          <w:lang w:val="uk-UA" w:eastAsia="uk-UA"/>
        </w:rPr>
        <w:t xml:space="preserve"> загальної площі земель області. Із 96,8 тис. гектарів меліорованих сільгоспугідь, ріллі </w:t>
      </w:r>
      <w:r w:rsidR="00CE7B05" w:rsidRPr="00CE7B05">
        <w:rPr>
          <w:lang w:val="uk-UA"/>
        </w:rPr>
        <w:t xml:space="preserve">– </w:t>
      </w:r>
      <w:r w:rsidRPr="00DB0EB4">
        <w:rPr>
          <w:rFonts w:ascii="Times New Roman" w:hAnsi="Times New Roman"/>
          <w:color w:val="000000"/>
          <w:lang w:val="uk-UA" w:eastAsia="uk-UA"/>
        </w:rPr>
        <w:t>31,2 тис. гектарів, сінокосів - 49,4 тис. гектарів, пасовищ </w:t>
      </w:r>
      <w:r w:rsidR="00CE7B05" w:rsidRPr="00CE7B05">
        <w:rPr>
          <w:lang w:val="uk-UA"/>
        </w:rPr>
        <w:t>–</w:t>
      </w:r>
      <w:r w:rsidRPr="00DB0EB4">
        <w:rPr>
          <w:rFonts w:ascii="Times New Roman" w:hAnsi="Times New Roman"/>
          <w:color w:val="000000"/>
          <w:lang w:val="uk-UA" w:eastAsia="uk-UA"/>
        </w:rPr>
        <w:t xml:space="preserve">16,0 тис. гектарів </w:t>
      </w:r>
      <w:r w:rsidRPr="00DB0EB4">
        <w:rPr>
          <w:rFonts w:ascii="Times New Roman" w:hAnsi="Times New Roman"/>
          <w:lang w:val="uk-UA"/>
        </w:rPr>
        <w:t>[5,</w:t>
      </w:r>
      <w:r>
        <w:rPr>
          <w:rFonts w:ascii="Times New Roman" w:hAnsi="Times New Roman"/>
          <w:lang w:val="uk-UA"/>
        </w:rPr>
        <w:t xml:space="preserve"> </w:t>
      </w:r>
      <w:r w:rsidRPr="00DB0EB4">
        <w:rPr>
          <w:rFonts w:ascii="Times New Roman" w:hAnsi="Times New Roman"/>
          <w:lang w:val="uk-UA"/>
        </w:rPr>
        <w:t>с.8]</w:t>
      </w:r>
      <w:r w:rsidRPr="00DB0EB4">
        <w:rPr>
          <w:rFonts w:ascii="Times New Roman" w:hAnsi="Times New Roman"/>
          <w:color w:val="000000"/>
          <w:lang w:val="uk-UA" w:eastAsia="uk-UA"/>
        </w:rPr>
        <w:t>.</w:t>
      </w:r>
      <w:r w:rsidRPr="00DB0EB4">
        <w:rPr>
          <w:rFonts w:ascii="Times New Roman" w:hAnsi="Times New Roman"/>
          <w:spacing w:val="-3"/>
          <w:lang w:val="uk-UA"/>
        </w:rPr>
        <w:t xml:space="preserve"> </w:t>
      </w:r>
      <w:r w:rsidRPr="00DB0EB4">
        <w:rPr>
          <w:rFonts w:ascii="Times New Roman" w:hAnsi="Times New Roman"/>
          <w:color w:val="000000"/>
          <w:lang w:val="uk-UA" w:eastAsia="uk-UA"/>
        </w:rPr>
        <w:t>Осушувані системи збудовані на порівняно високому технічному рівні. Із загальної площі меліорованих земель 55,6 тис. га (52,2</w:t>
      </w:r>
      <w:r w:rsidR="008A1A8F">
        <w:rPr>
          <w:rFonts w:ascii="Times New Roman" w:hAnsi="Times New Roman"/>
          <w:color w:val="000000"/>
          <w:lang w:val="uk-UA" w:eastAsia="uk-UA"/>
        </w:rPr>
        <w:t>%</w:t>
      </w:r>
      <w:r w:rsidRPr="00DB0EB4">
        <w:rPr>
          <w:rFonts w:ascii="Times New Roman" w:hAnsi="Times New Roman"/>
          <w:color w:val="000000"/>
          <w:lang w:val="uk-UA" w:eastAsia="uk-UA"/>
        </w:rPr>
        <w:t>) осушено за допомогою гончарного дренажу.</w:t>
      </w:r>
      <w:r w:rsidRPr="00DB0EB4">
        <w:rPr>
          <w:rFonts w:ascii="Times New Roman" w:hAnsi="Times New Roman"/>
          <w:lang w:val="uk-UA" w:eastAsia="uk-UA"/>
        </w:rPr>
        <w:t xml:space="preserve"> На більшості осушуваних систем передбачено двобічне регулюванням водного режиму, причому на площі 65,4 тис. гектарів з гарантованою водоподачею за рахунок водосховищ.</w:t>
      </w:r>
    </w:p>
    <w:p w:rsidR="000D236D" w:rsidRPr="00DB0EB4" w:rsidRDefault="000D236D" w:rsidP="00351AB4">
      <w:pPr>
        <w:pStyle w:val="affe"/>
        <w:spacing w:after="0" w:line="240" w:lineRule="auto"/>
        <w:ind w:firstLine="284"/>
        <w:jc w:val="both"/>
        <w:rPr>
          <w:rFonts w:ascii="Times New Roman" w:hAnsi="Times New Roman"/>
          <w:lang w:val="uk-UA"/>
        </w:rPr>
      </w:pPr>
      <w:r w:rsidRPr="00DB0EB4">
        <w:rPr>
          <w:rFonts w:ascii="Times New Roman" w:hAnsi="Times New Roman"/>
          <w:lang w:val="uk-UA"/>
        </w:rPr>
        <w:t>Посушливі умови останніх років спричиняють значні збитки у виробництві сільськогосподарської продукції. Проте результати роботи аграрних формувань, що застосовують на своїх меліорованих угіддях проведення зволоження ґрунтів, свідчить про їхню відносну незалежність від несприятливих кліматичних умов. Головними причинами низького використання можливостей систем є швидкі темпи технічного і фізичного старіння гідромеліоративних систем та об</w:t>
      </w:r>
      <w:r w:rsidR="00B43560">
        <w:rPr>
          <w:rFonts w:ascii="Times New Roman" w:hAnsi="Times New Roman"/>
          <w:lang w:val="uk-UA"/>
        </w:rPr>
        <w:t>’</w:t>
      </w:r>
      <w:r w:rsidRPr="00DB0EB4">
        <w:rPr>
          <w:rFonts w:ascii="Times New Roman" w:hAnsi="Times New Roman"/>
          <w:lang w:val="uk-UA"/>
        </w:rPr>
        <w:t>єктів, вихід з ладу основних меліоративних фондів, погіршення технічного стану меліоративної мережі. Більше того, внаслідок економічної кризи, якою охоплені всі галузі суспільного виробництва, різкого скорочення обсягів фінансування в галузі меліорації земель з</w:t>
      </w:r>
      <w:r w:rsidR="00B43560">
        <w:rPr>
          <w:rFonts w:ascii="Times New Roman" w:hAnsi="Times New Roman"/>
          <w:lang w:val="uk-UA"/>
        </w:rPr>
        <w:t>’</w:t>
      </w:r>
      <w:r w:rsidRPr="00DB0EB4">
        <w:rPr>
          <w:rFonts w:ascii="Times New Roman" w:hAnsi="Times New Roman"/>
          <w:lang w:val="uk-UA"/>
        </w:rPr>
        <w:t>явилися загрозливі тенденції.</w:t>
      </w:r>
      <w:r w:rsidRPr="00DB0EB4">
        <w:rPr>
          <w:rFonts w:ascii="Times New Roman" w:hAnsi="Times New Roman"/>
          <w:color w:val="FF0000"/>
          <w:lang w:val="uk-UA"/>
        </w:rPr>
        <w:t xml:space="preserve"> </w:t>
      </w:r>
      <w:r w:rsidRPr="00DB0EB4">
        <w:rPr>
          <w:rFonts w:ascii="Times New Roman" w:hAnsi="Times New Roman"/>
          <w:lang w:val="uk-UA"/>
        </w:rPr>
        <w:t xml:space="preserve">Несвоєчасне виконання експлуатаційних заходів на внутрішньогосподарській мережі осушувальних систем призводить до замулення та заростання водовідвідних каналів, внаслідок чого недотримуються строки скидання надлишкових повеневих </w:t>
      </w:r>
      <w:r w:rsidR="00CE7B05">
        <w:rPr>
          <w:rFonts w:ascii="Times New Roman" w:hAnsi="Times New Roman"/>
          <w:lang w:val="uk-UA"/>
        </w:rPr>
        <w:t>і</w:t>
      </w:r>
      <w:r w:rsidRPr="00DB0EB4">
        <w:rPr>
          <w:rFonts w:ascii="Times New Roman" w:hAnsi="Times New Roman"/>
          <w:lang w:val="uk-UA"/>
        </w:rPr>
        <w:t xml:space="preserve"> паводкових вод та спостерігається підняття рівнів ґрунтових вод, і, як наслідок, в окремих місцях </w:t>
      </w:r>
      <w:r w:rsidR="00CE7B05">
        <w:rPr>
          <w:rFonts w:ascii="Times New Roman" w:hAnsi="Times New Roman"/>
          <w:lang w:val="uk-UA"/>
        </w:rPr>
        <w:t xml:space="preserve">відбувається </w:t>
      </w:r>
      <w:r w:rsidRPr="00DB0EB4">
        <w:rPr>
          <w:rFonts w:ascii="Times New Roman" w:hAnsi="Times New Roman"/>
          <w:lang w:val="uk-UA"/>
        </w:rPr>
        <w:t>підтоплення сільськогосподарських угідь, присадибних земельних ділянок, сільських населених пунктів, повторне заболочення територій [5, с.</w:t>
      </w:r>
      <w:r>
        <w:rPr>
          <w:rFonts w:ascii="Times New Roman" w:hAnsi="Times New Roman"/>
          <w:lang w:val="uk-UA"/>
        </w:rPr>
        <w:t xml:space="preserve"> </w:t>
      </w:r>
      <w:r w:rsidRPr="00DB0EB4">
        <w:rPr>
          <w:rFonts w:ascii="Times New Roman" w:hAnsi="Times New Roman"/>
          <w:lang w:val="uk-UA"/>
        </w:rPr>
        <w:t>9].</w:t>
      </w:r>
    </w:p>
    <w:p w:rsidR="000D236D" w:rsidRPr="000D236D" w:rsidRDefault="000D236D" w:rsidP="00351AB4">
      <w:pPr>
        <w:pStyle w:val="affe"/>
        <w:spacing w:after="0" w:line="240" w:lineRule="auto"/>
        <w:ind w:firstLine="284"/>
        <w:jc w:val="both"/>
        <w:rPr>
          <w:rFonts w:ascii="Times New Roman" w:hAnsi="Times New Roman"/>
          <w:lang w:val="ru-RU"/>
        </w:rPr>
      </w:pPr>
      <w:r w:rsidRPr="00DB0EB4">
        <w:rPr>
          <w:rFonts w:ascii="Times New Roman" w:hAnsi="Times New Roman"/>
          <w:lang w:val="uk-UA"/>
        </w:rPr>
        <w:t>Значне погіршення ресурсного забезпечення землеробства на меліорованих землях призвело до значного спаду обсягів виробництва. Нарощування обсягів виробництва основних продуктів харчування неможливе без розв</w:t>
      </w:r>
      <w:r w:rsidR="00B43560">
        <w:rPr>
          <w:rFonts w:ascii="Times New Roman" w:hAnsi="Times New Roman"/>
          <w:lang w:val="uk-UA"/>
        </w:rPr>
        <w:t>’</w:t>
      </w:r>
      <w:r w:rsidRPr="00DB0EB4">
        <w:rPr>
          <w:rFonts w:ascii="Times New Roman" w:hAnsi="Times New Roman"/>
          <w:lang w:val="uk-UA"/>
        </w:rPr>
        <w:t>язання проблем, пов</w:t>
      </w:r>
      <w:r w:rsidR="00B43560">
        <w:rPr>
          <w:rFonts w:ascii="Times New Roman" w:hAnsi="Times New Roman"/>
          <w:lang w:val="uk-UA"/>
        </w:rPr>
        <w:t>’</w:t>
      </w:r>
      <w:r w:rsidRPr="00DB0EB4">
        <w:rPr>
          <w:rFonts w:ascii="Times New Roman" w:hAnsi="Times New Roman"/>
          <w:lang w:val="uk-UA"/>
        </w:rPr>
        <w:t>язаних з незадовільним використанням меліорованих земель. Фінансове становище більшості сільськогосподарських виробників призводить до деградації внутрішньогосподарських меліоративних систем. Виходять з ладу і демонтуються запірно-регулююча арматура та трубопроводи. Набрала незворотного характеру втрата кваліфікованих кадрів. Переважна більшість господарств, що мають меліоровані землі, залишилися без гідротехніків</w:t>
      </w:r>
      <w:r w:rsidRPr="000D236D">
        <w:rPr>
          <w:rFonts w:ascii="Times New Roman" w:hAnsi="Times New Roman"/>
          <w:lang w:val="ru-RU"/>
        </w:rPr>
        <w:t>.</w:t>
      </w:r>
      <w:r w:rsidRPr="00DB0EB4">
        <w:rPr>
          <w:rFonts w:ascii="Times New Roman" w:hAnsi="Times New Roman"/>
          <w:lang w:val="uk-UA"/>
        </w:rPr>
        <w:t xml:space="preserve"> </w:t>
      </w:r>
      <w:r w:rsidRPr="00DB0EB4">
        <w:rPr>
          <w:rFonts w:ascii="Times New Roman" w:hAnsi="Times New Roman"/>
          <w:lang w:val="uk-UA" w:eastAsia="zh-CN"/>
        </w:rPr>
        <w:t xml:space="preserve">За останні 15 років значно зменшились обсяги виробництва сільськогосподарської продукції на меліорованих землях, хоча в нинішні посушливі роки використання ґрунтів з двобічним регулюванням водно-повітряного режиму дає вагомий економічний ефект. Причому проведення зволожування не потребує значних матеріальних затрат. Ремонт та відновлення зволожувальних споруд зможе забезпечити двобічним регулюванням більшість наявних меліорованих площ. </w:t>
      </w:r>
    </w:p>
    <w:p w:rsidR="000D236D" w:rsidRPr="00DB0EB4" w:rsidRDefault="000D236D" w:rsidP="00351AB4">
      <w:pPr>
        <w:pStyle w:val="affe"/>
        <w:spacing w:after="0" w:line="240" w:lineRule="auto"/>
        <w:ind w:firstLine="284"/>
        <w:jc w:val="both"/>
        <w:rPr>
          <w:rFonts w:ascii="Times New Roman" w:hAnsi="Times New Roman"/>
          <w:lang w:val="uk-UA"/>
        </w:rPr>
      </w:pPr>
      <w:r w:rsidRPr="00DB0EB4">
        <w:rPr>
          <w:rFonts w:ascii="Times New Roman" w:hAnsi="Times New Roman"/>
          <w:lang w:val="uk-UA" w:eastAsia="zh-CN"/>
        </w:rPr>
        <w:t xml:space="preserve">Крім того, для покращення ситуації з використанням основних меліоративних фондів внутрішньогосподарських осушувальних систем необхідно провести очищення від намулу каналів, проведення культуртехнічних робіт, поверхневе або корінне поліпшення травостою, виконання агротехнічних заходів (щілювання, глибоке рихлення) та внесення добрив </w:t>
      </w:r>
      <w:r w:rsidRPr="00DB0EB4">
        <w:rPr>
          <w:rFonts w:ascii="Times New Roman" w:hAnsi="Times New Roman"/>
          <w:lang w:val="uk-UA"/>
        </w:rPr>
        <w:t>[5, с.</w:t>
      </w:r>
      <w:r w:rsidR="00CE7B05">
        <w:rPr>
          <w:rFonts w:ascii="Times New Roman" w:hAnsi="Times New Roman"/>
          <w:lang w:val="uk-UA"/>
        </w:rPr>
        <w:t xml:space="preserve"> </w:t>
      </w:r>
      <w:r w:rsidRPr="00DB0EB4">
        <w:rPr>
          <w:rFonts w:ascii="Times New Roman" w:hAnsi="Times New Roman"/>
          <w:lang w:val="uk-UA"/>
        </w:rPr>
        <w:t>10].</w:t>
      </w:r>
      <w:r w:rsidRPr="00DB0EB4">
        <w:rPr>
          <w:rFonts w:ascii="Times New Roman" w:hAnsi="Times New Roman"/>
          <w:lang w:val="uk-UA" w:eastAsia="zh-CN"/>
        </w:rPr>
        <w:t xml:space="preserve"> Виконання вище перелічених заходів дозволить вийти з кризової ситуації, що склалася на селі з використанням осушених земель, і зберегти інфраструктуру внутрішньогосподарських меліоративних фондів. Налагодження експлуатації цих систем хоча б на мінімально достатньому рівні дозволить значно знизити собівартість вироблюваної продукції, а отже</w:t>
      </w:r>
      <w:r w:rsidR="00CE7B05">
        <w:rPr>
          <w:rFonts w:ascii="Times New Roman" w:hAnsi="Times New Roman"/>
          <w:lang w:val="uk-UA" w:eastAsia="zh-CN"/>
        </w:rPr>
        <w:t>,</w:t>
      </w:r>
      <w:r w:rsidRPr="00DB0EB4">
        <w:rPr>
          <w:rFonts w:ascii="Times New Roman" w:hAnsi="Times New Roman"/>
          <w:lang w:val="uk-UA" w:eastAsia="zh-CN"/>
        </w:rPr>
        <w:t xml:space="preserve"> відновить зацікавленість аграрних товаровиробників у використанні меліорованих земель. </w:t>
      </w:r>
    </w:p>
    <w:p w:rsidR="000D236D" w:rsidRDefault="000D236D" w:rsidP="00351AB4">
      <w:pPr>
        <w:pStyle w:val="affe"/>
        <w:spacing w:after="0" w:line="240" w:lineRule="auto"/>
        <w:ind w:firstLine="284"/>
        <w:jc w:val="both"/>
        <w:rPr>
          <w:rFonts w:ascii="Times New Roman" w:hAnsi="Times New Roman"/>
          <w:lang w:val="uk-UA" w:eastAsia="zh-CN"/>
        </w:rPr>
      </w:pPr>
      <w:r w:rsidRPr="00DB0EB4">
        <w:rPr>
          <w:rFonts w:ascii="Times New Roman" w:hAnsi="Times New Roman"/>
          <w:lang w:val="uk-UA" w:eastAsia="zh-CN"/>
        </w:rPr>
        <w:t>Для зменшення негативного впливу кліматичних умов в області почали впроваджуватися перші заходи щодо зрошуваного землеробства. Експериментальні ділянки зрошення з</w:t>
      </w:r>
      <w:r w:rsidR="00B43560">
        <w:rPr>
          <w:rFonts w:ascii="Times New Roman" w:hAnsi="Times New Roman"/>
          <w:lang w:val="uk-UA" w:eastAsia="zh-CN"/>
        </w:rPr>
        <w:t>’</w:t>
      </w:r>
      <w:r w:rsidRPr="00DB0EB4">
        <w:rPr>
          <w:rFonts w:ascii="Times New Roman" w:hAnsi="Times New Roman"/>
          <w:lang w:val="uk-UA" w:eastAsia="zh-CN"/>
        </w:rPr>
        <w:t xml:space="preserve">явились в Недригайлівському районі </w:t>
      </w:r>
      <w:r w:rsidR="00CE7B05" w:rsidRPr="00A828A1">
        <w:rPr>
          <w:lang w:val="ru-RU"/>
        </w:rPr>
        <w:t>–</w:t>
      </w:r>
      <w:r w:rsidR="00CE7B05">
        <w:rPr>
          <w:lang w:val="ru-RU"/>
        </w:rPr>
        <w:t xml:space="preserve"> </w:t>
      </w:r>
      <w:r w:rsidRPr="00DB0EB4">
        <w:rPr>
          <w:rFonts w:ascii="Times New Roman" w:hAnsi="Times New Roman"/>
          <w:lang w:val="uk-UA" w:eastAsia="zh-CN"/>
        </w:rPr>
        <w:t xml:space="preserve">це 270 гектарів (машинний полив) та у Конотопському районі </w:t>
      </w:r>
      <w:r w:rsidR="00CE7B05" w:rsidRPr="00A828A1">
        <w:rPr>
          <w:lang w:val="ru-RU"/>
        </w:rPr>
        <w:t>–</w:t>
      </w:r>
      <w:r w:rsidR="00CE7B05">
        <w:rPr>
          <w:lang w:val="ru-RU"/>
        </w:rPr>
        <w:t xml:space="preserve"> </w:t>
      </w:r>
      <w:r w:rsidRPr="00DB0EB4">
        <w:rPr>
          <w:rFonts w:ascii="Times New Roman" w:hAnsi="Times New Roman"/>
          <w:lang w:val="uk-UA" w:eastAsia="zh-CN"/>
        </w:rPr>
        <w:t xml:space="preserve">це 20 гектарів (крапельне зрошення). Розроблено проектно-кошторисну документацію на будівництво таких ділянок ще в кількох районах області. У Сумській області реалізується програма </w:t>
      </w:r>
      <w:r w:rsidRPr="00DB0EB4">
        <w:rPr>
          <w:rFonts w:ascii="Times New Roman" w:hAnsi="Times New Roman"/>
          <w:color w:val="000000"/>
          <w:shd w:val="clear" w:color="auto" w:fill="FFFFFF"/>
          <w:lang w:val="uk-UA" w:eastAsia="zh-CN"/>
        </w:rPr>
        <w:t>розвитку водного господарства та екологічного  оздоровлення  басейну річки  Дніпро на період  2021</w:t>
      </w:r>
      <w:r w:rsidR="00CE7B05">
        <w:rPr>
          <w:rFonts w:ascii="Times New Roman" w:hAnsi="Times New Roman"/>
          <w:color w:val="000000"/>
          <w:shd w:val="clear" w:color="auto" w:fill="FFFFFF"/>
          <w:lang w:val="uk-UA" w:eastAsia="zh-CN"/>
        </w:rPr>
        <w:t> </w:t>
      </w:r>
      <w:r w:rsidRPr="00DB0EB4">
        <w:rPr>
          <w:rFonts w:ascii="Times New Roman" w:hAnsi="Times New Roman"/>
          <w:color w:val="000000"/>
          <w:shd w:val="clear" w:color="auto" w:fill="FFFFFF"/>
          <w:lang w:val="uk-UA" w:eastAsia="zh-CN"/>
        </w:rPr>
        <w:t xml:space="preserve">року  (табл. </w:t>
      </w:r>
      <w:r w:rsidR="00945F82">
        <w:rPr>
          <w:rFonts w:ascii="Times New Roman" w:hAnsi="Times New Roman"/>
          <w:color w:val="000000"/>
          <w:shd w:val="clear" w:color="auto" w:fill="FFFFFF"/>
          <w:lang w:val="uk-UA" w:eastAsia="zh-CN"/>
        </w:rPr>
        <w:t>4.14</w:t>
      </w:r>
      <w:r w:rsidRPr="00DB0EB4">
        <w:rPr>
          <w:rFonts w:ascii="Times New Roman" w:hAnsi="Times New Roman"/>
          <w:color w:val="000000"/>
          <w:shd w:val="clear" w:color="auto" w:fill="FFFFFF"/>
          <w:lang w:val="uk-UA" w:eastAsia="zh-CN"/>
        </w:rPr>
        <w:t xml:space="preserve">), </w:t>
      </w:r>
      <w:r w:rsidRPr="00DB0EB4">
        <w:rPr>
          <w:rFonts w:ascii="Times New Roman" w:hAnsi="Times New Roman"/>
          <w:lang w:val="uk-UA" w:eastAsia="zh-CN"/>
        </w:rPr>
        <w:t>[5].</w:t>
      </w:r>
    </w:p>
    <w:p w:rsidR="000D236D" w:rsidRPr="000D236D" w:rsidRDefault="000D236D" w:rsidP="00351AB4">
      <w:pPr>
        <w:pStyle w:val="affe"/>
        <w:spacing w:after="0" w:line="240" w:lineRule="auto"/>
        <w:ind w:firstLine="284"/>
        <w:jc w:val="both"/>
        <w:rPr>
          <w:rFonts w:ascii="Times New Roman" w:hAnsi="Times New Roman"/>
          <w:lang w:val="ru-RU"/>
        </w:rPr>
      </w:pPr>
    </w:p>
    <w:p w:rsidR="000D236D" w:rsidRPr="000D236D" w:rsidRDefault="000D236D" w:rsidP="00E62A17">
      <w:pPr>
        <w:pStyle w:val="affe"/>
        <w:spacing w:after="0" w:line="240" w:lineRule="auto"/>
        <w:ind w:firstLine="284"/>
        <w:jc w:val="right"/>
        <w:rPr>
          <w:rFonts w:ascii="Times New Roman" w:hAnsi="Times New Roman"/>
          <w:i/>
          <w:lang w:val="ru-RU"/>
        </w:rPr>
      </w:pPr>
      <w:r w:rsidRPr="00E24BD6">
        <w:rPr>
          <w:rFonts w:ascii="Times New Roman" w:hAnsi="Times New Roman"/>
          <w:i/>
          <w:lang w:val="uk-UA"/>
        </w:rPr>
        <w:t xml:space="preserve">Таблиця </w:t>
      </w:r>
      <w:r w:rsidR="00945F82">
        <w:rPr>
          <w:rFonts w:ascii="Times New Roman" w:hAnsi="Times New Roman"/>
          <w:i/>
          <w:lang w:val="uk-UA"/>
        </w:rPr>
        <w:t>4.14</w:t>
      </w:r>
    </w:p>
    <w:p w:rsidR="000D236D" w:rsidRPr="000D236D" w:rsidRDefault="000D236D" w:rsidP="00E62A17">
      <w:pPr>
        <w:pStyle w:val="affe"/>
        <w:spacing w:after="0" w:line="240" w:lineRule="auto"/>
        <w:ind w:firstLine="284"/>
        <w:jc w:val="center"/>
        <w:rPr>
          <w:rFonts w:ascii="Times New Roman" w:hAnsi="Times New Roman"/>
          <w:lang w:val="ru-RU"/>
        </w:rPr>
      </w:pPr>
      <w:r w:rsidRPr="00DB0EB4">
        <w:rPr>
          <w:rFonts w:ascii="Times New Roman" w:hAnsi="Times New Roman"/>
          <w:lang w:val="uk-UA"/>
        </w:rPr>
        <w:t xml:space="preserve">Ресурсне забезпечення Програми </w:t>
      </w:r>
      <w:r w:rsidRPr="00DB0EB4">
        <w:rPr>
          <w:rFonts w:ascii="Times New Roman" w:hAnsi="Times New Roman"/>
          <w:color w:val="000000"/>
          <w:shd w:val="clear" w:color="auto" w:fill="FFFFFF"/>
          <w:lang w:val="uk-UA"/>
        </w:rPr>
        <w:t xml:space="preserve">в розрізі проведення меліоративних робіт, </w:t>
      </w:r>
      <w:r w:rsidR="006A73D8">
        <w:rPr>
          <w:rFonts w:ascii="Times New Roman" w:hAnsi="Times New Roman"/>
          <w:color w:val="000000"/>
          <w:shd w:val="clear" w:color="auto" w:fill="FFFFFF"/>
          <w:lang w:val="uk-UA"/>
        </w:rPr>
        <w:t>млн</w:t>
      </w:r>
      <w:r w:rsidRPr="00DB0EB4">
        <w:rPr>
          <w:rFonts w:ascii="Times New Roman" w:hAnsi="Times New Roman"/>
          <w:color w:val="000000"/>
          <w:shd w:val="clear" w:color="auto" w:fill="FFFFFF"/>
          <w:lang w:val="uk-UA"/>
        </w:rPr>
        <w:t xml:space="preserve"> </w:t>
      </w:r>
      <w:r w:rsidR="00832D16">
        <w:rPr>
          <w:rFonts w:ascii="Times New Roman" w:hAnsi="Times New Roman"/>
          <w:color w:val="000000"/>
          <w:shd w:val="clear" w:color="auto" w:fill="FFFFFF"/>
          <w:lang w:val="uk-UA"/>
        </w:rPr>
        <w:t>грн</w:t>
      </w:r>
    </w:p>
    <w:tbl>
      <w:tblPr>
        <w:tblW w:w="6502" w:type="dxa"/>
        <w:tblInd w:w="10"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1892"/>
        <w:gridCol w:w="761"/>
        <w:gridCol w:w="736"/>
        <w:gridCol w:w="737"/>
        <w:gridCol w:w="737"/>
        <w:gridCol w:w="713"/>
        <w:gridCol w:w="926"/>
      </w:tblGrid>
      <w:tr w:rsidR="000D236D" w:rsidRPr="00DB0EB4">
        <w:tc>
          <w:tcPr>
            <w:tcW w:w="189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0D236D" w:rsidRDefault="000D236D" w:rsidP="00351AB4">
            <w:pPr>
              <w:pStyle w:val="affe"/>
              <w:spacing w:after="0" w:line="240" w:lineRule="auto"/>
              <w:jc w:val="center"/>
              <w:rPr>
                <w:rFonts w:ascii="Times New Roman" w:hAnsi="Times New Roman"/>
                <w:sz w:val="16"/>
                <w:szCs w:val="16"/>
                <w:lang w:val="ru-RU"/>
              </w:rPr>
            </w:pPr>
            <w:r w:rsidRPr="009B7277">
              <w:rPr>
                <w:rFonts w:ascii="Times New Roman" w:hAnsi="Times New Roman"/>
                <w:sz w:val="16"/>
                <w:szCs w:val="16"/>
                <w:lang w:val="uk-UA"/>
              </w:rPr>
              <w:t>Обсяг коштів, які пропонується залучити на виконання Програми</w:t>
            </w:r>
          </w:p>
        </w:tc>
        <w:tc>
          <w:tcPr>
            <w:tcW w:w="76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6"/>
                <w:szCs w:val="16"/>
              </w:rPr>
            </w:pPr>
            <w:r w:rsidRPr="009B03EE">
              <w:rPr>
                <w:rFonts w:ascii="Times New Roman" w:hAnsi="Times New Roman"/>
                <w:color w:val="000000"/>
                <w:sz w:val="16"/>
                <w:szCs w:val="16"/>
                <w:shd w:val="clear" w:color="auto" w:fill="FFFFFF"/>
                <w:lang w:val="uk-UA"/>
              </w:rPr>
              <w:t>2013</w:t>
            </w:r>
            <w:r w:rsidR="00CE7B05">
              <w:rPr>
                <w:rFonts w:ascii="Times New Roman" w:hAnsi="Times New Roman"/>
                <w:color w:val="000000"/>
                <w:sz w:val="16"/>
                <w:szCs w:val="16"/>
                <w:shd w:val="clear" w:color="auto" w:fill="FFFFFF"/>
                <w:lang w:val="uk-UA"/>
              </w:rPr>
              <w:t xml:space="preserve"> </w:t>
            </w:r>
            <w:r w:rsidRPr="009B03EE">
              <w:rPr>
                <w:rFonts w:ascii="Times New Roman" w:hAnsi="Times New Roman"/>
                <w:color w:val="000000"/>
                <w:sz w:val="16"/>
                <w:szCs w:val="16"/>
                <w:shd w:val="clear" w:color="auto" w:fill="FFFFFF"/>
                <w:lang w:val="uk-UA"/>
              </w:rPr>
              <w:t>рік</w:t>
            </w:r>
          </w:p>
        </w:tc>
        <w:tc>
          <w:tcPr>
            <w:tcW w:w="73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6"/>
                <w:szCs w:val="16"/>
              </w:rPr>
            </w:pPr>
            <w:r w:rsidRPr="009B03EE">
              <w:rPr>
                <w:rFonts w:ascii="Times New Roman" w:hAnsi="Times New Roman"/>
                <w:color w:val="000000"/>
                <w:sz w:val="16"/>
                <w:szCs w:val="16"/>
                <w:shd w:val="clear" w:color="auto" w:fill="FFFFFF"/>
                <w:lang w:val="uk-UA"/>
              </w:rPr>
              <w:t>2014 рік</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6"/>
                <w:szCs w:val="16"/>
              </w:rPr>
            </w:pPr>
            <w:r w:rsidRPr="009B03EE">
              <w:rPr>
                <w:rFonts w:ascii="Times New Roman" w:hAnsi="Times New Roman"/>
                <w:color w:val="000000"/>
                <w:sz w:val="16"/>
                <w:szCs w:val="16"/>
                <w:shd w:val="clear" w:color="auto" w:fill="FFFFFF"/>
                <w:lang w:val="uk-UA"/>
              </w:rPr>
              <w:t>2015 рік</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6"/>
                <w:szCs w:val="16"/>
              </w:rPr>
            </w:pPr>
            <w:r w:rsidRPr="009B03EE">
              <w:rPr>
                <w:rFonts w:ascii="Times New Roman" w:hAnsi="Times New Roman"/>
                <w:color w:val="000000"/>
                <w:sz w:val="16"/>
                <w:szCs w:val="16"/>
                <w:shd w:val="clear" w:color="auto" w:fill="FFFFFF"/>
                <w:lang w:val="uk-UA"/>
              </w:rPr>
              <w:t>2016 рік</w:t>
            </w:r>
          </w:p>
        </w:tc>
        <w:tc>
          <w:tcPr>
            <w:tcW w:w="71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6"/>
                <w:szCs w:val="16"/>
              </w:rPr>
            </w:pPr>
            <w:r w:rsidRPr="009B03EE">
              <w:rPr>
                <w:rFonts w:ascii="Times New Roman" w:hAnsi="Times New Roman"/>
                <w:color w:val="000000"/>
                <w:sz w:val="16"/>
                <w:szCs w:val="16"/>
                <w:shd w:val="clear" w:color="auto" w:fill="FFFFFF"/>
                <w:lang w:val="uk-UA"/>
              </w:rPr>
              <w:t>2017 - 2021 рр</w:t>
            </w:r>
          </w:p>
        </w:tc>
        <w:tc>
          <w:tcPr>
            <w:tcW w:w="92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0D236D" w:rsidRDefault="000D236D" w:rsidP="00351AB4">
            <w:pPr>
              <w:pStyle w:val="affe"/>
              <w:spacing w:after="0" w:line="240" w:lineRule="auto"/>
              <w:jc w:val="center"/>
              <w:rPr>
                <w:rFonts w:ascii="Times New Roman" w:hAnsi="Times New Roman"/>
                <w:sz w:val="16"/>
                <w:szCs w:val="16"/>
                <w:lang w:val="ru-RU"/>
              </w:rPr>
            </w:pPr>
            <w:r w:rsidRPr="009B03EE">
              <w:rPr>
                <w:rFonts w:ascii="Times New Roman" w:hAnsi="Times New Roman"/>
                <w:color w:val="000000"/>
                <w:sz w:val="16"/>
                <w:szCs w:val="16"/>
                <w:lang w:val="uk-UA"/>
              </w:rPr>
              <w:t>Усього витрат на виконання Програми</w:t>
            </w:r>
          </w:p>
        </w:tc>
      </w:tr>
      <w:tr w:rsidR="000D236D" w:rsidRPr="00DB0EB4">
        <w:trPr>
          <w:trHeight w:val="397"/>
        </w:trPr>
        <w:tc>
          <w:tcPr>
            <w:tcW w:w="189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0D236D" w:rsidRDefault="000D236D" w:rsidP="00351AB4">
            <w:pPr>
              <w:pStyle w:val="affe"/>
              <w:spacing w:after="0" w:line="240" w:lineRule="auto"/>
              <w:ind w:left="132"/>
              <w:rPr>
                <w:rFonts w:ascii="Times New Roman" w:hAnsi="Times New Roman"/>
                <w:sz w:val="16"/>
                <w:szCs w:val="16"/>
                <w:lang w:val="ru-RU"/>
              </w:rPr>
            </w:pPr>
            <w:r w:rsidRPr="009B03EE">
              <w:rPr>
                <w:rFonts w:ascii="Times New Roman" w:hAnsi="Times New Roman"/>
                <w:color w:val="000000"/>
                <w:sz w:val="16"/>
                <w:szCs w:val="16"/>
                <w:lang w:val="uk-UA"/>
              </w:rPr>
              <w:t>Обсяг ресурсів, усього,</w:t>
            </w:r>
          </w:p>
          <w:p w:rsidR="000D236D" w:rsidRPr="000D236D" w:rsidRDefault="000D236D" w:rsidP="00351AB4">
            <w:pPr>
              <w:pStyle w:val="affe"/>
              <w:spacing w:after="0" w:line="240" w:lineRule="auto"/>
              <w:ind w:left="132"/>
              <w:rPr>
                <w:rFonts w:ascii="Times New Roman" w:hAnsi="Times New Roman"/>
                <w:sz w:val="16"/>
                <w:szCs w:val="16"/>
                <w:lang w:val="ru-RU"/>
              </w:rPr>
            </w:pPr>
            <w:r w:rsidRPr="009B03EE">
              <w:rPr>
                <w:rFonts w:ascii="Times New Roman" w:hAnsi="Times New Roman"/>
                <w:color w:val="000000"/>
                <w:sz w:val="16"/>
                <w:szCs w:val="16"/>
                <w:lang w:val="uk-UA"/>
              </w:rPr>
              <w:t>у тому числі:</w:t>
            </w:r>
          </w:p>
        </w:tc>
        <w:tc>
          <w:tcPr>
            <w:tcW w:w="76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32,77</w:t>
            </w:r>
          </w:p>
        </w:tc>
        <w:tc>
          <w:tcPr>
            <w:tcW w:w="73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47,11</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56,04</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50,97</w:t>
            </w:r>
          </w:p>
        </w:tc>
        <w:tc>
          <w:tcPr>
            <w:tcW w:w="71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162,86</w:t>
            </w:r>
          </w:p>
        </w:tc>
        <w:tc>
          <w:tcPr>
            <w:tcW w:w="92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349,75</w:t>
            </w:r>
          </w:p>
        </w:tc>
      </w:tr>
      <w:tr w:rsidR="000D236D" w:rsidRPr="00DB0EB4">
        <w:trPr>
          <w:trHeight w:val="299"/>
        </w:trPr>
        <w:tc>
          <w:tcPr>
            <w:tcW w:w="189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ind w:left="130"/>
              <w:rPr>
                <w:rFonts w:ascii="Times New Roman" w:hAnsi="Times New Roman"/>
                <w:sz w:val="16"/>
                <w:szCs w:val="16"/>
              </w:rPr>
            </w:pPr>
            <w:r w:rsidRPr="009B03EE">
              <w:rPr>
                <w:rFonts w:ascii="Times New Roman" w:hAnsi="Times New Roman"/>
                <w:color w:val="000000"/>
                <w:sz w:val="16"/>
                <w:szCs w:val="16"/>
                <w:lang w:val="uk-UA"/>
              </w:rPr>
              <w:t>державний бюджет</w:t>
            </w:r>
          </w:p>
        </w:tc>
        <w:tc>
          <w:tcPr>
            <w:tcW w:w="76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24,89</w:t>
            </w:r>
          </w:p>
        </w:tc>
        <w:tc>
          <w:tcPr>
            <w:tcW w:w="73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33,51</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42,11</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32,23</w:t>
            </w:r>
          </w:p>
        </w:tc>
        <w:tc>
          <w:tcPr>
            <w:tcW w:w="71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132,21</w:t>
            </w:r>
          </w:p>
        </w:tc>
        <w:tc>
          <w:tcPr>
            <w:tcW w:w="92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264,95</w:t>
            </w:r>
          </w:p>
        </w:tc>
      </w:tr>
      <w:tr w:rsidR="000D236D" w:rsidRPr="00DB0EB4">
        <w:trPr>
          <w:trHeight w:val="334"/>
        </w:trPr>
        <w:tc>
          <w:tcPr>
            <w:tcW w:w="189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ind w:left="130"/>
              <w:rPr>
                <w:rFonts w:ascii="Times New Roman" w:hAnsi="Times New Roman"/>
                <w:sz w:val="16"/>
                <w:szCs w:val="16"/>
              </w:rPr>
            </w:pPr>
            <w:r w:rsidRPr="009B03EE">
              <w:rPr>
                <w:rFonts w:ascii="Times New Roman" w:hAnsi="Times New Roman"/>
                <w:color w:val="000000"/>
                <w:sz w:val="16"/>
                <w:szCs w:val="16"/>
                <w:lang w:val="uk-UA"/>
              </w:rPr>
              <w:t>обласний фонд ОНПС</w:t>
            </w:r>
          </w:p>
        </w:tc>
        <w:tc>
          <w:tcPr>
            <w:tcW w:w="76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1,17</w:t>
            </w:r>
          </w:p>
        </w:tc>
        <w:tc>
          <w:tcPr>
            <w:tcW w:w="73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1,1</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1,0</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1,0</w:t>
            </w:r>
          </w:p>
        </w:tc>
        <w:tc>
          <w:tcPr>
            <w:tcW w:w="71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5,0</w:t>
            </w:r>
          </w:p>
        </w:tc>
        <w:tc>
          <w:tcPr>
            <w:tcW w:w="92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9,27</w:t>
            </w:r>
          </w:p>
        </w:tc>
      </w:tr>
      <w:tr w:rsidR="000D236D" w:rsidRPr="00DB0EB4">
        <w:trPr>
          <w:trHeight w:val="340"/>
        </w:trPr>
        <w:tc>
          <w:tcPr>
            <w:tcW w:w="189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ind w:left="130"/>
              <w:rPr>
                <w:rFonts w:ascii="Times New Roman" w:hAnsi="Times New Roman"/>
                <w:sz w:val="16"/>
                <w:szCs w:val="16"/>
              </w:rPr>
            </w:pPr>
            <w:r w:rsidRPr="009B03EE">
              <w:rPr>
                <w:rFonts w:ascii="Times New Roman" w:hAnsi="Times New Roman"/>
                <w:color w:val="000000"/>
                <w:sz w:val="16"/>
                <w:szCs w:val="16"/>
                <w:lang w:val="uk-UA"/>
              </w:rPr>
              <w:t>місцевий бюджет</w:t>
            </w:r>
          </w:p>
        </w:tc>
        <w:tc>
          <w:tcPr>
            <w:tcW w:w="76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3,82</w:t>
            </w:r>
          </w:p>
        </w:tc>
        <w:tc>
          <w:tcPr>
            <w:tcW w:w="73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6,12</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5,4</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7,77</w:t>
            </w:r>
          </w:p>
        </w:tc>
        <w:tc>
          <w:tcPr>
            <w:tcW w:w="71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11,11</w:t>
            </w:r>
          </w:p>
        </w:tc>
        <w:tc>
          <w:tcPr>
            <w:tcW w:w="92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34,22</w:t>
            </w:r>
          </w:p>
        </w:tc>
      </w:tr>
      <w:tr w:rsidR="000D236D" w:rsidRPr="00DB0EB4">
        <w:trPr>
          <w:trHeight w:val="397"/>
        </w:trPr>
        <w:tc>
          <w:tcPr>
            <w:tcW w:w="1892" w:type="dxa"/>
            <w:tcBorders>
              <w:top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CE7B05">
            <w:pPr>
              <w:pStyle w:val="affe"/>
              <w:spacing w:after="0" w:line="240" w:lineRule="auto"/>
              <w:ind w:left="130"/>
              <w:rPr>
                <w:rFonts w:ascii="Times New Roman" w:hAnsi="Times New Roman"/>
                <w:sz w:val="16"/>
                <w:szCs w:val="16"/>
              </w:rPr>
            </w:pPr>
            <w:r w:rsidRPr="009B03EE">
              <w:rPr>
                <w:rFonts w:ascii="Times New Roman" w:hAnsi="Times New Roman"/>
                <w:color w:val="000000"/>
                <w:sz w:val="16"/>
                <w:szCs w:val="16"/>
                <w:lang w:val="uk-UA"/>
              </w:rPr>
              <w:t>кошти небюджетних джерел</w:t>
            </w:r>
          </w:p>
        </w:tc>
        <w:tc>
          <w:tcPr>
            <w:tcW w:w="761"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2,89</w:t>
            </w:r>
          </w:p>
        </w:tc>
        <w:tc>
          <w:tcPr>
            <w:tcW w:w="736"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6,38</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7,53</w:t>
            </w:r>
          </w:p>
        </w:tc>
        <w:tc>
          <w:tcPr>
            <w:tcW w:w="737"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9,97</w:t>
            </w:r>
          </w:p>
        </w:tc>
        <w:tc>
          <w:tcPr>
            <w:tcW w:w="713"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14,54</w:t>
            </w:r>
          </w:p>
        </w:tc>
        <w:tc>
          <w:tcPr>
            <w:tcW w:w="92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rsidR="000D236D" w:rsidRPr="009B03EE" w:rsidRDefault="000D236D" w:rsidP="00351AB4">
            <w:pPr>
              <w:pStyle w:val="affe"/>
              <w:spacing w:after="0" w:line="240" w:lineRule="auto"/>
              <w:jc w:val="center"/>
              <w:rPr>
                <w:rFonts w:ascii="Times New Roman" w:hAnsi="Times New Roman"/>
                <w:sz w:val="18"/>
                <w:szCs w:val="18"/>
              </w:rPr>
            </w:pPr>
            <w:r w:rsidRPr="009B03EE">
              <w:rPr>
                <w:rFonts w:ascii="Times New Roman" w:hAnsi="Times New Roman"/>
                <w:color w:val="000000"/>
                <w:sz w:val="18"/>
                <w:szCs w:val="18"/>
                <w:lang w:val="uk-UA"/>
              </w:rPr>
              <w:t>41,31</w:t>
            </w:r>
          </w:p>
        </w:tc>
      </w:tr>
    </w:tbl>
    <w:p w:rsidR="000D236D" w:rsidRPr="00FB0FEA" w:rsidRDefault="000D236D" w:rsidP="00351AB4">
      <w:pPr>
        <w:pStyle w:val="affe"/>
        <w:spacing w:after="0" w:line="240" w:lineRule="auto"/>
        <w:ind w:firstLine="284"/>
        <w:jc w:val="both"/>
        <w:rPr>
          <w:rFonts w:ascii="Times New Roman" w:hAnsi="Times New Roman"/>
          <w:sz w:val="20"/>
          <w:szCs w:val="20"/>
          <w:lang w:val="ru-RU"/>
        </w:rPr>
      </w:pPr>
      <w:r w:rsidRPr="009B03EE">
        <w:rPr>
          <w:rFonts w:ascii="Times New Roman" w:hAnsi="Times New Roman"/>
          <w:sz w:val="20"/>
          <w:szCs w:val="20"/>
          <w:lang w:val="uk-UA"/>
        </w:rPr>
        <w:t xml:space="preserve">Джерело: </w:t>
      </w:r>
      <w:bookmarkStart w:id="25" w:name="__DdeLink__1210_776574720"/>
      <w:r w:rsidRPr="009B03EE">
        <w:rPr>
          <w:rFonts w:ascii="Times New Roman" w:hAnsi="Times New Roman"/>
          <w:sz w:val="20"/>
          <w:szCs w:val="20"/>
          <w:lang w:val="uk-UA"/>
        </w:rPr>
        <w:t xml:space="preserve">Програми </w:t>
      </w:r>
      <w:r w:rsidRPr="009B03EE">
        <w:rPr>
          <w:rFonts w:ascii="Times New Roman" w:hAnsi="Times New Roman"/>
          <w:color w:val="000000"/>
          <w:sz w:val="20"/>
          <w:szCs w:val="20"/>
          <w:shd w:val="clear" w:color="auto" w:fill="FFFFFF"/>
          <w:lang w:val="uk-UA"/>
        </w:rPr>
        <w:t xml:space="preserve">розвитку водного господарства та екологічного  оздоровлення  басейну річки  Дніпро на період  2021 року </w:t>
      </w:r>
      <w:bookmarkEnd w:id="25"/>
      <w:r w:rsidRPr="009B03EE">
        <w:rPr>
          <w:rFonts w:ascii="Times New Roman" w:hAnsi="Times New Roman"/>
          <w:sz w:val="20"/>
          <w:szCs w:val="20"/>
          <w:lang w:val="uk-UA"/>
        </w:rPr>
        <w:t>[5]</w:t>
      </w:r>
    </w:p>
    <w:p w:rsidR="000D236D" w:rsidRDefault="000D236D" w:rsidP="00351AB4">
      <w:pPr>
        <w:pStyle w:val="affe"/>
        <w:tabs>
          <w:tab w:val="left" w:pos="1134"/>
        </w:tabs>
        <w:spacing w:after="0" w:line="240" w:lineRule="auto"/>
        <w:ind w:firstLine="284"/>
        <w:jc w:val="both"/>
        <w:rPr>
          <w:rFonts w:ascii="Times New Roman" w:hAnsi="Times New Roman"/>
          <w:lang w:val="uk-UA" w:eastAsia="zh-CN"/>
        </w:rPr>
      </w:pPr>
    </w:p>
    <w:p w:rsidR="000D236D" w:rsidRPr="00DB0EB4" w:rsidRDefault="000D236D" w:rsidP="00351AB4">
      <w:pPr>
        <w:pStyle w:val="affe"/>
        <w:tabs>
          <w:tab w:val="left" w:pos="1134"/>
        </w:tabs>
        <w:spacing w:after="0" w:line="240" w:lineRule="auto"/>
        <w:ind w:firstLine="284"/>
        <w:jc w:val="both"/>
        <w:rPr>
          <w:rFonts w:ascii="Times New Roman" w:hAnsi="Times New Roman"/>
          <w:lang w:val="uk-UA"/>
        </w:rPr>
      </w:pPr>
      <w:r w:rsidRPr="00DB0EB4">
        <w:rPr>
          <w:rFonts w:ascii="Times New Roman" w:hAnsi="Times New Roman"/>
          <w:lang w:val="uk-UA" w:eastAsia="zh-CN"/>
        </w:rPr>
        <w:t xml:space="preserve">Програма передбачає подальший розвиток зрошуваного землеробства, а також підвищення значення поливних земель у продовольчому </w:t>
      </w:r>
      <w:r w:rsidR="00CE7B05">
        <w:rPr>
          <w:rFonts w:ascii="Times New Roman" w:hAnsi="Times New Roman"/>
          <w:lang w:val="uk-UA" w:eastAsia="zh-CN"/>
        </w:rPr>
        <w:t>й</w:t>
      </w:r>
      <w:r w:rsidRPr="00DB0EB4">
        <w:rPr>
          <w:rFonts w:ascii="Times New Roman" w:hAnsi="Times New Roman"/>
          <w:lang w:val="uk-UA" w:eastAsia="zh-CN"/>
        </w:rPr>
        <w:t xml:space="preserve"> ресурсному забезпеченні області  та конкретних акціонерних товариств.</w:t>
      </w:r>
      <w:r w:rsidRPr="00DB0EB4">
        <w:rPr>
          <w:rFonts w:ascii="Times New Roman" w:hAnsi="Times New Roman"/>
          <w:lang w:val="uk-UA"/>
        </w:rPr>
        <w:t xml:space="preserve"> Зрошуване землеробство повинне мати серйозну підтримку з боку держави та місцевих органів влади. </w:t>
      </w:r>
      <w:r w:rsidRPr="00DB0EB4">
        <w:rPr>
          <w:rFonts w:ascii="Times New Roman" w:hAnsi="Times New Roman"/>
          <w:lang w:val="uk-UA" w:eastAsia="zh-CN"/>
        </w:rPr>
        <w:t>За</w:t>
      </w:r>
      <w:r w:rsidRPr="00DB0EB4">
        <w:rPr>
          <w:rFonts w:ascii="Times New Roman" w:hAnsi="Times New Roman"/>
          <w:lang w:val="uk-UA"/>
        </w:rPr>
        <w:t xml:space="preserve"> даними науково-дослідних інститутів, урожайність сільськогосподарських культур на поливних землях у зоні лісостепу вища порівнян</w:t>
      </w:r>
      <w:r w:rsidR="00CE7B05">
        <w:rPr>
          <w:rFonts w:ascii="Times New Roman" w:hAnsi="Times New Roman"/>
          <w:lang w:val="uk-UA"/>
        </w:rPr>
        <w:t>о</w:t>
      </w:r>
      <w:r w:rsidRPr="00DB0EB4">
        <w:rPr>
          <w:rFonts w:ascii="Times New Roman" w:hAnsi="Times New Roman"/>
          <w:lang w:val="uk-UA"/>
        </w:rPr>
        <w:t xml:space="preserve"> з незрошуваними в 1,3 рази для зернових, в 1,4 рази для овочів, в 1,6 раз</w:t>
      </w:r>
      <w:r w:rsidR="00CE7B05">
        <w:rPr>
          <w:rFonts w:ascii="Times New Roman" w:hAnsi="Times New Roman"/>
          <w:lang w:val="uk-UA"/>
        </w:rPr>
        <w:t>ів</w:t>
      </w:r>
      <w:r w:rsidRPr="00DB0EB4">
        <w:rPr>
          <w:rFonts w:ascii="Times New Roman" w:hAnsi="Times New Roman"/>
          <w:lang w:val="uk-UA"/>
        </w:rPr>
        <w:t xml:space="preserve"> для кормових коренеплодів, до 3 разів </w:t>
      </w:r>
      <w:r w:rsidR="00CE7B05" w:rsidRPr="00A828A1">
        <w:rPr>
          <w:lang w:val="ru-RU"/>
        </w:rPr>
        <w:t>–</w:t>
      </w:r>
      <w:r w:rsidRPr="00DB0EB4">
        <w:rPr>
          <w:rFonts w:ascii="Times New Roman" w:hAnsi="Times New Roman"/>
          <w:lang w:val="uk-UA" w:eastAsia="zh-CN"/>
        </w:rPr>
        <w:t xml:space="preserve"> для</w:t>
      </w:r>
      <w:r w:rsidRPr="00DB0EB4">
        <w:rPr>
          <w:rFonts w:ascii="Times New Roman" w:hAnsi="Times New Roman"/>
          <w:lang w:val="uk-UA"/>
        </w:rPr>
        <w:t xml:space="preserve"> багаторічних трав. Першочерговим завданням  цього напрямку є [5, с. 11]:</w:t>
      </w:r>
    </w:p>
    <w:p w:rsidR="000D236D" w:rsidRPr="00DB0EB4" w:rsidRDefault="000D236D" w:rsidP="00351AB4">
      <w:pPr>
        <w:pStyle w:val="affd"/>
        <w:tabs>
          <w:tab w:val="clear" w:pos="720"/>
          <w:tab w:val="left" w:pos="567"/>
          <w:tab w:val="left" w:pos="1134"/>
        </w:tabs>
        <w:spacing w:after="0" w:line="240" w:lineRule="auto"/>
        <w:ind w:left="0" w:firstLine="284"/>
        <w:jc w:val="both"/>
        <w:rPr>
          <w:rFonts w:ascii="Times New Roman" w:hAnsi="Times New Roman"/>
          <w:lang w:val="uk-UA"/>
        </w:rPr>
      </w:pPr>
      <w:bookmarkStart w:id="26" w:name="n65"/>
      <w:bookmarkStart w:id="27" w:name="n66"/>
      <w:bookmarkEnd w:id="26"/>
      <w:bookmarkEnd w:id="27"/>
      <w:r w:rsidRPr="00DB0EB4">
        <w:rPr>
          <w:rFonts w:ascii="Times New Roman" w:hAnsi="Times New Roman"/>
          <w:lang w:val="uk-UA"/>
        </w:rPr>
        <w:t xml:space="preserve">- </w:t>
      </w:r>
      <w:r w:rsidRPr="00FF4226">
        <w:rPr>
          <w:rFonts w:ascii="Times New Roman" w:hAnsi="Times New Roman"/>
          <w:lang w:val="uk-UA"/>
        </w:rPr>
        <w:tab/>
      </w:r>
      <w:r w:rsidRPr="00DB0EB4">
        <w:rPr>
          <w:rFonts w:ascii="Times New Roman" w:hAnsi="Times New Roman"/>
          <w:lang w:val="uk-UA"/>
        </w:rPr>
        <w:t xml:space="preserve">забезпечення експлуатації міжгосподарської меліоративної системи; </w:t>
      </w:r>
    </w:p>
    <w:p w:rsidR="000D236D" w:rsidRPr="00FB0FEA" w:rsidRDefault="000D236D" w:rsidP="00351AB4">
      <w:pPr>
        <w:pStyle w:val="affd"/>
        <w:tabs>
          <w:tab w:val="clear" w:pos="720"/>
          <w:tab w:val="left" w:pos="567"/>
          <w:tab w:val="left" w:pos="1134"/>
        </w:tabs>
        <w:spacing w:after="0" w:line="240" w:lineRule="auto"/>
        <w:ind w:left="0" w:firstLine="284"/>
        <w:jc w:val="both"/>
        <w:rPr>
          <w:rFonts w:ascii="Times New Roman" w:hAnsi="Times New Roman"/>
          <w:lang w:val="ru-RU"/>
        </w:rPr>
      </w:pPr>
      <w:bookmarkStart w:id="28" w:name="n67"/>
      <w:bookmarkEnd w:id="28"/>
      <w:r w:rsidRPr="00DB0EB4">
        <w:rPr>
          <w:rFonts w:ascii="Times New Roman" w:hAnsi="Times New Roman"/>
          <w:lang w:val="uk-UA"/>
        </w:rPr>
        <w:t xml:space="preserve">- </w:t>
      </w:r>
      <w:r w:rsidRPr="00FB0FEA">
        <w:rPr>
          <w:rFonts w:ascii="Times New Roman" w:hAnsi="Times New Roman"/>
          <w:lang w:val="ru-RU"/>
        </w:rPr>
        <w:tab/>
      </w:r>
      <w:r w:rsidRPr="00DB0EB4">
        <w:rPr>
          <w:rFonts w:ascii="Times New Roman" w:hAnsi="Times New Roman"/>
          <w:lang w:val="uk-UA"/>
        </w:rPr>
        <w:t xml:space="preserve">реконструкція і модернізація інженерної інфраструктури </w:t>
      </w:r>
      <w:r w:rsidRPr="00DB0EB4">
        <w:rPr>
          <w:rStyle w:val="rvts58"/>
          <w:rFonts w:ascii="Times New Roman" w:hAnsi="Times New Roman"/>
          <w:lang w:val="uk-UA"/>
        </w:rPr>
        <w:t>осушувальних систем</w:t>
      </w:r>
      <w:bookmarkStart w:id="29" w:name="n68"/>
      <w:bookmarkStart w:id="30" w:name="n69"/>
      <w:bookmarkEnd w:id="29"/>
      <w:bookmarkEnd w:id="30"/>
      <w:r w:rsidRPr="00DB0EB4">
        <w:rPr>
          <w:rFonts w:ascii="Times New Roman" w:hAnsi="Times New Roman"/>
          <w:lang w:val="uk-UA"/>
        </w:rPr>
        <w:t>;</w:t>
      </w:r>
      <w:bookmarkStart w:id="31" w:name="n70"/>
      <w:bookmarkEnd w:id="31"/>
      <w:r w:rsidRPr="00DB0EB4">
        <w:rPr>
          <w:rFonts w:ascii="Times New Roman" w:hAnsi="Times New Roman"/>
          <w:lang w:val="uk-UA"/>
        </w:rPr>
        <w:t xml:space="preserve"> </w:t>
      </w:r>
    </w:p>
    <w:p w:rsidR="000D236D" w:rsidRPr="00FB0FEA" w:rsidRDefault="000D236D" w:rsidP="00351AB4">
      <w:pPr>
        <w:pStyle w:val="affd"/>
        <w:tabs>
          <w:tab w:val="clear" w:pos="720"/>
          <w:tab w:val="left" w:pos="567"/>
          <w:tab w:val="left" w:pos="1134"/>
        </w:tabs>
        <w:spacing w:after="0" w:line="240" w:lineRule="auto"/>
        <w:ind w:left="0" w:firstLine="284"/>
        <w:jc w:val="both"/>
        <w:rPr>
          <w:rFonts w:ascii="Times New Roman" w:hAnsi="Times New Roman"/>
          <w:lang w:val="ru-RU"/>
        </w:rPr>
      </w:pPr>
      <w:r w:rsidRPr="00DB0EB4">
        <w:rPr>
          <w:rFonts w:ascii="Times New Roman" w:hAnsi="Times New Roman"/>
          <w:lang w:val="uk-UA"/>
        </w:rPr>
        <w:t xml:space="preserve">- </w:t>
      </w:r>
      <w:r w:rsidRPr="00FB0FEA">
        <w:rPr>
          <w:rFonts w:ascii="Times New Roman" w:hAnsi="Times New Roman"/>
          <w:lang w:val="ru-RU"/>
        </w:rPr>
        <w:tab/>
      </w:r>
      <w:r w:rsidRPr="00DB0EB4">
        <w:rPr>
          <w:rFonts w:ascii="Times New Roman" w:hAnsi="Times New Roman"/>
          <w:lang w:val="uk-UA"/>
        </w:rPr>
        <w:t>упровадження</w:t>
      </w:r>
      <w:r w:rsidRPr="00DB0EB4">
        <w:rPr>
          <w:rStyle w:val="rvts58"/>
          <w:rFonts w:ascii="Times New Roman" w:hAnsi="Times New Roman"/>
          <w:lang w:val="uk-UA"/>
        </w:rPr>
        <w:t xml:space="preserve"> крапельного зрошення з залученням сучасної поливної техніки та переоснащення водних об</w:t>
      </w:r>
      <w:r w:rsidR="00B43560">
        <w:rPr>
          <w:rStyle w:val="rvts58"/>
          <w:rFonts w:ascii="Times New Roman" w:hAnsi="Times New Roman"/>
          <w:lang w:val="uk-UA"/>
        </w:rPr>
        <w:t>’</w:t>
      </w:r>
      <w:r w:rsidRPr="00DB0EB4">
        <w:rPr>
          <w:rStyle w:val="rvts58"/>
          <w:rFonts w:ascii="Times New Roman" w:hAnsi="Times New Roman"/>
          <w:lang w:val="uk-UA"/>
        </w:rPr>
        <w:t>єктів, з яких відбувається забір води.</w:t>
      </w:r>
    </w:p>
    <w:p w:rsidR="000D236D" w:rsidRPr="00FB0FEA" w:rsidRDefault="000D236D" w:rsidP="00351AB4">
      <w:pPr>
        <w:pStyle w:val="affe"/>
        <w:tabs>
          <w:tab w:val="left" w:pos="851"/>
          <w:tab w:val="left" w:pos="1134"/>
        </w:tabs>
        <w:spacing w:after="0" w:line="240" w:lineRule="auto"/>
        <w:ind w:firstLine="284"/>
        <w:jc w:val="both"/>
        <w:rPr>
          <w:rFonts w:ascii="Times New Roman" w:hAnsi="Times New Roman"/>
          <w:lang w:val="ru-RU"/>
        </w:rPr>
      </w:pPr>
      <w:r w:rsidRPr="00DB0EB4">
        <w:rPr>
          <w:rFonts w:ascii="Times New Roman" w:hAnsi="Times New Roman"/>
          <w:spacing w:val="-4"/>
          <w:lang w:val="uk-UA"/>
        </w:rPr>
        <w:t xml:space="preserve">Орієнтовний обсяг фінансування </w:t>
      </w:r>
      <w:r w:rsidRPr="00DB0EB4">
        <w:rPr>
          <w:rFonts w:ascii="Times New Roman" w:hAnsi="Times New Roman"/>
          <w:spacing w:val="-7"/>
          <w:lang w:val="uk-UA"/>
        </w:rPr>
        <w:t>напрямку</w:t>
      </w:r>
      <w:r w:rsidRPr="00DB0EB4">
        <w:rPr>
          <w:rFonts w:ascii="Times New Roman" w:hAnsi="Times New Roman"/>
          <w:spacing w:val="-4"/>
          <w:lang w:val="uk-UA"/>
        </w:rPr>
        <w:t xml:space="preserve"> Програми становить 136,29 </w:t>
      </w:r>
      <w:r w:rsidR="006A73D8">
        <w:rPr>
          <w:rFonts w:ascii="Times New Roman" w:hAnsi="Times New Roman"/>
          <w:spacing w:val="-4"/>
          <w:lang w:val="uk-UA"/>
        </w:rPr>
        <w:t>млн</w:t>
      </w:r>
      <w:r w:rsidRPr="00DB0EB4">
        <w:rPr>
          <w:rFonts w:ascii="Times New Roman" w:hAnsi="Times New Roman"/>
          <w:spacing w:val="-4"/>
          <w:lang w:val="uk-UA"/>
        </w:rPr>
        <w:t xml:space="preserve"> гривень.</w:t>
      </w:r>
      <w:r w:rsidRPr="00DB0EB4">
        <w:rPr>
          <w:rFonts w:ascii="Times New Roman" w:hAnsi="Times New Roman"/>
          <w:spacing w:val="-2"/>
          <w:lang w:val="uk-UA"/>
        </w:rPr>
        <w:t xml:space="preserve"> Фінансове забезпечення буде здійснюватись за рахунок коштів державного бюджету (</w:t>
      </w:r>
      <w:r w:rsidRPr="00DB0EB4">
        <w:rPr>
          <w:rFonts w:ascii="Times New Roman" w:hAnsi="Times New Roman"/>
          <w:lang w:val="uk-UA"/>
        </w:rPr>
        <w:t>129,22 </w:t>
      </w:r>
      <w:r w:rsidR="006A73D8">
        <w:rPr>
          <w:rFonts w:ascii="Times New Roman" w:hAnsi="Times New Roman"/>
          <w:lang w:val="uk-UA"/>
        </w:rPr>
        <w:t>млн</w:t>
      </w:r>
      <w:r w:rsidRPr="00DB0EB4">
        <w:rPr>
          <w:rFonts w:ascii="Times New Roman" w:hAnsi="Times New Roman"/>
          <w:lang w:val="uk-UA"/>
        </w:rPr>
        <w:t> гривень</w:t>
      </w:r>
      <w:r w:rsidRPr="00DB0EB4">
        <w:rPr>
          <w:rFonts w:ascii="Times New Roman" w:hAnsi="Times New Roman"/>
          <w:spacing w:val="-2"/>
          <w:lang w:val="uk-UA"/>
        </w:rPr>
        <w:t>), місцевих бюджетів (</w:t>
      </w:r>
      <w:r w:rsidRPr="00DB0EB4">
        <w:rPr>
          <w:rFonts w:ascii="Times New Roman" w:hAnsi="Times New Roman"/>
          <w:lang w:val="uk-UA"/>
        </w:rPr>
        <w:t>1,88 </w:t>
      </w:r>
      <w:r w:rsidR="006A73D8">
        <w:rPr>
          <w:rFonts w:ascii="Times New Roman" w:hAnsi="Times New Roman"/>
          <w:lang w:val="uk-UA"/>
        </w:rPr>
        <w:t>млн</w:t>
      </w:r>
      <w:r w:rsidRPr="00DB0EB4">
        <w:rPr>
          <w:rFonts w:ascii="Times New Roman" w:hAnsi="Times New Roman"/>
          <w:lang w:val="uk-UA"/>
        </w:rPr>
        <w:t> гривень</w:t>
      </w:r>
      <w:r w:rsidRPr="00DB0EB4">
        <w:rPr>
          <w:rFonts w:ascii="Times New Roman" w:hAnsi="Times New Roman"/>
          <w:spacing w:val="-2"/>
          <w:lang w:val="uk-UA"/>
        </w:rPr>
        <w:t xml:space="preserve">), коштів </w:t>
      </w:r>
      <w:r w:rsidRPr="00DB0EB4">
        <w:rPr>
          <w:rStyle w:val="rvts58"/>
          <w:rFonts w:ascii="Times New Roman" w:hAnsi="Times New Roman"/>
          <w:lang w:val="uk-UA"/>
        </w:rPr>
        <w:t>суб</w:t>
      </w:r>
      <w:r w:rsidR="00B43560">
        <w:rPr>
          <w:rStyle w:val="rvts58"/>
          <w:rFonts w:ascii="Times New Roman" w:hAnsi="Times New Roman"/>
          <w:lang w:val="uk-UA"/>
        </w:rPr>
        <w:t>’</w:t>
      </w:r>
      <w:r w:rsidRPr="00DB0EB4">
        <w:rPr>
          <w:rStyle w:val="rvts58"/>
          <w:rFonts w:ascii="Times New Roman" w:hAnsi="Times New Roman"/>
          <w:lang w:val="uk-UA"/>
        </w:rPr>
        <w:t xml:space="preserve">єктів </w:t>
      </w:r>
      <w:r w:rsidRPr="00DB0EB4">
        <w:rPr>
          <w:rFonts w:ascii="Times New Roman" w:hAnsi="Times New Roman"/>
          <w:spacing w:val="-2"/>
          <w:lang w:val="uk-UA"/>
        </w:rPr>
        <w:t>господарювання</w:t>
      </w:r>
      <w:r w:rsidRPr="00DB0EB4">
        <w:rPr>
          <w:rFonts w:ascii="Times New Roman" w:hAnsi="Times New Roman"/>
          <w:lang w:val="uk-UA"/>
        </w:rPr>
        <w:t xml:space="preserve"> у встановленому законодавством порядку (5,19 </w:t>
      </w:r>
      <w:r w:rsidR="006A73D8">
        <w:rPr>
          <w:rFonts w:ascii="Times New Roman" w:hAnsi="Times New Roman"/>
          <w:lang w:val="uk-UA"/>
        </w:rPr>
        <w:t>млн</w:t>
      </w:r>
      <w:r w:rsidRPr="00DB0EB4">
        <w:rPr>
          <w:rFonts w:ascii="Times New Roman" w:hAnsi="Times New Roman"/>
          <w:lang w:val="uk-UA"/>
        </w:rPr>
        <w:t xml:space="preserve"> </w:t>
      </w:r>
      <w:r w:rsidR="00832D16">
        <w:rPr>
          <w:rFonts w:ascii="Times New Roman" w:hAnsi="Times New Roman"/>
          <w:lang w:val="ru-RU"/>
        </w:rPr>
        <w:t>грн</w:t>
      </w:r>
      <w:r w:rsidRPr="00DB0EB4">
        <w:rPr>
          <w:rFonts w:ascii="Times New Roman" w:hAnsi="Times New Roman"/>
          <w:lang w:val="uk-UA"/>
        </w:rPr>
        <w:t xml:space="preserve">) [5, с. 12]. </w:t>
      </w:r>
    </w:p>
    <w:p w:rsidR="000D236D" w:rsidRPr="00FB0FEA" w:rsidRDefault="000D236D" w:rsidP="00351AB4">
      <w:pPr>
        <w:pStyle w:val="affe"/>
        <w:tabs>
          <w:tab w:val="left" w:pos="851"/>
          <w:tab w:val="left" w:pos="1134"/>
        </w:tabs>
        <w:spacing w:after="0" w:line="240" w:lineRule="auto"/>
        <w:ind w:firstLine="284"/>
        <w:jc w:val="both"/>
        <w:rPr>
          <w:rFonts w:ascii="Times New Roman" w:hAnsi="Times New Roman"/>
          <w:lang w:val="ru-RU"/>
        </w:rPr>
      </w:pPr>
      <w:r w:rsidRPr="00DB0EB4">
        <w:rPr>
          <w:rFonts w:ascii="Times New Roman" w:hAnsi="Times New Roman"/>
          <w:lang w:val="uk-UA"/>
        </w:rPr>
        <w:t xml:space="preserve">Для забезпечення реалізації Програми приймаються відповідні рішення Сумською обласною та районними радами з питань: забезпечення щорічних видатків обласного фонду навколишнього природного середовища, районних, місцевих, селищних та сільських бюджетів на виконання заходів програми; координації та контролю за виконанням заходів Програми </w:t>
      </w:r>
      <w:r w:rsidRPr="00DB0EB4">
        <w:rPr>
          <w:rFonts w:ascii="Times New Roman" w:hAnsi="Times New Roman"/>
          <w:color w:val="000000"/>
          <w:shd w:val="clear" w:color="auto" w:fill="FFFFFF"/>
          <w:lang w:val="uk-UA"/>
        </w:rPr>
        <w:t xml:space="preserve">розвитку водного господарства та екологічного  оздоровлення  басейну річки  Дніпро на період  </w:t>
      </w:r>
      <w:r w:rsidRPr="00DB0EB4">
        <w:rPr>
          <w:rFonts w:ascii="Times New Roman" w:hAnsi="Times New Roman"/>
          <w:lang w:val="uk-UA"/>
        </w:rPr>
        <w:t xml:space="preserve">тощо. </w:t>
      </w:r>
    </w:p>
    <w:p w:rsidR="000D236D" w:rsidRPr="00DB0EB4" w:rsidRDefault="000D236D" w:rsidP="00351AB4">
      <w:pPr>
        <w:pStyle w:val="affe"/>
        <w:spacing w:after="0" w:line="240" w:lineRule="auto"/>
        <w:ind w:firstLine="284"/>
        <w:jc w:val="both"/>
        <w:rPr>
          <w:rFonts w:ascii="Times New Roman" w:hAnsi="Times New Roman"/>
          <w:lang w:val="uk-UA"/>
        </w:rPr>
      </w:pPr>
      <w:r w:rsidRPr="00DB0EB4">
        <w:rPr>
          <w:rFonts w:ascii="Times New Roman" w:hAnsi="Times New Roman"/>
          <w:lang w:val="uk-UA"/>
        </w:rPr>
        <w:t>Однією з важливих складових ресурсного потенціалу в аграрному виробництві є земля. Зменшення об</w:t>
      </w:r>
      <w:r w:rsidR="00B43560">
        <w:rPr>
          <w:rFonts w:ascii="Times New Roman" w:hAnsi="Times New Roman"/>
          <w:lang w:val="uk-UA"/>
        </w:rPr>
        <w:t>’</w:t>
      </w:r>
      <w:r w:rsidRPr="00DB0EB4">
        <w:rPr>
          <w:rFonts w:ascii="Times New Roman" w:hAnsi="Times New Roman"/>
          <w:lang w:val="uk-UA"/>
        </w:rPr>
        <w:t xml:space="preserve">ємів робіт по вапнуванню ґрунтів, захисту рослин від хвороб і шкідників негативно позначається на стані виробничого, зокрема земельного  потенціалу. Продуктивність земельних ресурсів характеризується саме бонітетною оцінкою ґрунтів. </w:t>
      </w:r>
    </w:p>
    <w:p w:rsidR="000D236D" w:rsidRPr="00DB0EB4" w:rsidRDefault="000D236D" w:rsidP="00351AB4">
      <w:pPr>
        <w:pStyle w:val="affe"/>
        <w:shd w:val="clear" w:color="auto" w:fill="FFFFFF"/>
        <w:tabs>
          <w:tab w:val="clear" w:pos="720"/>
          <w:tab w:val="left" w:pos="730"/>
          <w:tab w:val="left" w:pos="3536"/>
        </w:tabs>
        <w:spacing w:after="0" w:line="240" w:lineRule="auto"/>
        <w:ind w:left="22" w:right="-6" w:firstLine="284"/>
        <w:jc w:val="both"/>
        <w:rPr>
          <w:rFonts w:ascii="Times New Roman" w:hAnsi="Times New Roman"/>
          <w:lang w:val="uk-UA"/>
        </w:rPr>
      </w:pPr>
      <w:r w:rsidRPr="00DB0EB4">
        <w:rPr>
          <w:rFonts w:ascii="Times New Roman" w:hAnsi="Times New Roman"/>
          <w:spacing w:val="-3"/>
          <w:lang w:val="uk-UA" w:eastAsia="uk-UA"/>
        </w:rPr>
        <w:t xml:space="preserve">Нами побудована модель оцінки ресурсного потенціалу для кожної </w:t>
      </w:r>
      <w:r w:rsidRPr="00DB0EB4">
        <w:rPr>
          <w:rFonts w:ascii="Times New Roman" w:hAnsi="Times New Roman"/>
          <w:spacing w:val="-2"/>
          <w:lang w:val="uk-UA" w:eastAsia="uk-UA"/>
        </w:rPr>
        <w:t xml:space="preserve">кліматичної зони Сумської області, на основі якої проведено зонування території регіону по ступеню освоєння ресурсного (виробничого) </w:t>
      </w:r>
      <w:r w:rsidRPr="00DB0EB4">
        <w:rPr>
          <w:rFonts w:ascii="Times New Roman" w:hAnsi="Times New Roman"/>
          <w:lang w:val="uk-UA" w:eastAsia="uk-UA"/>
        </w:rPr>
        <w:t>потенціалу.</w:t>
      </w:r>
    </w:p>
    <w:p w:rsidR="000D236D" w:rsidRPr="00DB0EB4" w:rsidRDefault="000D236D" w:rsidP="00351AB4">
      <w:pPr>
        <w:pStyle w:val="affe"/>
        <w:spacing w:after="0" w:line="240" w:lineRule="auto"/>
        <w:ind w:right="-6" w:firstLine="284"/>
        <w:jc w:val="both"/>
        <w:rPr>
          <w:rFonts w:ascii="Times New Roman" w:hAnsi="Times New Roman"/>
          <w:lang w:val="uk-UA"/>
        </w:rPr>
      </w:pPr>
      <w:r w:rsidRPr="00DB0EB4">
        <w:rPr>
          <w:rFonts w:ascii="Times New Roman" w:hAnsi="Times New Roman"/>
          <w:lang w:val="uk-UA"/>
        </w:rPr>
        <w:t>Економічне моделювання тісно пов</w:t>
      </w:r>
      <w:r w:rsidR="00B43560">
        <w:rPr>
          <w:rFonts w:ascii="Times New Roman" w:hAnsi="Times New Roman"/>
          <w:lang w:val="uk-UA"/>
        </w:rPr>
        <w:t>’</w:t>
      </w:r>
      <w:r w:rsidRPr="00DB0EB4">
        <w:rPr>
          <w:rFonts w:ascii="Times New Roman" w:hAnsi="Times New Roman"/>
          <w:lang w:val="uk-UA"/>
        </w:rPr>
        <w:t>язане із застосуванням математичних методів в економіці і зводиться до побудови економіко-математичних моделей. Однією з форм економіко-математичного моделювання є кореляційне моделювання, що дозволяє одержати якісну оцінку впливу окремих факторів на цільову функцію, яку необхідно знайти, будується модель за допомогою методів кореляції та регресії (кореляційний та регресійний аналіз).</w:t>
      </w:r>
    </w:p>
    <w:p w:rsidR="000D236D" w:rsidRPr="00FB0FEA" w:rsidRDefault="000D236D" w:rsidP="00351AB4">
      <w:pPr>
        <w:pStyle w:val="affe"/>
        <w:shd w:val="clear" w:color="auto" w:fill="FFFFFF"/>
        <w:spacing w:after="0" w:line="240" w:lineRule="auto"/>
        <w:ind w:right="-6" w:firstLine="284"/>
        <w:jc w:val="both"/>
        <w:rPr>
          <w:rFonts w:ascii="Times New Roman" w:hAnsi="Times New Roman"/>
          <w:lang w:val="ru-RU"/>
        </w:rPr>
      </w:pPr>
      <w:r w:rsidRPr="00DB0EB4">
        <w:rPr>
          <w:rFonts w:ascii="Times New Roman" w:hAnsi="Times New Roman"/>
          <w:lang w:val="uk-UA"/>
        </w:rPr>
        <w:t xml:space="preserve">На основі аналізу даних зроблено висновок, що найбільший вплив на функцію мають три фактори: фондозабезпеченість на </w:t>
      </w:r>
      <w:smartTag w:uri="urn:schemas-microsoft-com:office:smarttags" w:element="metricconverter">
        <w:smartTagPr>
          <w:attr w:name="ProductID" w:val="1 га"/>
        </w:smartTagPr>
        <w:r w:rsidRPr="00DB0EB4">
          <w:rPr>
            <w:rFonts w:ascii="Times New Roman" w:hAnsi="Times New Roman"/>
            <w:lang w:val="uk-UA"/>
          </w:rPr>
          <w:t>1</w:t>
        </w:r>
        <w:r w:rsidR="00CE7B05">
          <w:rPr>
            <w:rFonts w:ascii="Times New Roman" w:hAnsi="Times New Roman"/>
            <w:lang w:val="uk-UA"/>
          </w:rPr>
          <w:t xml:space="preserve"> </w:t>
        </w:r>
        <w:r w:rsidRPr="00DB0EB4">
          <w:rPr>
            <w:rFonts w:ascii="Times New Roman" w:hAnsi="Times New Roman"/>
            <w:lang w:val="uk-UA"/>
          </w:rPr>
          <w:t>га</w:t>
        </w:r>
      </w:smartTag>
      <w:r w:rsidRPr="00DB0EB4">
        <w:rPr>
          <w:rFonts w:ascii="Times New Roman" w:hAnsi="Times New Roman"/>
          <w:lang w:val="uk-UA"/>
        </w:rPr>
        <w:t xml:space="preserve"> сільськогосподарських угідь (Х</w:t>
      </w:r>
      <w:r w:rsidRPr="00DB0EB4">
        <w:rPr>
          <w:rFonts w:ascii="Times New Roman" w:hAnsi="Times New Roman"/>
          <w:vertAlign w:val="subscript"/>
          <w:lang w:val="uk-UA"/>
        </w:rPr>
        <w:t>1</w:t>
      </w:r>
      <w:r w:rsidRPr="00DB0EB4">
        <w:rPr>
          <w:rFonts w:ascii="Times New Roman" w:hAnsi="Times New Roman"/>
          <w:lang w:val="uk-UA"/>
        </w:rPr>
        <w:t xml:space="preserve">), забезпеченість трудовими ресурсами на </w:t>
      </w:r>
      <w:smartTag w:uri="urn:schemas-microsoft-com:office:smarttags" w:element="metricconverter">
        <w:smartTagPr>
          <w:attr w:name="ProductID" w:val="1 га"/>
        </w:smartTagPr>
        <w:r w:rsidRPr="00DB0EB4">
          <w:rPr>
            <w:rFonts w:ascii="Times New Roman" w:hAnsi="Times New Roman"/>
            <w:lang w:val="uk-UA"/>
          </w:rPr>
          <w:t>1</w:t>
        </w:r>
        <w:r w:rsidR="00CE7B05">
          <w:rPr>
            <w:rFonts w:ascii="Times New Roman" w:hAnsi="Times New Roman"/>
            <w:lang w:val="uk-UA"/>
          </w:rPr>
          <w:t xml:space="preserve"> </w:t>
        </w:r>
        <w:r w:rsidRPr="00DB0EB4">
          <w:rPr>
            <w:rFonts w:ascii="Times New Roman" w:hAnsi="Times New Roman"/>
            <w:lang w:val="uk-UA"/>
          </w:rPr>
          <w:t>га</w:t>
        </w:r>
      </w:smartTag>
      <w:r w:rsidRPr="00DB0EB4">
        <w:rPr>
          <w:rFonts w:ascii="Times New Roman" w:hAnsi="Times New Roman"/>
          <w:lang w:val="uk-UA"/>
        </w:rPr>
        <w:t xml:space="preserve"> чол./га (Х</w:t>
      </w:r>
      <w:r w:rsidRPr="00DB0EB4">
        <w:rPr>
          <w:rFonts w:ascii="Times New Roman" w:hAnsi="Times New Roman"/>
          <w:vertAlign w:val="subscript"/>
          <w:lang w:val="uk-UA"/>
        </w:rPr>
        <w:t>2</w:t>
      </w:r>
      <w:r w:rsidRPr="00DB0EB4">
        <w:rPr>
          <w:rFonts w:ascii="Times New Roman" w:hAnsi="Times New Roman"/>
          <w:lang w:val="uk-UA"/>
        </w:rPr>
        <w:t xml:space="preserve">), </w:t>
      </w:r>
      <w:r w:rsidRPr="00DB0EB4">
        <w:rPr>
          <w:rFonts w:ascii="Times New Roman" w:hAnsi="Times New Roman"/>
          <w:color w:val="000000"/>
          <w:lang w:val="uk-UA"/>
        </w:rPr>
        <w:t>бонітет ґрунтів, бал (</w:t>
      </w:r>
      <w:r w:rsidRPr="00DB0EB4">
        <w:rPr>
          <w:rFonts w:ascii="Times New Roman" w:hAnsi="Times New Roman"/>
          <w:lang w:val="uk-UA"/>
        </w:rPr>
        <w:t xml:space="preserve"> Х</w:t>
      </w:r>
      <w:r w:rsidRPr="00DB0EB4">
        <w:rPr>
          <w:rFonts w:ascii="Times New Roman" w:hAnsi="Times New Roman"/>
          <w:vertAlign w:val="subscript"/>
          <w:lang w:val="uk-UA"/>
        </w:rPr>
        <w:t>3</w:t>
      </w:r>
      <w:r w:rsidRPr="00DB0EB4">
        <w:rPr>
          <w:rFonts w:ascii="Times New Roman" w:hAnsi="Times New Roman"/>
          <w:lang w:val="uk-UA"/>
        </w:rPr>
        <w:t>).</w:t>
      </w:r>
    </w:p>
    <w:p w:rsidR="000D236D" w:rsidRDefault="000D236D" w:rsidP="00351AB4">
      <w:pPr>
        <w:pStyle w:val="affe"/>
        <w:shd w:val="clear" w:color="auto" w:fill="FFFFFF"/>
        <w:spacing w:after="0" w:line="240" w:lineRule="auto"/>
        <w:ind w:right="-6" w:firstLine="284"/>
        <w:jc w:val="both"/>
        <w:rPr>
          <w:rFonts w:ascii="Times New Roman" w:hAnsi="Times New Roman"/>
          <w:color w:val="000000"/>
          <w:spacing w:val="-1"/>
          <w:lang w:val="uk-UA"/>
        </w:rPr>
      </w:pPr>
      <w:r w:rsidRPr="00DB0EB4">
        <w:rPr>
          <w:rFonts w:ascii="Times New Roman" w:hAnsi="Times New Roman"/>
          <w:lang w:val="uk-UA"/>
        </w:rPr>
        <w:t>Таким чином</w:t>
      </w:r>
      <w:r w:rsidR="00CE7B05">
        <w:rPr>
          <w:rFonts w:ascii="Times New Roman" w:hAnsi="Times New Roman"/>
          <w:lang w:val="uk-UA"/>
        </w:rPr>
        <w:t>,</w:t>
      </w:r>
      <w:r w:rsidRPr="00DB0EB4">
        <w:rPr>
          <w:rFonts w:ascii="Times New Roman" w:hAnsi="Times New Roman"/>
          <w:lang w:val="uk-UA"/>
        </w:rPr>
        <w:t xml:space="preserve"> загальний вид економіко-математичної моделі для </w:t>
      </w:r>
      <w:r w:rsidRPr="00DB0EB4">
        <w:rPr>
          <w:rFonts w:ascii="Times New Roman" w:hAnsi="Times New Roman"/>
          <w:color w:val="000000"/>
          <w:spacing w:val="-1"/>
          <w:lang w:val="uk-UA"/>
        </w:rPr>
        <w:t>фактичного об</w:t>
      </w:r>
      <w:r w:rsidR="00B43560">
        <w:rPr>
          <w:rFonts w:ascii="Times New Roman" w:hAnsi="Times New Roman"/>
          <w:color w:val="000000"/>
          <w:spacing w:val="-1"/>
          <w:lang w:val="uk-UA"/>
        </w:rPr>
        <w:t>’</w:t>
      </w:r>
      <w:r w:rsidRPr="00DB0EB4">
        <w:rPr>
          <w:rFonts w:ascii="Times New Roman" w:hAnsi="Times New Roman"/>
          <w:color w:val="000000"/>
          <w:spacing w:val="-1"/>
          <w:lang w:val="uk-UA"/>
        </w:rPr>
        <w:t xml:space="preserve">єму валової продукції на </w:t>
      </w:r>
      <w:smartTag w:uri="urn:schemas-microsoft-com:office:smarttags" w:element="metricconverter">
        <w:smartTagPr>
          <w:attr w:name="ProductID" w:val="1 га"/>
        </w:smartTagPr>
        <w:r w:rsidRPr="00DB0EB4">
          <w:rPr>
            <w:rFonts w:ascii="Times New Roman" w:hAnsi="Times New Roman"/>
            <w:color w:val="000000"/>
            <w:spacing w:val="-1"/>
            <w:lang w:val="uk-UA"/>
          </w:rPr>
          <w:t>1</w:t>
        </w:r>
        <w:r w:rsidR="00C9403E">
          <w:rPr>
            <w:rFonts w:ascii="Times New Roman" w:hAnsi="Times New Roman"/>
            <w:color w:val="000000"/>
            <w:spacing w:val="-1"/>
            <w:lang w:val="uk-UA"/>
          </w:rPr>
          <w:t xml:space="preserve"> </w:t>
        </w:r>
        <w:r w:rsidRPr="00DB0EB4">
          <w:rPr>
            <w:rFonts w:ascii="Times New Roman" w:hAnsi="Times New Roman"/>
            <w:color w:val="000000"/>
            <w:spacing w:val="-1"/>
            <w:lang w:val="uk-UA"/>
          </w:rPr>
          <w:t>га</w:t>
        </w:r>
      </w:smartTag>
      <w:r w:rsidRPr="00DB0EB4">
        <w:rPr>
          <w:rFonts w:ascii="Times New Roman" w:hAnsi="Times New Roman"/>
          <w:color w:val="000000"/>
          <w:spacing w:val="-1"/>
          <w:lang w:val="uk-UA"/>
        </w:rPr>
        <w:t xml:space="preserve"> сільськогосподарських угідь може бути представлена наступним виразом: </w:t>
      </w:r>
    </w:p>
    <w:p w:rsidR="000D236D" w:rsidRPr="00FB0FEA" w:rsidRDefault="000D236D" w:rsidP="00351AB4">
      <w:pPr>
        <w:pStyle w:val="affe"/>
        <w:shd w:val="clear" w:color="auto" w:fill="FFFFFF"/>
        <w:spacing w:after="0" w:line="240" w:lineRule="auto"/>
        <w:ind w:right="-6" w:firstLine="284"/>
        <w:jc w:val="both"/>
        <w:rPr>
          <w:rFonts w:ascii="Times New Roman" w:hAnsi="Times New Roman"/>
          <w:lang w:val="ru-RU"/>
        </w:rPr>
      </w:pPr>
    </w:p>
    <w:p w:rsidR="000D236D" w:rsidRDefault="000D236D" w:rsidP="00351AB4">
      <w:pPr>
        <w:pStyle w:val="affe"/>
        <w:shd w:val="clear" w:color="auto" w:fill="FFFFFF"/>
        <w:spacing w:after="0" w:line="240" w:lineRule="auto"/>
        <w:ind w:right="-6" w:firstLine="851"/>
        <w:jc w:val="center"/>
        <w:rPr>
          <w:rFonts w:ascii="Times New Roman" w:hAnsi="Times New Roman"/>
          <w:lang w:val="uk-UA"/>
        </w:rPr>
      </w:pPr>
      <w:r>
        <w:rPr>
          <w:rFonts w:ascii="Times New Roman" w:hAnsi="Times New Roman"/>
          <w:lang w:val="uk-UA"/>
        </w:rPr>
        <w:t xml:space="preserve">                            </w:t>
      </w:r>
      <w:r w:rsidRPr="00DB0EB4">
        <w:rPr>
          <w:rFonts w:ascii="Times New Roman" w:hAnsi="Times New Roman"/>
          <w:lang w:val="uk-UA"/>
        </w:rPr>
        <w:t>Y= f(</w:t>
      </w:r>
      <w:r w:rsidRPr="00DB0EB4">
        <w:rPr>
          <w:rFonts w:ascii="Times New Roman" w:hAnsi="Times New Roman"/>
          <w:i/>
          <w:iCs/>
          <w:lang w:val="uk-UA"/>
        </w:rPr>
        <w:t>Х</w:t>
      </w:r>
      <w:r w:rsidRPr="00DB0EB4">
        <w:rPr>
          <w:rFonts w:ascii="Times New Roman" w:hAnsi="Times New Roman"/>
          <w:i/>
          <w:iCs/>
          <w:vertAlign w:val="subscript"/>
          <w:lang w:val="uk-UA"/>
        </w:rPr>
        <w:t>1,</w:t>
      </w:r>
      <w:r w:rsidRPr="00DB0EB4">
        <w:rPr>
          <w:rFonts w:ascii="Times New Roman" w:hAnsi="Times New Roman"/>
          <w:i/>
          <w:iCs/>
          <w:lang w:val="uk-UA"/>
        </w:rPr>
        <w:t>Х</w:t>
      </w:r>
      <w:r w:rsidRPr="00DB0EB4">
        <w:rPr>
          <w:rFonts w:ascii="Times New Roman" w:hAnsi="Times New Roman"/>
          <w:i/>
          <w:iCs/>
          <w:vertAlign w:val="subscript"/>
          <w:lang w:val="uk-UA"/>
        </w:rPr>
        <w:t>2,</w:t>
      </w:r>
      <w:r w:rsidRPr="00DB0EB4">
        <w:rPr>
          <w:rFonts w:ascii="Times New Roman" w:hAnsi="Times New Roman"/>
          <w:i/>
          <w:iCs/>
          <w:lang w:val="uk-UA"/>
        </w:rPr>
        <w:t>Х</w:t>
      </w:r>
      <w:r w:rsidRPr="00DB0EB4">
        <w:rPr>
          <w:rFonts w:ascii="Times New Roman" w:hAnsi="Times New Roman"/>
          <w:i/>
          <w:iCs/>
          <w:vertAlign w:val="subscript"/>
          <w:lang w:val="uk-UA"/>
        </w:rPr>
        <w:t>3</w:t>
      </w:r>
      <w:r>
        <w:rPr>
          <w:rFonts w:ascii="Times New Roman" w:hAnsi="Times New Roman"/>
          <w:lang w:val="uk-UA"/>
        </w:rPr>
        <w:t>)</w:t>
      </w:r>
      <w:r w:rsidR="00CE7B05">
        <w:rPr>
          <w:rFonts w:ascii="Times New Roman" w:hAnsi="Times New Roman"/>
          <w:lang w:val="uk-UA"/>
        </w:rPr>
        <w:t>.</w:t>
      </w:r>
      <w:r w:rsidRPr="00DB0EB4">
        <w:rPr>
          <w:rFonts w:ascii="Times New Roman" w:hAnsi="Times New Roman"/>
          <w:lang w:val="uk-UA"/>
        </w:rPr>
        <w:tab/>
      </w:r>
      <w:r>
        <w:rPr>
          <w:rFonts w:ascii="Times New Roman" w:hAnsi="Times New Roman"/>
          <w:lang w:val="uk-UA"/>
        </w:rPr>
        <w:t xml:space="preserve">                         </w:t>
      </w:r>
      <w:r w:rsidRPr="00DB0EB4">
        <w:rPr>
          <w:rFonts w:ascii="Times New Roman" w:hAnsi="Times New Roman"/>
          <w:lang w:val="uk-UA"/>
        </w:rPr>
        <w:tab/>
        <w:t>(</w:t>
      </w:r>
      <w:r w:rsidR="00945F82">
        <w:rPr>
          <w:rFonts w:ascii="Times New Roman" w:hAnsi="Times New Roman"/>
          <w:lang w:val="uk-UA"/>
        </w:rPr>
        <w:t>4.4</w:t>
      </w:r>
      <w:r w:rsidRPr="00DB0EB4">
        <w:rPr>
          <w:rFonts w:ascii="Times New Roman" w:hAnsi="Times New Roman"/>
          <w:lang w:val="uk-UA"/>
        </w:rPr>
        <w:t>)</w:t>
      </w:r>
    </w:p>
    <w:p w:rsidR="000D236D" w:rsidRPr="00945F82" w:rsidRDefault="000D236D" w:rsidP="00351AB4">
      <w:pPr>
        <w:pStyle w:val="affe"/>
        <w:shd w:val="clear" w:color="auto" w:fill="FFFFFF"/>
        <w:spacing w:after="0" w:line="240" w:lineRule="auto"/>
        <w:ind w:right="-6" w:firstLine="851"/>
        <w:jc w:val="center"/>
        <w:rPr>
          <w:rFonts w:ascii="Times New Roman" w:hAnsi="Times New Roman"/>
          <w:lang w:val="uk-UA"/>
        </w:rPr>
      </w:pPr>
    </w:p>
    <w:p w:rsidR="000D236D" w:rsidRDefault="000D236D" w:rsidP="00351AB4">
      <w:pPr>
        <w:pStyle w:val="affe"/>
        <w:shd w:val="clear" w:color="auto" w:fill="FFFFFF"/>
        <w:spacing w:after="0" w:line="240" w:lineRule="auto"/>
        <w:ind w:right="-6" w:firstLine="284"/>
        <w:jc w:val="both"/>
        <w:rPr>
          <w:rFonts w:ascii="Times New Roman" w:hAnsi="Times New Roman"/>
          <w:lang w:val="uk-UA"/>
        </w:rPr>
      </w:pPr>
      <w:r w:rsidRPr="00DB0EB4">
        <w:rPr>
          <w:rFonts w:ascii="Times New Roman" w:hAnsi="Times New Roman"/>
          <w:lang w:val="uk-UA"/>
        </w:rPr>
        <w:t>Для того, щоб знайти конкретний вид виразу (</w:t>
      </w:r>
      <w:r w:rsidR="00945F82">
        <w:rPr>
          <w:rFonts w:ascii="Times New Roman" w:hAnsi="Times New Roman"/>
          <w:lang w:val="uk-UA"/>
        </w:rPr>
        <w:t>4.4</w:t>
      </w:r>
      <w:r w:rsidRPr="00DB0EB4">
        <w:rPr>
          <w:rFonts w:ascii="Times New Roman" w:hAnsi="Times New Roman"/>
          <w:lang w:val="uk-UA"/>
        </w:rPr>
        <w:t>)</w:t>
      </w:r>
      <w:r w:rsidR="00CE7B05">
        <w:rPr>
          <w:rFonts w:ascii="Times New Roman" w:hAnsi="Times New Roman"/>
          <w:lang w:val="uk-UA"/>
        </w:rPr>
        <w:t>,</w:t>
      </w:r>
      <w:r w:rsidRPr="00DB0EB4">
        <w:rPr>
          <w:rFonts w:ascii="Times New Roman" w:hAnsi="Times New Roman"/>
          <w:lang w:val="uk-UA"/>
        </w:rPr>
        <w:t xml:space="preserve"> вирішено задачу побудови трьох факторних регресій. </w:t>
      </w:r>
    </w:p>
    <w:p w:rsidR="000D236D" w:rsidRPr="00DB0EB4" w:rsidRDefault="000D236D" w:rsidP="00351AB4">
      <w:pPr>
        <w:pStyle w:val="affe"/>
        <w:shd w:val="clear" w:color="auto" w:fill="FFFFFF"/>
        <w:spacing w:after="0" w:line="240" w:lineRule="auto"/>
        <w:ind w:right="-6" w:firstLine="284"/>
        <w:jc w:val="both"/>
        <w:rPr>
          <w:rFonts w:ascii="Times New Roman" w:hAnsi="Times New Roman"/>
          <w:lang w:val="uk-UA"/>
        </w:rPr>
      </w:pPr>
      <w:r w:rsidRPr="00DB0EB4">
        <w:rPr>
          <w:rFonts w:ascii="Times New Roman" w:hAnsi="Times New Roman"/>
          <w:lang w:val="uk-UA"/>
        </w:rPr>
        <w:t>Під час розрахунків був виконаний кореляційний аналіз, який показав значний зв</w:t>
      </w:r>
      <w:r w:rsidR="00B43560">
        <w:rPr>
          <w:rFonts w:ascii="Times New Roman" w:hAnsi="Times New Roman"/>
          <w:lang w:val="uk-UA"/>
        </w:rPr>
        <w:t>’</w:t>
      </w:r>
      <w:r w:rsidRPr="00DB0EB4">
        <w:rPr>
          <w:rFonts w:ascii="Times New Roman" w:hAnsi="Times New Roman"/>
          <w:lang w:val="uk-UA"/>
        </w:rPr>
        <w:t>язок факторів між собою і цільовою функцією попарно, зв</w:t>
      </w:r>
      <w:r w:rsidR="00B43560">
        <w:rPr>
          <w:rFonts w:ascii="Times New Roman" w:hAnsi="Times New Roman"/>
          <w:lang w:val="uk-UA"/>
        </w:rPr>
        <w:t>’</w:t>
      </w:r>
      <w:r w:rsidRPr="00DB0EB4">
        <w:rPr>
          <w:rFonts w:ascii="Times New Roman" w:hAnsi="Times New Roman"/>
          <w:lang w:val="uk-UA"/>
        </w:rPr>
        <w:t>язок функції з усіма факторами (коефіцієнти множинної кореляції Ryx</w:t>
      </w:r>
      <w:r w:rsidRPr="00DB0EB4">
        <w:rPr>
          <w:rFonts w:ascii="Times New Roman" w:hAnsi="Times New Roman"/>
          <w:vertAlign w:val="subscript"/>
          <w:lang w:val="uk-UA"/>
        </w:rPr>
        <w:t>1</w:t>
      </w:r>
      <w:r w:rsidRPr="00DB0EB4">
        <w:rPr>
          <w:rFonts w:ascii="Times New Roman" w:hAnsi="Times New Roman"/>
          <w:lang w:val="uk-UA"/>
        </w:rPr>
        <w:t>x</w:t>
      </w:r>
      <w:r w:rsidRPr="00DB0EB4">
        <w:rPr>
          <w:rFonts w:ascii="Times New Roman" w:hAnsi="Times New Roman"/>
          <w:vertAlign w:val="subscript"/>
          <w:lang w:val="uk-UA"/>
        </w:rPr>
        <w:t>2</w:t>
      </w:r>
      <w:r w:rsidRPr="00DB0EB4">
        <w:rPr>
          <w:rFonts w:ascii="Times New Roman" w:hAnsi="Times New Roman"/>
          <w:lang w:val="uk-UA"/>
        </w:rPr>
        <w:t>x</w:t>
      </w:r>
      <w:r w:rsidRPr="00DB0EB4">
        <w:rPr>
          <w:rFonts w:ascii="Times New Roman" w:hAnsi="Times New Roman"/>
          <w:vertAlign w:val="subscript"/>
          <w:lang w:val="uk-UA"/>
        </w:rPr>
        <w:t>3</w:t>
      </w:r>
      <w:r w:rsidRPr="00DB0EB4">
        <w:rPr>
          <w:rFonts w:ascii="Times New Roman" w:hAnsi="Times New Roman"/>
          <w:lang w:val="uk-UA"/>
        </w:rPr>
        <w:t xml:space="preserve"> = (0,7 - 0,96).</w:t>
      </w:r>
    </w:p>
    <w:p w:rsidR="000D236D" w:rsidRPr="00FB0FEA" w:rsidRDefault="000D236D" w:rsidP="00351AB4">
      <w:pPr>
        <w:pStyle w:val="affe"/>
        <w:shd w:val="clear" w:color="auto" w:fill="FFFFFF"/>
        <w:spacing w:after="0" w:line="240" w:lineRule="auto"/>
        <w:ind w:right="-6" w:firstLine="284"/>
        <w:jc w:val="both"/>
        <w:rPr>
          <w:rFonts w:ascii="Times New Roman" w:hAnsi="Times New Roman"/>
          <w:lang w:val="ru-RU"/>
        </w:rPr>
      </w:pPr>
      <w:r w:rsidRPr="00DB0EB4">
        <w:rPr>
          <w:rFonts w:ascii="Times New Roman" w:hAnsi="Times New Roman"/>
          <w:lang w:val="uk-UA"/>
        </w:rPr>
        <w:t xml:space="preserve">Вихідні дані, використані для побудови моделі представлені наступним чином: </w:t>
      </w:r>
    </w:p>
    <w:p w:rsidR="000D236D" w:rsidRPr="00FB0FEA" w:rsidRDefault="000D236D" w:rsidP="003C4A10">
      <w:pPr>
        <w:pStyle w:val="affd"/>
        <w:numPr>
          <w:ilvl w:val="0"/>
          <w:numId w:val="33"/>
        </w:numPr>
        <w:shd w:val="clear" w:color="auto" w:fill="FFFFFF"/>
        <w:spacing w:after="0" w:line="240" w:lineRule="auto"/>
        <w:ind w:left="0" w:right="-6" w:firstLine="284"/>
        <w:jc w:val="both"/>
        <w:rPr>
          <w:rFonts w:ascii="Times New Roman" w:hAnsi="Times New Roman"/>
          <w:lang w:val="ru-RU"/>
        </w:rPr>
      </w:pPr>
      <w:r w:rsidRPr="00DB0EB4">
        <w:rPr>
          <w:rFonts w:ascii="Times New Roman" w:hAnsi="Times New Roman"/>
          <w:lang w:val="uk-UA"/>
        </w:rPr>
        <w:t>Всі дані згрупуємо по 3 зонах – Лісостеп, Перехідна зона та Полісся;</w:t>
      </w:r>
    </w:p>
    <w:p w:rsidR="000D236D" w:rsidRPr="00FB0FEA" w:rsidRDefault="000D236D" w:rsidP="003C4A10">
      <w:pPr>
        <w:pStyle w:val="affd"/>
        <w:numPr>
          <w:ilvl w:val="0"/>
          <w:numId w:val="33"/>
        </w:numPr>
        <w:shd w:val="clear" w:color="auto" w:fill="FFFFFF"/>
        <w:spacing w:after="0" w:line="240" w:lineRule="auto"/>
        <w:ind w:left="0" w:right="-6" w:firstLine="284"/>
        <w:jc w:val="both"/>
        <w:rPr>
          <w:rFonts w:ascii="Times New Roman" w:hAnsi="Times New Roman"/>
          <w:lang w:val="ru-RU"/>
        </w:rPr>
      </w:pPr>
      <w:r w:rsidRPr="00DB0EB4">
        <w:rPr>
          <w:rFonts w:ascii="Times New Roman" w:hAnsi="Times New Roman"/>
          <w:lang w:val="uk-UA"/>
        </w:rPr>
        <w:t>Вибірка даних складається на базі статистичних значень за 4</w:t>
      </w:r>
      <w:r w:rsidR="00CE7B05">
        <w:rPr>
          <w:rFonts w:ascii="Times New Roman" w:hAnsi="Times New Roman"/>
          <w:lang w:val="uk-UA"/>
        </w:rPr>
        <w:t> </w:t>
      </w:r>
      <w:r w:rsidRPr="00DB0EB4">
        <w:rPr>
          <w:rFonts w:ascii="Times New Roman" w:hAnsi="Times New Roman"/>
          <w:lang w:val="uk-UA"/>
        </w:rPr>
        <w:t>роки (2009 – 20012</w:t>
      </w:r>
      <w:r>
        <w:rPr>
          <w:rFonts w:ascii="Times New Roman" w:hAnsi="Times New Roman"/>
          <w:lang w:val="uk-UA"/>
        </w:rPr>
        <w:t xml:space="preserve"> </w:t>
      </w:r>
      <w:r w:rsidRPr="00DB0EB4">
        <w:rPr>
          <w:rFonts w:ascii="Times New Roman" w:hAnsi="Times New Roman"/>
          <w:lang w:val="uk-UA"/>
        </w:rPr>
        <w:t>рр</w:t>
      </w:r>
      <w:r w:rsidRPr="00DB0EB4">
        <w:rPr>
          <w:rFonts w:ascii="Times New Roman" w:hAnsi="Times New Roman"/>
          <w:color w:val="FF0000"/>
          <w:lang w:val="uk-UA"/>
        </w:rPr>
        <w:t>.</w:t>
      </w:r>
      <w:r w:rsidRPr="00DB0EB4">
        <w:rPr>
          <w:rFonts w:ascii="Times New Roman" w:hAnsi="Times New Roman"/>
          <w:lang w:val="uk-UA"/>
        </w:rPr>
        <w:t>).</w:t>
      </w:r>
    </w:p>
    <w:p w:rsidR="000D236D" w:rsidRPr="00FB0FEA" w:rsidRDefault="000D236D" w:rsidP="003C4A10">
      <w:pPr>
        <w:pStyle w:val="affd"/>
        <w:numPr>
          <w:ilvl w:val="0"/>
          <w:numId w:val="33"/>
        </w:numPr>
        <w:shd w:val="clear" w:color="auto" w:fill="FFFFFF"/>
        <w:spacing w:after="0" w:line="240" w:lineRule="auto"/>
        <w:ind w:left="0" w:right="-6" w:firstLine="284"/>
        <w:jc w:val="both"/>
        <w:rPr>
          <w:rFonts w:ascii="Times New Roman" w:hAnsi="Times New Roman"/>
          <w:lang w:val="ru-RU"/>
        </w:rPr>
      </w:pPr>
      <w:r w:rsidRPr="00DB0EB4">
        <w:rPr>
          <w:rFonts w:ascii="Times New Roman" w:hAnsi="Times New Roman"/>
          <w:lang w:val="uk-UA"/>
        </w:rPr>
        <w:t>Для кожної зони визначається відповідна кількість спостережень.</w:t>
      </w:r>
    </w:p>
    <w:p w:rsidR="000D236D" w:rsidRPr="00FB0FEA" w:rsidRDefault="000D236D" w:rsidP="003C4A10">
      <w:pPr>
        <w:pStyle w:val="affe"/>
        <w:numPr>
          <w:ilvl w:val="0"/>
          <w:numId w:val="33"/>
        </w:numPr>
        <w:spacing w:after="0" w:line="240" w:lineRule="auto"/>
        <w:ind w:left="0" w:right="-6" w:firstLine="284"/>
        <w:jc w:val="both"/>
        <w:rPr>
          <w:rFonts w:ascii="Times New Roman" w:hAnsi="Times New Roman"/>
          <w:lang w:val="ru-RU"/>
        </w:rPr>
      </w:pPr>
      <w:r w:rsidRPr="00DB0EB4">
        <w:rPr>
          <w:rFonts w:ascii="Times New Roman" w:hAnsi="Times New Roman"/>
          <w:lang w:val="uk-UA"/>
        </w:rPr>
        <w:t>Кореляційна модель побудована за визначеною методикою із застосуванням відповідних інструментальних засобів табличного процесору MS Excel 2007 (матричні операції, пакет Data Analysis).</w:t>
      </w:r>
    </w:p>
    <w:p w:rsidR="000D236D" w:rsidRDefault="000D236D" w:rsidP="00351AB4">
      <w:pPr>
        <w:pStyle w:val="affe"/>
        <w:shd w:val="clear" w:color="auto" w:fill="FFFFFF"/>
        <w:spacing w:after="0" w:line="240" w:lineRule="auto"/>
        <w:ind w:right="-6" w:firstLine="284"/>
        <w:jc w:val="both"/>
        <w:rPr>
          <w:rFonts w:ascii="Times New Roman" w:hAnsi="Times New Roman"/>
          <w:lang w:val="uk-UA"/>
        </w:rPr>
      </w:pPr>
      <w:r w:rsidRPr="00DB0EB4">
        <w:rPr>
          <w:rFonts w:ascii="Times New Roman" w:hAnsi="Times New Roman"/>
          <w:lang w:val="uk-UA"/>
        </w:rPr>
        <w:t xml:space="preserve">Визначено параметри лінійної моделі залежності </w:t>
      </w:r>
      <w:r w:rsidRPr="00DB0EB4">
        <w:rPr>
          <w:rFonts w:ascii="Times New Roman" w:hAnsi="Times New Roman"/>
          <w:color w:val="000000"/>
          <w:spacing w:val="-1"/>
          <w:lang w:val="uk-UA"/>
        </w:rPr>
        <w:t>фактичного об</w:t>
      </w:r>
      <w:r w:rsidR="00B43560">
        <w:rPr>
          <w:rFonts w:ascii="Times New Roman" w:hAnsi="Times New Roman"/>
          <w:color w:val="000000"/>
          <w:spacing w:val="-1"/>
          <w:lang w:val="uk-UA"/>
        </w:rPr>
        <w:t>’</w:t>
      </w:r>
      <w:r w:rsidRPr="00DB0EB4">
        <w:rPr>
          <w:rFonts w:ascii="Times New Roman" w:hAnsi="Times New Roman"/>
          <w:color w:val="000000"/>
          <w:spacing w:val="-1"/>
          <w:lang w:val="uk-UA"/>
        </w:rPr>
        <w:t xml:space="preserve">єму валової продукції на </w:t>
      </w:r>
      <w:smartTag w:uri="urn:schemas-microsoft-com:office:smarttags" w:element="metricconverter">
        <w:smartTagPr>
          <w:attr w:name="ProductID" w:val="1 га"/>
        </w:smartTagPr>
        <w:r w:rsidRPr="00DB0EB4">
          <w:rPr>
            <w:rFonts w:ascii="Times New Roman" w:hAnsi="Times New Roman"/>
            <w:color w:val="000000"/>
            <w:spacing w:val="-1"/>
            <w:lang w:val="uk-UA"/>
          </w:rPr>
          <w:t>1</w:t>
        </w:r>
        <w:r w:rsidR="00CE7B05">
          <w:rPr>
            <w:rFonts w:ascii="Times New Roman" w:hAnsi="Times New Roman"/>
            <w:color w:val="000000"/>
            <w:spacing w:val="-1"/>
            <w:lang w:val="uk-UA"/>
          </w:rPr>
          <w:t xml:space="preserve"> </w:t>
        </w:r>
        <w:r w:rsidRPr="00DB0EB4">
          <w:rPr>
            <w:rFonts w:ascii="Times New Roman" w:hAnsi="Times New Roman"/>
            <w:color w:val="000000"/>
            <w:spacing w:val="-1"/>
            <w:lang w:val="uk-UA"/>
          </w:rPr>
          <w:t>га</w:t>
        </w:r>
      </w:smartTag>
      <w:r w:rsidRPr="00DB0EB4">
        <w:rPr>
          <w:rFonts w:ascii="Times New Roman" w:hAnsi="Times New Roman"/>
          <w:color w:val="000000"/>
          <w:spacing w:val="-1"/>
          <w:lang w:val="uk-UA"/>
        </w:rPr>
        <w:t xml:space="preserve"> сільськогосподарських угідь, </w:t>
      </w:r>
      <w:r w:rsidR="00832D16">
        <w:rPr>
          <w:rFonts w:ascii="Times New Roman" w:hAnsi="Times New Roman"/>
          <w:color w:val="000000"/>
          <w:spacing w:val="-1"/>
          <w:lang w:val="uk-UA"/>
        </w:rPr>
        <w:t>грн</w:t>
      </w:r>
      <w:r w:rsidRPr="00DB0EB4">
        <w:rPr>
          <w:rFonts w:ascii="Times New Roman" w:hAnsi="Times New Roman"/>
          <w:color w:val="000000"/>
          <w:spacing w:val="-1"/>
          <w:lang w:val="uk-UA"/>
        </w:rPr>
        <w:t xml:space="preserve"> (У</w:t>
      </w:r>
      <w:r w:rsidRPr="00DB0EB4">
        <w:rPr>
          <w:rFonts w:ascii="Times New Roman" w:hAnsi="Times New Roman"/>
          <w:color w:val="000000"/>
          <w:spacing w:val="-1"/>
          <w:vertAlign w:val="subscript"/>
          <w:lang w:val="uk-UA"/>
        </w:rPr>
        <w:t>i</w:t>
      </w:r>
      <w:r w:rsidRPr="00DB0EB4">
        <w:rPr>
          <w:rFonts w:ascii="Times New Roman" w:hAnsi="Times New Roman"/>
          <w:color w:val="000000"/>
          <w:spacing w:val="-1"/>
          <w:lang w:val="uk-UA"/>
        </w:rPr>
        <w:t xml:space="preserve">) від </w:t>
      </w:r>
      <w:r w:rsidRPr="00DB0EB4">
        <w:rPr>
          <w:rFonts w:ascii="Times New Roman" w:hAnsi="Times New Roman"/>
          <w:lang w:val="uk-UA"/>
        </w:rPr>
        <w:t xml:space="preserve">фондозабезпеченості на </w:t>
      </w:r>
      <w:smartTag w:uri="urn:schemas-microsoft-com:office:smarttags" w:element="metricconverter">
        <w:smartTagPr>
          <w:attr w:name="ProductID" w:val="1 га"/>
        </w:smartTagPr>
        <w:r w:rsidRPr="00DB0EB4">
          <w:rPr>
            <w:rFonts w:ascii="Times New Roman" w:hAnsi="Times New Roman"/>
            <w:lang w:val="uk-UA"/>
          </w:rPr>
          <w:t>1 га</w:t>
        </w:r>
      </w:smartTag>
      <w:r w:rsidRPr="00DB0EB4">
        <w:rPr>
          <w:rFonts w:ascii="Times New Roman" w:hAnsi="Times New Roman"/>
          <w:lang w:val="uk-UA"/>
        </w:rPr>
        <w:t xml:space="preserve"> </w:t>
      </w:r>
      <w:r w:rsidR="00832D16">
        <w:rPr>
          <w:rFonts w:ascii="Times New Roman" w:hAnsi="Times New Roman"/>
          <w:lang w:val="uk-UA"/>
        </w:rPr>
        <w:t>грн</w:t>
      </w:r>
      <w:r w:rsidRPr="00DB0EB4">
        <w:rPr>
          <w:rFonts w:ascii="Times New Roman" w:hAnsi="Times New Roman"/>
          <w:lang w:val="uk-UA"/>
        </w:rPr>
        <w:t>/га (Х</w:t>
      </w:r>
      <w:r w:rsidRPr="00DB0EB4">
        <w:rPr>
          <w:rFonts w:ascii="Times New Roman" w:hAnsi="Times New Roman"/>
          <w:vertAlign w:val="subscript"/>
          <w:lang w:val="uk-UA"/>
        </w:rPr>
        <w:t>1</w:t>
      </w:r>
      <w:r w:rsidRPr="00DB0EB4">
        <w:rPr>
          <w:rFonts w:ascii="Times New Roman" w:hAnsi="Times New Roman"/>
          <w:lang w:val="uk-UA"/>
        </w:rPr>
        <w:t xml:space="preserve">), забезпеченості трудовими ресурсами на </w:t>
      </w:r>
      <w:smartTag w:uri="urn:schemas-microsoft-com:office:smarttags" w:element="metricconverter">
        <w:smartTagPr>
          <w:attr w:name="ProductID" w:val="1 га"/>
        </w:smartTagPr>
        <w:r w:rsidRPr="00DB0EB4">
          <w:rPr>
            <w:rFonts w:ascii="Times New Roman" w:hAnsi="Times New Roman"/>
            <w:lang w:val="uk-UA"/>
          </w:rPr>
          <w:t>1 га</w:t>
        </w:r>
      </w:smartTag>
      <w:r w:rsidRPr="00DB0EB4">
        <w:rPr>
          <w:rFonts w:ascii="Times New Roman" w:hAnsi="Times New Roman"/>
          <w:lang w:val="uk-UA"/>
        </w:rPr>
        <w:t xml:space="preserve"> чол./га (Х</w:t>
      </w:r>
      <w:r w:rsidRPr="00DB0EB4">
        <w:rPr>
          <w:rFonts w:ascii="Times New Roman" w:hAnsi="Times New Roman"/>
          <w:vertAlign w:val="subscript"/>
          <w:lang w:val="uk-UA"/>
        </w:rPr>
        <w:t>2</w:t>
      </w:r>
      <w:r w:rsidRPr="00DB0EB4">
        <w:rPr>
          <w:rFonts w:ascii="Times New Roman" w:hAnsi="Times New Roman"/>
          <w:lang w:val="uk-UA"/>
        </w:rPr>
        <w:t xml:space="preserve">), </w:t>
      </w:r>
      <w:r w:rsidRPr="00DB0EB4">
        <w:rPr>
          <w:rFonts w:ascii="Times New Roman" w:hAnsi="Times New Roman"/>
          <w:color w:val="000000"/>
          <w:lang w:val="uk-UA"/>
        </w:rPr>
        <w:t>бонітету ґрунтів, бал (</w:t>
      </w:r>
      <w:r w:rsidRPr="00DB0EB4">
        <w:rPr>
          <w:rFonts w:ascii="Times New Roman" w:hAnsi="Times New Roman"/>
          <w:lang w:val="uk-UA"/>
        </w:rPr>
        <w:t>Х</w:t>
      </w:r>
      <w:r w:rsidRPr="00DB0EB4">
        <w:rPr>
          <w:rFonts w:ascii="Times New Roman" w:hAnsi="Times New Roman"/>
          <w:vertAlign w:val="subscript"/>
          <w:lang w:val="uk-UA"/>
        </w:rPr>
        <w:t>3</w:t>
      </w:r>
      <w:r w:rsidRPr="00DB0EB4">
        <w:rPr>
          <w:rFonts w:ascii="Times New Roman" w:hAnsi="Times New Roman"/>
          <w:lang w:val="uk-UA"/>
        </w:rPr>
        <w:t>)  на підставі даних спостережень (для кожної зони):</w:t>
      </w:r>
    </w:p>
    <w:p w:rsidR="000D236D" w:rsidRPr="00FB0FEA" w:rsidRDefault="000D236D" w:rsidP="00351AB4">
      <w:pPr>
        <w:pStyle w:val="affe"/>
        <w:shd w:val="clear" w:color="auto" w:fill="FFFFFF"/>
        <w:spacing w:after="0" w:line="240" w:lineRule="auto"/>
        <w:ind w:right="-6" w:firstLine="284"/>
        <w:jc w:val="both"/>
        <w:rPr>
          <w:rFonts w:ascii="Times New Roman" w:hAnsi="Times New Roman"/>
          <w:lang w:val="ru-RU"/>
        </w:rPr>
      </w:pPr>
    </w:p>
    <w:p w:rsidR="000D236D" w:rsidRDefault="000D236D" w:rsidP="00351AB4">
      <w:pPr>
        <w:pStyle w:val="affe"/>
        <w:shd w:val="clear" w:color="auto" w:fill="FFFFFF"/>
        <w:spacing w:after="0" w:line="240" w:lineRule="auto"/>
        <w:ind w:right="-6"/>
        <w:jc w:val="center"/>
        <w:rPr>
          <w:rFonts w:ascii="Times New Roman" w:hAnsi="Times New Roman"/>
          <w:lang w:val="uk-UA"/>
        </w:rPr>
      </w:pPr>
      <w:r>
        <w:rPr>
          <w:rFonts w:ascii="Times New Roman" w:hAnsi="Times New Roman"/>
          <w:i/>
          <w:iCs/>
          <w:lang w:val="uk-UA"/>
        </w:rPr>
        <w:t xml:space="preserve">                         </w:t>
      </w:r>
      <w:r w:rsidRPr="00DB0EB4">
        <w:rPr>
          <w:rFonts w:ascii="Times New Roman" w:hAnsi="Times New Roman"/>
          <w:i/>
          <w:iCs/>
        </w:rPr>
        <w:t>Y</w:t>
      </w:r>
      <w:r w:rsidRPr="00DB0EB4">
        <w:rPr>
          <w:rFonts w:ascii="Times New Roman" w:hAnsi="Times New Roman"/>
          <w:i/>
          <w:iCs/>
          <w:lang w:val="uk-UA"/>
        </w:rPr>
        <w:t>=</w:t>
      </w:r>
      <w:r w:rsidRPr="00DB0EB4">
        <w:rPr>
          <w:rFonts w:ascii="Times New Roman" w:hAnsi="Times New Roman"/>
          <w:i/>
          <w:iCs/>
        </w:rPr>
        <w:t>b</w:t>
      </w:r>
      <w:r w:rsidRPr="00DB0EB4">
        <w:rPr>
          <w:rFonts w:ascii="Times New Roman" w:hAnsi="Times New Roman"/>
          <w:i/>
          <w:iCs/>
          <w:vertAlign w:val="subscript"/>
          <w:lang w:val="uk-UA"/>
        </w:rPr>
        <w:t>0</w:t>
      </w:r>
      <w:r w:rsidRPr="00DB0EB4">
        <w:rPr>
          <w:rFonts w:ascii="Times New Roman" w:hAnsi="Times New Roman"/>
          <w:i/>
          <w:iCs/>
          <w:lang w:val="uk-UA"/>
        </w:rPr>
        <w:t>+</w:t>
      </w:r>
      <w:r w:rsidRPr="00DB0EB4">
        <w:rPr>
          <w:rFonts w:ascii="Times New Roman" w:hAnsi="Times New Roman"/>
          <w:i/>
          <w:iCs/>
        </w:rPr>
        <w:t>b</w:t>
      </w:r>
      <w:r w:rsidRPr="00DB0EB4">
        <w:rPr>
          <w:rFonts w:ascii="Times New Roman" w:hAnsi="Times New Roman"/>
          <w:i/>
          <w:iCs/>
          <w:vertAlign w:val="subscript"/>
          <w:lang w:val="uk-UA"/>
        </w:rPr>
        <w:t>1</w:t>
      </w:r>
      <w:r w:rsidRPr="00DB0EB4">
        <w:rPr>
          <w:rFonts w:ascii="Times New Roman" w:hAnsi="Times New Roman"/>
          <w:i/>
          <w:iCs/>
          <w:lang w:val="uk-UA"/>
        </w:rPr>
        <w:t xml:space="preserve"> Х</w:t>
      </w:r>
      <w:r w:rsidRPr="00DB0EB4">
        <w:rPr>
          <w:rFonts w:ascii="Times New Roman" w:hAnsi="Times New Roman"/>
          <w:i/>
          <w:iCs/>
          <w:vertAlign w:val="subscript"/>
          <w:lang w:val="uk-UA"/>
        </w:rPr>
        <w:t>1</w:t>
      </w:r>
      <w:r w:rsidRPr="00DB0EB4">
        <w:rPr>
          <w:rFonts w:ascii="Times New Roman" w:hAnsi="Times New Roman"/>
          <w:i/>
          <w:iCs/>
          <w:lang w:val="uk-UA"/>
        </w:rPr>
        <w:t xml:space="preserve">+ </w:t>
      </w:r>
      <w:r w:rsidRPr="00DB0EB4">
        <w:rPr>
          <w:rFonts w:ascii="Times New Roman" w:hAnsi="Times New Roman"/>
          <w:i/>
          <w:iCs/>
        </w:rPr>
        <w:t>b</w:t>
      </w:r>
      <w:r w:rsidRPr="00DB0EB4">
        <w:rPr>
          <w:rFonts w:ascii="Times New Roman" w:hAnsi="Times New Roman"/>
          <w:i/>
          <w:iCs/>
          <w:vertAlign w:val="subscript"/>
          <w:lang w:val="uk-UA"/>
        </w:rPr>
        <w:t>2</w:t>
      </w:r>
      <w:r w:rsidRPr="00DB0EB4">
        <w:rPr>
          <w:rFonts w:ascii="Times New Roman" w:hAnsi="Times New Roman"/>
          <w:i/>
          <w:iCs/>
          <w:lang w:val="uk-UA"/>
        </w:rPr>
        <w:t xml:space="preserve"> Х</w:t>
      </w:r>
      <w:r w:rsidRPr="00DB0EB4">
        <w:rPr>
          <w:rFonts w:ascii="Times New Roman" w:hAnsi="Times New Roman"/>
          <w:i/>
          <w:iCs/>
          <w:vertAlign w:val="subscript"/>
          <w:lang w:val="uk-UA"/>
        </w:rPr>
        <w:t>2</w:t>
      </w:r>
      <w:r w:rsidRPr="00DB0EB4">
        <w:rPr>
          <w:rFonts w:ascii="Times New Roman" w:hAnsi="Times New Roman"/>
          <w:i/>
          <w:iCs/>
          <w:lang w:val="uk-UA"/>
        </w:rPr>
        <w:t xml:space="preserve">+ </w:t>
      </w:r>
      <w:r w:rsidRPr="00DB0EB4">
        <w:rPr>
          <w:rFonts w:ascii="Times New Roman" w:hAnsi="Times New Roman"/>
          <w:i/>
          <w:iCs/>
        </w:rPr>
        <w:t>b</w:t>
      </w:r>
      <w:r w:rsidRPr="00DB0EB4">
        <w:rPr>
          <w:rFonts w:ascii="Times New Roman" w:hAnsi="Times New Roman"/>
          <w:i/>
          <w:iCs/>
          <w:vertAlign w:val="subscript"/>
          <w:lang w:val="uk-UA"/>
        </w:rPr>
        <w:t>3</w:t>
      </w:r>
      <w:r w:rsidRPr="00DB0EB4">
        <w:rPr>
          <w:rFonts w:ascii="Times New Roman" w:hAnsi="Times New Roman"/>
          <w:i/>
          <w:iCs/>
          <w:lang w:val="uk-UA"/>
        </w:rPr>
        <w:t xml:space="preserve"> Х</w:t>
      </w:r>
      <w:r w:rsidRPr="00DB0EB4">
        <w:rPr>
          <w:rFonts w:ascii="Times New Roman" w:hAnsi="Times New Roman"/>
          <w:i/>
          <w:iCs/>
          <w:vertAlign w:val="subscript"/>
          <w:lang w:val="uk-UA"/>
        </w:rPr>
        <w:t>3</w:t>
      </w:r>
      <w:r w:rsidR="001A5C65">
        <w:rPr>
          <w:rFonts w:ascii="Times New Roman" w:hAnsi="Times New Roman"/>
          <w:iCs/>
          <w:lang w:val="uk-UA"/>
        </w:rPr>
        <w:t xml:space="preserve"> .</w:t>
      </w:r>
      <w:r w:rsidRPr="00DB0EB4">
        <w:rPr>
          <w:rFonts w:ascii="Times New Roman" w:hAnsi="Times New Roman"/>
          <w:lang w:val="uk-UA"/>
        </w:rPr>
        <w:tab/>
      </w:r>
      <w:r>
        <w:rPr>
          <w:rFonts w:ascii="Times New Roman" w:hAnsi="Times New Roman"/>
          <w:lang w:val="uk-UA"/>
        </w:rPr>
        <w:t xml:space="preserve">   </w:t>
      </w:r>
      <w:r>
        <w:rPr>
          <w:rFonts w:ascii="Times New Roman" w:hAnsi="Times New Roman"/>
          <w:lang w:val="uk-UA"/>
        </w:rPr>
        <w:tab/>
        <w:t xml:space="preserve">                   (</w:t>
      </w:r>
      <w:r w:rsidR="00945F82">
        <w:rPr>
          <w:rFonts w:ascii="Times New Roman" w:hAnsi="Times New Roman"/>
          <w:lang w:val="uk-UA"/>
        </w:rPr>
        <w:t>4.5</w:t>
      </w:r>
      <w:r w:rsidRPr="00DB0EB4">
        <w:rPr>
          <w:rFonts w:ascii="Times New Roman" w:hAnsi="Times New Roman"/>
          <w:lang w:val="uk-UA"/>
        </w:rPr>
        <w:t>)</w:t>
      </w:r>
    </w:p>
    <w:p w:rsidR="000D236D" w:rsidRPr="00FB0FEA" w:rsidRDefault="000D236D" w:rsidP="00351AB4">
      <w:pPr>
        <w:pStyle w:val="affe"/>
        <w:shd w:val="clear" w:color="auto" w:fill="FFFFFF"/>
        <w:spacing w:after="0" w:line="240" w:lineRule="auto"/>
        <w:ind w:right="-6"/>
        <w:jc w:val="center"/>
        <w:rPr>
          <w:rFonts w:ascii="Times New Roman" w:hAnsi="Times New Roman"/>
          <w:lang w:val="ru-RU"/>
        </w:rPr>
      </w:pPr>
    </w:p>
    <w:p w:rsidR="000D236D" w:rsidRPr="00FB0FEA" w:rsidRDefault="000D236D" w:rsidP="00351AB4">
      <w:pPr>
        <w:pStyle w:val="affe"/>
        <w:shd w:val="clear" w:color="auto" w:fill="FFFFFF"/>
        <w:spacing w:after="0" w:line="240" w:lineRule="auto"/>
        <w:ind w:right="-6" w:firstLine="284"/>
        <w:jc w:val="both"/>
        <w:rPr>
          <w:rFonts w:ascii="Times New Roman" w:hAnsi="Times New Roman"/>
          <w:lang w:val="ru-RU"/>
        </w:rPr>
      </w:pPr>
      <w:r w:rsidRPr="00DB0EB4">
        <w:rPr>
          <w:rFonts w:ascii="Times New Roman" w:hAnsi="Times New Roman"/>
          <w:lang w:val="uk-UA"/>
        </w:rPr>
        <w:t>Коефіцієнти рівняння запису</w:t>
      </w:r>
      <w:r>
        <w:rPr>
          <w:rFonts w:ascii="Times New Roman" w:hAnsi="Times New Roman"/>
          <w:lang w:val="uk-UA"/>
        </w:rPr>
        <w:t>ю</w:t>
      </w:r>
      <w:r w:rsidRPr="00DB0EB4">
        <w:rPr>
          <w:rFonts w:ascii="Times New Roman" w:hAnsi="Times New Roman"/>
          <w:lang w:val="uk-UA"/>
        </w:rPr>
        <w:t xml:space="preserve">ться в матричній формі та за допомогою оберненої матриці знаходимо невідомі елементи. </w:t>
      </w:r>
    </w:p>
    <w:p w:rsidR="000D236D" w:rsidRPr="00FB0FEA" w:rsidRDefault="000D236D" w:rsidP="00351AB4">
      <w:pPr>
        <w:pStyle w:val="affe"/>
        <w:shd w:val="clear" w:color="auto" w:fill="FFFFFF"/>
        <w:tabs>
          <w:tab w:val="left" w:pos="1701"/>
        </w:tabs>
        <w:spacing w:after="0" w:line="240" w:lineRule="auto"/>
        <w:ind w:right="-6" w:firstLine="284"/>
        <w:jc w:val="both"/>
        <w:rPr>
          <w:rFonts w:ascii="Times New Roman" w:hAnsi="Times New Roman"/>
          <w:lang w:val="ru-RU"/>
        </w:rPr>
      </w:pPr>
      <w:r w:rsidRPr="00DB0EB4">
        <w:rPr>
          <w:rFonts w:ascii="Times New Roman" w:hAnsi="Times New Roman"/>
          <w:lang w:val="uk-UA"/>
        </w:rPr>
        <w:t>Для 1</w:t>
      </w:r>
      <w:r w:rsidR="00CE7B05">
        <w:rPr>
          <w:rFonts w:ascii="Times New Roman" w:hAnsi="Times New Roman"/>
          <w:lang w:val="uk-UA"/>
        </w:rPr>
        <w:t>-ої</w:t>
      </w:r>
      <w:r w:rsidRPr="00DB0EB4">
        <w:rPr>
          <w:rFonts w:ascii="Times New Roman" w:hAnsi="Times New Roman"/>
          <w:lang w:val="uk-UA"/>
        </w:rPr>
        <w:t xml:space="preserve"> зони – </w:t>
      </w:r>
      <w:r>
        <w:rPr>
          <w:rFonts w:ascii="Times New Roman" w:hAnsi="Times New Roman"/>
          <w:lang w:val="uk-UA"/>
        </w:rPr>
        <w:tab/>
      </w:r>
      <w:r w:rsidRPr="00DB0EB4">
        <w:rPr>
          <w:rFonts w:ascii="Times New Roman" w:hAnsi="Times New Roman"/>
          <w:lang w:val="uk-UA"/>
        </w:rPr>
        <w:t xml:space="preserve">Лісостепу: </w:t>
      </w:r>
      <w:r>
        <w:rPr>
          <w:rFonts w:ascii="Times New Roman" w:hAnsi="Times New Roman"/>
          <w:lang w:val="uk-UA"/>
        </w:rPr>
        <w:tab/>
      </w:r>
      <w:r w:rsidRPr="00DB0EB4">
        <w:rPr>
          <w:rFonts w:ascii="Times New Roman" w:hAnsi="Times New Roman"/>
          <w:color w:val="000000"/>
          <w:lang w:val="uk-UA"/>
        </w:rPr>
        <w:t>b</w:t>
      </w:r>
      <w:r w:rsidRPr="00DB0EB4">
        <w:rPr>
          <w:rFonts w:ascii="Times New Roman" w:hAnsi="Times New Roman"/>
          <w:color w:val="000000"/>
          <w:vertAlign w:val="subscript"/>
          <w:lang w:val="uk-UA"/>
        </w:rPr>
        <w:t>0</w:t>
      </w:r>
      <w:r w:rsidRPr="008F4F25">
        <w:rPr>
          <w:rFonts w:ascii="Times New Roman" w:hAnsi="Times New Roman"/>
          <w:color w:val="000000"/>
          <w:lang w:val="uk-UA"/>
        </w:rPr>
        <w:t>=</w:t>
      </w:r>
      <w:r>
        <w:rPr>
          <w:rFonts w:ascii="Times New Roman" w:hAnsi="Times New Roman"/>
          <w:color w:val="000000"/>
          <w:lang w:val="uk-UA"/>
        </w:rPr>
        <w:t>3,5183;</w:t>
      </w:r>
      <w:r w:rsidRPr="00DB0EB4">
        <w:rPr>
          <w:rFonts w:ascii="Times New Roman" w:hAnsi="Times New Roman"/>
          <w:color w:val="000000"/>
          <w:lang w:val="uk-UA"/>
        </w:rPr>
        <w:t xml:space="preserve"> b</w:t>
      </w:r>
      <w:r w:rsidRPr="00DB0EB4">
        <w:rPr>
          <w:rFonts w:ascii="Times New Roman" w:hAnsi="Times New Roman"/>
          <w:color w:val="000000"/>
          <w:vertAlign w:val="subscript"/>
          <w:lang w:val="uk-UA"/>
        </w:rPr>
        <w:t>1</w:t>
      </w:r>
      <w:r w:rsidRPr="00DB0EB4">
        <w:rPr>
          <w:rFonts w:ascii="Times New Roman" w:hAnsi="Times New Roman"/>
          <w:color w:val="000000"/>
          <w:lang w:val="uk-UA"/>
        </w:rPr>
        <w:t>=0,0531</w:t>
      </w:r>
      <w:r>
        <w:rPr>
          <w:rFonts w:ascii="Times New Roman" w:hAnsi="Times New Roman"/>
          <w:color w:val="000000"/>
          <w:lang w:val="uk-UA"/>
        </w:rPr>
        <w:t>;</w:t>
      </w:r>
      <w:r w:rsidRPr="00DB0EB4">
        <w:rPr>
          <w:rFonts w:ascii="Times New Roman" w:hAnsi="Times New Roman"/>
          <w:color w:val="000000"/>
          <w:lang w:val="uk-UA"/>
        </w:rPr>
        <w:t xml:space="preserve"> b</w:t>
      </w:r>
      <w:r w:rsidRPr="00DB0EB4">
        <w:rPr>
          <w:rFonts w:ascii="Times New Roman" w:hAnsi="Times New Roman"/>
          <w:color w:val="000000"/>
          <w:vertAlign w:val="subscript"/>
          <w:lang w:val="uk-UA"/>
        </w:rPr>
        <w:t>2</w:t>
      </w:r>
      <w:r w:rsidRPr="00DB0EB4">
        <w:rPr>
          <w:rFonts w:ascii="Times New Roman" w:hAnsi="Times New Roman"/>
          <w:color w:val="000000"/>
          <w:lang w:val="uk-UA"/>
        </w:rPr>
        <w:t>=2,8588</w:t>
      </w:r>
      <w:r>
        <w:rPr>
          <w:rFonts w:ascii="Times New Roman" w:hAnsi="Times New Roman"/>
          <w:color w:val="000000"/>
          <w:lang w:val="uk-UA"/>
        </w:rPr>
        <w:t>;</w:t>
      </w:r>
      <w:r w:rsidRPr="00DB0EB4">
        <w:rPr>
          <w:rFonts w:ascii="Times New Roman" w:hAnsi="Times New Roman"/>
          <w:color w:val="000000"/>
          <w:lang w:val="uk-UA"/>
        </w:rPr>
        <w:t xml:space="preserve"> b</w:t>
      </w:r>
      <w:r w:rsidRPr="00DB0EB4">
        <w:rPr>
          <w:rFonts w:ascii="Times New Roman" w:hAnsi="Times New Roman"/>
          <w:color w:val="000000"/>
          <w:vertAlign w:val="subscript"/>
          <w:lang w:val="uk-UA"/>
        </w:rPr>
        <w:t>3</w:t>
      </w:r>
      <w:r w:rsidRPr="00DB0EB4">
        <w:rPr>
          <w:rFonts w:ascii="Times New Roman" w:hAnsi="Times New Roman"/>
          <w:color w:val="000000"/>
          <w:lang w:val="uk-UA"/>
        </w:rPr>
        <w:t>=14,8770</w:t>
      </w:r>
      <w:r w:rsidR="00CE7B05">
        <w:rPr>
          <w:rFonts w:ascii="Times New Roman" w:hAnsi="Times New Roman"/>
          <w:color w:val="000000"/>
          <w:lang w:val="uk-UA"/>
        </w:rPr>
        <w:t>.</w:t>
      </w:r>
    </w:p>
    <w:p w:rsidR="000D236D" w:rsidRPr="00FB0FEA" w:rsidRDefault="000D236D" w:rsidP="00351AB4">
      <w:pPr>
        <w:pStyle w:val="affd"/>
        <w:shd w:val="clear" w:color="auto" w:fill="FFFFFF"/>
        <w:tabs>
          <w:tab w:val="left" w:pos="1701"/>
        </w:tabs>
        <w:spacing w:after="0" w:line="240" w:lineRule="auto"/>
        <w:ind w:left="0" w:right="-6" w:firstLine="284"/>
        <w:jc w:val="both"/>
        <w:rPr>
          <w:rFonts w:ascii="Times New Roman" w:hAnsi="Times New Roman"/>
          <w:lang w:val="ru-RU"/>
        </w:rPr>
      </w:pPr>
      <w:r w:rsidRPr="00DB0EB4">
        <w:rPr>
          <w:rFonts w:ascii="Times New Roman" w:hAnsi="Times New Roman"/>
          <w:lang w:val="uk-UA"/>
        </w:rPr>
        <w:t>Для 2</w:t>
      </w:r>
      <w:r w:rsidR="00CE7B05">
        <w:rPr>
          <w:rFonts w:ascii="Times New Roman" w:hAnsi="Times New Roman"/>
          <w:lang w:val="uk-UA"/>
        </w:rPr>
        <w:t>-ої</w:t>
      </w:r>
      <w:r w:rsidRPr="00DB0EB4">
        <w:rPr>
          <w:rFonts w:ascii="Times New Roman" w:hAnsi="Times New Roman"/>
          <w:lang w:val="uk-UA"/>
        </w:rPr>
        <w:t xml:space="preserve"> зони – </w:t>
      </w:r>
      <w:r w:rsidR="00CE7B05">
        <w:rPr>
          <w:rFonts w:ascii="Times New Roman" w:hAnsi="Times New Roman"/>
          <w:lang w:val="uk-UA"/>
        </w:rPr>
        <w:t>П</w:t>
      </w:r>
      <w:r w:rsidRPr="00DB0EB4">
        <w:rPr>
          <w:rFonts w:ascii="Times New Roman" w:hAnsi="Times New Roman"/>
          <w:lang w:val="uk-UA"/>
        </w:rPr>
        <w:t xml:space="preserve">ерехідної: </w:t>
      </w:r>
      <w:r w:rsidRPr="00DB0EB4">
        <w:rPr>
          <w:rFonts w:ascii="Times New Roman" w:hAnsi="Times New Roman"/>
          <w:color w:val="000000"/>
          <w:lang w:val="uk-UA"/>
        </w:rPr>
        <w:t>b</w:t>
      </w:r>
      <w:r w:rsidRPr="00DB0EB4">
        <w:rPr>
          <w:rFonts w:ascii="Times New Roman" w:hAnsi="Times New Roman"/>
          <w:color w:val="000000"/>
          <w:vertAlign w:val="subscript"/>
          <w:lang w:val="uk-UA"/>
        </w:rPr>
        <w:t>0</w:t>
      </w:r>
      <w:r w:rsidRPr="00DB0EB4">
        <w:rPr>
          <w:rFonts w:ascii="Times New Roman" w:hAnsi="Times New Roman"/>
          <w:color w:val="000000"/>
          <w:lang w:val="uk-UA"/>
        </w:rPr>
        <w:t>=562,0341</w:t>
      </w:r>
      <w:r>
        <w:rPr>
          <w:rFonts w:ascii="Times New Roman" w:hAnsi="Times New Roman"/>
          <w:color w:val="000000"/>
          <w:lang w:val="uk-UA"/>
        </w:rPr>
        <w:t>;</w:t>
      </w:r>
      <w:r w:rsidRPr="00DB0EB4">
        <w:rPr>
          <w:rFonts w:ascii="Times New Roman" w:hAnsi="Times New Roman"/>
          <w:color w:val="000000"/>
          <w:lang w:val="uk-UA"/>
        </w:rPr>
        <w:t xml:space="preserve"> b</w:t>
      </w:r>
      <w:r w:rsidRPr="00DB0EB4">
        <w:rPr>
          <w:rFonts w:ascii="Times New Roman" w:hAnsi="Times New Roman"/>
          <w:color w:val="000000"/>
          <w:vertAlign w:val="subscript"/>
          <w:lang w:val="uk-UA"/>
        </w:rPr>
        <w:t>1</w:t>
      </w:r>
      <w:r w:rsidRPr="00DB0EB4">
        <w:rPr>
          <w:rFonts w:ascii="Times New Roman" w:hAnsi="Times New Roman"/>
          <w:color w:val="000000"/>
          <w:lang w:val="uk-UA"/>
        </w:rPr>
        <w:t>=0,6696</w:t>
      </w:r>
      <w:r>
        <w:rPr>
          <w:rFonts w:ascii="Times New Roman" w:hAnsi="Times New Roman"/>
          <w:color w:val="000000"/>
          <w:lang w:val="uk-UA"/>
        </w:rPr>
        <w:t>;</w:t>
      </w:r>
      <w:r w:rsidRPr="00DB0EB4">
        <w:rPr>
          <w:rFonts w:ascii="Times New Roman" w:hAnsi="Times New Roman"/>
          <w:color w:val="000000"/>
          <w:lang w:val="uk-UA"/>
        </w:rPr>
        <w:t xml:space="preserve"> b</w:t>
      </w:r>
      <w:r w:rsidRPr="00DB0EB4">
        <w:rPr>
          <w:rFonts w:ascii="Times New Roman" w:hAnsi="Times New Roman"/>
          <w:color w:val="000000"/>
          <w:vertAlign w:val="subscript"/>
          <w:lang w:val="uk-UA"/>
        </w:rPr>
        <w:t>2</w:t>
      </w:r>
      <w:r w:rsidRPr="00DB0EB4">
        <w:rPr>
          <w:rFonts w:ascii="Times New Roman" w:hAnsi="Times New Roman"/>
          <w:color w:val="000000"/>
          <w:lang w:val="uk-UA"/>
        </w:rPr>
        <w:t>=-2,4025</w:t>
      </w:r>
      <w:r>
        <w:rPr>
          <w:rFonts w:ascii="Times New Roman" w:hAnsi="Times New Roman"/>
          <w:color w:val="000000"/>
          <w:lang w:val="uk-UA"/>
        </w:rPr>
        <w:t>;</w:t>
      </w:r>
      <w:r w:rsidRPr="00DB0EB4">
        <w:rPr>
          <w:rFonts w:ascii="Times New Roman" w:hAnsi="Times New Roman"/>
          <w:color w:val="000000"/>
          <w:lang w:val="uk-UA"/>
        </w:rPr>
        <w:t xml:space="preserve"> b</w:t>
      </w:r>
      <w:r w:rsidRPr="00DB0EB4">
        <w:rPr>
          <w:rFonts w:ascii="Times New Roman" w:hAnsi="Times New Roman"/>
          <w:color w:val="000000"/>
          <w:vertAlign w:val="subscript"/>
          <w:lang w:val="uk-UA"/>
        </w:rPr>
        <w:t>3</w:t>
      </w:r>
      <w:r w:rsidRPr="00DB0EB4">
        <w:rPr>
          <w:rFonts w:ascii="Times New Roman" w:hAnsi="Times New Roman"/>
          <w:color w:val="000000"/>
          <w:lang w:val="uk-UA"/>
        </w:rPr>
        <w:t>=17,6108</w:t>
      </w:r>
      <w:r w:rsidR="00CE7B05">
        <w:rPr>
          <w:rFonts w:ascii="Times New Roman" w:hAnsi="Times New Roman"/>
          <w:color w:val="000000"/>
          <w:lang w:val="uk-UA"/>
        </w:rPr>
        <w:t>.</w:t>
      </w:r>
    </w:p>
    <w:p w:rsidR="000D236D" w:rsidRPr="00FB0FEA" w:rsidRDefault="000D236D" w:rsidP="00351AB4">
      <w:pPr>
        <w:pStyle w:val="affd"/>
        <w:shd w:val="clear" w:color="auto" w:fill="FFFFFF"/>
        <w:tabs>
          <w:tab w:val="left" w:pos="1701"/>
        </w:tabs>
        <w:spacing w:after="0" w:line="240" w:lineRule="auto"/>
        <w:ind w:left="0" w:right="-6" w:firstLine="284"/>
        <w:jc w:val="both"/>
        <w:rPr>
          <w:rFonts w:ascii="Times New Roman" w:hAnsi="Times New Roman"/>
          <w:lang w:val="ru-RU"/>
        </w:rPr>
      </w:pPr>
      <w:r w:rsidRPr="00DB0EB4">
        <w:rPr>
          <w:rFonts w:ascii="Times New Roman" w:hAnsi="Times New Roman"/>
          <w:lang w:val="uk-UA"/>
        </w:rPr>
        <w:t>Для 3</w:t>
      </w:r>
      <w:r w:rsidR="00CE7B05">
        <w:rPr>
          <w:rFonts w:ascii="Times New Roman" w:hAnsi="Times New Roman"/>
          <w:lang w:val="uk-UA"/>
        </w:rPr>
        <w:t>-ої</w:t>
      </w:r>
      <w:r w:rsidRPr="00DB0EB4">
        <w:rPr>
          <w:rFonts w:ascii="Times New Roman" w:hAnsi="Times New Roman"/>
          <w:lang w:val="uk-UA"/>
        </w:rPr>
        <w:t xml:space="preserve"> зони –</w:t>
      </w:r>
      <w:r w:rsidR="00CE7B05">
        <w:rPr>
          <w:rFonts w:ascii="Times New Roman" w:hAnsi="Times New Roman"/>
          <w:lang w:val="uk-UA"/>
        </w:rPr>
        <w:t xml:space="preserve"> </w:t>
      </w:r>
      <w:r w:rsidRPr="00DB0EB4">
        <w:rPr>
          <w:rFonts w:ascii="Times New Roman" w:hAnsi="Times New Roman"/>
          <w:lang w:val="uk-UA"/>
        </w:rPr>
        <w:t xml:space="preserve">Полісся: </w:t>
      </w:r>
      <w:r w:rsidRPr="00DB0EB4">
        <w:rPr>
          <w:rFonts w:ascii="Times New Roman" w:hAnsi="Times New Roman"/>
          <w:color w:val="000000"/>
          <w:lang w:val="uk-UA"/>
        </w:rPr>
        <w:t>b</w:t>
      </w:r>
      <w:r w:rsidRPr="00DB0EB4">
        <w:rPr>
          <w:rFonts w:ascii="Times New Roman" w:hAnsi="Times New Roman"/>
          <w:color w:val="000000"/>
          <w:vertAlign w:val="subscript"/>
          <w:lang w:val="uk-UA"/>
        </w:rPr>
        <w:t>0</w:t>
      </w:r>
      <w:r w:rsidRPr="00DB0EB4">
        <w:rPr>
          <w:rFonts w:ascii="Times New Roman" w:hAnsi="Times New Roman"/>
          <w:color w:val="000000"/>
          <w:lang w:val="uk-UA"/>
        </w:rPr>
        <w:t>=2050,4267</w:t>
      </w:r>
      <w:r>
        <w:rPr>
          <w:rFonts w:ascii="Times New Roman" w:hAnsi="Times New Roman"/>
          <w:color w:val="000000"/>
          <w:lang w:val="uk-UA"/>
        </w:rPr>
        <w:t xml:space="preserve">; </w:t>
      </w:r>
      <w:r w:rsidRPr="00DB0EB4">
        <w:rPr>
          <w:rFonts w:ascii="Times New Roman" w:hAnsi="Times New Roman"/>
          <w:color w:val="000000"/>
          <w:lang w:val="uk-UA"/>
        </w:rPr>
        <w:t>b</w:t>
      </w:r>
      <w:r w:rsidRPr="00DB0EB4">
        <w:rPr>
          <w:rFonts w:ascii="Times New Roman" w:hAnsi="Times New Roman"/>
          <w:color w:val="000000"/>
          <w:vertAlign w:val="subscript"/>
          <w:lang w:val="uk-UA"/>
        </w:rPr>
        <w:t>1</w:t>
      </w:r>
      <w:r w:rsidRPr="00DB0EB4">
        <w:rPr>
          <w:rFonts w:ascii="Times New Roman" w:hAnsi="Times New Roman"/>
          <w:color w:val="000000"/>
          <w:lang w:val="uk-UA"/>
        </w:rPr>
        <w:t>=-0,6360</w:t>
      </w:r>
      <w:r>
        <w:rPr>
          <w:rFonts w:ascii="Times New Roman" w:hAnsi="Times New Roman"/>
          <w:color w:val="000000"/>
          <w:lang w:val="uk-UA"/>
        </w:rPr>
        <w:t xml:space="preserve">; </w:t>
      </w:r>
      <w:r w:rsidRPr="00DB0EB4">
        <w:rPr>
          <w:rFonts w:ascii="Times New Roman" w:hAnsi="Times New Roman"/>
          <w:color w:val="000000"/>
          <w:lang w:val="uk-UA"/>
        </w:rPr>
        <w:t>b</w:t>
      </w:r>
      <w:r w:rsidRPr="00DB0EB4">
        <w:rPr>
          <w:rFonts w:ascii="Times New Roman" w:hAnsi="Times New Roman"/>
          <w:color w:val="000000"/>
          <w:vertAlign w:val="subscript"/>
          <w:lang w:val="uk-UA"/>
        </w:rPr>
        <w:t>2</w:t>
      </w:r>
      <w:r w:rsidRPr="00DB0EB4">
        <w:rPr>
          <w:rFonts w:ascii="Times New Roman" w:hAnsi="Times New Roman"/>
          <w:color w:val="000000"/>
          <w:lang w:val="uk-UA"/>
        </w:rPr>
        <w:t>,= 2,0760</w:t>
      </w:r>
      <w:r>
        <w:rPr>
          <w:rFonts w:ascii="Times New Roman" w:hAnsi="Times New Roman"/>
          <w:color w:val="000000"/>
          <w:lang w:val="uk-UA"/>
        </w:rPr>
        <w:t>;</w:t>
      </w:r>
      <w:r w:rsidRPr="00DB0EB4">
        <w:rPr>
          <w:rFonts w:ascii="Times New Roman" w:hAnsi="Times New Roman"/>
          <w:color w:val="000000"/>
          <w:lang w:val="uk-UA"/>
        </w:rPr>
        <w:t xml:space="preserve"> b</w:t>
      </w:r>
      <w:r w:rsidRPr="00DB0EB4">
        <w:rPr>
          <w:rFonts w:ascii="Times New Roman" w:hAnsi="Times New Roman"/>
          <w:color w:val="000000"/>
          <w:vertAlign w:val="subscript"/>
          <w:lang w:val="uk-UA"/>
        </w:rPr>
        <w:t>3</w:t>
      </w:r>
      <w:r w:rsidRPr="00DB0EB4">
        <w:rPr>
          <w:rFonts w:ascii="Times New Roman" w:hAnsi="Times New Roman"/>
          <w:color w:val="000000"/>
          <w:lang w:val="uk-UA"/>
        </w:rPr>
        <w:t>=-57,0921</w:t>
      </w:r>
      <w:r w:rsidR="00CE7B05">
        <w:rPr>
          <w:rFonts w:ascii="Times New Roman" w:hAnsi="Times New Roman"/>
          <w:color w:val="000000"/>
          <w:lang w:val="uk-UA"/>
        </w:rPr>
        <w:t>.</w:t>
      </w:r>
    </w:p>
    <w:p w:rsidR="00F8766A" w:rsidRDefault="00F8766A" w:rsidP="00351AB4">
      <w:pPr>
        <w:pStyle w:val="affe"/>
        <w:spacing w:after="0" w:line="240" w:lineRule="auto"/>
        <w:ind w:right="-6" w:firstLine="284"/>
        <w:jc w:val="both"/>
        <w:rPr>
          <w:rFonts w:ascii="Times New Roman" w:hAnsi="Times New Roman"/>
          <w:lang w:val="uk-UA"/>
        </w:rPr>
      </w:pPr>
    </w:p>
    <w:p w:rsidR="000D236D" w:rsidRPr="00DB0EB4" w:rsidRDefault="000D236D" w:rsidP="00351AB4">
      <w:pPr>
        <w:pStyle w:val="affe"/>
        <w:spacing w:after="0" w:line="240" w:lineRule="auto"/>
        <w:ind w:right="-6" w:firstLine="284"/>
        <w:jc w:val="both"/>
        <w:rPr>
          <w:rFonts w:ascii="Times New Roman" w:hAnsi="Times New Roman"/>
          <w:lang w:val="uk-UA"/>
        </w:rPr>
      </w:pPr>
      <w:r w:rsidRPr="00DB0EB4">
        <w:rPr>
          <w:rFonts w:ascii="Times New Roman" w:hAnsi="Times New Roman"/>
          <w:lang w:val="uk-UA"/>
        </w:rPr>
        <w:t>Аналізуючи рівняння багатофакторної регресії (табл</w:t>
      </w:r>
      <w:r>
        <w:rPr>
          <w:rFonts w:ascii="Times New Roman" w:hAnsi="Times New Roman"/>
          <w:lang w:val="uk-UA"/>
        </w:rPr>
        <w:t>иця</w:t>
      </w:r>
      <w:r w:rsidRPr="00DB0EB4">
        <w:rPr>
          <w:rFonts w:ascii="Times New Roman" w:hAnsi="Times New Roman"/>
          <w:lang w:val="uk-UA"/>
        </w:rPr>
        <w:t xml:space="preserve"> </w:t>
      </w:r>
      <w:r w:rsidR="00945F82">
        <w:rPr>
          <w:rFonts w:ascii="Times New Roman" w:hAnsi="Times New Roman"/>
          <w:lang w:val="uk-UA"/>
        </w:rPr>
        <w:t>4.14</w:t>
      </w:r>
      <w:r w:rsidRPr="00DB0EB4">
        <w:rPr>
          <w:rFonts w:ascii="Times New Roman" w:hAnsi="Times New Roman"/>
          <w:lang w:val="uk-UA"/>
        </w:rPr>
        <w:t xml:space="preserve">) для </w:t>
      </w:r>
      <w:r>
        <w:rPr>
          <w:rFonts w:ascii="Times New Roman" w:hAnsi="Times New Roman"/>
          <w:lang w:val="uk-UA"/>
        </w:rPr>
        <w:t xml:space="preserve">   </w:t>
      </w:r>
      <w:r w:rsidRPr="00DB0EB4">
        <w:rPr>
          <w:rFonts w:ascii="Times New Roman" w:hAnsi="Times New Roman"/>
          <w:lang w:val="uk-UA"/>
        </w:rPr>
        <w:t>1</w:t>
      </w:r>
      <w:r w:rsidR="00CE7B05">
        <w:rPr>
          <w:rFonts w:ascii="Times New Roman" w:hAnsi="Times New Roman"/>
          <w:lang w:val="uk-UA"/>
        </w:rPr>
        <w:t>-ої</w:t>
      </w:r>
      <w:r w:rsidRPr="00DB0EB4">
        <w:rPr>
          <w:rFonts w:ascii="Times New Roman" w:hAnsi="Times New Roman"/>
          <w:lang w:val="uk-UA"/>
        </w:rPr>
        <w:t xml:space="preserve"> кліматичної зони</w:t>
      </w:r>
      <w:r w:rsidR="00CE7B05">
        <w:rPr>
          <w:rFonts w:ascii="Times New Roman" w:hAnsi="Times New Roman"/>
          <w:lang w:val="uk-UA"/>
        </w:rPr>
        <w:t>,</w:t>
      </w:r>
      <w:r w:rsidRPr="00DB0EB4">
        <w:rPr>
          <w:rFonts w:ascii="Times New Roman" w:hAnsi="Times New Roman"/>
          <w:lang w:val="uk-UA"/>
        </w:rPr>
        <w:t xml:space="preserve"> можна відмітити, що збільшення (зменшення) рівня фондозабезпеченості х</w:t>
      </w:r>
      <w:r w:rsidRPr="00DB0EB4">
        <w:rPr>
          <w:rFonts w:ascii="Times New Roman" w:hAnsi="Times New Roman"/>
          <w:vertAlign w:val="subscript"/>
          <w:lang w:val="uk-UA"/>
        </w:rPr>
        <w:t xml:space="preserve">1 </w:t>
      </w:r>
      <w:r w:rsidRPr="00DB0EB4">
        <w:rPr>
          <w:rFonts w:ascii="Times New Roman" w:hAnsi="Times New Roman"/>
          <w:lang w:val="uk-UA"/>
        </w:rPr>
        <w:t>на 1 од</w:t>
      </w:r>
      <w:r>
        <w:rPr>
          <w:rFonts w:ascii="Times New Roman" w:hAnsi="Times New Roman"/>
          <w:lang w:val="uk-UA"/>
        </w:rPr>
        <w:t>иницю</w:t>
      </w:r>
      <w:r w:rsidRPr="00DB0EB4">
        <w:rPr>
          <w:rFonts w:ascii="Times New Roman" w:hAnsi="Times New Roman"/>
          <w:lang w:val="uk-UA"/>
        </w:rPr>
        <w:t xml:space="preserve"> при незмінності рівнів забезпеченості трудовими ресурсами і бонітету ґрунту призведе до збільшення (зменшення) фактичного об</w:t>
      </w:r>
      <w:r w:rsidR="00B43560">
        <w:rPr>
          <w:rFonts w:ascii="Times New Roman" w:hAnsi="Times New Roman"/>
          <w:lang w:val="uk-UA"/>
        </w:rPr>
        <w:t>’</w:t>
      </w:r>
      <w:r w:rsidRPr="00DB0EB4">
        <w:rPr>
          <w:rFonts w:ascii="Times New Roman" w:hAnsi="Times New Roman"/>
          <w:lang w:val="uk-UA"/>
        </w:rPr>
        <w:t>єму валової продукції на 0,1 од</w:t>
      </w:r>
      <w:r>
        <w:rPr>
          <w:rFonts w:ascii="Times New Roman" w:hAnsi="Times New Roman"/>
          <w:lang w:val="uk-UA"/>
        </w:rPr>
        <w:t>иниць</w:t>
      </w:r>
      <w:r w:rsidRPr="00DB0EB4">
        <w:rPr>
          <w:rFonts w:ascii="Times New Roman" w:hAnsi="Times New Roman"/>
          <w:lang w:val="uk-UA"/>
        </w:rPr>
        <w:t xml:space="preserve">. </w:t>
      </w:r>
    </w:p>
    <w:p w:rsidR="000D236D" w:rsidRPr="00FB0FEA" w:rsidRDefault="000D236D" w:rsidP="00351AB4">
      <w:pPr>
        <w:pStyle w:val="affe"/>
        <w:spacing w:after="0" w:line="240" w:lineRule="auto"/>
        <w:ind w:right="-6" w:firstLine="284"/>
        <w:jc w:val="both"/>
        <w:rPr>
          <w:rFonts w:ascii="Times New Roman" w:hAnsi="Times New Roman"/>
          <w:lang w:val="ru-RU"/>
        </w:rPr>
      </w:pPr>
      <w:r w:rsidRPr="003D7A53">
        <w:rPr>
          <w:rFonts w:ascii="Times New Roman" w:hAnsi="Times New Roman"/>
          <w:lang w:val="uk-UA"/>
        </w:rPr>
        <w:t>Збільшення (зменшення) рівня забезпеченості трудовими ресурсами х</w:t>
      </w:r>
      <w:r w:rsidRPr="003D7A53">
        <w:rPr>
          <w:rFonts w:ascii="Times New Roman" w:hAnsi="Times New Roman"/>
          <w:vertAlign w:val="subscript"/>
          <w:lang w:val="uk-UA"/>
        </w:rPr>
        <w:t xml:space="preserve">2 </w:t>
      </w:r>
      <w:r w:rsidRPr="003D7A53">
        <w:rPr>
          <w:rFonts w:ascii="Times New Roman" w:hAnsi="Times New Roman"/>
          <w:lang w:val="uk-UA"/>
        </w:rPr>
        <w:t>на 1 од. при незмінності рівнів фондозабезпеченості і бонітету ґрунту призведе до збільшення (зменшення) фактичного об</w:t>
      </w:r>
      <w:r w:rsidR="00B43560">
        <w:rPr>
          <w:rFonts w:ascii="Times New Roman" w:hAnsi="Times New Roman"/>
          <w:lang w:val="uk-UA"/>
        </w:rPr>
        <w:t>’</w:t>
      </w:r>
      <w:r w:rsidRPr="003D7A53">
        <w:rPr>
          <w:rFonts w:ascii="Times New Roman" w:hAnsi="Times New Roman"/>
          <w:lang w:val="uk-UA"/>
        </w:rPr>
        <w:t>єму валової продукції на 2,9 од</w:t>
      </w:r>
      <w:r>
        <w:rPr>
          <w:rFonts w:ascii="Times New Roman" w:hAnsi="Times New Roman"/>
          <w:lang w:val="uk-UA"/>
        </w:rPr>
        <w:t>иниць</w:t>
      </w:r>
      <w:r w:rsidRPr="003D7A53">
        <w:rPr>
          <w:rFonts w:ascii="Times New Roman" w:hAnsi="Times New Roman"/>
          <w:lang w:val="uk-UA"/>
        </w:rPr>
        <w:t>. Збільшення</w:t>
      </w:r>
      <w:r w:rsidRPr="00DB0EB4">
        <w:rPr>
          <w:rFonts w:ascii="Times New Roman" w:hAnsi="Times New Roman"/>
          <w:lang w:val="uk-UA"/>
        </w:rPr>
        <w:t xml:space="preserve"> (зменшення) рівня бонітету ґрунту х</w:t>
      </w:r>
      <w:r w:rsidRPr="00DB0EB4">
        <w:rPr>
          <w:rFonts w:ascii="Times New Roman" w:hAnsi="Times New Roman"/>
          <w:vertAlign w:val="subscript"/>
          <w:lang w:val="uk-UA"/>
        </w:rPr>
        <w:t>3</w:t>
      </w:r>
      <w:r w:rsidRPr="00DB0EB4">
        <w:rPr>
          <w:rFonts w:ascii="Times New Roman" w:hAnsi="Times New Roman"/>
          <w:lang w:val="uk-UA"/>
        </w:rPr>
        <w:t xml:space="preserve"> на 1 од</w:t>
      </w:r>
      <w:r>
        <w:rPr>
          <w:rFonts w:ascii="Times New Roman" w:hAnsi="Times New Roman"/>
          <w:lang w:val="uk-UA"/>
        </w:rPr>
        <w:t>иницю</w:t>
      </w:r>
      <w:r w:rsidRPr="00DB0EB4">
        <w:rPr>
          <w:rFonts w:ascii="Times New Roman" w:hAnsi="Times New Roman"/>
          <w:lang w:val="uk-UA"/>
        </w:rPr>
        <w:t xml:space="preserve"> при незмінності рівнів фондозабезпеченості і забезпеченості трудовими ресурсами призведе до збільшення (зменшення) фактичного об</w:t>
      </w:r>
      <w:r w:rsidR="00B43560">
        <w:rPr>
          <w:rFonts w:ascii="Times New Roman" w:hAnsi="Times New Roman"/>
          <w:lang w:val="uk-UA"/>
        </w:rPr>
        <w:t>’</w:t>
      </w:r>
      <w:r w:rsidRPr="00DB0EB4">
        <w:rPr>
          <w:rFonts w:ascii="Times New Roman" w:hAnsi="Times New Roman"/>
          <w:lang w:val="uk-UA"/>
        </w:rPr>
        <w:t>єму валової продукції на 14,9 од</w:t>
      </w:r>
      <w:r>
        <w:rPr>
          <w:rFonts w:ascii="Times New Roman" w:hAnsi="Times New Roman"/>
          <w:lang w:val="uk-UA"/>
        </w:rPr>
        <w:t>иниць</w:t>
      </w:r>
      <w:r w:rsidRPr="00DB0EB4">
        <w:rPr>
          <w:rFonts w:ascii="Times New Roman" w:hAnsi="Times New Roman"/>
          <w:lang w:val="uk-UA"/>
        </w:rPr>
        <w:t>. Якщ</w:t>
      </w:r>
      <w:bookmarkStart w:id="32" w:name="_GoBack"/>
      <w:bookmarkEnd w:id="32"/>
      <w:r w:rsidRPr="00DB0EB4">
        <w:rPr>
          <w:rFonts w:ascii="Times New Roman" w:hAnsi="Times New Roman"/>
          <w:lang w:val="uk-UA"/>
        </w:rPr>
        <w:t>о значення величин х</w:t>
      </w:r>
      <w:r w:rsidRPr="00DB0EB4">
        <w:rPr>
          <w:rFonts w:ascii="Times New Roman" w:hAnsi="Times New Roman"/>
          <w:vertAlign w:val="subscript"/>
          <w:lang w:val="uk-UA"/>
        </w:rPr>
        <w:t>1</w:t>
      </w:r>
      <w:r w:rsidRPr="00DB0EB4">
        <w:rPr>
          <w:rFonts w:ascii="Times New Roman" w:hAnsi="Times New Roman"/>
          <w:lang w:val="uk-UA"/>
        </w:rPr>
        <w:t>, х</w:t>
      </w:r>
      <w:r w:rsidRPr="00DB0EB4">
        <w:rPr>
          <w:rFonts w:ascii="Times New Roman" w:hAnsi="Times New Roman"/>
          <w:vertAlign w:val="subscript"/>
          <w:lang w:val="uk-UA"/>
        </w:rPr>
        <w:t>2</w:t>
      </w:r>
      <w:r w:rsidRPr="00DB0EB4">
        <w:rPr>
          <w:rFonts w:ascii="Times New Roman" w:hAnsi="Times New Roman"/>
          <w:lang w:val="uk-UA"/>
        </w:rPr>
        <w:t>, х</w:t>
      </w:r>
      <w:r w:rsidRPr="00DB0EB4">
        <w:rPr>
          <w:rFonts w:ascii="Times New Roman" w:hAnsi="Times New Roman"/>
          <w:vertAlign w:val="subscript"/>
          <w:lang w:val="uk-UA"/>
        </w:rPr>
        <w:t>3</w:t>
      </w:r>
      <w:r w:rsidRPr="00DB0EB4">
        <w:rPr>
          <w:rFonts w:ascii="Times New Roman" w:hAnsi="Times New Roman"/>
          <w:lang w:val="uk-UA"/>
        </w:rPr>
        <w:t xml:space="preserve"> дорівнюють нулю</w:t>
      </w:r>
      <w:r w:rsidR="00CE7B05">
        <w:rPr>
          <w:rFonts w:ascii="Times New Roman" w:hAnsi="Times New Roman"/>
          <w:lang w:val="uk-UA"/>
        </w:rPr>
        <w:t>,</w:t>
      </w:r>
      <w:r w:rsidRPr="00DB0EB4">
        <w:rPr>
          <w:rFonts w:ascii="Times New Roman" w:hAnsi="Times New Roman"/>
          <w:lang w:val="uk-UA"/>
        </w:rPr>
        <w:t xml:space="preserve"> значення функції мінімальні для 1 зони – 3,5</w:t>
      </w:r>
      <w:r w:rsidR="00CE7B05">
        <w:rPr>
          <w:rFonts w:ascii="Times New Roman" w:hAnsi="Times New Roman"/>
          <w:lang w:val="uk-UA"/>
        </w:rPr>
        <w:t> </w:t>
      </w:r>
      <w:r w:rsidRPr="00DB0EB4">
        <w:rPr>
          <w:rFonts w:ascii="Times New Roman" w:hAnsi="Times New Roman"/>
          <w:lang w:val="uk-UA"/>
        </w:rPr>
        <w:t>од</w:t>
      </w:r>
      <w:r>
        <w:rPr>
          <w:rFonts w:ascii="Times New Roman" w:hAnsi="Times New Roman"/>
          <w:lang w:val="uk-UA"/>
        </w:rPr>
        <w:t>иниці</w:t>
      </w:r>
      <w:r w:rsidRPr="00DB0EB4">
        <w:rPr>
          <w:rFonts w:ascii="Times New Roman" w:hAnsi="Times New Roman"/>
          <w:lang w:val="uk-UA"/>
        </w:rPr>
        <w:t>.</w:t>
      </w:r>
    </w:p>
    <w:p w:rsidR="000D236D" w:rsidRPr="00FF4226" w:rsidRDefault="000D236D" w:rsidP="00351AB4">
      <w:pPr>
        <w:pStyle w:val="affe"/>
        <w:spacing w:after="0" w:line="240" w:lineRule="auto"/>
        <w:ind w:right="-6" w:firstLine="284"/>
        <w:jc w:val="both"/>
        <w:rPr>
          <w:rFonts w:ascii="Times New Roman" w:hAnsi="Times New Roman"/>
          <w:lang w:val="uk-UA"/>
        </w:rPr>
      </w:pPr>
      <w:r w:rsidRPr="00DB0EB4">
        <w:rPr>
          <w:rFonts w:ascii="Times New Roman" w:hAnsi="Times New Roman"/>
          <w:lang w:val="uk-UA"/>
        </w:rPr>
        <w:t>Аналізуючи рівняння багатофакторної регресії для 2</w:t>
      </w:r>
      <w:r w:rsidR="00CE7B05">
        <w:rPr>
          <w:rFonts w:ascii="Times New Roman" w:hAnsi="Times New Roman"/>
          <w:lang w:val="uk-UA"/>
        </w:rPr>
        <w:t>-ої</w:t>
      </w:r>
      <w:r w:rsidRPr="00DB0EB4">
        <w:rPr>
          <w:rFonts w:ascii="Times New Roman" w:hAnsi="Times New Roman"/>
          <w:lang w:val="uk-UA"/>
        </w:rPr>
        <w:t xml:space="preserve"> кліматичної зони </w:t>
      </w:r>
      <w:r>
        <w:rPr>
          <w:rFonts w:ascii="Times New Roman" w:hAnsi="Times New Roman"/>
          <w:lang w:val="uk-UA"/>
        </w:rPr>
        <w:t>м</w:t>
      </w:r>
      <w:r w:rsidRPr="00DB0EB4">
        <w:rPr>
          <w:rFonts w:ascii="Times New Roman" w:hAnsi="Times New Roman"/>
          <w:lang w:val="uk-UA"/>
        </w:rPr>
        <w:t>ожна відмітити, що збільшення (зменшення) рівня фондозабезпеченості х</w:t>
      </w:r>
      <w:r w:rsidRPr="00DB0EB4">
        <w:rPr>
          <w:rFonts w:ascii="Times New Roman" w:hAnsi="Times New Roman"/>
          <w:vertAlign w:val="subscript"/>
          <w:lang w:val="uk-UA"/>
        </w:rPr>
        <w:t xml:space="preserve">1 </w:t>
      </w:r>
      <w:r>
        <w:rPr>
          <w:rFonts w:ascii="Times New Roman" w:hAnsi="Times New Roman"/>
          <w:lang w:val="uk-UA"/>
        </w:rPr>
        <w:t>на 1</w:t>
      </w:r>
      <w:r w:rsidR="004D2BBF">
        <w:rPr>
          <w:rFonts w:ascii="Times New Roman" w:hAnsi="Times New Roman"/>
          <w:lang w:val="uk-UA"/>
        </w:rPr>
        <w:t xml:space="preserve"> </w:t>
      </w:r>
      <w:r w:rsidRPr="00DB0EB4">
        <w:rPr>
          <w:rFonts w:ascii="Times New Roman" w:hAnsi="Times New Roman"/>
          <w:lang w:val="uk-UA"/>
        </w:rPr>
        <w:t>од</w:t>
      </w:r>
      <w:r>
        <w:rPr>
          <w:rFonts w:ascii="Times New Roman" w:hAnsi="Times New Roman"/>
          <w:lang w:val="uk-UA"/>
        </w:rPr>
        <w:t>иницю</w:t>
      </w:r>
      <w:r w:rsidRPr="00DB0EB4">
        <w:rPr>
          <w:rFonts w:ascii="Times New Roman" w:hAnsi="Times New Roman"/>
          <w:lang w:val="uk-UA"/>
        </w:rPr>
        <w:t xml:space="preserve"> при незмінності рівнів забезпеченості трудовими ресурсами і бонітету ґрунту призведе до збільшення (зменшення) фактичного об</w:t>
      </w:r>
      <w:r w:rsidR="00B43560">
        <w:rPr>
          <w:rFonts w:ascii="Times New Roman" w:hAnsi="Times New Roman"/>
          <w:lang w:val="uk-UA"/>
        </w:rPr>
        <w:t>’</w:t>
      </w:r>
      <w:r w:rsidRPr="00DB0EB4">
        <w:rPr>
          <w:rFonts w:ascii="Times New Roman" w:hAnsi="Times New Roman"/>
          <w:lang w:val="uk-UA"/>
        </w:rPr>
        <w:t>єму валової продукції на 0,7 од</w:t>
      </w:r>
      <w:r>
        <w:rPr>
          <w:rFonts w:ascii="Times New Roman" w:hAnsi="Times New Roman"/>
          <w:lang w:val="uk-UA"/>
        </w:rPr>
        <w:t>иниць</w:t>
      </w:r>
      <w:r w:rsidRPr="00DB0EB4">
        <w:rPr>
          <w:rFonts w:ascii="Times New Roman" w:hAnsi="Times New Roman"/>
          <w:lang w:val="uk-UA"/>
        </w:rPr>
        <w:t xml:space="preserve">. </w:t>
      </w:r>
    </w:p>
    <w:p w:rsidR="000D236D" w:rsidRPr="00FF4226" w:rsidRDefault="000D236D" w:rsidP="00351AB4">
      <w:pPr>
        <w:pStyle w:val="affe"/>
        <w:spacing w:after="0" w:line="240" w:lineRule="auto"/>
        <w:ind w:right="-6" w:firstLine="284"/>
        <w:jc w:val="both"/>
        <w:rPr>
          <w:rFonts w:ascii="Times New Roman" w:hAnsi="Times New Roman"/>
          <w:lang w:val="uk-UA"/>
        </w:rPr>
      </w:pPr>
      <w:r w:rsidRPr="003D7A53">
        <w:rPr>
          <w:rFonts w:ascii="Times New Roman" w:hAnsi="Times New Roman"/>
          <w:lang w:val="uk-UA"/>
        </w:rPr>
        <w:t>Збільшення (зменшення) рівня забезпеченості трудовими ресурсами х</w:t>
      </w:r>
      <w:r w:rsidRPr="003D7A53">
        <w:rPr>
          <w:rFonts w:ascii="Times New Roman" w:hAnsi="Times New Roman"/>
          <w:vertAlign w:val="subscript"/>
          <w:lang w:val="uk-UA"/>
        </w:rPr>
        <w:t xml:space="preserve">2 </w:t>
      </w:r>
      <w:r w:rsidRPr="003D7A53">
        <w:rPr>
          <w:rFonts w:ascii="Times New Roman" w:hAnsi="Times New Roman"/>
          <w:lang w:val="uk-UA"/>
        </w:rPr>
        <w:t>на 1 о</w:t>
      </w:r>
      <w:r>
        <w:rPr>
          <w:rFonts w:ascii="Times New Roman" w:hAnsi="Times New Roman"/>
          <w:lang w:val="uk-UA"/>
        </w:rPr>
        <w:t>диницю</w:t>
      </w:r>
      <w:r w:rsidRPr="003D7A53">
        <w:rPr>
          <w:rFonts w:ascii="Times New Roman" w:hAnsi="Times New Roman"/>
          <w:lang w:val="uk-UA"/>
        </w:rPr>
        <w:t xml:space="preserve"> при незмінності рівнів фондозабезпеченості і бонітету ґрунту призведе до зменшення фактичного об</w:t>
      </w:r>
      <w:r w:rsidR="00B43560">
        <w:rPr>
          <w:rFonts w:ascii="Times New Roman" w:hAnsi="Times New Roman"/>
          <w:lang w:val="uk-UA"/>
        </w:rPr>
        <w:t>’</w:t>
      </w:r>
      <w:r w:rsidRPr="003D7A53">
        <w:rPr>
          <w:rFonts w:ascii="Times New Roman" w:hAnsi="Times New Roman"/>
          <w:lang w:val="uk-UA"/>
        </w:rPr>
        <w:t>єму валової продукції на 2,4 од</w:t>
      </w:r>
      <w:r>
        <w:rPr>
          <w:rFonts w:ascii="Times New Roman" w:hAnsi="Times New Roman"/>
          <w:lang w:val="uk-UA"/>
        </w:rPr>
        <w:t>иниць</w:t>
      </w:r>
      <w:r w:rsidRPr="003D7A53">
        <w:rPr>
          <w:rFonts w:ascii="Times New Roman" w:hAnsi="Times New Roman"/>
          <w:lang w:val="uk-UA"/>
        </w:rPr>
        <w:t>.</w:t>
      </w:r>
    </w:p>
    <w:p w:rsidR="000D236D" w:rsidRPr="00FB0FEA" w:rsidRDefault="000D236D" w:rsidP="00351AB4">
      <w:pPr>
        <w:pStyle w:val="affe"/>
        <w:spacing w:after="0" w:line="240" w:lineRule="auto"/>
        <w:ind w:right="-6" w:firstLine="284"/>
        <w:jc w:val="both"/>
        <w:rPr>
          <w:rFonts w:ascii="Times New Roman" w:hAnsi="Times New Roman"/>
          <w:lang w:val="ru-RU"/>
        </w:rPr>
      </w:pPr>
      <w:r w:rsidRPr="003D7A53">
        <w:rPr>
          <w:rFonts w:ascii="Times New Roman" w:hAnsi="Times New Roman"/>
          <w:lang w:val="uk-UA"/>
        </w:rPr>
        <w:t>Збільшення (зменшення</w:t>
      </w:r>
      <w:r w:rsidRPr="00DB0EB4">
        <w:rPr>
          <w:rFonts w:ascii="Times New Roman" w:hAnsi="Times New Roman"/>
          <w:lang w:val="uk-UA"/>
        </w:rPr>
        <w:t>) рівня бонітету ґрунту х</w:t>
      </w:r>
      <w:r w:rsidRPr="00DB0EB4">
        <w:rPr>
          <w:rFonts w:ascii="Times New Roman" w:hAnsi="Times New Roman"/>
          <w:vertAlign w:val="subscript"/>
          <w:lang w:val="uk-UA"/>
        </w:rPr>
        <w:t>3</w:t>
      </w:r>
      <w:r w:rsidRPr="00DB0EB4">
        <w:rPr>
          <w:rFonts w:ascii="Times New Roman" w:hAnsi="Times New Roman"/>
          <w:lang w:val="uk-UA"/>
        </w:rPr>
        <w:t xml:space="preserve"> на 1 од</w:t>
      </w:r>
      <w:r>
        <w:rPr>
          <w:rFonts w:ascii="Times New Roman" w:hAnsi="Times New Roman"/>
          <w:lang w:val="uk-UA"/>
        </w:rPr>
        <w:t>иницю</w:t>
      </w:r>
      <w:r w:rsidRPr="00DB0EB4">
        <w:rPr>
          <w:rFonts w:ascii="Times New Roman" w:hAnsi="Times New Roman"/>
          <w:lang w:val="uk-UA"/>
        </w:rPr>
        <w:t xml:space="preserve"> при незмінності рівнів фондозабезпеченості і забезпеченості трудовими ресурсами призведе до збільшення (зменшення) фактичного об</w:t>
      </w:r>
      <w:r w:rsidR="00B43560">
        <w:rPr>
          <w:rFonts w:ascii="Times New Roman" w:hAnsi="Times New Roman"/>
          <w:lang w:val="uk-UA"/>
        </w:rPr>
        <w:t>’</w:t>
      </w:r>
      <w:r w:rsidRPr="00DB0EB4">
        <w:rPr>
          <w:rFonts w:ascii="Times New Roman" w:hAnsi="Times New Roman"/>
          <w:lang w:val="uk-UA"/>
        </w:rPr>
        <w:t>єму валової продукції на 17,6 од</w:t>
      </w:r>
      <w:r>
        <w:rPr>
          <w:rFonts w:ascii="Times New Roman" w:hAnsi="Times New Roman"/>
          <w:lang w:val="uk-UA"/>
        </w:rPr>
        <w:t>иниць</w:t>
      </w:r>
      <w:r w:rsidRPr="00DB0EB4">
        <w:rPr>
          <w:rFonts w:ascii="Times New Roman" w:hAnsi="Times New Roman"/>
          <w:lang w:val="uk-UA"/>
        </w:rPr>
        <w:t>. Якщо значення величин х</w:t>
      </w:r>
      <w:r w:rsidRPr="00DB0EB4">
        <w:rPr>
          <w:rFonts w:ascii="Times New Roman" w:hAnsi="Times New Roman"/>
          <w:vertAlign w:val="subscript"/>
          <w:lang w:val="uk-UA"/>
        </w:rPr>
        <w:t>1</w:t>
      </w:r>
      <w:r w:rsidRPr="00DB0EB4">
        <w:rPr>
          <w:rFonts w:ascii="Times New Roman" w:hAnsi="Times New Roman"/>
          <w:lang w:val="uk-UA"/>
        </w:rPr>
        <w:t>, х</w:t>
      </w:r>
      <w:r w:rsidRPr="00DB0EB4">
        <w:rPr>
          <w:rFonts w:ascii="Times New Roman" w:hAnsi="Times New Roman"/>
          <w:vertAlign w:val="subscript"/>
          <w:lang w:val="uk-UA"/>
        </w:rPr>
        <w:t>2</w:t>
      </w:r>
      <w:r w:rsidRPr="00DB0EB4">
        <w:rPr>
          <w:rFonts w:ascii="Times New Roman" w:hAnsi="Times New Roman"/>
          <w:lang w:val="uk-UA"/>
        </w:rPr>
        <w:t>, х</w:t>
      </w:r>
      <w:r w:rsidRPr="00DB0EB4">
        <w:rPr>
          <w:rFonts w:ascii="Times New Roman" w:hAnsi="Times New Roman"/>
          <w:vertAlign w:val="subscript"/>
          <w:lang w:val="uk-UA"/>
        </w:rPr>
        <w:t>3</w:t>
      </w:r>
      <w:r w:rsidRPr="00DB0EB4">
        <w:rPr>
          <w:rFonts w:ascii="Times New Roman" w:hAnsi="Times New Roman"/>
          <w:lang w:val="uk-UA"/>
        </w:rPr>
        <w:t xml:space="preserve"> дорівнюють нулю значення збитків дорівнюють </w:t>
      </w:r>
      <w:r w:rsidR="004D2BBF" w:rsidRPr="00A828A1">
        <w:rPr>
          <w:lang w:val="ru-RU"/>
        </w:rPr>
        <w:t>–</w:t>
      </w:r>
      <w:r>
        <w:rPr>
          <w:rFonts w:ascii="Times New Roman" w:hAnsi="Times New Roman"/>
          <w:lang w:val="uk-UA"/>
        </w:rPr>
        <w:t xml:space="preserve"> </w:t>
      </w:r>
      <w:r w:rsidRPr="00DB0EB4">
        <w:rPr>
          <w:rFonts w:ascii="Times New Roman" w:hAnsi="Times New Roman"/>
          <w:lang w:val="uk-UA"/>
        </w:rPr>
        <w:t>562,03 од</w:t>
      </w:r>
      <w:r>
        <w:rPr>
          <w:rFonts w:ascii="Times New Roman" w:hAnsi="Times New Roman"/>
          <w:lang w:val="uk-UA"/>
        </w:rPr>
        <w:t>иниць</w:t>
      </w:r>
      <w:r w:rsidRPr="00DB0EB4">
        <w:rPr>
          <w:rFonts w:ascii="Times New Roman" w:hAnsi="Times New Roman"/>
          <w:lang w:val="uk-UA"/>
        </w:rPr>
        <w:t>.</w:t>
      </w:r>
    </w:p>
    <w:p w:rsidR="000D236D" w:rsidRPr="00DB0EB4" w:rsidRDefault="000D236D" w:rsidP="00351AB4">
      <w:pPr>
        <w:pStyle w:val="affe"/>
        <w:spacing w:after="0" w:line="240" w:lineRule="auto"/>
        <w:ind w:right="-6" w:firstLine="284"/>
        <w:jc w:val="both"/>
        <w:rPr>
          <w:rFonts w:ascii="Times New Roman" w:hAnsi="Times New Roman"/>
          <w:lang w:val="uk-UA"/>
        </w:rPr>
      </w:pPr>
      <w:r w:rsidRPr="00DB0EB4">
        <w:rPr>
          <w:rFonts w:ascii="Times New Roman" w:hAnsi="Times New Roman"/>
          <w:lang w:val="uk-UA"/>
        </w:rPr>
        <w:t>Аналізуючи рівняння багатофакторної регресії для 3</w:t>
      </w:r>
      <w:r w:rsidR="004D2BBF">
        <w:rPr>
          <w:rFonts w:ascii="Times New Roman" w:hAnsi="Times New Roman"/>
          <w:lang w:val="uk-UA"/>
        </w:rPr>
        <w:t>-ої</w:t>
      </w:r>
      <w:r w:rsidRPr="00DB0EB4">
        <w:rPr>
          <w:rFonts w:ascii="Times New Roman" w:hAnsi="Times New Roman"/>
          <w:lang w:val="uk-UA"/>
        </w:rPr>
        <w:t xml:space="preserve"> кліматичної зони</w:t>
      </w:r>
      <w:r w:rsidR="004D2BBF">
        <w:rPr>
          <w:rFonts w:ascii="Times New Roman" w:hAnsi="Times New Roman"/>
          <w:lang w:val="uk-UA"/>
        </w:rPr>
        <w:t>,</w:t>
      </w:r>
      <w:r w:rsidRPr="00DB0EB4">
        <w:rPr>
          <w:rFonts w:ascii="Times New Roman" w:hAnsi="Times New Roman"/>
          <w:lang w:val="uk-UA"/>
        </w:rPr>
        <w:t xml:space="preserve"> можна відмітити, </w:t>
      </w:r>
      <w:r w:rsidRPr="003D7A53">
        <w:rPr>
          <w:rFonts w:ascii="Times New Roman" w:hAnsi="Times New Roman"/>
          <w:lang w:val="uk-UA"/>
        </w:rPr>
        <w:t>що збільшення (зменшення) рівня фондозабезпеченості х</w:t>
      </w:r>
      <w:r w:rsidRPr="003D7A53">
        <w:rPr>
          <w:rFonts w:ascii="Times New Roman" w:hAnsi="Times New Roman"/>
          <w:vertAlign w:val="subscript"/>
          <w:lang w:val="uk-UA"/>
        </w:rPr>
        <w:t xml:space="preserve">1 </w:t>
      </w:r>
      <w:r w:rsidRPr="003D7A53">
        <w:rPr>
          <w:rFonts w:ascii="Times New Roman" w:hAnsi="Times New Roman"/>
          <w:lang w:val="uk-UA"/>
        </w:rPr>
        <w:t>на 1 од</w:t>
      </w:r>
      <w:r>
        <w:rPr>
          <w:rFonts w:ascii="Times New Roman" w:hAnsi="Times New Roman"/>
          <w:lang w:val="uk-UA"/>
        </w:rPr>
        <w:t>иниці</w:t>
      </w:r>
      <w:r w:rsidRPr="003D7A53">
        <w:rPr>
          <w:rFonts w:ascii="Times New Roman" w:hAnsi="Times New Roman"/>
          <w:lang w:val="uk-UA"/>
        </w:rPr>
        <w:t xml:space="preserve"> при незмінності рівнів забезпеченості трудовими ресурсами і бонітету ґрунту призведе до зменшення фактичного об</w:t>
      </w:r>
      <w:r w:rsidR="00B43560">
        <w:rPr>
          <w:rFonts w:ascii="Times New Roman" w:hAnsi="Times New Roman"/>
          <w:lang w:val="uk-UA"/>
        </w:rPr>
        <w:t>’</w:t>
      </w:r>
      <w:r w:rsidRPr="003D7A53">
        <w:rPr>
          <w:rFonts w:ascii="Times New Roman" w:hAnsi="Times New Roman"/>
          <w:lang w:val="uk-UA"/>
        </w:rPr>
        <w:t>єму валової продукції на 0,64 од</w:t>
      </w:r>
      <w:r>
        <w:rPr>
          <w:rFonts w:ascii="Times New Roman" w:hAnsi="Times New Roman"/>
          <w:lang w:val="uk-UA"/>
        </w:rPr>
        <w:t>иниць</w:t>
      </w:r>
      <w:r w:rsidRPr="003D7A53">
        <w:rPr>
          <w:rFonts w:ascii="Times New Roman" w:hAnsi="Times New Roman"/>
          <w:lang w:val="uk-UA"/>
        </w:rPr>
        <w:t>.  Збільшення (зменшення) рівня забезпеченості трудовими ресурсами х</w:t>
      </w:r>
      <w:r w:rsidRPr="003D7A53">
        <w:rPr>
          <w:rFonts w:ascii="Times New Roman" w:hAnsi="Times New Roman"/>
          <w:vertAlign w:val="subscript"/>
          <w:lang w:val="uk-UA"/>
        </w:rPr>
        <w:t xml:space="preserve">2 </w:t>
      </w:r>
      <w:r w:rsidRPr="003D7A53">
        <w:rPr>
          <w:rFonts w:ascii="Times New Roman" w:hAnsi="Times New Roman"/>
          <w:lang w:val="uk-UA"/>
        </w:rPr>
        <w:t>на 1 од</w:t>
      </w:r>
      <w:r>
        <w:rPr>
          <w:rFonts w:ascii="Times New Roman" w:hAnsi="Times New Roman"/>
          <w:lang w:val="uk-UA"/>
        </w:rPr>
        <w:t>иницю</w:t>
      </w:r>
      <w:r w:rsidRPr="003D7A53">
        <w:rPr>
          <w:rFonts w:ascii="Times New Roman" w:hAnsi="Times New Roman"/>
          <w:lang w:val="uk-UA"/>
        </w:rPr>
        <w:t xml:space="preserve"> при незмінності рівнів фондозабезпеченості і бонітету ґрунту призведе до збільшення (зменшення) фактичного об</w:t>
      </w:r>
      <w:r w:rsidR="00B43560">
        <w:rPr>
          <w:rFonts w:ascii="Times New Roman" w:hAnsi="Times New Roman"/>
          <w:lang w:val="uk-UA"/>
        </w:rPr>
        <w:t>’</w:t>
      </w:r>
      <w:r w:rsidRPr="003D7A53">
        <w:rPr>
          <w:rFonts w:ascii="Times New Roman" w:hAnsi="Times New Roman"/>
          <w:lang w:val="uk-UA"/>
        </w:rPr>
        <w:t>єму валової продукції на 2,1 одиниць. Збільшення (зменшення) рівня бонітету ґрунту х</w:t>
      </w:r>
      <w:r w:rsidRPr="003D7A53">
        <w:rPr>
          <w:rFonts w:ascii="Times New Roman" w:hAnsi="Times New Roman"/>
          <w:vertAlign w:val="subscript"/>
          <w:lang w:val="uk-UA"/>
        </w:rPr>
        <w:t>3</w:t>
      </w:r>
      <w:r w:rsidRPr="003D7A53">
        <w:rPr>
          <w:rFonts w:ascii="Times New Roman" w:hAnsi="Times New Roman"/>
          <w:lang w:val="uk-UA"/>
        </w:rPr>
        <w:t xml:space="preserve"> на 1 од</w:t>
      </w:r>
      <w:r>
        <w:rPr>
          <w:rFonts w:ascii="Times New Roman" w:hAnsi="Times New Roman"/>
          <w:lang w:val="uk-UA"/>
        </w:rPr>
        <w:t>иницю</w:t>
      </w:r>
      <w:r w:rsidRPr="003D7A53">
        <w:rPr>
          <w:rFonts w:ascii="Times New Roman" w:hAnsi="Times New Roman"/>
          <w:lang w:val="uk-UA"/>
        </w:rPr>
        <w:t xml:space="preserve"> при незмінності</w:t>
      </w:r>
      <w:r w:rsidRPr="00DB0EB4">
        <w:rPr>
          <w:rFonts w:ascii="Times New Roman" w:hAnsi="Times New Roman"/>
          <w:lang w:val="uk-UA"/>
        </w:rPr>
        <w:t xml:space="preserve"> рівнів фондозабезпеченості і забезпеченості трудовими ресурсами призведе до зменшення фактичного об</w:t>
      </w:r>
      <w:r w:rsidR="00B43560">
        <w:rPr>
          <w:rFonts w:ascii="Times New Roman" w:hAnsi="Times New Roman"/>
          <w:lang w:val="uk-UA"/>
        </w:rPr>
        <w:t>’</w:t>
      </w:r>
      <w:r w:rsidRPr="00DB0EB4">
        <w:rPr>
          <w:rFonts w:ascii="Times New Roman" w:hAnsi="Times New Roman"/>
          <w:lang w:val="uk-UA"/>
        </w:rPr>
        <w:t>єму продукції на 57,1</w:t>
      </w:r>
      <w:r w:rsidR="004D2BBF">
        <w:rPr>
          <w:rFonts w:ascii="Times New Roman" w:hAnsi="Times New Roman"/>
          <w:lang w:val="uk-UA"/>
        </w:rPr>
        <w:t> </w:t>
      </w:r>
      <w:r w:rsidRPr="00DB0EB4">
        <w:rPr>
          <w:rFonts w:ascii="Times New Roman" w:hAnsi="Times New Roman"/>
          <w:lang w:val="uk-UA"/>
        </w:rPr>
        <w:t>од</w:t>
      </w:r>
      <w:r>
        <w:rPr>
          <w:rFonts w:ascii="Times New Roman" w:hAnsi="Times New Roman"/>
          <w:lang w:val="uk-UA"/>
        </w:rPr>
        <w:t>иниць</w:t>
      </w:r>
      <w:r w:rsidRPr="00DB0EB4">
        <w:rPr>
          <w:rFonts w:ascii="Times New Roman" w:hAnsi="Times New Roman"/>
          <w:lang w:val="uk-UA"/>
        </w:rPr>
        <w:t xml:space="preserve">. </w:t>
      </w:r>
    </w:p>
    <w:p w:rsidR="000D236D" w:rsidRPr="00DB0EB4" w:rsidRDefault="000D236D" w:rsidP="00351AB4">
      <w:pPr>
        <w:pStyle w:val="affe"/>
        <w:spacing w:after="0" w:line="240" w:lineRule="auto"/>
        <w:ind w:right="-6" w:firstLine="284"/>
        <w:jc w:val="both"/>
        <w:rPr>
          <w:rFonts w:ascii="Times New Roman" w:hAnsi="Times New Roman"/>
          <w:lang w:val="uk-UA"/>
        </w:rPr>
      </w:pPr>
      <w:r w:rsidRPr="00DB0EB4">
        <w:rPr>
          <w:rFonts w:ascii="Times New Roman" w:hAnsi="Times New Roman"/>
          <w:color w:val="000000"/>
          <w:lang w:val="uk-UA"/>
        </w:rPr>
        <w:t>Перевірка адекватності моделі за критерієм Фішера для рівня значущості α=0,05 довела, що побудована регресійна модель адекватно апроксимує дані спостережень для всіх 3</w:t>
      </w:r>
      <w:r w:rsidR="004D2BBF">
        <w:rPr>
          <w:rFonts w:ascii="Times New Roman" w:hAnsi="Times New Roman"/>
          <w:color w:val="000000"/>
          <w:lang w:val="uk-UA"/>
        </w:rPr>
        <w:t>-ьох</w:t>
      </w:r>
      <w:r w:rsidRPr="00DB0EB4">
        <w:rPr>
          <w:rFonts w:ascii="Times New Roman" w:hAnsi="Times New Roman"/>
          <w:color w:val="000000"/>
          <w:lang w:val="uk-UA"/>
        </w:rPr>
        <w:t xml:space="preserve"> зон, оскільки F&gt;F</w:t>
      </w:r>
      <w:r w:rsidRPr="00DB0EB4">
        <w:rPr>
          <w:rFonts w:ascii="Times New Roman" w:hAnsi="Times New Roman"/>
          <w:color w:val="000000"/>
          <w:vertAlign w:val="subscript"/>
          <w:lang w:val="uk-UA"/>
        </w:rPr>
        <w:t>кр.</w:t>
      </w:r>
    </w:p>
    <w:p w:rsidR="000D236D" w:rsidRPr="00FB0FEA" w:rsidRDefault="000D236D" w:rsidP="00351AB4">
      <w:pPr>
        <w:pStyle w:val="affe"/>
        <w:spacing w:after="0" w:line="240" w:lineRule="auto"/>
        <w:ind w:right="-6" w:firstLine="284"/>
        <w:jc w:val="both"/>
        <w:rPr>
          <w:rFonts w:ascii="Times New Roman" w:hAnsi="Times New Roman"/>
          <w:lang w:val="ru-RU"/>
        </w:rPr>
      </w:pPr>
      <w:r w:rsidRPr="00DB0EB4">
        <w:rPr>
          <w:rFonts w:ascii="Times New Roman" w:hAnsi="Times New Roman"/>
          <w:lang w:val="uk-UA"/>
        </w:rPr>
        <w:t>Правильність розрахунків перевірена за допомогою програми Data Analysis, результати якої наведені нижче:</w:t>
      </w:r>
    </w:p>
    <w:p w:rsidR="000D236D" w:rsidRPr="00FB0FEA" w:rsidRDefault="000D236D" w:rsidP="00351AB4">
      <w:pPr>
        <w:pStyle w:val="affe"/>
        <w:spacing w:after="0" w:line="240" w:lineRule="auto"/>
        <w:ind w:right="-6" w:firstLine="284"/>
        <w:jc w:val="both"/>
        <w:rPr>
          <w:rFonts w:ascii="Times New Roman" w:hAnsi="Times New Roman"/>
          <w:lang w:val="ru-RU"/>
        </w:rPr>
      </w:pPr>
      <w:r w:rsidRPr="00DB0EB4">
        <w:rPr>
          <w:rFonts w:ascii="Times New Roman" w:hAnsi="Times New Roman"/>
          <w:lang w:val="uk-UA"/>
        </w:rPr>
        <w:t>1</w:t>
      </w:r>
      <w:r w:rsidR="004D2BBF">
        <w:rPr>
          <w:rFonts w:ascii="Times New Roman" w:hAnsi="Times New Roman"/>
          <w:lang w:val="uk-UA"/>
        </w:rPr>
        <w:t>-а</w:t>
      </w:r>
      <w:r w:rsidRPr="00DB0EB4">
        <w:rPr>
          <w:rFonts w:ascii="Times New Roman" w:hAnsi="Times New Roman"/>
          <w:lang w:val="uk-UA"/>
        </w:rPr>
        <w:t xml:space="preserve"> зона </w:t>
      </w:r>
      <w:r w:rsidRPr="00DB0EB4">
        <w:rPr>
          <w:rFonts w:ascii="Times New Roman" w:hAnsi="Times New Roman"/>
          <w:color w:val="000000"/>
          <w:lang w:val="uk-UA"/>
        </w:rPr>
        <w:t xml:space="preserve">- коефіцієнт кореляції  </w:t>
      </w:r>
      <w:r w:rsidR="004D2BBF" w:rsidRPr="00A828A1">
        <w:rPr>
          <w:lang w:val="ru-RU"/>
        </w:rPr>
        <w:t>–</w:t>
      </w:r>
      <w:r w:rsidRPr="00DB0EB4">
        <w:rPr>
          <w:rFonts w:ascii="Times New Roman" w:hAnsi="Times New Roman"/>
          <w:color w:val="000000"/>
          <w:lang w:val="uk-UA"/>
        </w:rPr>
        <w:t xml:space="preserve"> 0,96787874, </w:t>
      </w:r>
    </w:p>
    <w:p w:rsidR="000D236D" w:rsidRPr="00FB0FEA" w:rsidRDefault="000D236D" w:rsidP="00351AB4">
      <w:pPr>
        <w:pStyle w:val="affe"/>
        <w:spacing w:after="0" w:line="240" w:lineRule="auto"/>
        <w:ind w:right="-6" w:firstLine="284"/>
        <w:jc w:val="both"/>
        <w:rPr>
          <w:rFonts w:ascii="Times New Roman" w:hAnsi="Times New Roman"/>
          <w:lang w:val="ru-RU"/>
        </w:rPr>
      </w:pPr>
      <w:r w:rsidRPr="00DB0EB4">
        <w:rPr>
          <w:rFonts w:ascii="Times New Roman" w:hAnsi="Times New Roman"/>
          <w:color w:val="000000"/>
          <w:lang w:val="uk-UA"/>
        </w:rPr>
        <w:t xml:space="preserve">коефіцієнт детермінації </w:t>
      </w:r>
      <w:r w:rsidR="004D2BBF" w:rsidRPr="00A828A1">
        <w:rPr>
          <w:lang w:val="ru-RU"/>
        </w:rPr>
        <w:t>–</w:t>
      </w:r>
      <w:r w:rsidRPr="00DB0EB4">
        <w:rPr>
          <w:rFonts w:ascii="Times New Roman" w:hAnsi="Times New Roman"/>
          <w:color w:val="000000"/>
          <w:lang w:val="uk-UA"/>
        </w:rPr>
        <w:t xml:space="preserve"> 0,93678925</w:t>
      </w:r>
    </w:p>
    <w:p w:rsidR="000D236D" w:rsidRPr="00FB0FEA" w:rsidRDefault="000D236D" w:rsidP="00351AB4">
      <w:pPr>
        <w:pStyle w:val="affe"/>
        <w:spacing w:after="0" w:line="240" w:lineRule="auto"/>
        <w:ind w:right="-6" w:firstLine="284"/>
        <w:jc w:val="both"/>
        <w:rPr>
          <w:rFonts w:ascii="Times New Roman" w:hAnsi="Times New Roman"/>
          <w:lang w:val="ru-RU"/>
        </w:rPr>
      </w:pPr>
      <w:r w:rsidRPr="00DB0EB4">
        <w:rPr>
          <w:rFonts w:ascii="Times New Roman" w:hAnsi="Times New Roman"/>
          <w:lang w:val="uk-UA"/>
        </w:rPr>
        <w:t>2</w:t>
      </w:r>
      <w:r w:rsidR="004D2BBF">
        <w:rPr>
          <w:rFonts w:ascii="Times New Roman" w:hAnsi="Times New Roman"/>
          <w:lang w:val="uk-UA"/>
        </w:rPr>
        <w:t>-а</w:t>
      </w:r>
      <w:r w:rsidRPr="00DB0EB4">
        <w:rPr>
          <w:rFonts w:ascii="Times New Roman" w:hAnsi="Times New Roman"/>
          <w:lang w:val="uk-UA"/>
        </w:rPr>
        <w:t xml:space="preserve"> зона -</w:t>
      </w:r>
      <w:r w:rsidRPr="00DB0EB4">
        <w:rPr>
          <w:rFonts w:ascii="Times New Roman" w:hAnsi="Times New Roman"/>
          <w:color w:val="000000"/>
          <w:lang w:val="uk-UA"/>
        </w:rPr>
        <w:t xml:space="preserve"> коефіцієнт кореляції </w:t>
      </w:r>
      <w:r w:rsidR="004D2BBF" w:rsidRPr="00A828A1">
        <w:rPr>
          <w:lang w:val="ru-RU"/>
        </w:rPr>
        <w:t>–</w:t>
      </w:r>
      <w:r w:rsidR="004D2BBF">
        <w:rPr>
          <w:lang w:val="ru-RU"/>
        </w:rPr>
        <w:t xml:space="preserve"> </w:t>
      </w:r>
      <w:r w:rsidRPr="00DB0EB4">
        <w:rPr>
          <w:rFonts w:ascii="Times New Roman" w:hAnsi="Times New Roman"/>
          <w:color w:val="000000"/>
          <w:lang w:val="uk-UA"/>
        </w:rPr>
        <w:t xml:space="preserve">0,699064,96787874, </w:t>
      </w:r>
    </w:p>
    <w:p w:rsidR="000D236D" w:rsidRPr="00FB0FEA" w:rsidRDefault="000D236D" w:rsidP="00351AB4">
      <w:pPr>
        <w:pStyle w:val="affe"/>
        <w:spacing w:after="0" w:line="240" w:lineRule="auto"/>
        <w:ind w:right="-6" w:firstLine="284"/>
        <w:jc w:val="both"/>
        <w:rPr>
          <w:rFonts w:ascii="Times New Roman" w:hAnsi="Times New Roman"/>
          <w:lang w:val="ru-RU"/>
        </w:rPr>
      </w:pPr>
      <w:r w:rsidRPr="00DB0EB4">
        <w:rPr>
          <w:rFonts w:ascii="Times New Roman" w:hAnsi="Times New Roman"/>
          <w:color w:val="000000"/>
          <w:lang w:val="uk-UA"/>
        </w:rPr>
        <w:t xml:space="preserve">коефіцієнт детермінації </w:t>
      </w:r>
      <w:r w:rsidR="004D2BBF" w:rsidRPr="00A828A1">
        <w:rPr>
          <w:lang w:val="ru-RU"/>
        </w:rPr>
        <w:t>–</w:t>
      </w:r>
      <w:r w:rsidRPr="00DB0EB4">
        <w:rPr>
          <w:rFonts w:ascii="Times New Roman" w:hAnsi="Times New Roman"/>
          <w:color w:val="000000"/>
          <w:lang w:val="uk-UA"/>
        </w:rPr>
        <w:t xml:space="preserve"> 0,958691</w:t>
      </w:r>
    </w:p>
    <w:p w:rsidR="000D236D" w:rsidRPr="00FB0FEA" w:rsidRDefault="000D236D" w:rsidP="00351AB4">
      <w:pPr>
        <w:pStyle w:val="affe"/>
        <w:spacing w:after="0" w:line="240" w:lineRule="auto"/>
        <w:ind w:right="-6" w:firstLine="284"/>
        <w:jc w:val="both"/>
        <w:rPr>
          <w:rFonts w:ascii="Times New Roman" w:hAnsi="Times New Roman"/>
          <w:lang w:val="ru-RU"/>
        </w:rPr>
      </w:pPr>
      <w:r w:rsidRPr="00DB0EB4">
        <w:rPr>
          <w:rFonts w:ascii="Times New Roman" w:hAnsi="Times New Roman"/>
          <w:lang w:val="uk-UA"/>
        </w:rPr>
        <w:t>3</w:t>
      </w:r>
      <w:r w:rsidR="004D2BBF">
        <w:rPr>
          <w:rFonts w:ascii="Times New Roman" w:hAnsi="Times New Roman"/>
          <w:lang w:val="uk-UA"/>
        </w:rPr>
        <w:t>-а</w:t>
      </w:r>
      <w:r w:rsidRPr="00DB0EB4">
        <w:rPr>
          <w:rFonts w:ascii="Times New Roman" w:hAnsi="Times New Roman"/>
          <w:lang w:val="uk-UA"/>
        </w:rPr>
        <w:t xml:space="preserve"> зона - </w:t>
      </w:r>
      <w:r w:rsidRPr="00DB0EB4">
        <w:rPr>
          <w:rFonts w:ascii="Times New Roman" w:hAnsi="Times New Roman"/>
          <w:color w:val="000000"/>
          <w:lang w:val="uk-UA"/>
        </w:rPr>
        <w:t>коефіцієнт кореляції - 0,90234934,</w:t>
      </w:r>
    </w:p>
    <w:p w:rsidR="000D236D" w:rsidRPr="00FB0FEA" w:rsidRDefault="000D236D" w:rsidP="00351AB4">
      <w:pPr>
        <w:pStyle w:val="affe"/>
        <w:spacing w:after="0" w:line="240" w:lineRule="auto"/>
        <w:ind w:right="-6" w:firstLine="284"/>
        <w:jc w:val="both"/>
        <w:rPr>
          <w:rFonts w:ascii="Times New Roman" w:hAnsi="Times New Roman"/>
          <w:lang w:val="ru-RU"/>
        </w:rPr>
      </w:pPr>
      <w:r w:rsidRPr="00DB0EB4">
        <w:rPr>
          <w:rFonts w:ascii="Times New Roman" w:hAnsi="Times New Roman"/>
          <w:color w:val="000000"/>
          <w:lang w:val="uk-UA"/>
        </w:rPr>
        <w:t xml:space="preserve">коефіцієнт детермінації </w:t>
      </w:r>
      <w:r w:rsidR="004D2BBF" w:rsidRPr="00A828A1">
        <w:rPr>
          <w:lang w:val="ru-RU"/>
        </w:rPr>
        <w:t>–</w:t>
      </w:r>
      <w:r w:rsidRPr="00DB0EB4">
        <w:rPr>
          <w:rFonts w:ascii="Times New Roman" w:hAnsi="Times New Roman"/>
          <w:color w:val="000000"/>
          <w:lang w:val="uk-UA"/>
        </w:rPr>
        <w:t xml:space="preserve"> 0,814234331</w:t>
      </w:r>
    </w:p>
    <w:p w:rsidR="000D236D" w:rsidRPr="00DB0EB4" w:rsidRDefault="000D236D" w:rsidP="00351AB4">
      <w:pPr>
        <w:pStyle w:val="affe"/>
        <w:spacing w:after="0" w:line="240" w:lineRule="auto"/>
        <w:ind w:firstLine="284"/>
        <w:jc w:val="both"/>
        <w:rPr>
          <w:rFonts w:ascii="Times New Roman" w:hAnsi="Times New Roman"/>
          <w:color w:val="000000"/>
          <w:lang w:val="uk-UA"/>
        </w:rPr>
      </w:pPr>
      <w:r w:rsidRPr="00DB0EB4">
        <w:rPr>
          <w:rFonts w:ascii="Times New Roman" w:hAnsi="Times New Roman"/>
          <w:color w:val="000000"/>
          <w:lang w:val="uk-UA"/>
        </w:rPr>
        <w:t>Як результативний був використаний показник об</w:t>
      </w:r>
      <w:r w:rsidR="00B43560">
        <w:rPr>
          <w:rFonts w:ascii="Times New Roman" w:hAnsi="Times New Roman"/>
          <w:color w:val="000000"/>
          <w:lang w:val="uk-UA"/>
        </w:rPr>
        <w:t>’</w:t>
      </w:r>
      <w:r w:rsidRPr="00DB0EB4">
        <w:rPr>
          <w:rFonts w:ascii="Times New Roman" w:hAnsi="Times New Roman"/>
          <w:color w:val="000000"/>
          <w:lang w:val="uk-UA"/>
        </w:rPr>
        <w:t>єму валової продукції (</w:t>
      </w:r>
      <w:r w:rsidR="00832D16">
        <w:rPr>
          <w:rFonts w:ascii="Times New Roman" w:hAnsi="Times New Roman"/>
          <w:color w:val="000000"/>
          <w:lang w:val="uk-UA"/>
        </w:rPr>
        <w:t>грн</w:t>
      </w:r>
      <w:r w:rsidRPr="00DB0EB4">
        <w:rPr>
          <w:rFonts w:ascii="Times New Roman" w:hAnsi="Times New Roman"/>
          <w:color w:val="000000"/>
          <w:lang w:val="uk-UA"/>
        </w:rPr>
        <w:t xml:space="preserve">) з розрахунку на </w:t>
      </w:r>
      <w:smartTag w:uri="urn:schemas-microsoft-com:office:smarttags" w:element="metricconverter">
        <w:smartTagPr>
          <w:attr w:name="ProductID" w:val="1 га"/>
        </w:smartTagPr>
        <w:r w:rsidRPr="00DB0EB4">
          <w:rPr>
            <w:rFonts w:ascii="Times New Roman" w:hAnsi="Times New Roman"/>
            <w:color w:val="000000"/>
            <w:lang w:val="uk-UA"/>
          </w:rPr>
          <w:t>1 га</w:t>
        </w:r>
      </w:smartTag>
      <w:r w:rsidRPr="00DB0EB4">
        <w:rPr>
          <w:rFonts w:ascii="Times New Roman" w:hAnsi="Times New Roman"/>
          <w:color w:val="000000"/>
          <w:lang w:val="uk-UA"/>
        </w:rPr>
        <w:t xml:space="preserve"> сільгоспугідь (Y), що відображає величину виробничого потенціалу. Змінні: x</w:t>
      </w:r>
      <w:r w:rsidRPr="00DB0EB4">
        <w:rPr>
          <w:rFonts w:ascii="Times New Roman" w:hAnsi="Times New Roman"/>
          <w:color w:val="000000"/>
          <w:vertAlign w:val="subscript"/>
          <w:lang w:val="uk-UA"/>
        </w:rPr>
        <w:t>1</w:t>
      </w:r>
      <w:r w:rsidRPr="00DB0EB4">
        <w:rPr>
          <w:rFonts w:ascii="Times New Roman" w:hAnsi="Times New Roman"/>
          <w:color w:val="000000"/>
          <w:lang w:val="uk-UA"/>
        </w:rPr>
        <w:t xml:space="preserve"> </w:t>
      </w:r>
      <w:r w:rsidR="004D2BBF" w:rsidRPr="004D2BBF">
        <w:rPr>
          <w:lang w:val="uk-UA"/>
        </w:rPr>
        <w:t>–</w:t>
      </w:r>
      <w:r w:rsidRPr="00DB0EB4">
        <w:rPr>
          <w:rFonts w:ascii="Times New Roman" w:hAnsi="Times New Roman"/>
          <w:color w:val="000000"/>
          <w:lang w:val="uk-UA"/>
        </w:rPr>
        <w:t xml:space="preserve"> фондозабезпеченість, </w:t>
      </w:r>
      <w:r w:rsidR="00832D16">
        <w:rPr>
          <w:rFonts w:ascii="Times New Roman" w:hAnsi="Times New Roman"/>
          <w:color w:val="000000"/>
          <w:lang w:val="uk-UA"/>
        </w:rPr>
        <w:t>грн</w:t>
      </w:r>
      <w:r w:rsidRPr="00DB0EB4">
        <w:rPr>
          <w:rFonts w:ascii="Times New Roman" w:hAnsi="Times New Roman"/>
          <w:color w:val="000000"/>
          <w:lang w:val="uk-UA"/>
        </w:rPr>
        <w:t xml:space="preserve"> на </w:t>
      </w:r>
      <w:smartTag w:uri="urn:schemas-microsoft-com:office:smarttags" w:element="metricconverter">
        <w:smartTagPr>
          <w:attr w:name="ProductID" w:val="1 га"/>
        </w:smartTagPr>
        <w:r w:rsidRPr="00DB0EB4">
          <w:rPr>
            <w:rFonts w:ascii="Times New Roman" w:hAnsi="Times New Roman"/>
            <w:color w:val="000000"/>
            <w:lang w:val="uk-UA"/>
          </w:rPr>
          <w:t>1 га</w:t>
        </w:r>
      </w:smartTag>
      <w:r w:rsidRPr="00DB0EB4">
        <w:rPr>
          <w:rFonts w:ascii="Times New Roman" w:hAnsi="Times New Roman"/>
          <w:color w:val="000000"/>
          <w:lang w:val="uk-UA"/>
        </w:rPr>
        <w:t xml:space="preserve"> сільгоспугідь; x</w:t>
      </w:r>
      <w:r w:rsidRPr="00DB0EB4">
        <w:rPr>
          <w:rFonts w:ascii="Times New Roman" w:hAnsi="Times New Roman"/>
          <w:color w:val="000000"/>
          <w:vertAlign w:val="subscript"/>
          <w:lang w:val="uk-UA"/>
        </w:rPr>
        <w:t>2</w:t>
      </w:r>
      <w:r w:rsidRPr="00DB0EB4">
        <w:rPr>
          <w:rFonts w:ascii="Times New Roman" w:hAnsi="Times New Roman"/>
          <w:color w:val="000000"/>
          <w:lang w:val="uk-UA"/>
        </w:rPr>
        <w:t xml:space="preserve"> </w:t>
      </w:r>
      <w:r w:rsidR="004D2BBF" w:rsidRPr="004D2BBF">
        <w:rPr>
          <w:lang w:val="uk-UA"/>
        </w:rPr>
        <w:t>–</w:t>
      </w:r>
      <w:r w:rsidRPr="00DB0EB4">
        <w:rPr>
          <w:rFonts w:ascii="Times New Roman" w:hAnsi="Times New Roman"/>
          <w:color w:val="000000"/>
          <w:lang w:val="uk-UA"/>
        </w:rPr>
        <w:t xml:space="preserve"> забезпеченість трудовими ресурсами, чол. на </w:t>
      </w:r>
      <w:smartTag w:uri="urn:schemas-microsoft-com:office:smarttags" w:element="metricconverter">
        <w:smartTagPr>
          <w:attr w:name="ProductID" w:val="1 га"/>
        </w:smartTagPr>
        <w:r w:rsidRPr="00DB0EB4">
          <w:rPr>
            <w:rFonts w:ascii="Times New Roman" w:hAnsi="Times New Roman"/>
            <w:color w:val="000000"/>
            <w:lang w:val="uk-UA"/>
          </w:rPr>
          <w:t>1 га</w:t>
        </w:r>
      </w:smartTag>
      <w:r w:rsidRPr="00DB0EB4">
        <w:rPr>
          <w:rFonts w:ascii="Times New Roman" w:hAnsi="Times New Roman"/>
          <w:color w:val="000000"/>
          <w:lang w:val="uk-UA"/>
        </w:rPr>
        <w:t xml:space="preserve"> сільгоспугідь; x</w:t>
      </w:r>
      <w:r w:rsidRPr="00DB0EB4">
        <w:rPr>
          <w:rFonts w:ascii="Times New Roman" w:hAnsi="Times New Roman"/>
          <w:color w:val="000000"/>
          <w:vertAlign w:val="subscript"/>
          <w:lang w:val="uk-UA"/>
        </w:rPr>
        <w:t>3</w:t>
      </w:r>
      <w:r w:rsidRPr="00DB0EB4">
        <w:rPr>
          <w:rFonts w:ascii="Times New Roman" w:hAnsi="Times New Roman"/>
          <w:color w:val="000000"/>
          <w:lang w:val="uk-UA"/>
        </w:rPr>
        <w:t xml:space="preserve"> </w:t>
      </w:r>
      <w:r w:rsidR="004D2BBF" w:rsidRPr="004D2BBF">
        <w:rPr>
          <w:lang w:val="uk-UA"/>
        </w:rPr>
        <w:t>–</w:t>
      </w:r>
      <w:r>
        <w:rPr>
          <w:rFonts w:ascii="Times New Roman" w:hAnsi="Times New Roman"/>
          <w:color w:val="000000"/>
          <w:lang w:val="uk-UA"/>
        </w:rPr>
        <w:t xml:space="preserve"> бонітет ґрунтів, бал (табл. </w:t>
      </w:r>
      <w:r w:rsidR="00945F82">
        <w:rPr>
          <w:rFonts w:ascii="Times New Roman" w:hAnsi="Times New Roman"/>
          <w:color w:val="000000"/>
          <w:lang w:val="uk-UA"/>
        </w:rPr>
        <w:t>4.15</w:t>
      </w:r>
      <w:r w:rsidRPr="00DB0EB4">
        <w:rPr>
          <w:rFonts w:ascii="Times New Roman" w:hAnsi="Times New Roman"/>
          <w:color w:val="000000"/>
          <w:lang w:val="uk-UA"/>
        </w:rPr>
        <w:t xml:space="preserve">). </w:t>
      </w:r>
    </w:p>
    <w:p w:rsidR="00F8766A" w:rsidRDefault="00F8766A" w:rsidP="00F8766A">
      <w:pPr>
        <w:pStyle w:val="affe"/>
        <w:shd w:val="clear" w:color="auto" w:fill="FFFFFF"/>
        <w:spacing w:after="0" w:line="240" w:lineRule="auto"/>
        <w:ind w:right="-6" w:firstLine="284"/>
        <w:jc w:val="both"/>
        <w:rPr>
          <w:rFonts w:ascii="Times New Roman" w:hAnsi="Times New Roman"/>
          <w:color w:val="000000"/>
          <w:lang w:val="uk-UA"/>
        </w:rPr>
      </w:pPr>
      <w:r w:rsidRPr="00DB0EB4">
        <w:rPr>
          <w:rFonts w:ascii="Times New Roman" w:hAnsi="Times New Roman"/>
          <w:color w:val="000000"/>
          <w:lang w:val="uk-UA"/>
        </w:rPr>
        <w:t>Розрахунок складових виробничого потенціалу аграрних підприємств показав, що при сучасному рівні організації і розвитку аграрного виробництва в області в 2-ій кліматичній зоні найбільший вплив на виробничий потенціал має землезабезпеченість (95,1</w:t>
      </w:r>
      <w:r>
        <w:rPr>
          <w:rFonts w:ascii="Times New Roman" w:hAnsi="Times New Roman"/>
          <w:color w:val="000000"/>
          <w:lang w:val="uk-UA"/>
        </w:rPr>
        <w:t>)</w:t>
      </w:r>
      <w:r w:rsidR="008A1A8F">
        <w:rPr>
          <w:rFonts w:ascii="Times New Roman" w:hAnsi="Times New Roman"/>
          <w:color w:val="000000"/>
          <w:lang w:val="uk-UA"/>
        </w:rPr>
        <w:t>%</w:t>
      </w:r>
      <w:r w:rsidRPr="00DB0EB4">
        <w:rPr>
          <w:rFonts w:ascii="Times New Roman" w:hAnsi="Times New Roman"/>
          <w:color w:val="000000"/>
          <w:lang w:val="uk-UA"/>
        </w:rPr>
        <w:t>, на другому місці - фондозабезпеченість 4,0</w:t>
      </w:r>
      <w:r w:rsidR="008A1A8F">
        <w:rPr>
          <w:rFonts w:ascii="Times New Roman" w:hAnsi="Times New Roman"/>
          <w:color w:val="000000"/>
          <w:lang w:val="uk-UA"/>
        </w:rPr>
        <w:t>%</w:t>
      </w:r>
      <w:r w:rsidRPr="00DB0EB4">
        <w:rPr>
          <w:rFonts w:ascii="Times New Roman" w:hAnsi="Times New Roman"/>
          <w:color w:val="000000"/>
          <w:lang w:val="uk-UA"/>
        </w:rPr>
        <w:t>, потім - забезпеченість трудовими ресурсами 0,9</w:t>
      </w:r>
      <w:r w:rsidR="008A1A8F">
        <w:rPr>
          <w:rFonts w:ascii="Times New Roman" w:hAnsi="Times New Roman"/>
          <w:color w:val="000000"/>
          <w:lang w:val="uk-UA"/>
        </w:rPr>
        <w:t>%</w:t>
      </w:r>
      <w:r w:rsidRPr="00DB0EB4">
        <w:rPr>
          <w:rFonts w:ascii="Times New Roman" w:hAnsi="Times New Roman"/>
          <w:color w:val="000000"/>
          <w:lang w:val="uk-UA"/>
        </w:rPr>
        <w:t>. У 1-ій і 3-ій зонах послідовність аналогічна: землезабезпеченість, фондозабезпеченість, забезпеченість трудовими ресурсами, якість ґрунтів (91,1</w:t>
      </w:r>
      <w:r w:rsidR="008A1A8F">
        <w:rPr>
          <w:rFonts w:ascii="Times New Roman" w:hAnsi="Times New Roman"/>
          <w:color w:val="000000"/>
          <w:lang w:val="uk-UA"/>
        </w:rPr>
        <w:t>%</w:t>
      </w:r>
      <w:r w:rsidRPr="00DB0EB4">
        <w:rPr>
          <w:rFonts w:ascii="Times New Roman" w:hAnsi="Times New Roman"/>
          <w:color w:val="000000"/>
          <w:lang w:val="uk-UA"/>
        </w:rPr>
        <w:t>, 7,6</w:t>
      </w:r>
      <w:r w:rsidR="008A1A8F">
        <w:rPr>
          <w:rFonts w:ascii="Times New Roman" w:hAnsi="Times New Roman"/>
          <w:color w:val="000000"/>
          <w:lang w:val="uk-UA"/>
        </w:rPr>
        <w:t>%</w:t>
      </w:r>
      <w:r w:rsidRPr="00DB0EB4">
        <w:rPr>
          <w:rFonts w:ascii="Times New Roman" w:hAnsi="Times New Roman"/>
          <w:color w:val="000000"/>
          <w:lang w:val="uk-UA"/>
        </w:rPr>
        <w:t>, 1,3</w:t>
      </w:r>
      <w:r w:rsidR="008A1A8F">
        <w:rPr>
          <w:rFonts w:ascii="Times New Roman" w:hAnsi="Times New Roman"/>
          <w:color w:val="000000"/>
          <w:lang w:val="uk-UA"/>
        </w:rPr>
        <w:t>%</w:t>
      </w:r>
      <w:r w:rsidRPr="00DB0EB4">
        <w:rPr>
          <w:rFonts w:ascii="Times New Roman" w:hAnsi="Times New Roman"/>
          <w:color w:val="000000"/>
          <w:lang w:val="uk-UA"/>
        </w:rPr>
        <w:t>, 49 балів та 94,1</w:t>
      </w:r>
      <w:r w:rsidR="008A1A8F">
        <w:rPr>
          <w:rFonts w:ascii="Times New Roman" w:hAnsi="Times New Roman"/>
          <w:color w:val="000000"/>
          <w:lang w:val="uk-UA"/>
        </w:rPr>
        <w:t>%</w:t>
      </w:r>
      <w:r w:rsidRPr="00DB0EB4">
        <w:rPr>
          <w:rFonts w:ascii="Times New Roman" w:hAnsi="Times New Roman"/>
          <w:color w:val="000000"/>
          <w:lang w:val="uk-UA"/>
        </w:rPr>
        <w:t>, 4,7</w:t>
      </w:r>
      <w:r w:rsidR="008A1A8F">
        <w:rPr>
          <w:rFonts w:ascii="Times New Roman" w:hAnsi="Times New Roman"/>
          <w:color w:val="000000"/>
          <w:lang w:val="uk-UA"/>
        </w:rPr>
        <w:t>%</w:t>
      </w:r>
      <w:r w:rsidRPr="00DB0EB4">
        <w:rPr>
          <w:rFonts w:ascii="Times New Roman" w:hAnsi="Times New Roman"/>
          <w:color w:val="000000"/>
          <w:lang w:val="uk-UA"/>
        </w:rPr>
        <w:t>, 1,2</w:t>
      </w:r>
      <w:r w:rsidR="008A1A8F">
        <w:rPr>
          <w:rFonts w:ascii="Times New Roman" w:hAnsi="Times New Roman"/>
          <w:color w:val="000000"/>
          <w:lang w:val="uk-UA"/>
        </w:rPr>
        <w:t>%</w:t>
      </w:r>
      <w:r w:rsidRPr="00DB0EB4">
        <w:rPr>
          <w:rFonts w:ascii="Times New Roman" w:hAnsi="Times New Roman"/>
          <w:color w:val="000000"/>
          <w:lang w:val="uk-UA"/>
        </w:rPr>
        <w:t>, 40 балів відповідно).</w:t>
      </w:r>
    </w:p>
    <w:p w:rsidR="000D236D" w:rsidRPr="00E24BD6" w:rsidRDefault="000D236D" w:rsidP="00351AB4">
      <w:pPr>
        <w:pStyle w:val="affe"/>
        <w:shd w:val="clear" w:color="auto" w:fill="FFFFFF"/>
        <w:spacing w:after="0" w:line="240" w:lineRule="auto"/>
        <w:ind w:right="-6" w:firstLine="851"/>
        <w:jc w:val="both"/>
        <w:rPr>
          <w:rFonts w:ascii="Times New Roman" w:hAnsi="Times New Roman"/>
          <w:i/>
          <w:iCs/>
          <w:lang w:val="uk-UA"/>
        </w:rPr>
      </w:pPr>
    </w:p>
    <w:p w:rsidR="000D236D" w:rsidRPr="00E24BD6" w:rsidRDefault="000D236D" w:rsidP="00E62A17">
      <w:pPr>
        <w:pStyle w:val="affe"/>
        <w:shd w:val="clear" w:color="auto" w:fill="FFFFFF"/>
        <w:spacing w:after="0" w:line="240" w:lineRule="auto"/>
        <w:ind w:right="-6" w:firstLine="284"/>
        <w:jc w:val="right"/>
        <w:rPr>
          <w:rFonts w:ascii="Times New Roman" w:hAnsi="Times New Roman"/>
          <w:i/>
          <w:iCs/>
          <w:color w:val="000000"/>
          <w:lang w:val="uk-UA"/>
        </w:rPr>
      </w:pPr>
      <w:r w:rsidRPr="00E24BD6">
        <w:rPr>
          <w:rFonts w:ascii="Times New Roman" w:hAnsi="Times New Roman"/>
          <w:i/>
          <w:iCs/>
          <w:color w:val="000000"/>
          <w:lang w:val="uk-UA"/>
        </w:rPr>
        <w:t xml:space="preserve">Таблиця </w:t>
      </w:r>
      <w:r>
        <w:rPr>
          <w:rFonts w:ascii="Times New Roman" w:hAnsi="Times New Roman"/>
          <w:i/>
          <w:iCs/>
          <w:color w:val="000000"/>
          <w:lang w:val="uk-UA"/>
        </w:rPr>
        <w:t>4</w:t>
      </w:r>
      <w:r w:rsidR="00945F82">
        <w:rPr>
          <w:rFonts w:ascii="Times New Roman" w:hAnsi="Times New Roman"/>
          <w:i/>
          <w:iCs/>
          <w:color w:val="000000"/>
          <w:lang w:val="uk-UA"/>
        </w:rPr>
        <w:t>.15</w:t>
      </w:r>
    </w:p>
    <w:p w:rsidR="000D236D" w:rsidRPr="00FF4226" w:rsidRDefault="000D236D" w:rsidP="00E62A17">
      <w:pPr>
        <w:pStyle w:val="affe"/>
        <w:shd w:val="clear" w:color="auto" w:fill="FFFFFF"/>
        <w:spacing w:after="0" w:line="240" w:lineRule="auto"/>
        <w:ind w:right="-6" w:firstLine="284"/>
        <w:jc w:val="center"/>
        <w:rPr>
          <w:rFonts w:ascii="Times New Roman" w:hAnsi="Times New Roman"/>
          <w:sz w:val="16"/>
          <w:szCs w:val="16"/>
          <w:lang w:val="uk-UA"/>
        </w:rPr>
      </w:pPr>
      <w:r w:rsidRPr="00DB0EB4">
        <w:rPr>
          <w:rFonts w:ascii="Times New Roman" w:hAnsi="Times New Roman"/>
          <w:color w:val="000000"/>
          <w:lang w:val="uk-UA"/>
        </w:rPr>
        <w:t>Регресійні моделі оцінки ресурсного потенціалу аграрних підприємств</w:t>
      </w:r>
      <w:r w:rsidR="004D2BBF">
        <w:rPr>
          <w:rFonts w:ascii="Times New Roman" w:hAnsi="Times New Roman"/>
          <w:color w:val="000000"/>
          <w:lang w:val="uk-UA"/>
        </w:rPr>
        <w:t xml:space="preserve"> Сумської області за кліматичними</w:t>
      </w:r>
      <w:r w:rsidRPr="00DB0EB4">
        <w:rPr>
          <w:rFonts w:ascii="Times New Roman" w:hAnsi="Times New Roman"/>
          <w:color w:val="000000"/>
          <w:lang w:val="uk-UA"/>
        </w:rPr>
        <w:t xml:space="preserve"> зонам</w:t>
      </w:r>
      <w:r w:rsidR="004D2BBF">
        <w:rPr>
          <w:rFonts w:ascii="Times New Roman" w:hAnsi="Times New Roman"/>
          <w:color w:val="000000"/>
          <w:lang w:val="uk-UA"/>
        </w:rPr>
        <w:t>и</w:t>
      </w:r>
    </w:p>
    <w:tbl>
      <w:tblPr>
        <w:tblW w:w="6521" w:type="dxa"/>
        <w:tblInd w:w="40" w:type="dxa"/>
        <w:tblBorders>
          <w:top w:val="single" w:sz="6" w:space="0" w:color="00000A"/>
          <w:left w:val="single" w:sz="6" w:space="0" w:color="00000A"/>
          <w:bottom w:val="single" w:sz="6" w:space="0" w:color="00000A"/>
          <w:right w:val="single" w:sz="6" w:space="0" w:color="00000A"/>
        </w:tblBorders>
        <w:tblLayout w:type="fixed"/>
        <w:tblCellMar>
          <w:left w:w="10" w:type="dxa"/>
          <w:right w:w="10" w:type="dxa"/>
        </w:tblCellMar>
        <w:tblLook w:val="0000"/>
      </w:tblPr>
      <w:tblGrid>
        <w:gridCol w:w="506"/>
        <w:gridCol w:w="1559"/>
        <w:gridCol w:w="2741"/>
        <w:gridCol w:w="852"/>
        <w:gridCol w:w="863"/>
      </w:tblGrid>
      <w:tr w:rsidR="000D236D" w:rsidRPr="00225855">
        <w:trPr>
          <w:trHeight w:val="700"/>
        </w:trPr>
        <w:tc>
          <w:tcPr>
            <w:tcW w:w="506" w:type="dxa"/>
            <w:vMerge w:val="restart"/>
            <w:tcBorders>
              <w:top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pacing w:after="0" w:line="160" w:lineRule="exact"/>
              <w:ind w:right="-6"/>
              <w:jc w:val="center"/>
              <w:rPr>
                <w:rFonts w:ascii="Times New Roman" w:hAnsi="Times New Roman"/>
                <w:sz w:val="16"/>
                <w:szCs w:val="16"/>
              </w:rPr>
            </w:pPr>
            <w:r w:rsidRPr="00225855">
              <w:rPr>
                <w:rFonts w:ascii="Times New Roman" w:hAnsi="Times New Roman"/>
                <w:color w:val="000000"/>
                <w:sz w:val="16"/>
                <w:szCs w:val="16"/>
                <w:lang w:val="uk-UA"/>
              </w:rPr>
              <w:t>Кліматична зона</w:t>
            </w:r>
          </w:p>
        </w:tc>
        <w:tc>
          <w:tcPr>
            <w:tcW w:w="1559" w:type="dxa"/>
            <w:vMerge w:val="restart"/>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pacing w:after="0" w:line="160" w:lineRule="exact"/>
              <w:ind w:right="-6"/>
              <w:jc w:val="center"/>
              <w:rPr>
                <w:rFonts w:ascii="Times New Roman" w:hAnsi="Times New Roman"/>
                <w:sz w:val="16"/>
                <w:szCs w:val="16"/>
              </w:rPr>
            </w:pPr>
            <w:r w:rsidRPr="00225855">
              <w:rPr>
                <w:rFonts w:ascii="Times New Roman" w:hAnsi="Times New Roman"/>
                <w:color w:val="000000"/>
                <w:spacing w:val="-1"/>
                <w:sz w:val="16"/>
                <w:szCs w:val="16"/>
                <w:lang w:val="uk-UA"/>
              </w:rPr>
              <w:t>Райони</w:t>
            </w:r>
          </w:p>
        </w:tc>
        <w:tc>
          <w:tcPr>
            <w:tcW w:w="2741" w:type="dxa"/>
            <w:vMerge w:val="restart"/>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pacing w:after="0" w:line="160" w:lineRule="exact"/>
              <w:ind w:right="-6"/>
              <w:jc w:val="center"/>
              <w:rPr>
                <w:rFonts w:ascii="Times New Roman" w:hAnsi="Times New Roman"/>
                <w:sz w:val="16"/>
                <w:szCs w:val="16"/>
              </w:rPr>
            </w:pPr>
            <w:r w:rsidRPr="00225855">
              <w:rPr>
                <w:rFonts w:ascii="Times New Roman" w:hAnsi="Times New Roman"/>
                <w:color w:val="000000"/>
                <w:sz w:val="16"/>
                <w:szCs w:val="16"/>
                <w:lang w:val="uk-UA"/>
              </w:rPr>
              <w:t>Модель оцінки ресурсного потенціалу</w:t>
            </w:r>
          </w:p>
        </w:tc>
        <w:tc>
          <w:tcPr>
            <w:tcW w:w="852" w:type="dxa"/>
            <w:vMerge w:val="restart"/>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160" w:lineRule="exact"/>
              <w:ind w:right="-6"/>
              <w:jc w:val="center"/>
              <w:rPr>
                <w:rFonts w:ascii="Times New Roman" w:hAnsi="Times New Roman"/>
                <w:sz w:val="16"/>
                <w:szCs w:val="16"/>
              </w:rPr>
            </w:pPr>
            <w:r w:rsidRPr="00225855">
              <w:rPr>
                <w:rFonts w:ascii="Times New Roman" w:hAnsi="Times New Roman"/>
                <w:color w:val="000000"/>
                <w:spacing w:val="-2"/>
                <w:sz w:val="16"/>
                <w:szCs w:val="16"/>
                <w:lang w:val="uk-UA"/>
              </w:rPr>
              <w:t>Обмеження</w:t>
            </w:r>
          </w:p>
          <w:p w:rsidR="000D236D" w:rsidRPr="00225855" w:rsidRDefault="000D236D" w:rsidP="00351AB4">
            <w:pPr>
              <w:pStyle w:val="affe"/>
              <w:spacing w:after="0" w:line="160" w:lineRule="exact"/>
              <w:ind w:right="-6"/>
              <w:jc w:val="center"/>
              <w:rPr>
                <w:rFonts w:ascii="Times New Roman" w:hAnsi="Times New Roman"/>
                <w:sz w:val="16"/>
                <w:szCs w:val="16"/>
              </w:rPr>
            </w:pPr>
            <w:r w:rsidRPr="00225855">
              <w:rPr>
                <w:rFonts w:ascii="Times New Roman" w:hAnsi="Times New Roman"/>
                <w:color w:val="000000"/>
                <w:sz w:val="16"/>
                <w:szCs w:val="16"/>
                <w:lang w:val="uk-UA"/>
              </w:rPr>
              <w:t>моделі</w:t>
            </w:r>
          </w:p>
        </w:tc>
        <w:tc>
          <w:tcPr>
            <w:tcW w:w="863" w:type="dxa"/>
            <w:vMerge w:val="restart"/>
            <w:tcBorders>
              <w:top w:val="single" w:sz="6" w:space="0" w:color="00000A"/>
              <w:left w:val="single" w:sz="6" w:space="0" w:color="00000A"/>
              <w:bottom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pacing w:after="0" w:line="160" w:lineRule="exact"/>
              <w:ind w:right="-6"/>
              <w:jc w:val="center"/>
              <w:rPr>
                <w:rFonts w:ascii="Times New Roman" w:hAnsi="Times New Roman"/>
                <w:sz w:val="16"/>
                <w:szCs w:val="16"/>
              </w:rPr>
            </w:pPr>
            <w:r w:rsidRPr="00225855">
              <w:rPr>
                <w:rFonts w:ascii="Times New Roman" w:hAnsi="Times New Roman"/>
                <w:color w:val="000000"/>
                <w:sz w:val="16"/>
                <w:szCs w:val="16"/>
                <w:lang w:val="uk-UA"/>
              </w:rPr>
              <w:t xml:space="preserve">коефіцієнт </w:t>
            </w:r>
            <w:r w:rsidR="004D2BBF">
              <w:rPr>
                <w:rFonts w:ascii="Times New Roman" w:hAnsi="Times New Roman"/>
                <w:color w:val="000000"/>
                <w:sz w:val="16"/>
                <w:szCs w:val="16"/>
                <w:lang w:val="uk-UA"/>
              </w:rPr>
              <w:t>детерміна-</w:t>
            </w:r>
            <w:r w:rsidRPr="00225855">
              <w:rPr>
                <w:rFonts w:ascii="Times New Roman" w:hAnsi="Times New Roman"/>
                <w:color w:val="000000"/>
                <w:sz w:val="16"/>
                <w:szCs w:val="16"/>
                <w:lang w:val="uk-UA"/>
              </w:rPr>
              <w:t>ції R</w:t>
            </w:r>
            <w:r w:rsidRPr="00225855">
              <w:rPr>
                <w:rFonts w:ascii="Times New Roman" w:hAnsi="Times New Roman"/>
                <w:color w:val="000000"/>
                <w:sz w:val="16"/>
                <w:szCs w:val="16"/>
                <w:vertAlign w:val="subscript"/>
                <w:lang w:val="uk-UA"/>
              </w:rPr>
              <w:t>2</w:t>
            </w:r>
          </w:p>
        </w:tc>
      </w:tr>
      <w:tr w:rsidR="000D236D" w:rsidRPr="00225855">
        <w:trPr>
          <w:trHeight w:hRule="exact" w:val="75"/>
        </w:trPr>
        <w:tc>
          <w:tcPr>
            <w:tcW w:w="506" w:type="dxa"/>
            <w:vMerge/>
            <w:tcBorders>
              <w:top w:val="single" w:sz="6" w:space="0" w:color="00000A"/>
              <w:bottom w:val="single" w:sz="6" w:space="0" w:color="00000A"/>
              <w:right w:val="single" w:sz="6" w:space="0" w:color="00000A"/>
            </w:tcBorders>
            <w:tcMar>
              <w:top w:w="0" w:type="dxa"/>
              <w:left w:w="40" w:type="dxa"/>
              <w:bottom w:w="0" w:type="dxa"/>
              <w:right w:w="40" w:type="dxa"/>
            </w:tcMar>
            <w:vAlign w:val="center"/>
          </w:tcPr>
          <w:p w:rsidR="000D236D" w:rsidRPr="00225855" w:rsidRDefault="000D236D" w:rsidP="00351AB4">
            <w:pPr>
              <w:pStyle w:val="affe"/>
              <w:spacing w:after="0" w:line="160" w:lineRule="exact"/>
              <w:rPr>
                <w:rFonts w:ascii="Times New Roman" w:hAnsi="Times New Roman"/>
                <w:sz w:val="16"/>
                <w:szCs w:val="16"/>
              </w:rPr>
            </w:pPr>
          </w:p>
        </w:tc>
        <w:tc>
          <w:tcPr>
            <w:tcW w:w="1559" w:type="dxa"/>
            <w:vMerge/>
            <w:tcBorders>
              <w:top w:val="single" w:sz="6" w:space="0" w:color="00000A"/>
              <w:left w:val="single" w:sz="6" w:space="0" w:color="00000A"/>
              <w:bottom w:val="single" w:sz="6" w:space="0" w:color="00000A"/>
              <w:right w:val="single" w:sz="6" w:space="0" w:color="00000A"/>
            </w:tcBorders>
            <w:tcMar>
              <w:top w:w="0" w:type="dxa"/>
              <w:left w:w="40" w:type="dxa"/>
              <w:bottom w:w="0" w:type="dxa"/>
              <w:right w:w="40" w:type="dxa"/>
            </w:tcMar>
            <w:vAlign w:val="center"/>
          </w:tcPr>
          <w:p w:rsidR="000D236D" w:rsidRPr="00225855" w:rsidRDefault="000D236D" w:rsidP="00351AB4">
            <w:pPr>
              <w:pStyle w:val="affe"/>
              <w:spacing w:after="0" w:line="160" w:lineRule="exact"/>
              <w:rPr>
                <w:rFonts w:ascii="Times New Roman" w:hAnsi="Times New Roman"/>
                <w:sz w:val="16"/>
                <w:szCs w:val="16"/>
              </w:rPr>
            </w:pPr>
          </w:p>
        </w:tc>
        <w:tc>
          <w:tcPr>
            <w:tcW w:w="2741" w:type="dxa"/>
            <w:vMerge/>
            <w:tcBorders>
              <w:top w:val="single" w:sz="6" w:space="0" w:color="00000A"/>
              <w:left w:val="single" w:sz="6" w:space="0" w:color="00000A"/>
              <w:bottom w:val="single" w:sz="6" w:space="0" w:color="00000A"/>
              <w:right w:val="single" w:sz="6" w:space="0" w:color="00000A"/>
            </w:tcBorders>
            <w:tcMar>
              <w:top w:w="0" w:type="dxa"/>
              <w:left w:w="40" w:type="dxa"/>
              <w:bottom w:w="0" w:type="dxa"/>
              <w:right w:w="40" w:type="dxa"/>
            </w:tcMar>
            <w:vAlign w:val="center"/>
          </w:tcPr>
          <w:p w:rsidR="000D236D" w:rsidRPr="00225855" w:rsidRDefault="000D236D" w:rsidP="00351AB4">
            <w:pPr>
              <w:pStyle w:val="affe"/>
              <w:spacing w:after="0" w:line="160" w:lineRule="exact"/>
              <w:rPr>
                <w:rFonts w:ascii="Times New Roman" w:hAnsi="Times New Roman"/>
                <w:sz w:val="16"/>
                <w:szCs w:val="16"/>
              </w:rPr>
            </w:pPr>
          </w:p>
        </w:tc>
        <w:tc>
          <w:tcPr>
            <w:tcW w:w="852" w:type="dxa"/>
            <w:vMerge/>
            <w:tcBorders>
              <w:top w:val="single" w:sz="6" w:space="0" w:color="00000A"/>
              <w:left w:val="single" w:sz="6" w:space="0" w:color="00000A"/>
              <w:bottom w:val="single" w:sz="6" w:space="0" w:color="00000A"/>
              <w:right w:val="single" w:sz="6" w:space="0" w:color="00000A"/>
            </w:tcBorders>
            <w:tcMar>
              <w:top w:w="0" w:type="dxa"/>
              <w:left w:w="40" w:type="dxa"/>
              <w:bottom w:w="0" w:type="dxa"/>
              <w:right w:w="40" w:type="dxa"/>
            </w:tcMar>
            <w:vAlign w:val="center"/>
          </w:tcPr>
          <w:p w:rsidR="000D236D" w:rsidRPr="00225855" w:rsidRDefault="000D236D" w:rsidP="00351AB4">
            <w:pPr>
              <w:pStyle w:val="affe"/>
              <w:spacing w:after="0" w:line="160" w:lineRule="exact"/>
              <w:rPr>
                <w:rFonts w:ascii="Times New Roman" w:hAnsi="Times New Roman"/>
                <w:sz w:val="16"/>
                <w:szCs w:val="16"/>
              </w:rPr>
            </w:pPr>
          </w:p>
        </w:tc>
        <w:tc>
          <w:tcPr>
            <w:tcW w:w="863" w:type="dxa"/>
            <w:vMerge/>
            <w:tcBorders>
              <w:top w:val="single" w:sz="6" w:space="0" w:color="00000A"/>
              <w:left w:val="single" w:sz="6" w:space="0" w:color="00000A"/>
              <w:bottom w:val="single" w:sz="6" w:space="0" w:color="00000A"/>
            </w:tcBorders>
            <w:tcMar>
              <w:top w:w="0" w:type="dxa"/>
              <w:left w:w="40" w:type="dxa"/>
              <w:bottom w:w="0" w:type="dxa"/>
              <w:right w:w="40" w:type="dxa"/>
            </w:tcMar>
            <w:vAlign w:val="center"/>
          </w:tcPr>
          <w:p w:rsidR="000D236D" w:rsidRPr="00225855" w:rsidRDefault="000D236D" w:rsidP="00351AB4">
            <w:pPr>
              <w:pStyle w:val="affe"/>
              <w:spacing w:after="0" w:line="160" w:lineRule="exact"/>
              <w:rPr>
                <w:rFonts w:ascii="Times New Roman" w:hAnsi="Times New Roman"/>
                <w:sz w:val="16"/>
                <w:szCs w:val="16"/>
              </w:rPr>
            </w:pPr>
          </w:p>
        </w:tc>
      </w:tr>
      <w:tr w:rsidR="000D236D" w:rsidRPr="00225855">
        <w:trPr>
          <w:cantSplit/>
          <w:trHeight w:hRule="exact" w:val="2310"/>
        </w:trPr>
        <w:tc>
          <w:tcPr>
            <w:tcW w:w="506" w:type="dxa"/>
            <w:tcBorders>
              <w:top w:val="single" w:sz="6" w:space="0" w:color="00000A"/>
              <w:bottom w:val="single" w:sz="6" w:space="0" w:color="00000A"/>
              <w:right w:val="single" w:sz="6" w:space="0" w:color="00000A"/>
            </w:tcBorders>
            <w:shd w:val="clear" w:color="auto" w:fill="FFFFFF"/>
            <w:tcMar>
              <w:top w:w="0" w:type="dxa"/>
              <w:left w:w="40" w:type="dxa"/>
              <w:bottom w:w="0" w:type="dxa"/>
              <w:right w:w="40" w:type="dxa"/>
            </w:tcMar>
            <w:textDirection w:val="btLr"/>
            <w:vAlign w:val="center"/>
          </w:tcPr>
          <w:p w:rsidR="000D236D" w:rsidRPr="00225855" w:rsidRDefault="004D2BBF" w:rsidP="004D2BBF">
            <w:pPr>
              <w:pStyle w:val="affe"/>
              <w:shd w:val="clear" w:color="auto" w:fill="FFFFFF"/>
              <w:spacing w:after="0" w:line="240" w:lineRule="auto"/>
              <w:ind w:left="113" w:right="-6"/>
              <w:jc w:val="center"/>
              <w:rPr>
                <w:rFonts w:ascii="Times New Roman" w:hAnsi="Times New Roman"/>
                <w:sz w:val="16"/>
                <w:szCs w:val="16"/>
                <w:lang w:val="uk-UA"/>
              </w:rPr>
            </w:pPr>
            <w:r>
              <w:rPr>
                <w:rFonts w:ascii="Times New Roman" w:hAnsi="Times New Roman"/>
                <w:sz w:val="16"/>
                <w:szCs w:val="16"/>
                <w:lang w:val="uk-UA"/>
              </w:rPr>
              <w:t>1-ша</w:t>
            </w:r>
            <w:r w:rsidRPr="004D2BBF">
              <w:rPr>
                <w:rFonts w:ascii="Times New Roman" w:hAnsi="Times New Roman"/>
                <w:sz w:val="16"/>
                <w:szCs w:val="16"/>
                <w:lang w:val="uk-UA"/>
              </w:rPr>
              <w:t xml:space="preserve"> </w:t>
            </w:r>
            <w:r>
              <w:rPr>
                <w:rFonts w:ascii="Times New Roman" w:hAnsi="Times New Roman"/>
                <w:sz w:val="16"/>
                <w:szCs w:val="16"/>
                <w:lang w:val="uk-UA"/>
              </w:rPr>
              <w:t xml:space="preserve">зона </w:t>
            </w:r>
            <w:r w:rsidRPr="004D2BBF">
              <w:rPr>
                <w:sz w:val="16"/>
                <w:szCs w:val="16"/>
                <w:lang w:val="ru-RU"/>
              </w:rPr>
              <w:t>–</w:t>
            </w:r>
            <w:r w:rsidR="000D236D" w:rsidRPr="004D2BBF">
              <w:rPr>
                <w:rFonts w:ascii="Times New Roman" w:hAnsi="Times New Roman"/>
                <w:sz w:val="16"/>
                <w:szCs w:val="16"/>
                <w:lang w:val="uk-UA"/>
              </w:rPr>
              <w:t xml:space="preserve"> Лісостеп</w:t>
            </w:r>
          </w:p>
        </w:tc>
        <w:tc>
          <w:tcPr>
            <w:tcW w:w="1559" w:type="dxa"/>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0D236D" w:rsidRDefault="000D236D" w:rsidP="00351AB4">
            <w:pPr>
              <w:pStyle w:val="affe"/>
              <w:shd w:val="clear" w:color="auto" w:fill="FFFFFF"/>
              <w:spacing w:after="0" w:line="240" w:lineRule="auto"/>
              <w:ind w:left="140" w:right="-6"/>
              <w:rPr>
                <w:rFonts w:ascii="Times New Roman" w:hAnsi="Times New Roman"/>
                <w:sz w:val="16"/>
                <w:szCs w:val="16"/>
                <w:lang w:val="ru-RU"/>
              </w:rPr>
            </w:pPr>
            <w:r w:rsidRPr="00225855">
              <w:rPr>
                <w:rFonts w:ascii="Times New Roman" w:hAnsi="Times New Roman"/>
                <w:sz w:val="16"/>
                <w:szCs w:val="16"/>
                <w:lang w:val="uk-UA"/>
              </w:rPr>
              <w:t>Охтирський Білопільський Буринський В.Писарівський</w:t>
            </w:r>
          </w:p>
          <w:p w:rsidR="000D236D" w:rsidRPr="000D236D" w:rsidRDefault="000D236D" w:rsidP="00351AB4">
            <w:pPr>
              <w:pStyle w:val="affe"/>
              <w:shd w:val="clear" w:color="auto" w:fill="FFFFFF"/>
              <w:spacing w:after="0" w:line="240" w:lineRule="auto"/>
              <w:ind w:left="140" w:right="-6"/>
              <w:rPr>
                <w:rFonts w:ascii="Times New Roman" w:hAnsi="Times New Roman"/>
                <w:sz w:val="16"/>
                <w:szCs w:val="16"/>
                <w:lang w:val="ru-RU"/>
              </w:rPr>
            </w:pPr>
            <w:r w:rsidRPr="00225855">
              <w:rPr>
                <w:rFonts w:ascii="Times New Roman" w:hAnsi="Times New Roman"/>
                <w:sz w:val="16"/>
                <w:szCs w:val="16"/>
                <w:lang w:val="uk-UA"/>
              </w:rPr>
              <w:t>Роменський</w:t>
            </w:r>
          </w:p>
          <w:p w:rsidR="000D236D" w:rsidRPr="000D236D" w:rsidRDefault="000D236D" w:rsidP="00351AB4">
            <w:pPr>
              <w:pStyle w:val="affe"/>
              <w:shd w:val="clear" w:color="auto" w:fill="FFFFFF"/>
              <w:spacing w:after="0" w:line="240" w:lineRule="auto"/>
              <w:ind w:left="140" w:right="-6"/>
              <w:rPr>
                <w:rFonts w:ascii="Times New Roman" w:hAnsi="Times New Roman"/>
                <w:sz w:val="16"/>
                <w:szCs w:val="16"/>
                <w:lang w:val="ru-RU"/>
              </w:rPr>
            </w:pPr>
            <w:r w:rsidRPr="00225855">
              <w:rPr>
                <w:rFonts w:ascii="Times New Roman" w:hAnsi="Times New Roman"/>
                <w:sz w:val="16"/>
                <w:szCs w:val="16"/>
                <w:lang w:val="uk-UA"/>
              </w:rPr>
              <w:t>Конотопський Краснопільський</w:t>
            </w:r>
          </w:p>
          <w:p w:rsidR="000D236D" w:rsidRPr="000D236D" w:rsidRDefault="000D236D" w:rsidP="00351AB4">
            <w:pPr>
              <w:pStyle w:val="affe"/>
              <w:shd w:val="clear" w:color="auto" w:fill="FFFFFF"/>
              <w:spacing w:after="0" w:line="240" w:lineRule="auto"/>
              <w:ind w:left="140" w:right="-6"/>
              <w:rPr>
                <w:rFonts w:ascii="Times New Roman" w:hAnsi="Times New Roman"/>
                <w:sz w:val="16"/>
                <w:szCs w:val="16"/>
                <w:lang w:val="ru-RU"/>
              </w:rPr>
            </w:pPr>
            <w:r w:rsidRPr="00225855">
              <w:rPr>
                <w:rFonts w:ascii="Times New Roman" w:hAnsi="Times New Roman"/>
                <w:sz w:val="16"/>
                <w:szCs w:val="16"/>
                <w:lang w:val="uk-UA"/>
              </w:rPr>
              <w:t>Тростянецький Лебединський</w:t>
            </w:r>
          </w:p>
          <w:p w:rsidR="000D236D" w:rsidRPr="000D236D" w:rsidRDefault="000D236D" w:rsidP="00351AB4">
            <w:pPr>
              <w:pStyle w:val="affe"/>
              <w:shd w:val="clear" w:color="auto" w:fill="FFFFFF"/>
              <w:spacing w:after="0" w:line="240" w:lineRule="auto"/>
              <w:ind w:left="140" w:right="-6"/>
              <w:rPr>
                <w:rFonts w:ascii="Times New Roman" w:hAnsi="Times New Roman"/>
                <w:sz w:val="16"/>
                <w:szCs w:val="16"/>
                <w:lang w:val="ru-RU"/>
              </w:rPr>
            </w:pPr>
            <w:r w:rsidRPr="00225855">
              <w:rPr>
                <w:rFonts w:ascii="Times New Roman" w:hAnsi="Times New Roman"/>
                <w:sz w:val="16"/>
                <w:szCs w:val="16"/>
                <w:lang w:val="uk-UA"/>
              </w:rPr>
              <w:t>Л.Долинський</w:t>
            </w:r>
          </w:p>
          <w:p w:rsidR="000D236D" w:rsidRPr="00225855" w:rsidRDefault="000D236D" w:rsidP="00351AB4">
            <w:pPr>
              <w:pStyle w:val="affe"/>
              <w:shd w:val="clear" w:color="auto" w:fill="FFFFFF"/>
              <w:spacing w:after="0" w:line="240" w:lineRule="auto"/>
              <w:ind w:left="140" w:right="-6"/>
              <w:rPr>
                <w:rFonts w:ascii="Times New Roman" w:hAnsi="Times New Roman"/>
                <w:sz w:val="16"/>
                <w:szCs w:val="16"/>
              </w:rPr>
            </w:pPr>
            <w:r w:rsidRPr="00225855">
              <w:rPr>
                <w:rFonts w:ascii="Times New Roman" w:hAnsi="Times New Roman"/>
                <w:sz w:val="16"/>
                <w:szCs w:val="16"/>
                <w:lang w:val="uk-UA"/>
              </w:rPr>
              <w:t>Недригайлівський Сумський</w:t>
            </w:r>
          </w:p>
        </w:tc>
        <w:tc>
          <w:tcPr>
            <w:tcW w:w="2741" w:type="dxa"/>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left="-40" w:right="-6"/>
              <w:jc w:val="center"/>
              <w:rPr>
                <w:rFonts w:ascii="Times New Roman" w:hAnsi="Times New Roman"/>
                <w:sz w:val="16"/>
                <w:szCs w:val="16"/>
              </w:rPr>
            </w:pPr>
            <w:r w:rsidRPr="00225855">
              <w:rPr>
                <w:rFonts w:ascii="Times New Roman" w:hAnsi="Times New Roman"/>
                <w:sz w:val="16"/>
                <w:szCs w:val="16"/>
                <w:lang w:val="uk-UA"/>
              </w:rPr>
              <w:t>Y=3,5183+0,0531x</w:t>
            </w:r>
            <w:r w:rsidRPr="00225855">
              <w:rPr>
                <w:rFonts w:ascii="Times New Roman" w:hAnsi="Times New Roman"/>
                <w:sz w:val="16"/>
                <w:szCs w:val="16"/>
                <w:vertAlign w:val="subscript"/>
                <w:lang w:val="uk-UA"/>
              </w:rPr>
              <w:t>1</w:t>
            </w:r>
            <w:r w:rsidRPr="00225855">
              <w:rPr>
                <w:rFonts w:ascii="Times New Roman" w:hAnsi="Times New Roman"/>
                <w:sz w:val="16"/>
                <w:szCs w:val="16"/>
                <w:lang w:val="uk-UA"/>
              </w:rPr>
              <w:t>+2,8588x</w:t>
            </w:r>
            <w:r w:rsidRPr="00225855">
              <w:rPr>
                <w:rFonts w:ascii="Times New Roman" w:hAnsi="Times New Roman"/>
                <w:sz w:val="16"/>
                <w:szCs w:val="16"/>
                <w:vertAlign w:val="subscript"/>
                <w:lang w:val="uk-UA"/>
              </w:rPr>
              <w:t>2</w:t>
            </w:r>
            <w:r w:rsidRPr="00225855">
              <w:rPr>
                <w:rFonts w:ascii="Times New Roman" w:hAnsi="Times New Roman"/>
                <w:sz w:val="16"/>
                <w:szCs w:val="16"/>
                <w:lang w:val="uk-UA"/>
              </w:rPr>
              <w:t>+14,8770x</w:t>
            </w:r>
            <w:r w:rsidRPr="00225855">
              <w:rPr>
                <w:rFonts w:ascii="Times New Roman" w:hAnsi="Times New Roman"/>
                <w:sz w:val="16"/>
                <w:szCs w:val="16"/>
                <w:vertAlign w:val="subscript"/>
                <w:lang w:val="uk-UA"/>
              </w:rPr>
              <w:t>3</w:t>
            </w:r>
          </w:p>
        </w:tc>
        <w:tc>
          <w:tcPr>
            <w:tcW w:w="852" w:type="dxa"/>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left="29" w:right="-6"/>
              <w:jc w:val="center"/>
              <w:rPr>
                <w:rFonts w:ascii="Times New Roman" w:hAnsi="Times New Roman"/>
                <w:sz w:val="16"/>
                <w:szCs w:val="16"/>
              </w:rPr>
            </w:pPr>
            <w:r w:rsidRPr="00225855">
              <w:rPr>
                <w:rFonts w:ascii="Times New Roman" w:hAnsi="Times New Roman"/>
                <w:i/>
                <w:iCs/>
                <w:sz w:val="16"/>
                <w:szCs w:val="16"/>
                <w:lang w:val="uk-UA"/>
              </w:rPr>
              <w:t>x</w:t>
            </w:r>
            <w:r w:rsidRPr="00225855">
              <w:rPr>
                <w:rFonts w:ascii="Times New Roman" w:hAnsi="Times New Roman"/>
                <w:i/>
                <w:iCs/>
                <w:sz w:val="16"/>
                <w:szCs w:val="16"/>
                <w:vertAlign w:val="subscript"/>
                <w:lang w:val="uk-UA"/>
              </w:rPr>
              <w:t>j</w:t>
            </w:r>
            <w:r w:rsidRPr="00225855">
              <w:rPr>
                <w:rFonts w:ascii="Times New Roman" w:hAnsi="Times New Roman"/>
                <w:i/>
                <w:iCs/>
                <w:sz w:val="16"/>
                <w:szCs w:val="16"/>
                <w:lang w:val="uk-UA"/>
              </w:rPr>
              <w:t>&gt;0</w:t>
            </w:r>
          </w:p>
          <w:p w:rsidR="000D236D" w:rsidRPr="00225855" w:rsidRDefault="000D236D" w:rsidP="00351AB4">
            <w:pPr>
              <w:pStyle w:val="affe"/>
              <w:shd w:val="clear" w:color="auto" w:fill="FFFFFF"/>
              <w:spacing w:after="0" w:line="240" w:lineRule="auto"/>
              <w:ind w:left="29" w:right="-6"/>
              <w:jc w:val="center"/>
              <w:rPr>
                <w:rFonts w:ascii="Times New Roman" w:hAnsi="Times New Roman"/>
                <w:sz w:val="16"/>
                <w:szCs w:val="16"/>
              </w:rPr>
            </w:pPr>
            <w:r w:rsidRPr="00225855">
              <w:rPr>
                <w:rFonts w:ascii="Times New Roman" w:hAnsi="Times New Roman"/>
                <w:sz w:val="16"/>
                <w:szCs w:val="16"/>
                <w:lang w:val="uk-UA"/>
              </w:rPr>
              <w:t>j= 1,2,3</w:t>
            </w:r>
          </w:p>
        </w:tc>
        <w:tc>
          <w:tcPr>
            <w:tcW w:w="863" w:type="dxa"/>
            <w:tcBorders>
              <w:top w:val="single" w:sz="6" w:space="0" w:color="00000A"/>
              <w:left w:val="single" w:sz="6" w:space="0" w:color="00000A"/>
              <w:bottom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left="113" w:right="-6"/>
              <w:jc w:val="center"/>
              <w:rPr>
                <w:rFonts w:ascii="Times New Roman" w:hAnsi="Times New Roman"/>
                <w:sz w:val="16"/>
                <w:szCs w:val="16"/>
              </w:rPr>
            </w:pPr>
            <w:r w:rsidRPr="00225855">
              <w:rPr>
                <w:rFonts w:ascii="Times New Roman" w:hAnsi="Times New Roman"/>
                <w:sz w:val="16"/>
                <w:szCs w:val="16"/>
                <w:lang w:val="uk-UA"/>
                <w:eastAsianLayout w:id="576426496" w:vert="1"/>
              </w:rPr>
              <w:t>0,93678925</w:t>
            </w:r>
          </w:p>
        </w:tc>
      </w:tr>
      <w:tr w:rsidR="000D236D" w:rsidRPr="00225855">
        <w:trPr>
          <w:cantSplit/>
          <w:trHeight w:hRule="exact" w:val="856"/>
        </w:trPr>
        <w:tc>
          <w:tcPr>
            <w:tcW w:w="506" w:type="dxa"/>
            <w:tcBorders>
              <w:top w:val="single" w:sz="6" w:space="0" w:color="00000A"/>
              <w:bottom w:val="single" w:sz="6" w:space="0" w:color="00000A"/>
              <w:right w:val="single" w:sz="6" w:space="0" w:color="00000A"/>
            </w:tcBorders>
            <w:shd w:val="clear" w:color="auto" w:fill="FFFFFF"/>
            <w:tcMar>
              <w:top w:w="0" w:type="dxa"/>
              <w:left w:w="40" w:type="dxa"/>
              <w:bottom w:w="0" w:type="dxa"/>
              <w:right w:w="40" w:type="dxa"/>
            </w:tcMar>
            <w:textDirection w:val="btLr"/>
            <w:vAlign w:val="center"/>
          </w:tcPr>
          <w:p w:rsidR="000D236D" w:rsidRPr="004D2BBF" w:rsidRDefault="000D236D" w:rsidP="00351AB4">
            <w:pPr>
              <w:pStyle w:val="affe"/>
              <w:shd w:val="clear" w:color="auto" w:fill="FFFFFF"/>
              <w:spacing w:after="0" w:line="240" w:lineRule="auto"/>
              <w:ind w:left="113" w:right="-6"/>
              <w:jc w:val="center"/>
              <w:rPr>
                <w:rFonts w:ascii="Times New Roman" w:hAnsi="Times New Roman"/>
                <w:sz w:val="16"/>
                <w:szCs w:val="16"/>
              </w:rPr>
            </w:pPr>
            <w:r w:rsidRPr="004D2BBF">
              <w:rPr>
                <w:rFonts w:ascii="Times New Roman" w:hAnsi="Times New Roman"/>
                <w:sz w:val="16"/>
                <w:szCs w:val="16"/>
                <w:lang w:val="uk-UA"/>
              </w:rPr>
              <w:t xml:space="preserve">2 зона </w:t>
            </w:r>
            <w:r w:rsidR="004D2BBF" w:rsidRPr="004D2BBF">
              <w:rPr>
                <w:sz w:val="16"/>
                <w:szCs w:val="16"/>
                <w:lang w:val="ru-RU"/>
              </w:rPr>
              <w:t>–</w:t>
            </w:r>
            <w:r w:rsidRPr="004D2BBF">
              <w:rPr>
                <w:rFonts w:ascii="Times New Roman" w:hAnsi="Times New Roman"/>
                <w:sz w:val="16"/>
                <w:szCs w:val="16"/>
                <w:lang w:val="uk-UA"/>
              </w:rPr>
              <w:t>Перехідна</w:t>
            </w:r>
          </w:p>
        </w:tc>
        <w:tc>
          <w:tcPr>
            <w:tcW w:w="1559" w:type="dxa"/>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left="140" w:right="-6"/>
              <w:rPr>
                <w:rFonts w:ascii="Times New Roman" w:hAnsi="Times New Roman"/>
                <w:sz w:val="16"/>
                <w:szCs w:val="16"/>
              </w:rPr>
            </w:pPr>
            <w:r w:rsidRPr="00225855">
              <w:rPr>
                <w:rFonts w:ascii="Times New Roman" w:hAnsi="Times New Roman"/>
                <w:sz w:val="16"/>
                <w:szCs w:val="16"/>
                <w:lang w:val="uk-UA"/>
              </w:rPr>
              <w:t>Глухівський Путивльський</w:t>
            </w:r>
          </w:p>
          <w:p w:rsidR="000D236D" w:rsidRPr="00225855" w:rsidRDefault="000D236D" w:rsidP="00351AB4">
            <w:pPr>
              <w:pStyle w:val="affe"/>
              <w:shd w:val="clear" w:color="auto" w:fill="FFFFFF"/>
              <w:spacing w:after="0" w:line="240" w:lineRule="auto"/>
              <w:ind w:left="140" w:right="-6"/>
              <w:rPr>
                <w:rFonts w:ascii="Times New Roman" w:hAnsi="Times New Roman"/>
                <w:sz w:val="16"/>
                <w:szCs w:val="16"/>
              </w:rPr>
            </w:pPr>
            <w:r w:rsidRPr="00225855">
              <w:rPr>
                <w:rFonts w:ascii="Times New Roman" w:hAnsi="Times New Roman"/>
                <w:sz w:val="16"/>
                <w:szCs w:val="16"/>
                <w:lang w:val="uk-UA"/>
              </w:rPr>
              <w:t>Кролевецький</w:t>
            </w:r>
          </w:p>
        </w:tc>
        <w:tc>
          <w:tcPr>
            <w:tcW w:w="2741" w:type="dxa"/>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left="-40" w:right="-6"/>
              <w:jc w:val="center"/>
              <w:rPr>
                <w:rFonts w:ascii="Times New Roman" w:hAnsi="Times New Roman"/>
                <w:sz w:val="16"/>
                <w:szCs w:val="16"/>
              </w:rPr>
            </w:pPr>
            <w:r w:rsidRPr="00225855">
              <w:rPr>
                <w:rFonts w:ascii="Times New Roman" w:hAnsi="Times New Roman"/>
                <w:sz w:val="16"/>
                <w:szCs w:val="16"/>
                <w:lang w:val="uk-UA"/>
              </w:rPr>
              <w:t>Y = -562,03+0,669x</w:t>
            </w:r>
            <w:r w:rsidRPr="00225855">
              <w:rPr>
                <w:rFonts w:ascii="Times New Roman" w:hAnsi="Times New Roman"/>
                <w:sz w:val="16"/>
                <w:szCs w:val="16"/>
                <w:vertAlign w:val="subscript"/>
                <w:lang w:val="uk-UA"/>
              </w:rPr>
              <w:t>1</w:t>
            </w:r>
            <w:r w:rsidRPr="00225855">
              <w:rPr>
                <w:rFonts w:ascii="Times New Roman" w:hAnsi="Times New Roman"/>
                <w:sz w:val="16"/>
                <w:szCs w:val="16"/>
                <w:lang w:val="uk-UA"/>
              </w:rPr>
              <w:t>-2,403x</w:t>
            </w:r>
            <w:r w:rsidRPr="00225855">
              <w:rPr>
                <w:rFonts w:ascii="Times New Roman" w:hAnsi="Times New Roman"/>
                <w:sz w:val="16"/>
                <w:szCs w:val="16"/>
                <w:vertAlign w:val="subscript"/>
                <w:lang w:val="uk-UA"/>
              </w:rPr>
              <w:t>2</w:t>
            </w:r>
            <w:r w:rsidRPr="00225855">
              <w:rPr>
                <w:rFonts w:ascii="Times New Roman" w:hAnsi="Times New Roman"/>
                <w:sz w:val="16"/>
                <w:szCs w:val="16"/>
                <w:lang w:val="uk-UA"/>
              </w:rPr>
              <w:t>+17,611x</w:t>
            </w:r>
            <w:r w:rsidRPr="00225855">
              <w:rPr>
                <w:rFonts w:ascii="Times New Roman" w:hAnsi="Times New Roman"/>
                <w:sz w:val="16"/>
                <w:szCs w:val="16"/>
                <w:vertAlign w:val="subscript"/>
                <w:lang w:val="uk-UA"/>
              </w:rPr>
              <w:t>3</w:t>
            </w:r>
          </w:p>
        </w:tc>
        <w:tc>
          <w:tcPr>
            <w:tcW w:w="852" w:type="dxa"/>
            <w:tcBorders>
              <w:top w:val="single" w:sz="6" w:space="0" w:color="00000A"/>
              <w:left w:val="single" w:sz="6" w:space="0" w:color="00000A"/>
              <w:bottom w:val="single" w:sz="6"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right="-6"/>
              <w:jc w:val="center"/>
              <w:rPr>
                <w:rFonts w:ascii="Times New Roman" w:hAnsi="Times New Roman"/>
                <w:sz w:val="16"/>
                <w:szCs w:val="16"/>
              </w:rPr>
            </w:pPr>
            <w:r w:rsidRPr="00225855">
              <w:rPr>
                <w:rFonts w:ascii="Times New Roman" w:hAnsi="Times New Roman"/>
                <w:i/>
                <w:iCs/>
                <w:sz w:val="16"/>
                <w:szCs w:val="16"/>
                <w:lang w:val="uk-UA"/>
              </w:rPr>
              <w:t>x</w:t>
            </w:r>
            <w:r w:rsidRPr="00225855">
              <w:rPr>
                <w:rFonts w:ascii="Times New Roman" w:hAnsi="Times New Roman"/>
                <w:i/>
                <w:iCs/>
                <w:sz w:val="16"/>
                <w:szCs w:val="16"/>
                <w:vertAlign w:val="subscript"/>
                <w:lang w:val="uk-UA"/>
              </w:rPr>
              <w:t>j</w:t>
            </w:r>
            <w:r w:rsidRPr="00225855">
              <w:rPr>
                <w:rFonts w:ascii="Times New Roman" w:hAnsi="Times New Roman"/>
                <w:i/>
                <w:iCs/>
                <w:sz w:val="16"/>
                <w:szCs w:val="16"/>
                <w:lang w:val="uk-UA"/>
              </w:rPr>
              <w:t>&gt;0</w:t>
            </w:r>
          </w:p>
          <w:p w:rsidR="000D236D" w:rsidRPr="00225855" w:rsidRDefault="000D236D" w:rsidP="00351AB4">
            <w:pPr>
              <w:pStyle w:val="affe"/>
              <w:shd w:val="clear" w:color="auto" w:fill="FFFFFF"/>
              <w:spacing w:after="0" w:line="240" w:lineRule="auto"/>
              <w:ind w:left="24" w:right="-6"/>
              <w:jc w:val="center"/>
              <w:rPr>
                <w:rFonts w:ascii="Times New Roman" w:hAnsi="Times New Roman"/>
                <w:sz w:val="16"/>
                <w:szCs w:val="16"/>
              </w:rPr>
            </w:pPr>
            <w:r w:rsidRPr="00225855">
              <w:rPr>
                <w:rFonts w:ascii="Times New Roman" w:hAnsi="Times New Roman"/>
                <w:sz w:val="16"/>
                <w:szCs w:val="16"/>
                <w:lang w:val="uk-UA"/>
              </w:rPr>
              <w:t>j = 1,2,3</w:t>
            </w:r>
          </w:p>
        </w:tc>
        <w:tc>
          <w:tcPr>
            <w:tcW w:w="863" w:type="dxa"/>
            <w:tcBorders>
              <w:top w:val="single" w:sz="6" w:space="0" w:color="00000A"/>
              <w:left w:val="single" w:sz="6" w:space="0" w:color="00000A"/>
              <w:bottom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right="-6"/>
              <w:jc w:val="center"/>
              <w:rPr>
                <w:rFonts w:ascii="Times New Roman" w:hAnsi="Times New Roman"/>
                <w:sz w:val="16"/>
                <w:szCs w:val="16"/>
              </w:rPr>
            </w:pPr>
            <w:r w:rsidRPr="00225855">
              <w:rPr>
                <w:rFonts w:ascii="Times New Roman" w:hAnsi="Times New Roman"/>
                <w:sz w:val="16"/>
                <w:szCs w:val="16"/>
                <w:lang w:val="uk-UA"/>
              </w:rPr>
              <w:t>0,48869172</w:t>
            </w:r>
          </w:p>
        </w:tc>
      </w:tr>
      <w:tr w:rsidR="000D236D" w:rsidRPr="00225855">
        <w:trPr>
          <w:cantSplit/>
          <w:trHeight w:hRule="exact" w:val="698"/>
        </w:trPr>
        <w:tc>
          <w:tcPr>
            <w:tcW w:w="506" w:type="dxa"/>
            <w:tcBorders>
              <w:top w:val="single" w:sz="6" w:space="0" w:color="00000A"/>
              <w:bottom w:val="single" w:sz="4" w:space="0" w:color="00000A"/>
              <w:right w:val="single" w:sz="6" w:space="0" w:color="00000A"/>
            </w:tcBorders>
            <w:shd w:val="clear" w:color="auto" w:fill="FFFFFF"/>
            <w:tcMar>
              <w:top w:w="0" w:type="dxa"/>
              <w:left w:w="40" w:type="dxa"/>
              <w:bottom w:w="0" w:type="dxa"/>
              <w:right w:w="40" w:type="dxa"/>
            </w:tcMar>
            <w:textDirection w:val="btLr"/>
            <w:vAlign w:val="center"/>
          </w:tcPr>
          <w:p w:rsidR="000D236D" w:rsidRPr="004D2BBF" w:rsidRDefault="000D236D" w:rsidP="004D2BBF">
            <w:pPr>
              <w:pStyle w:val="affe"/>
              <w:shd w:val="clear" w:color="auto" w:fill="FFFFFF"/>
              <w:spacing w:after="0" w:line="240" w:lineRule="auto"/>
              <w:ind w:left="113" w:right="-6"/>
              <w:jc w:val="center"/>
              <w:rPr>
                <w:rFonts w:ascii="Times New Roman" w:hAnsi="Times New Roman"/>
                <w:sz w:val="16"/>
                <w:szCs w:val="16"/>
              </w:rPr>
            </w:pPr>
            <w:r w:rsidRPr="004D2BBF">
              <w:rPr>
                <w:rFonts w:ascii="Times New Roman" w:hAnsi="Times New Roman"/>
                <w:sz w:val="16"/>
                <w:szCs w:val="16"/>
                <w:lang w:val="uk-UA"/>
              </w:rPr>
              <w:t xml:space="preserve">3 зона </w:t>
            </w:r>
            <w:r w:rsidR="004D2BBF" w:rsidRPr="004D2BBF">
              <w:rPr>
                <w:sz w:val="16"/>
                <w:szCs w:val="16"/>
                <w:lang w:val="ru-RU"/>
              </w:rPr>
              <w:t>–</w:t>
            </w:r>
            <w:r w:rsidRPr="004D2BBF">
              <w:rPr>
                <w:rFonts w:ascii="Times New Roman" w:hAnsi="Times New Roman"/>
                <w:sz w:val="16"/>
                <w:szCs w:val="16"/>
                <w:lang w:val="uk-UA"/>
              </w:rPr>
              <w:t xml:space="preserve"> По</w:t>
            </w:r>
            <w:r w:rsidR="004D2BBF" w:rsidRPr="004D2BBF">
              <w:rPr>
                <w:rFonts w:ascii="Times New Roman" w:hAnsi="Times New Roman"/>
                <w:sz w:val="16"/>
                <w:szCs w:val="16"/>
                <w:lang w:val="uk-UA"/>
              </w:rPr>
              <w:t>л</w:t>
            </w:r>
            <w:r w:rsidRPr="004D2BBF">
              <w:rPr>
                <w:rFonts w:ascii="Times New Roman" w:hAnsi="Times New Roman"/>
                <w:sz w:val="16"/>
                <w:szCs w:val="16"/>
                <w:lang w:val="uk-UA"/>
              </w:rPr>
              <w:t>ісся</w:t>
            </w:r>
          </w:p>
        </w:tc>
        <w:tc>
          <w:tcPr>
            <w:tcW w:w="1559" w:type="dxa"/>
            <w:tcBorders>
              <w:top w:val="single" w:sz="6" w:space="0" w:color="00000A"/>
              <w:left w:val="single" w:sz="6" w:space="0" w:color="00000A"/>
              <w:bottom w:val="single" w:sz="4"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left="140" w:right="-6"/>
              <w:rPr>
                <w:rFonts w:ascii="Times New Roman" w:hAnsi="Times New Roman"/>
                <w:sz w:val="16"/>
                <w:szCs w:val="16"/>
              </w:rPr>
            </w:pPr>
            <w:r w:rsidRPr="00225855">
              <w:rPr>
                <w:rFonts w:ascii="Times New Roman" w:hAnsi="Times New Roman"/>
                <w:sz w:val="16"/>
                <w:szCs w:val="16"/>
                <w:lang w:val="uk-UA"/>
              </w:rPr>
              <w:t>С.Будський</w:t>
            </w:r>
          </w:p>
          <w:p w:rsidR="000D236D" w:rsidRPr="00225855" w:rsidRDefault="000D236D" w:rsidP="00351AB4">
            <w:pPr>
              <w:pStyle w:val="affe"/>
              <w:shd w:val="clear" w:color="auto" w:fill="FFFFFF"/>
              <w:spacing w:after="0" w:line="240" w:lineRule="auto"/>
              <w:ind w:left="140" w:right="-6"/>
              <w:rPr>
                <w:rFonts w:ascii="Times New Roman" w:hAnsi="Times New Roman"/>
                <w:sz w:val="16"/>
                <w:szCs w:val="16"/>
              </w:rPr>
            </w:pPr>
            <w:r w:rsidRPr="00225855">
              <w:rPr>
                <w:rFonts w:ascii="Times New Roman" w:hAnsi="Times New Roman"/>
                <w:sz w:val="16"/>
                <w:szCs w:val="16"/>
                <w:lang w:val="uk-UA"/>
              </w:rPr>
              <w:t>Шостинський</w:t>
            </w:r>
          </w:p>
          <w:p w:rsidR="000D236D" w:rsidRPr="00225855" w:rsidRDefault="000D236D" w:rsidP="00351AB4">
            <w:pPr>
              <w:pStyle w:val="affe"/>
              <w:shd w:val="clear" w:color="auto" w:fill="FFFFFF"/>
              <w:spacing w:after="0" w:line="240" w:lineRule="auto"/>
              <w:ind w:left="140" w:right="-6"/>
              <w:rPr>
                <w:rFonts w:ascii="Times New Roman" w:hAnsi="Times New Roman"/>
                <w:sz w:val="16"/>
                <w:szCs w:val="16"/>
              </w:rPr>
            </w:pPr>
            <w:r w:rsidRPr="00225855">
              <w:rPr>
                <w:rFonts w:ascii="Times New Roman" w:hAnsi="Times New Roman"/>
                <w:sz w:val="16"/>
                <w:szCs w:val="16"/>
                <w:lang w:val="uk-UA"/>
              </w:rPr>
              <w:t>Ямпільський</w:t>
            </w:r>
          </w:p>
        </w:tc>
        <w:tc>
          <w:tcPr>
            <w:tcW w:w="2741" w:type="dxa"/>
            <w:tcBorders>
              <w:top w:val="single" w:sz="6" w:space="0" w:color="00000A"/>
              <w:left w:val="single" w:sz="6" w:space="0" w:color="00000A"/>
              <w:bottom w:val="single" w:sz="4"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left="34" w:right="-6"/>
              <w:jc w:val="center"/>
              <w:rPr>
                <w:rFonts w:ascii="Times New Roman" w:hAnsi="Times New Roman"/>
                <w:sz w:val="16"/>
                <w:szCs w:val="16"/>
              </w:rPr>
            </w:pPr>
            <w:r w:rsidRPr="00225855">
              <w:rPr>
                <w:rFonts w:ascii="Times New Roman" w:hAnsi="Times New Roman"/>
                <w:sz w:val="16"/>
                <w:szCs w:val="16"/>
                <w:lang w:val="uk-UA"/>
              </w:rPr>
              <w:t>Y = 2050,43-0,6360x</w:t>
            </w:r>
            <w:r w:rsidRPr="00225855">
              <w:rPr>
                <w:rFonts w:ascii="Times New Roman" w:hAnsi="Times New Roman"/>
                <w:sz w:val="16"/>
                <w:szCs w:val="16"/>
                <w:vertAlign w:val="subscript"/>
                <w:lang w:val="uk-UA"/>
              </w:rPr>
              <w:t>1</w:t>
            </w:r>
            <w:r w:rsidRPr="00225855">
              <w:rPr>
                <w:rFonts w:ascii="Times New Roman" w:hAnsi="Times New Roman"/>
                <w:sz w:val="16"/>
                <w:szCs w:val="16"/>
                <w:lang w:val="uk-UA"/>
              </w:rPr>
              <w:t>+2,076x</w:t>
            </w:r>
            <w:r w:rsidRPr="00225855">
              <w:rPr>
                <w:rFonts w:ascii="Times New Roman" w:hAnsi="Times New Roman"/>
                <w:sz w:val="16"/>
                <w:szCs w:val="16"/>
                <w:vertAlign w:val="subscript"/>
                <w:lang w:val="uk-UA"/>
              </w:rPr>
              <w:t>2</w:t>
            </w:r>
            <w:r w:rsidRPr="00225855">
              <w:rPr>
                <w:rFonts w:ascii="Times New Roman" w:hAnsi="Times New Roman"/>
                <w:sz w:val="16"/>
                <w:szCs w:val="16"/>
                <w:lang w:val="uk-UA"/>
              </w:rPr>
              <w:t>-57,09x</w:t>
            </w:r>
            <w:r w:rsidRPr="00225855">
              <w:rPr>
                <w:rFonts w:ascii="Times New Roman" w:hAnsi="Times New Roman"/>
                <w:sz w:val="16"/>
                <w:szCs w:val="16"/>
                <w:vertAlign w:val="subscript"/>
                <w:lang w:val="uk-UA"/>
              </w:rPr>
              <w:t>3</w:t>
            </w:r>
          </w:p>
        </w:tc>
        <w:tc>
          <w:tcPr>
            <w:tcW w:w="852" w:type="dxa"/>
            <w:tcBorders>
              <w:top w:val="single" w:sz="6" w:space="0" w:color="00000A"/>
              <w:left w:val="single" w:sz="6" w:space="0" w:color="00000A"/>
              <w:bottom w:val="single" w:sz="4" w:space="0" w:color="00000A"/>
              <w:right w:val="single" w:sz="6"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right="-6"/>
              <w:jc w:val="center"/>
              <w:rPr>
                <w:rFonts w:ascii="Times New Roman" w:hAnsi="Times New Roman"/>
                <w:sz w:val="16"/>
                <w:szCs w:val="16"/>
              </w:rPr>
            </w:pPr>
            <w:r w:rsidRPr="00225855">
              <w:rPr>
                <w:rFonts w:ascii="Times New Roman" w:hAnsi="Times New Roman"/>
                <w:i/>
                <w:iCs/>
                <w:sz w:val="16"/>
                <w:szCs w:val="16"/>
                <w:lang w:val="uk-UA"/>
              </w:rPr>
              <w:t>xj&gt;0</w:t>
            </w:r>
          </w:p>
          <w:p w:rsidR="000D236D" w:rsidRPr="00225855" w:rsidRDefault="000D236D" w:rsidP="00351AB4">
            <w:pPr>
              <w:pStyle w:val="affe"/>
              <w:shd w:val="clear" w:color="auto" w:fill="FFFFFF"/>
              <w:spacing w:after="0" w:line="240" w:lineRule="auto"/>
              <w:ind w:left="24" w:right="-6"/>
              <w:jc w:val="center"/>
              <w:rPr>
                <w:rFonts w:ascii="Times New Roman" w:hAnsi="Times New Roman"/>
                <w:sz w:val="16"/>
                <w:szCs w:val="16"/>
              </w:rPr>
            </w:pPr>
            <w:r w:rsidRPr="00225855">
              <w:rPr>
                <w:rFonts w:ascii="Times New Roman" w:hAnsi="Times New Roman"/>
                <w:sz w:val="16"/>
                <w:szCs w:val="16"/>
                <w:lang w:val="uk-UA"/>
              </w:rPr>
              <w:t>j = 1,2,3</w:t>
            </w:r>
          </w:p>
        </w:tc>
        <w:tc>
          <w:tcPr>
            <w:tcW w:w="863" w:type="dxa"/>
            <w:tcBorders>
              <w:top w:val="single" w:sz="6" w:space="0" w:color="00000A"/>
              <w:left w:val="single" w:sz="6" w:space="0" w:color="00000A"/>
              <w:bottom w:val="single" w:sz="4" w:space="0" w:color="00000A"/>
            </w:tcBorders>
            <w:shd w:val="clear" w:color="auto" w:fill="FFFFFF"/>
            <w:tcMar>
              <w:top w:w="0" w:type="dxa"/>
              <w:left w:w="40" w:type="dxa"/>
              <w:bottom w:w="0" w:type="dxa"/>
              <w:right w:w="40" w:type="dxa"/>
            </w:tcMar>
            <w:vAlign w:val="center"/>
          </w:tcPr>
          <w:p w:rsidR="000D236D" w:rsidRPr="00225855" w:rsidRDefault="000D236D" w:rsidP="00351AB4">
            <w:pPr>
              <w:pStyle w:val="affe"/>
              <w:shd w:val="clear" w:color="auto" w:fill="FFFFFF"/>
              <w:spacing w:after="0" w:line="240" w:lineRule="auto"/>
              <w:ind w:right="-6"/>
              <w:jc w:val="center"/>
              <w:rPr>
                <w:rFonts w:ascii="Times New Roman" w:hAnsi="Times New Roman"/>
                <w:sz w:val="16"/>
                <w:szCs w:val="16"/>
              </w:rPr>
            </w:pPr>
            <w:r w:rsidRPr="00225855">
              <w:rPr>
                <w:rFonts w:ascii="Times New Roman" w:hAnsi="Times New Roman"/>
                <w:sz w:val="16"/>
                <w:szCs w:val="16"/>
                <w:lang w:val="uk-UA"/>
              </w:rPr>
              <w:t>0,81423433</w:t>
            </w:r>
          </w:p>
        </w:tc>
      </w:tr>
    </w:tbl>
    <w:p w:rsidR="000D236D" w:rsidRPr="000D236D" w:rsidRDefault="000D236D" w:rsidP="00351AB4">
      <w:pPr>
        <w:pStyle w:val="affe"/>
        <w:shd w:val="clear" w:color="auto" w:fill="FFFFFF"/>
        <w:spacing w:after="0" w:line="240" w:lineRule="auto"/>
        <w:ind w:right="-6" w:firstLine="284"/>
        <w:jc w:val="both"/>
        <w:rPr>
          <w:rFonts w:ascii="Times New Roman" w:hAnsi="Times New Roman"/>
          <w:sz w:val="20"/>
          <w:szCs w:val="20"/>
          <w:lang w:val="ru-RU"/>
        </w:rPr>
      </w:pPr>
      <w:r w:rsidRPr="00225855">
        <w:rPr>
          <w:rFonts w:ascii="Times New Roman" w:hAnsi="Times New Roman"/>
          <w:color w:val="000000"/>
          <w:sz w:val="20"/>
          <w:szCs w:val="20"/>
          <w:lang w:val="uk-UA"/>
        </w:rPr>
        <w:t>Джерело:</w:t>
      </w:r>
      <w:r w:rsidR="007E0556">
        <w:rPr>
          <w:rFonts w:ascii="Times New Roman" w:hAnsi="Times New Roman"/>
          <w:color w:val="000000"/>
          <w:sz w:val="20"/>
          <w:szCs w:val="20"/>
          <w:lang w:val="uk-UA"/>
        </w:rPr>
        <w:t xml:space="preserve"> </w:t>
      </w:r>
      <w:r w:rsidRPr="00225855">
        <w:rPr>
          <w:rFonts w:ascii="Times New Roman" w:hAnsi="Times New Roman"/>
          <w:color w:val="000000"/>
          <w:sz w:val="20"/>
          <w:szCs w:val="20"/>
          <w:lang w:val="uk-UA"/>
        </w:rPr>
        <w:t xml:space="preserve">розраховано автором </w:t>
      </w:r>
    </w:p>
    <w:p w:rsidR="000D236D" w:rsidRDefault="000D236D" w:rsidP="00351AB4">
      <w:pPr>
        <w:pStyle w:val="affe"/>
        <w:shd w:val="clear" w:color="auto" w:fill="FFFFFF"/>
        <w:spacing w:after="0" w:line="240" w:lineRule="auto"/>
        <w:ind w:right="-6" w:firstLine="851"/>
        <w:jc w:val="both"/>
        <w:rPr>
          <w:rFonts w:ascii="Times New Roman" w:hAnsi="Times New Roman"/>
          <w:color w:val="000000"/>
          <w:lang w:val="uk-UA"/>
        </w:rPr>
      </w:pPr>
    </w:p>
    <w:p w:rsidR="000D236D" w:rsidRPr="00DB0EB4" w:rsidRDefault="000D236D" w:rsidP="00351AB4">
      <w:pPr>
        <w:pStyle w:val="affe"/>
        <w:shd w:val="clear" w:color="auto" w:fill="FFFFFF"/>
        <w:spacing w:after="0" w:line="240" w:lineRule="auto"/>
        <w:ind w:right="-6" w:firstLine="284"/>
        <w:jc w:val="both"/>
        <w:rPr>
          <w:rFonts w:ascii="Times New Roman" w:hAnsi="Times New Roman"/>
          <w:lang w:val="uk-UA"/>
        </w:rPr>
      </w:pPr>
      <w:r w:rsidRPr="00DB0EB4">
        <w:rPr>
          <w:rFonts w:ascii="Times New Roman" w:hAnsi="Times New Roman"/>
          <w:color w:val="000000"/>
          <w:spacing w:val="1"/>
          <w:lang w:val="uk-UA"/>
        </w:rPr>
        <w:t xml:space="preserve">В цілому для </w:t>
      </w:r>
      <w:r w:rsidRPr="00DB0EB4">
        <w:rPr>
          <w:rFonts w:ascii="Times New Roman" w:hAnsi="Times New Roman"/>
          <w:spacing w:val="1"/>
          <w:lang w:val="uk-UA"/>
        </w:rPr>
        <w:t xml:space="preserve">Сумської </w:t>
      </w:r>
      <w:r w:rsidRPr="00DB0EB4">
        <w:rPr>
          <w:rFonts w:ascii="Times New Roman" w:hAnsi="Times New Roman"/>
          <w:color w:val="000000"/>
          <w:spacing w:val="1"/>
          <w:lang w:val="uk-UA"/>
        </w:rPr>
        <w:t xml:space="preserve">області на перші дві позиції також вийшли показники </w:t>
      </w:r>
      <w:r w:rsidRPr="00DB0EB4">
        <w:rPr>
          <w:rFonts w:ascii="Times New Roman" w:hAnsi="Times New Roman"/>
          <w:color w:val="000000"/>
          <w:lang w:val="uk-UA"/>
        </w:rPr>
        <w:t>землезабезпеченості</w:t>
      </w:r>
      <w:r w:rsidRPr="00DB0EB4">
        <w:rPr>
          <w:rFonts w:ascii="Times New Roman" w:hAnsi="Times New Roman"/>
          <w:color w:val="000000"/>
          <w:spacing w:val="1"/>
          <w:lang w:val="uk-UA"/>
        </w:rPr>
        <w:t xml:space="preserve"> та </w:t>
      </w:r>
      <w:r w:rsidRPr="00DB0EB4">
        <w:rPr>
          <w:rFonts w:ascii="Times New Roman" w:hAnsi="Times New Roman"/>
          <w:color w:val="000000"/>
          <w:lang w:val="uk-UA"/>
        </w:rPr>
        <w:t>фондозабезпеченості (91,8% і 7,0% відповідно)</w:t>
      </w:r>
      <w:r w:rsidRPr="00DB0EB4">
        <w:rPr>
          <w:rFonts w:ascii="Times New Roman" w:hAnsi="Times New Roman"/>
          <w:color w:val="000000"/>
          <w:spacing w:val="1"/>
          <w:lang w:val="uk-UA"/>
        </w:rPr>
        <w:t>. Це можна пояснити тим, що в останніх 16 років аграрні підприємства випробовують постійний гострий брак оборотних коштів</w:t>
      </w:r>
      <w:r w:rsidR="004D2BBF">
        <w:rPr>
          <w:rFonts w:ascii="Times New Roman" w:hAnsi="Times New Roman"/>
          <w:color w:val="000000"/>
          <w:spacing w:val="1"/>
          <w:lang w:val="uk-UA"/>
        </w:rPr>
        <w:t>,</w:t>
      </w:r>
      <w:r w:rsidRPr="00DB0EB4">
        <w:rPr>
          <w:rFonts w:ascii="Times New Roman" w:hAnsi="Times New Roman"/>
          <w:color w:val="000000"/>
          <w:spacing w:val="1"/>
          <w:lang w:val="uk-UA"/>
        </w:rPr>
        <w:t xml:space="preserve"> і тому </w:t>
      </w:r>
      <w:r w:rsidRPr="00DB0EB4">
        <w:rPr>
          <w:rFonts w:ascii="Times New Roman" w:hAnsi="Times New Roman"/>
          <w:color w:val="000000"/>
          <w:lang w:val="uk-UA"/>
        </w:rPr>
        <w:t>матеріалозабезпеченість</w:t>
      </w:r>
      <w:r w:rsidRPr="00DB0EB4">
        <w:rPr>
          <w:rFonts w:ascii="Times New Roman" w:hAnsi="Times New Roman"/>
          <w:color w:val="000000"/>
          <w:spacing w:val="1"/>
          <w:lang w:val="uk-UA"/>
        </w:rPr>
        <w:t xml:space="preserve"> позитивно не впливає на результати виробництва. На останньому місці в 1-ій, 2-ій і 3-ій зонах </w:t>
      </w:r>
      <w:r w:rsidR="004D2BBF" w:rsidRPr="004D2BBF">
        <w:rPr>
          <w:lang w:val="uk-UA"/>
        </w:rPr>
        <w:t>–</w:t>
      </w:r>
      <w:r w:rsidRPr="00DB0EB4">
        <w:rPr>
          <w:rFonts w:ascii="Times New Roman" w:hAnsi="Times New Roman"/>
          <w:color w:val="000000"/>
          <w:spacing w:val="1"/>
          <w:lang w:val="uk-UA"/>
        </w:rPr>
        <w:t xml:space="preserve"> забезпеченість трудовими ресурсами, що викликане постійним відтоком робочої сили з аграрної сфери, браком робочих місць у сільській місцевості. </w:t>
      </w:r>
    </w:p>
    <w:p w:rsidR="000D236D" w:rsidRPr="00DB0EB4" w:rsidRDefault="000D236D" w:rsidP="00351AB4">
      <w:pPr>
        <w:pStyle w:val="affe"/>
        <w:shd w:val="clear" w:color="auto" w:fill="FFFFFF"/>
        <w:tabs>
          <w:tab w:val="left" w:pos="1080"/>
        </w:tabs>
        <w:spacing w:after="0" w:line="240" w:lineRule="auto"/>
        <w:ind w:right="-6" w:firstLine="284"/>
        <w:jc w:val="both"/>
        <w:rPr>
          <w:rFonts w:ascii="Times New Roman" w:hAnsi="Times New Roman"/>
          <w:lang w:val="uk-UA"/>
        </w:rPr>
      </w:pPr>
      <w:r w:rsidRPr="00DB0EB4">
        <w:rPr>
          <w:rFonts w:ascii="Times New Roman" w:hAnsi="Times New Roman"/>
          <w:color w:val="000000"/>
          <w:spacing w:val="1"/>
          <w:lang w:val="uk-UA"/>
        </w:rPr>
        <w:t xml:space="preserve">На основі отриманих моделей нами вироблений розрахунок величини виробничого потенціалу аграрних підприємств Сумської області і рівня ефективності його використання та зроблені наступні висновки: </w:t>
      </w:r>
      <w:r w:rsidRPr="00DB0EB4">
        <w:rPr>
          <w:rFonts w:ascii="Times New Roman" w:hAnsi="Times New Roman"/>
          <w:lang w:val="uk-UA" w:eastAsia="uk-UA"/>
        </w:rPr>
        <w:t>на кожному підприємстві регіону фактичні об</w:t>
      </w:r>
      <w:r w:rsidR="00B43560">
        <w:rPr>
          <w:rFonts w:ascii="Times New Roman" w:hAnsi="Times New Roman"/>
          <w:lang w:val="uk-UA" w:eastAsia="uk-UA"/>
        </w:rPr>
        <w:t>’</w:t>
      </w:r>
      <w:r w:rsidRPr="00DB0EB4">
        <w:rPr>
          <w:rFonts w:ascii="Times New Roman" w:hAnsi="Times New Roman"/>
          <w:lang w:val="uk-UA" w:eastAsia="uk-UA"/>
        </w:rPr>
        <w:t xml:space="preserve">єми валової продукції можуть знаходитися в різних співвідношеннях, що безпосередньо позначається на результатах господарювання; із зміною рівня забезпеченості підприємств виробничими ресурсами зменшуються або збільшуються виробничі показники </w:t>
      </w:r>
      <w:r w:rsidRPr="00DB0EB4">
        <w:rPr>
          <w:rFonts w:ascii="Times New Roman" w:hAnsi="Times New Roman"/>
          <w:lang w:val="uk-UA"/>
        </w:rPr>
        <w:t>господарської</w:t>
      </w:r>
      <w:r w:rsidRPr="00DB0EB4">
        <w:rPr>
          <w:rFonts w:ascii="Times New Roman" w:hAnsi="Times New Roman"/>
          <w:lang w:val="uk-UA" w:eastAsia="uk-UA"/>
        </w:rPr>
        <w:t xml:space="preserve"> діяльності. </w:t>
      </w:r>
      <w:r w:rsidRPr="00DB0EB4">
        <w:rPr>
          <w:rFonts w:ascii="Times New Roman" w:hAnsi="Times New Roman"/>
          <w:color w:val="000000"/>
          <w:spacing w:val="4"/>
          <w:lang w:val="uk-UA" w:eastAsia="uk-UA"/>
        </w:rPr>
        <w:t xml:space="preserve">Слід звернути увагу на той факт, що в </w:t>
      </w:r>
      <w:r w:rsidR="004D2BBF">
        <w:rPr>
          <w:rFonts w:ascii="Times New Roman" w:hAnsi="Times New Roman"/>
          <w:color w:val="000000"/>
          <w:spacing w:val="4"/>
          <w:lang w:val="uk-UA" w:eastAsia="uk-UA"/>
        </w:rPr>
        <w:t>багатьох випадках</w:t>
      </w:r>
      <w:r w:rsidRPr="00DB0EB4">
        <w:rPr>
          <w:rFonts w:ascii="Times New Roman" w:hAnsi="Times New Roman"/>
          <w:color w:val="000000"/>
          <w:spacing w:val="4"/>
          <w:lang w:val="uk-UA" w:eastAsia="uk-UA"/>
        </w:rPr>
        <w:t xml:space="preserve"> аграрні підприємства не в повному об</w:t>
      </w:r>
      <w:r w:rsidR="00B43560">
        <w:rPr>
          <w:rFonts w:ascii="Times New Roman" w:hAnsi="Times New Roman"/>
          <w:color w:val="000000"/>
          <w:spacing w:val="4"/>
          <w:lang w:val="uk-UA" w:eastAsia="uk-UA"/>
        </w:rPr>
        <w:t>’</w:t>
      </w:r>
      <w:r w:rsidRPr="00DB0EB4">
        <w:rPr>
          <w:rFonts w:ascii="Times New Roman" w:hAnsi="Times New Roman"/>
          <w:color w:val="000000"/>
          <w:spacing w:val="4"/>
          <w:lang w:val="uk-UA" w:eastAsia="uk-UA"/>
        </w:rPr>
        <w:t xml:space="preserve">ємі використовують свої </w:t>
      </w:r>
      <w:r w:rsidRPr="00DB0EB4">
        <w:rPr>
          <w:rFonts w:ascii="Times New Roman" w:hAnsi="Times New Roman"/>
          <w:color w:val="000000"/>
          <w:spacing w:val="-1"/>
          <w:lang w:val="uk-UA" w:eastAsia="uk-UA"/>
        </w:rPr>
        <w:t xml:space="preserve">можливості для виробництва продукції. </w:t>
      </w:r>
      <w:r w:rsidRPr="00DB0EB4">
        <w:rPr>
          <w:rFonts w:ascii="Times New Roman" w:hAnsi="Times New Roman"/>
          <w:color w:val="000000"/>
          <w:lang w:val="uk-UA" w:eastAsia="uk-UA"/>
        </w:rPr>
        <w:t xml:space="preserve">При цьому слід зазначити, що стовідсоткова ефективність означає </w:t>
      </w:r>
      <w:r w:rsidRPr="00DB0EB4">
        <w:rPr>
          <w:rFonts w:ascii="Times New Roman" w:hAnsi="Times New Roman"/>
          <w:color w:val="000000"/>
          <w:spacing w:val="-1"/>
          <w:lang w:val="uk-UA" w:eastAsia="uk-UA"/>
        </w:rPr>
        <w:t xml:space="preserve">лише середній рівень організації виробництва і використання ресурсів й наявність значних </w:t>
      </w:r>
      <w:r w:rsidRPr="00DB0EB4">
        <w:rPr>
          <w:rFonts w:ascii="Times New Roman" w:hAnsi="Times New Roman"/>
          <w:color w:val="000000"/>
          <w:spacing w:val="-2"/>
          <w:lang w:val="uk-UA" w:eastAsia="uk-UA"/>
        </w:rPr>
        <w:t xml:space="preserve">резервів її підвищення. </w:t>
      </w:r>
      <w:r w:rsidRPr="00DB0EB4">
        <w:rPr>
          <w:rFonts w:ascii="Times New Roman" w:hAnsi="Times New Roman"/>
          <w:lang w:val="uk-UA"/>
        </w:rPr>
        <w:t>Якісні характеристики виробничого потенціалу визначають організаційно-технічні, економічні, соціально-економічні й екологічні фактори, які по-різному проявляються на певних етапах процесу виробництва (створення, ріст, стабільність, занепад).</w:t>
      </w:r>
    </w:p>
    <w:p w:rsidR="000D236D" w:rsidRPr="00C15882" w:rsidRDefault="000D236D" w:rsidP="00351AB4">
      <w:pPr>
        <w:pStyle w:val="affe"/>
        <w:spacing w:after="0" w:line="240" w:lineRule="auto"/>
        <w:ind w:firstLine="284"/>
        <w:jc w:val="both"/>
        <w:rPr>
          <w:rFonts w:ascii="Times New Roman" w:hAnsi="Times New Roman"/>
          <w:lang w:val="uk-UA"/>
        </w:rPr>
      </w:pPr>
      <w:r w:rsidRPr="00E825F3">
        <w:rPr>
          <w:rFonts w:ascii="Times New Roman" w:hAnsi="Times New Roman"/>
          <w:b/>
          <w:lang w:val="uk-UA"/>
        </w:rPr>
        <w:t>Висновок.</w:t>
      </w:r>
      <w:r>
        <w:rPr>
          <w:rFonts w:ascii="Times New Roman" w:hAnsi="Times New Roman"/>
          <w:lang w:val="uk-UA"/>
        </w:rPr>
        <w:t xml:space="preserve"> </w:t>
      </w:r>
      <w:r w:rsidRPr="00DB0EB4">
        <w:rPr>
          <w:rFonts w:ascii="Times New Roman" w:hAnsi="Times New Roman"/>
          <w:lang w:val="uk-UA"/>
        </w:rPr>
        <w:t xml:space="preserve">Підсумовуючи все викладене вище, можна стверджувати, що у  Сумській області, як і в цілому для України, вже практично сформовано три сектори організації сільськогосподарського виробництва, це </w:t>
      </w:r>
      <w:r w:rsidR="004D2BBF" w:rsidRPr="00A828A1">
        <w:rPr>
          <w:lang w:val="ru-RU"/>
        </w:rPr>
        <w:t>–</w:t>
      </w:r>
      <w:r w:rsidRPr="00DB0EB4">
        <w:rPr>
          <w:rFonts w:ascii="Times New Roman" w:hAnsi="Times New Roman"/>
          <w:lang w:val="uk-UA"/>
        </w:rPr>
        <w:t xml:space="preserve"> сектор великомасштабного виробництва, середнього (фермерські господарства) і дрібного (особисті селянські господарства). Формування і розвиток того чи іншого укладу, тієї чи іншої форми господарювання сьогодні визначається ринком. Ті форми господарювання, які у ринкових умовах будуть більш ефективними, зможуть виробляти більше кінцевої </w:t>
      </w:r>
      <w:r w:rsidRPr="00C15882">
        <w:rPr>
          <w:rFonts w:ascii="Times New Roman" w:hAnsi="Times New Roman"/>
          <w:lang w:val="uk-UA"/>
        </w:rPr>
        <w:t>продукції на одиницю праці й капіталу, у кінцевому підсумку і будуть домінувати</w:t>
      </w:r>
      <w:r w:rsidR="00C15882" w:rsidRPr="00C15882">
        <w:rPr>
          <w:rFonts w:ascii="Times New Roman" w:hAnsi="Times New Roman"/>
          <w:lang w:val="uk-UA"/>
        </w:rPr>
        <w:t xml:space="preserve"> на ринку</w:t>
      </w:r>
      <w:r w:rsidRPr="00C15882">
        <w:rPr>
          <w:rFonts w:ascii="Times New Roman" w:hAnsi="Times New Roman"/>
          <w:lang w:val="uk-UA"/>
        </w:rPr>
        <w:t xml:space="preserve">. </w:t>
      </w:r>
    </w:p>
    <w:p w:rsidR="000D236D" w:rsidRPr="00FB0FEA" w:rsidRDefault="000D236D" w:rsidP="00351AB4">
      <w:pPr>
        <w:pStyle w:val="affe"/>
        <w:tabs>
          <w:tab w:val="left" w:pos="1134"/>
        </w:tabs>
        <w:spacing w:after="0" w:line="240" w:lineRule="auto"/>
        <w:ind w:firstLine="284"/>
        <w:jc w:val="both"/>
        <w:rPr>
          <w:rFonts w:ascii="Times New Roman" w:hAnsi="Times New Roman"/>
          <w:lang w:val="ru-RU"/>
        </w:rPr>
      </w:pPr>
      <w:r w:rsidRPr="00C15882">
        <w:rPr>
          <w:rFonts w:ascii="Times New Roman" w:hAnsi="Times New Roman"/>
          <w:lang w:val="uk-UA"/>
        </w:rPr>
        <w:t>Кожна господарська форма повинна мати оптимальні розміри, виходячи з вимог ринку, а аграрна політика</w:t>
      </w:r>
      <w:r w:rsidRPr="00DB0EB4">
        <w:rPr>
          <w:rFonts w:ascii="Times New Roman" w:hAnsi="Times New Roman"/>
          <w:lang w:val="uk-UA"/>
        </w:rPr>
        <w:t xml:space="preserve"> держави має бути узгодженою щодо всіх діючих в країні форм господарювання. Аграрна політика має ґрунтуватися на принципах поваги інтересів кожного господарюючого сектора, з визначенням пріоритетів, орієнтованих на досягнення загальних цілей, що стоять перед сільським господарством. Потенційними видами експортної продукції в області є: зерно, цукрові буряки, картопля, льон-довгунець, коноплі, ягоди, молоко, м</w:t>
      </w:r>
      <w:r w:rsidR="00B43560">
        <w:rPr>
          <w:rFonts w:ascii="Times New Roman" w:hAnsi="Times New Roman"/>
          <w:lang w:val="uk-UA"/>
        </w:rPr>
        <w:t>’</w:t>
      </w:r>
      <w:r w:rsidRPr="00DB0EB4">
        <w:rPr>
          <w:rFonts w:ascii="Times New Roman" w:hAnsi="Times New Roman"/>
          <w:lang w:val="uk-UA"/>
        </w:rPr>
        <w:t>ясо, сортове насіння різних культур, племінна худоба. В регіоні передбачається досягти обсягів виробництва зерна до 2 т на один га ріллі, цукрових буряків до 2</w:t>
      </w:r>
      <w:r w:rsidR="004D2BBF">
        <w:rPr>
          <w:rFonts w:ascii="Times New Roman" w:hAnsi="Times New Roman"/>
          <w:lang w:val="uk-UA"/>
        </w:rPr>
        <w:t> </w:t>
      </w:r>
      <w:r w:rsidR="006A73D8">
        <w:rPr>
          <w:rFonts w:ascii="Times New Roman" w:hAnsi="Times New Roman"/>
          <w:lang w:val="uk-UA"/>
        </w:rPr>
        <w:t>млн</w:t>
      </w:r>
      <w:r w:rsidRPr="00DB0EB4">
        <w:rPr>
          <w:rFonts w:ascii="Times New Roman" w:hAnsi="Times New Roman"/>
          <w:lang w:val="uk-UA"/>
        </w:rPr>
        <w:t xml:space="preserve"> т, молока 600 тис. т. Для досягнення передбачених всіх рівнів обсягів виробництва необхідно: провести навчання і перепідготовку фахівців </w:t>
      </w:r>
      <w:r w:rsidR="004D2BBF">
        <w:rPr>
          <w:rFonts w:ascii="Times New Roman" w:hAnsi="Times New Roman"/>
          <w:lang w:val="uk-UA"/>
        </w:rPr>
        <w:t>згідно</w:t>
      </w:r>
      <w:r w:rsidRPr="00DB0EB4">
        <w:rPr>
          <w:rFonts w:ascii="Times New Roman" w:hAnsi="Times New Roman"/>
          <w:lang w:val="uk-UA"/>
        </w:rPr>
        <w:t xml:space="preserve"> з вимогами сучасних технологій; покращити стан родючості ґрунтів; зміцнити матеріально-технічну базу спеціалізованих підприємств по виробництву насіння, племінного молодняку; залучити промисловий потенціал регіону до створення системи машин для провідних галузей сільського виробництва. Передбачено, що основним джерелом фінансування обласних програм будуть кошти, акумульовані на регіональному рівні.</w:t>
      </w:r>
    </w:p>
    <w:p w:rsidR="000D236D" w:rsidRPr="00FB0FEA" w:rsidRDefault="000D236D" w:rsidP="00351AB4">
      <w:pPr>
        <w:pStyle w:val="affe"/>
        <w:spacing w:after="0" w:line="240" w:lineRule="auto"/>
        <w:ind w:firstLine="851"/>
        <w:rPr>
          <w:rFonts w:ascii="Times New Roman" w:hAnsi="Times New Roman"/>
          <w:lang w:val="ru-RU"/>
        </w:rPr>
      </w:pPr>
    </w:p>
    <w:p w:rsidR="00F8766A" w:rsidRDefault="00F8766A" w:rsidP="001A5C65">
      <w:pPr>
        <w:widowControl/>
        <w:spacing w:line="240" w:lineRule="auto"/>
        <w:ind w:firstLine="0"/>
        <w:jc w:val="center"/>
        <w:rPr>
          <w:b/>
          <w:bCs/>
          <w:szCs w:val="22"/>
          <w:lang w:val="ru-RU"/>
        </w:rPr>
      </w:pPr>
      <w:r w:rsidRPr="006D3EE0">
        <w:rPr>
          <w:b/>
          <w:bCs/>
          <w:szCs w:val="22"/>
          <w:lang w:val="ru-RU"/>
        </w:rPr>
        <w:t>CПИСОК ВИКОРИСТАНИХ ДЖЕРЕЛ</w:t>
      </w:r>
      <w:r>
        <w:rPr>
          <w:b/>
          <w:bCs/>
          <w:szCs w:val="22"/>
          <w:lang w:val="ru-RU"/>
        </w:rPr>
        <w:t xml:space="preserve"> (до розділу 4.</w:t>
      </w:r>
      <w:r w:rsidR="007E0556">
        <w:rPr>
          <w:b/>
          <w:bCs/>
          <w:szCs w:val="22"/>
          <w:lang w:val="ru-RU"/>
        </w:rPr>
        <w:t>2</w:t>
      </w:r>
      <w:r>
        <w:rPr>
          <w:b/>
          <w:bCs/>
          <w:szCs w:val="22"/>
          <w:lang w:val="ru-RU"/>
        </w:rPr>
        <w:t>)</w:t>
      </w:r>
    </w:p>
    <w:p w:rsidR="00F8766A" w:rsidRPr="008903D3" w:rsidRDefault="00F8766A" w:rsidP="008903D3">
      <w:pPr>
        <w:widowControl/>
        <w:spacing w:line="240" w:lineRule="auto"/>
        <w:ind w:firstLine="284"/>
        <w:rPr>
          <w:bCs/>
          <w:szCs w:val="22"/>
          <w:lang w:val="ru-RU"/>
        </w:rPr>
      </w:pPr>
    </w:p>
    <w:p w:rsidR="008903D3" w:rsidRPr="00262138" w:rsidRDefault="008903D3" w:rsidP="00262138">
      <w:pPr>
        <w:widowControl/>
        <w:spacing w:line="240" w:lineRule="auto"/>
        <w:ind w:firstLine="284"/>
        <w:rPr>
          <w:bCs/>
          <w:spacing w:val="4"/>
          <w:szCs w:val="22"/>
          <w:lang w:val="ru-RU"/>
        </w:rPr>
      </w:pPr>
      <w:r w:rsidRPr="00262138">
        <w:rPr>
          <w:bCs/>
          <w:spacing w:val="4"/>
          <w:szCs w:val="22"/>
          <w:lang w:val="ru-RU"/>
        </w:rPr>
        <w:t xml:space="preserve">1. </w:t>
      </w:r>
      <w:r w:rsidRPr="00262138">
        <w:rPr>
          <w:spacing w:val="4"/>
        </w:rPr>
        <w:t xml:space="preserve">Андрійчук В. Г. Капіталізація сільського господарства: стан та економічне регулювання розвитку: монографія / В. Г. Андрійчук. </w:t>
      </w:r>
      <w:r w:rsidRPr="00262138">
        <w:rPr>
          <w:spacing w:val="4"/>
          <w:szCs w:val="22"/>
          <w:lang w:val="ru-RU"/>
        </w:rPr>
        <w:t>–</w:t>
      </w:r>
      <w:r w:rsidRPr="00262138">
        <w:rPr>
          <w:spacing w:val="4"/>
        </w:rPr>
        <w:t xml:space="preserve"> Ніжин : ТОВ “Видавництво “Аспект-Поліграф”, 2007. </w:t>
      </w:r>
      <w:r w:rsidRPr="00262138">
        <w:rPr>
          <w:spacing w:val="4"/>
          <w:szCs w:val="22"/>
          <w:lang w:val="ru-RU"/>
        </w:rPr>
        <w:t>–</w:t>
      </w:r>
      <w:r w:rsidRPr="00262138">
        <w:rPr>
          <w:spacing w:val="4"/>
        </w:rPr>
        <w:t xml:space="preserve"> 216 с</w:t>
      </w:r>
      <w:r w:rsidRPr="00262138">
        <w:rPr>
          <w:spacing w:val="4"/>
          <w:lang w:val="ru-RU"/>
        </w:rPr>
        <w:t>.</w:t>
      </w:r>
    </w:p>
    <w:p w:rsidR="008903D3" w:rsidRPr="00262138" w:rsidRDefault="008903D3" w:rsidP="00262138">
      <w:pPr>
        <w:widowControl/>
        <w:spacing w:line="240" w:lineRule="auto"/>
        <w:ind w:firstLine="284"/>
        <w:rPr>
          <w:bCs/>
          <w:spacing w:val="4"/>
          <w:szCs w:val="22"/>
          <w:lang w:val="ru-RU"/>
        </w:rPr>
      </w:pPr>
      <w:r w:rsidRPr="00262138">
        <w:rPr>
          <w:bCs/>
          <w:spacing w:val="4"/>
          <w:szCs w:val="22"/>
          <w:lang w:val="ru-RU"/>
        </w:rPr>
        <w:t xml:space="preserve">2. </w:t>
      </w:r>
      <w:r w:rsidRPr="00262138">
        <w:rPr>
          <w:spacing w:val="4"/>
        </w:rPr>
        <w:t xml:space="preserve">Малік М. Й. Оцінка перспектив розвитку сільськогосподарських обслуговуючих кооперативів / М. Й. Малік, Р. Я. Корінець // Економіка АПК. К. : 2012. </w:t>
      </w:r>
      <w:r w:rsidRPr="00262138">
        <w:rPr>
          <w:spacing w:val="4"/>
          <w:szCs w:val="22"/>
          <w:lang w:val="ru-RU"/>
        </w:rPr>
        <w:t>–</w:t>
      </w:r>
      <w:r w:rsidRPr="00262138">
        <w:rPr>
          <w:spacing w:val="4"/>
        </w:rPr>
        <w:t xml:space="preserve"> № 7. </w:t>
      </w:r>
      <w:r w:rsidRPr="00262138">
        <w:rPr>
          <w:spacing w:val="4"/>
          <w:szCs w:val="22"/>
          <w:lang w:val="ru-RU"/>
        </w:rPr>
        <w:t xml:space="preserve">– </w:t>
      </w:r>
      <w:r w:rsidRPr="00262138">
        <w:rPr>
          <w:spacing w:val="4"/>
        </w:rPr>
        <w:t>С. 3-8.</w:t>
      </w:r>
    </w:p>
    <w:p w:rsidR="008903D3" w:rsidRPr="00262138" w:rsidRDefault="008903D3" w:rsidP="00262138">
      <w:pPr>
        <w:widowControl/>
        <w:spacing w:line="240" w:lineRule="auto"/>
        <w:ind w:firstLine="284"/>
        <w:rPr>
          <w:bCs/>
          <w:spacing w:val="4"/>
          <w:szCs w:val="22"/>
          <w:lang w:val="ru-RU"/>
        </w:rPr>
      </w:pPr>
      <w:r w:rsidRPr="00262138">
        <w:rPr>
          <w:bCs/>
          <w:spacing w:val="4"/>
          <w:szCs w:val="22"/>
          <w:lang w:val="ru-RU"/>
        </w:rPr>
        <w:t xml:space="preserve">3. </w:t>
      </w:r>
      <w:r w:rsidRPr="00262138">
        <w:rPr>
          <w:spacing w:val="4"/>
        </w:rPr>
        <w:t>Лендел  М. А. Аграрний ресурсний потенціал у змішаній економіці: монографія / М. А. Лендел.</w:t>
      </w:r>
      <w:r w:rsidRPr="00262138">
        <w:rPr>
          <w:spacing w:val="4"/>
          <w:szCs w:val="22"/>
          <w:lang w:val="ru-RU"/>
        </w:rPr>
        <w:t xml:space="preserve"> –</w:t>
      </w:r>
      <w:r w:rsidRPr="00262138">
        <w:rPr>
          <w:spacing w:val="4"/>
        </w:rPr>
        <w:t xml:space="preserve"> К</w:t>
      </w:r>
      <w:r w:rsidR="001A5C65" w:rsidRPr="00262138">
        <w:rPr>
          <w:spacing w:val="4"/>
        </w:rPr>
        <w:t>.</w:t>
      </w:r>
      <w:r w:rsidRPr="00262138">
        <w:rPr>
          <w:spacing w:val="4"/>
        </w:rPr>
        <w:t xml:space="preserve"> : «Наук. думка», 1993.</w:t>
      </w:r>
      <w:r w:rsidRPr="00262138">
        <w:rPr>
          <w:spacing w:val="4"/>
          <w:szCs w:val="22"/>
          <w:lang w:val="ru-RU"/>
        </w:rPr>
        <w:t xml:space="preserve"> –</w:t>
      </w:r>
      <w:r w:rsidRPr="00262138">
        <w:rPr>
          <w:spacing w:val="4"/>
        </w:rPr>
        <w:t xml:space="preserve"> 140 с.</w:t>
      </w:r>
    </w:p>
    <w:p w:rsidR="008903D3" w:rsidRPr="00262138" w:rsidRDefault="008903D3" w:rsidP="00262138">
      <w:pPr>
        <w:widowControl/>
        <w:spacing w:line="240" w:lineRule="auto"/>
        <w:ind w:firstLine="284"/>
        <w:rPr>
          <w:bCs/>
          <w:spacing w:val="4"/>
          <w:szCs w:val="22"/>
          <w:lang w:val="ru-RU"/>
        </w:rPr>
      </w:pPr>
      <w:r w:rsidRPr="00262138">
        <w:rPr>
          <w:bCs/>
          <w:spacing w:val="4"/>
          <w:szCs w:val="22"/>
          <w:lang w:val="ru-RU"/>
        </w:rPr>
        <w:t xml:space="preserve">4. </w:t>
      </w:r>
      <w:r w:rsidRPr="00262138">
        <w:rPr>
          <w:spacing w:val="4"/>
        </w:rPr>
        <w:t>Россоха В. В. Методологія та її роль в сучасних економічних  дослід-х / В. В. Россоха  // К. : Агроінком, 2009.</w:t>
      </w:r>
      <w:r w:rsidRPr="00262138">
        <w:rPr>
          <w:spacing w:val="4"/>
          <w:szCs w:val="22"/>
          <w:lang w:val="ru-RU"/>
        </w:rPr>
        <w:t xml:space="preserve"> –</w:t>
      </w:r>
      <w:r w:rsidRPr="00262138">
        <w:rPr>
          <w:spacing w:val="4"/>
        </w:rPr>
        <w:t xml:space="preserve"> № 1-4. </w:t>
      </w:r>
      <w:r w:rsidRPr="00262138">
        <w:rPr>
          <w:spacing w:val="4"/>
          <w:szCs w:val="22"/>
          <w:lang w:val="ru-RU"/>
        </w:rPr>
        <w:t xml:space="preserve">– </w:t>
      </w:r>
      <w:r w:rsidRPr="00262138">
        <w:rPr>
          <w:spacing w:val="4"/>
        </w:rPr>
        <w:t>С. 50-55</w:t>
      </w:r>
      <w:r w:rsidRPr="00262138">
        <w:rPr>
          <w:spacing w:val="4"/>
          <w:lang w:val="ru-RU"/>
        </w:rPr>
        <w:t>.</w:t>
      </w:r>
    </w:p>
    <w:p w:rsidR="008903D3" w:rsidRPr="00262138" w:rsidRDefault="008903D3" w:rsidP="00262138">
      <w:pPr>
        <w:widowControl/>
        <w:spacing w:line="240" w:lineRule="auto"/>
        <w:ind w:firstLine="284"/>
        <w:rPr>
          <w:bCs/>
          <w:spacing w:val="4"/>
          <w:szCs w:val="22"/>
          <w:lang w:val="ru-RU"/>
        </w:rPr>
      </w:pPr>
      <w:r w:rsidRPr="00262138">
        <w:rPr>
          <w:bCs/>
          <w:spacing w:val="4"/>
          <w:szCs w:val="22"/>
          <w:lang w:val="ru-RU"/>
        </w:rPr>
        <w:t xml:space="preserve">5. </w:t>
      </w:r>
      <w:r w:rsidRPr="00262138">
        <w:rPr>
          <w:color w:val="000000"/>
          <w:spacing w:val="4"/>
          <w:shd w:val="clear" w:color="auto" w:fill="FFFFFF"/>
        </w:rPr>
        <w:t xml:space="preserve">Регіональна програма розвитку водного господарства та екологічного  оздоровлення  басейну річки  Дніпро на період  2021 року № 154 </w:t>
      </w:r>
      <w:r w:rsidRPr="00262138">
        <w:rPr>
          <w:spacing w:val="4"/>
          <w:szCs w:val="22"/>
          <w:lang w:val="ru-RU"/>
        </w:rPr>
        <w:t xml:space="preserve">– </w:t>
      </w:r>
      <w:r w:rsidRPr="00262138">
        <w:rPr>
          <w:color w:val="000000"/>
          <w:spacing w:val="4"/>
          <w:shd w:val="clear" w:color="auto" w:fill="FFFFFF"/>
        </w:rPr>
        <w:t xml:space="preserve">ОД від 17.04.2013 року, м. Суми, </w:t>
      </w:r>
      <w:r w:rsidRPr="00262138">
        <w:rPr>
          <w:spacing w:val="4"/>
          <w:szCs w:val="22"/>
          <w:lang w:val="ru-RU"/>
        </w:rPr>
        <w:t xml:space="preserve">– </w:t>
      </w:r>
      <w:r w:rsidRPr="00262138">
        <w:rPr>
          <w:color w:val="000000"/>
          <w:spacing w:val="4"/>
          <w:shd w:val="clear" w:color="auto" w:fill="FFFFFF"/>
        </w:rPr>
        <w:t>66 с.</w:t>
      </w:r>
    </w:p>
    <w:p w:rsidR="008903D3" w:rsidRPr="00262138" w:rsidRDefault="008903D3" w:rsidP="00262138">
      <w:pPr>
        <w:widowControl/>
        <w:spacing w:line="240" w:lineRule="auto"/>
        <w:ind w:firstLine="284"/>
        <w:rPr>
          <w:bCs/>
          <w:spacing w:val="4"/>
          <w:szCs w:val="22"/>
          <w:lang w:val="ru-RU"/>
        </w:rPr>
      </w:pPr>
      <w:r w:rsidRPr="00262138">
        <w:rPr>
          <w:bCs/>
          <w:spacing w:val="4"/>
          <w:szCs w:val="22"/>
          <w:lang w:val="ru-RU"/>
        </w:rPr>
        <w:t xml:space="preserve">6. </w:t>
      </w:r>
      <w:r w:rsidRPr="00262138">
        <w:rPr>
          <w:spacing w:val="4"/>
        </w:rPr>
        <w:t xml:space="preserve">Білик Ю. Д. Формування ринку сільськогосподарських земель і підвищення ефективності їх використання // Землевпорядний вісник. – 2000. – № 2. </w:t>
      </w:r>
      <w:r w:rsidRPr="00262138">
        <w:rPr>
          <w:spacing w:val="4"/>
          <w:szCs w:val="22"/>
          <w:lang w:val="ru-RU"/>
        </w:rPr>
        <w:t>–</w:t>
      </w:r>
      <w:r w:rsidRPr="00262138">
        <w:rPr>
          <w:spacing w:val="4"/>
        </w:rPr>
        <w:t xml:space="preserve"> С. 24-28.</w:t>
      </w:r>
    </w:p>
    <w:p w:rsidR="008903D3" w:rsidRPr="00262138" w:rsidRDefault="008903D3" w:rsidP="00262138">
      <w:pPr>
        <w:widowControl/>
        <w:spacing w:line="240" w:lineRule="auto"/>
        <w:ind w:firstLine="284"/>
        <w:rPr>
          <w:bCs/>
          <w:spacing w:val="4"/>
          <w:szCs w:val="22"/>
          <w:lang w:val="ru-RU"/>
        </w:rPr>
      </w:pPr>
      <w:r w:rsidRPr="00262138">
        <w:rPr>
          <w:bCs/>
          <w:spacing w:val="4"/>
          <w:szCs w:val="22"/>
          <w:lang w:val="ru-RU"/>
        </w:rPr>
        <w:t xml:space="preserve">7. </w:t>
      </w:r>
      <w:r w:rsidRPr="00262138">
        <w:rPr>
          <w:spacing w:val="4"/>
        </w:rPr>
        <w:t>Гуцуляк Г. Д. Земельно-ресурсний потенціал Карпатського регіону. – Львів : Світ, 1991. – 152 с.</w:t>
      </w:r>
    </w:p>
    <w:p w:rsidR="00262138" w:rsidRDefault="00262138" w:rsidP="00262138">
      <w:pPr>
        <w:widowControl/>
        <w:spacing w:line="240" w:lineRule="auto"/>
        <w:ind w:firstLine="284"/>
        <w:rPr>
          <w:bCs/>
          <w:spacing w:val="2"/>
          <w:szCs w:val="22"/>
          <w:lang w:val="ru-RU"/>
        </w:rPr>
      </w:pPr>
    </w:p>
    <w:p w:rsidR="00262138" w:rsidRDefault="00262138" w:rsidP="00262138">
      <w:pPr>
        <w:widowControl/>
        <w:spacing w:line="240" w:lineRule="auto"/>
        <w:ind w:firstLine="284"/>
        <w:rPr>
          <w:bCs/>
          <w:spacing w:val="2"/>
          <w:szCs w:val="22"/>
          <w:lang w:val="ru-RU"/>
        </w:rPr>
      </w:pPr>
    </w:p>
    <w:p w:rsidR="008903D3" w:rsidRPr="00262138" w:rsidRDefault="008903D3" w:rsidP="00262138">
      <w:pPr>
        <w:widowControl/>
        <w:spacing w:line="240" w:lineRule="auto"/>
        <w:ind w:firstLine="284"/>
        <w:rPr>
          <w:bCs/>
          <w:spacing w:val="2"/>
          <w:szCs w:val="22"/>
          <w:lang w:val="ru-RU"/>
        </w:rPr>
      </w:pPr>
      <w:r w:rsidRPr="00262138">
        <w:rPr>
          <w:bCs/>
          <w:spacing w:val="2"/>
          <w:szCs w:val="22"/>
          <w:lang w:val="ru-RU"/>
        </w:rPr>
        <w:t xml:space="preserve">8. </w:t>
      </w:r>
      <w:r w:rsidRPr="00262138">
        <w:rPr>
          <w:spacing w:val="2"/>
        </w:rPr>
        <w:t>Даниленко А. С. Роль реформування земельних відносин у розв’язанні соціально-економічних проблем розвитку українського села і сільських територій // Землевпоряд. вісник. – 2005.</w:t>
      </w:r>
      <w:r w:rsidRPr="00262138">
        <w:rPr>
          <w:spacing w:val="2"/>
          <w:szCs w:val="22"/>
          <w:lang w:val="ru-RU"/>
        </w:rPr>
        <w:t xml:space="preserve"> –</w:t>
      </w:r>
      <w:r w:rsidRPr="00262138">
        <w:rPr>
          <w:spacing w:val="2"/>
        </w:rPr>
        <w:t xml:space="preserve"> № 1. </w:t>
      </w:r>
      <w:r w:rsidRPr="00262138">
        <w:rPr>
          <w:spacing w:val="2"/>
          <w:szCs w:val="22"/>
          <w:lang w:val="ru-RU"/>
        </w:rPr>
        <w:t xml:space="preserve">– </w:t>
      </w:r>
      <w:r w:rsidRPr="00262138">
        <w:rPr>
          <w:spacing w:val="2"/>
        </w:rPr>
        <w:t>С. 3-7.</w:t>
      </w:r>
    </w:p>
    <w:p w:rsidR="008903D3" w:rsidRPr="00262138" w:rsidRDefault="008903D3" w:rsidP="00262138">
      <w:pPr>
        <w:widowControl/>
        <w:spacing w:line="240" w:lineRule="auto"/>
        <w:ind w:firstLine="284"/>
        <w:rPr>
          <w:bCs/>
          <w:spacing w:val="2"/>
          <w:szCs w:val="22"/>
          <w:lang w:val="ru-RU"/>
        </w:rPr>
      </w:pPr>
      <w:r w:rsidRPr="00262138">
        <w:rPr>
          <w:bCs/>
          <w:spacing w:val="2"/>
          <w:szCs w:val="22"/>
          <w:lang w:val="ru-RU"/>
        </w:rPr>
        <w:t xml:space="preserve">9. </w:t>
      </w:r>
      <w:r w:rsidRPr="00262138">
        <w:rPr>
          <w:spacing w:val="2"/>
        </w:rPr>
        <w:t xml:space="preserve">Дем’яненко М. Я. Проблеми іпотеки сільськогосподарських земель // Економіка АПК. – 2003. </w:t>
      </w:r>
      <w:r w:rsidRPr="00262138">
        <w:rPr>
          <w:spacing w:val="2"/>
          <w:szCs w:val="22"/>
          <w:lang w:val="ru-RU"/>
        </w:rPr>
        <w:t>–</w:t>
      </w:r>
      <w:r w:rsidRPr="00262138">
        <w:rPr>
          <w:spacing w:val="2"/>
        </w:rPr>
        <w:t xml:space="preserve"> № 2. – С. 98-104.</w:t>
      </w:r>
    </w:p>
    <w:p w:rsidR="008903D3" w:rsidRPr="00262138" w:rsidRDefault="008903D3" w:rsidP="00262138">
      <w:pPr>
        <w:widowControl/>
        <w:spacing w:line="240" w:lineRule="auto"/>
        <w:ind w:firstLine="284"/>
        <w:rPr>
          <w:bCs/>
          <w:spacing w:val="2"/>
          <w:szCs w:val="22"/>
          <w:lang w:val="ru-RU"/>
        </w:rPr>
      </w:pPr>
      <w:r w:rsidRPr="00262138">
        <w:rPr>
          <w:bCs/>
          <w:spacing w:val="2"/>
          <w:szCs w:val="22"/>
          <w:lang w:val="ru-RU"/>
        </w:rPr>
        <w:t>10.</w:t>
      </w:r>
      <w:r w:rsidRPr="00262138">
        <w:rPr>
          <w:spacing w:val="2"/>
          <w:szCs w:val="22"/>
          <w:lang w:val="ru-RU"/>
        </w:rPr>
        <w:t xml:space="preserve"> Статистичний щорічник Сумщини за 2013 рік Державний комітет статистики України. – С., 2013. – 644 с.</w:t>
      </w:r>
    </w:p>
    <w:p w:rsidR="008903D3" w:rsidRPr="008903D3" w:rsidRDefault="008903D3" w:rsidP="008903D3">
      <w:pPr>
        <w:widowControl/>
        <w:spacing w:line="240" w:lineRule="auto"/>
        <w:ind w:firstLine="284"/>
        <w:rPr>
          <w:bCs/>
          <w:szCs w:val="22"/>
          <w:lang w:val="ru-RU"/>
        </w:rPr>
      </w:pPr>
    </w:p>
    <w:p w:rsidR="008903D3" w:rsidRPr="006D3EE0" w:rsidRDefault="008903D3" w:rsidP="00F8766A">
      <w:pPr>
        <w:widowControl/>
        <w:spacing w:line="240" w:lineRule="auto"/>
        <w:ind w:firstLine="0"/>
        <w:jc w:val="center"/>
        <w:rPr>
          <w:b/>
          <w:bCs/>
          <w:szCs w:val="22"/>
          <w:lang w:val="ru-RU"/>
        </w:rPr>
      </w:pPr>
    </w:p>
    <w:p w:rsidR="000D236D" w:rsidRPr="00F8766A" w:rsidRDefault="000D236D" w:rsidP="00351AB4">
      <w:pPr>
        <w:widowControl/>
        <w:shd w:val="clear" w:color="auto" w:fill="FFFFFF"/>
        <w:autoSpaceDE w:val="0"/>
        <w:autoSpaceDN w:val="0"/>
        <w:adjustRightInd w:val="0"/>
        <w:spacing w:line="240" w:lineRule="auto"/>
        <w:ind w:firstLine="284"/>
        <w:rPr>
          <w:sz w:val="24"/>
          <w:szCs w:val="22"/>
          <w:lang w:val="ru-RU"/>
        </w:rPr>
      </w:pPr>
    </w:p>
    <w:p w:rsidR="000D236D" w:rsidRDefault="000D236D" w:rsidP="00351AB4">
      <w:pPr>
        <w:widowControl/>
        <w:shd w:val="clear" w:color="auto" w:fill="FFFFFF"/>
        <w:autoSpaceDE w:val="0"/>
        <w:autoSpaceDN w:val="0"/>
        <w:adjustRightInd w:val="0"/>
        <w:spacing w:line="240" w:lineRule="auto"/>
        <w:ind w:firstLine="284"/>
        <w:rPr>
          <w:sz w:val="24"/>
          <w:szCs w:val="22"/>
        </w:rPr>
      </w:pPr>
    </w:p>
    <w:p w:rsidR="000D236D" w:rsidRDefault="000D236D" w:rsidP="00351AB4">
      <w:pPr>
        <w:widowControl/>
        <w:shd w:val="clear" w:color="auto" w:fill="FFFFFF"/>
        <w:autoSpaceDE w:val="0"/>
        <w:autoSpaceDN w:val="0"/>
        <w:adjustRightInd w:val="0"/>
        <w:spacing w:line="240" w:lineRule="auto"/>
        <w:ind w:firstLine="284"/>
        <w:rPr>
          <w:sz w:val="24"/>
          <w:szCs w:val="22"/>
        </w:rPr>
      </w:pPr>
    </w:p>
    <w:p w:rsidR="000D236D" w:rsidRDefault="000D236D" w:rsidP="00351AB4">
      <w:pPr>
        <w:widowControl/>
        <w:shd w:val="clear" w:color="auto" w:fill="FFFFFF"/>
        <w:autoSpaceDE w:val="0"/>
        <w:autoSpaceDN w:val="0"/>
        <w:adjustRightInd w:val="0"/>
        <w:spacing w:line="240" w:lineRule="auto"/>
        <w:ind w:firstLine="284"/>
        <w:rPr>
          <w:sz w:val="24"/>
          <w:szCs w:val="22"/>
        </w:rPr>
      </w:pPr>
    </w:p>
    <w:p w:rsidR="000D236D" w:rsidRDefault="00F5122A" w:rsidP="001A5C65">
      <w:pPr>
        <w:pStyle w:val="a5"/>
        <w:spacing w:after="0"/>
        <w:ind w:firstLine="284"/>
        <w:outlineLvl w:val="1"/>
        <w:rPr>
          <w:b/>
          <w:sz w:val="22"/>
          <w:szCs w:val="22"/>
          <w:lang w:val="uk-UA"/>
        </w:rPr>
      </w:pPr>
      <w:r>
        <w:rPr>
          <w:szCs w:val="22"/>
          <w:lang w:val="uk-UA"/>
        </w:rPr>
        <w:br w:type="page"/>
      </w:r>
      <w:r w:rsidR="000D236D" w:rsidRPr="00FB0FEA">
        <w:rPr>
          <w:b/>
          <w:sz w:val="22"/>
          <w:szCs w:val="22"/>
          <w:lang w:val="uk-UA"/>
        </w:rPr>
        <w:t>4.3. Інновації  оцінювання трансформаці</w:t>
      </w:r>
      <w:r w:rsidR="00945F82">
        <w:rPr>
          <w:b/>
          <w:sz w:val="22"/>
          <w:szCs w:val="22"/>
          <w:lang w:val="uk-UA"/>
        </w:rPr>
        <w:t>ї земель зони Полісся України</w:t>
      </w:r>
    </w:p>
    <w:p w:rsidR="007E0556" w:rsidRPr="00FB0FEA" w:rsidRDefault="007E0556" w:rsidP="007E0556">
      <w:pPr>
        <w:pStyle w:val="a5"/>
        <w:spacing w:after="0"/>
        <w:outlineLvl w:val="1"/>
        <w:rPr>
          <w:b/>
          <w:sz w:val="22"/>
          <w:szCs w:val="22"/>
          <w:lang w:val="uk-UA"/>
        </w:rPr>
      </w:pPr>
    </w:p>
    <w:p w:rsidR="000D236D" w:rsidRPr="00AF72E5" w:rsidRDefault="000D236D" w:rsidP="007E0556">
      <w:pPr>
        <w:widowControl/>
        <w:spacing w:line="240" w:lineRule="auto"/>
        <w:ind w:firstLine="284"/>
        <w:rPr>
          <w:szCs w:val="22"/>
          <w:lang w:val="ru-RU"/>
        </w:rPr>
      </w:pPr>
      <w:r w:rsidRPr="00AF72E5">
        <w:rPr>
          <w:szCs w:val="22"/>
          <w:lang w:val="ru-RU"/>
        </w:rPr>
        <w:t>Ситуація в аграрному природокористуванні характеризується низкою соціо-еколого-економічних процесів як з негативними для економіки</w:t>
      </w:r>
      <w:r w:rsidR="004D2BBF">
        <w:rPr>
          <w:szCs w:val="22"/>
          <w:lang w:val="ru-RU"/>
        </w:rPr>
        <w:t>,</w:t>
      </w:r>
      <w:r w:rsidRPr="00AF72E5">
        <w:rPr>
          <w:szCs w:val="22"/>
          <w:lang w:val="ru-RU"/>
        </w:rPr>
        <w:t xml:space="preserve"> так із позитивними наслідками для навколишнього природного середовища</w:t>
      </w:r>
      <w:r>
        <w:rPr>
          <w:szCs w:val="22"/>
          <w:lang w:val="ru-RU"/>
        </w:rPr>
        <w:t xml:space="preserve"> (НПС)</w:t>
      </w:r>
      <w:r w:rsidRPr="00AF72E5">
        <w:rPr>
          <w:szCs w:val="22"/>
          <w:lang w:val="ru-RU"/>
        </w:rPr>
        <w:t>. Об</w:t>
      </w:r>
      <w:r w:rsidR="00B43560">
        <w:rPr>
          <w:szCs w:val="22"/>
          <w:lang w:val="ru-RU"/>
        </w:rPr>
        <w:t>’</w:t>
      </w:r>
      <w:r w:rsidRPr="00AF72E5">
        <w:rPr>
          <w:szCs w:val="22"/>
          <w:lang w:val="ru-RU"/>
        </w:rPr>
        <w:t>єктивні фактори відсутності дієвого державного регулювання через стратегію розвитку АПК та низку відповідних законодавчо-нормативних документів призвели до втрати єдиної системи природокористування на осушуваних меліорованих землях; оренди, приватизації, перепрофілювання використання сільськогосподарських земель; зменшення родючості та забруднення внаслідок безгосподарного землекористування; зменшення площ під посівами сільськогосподарських культур; природн</w:t>
      </w:r>
      <w:r>
        <w:rPr>
          <w:szCs w:val="22"/>
          <w:lang w:val="ru-RU"/>
        </w:rPr>
        <w:t>ого</w:t>
      </w:r>
      <w:r w:rsidRPr="00AF72E5">
        <w:rPr>
          <w:szCs w:val="22"/>
          <w:lang w:val="ru-RU"/>
        </w:rPr>
        <w:t xml:space="preserve"> заліснення та залуження земель; організаці</w:t>
      </w:r>
      <w:r>
        <w:rPr>
          <w:szCs w:val="22"/>
          <w:lang w:val="ru-RU"/>
        </w:rPr>
        <w:t>ї</w:t>
      </w:r>
      <w:r w:rsidRPr="00AF72E5">
        <w:rPr>
          <w:szCs w:val="22"/>
          <w:lang w:val="ru-RU"/>
        </w:rPr>
        <w:t xml:space="preserve"> виробництва екологічно безпечної та органічної </w:t>
      </w:r>
      <w:r>
        <w:rPr>
          <w:szCs w:val="22"/>
          <w:lang w:val="ru-RU"/>
        </w:rPr>
        <w:t xml:space="preserve">рослинницької </w:t>
      </w:r>
      <w:r w:rsidRPr="00AF72E5">
        <w:rPr>
          <w:szCs w:val="22"/>
          <w:lang w:val="ru-RU"/>
        </w:rPr>
        <w:t>продукції тощо.</w:t>
      </w:r>
    </w:p>
    <w:p w:rsidR="000D236D" w:rsidRDefault="000D236D" w:rsidP="00351AB4">
      <w:pPr>
        <w:widowControl/>
        <w:spacing w:line="240" w:lineRule="auto"/>
        <w:ind w:firstLine="284"/>
        <w:rPr>
          <w:szCs w:val="22"/>
          <w:lang w:val="ru-RU"/>
        </w:rPr>
      </w:pPr>
      <w:r w:rsidRPr="00AF72E5">
        <w:rPr>
          <w:szCs w:val="22"/>
          <w:lang w:val="ru-RU"/>
        </w:rPr>
        <w:t>Макроекономічними напрямами вивчення цієї проблеми є розробка держа</w:t>
      </w:r>
      <w:r w:rsidR="004D2BBF">
        <w:rPr>
          <w:szCs w:val="22"/>
          <w:lang w:val="ru-RU"/>
        </w:rPr>
        <w:t>в</w:t>
      </w:r>
      <w:r w:rsidRPr="00AF72E5">
        <w:rPr>
          <w:szCs w:val="22"/>
          <w:lang w:val="ru-RU"/>
        </w:rPr>
        <w:t xml:space="preserve">них програм і стратегій, державне регулювання землекористування, законодавчо-нормативне регулювання, інституційне та забезпечення раціонального аграрного природокористування, екологічно безпечне та органічне землекористування, наукові розробки оцінювання стану, тенденцій, ціни, якості земель, ринкові операції </w:t>
      </w:r>
      <w:r>
        <w:rPr>
          <w:szCs w:val="22"/>
          <w:lang w:val="ru-RU"/>
        </w:rPr>
        <w:t>і</w:t>
      </w:r>
      <w:r w:rsidRPr="00AF72E5">
        <w:rPr>
          <w:szCs w:val="22"/>
          <w:lang w:val="ru-RU"/>
        </w:rPr>
        <w:t>з землею щодо ціни продажу, оренди тощо.</w:t>
      </w:r>
    </w:p>
    <w:p w:rsidR="000D236D" w:rsidRPr="00AF72E5" w:rsidRDefault="000D236D" w:rsidP="00351AB4">
      <w:pPr>
        <w:widowControl/>
        <w:autoSpaceDE w:val="0"/>
        <w:autoSpaceDN w:val="0"/>
        <w:adjustRightInd w:val="0"/>
        <w:spacing w:line="240" w:lineRule="auto"/>
        <w:ind w:firstLine="284"/>
        <w:rPr>
          <w:szCs w:val="22"/>
          <w:lang w:val="ru-RU"/>
        </w:rPr>
      </w:pPr>
      <w:r w:rsidRPr="00AF72E5">
        <w:rPr>
          <w:szCs w:val="22"/>
          <w:lang w:val="ru-RU"/>
        </w:rPr>
        <w:t xml:space="preserve">На сьогодні особливо гостро стоїть проблема з осушувальними системами Полісся України, більшість яких побудовані у 1960 </w:t>
      </w:r>
      <w:r w:rsidR="004D2BBF" w:rsidRPr="00A828A1">
        <w:rPr>
          <w:szCs w:val="22"/>
          <w:lang w:val="ru-RU"/>
        </w:rPr>
        <w:t>–</w:t>
      </w:r>
      <w:r w:rsidRPr="00AF72E5">
        <w:rPr>
          <w:szCs w:val="22"/>
          <w:lang w:val="ru-RU"/>
        </w:rPr>
        <w:t>1980 роках і зараз функціонують на так званій „стадії старіння”. Для цього періоду притаманні відмова технічних складових меліоративних систем та інтенсивний розвиток деградаційних процесів на осушуваних територіях. Цей регіон займає 24,9</w:t>
      </w:r>
      <w:r w:rsidR="008A1A8F">
        <w:rPr>
          <w:szCs w:val="22"/>
          <w:lang w:val="ru-RU"/>
        </w:rPr>
        <w:t>%</w:t>
      </w:r>
      <w:r w:rsidRPr="00AF72E5">
        <w:rPr>
          <w:szCs w:val="22"/>
          <w:lang w:val="ru-RU"/>
        </w:rPr>
        <w:t xml:space="preserve"> території України і є важливим центром сільськогосподарського виробництва, </w:t>
      </w:r>
      <w:r>
        <w:rPr>
          <w:szCs w:val="22"/>
          <w:lang w:val="ru-RU"/>
        </w:rPr>
        <w:t>де</w:t>
      </w:r>
      <w:r w:rsidRPr="00AF72E5">
        <w:rPr>
          <w:szCs w:val="22"/>
          <w:lang w:val="ru-RU"/>
        </w:rPr>
        <w:t xml:space="preserve"> розмішено біля 16,7</w:t>
      </w:r>
      <w:r w:rsidR="008A1A8F">
        <w:rPr>
          <w:szCs w:val="22"/>
          <w:lang w:val="ru-RU"/>
        </w:rPr>
        <w:t>%</w:t>
      </w:r>
      <w:r w:rsidRPr="00AF72E5">
        <w:rPr>
          <w:szCs w:val="22"/>
          <w:lang w:val="ru-RU"/>
        </w:rPr>
        <w:t xml:space="preserve"> ріллі, 30,3</w:t>
      </w:r>
      <w:r w:rsidR="008A1A8F">
        <w:rPr>
          <w:szCs w:val="22"/>
          <w:lang w:val="ru-RU"/>
        </w:rPr>
        <w:t>%</w:t>
      </w:r>
      <w:r w:rsidRPr="00AF72E5">
        <w:rPr>
          <w:szCs w:val="22"/>
          <w:lang w:val="ru-RU"/>
        </w:rPr>
        <w:t xml:space="preserve"> сінокосів та пасовищ</w:t>
      </w:r>
      <w:r>
        <w:rPr>
          <w:szCs w:val="22"/>
          <w:lang w:val="ru-RU"/>
        </w:rPr>
        <w:t xml:space="preserve">  </w:t>
      </w:r>
      <w:r w:rsidRPr="00AF72E5">
        <w:rPr>
          <w:szCs w:val="22"/>
          <w:lang w:val="ru-RU"/>
        </w:rPr>
        <w:t>[</w:t>
      </w:r>
      <w:r>
        <w:rPr>
          <w:szCs w:val="22"/>
          <w:lang w:val="ru-RU"/>
        </w:rPr>
        <w:t>1 - 4</w:t>
      </w:r>
      <w:r w:rsidRPr="00AF72E5">
        <w:rPr>
          <w:szCs w:val="22"/>
          <w:lang w:val="ru-RU"/>
        </w:rPr>
        <w:t>].</w:t>
      </w:r>
    </w:p>
    <w:p w:rsidR="000D236D" w:rsidRPr="00AF72E5" w:rsidRDefault="000D236D" w:rsidP="00351AB4">
      <w:pPr>
        <w:widowControl/>
        <w:shd w:val="clear" w:color="auto" w:fill="FFFFFF"/>
        <w:spacing w:line="240" w:lineRule="auto"/>
        <w:ind w:firstLine="284"/>
        <w:rPr>
          <w:szCs w:val="22"/>
          <w:lang w:val="ru-RU"/>
        </w:rPr>
      </w:pPr>
      <w:r w:rsidRPr="00AF72E5">
        <w:rPr>
          <w:szCs w:val="22"/>
          <w:lang w:val="ru-RU"/>
        </w:rPr>
        <w:t xml:space="preserve"> Тривалий період інтенсивного сільськогосподарського освоєння супроводжувався підвищенням ступеня розораності території та долі просапних культур в складі сівозмін. Тому включення до складу сільськогосподарських угідь ґрунтів з невисокою природною родючістю та низькою екологічною стійкістю до 1990 років, радіоактивне забруднення, зміна форм господарювання, відсутність належної експлуатації меліоративних систем </w:t>
      </w:r>
      <w:r w:rsidR="004D2BBF">
        <w:rPr>
          <w:szCs w:val="22"/>
          <w:lang w:val="ru-RU"/>
        </w:rPr>
        <w:t>впродовж</w:t>
      </w:r>
      <w:r w:rsidRPr="00AF72E5">
        <w:rPr>
          <w:szCs w:val="22"/>
          <w:lang w:val="ru-RU"/>
        </w:rPr>
        <w:t xml:space="preserve"> останніх 20</w:t>
      </w:r>
      <w:r w:rsidR="004D2BBF">
        <w:rPr>
          <w:szCs w:val="22"/>
          <w:lang w:val="ru-RU"/>
        </w:rPr>
        <w:t> </w:t>
      </w:r>
      <w:r w:rsidRPr="00AF72E5">
        <w:rPr>
          <w:szCs w:val="22"/>
          <w:lang w:val="ru-RU"/>
        </w:rPr>
        <w:t xml:space="preserve">років призвели до погіршення якості ґрунтів та сільськогосподарської продукції, ренатуризації  сільськогосподарських ландшафтів у природні та як результат зміну вартості земель у «новому» статусі. </w:t>
      </w:r>
    </w:p>
    <w:p w:rsidR="000D236D" w:rsidRPr="00604B40" w:rsidRDefault="000D236D" w:rsidP="00351AB4">
      <w:pPr>
        <w:widowControl/>
        <w:shd w:val="clear" w:color="auto" w:fill="FFFFFF"/>
        <w:spacing w:line="240" w:lineRule="auto"/>
        <w:ind w:firstLine="284"/>
        <w:rPr>
          <w:iCs/>
          <w:szCs w:val="22"/>
          <w:lang w:val="ru-RU"/>
        </w:rPr>
      </w:pPr>
      <w:r w:rsidRPr="00604B40">
        <w:rPr>
          <w:iCs/>
          <w:szCs w:val="22"/>
          <w:lang w:val="ru-RU"/>
        </w:rPr>
        <w:t>З економічної та соціальної точок низькі показники продуктивності осушуваних земель не можуть задоволь</w:t>
      </w:r>
      <w:r w:rsidRPr="00604B40">
        <w:rPr>
          <w:iCs/>
          <w:szCs w:val="22"/>
          <w:lang w:val="ru-RU"/>
        </w:rPr>
        <w:softHyphen/>
        <w:t>няти потреб економіки країни на сучасному етапі. Необхідні радикальні зміни в інформаційному та науковому супроводі сільськогосподарського використання осушуваних земель, які поряд з економічними перетвореннями дозволили б максимально ефективно керувати станом, продуктивністю та екологічною стійкістю осушуваних земель, використовувати осушувальні сільськогосподарські угіддя з дотриманням необхідних природоохоронних норм.</w:t>
      </w:r>
    </w:p>
    <w:p w:rsidR="000D236D" w:rsidRPr="00AF72E5" w:rsidRDefault="000D236D" w:rsidP="00351AB4">
      <w:pPr>
        <w:widowControl/>
        <w:autoSpaceDE w:val="0"/>
        <w:autoSpaceDN w:val="0"/>
        <w:adjustRightInd w:val="0"/>
        <w:spacing w:line="240" w:lineRule="auto"/>
        <w:ind w:firstLine="284"/>
        <w:rPr>
          <w:szCs w:val="22"/>
          <w:lang w:val="ru-RU"/>
        </w:rPr>
      </w:pPr>
      <w:r w:rsidRPr="00AF72E5">
        <w:rPr>
          <w:szCs w:val="22"/>
          <w:lang w:val="ru-RU"/>
        </w:rPr>
        <w:t>Вагомий внесок у розвиток наукових розробок оцінювання земель в аграрному природокористуванні зробили Горларчук В.В., Добряк Д.С., Тихонов А.Г., Гребенюк Н.В., Веремеєнко С.І.,  Трускавецький  Р.С., Тараріко О.Г., Тараріко Ю.О. та інші вчені [</w:t>
      </w:r>
      <w:r>
        <w:rPr>
          <w:szCs w:val="22"/>
          <w:lang w:val="ru-RU"/>
        </w:rPr>
        <w:t>3</w:t>
      </w:r>
      <w:r w:rsidRPr="00AF72E5">
        <w:rPr>
          <w:szCs w:val="22"/>
          <w:lang w:val="ru-RU"/>
        </w:rPr>
        <w:t xml:space="preserve">- </w:t>
      </w:r>
      <w:r>
        <w:rPr>
          <w:szCs w:val="22"/>
          <w:lang w:val="ru-RU"/>
        </w:rPr>
        <w:t>7</w:t>
      </w:r>
      <w:r w:rsidRPr="00AF72E5">
        <w:rPr>
          <w:szCs w:val="22"/>
          <w:lang w:val="ru-RU"/>
        </w:rPr>
        <w:t>]. Дослідженням питань вартості землі та її оцінювання займалися Дехтяренко</w:t>
      </w:r>
      <w:r>
        <w:rPr>
          <w:szCs w:val="22"/>
          <w:lang w:val="ru-RU"/>
        </w:rPr>
        <w:t xml:space="preserve"> </w:t>
      </w:r>
      <w:r w:rsidRPr="00AF72E5">
        <w:rPr>
          <w:szCs w:val="22"/>
          <w:lang w:val="ru-RU"/>
        </w:rPr>
        <w:t>Ю.Ф., Євсюков</w:t>
      </w:r>
      <w:r w:rsidRPr="00056501">
        <w:rPr>
          <w:szCs w:val="22"/>
          <w:lang w:val="ru-RU"/>
        </w:rPr>
        <w:t xml:space="preserve"> </w:t>
      </w:r>
      <w:r w:rsidRPr="00AF72E5">
        <w:rPr>
          <w:szCs w:val="22"/>
          <w:lang w:val="ru-RU"/>
        </w:rPr>
        <w:t>Т.О., Ковалишин</w:t>
      </w:r>
      <w:r w:rsidRPr="00056501">
        <w:rPr>
          <w:szCs w:val="22"/>
          <w:lang w:val="ru-RU"/>
        </w:rPr>
        <w:t xml:space="preserve"> </w:t>
      </w:r>
      <w:r w:rsidRPr="00AF72E5">
        <w:rPr>
          <w:szCs w:val="22"/>
          <w:lang w:val="ru-RU"/>
        </w:rPr>
        <w:t>О.Ф., Кулініч</w:t>
      </w:r>
      <w:r>
        <w:rPr>
          <w:szCs w:val="22"/>
          <w:lang w:val="ru-RU"/>
        </w:rPr>
        <w:t xml:space="preserve"> </w:t>
      </w:r>
      <w:r w:rsidRPr="00AF72E5">
        <w:rPr>
          <w:szCs w:val="22"/>
          <w:lang w:val="ru-RU"/>
        </w:rPr>
        <w:t>В.В., Кучер</w:t>
      </w:r>
      <w:r>
        <w:rPr>
          <w:szCs w:val="22"/>
          <w:lang w:val="ru-RU"/>
        </w:rPr>
        <w:t xml:space="preserve"> </w:t>
      </w:r>
      <w:r w:rsidRPr="00AF72E5">
        <w:rPr>
          <w:szCs w:val="22"/>
          <w:lang w:val="ru-RU"/>
        </w:rPr>
        <w:t>О.О., Лихогруд</w:t>
      </w:r>
      <w:r w:rsidRPr="00056501">
        <w:rPr>
          <w:szCs w:val="22"/>
          <w:lang w:val="ru-RU"/>
        </w:rPr>
        <w:t xml:space="preserve"> </w:t>
      </w:r>
      <w:r w:rsidRPr="00AF72E5">
        <w:rPr>
          <w:szCs w:val="22"/>
          <w:lang w:val="ru-RU"/>
        </w:rPr>
        <w:t>М.Г., Михасюк</w:t>
      </w:r>
      <w:r w:rsidRPr="00056501">
        <w:rPr>
          <w:szCs w:val="22"/>
          <w:lang w:val="ru-RU"/>
        </w:rPr>
        <w:t xml:space="preserve"> </w:t>
      </w:r>
      <w:r w:rsidRPr="00AF72E5">
        <w:rPr>
          <w:szCs w:val="22"/>
          <w:lang w:val="ru-RU"/>
        </w:rPr>
        <w:t>І.Р., Ступень</w:t>
      </w:r>
      <w:r w:rsidRPr="00056501">
        <w:rPr>
          <w:szCs w:val="22"/>
          <w:lang w:val="ru-RU"/>
        </w:rPr>
        <w:t xml:space="preserve"> </w:t>
      </w:r>
      <w:r w:rsidRPr="00AF72E5">
        <w:rPr>
          <w:szCs w:val="22"/>
          <w:lang w:val="ru-RU"/>
        </w:rPr>
        <w:t>М.Г.</w:t>
      </w:r>
      <w:r>
        <w:rPr>
          <w:szCs w:val="22"/>
          <w:lang w:val="ru-RU"/>
        </w:rPr>
        <w:t>,</w:t>
      </w:r>
      <w:r w:rsidRPr="00AF72E5">
        <w:rPr>
          <w:szCs w:val="22"/>
          <w:lang w:val="ru-RU"/>
        </w:rPr>
        <w:t xml:space="preserve"> </w:t>
      </w:r>
      <w:r>
        <w:rPr>
          <w:szCs w:val="22"/>
          <w:lang w:val="ru-RU"/>
        </w:rPr>
        <w:t xml:space="preserve">         </w:t>
      </w:r>
      <w:r w:rsidRPr="00AF72E5">
        <w:rPr>
          <w:szCs w:val="22"/>
          <w:lang w:val="ru-RU"/>
        </w:rPr>
        <w:t>Третяк</w:t>
      </w:r>
      <w:r w:rsidRPr="00056501">
        <w:rPr>
          <w:szCs w:val="22"/>
          <w:lang w:val="ru-RU"/>
        </w:rPr>
        <w:t xml:space="preserve"> </w:t>
      </w:r>
      <w:r w:rsidRPr="00AF72E5">
        <w:rPr>
          <w:szCs w:val="22"/>
          <w:lang w:val="ru-RU"/>
        </w:rPr>
        <w:t>А.М., Федоров</w:t>
      </w:r>
      <w:r w:rsidRPr="00056501">
        <w:rPr>
          <w:szCs w:val="22"/>
          <w:lang w:val="ru-RU"/>
        </w:rPr>
        <w:t xml:space="preserve"> </w:t>
      </w:r>
      <w:r w:rsidRPr="00AF72E5">
        <w:rPr>
          <w:szCs w:val="22"/>
          <w:lang w:val="ru-RU"/>
        </w:rPr>
        <w:t>М.М. та ін. Вони досліджували використання визнаних світовою практикою методичних підходів до оцінки земель, проте наголошують, що беззастережно застосовувати їх не можна, бо в Україні на сьогодні ще не сформований ринок сільськогосподарських земель. У зв</w:t>
      </w:r>
      <w:r w:rsidR="00B43560">
        <w:rPr>
          <w:szCs w:val="22"/>
          <w:lang w:val="ru-RU"/>
        </w:rPr>
        <w:t>’</w:t>
      </w:r>
      <w:r w:rsidRPr="00AF72E5">
        <w:rPr>
          <w:szCs w:val="22"/>
          <w:lang w:val="ru-RU"/>
        </w:rPr>
        <w:t>язку з цим існує потреба наукових досліджень щодо достовірної оцінки земель сільськогосподарських підприємств, яка дасть змогу підвищувати ефективність функціонування господарюючих суб</w:t>
      </w:r>
      <w:r w:rsidR="00B43560">
        <w:rPr>
          <w:szCs w:val="22"/>
          <w:lang w:val="ru-RU"/>
        </w:rPr>
        <w:t>’</w:t>
      </w:r>
      <w:r w:rsidRPr="00AF72E5">
        <w:rPr>
          <w:szCs w:val="22"/>
          <w:lang w:val="ru-RU"/>
        </w:rPr>
        <w:t>єктів аграрної сфери, наприклад, [5].</w:t>
      </w:r>
    </w:p>
    <w:p w:rsidR="000D236D" w:rsidRPr="00AF72E5" w:rsidRDefault="000D236D" w:rsidP="00351AB4">
      <w:pPr>
        <w:widowControl/>
        <w:autoSpaceDE w:val="0"/>
        <w:autoSpaceDN w:val="0"/>
        <w:adjustRightInd w:val="0"/>
        <w:spacing w:line="240" w:lineRule="auto"/>
        <w:ind w:firstLine="284"/>
        <w:rPr>
          <w:szCs w:val="22"/>
          <w:lang w:val="ru-RU"/>
        </w:rPr>
      </w:pPr>
      <w:r w:rsidRPr="00AF72E5">
        <w:rPr>
          <w:szCs w:val="22"/>
          <w:lang w:val="ru-RU"/>
        </w:rPr>
        <w:t xml:space="preserve">Оцінювання стану, прогнозування й оптимізація управління водорегулюванням осушуваних земель знайшла розвиток у працях Лазарчука М.О., </w:t>
      </w:r>
      <w:r>
        <w:rPr>
          <w:szCs w:val="22"/>
          <w:lang w:val="ru-RU"/>
        </w:rPr>
        <w:t xml:space="preserve">Сташука В.А., </w:t>
      </w:r>
      <w:r w:rsidRPr="00AF72E5">
        <w:rPr>
          <w:szCs w:val="22"/>
          <w:lang w:val="ru-RU"/>
        </w:rPr>
        <w:t xml:space="preserve">Рокочинського А.М., Кожушка Л.Ф., Черенкова А.В. </w:t>
      </w:r>
      <w:r>
        <w:rPr>
          <w:szCs w:val="22"/>
          <w:lang w:val="ru-RU"/>
        </w:rPr>
        <w:t>та інших вчених</w:t>
      </w:r>
      <w:r w:rsidRPr="00AF72E5">
        <w:rPr>
          <w:szCs w:val="22"/>
          <w:lang w:val="ru-RU"/>
        </w:rPr>
        <w:t>[</w:t>
      </w:r>
      <w:r>
        <w:rPr>
          <w:szCs w:val="22"/>
          <w:lang w:val="ru-RU"/>
        </w:rPr>
        <w:t>1, 3, 4, 9</w:t>
      </w:r>
      <w:r w:rsidRPr="00AF72E5">
        <w:rPr>
          <w:szCs w:val="22"/>
          <w:lang w:val="ru-RU"/>
        </w:rPr>
        <w:t xml:space="preserve"> - 12].</w:t>
      </w:r>
      <w:r w:rsidRPr="00AF72E5">
        <w:rPr>
          <w:color w:val="008000"/>
          <w:szCs w:val="22"/>
          <w:lang w:val="ru-RU"/>
        </w:rPr>
        <w:t xml:space="preserve"> </w:t>
      </w:r>
      <w:r w:rsidRPr="00AF72E5">
        <w:rPr>
          <w:szCs w:val="22"/>
          <w:lang w:val="ru-RU"/>
        </w:rPr>
        <w:t xml:space="preserve">Проте питання формування еколого-економічних основ оцінювання трансформації аграрного землекористування в умовах Поліської зони вивчено недостатньо та не набуло ознак методики, наукових розробок із трансформації землекористування й моделювання. </w:t>
      </w:r>
    </w:p>
    <w:p w:rsidR="000D236D" w:rsidRPr="00AF72E5" w:rsidRDefault="000D236D" w:rsidP="00351AB4">
      <w:pPr>
        <w:widowControl/>
        <w:spacing w:line="240" w:lineRule="auto"/>
        <w:ind w:firstLine="284"/>
        <w:rPr>
          <w:szCs w:val="22"/>
          <w:lang w:val="ru-RU"/>
        </w:rPr>
      </w:pPr>
      <w:r w:rsidRPr="00AF72E5">
        <w:rPr>
          <w:szCs w:val="22"/>
          <w:lang w:val="ru-RU"/>
        </w:rPr>
        <w:t>Своєчасне і обґрунтоване втручання держави в характер землеволодіння і землекористування – неодмінна й обов</w:t>
      </w:r>
      <w:r w:rsidR="00B43560">
        <w:rPr>
          <w:szCs w:val="22"/>
          <w:lang w:val="ru-RU"/>
        </w:rPr>
        <w:t>’</w:t>
      </w:r>
      <w:r w:rsidRPr="00AF72E5">
        <w:rPr>
          <w:szCs w:val="22"/>
          <w:lang w:val="ru-RU"/>
        </w:rPr>
        <w:t xml:space="preserve">язкова умова раціонального використання у рамках національних стратегій і планів розвитку </w:t>
      </w:r>
      <w:r>
        <w:rPr>
          <w:szCs w:val="22"/>
          <w:lang w:val="ru-RU"/>
        </w:rPr>
        <w:t>сільськогосподарського виробництва</w:t>
      </w:r>
      <w:r w:rsidRPr="00AF72E5">
        <w:rPr>
          <w:szCs w:val="22"/>
          <w:lang w:val="ru-RU"/>
        </w:rPr>
        <w:t>. Без державного регулювання використання землі вирішувати соціальні, економічні та екологічні проблеми неможливо. Усі методи впливу і регулювання земельних відносин повинні визначатися чинним законодавством. В умовах багатоукладної ринкової економіки державне регулювання спрямоване на захист інтересів усього суспільства і окремих громадян, охорону НПС. Воно ґрунтується на визнанні рівності учасників земельних відносин, необхідності безперешкодного здійснення прав із сільськогосподарського, рекреаційного, водогосподарського та інших видів природокористування. Відповідно зростає роль економічного механізму та інструментів, системи стимулювання, які спонукають суб</w:t>
      </w:r>
      <w:r w:rsidR="00B43560">
        <w:rPr>
          <w:szCs w:val="22"/>
          <w:lang w:val="ru-RU"/>
        </w:rPr>
        <w:t>’</w:t>
      </w:r>
      <w:r w:rsidRPr="00AF72E5">
        <w:rPr>
          <w:szCs w:val="22"/>
          <w:lang w:val="ru-RU"/>
        </w:rPr>
        <w:t>єктів земельних відносин приймати економічно необхідні, екологічно й соціально виважені проекти й рішення.</w:t>
      </w:r>
    </w:p>
    <w:p w:rsidR="000D236D" w:rsidRPr="00AF72E5" w:rsidRDefault="000D236D" w:rsidP="00351AB4">
      <w:pPr>
        <w:widowControl/>
        <w:spacing w:line="240" w:lineRule="auto"/>
        <w:ind w:firstLine="284"/>
        <w:rPr>
          <w:szCs w:val="22"/>
          <w:lang w:val="ru-RU"/>
        </w:rPr>
      </w:pPr>
      <w:r w:rsidRPr="00AF72E5">
        <w:rPr>
          <w:szCs w:val="22"/>
          <w:lang w:val="ru-RU"/>
        </w:rPr>
        <w:t>Стосовно земельних відносин</w:t>
      </w:r>
      <w:r w:rsidR="0036173E">
        <w:rPr>
          <w:szCs w:val="22"/>
          <w:lang w:val="ru-RU"/>
        </w:rPr>
        <w:t>,</w:t>
      </w:r>
      <w:r w:rsidRPr="00AF72E5">
        <w:rPr>
          <w:szCs w:val="22"/>
          <w:lang w:val="ru-RU"/>
        </w:rPr>
        <w:t xml:space="preserve"> для яких дедалі більше економічне значення має якість земель, їх географічне розташування, кліматичні й інфраструктурні особливості,  екологічний чинник відіграє важливу роль, значення якого необхідно враховувати в ціноутворенні земель. Завдання регулювання ефективного господарювання на землі є одним з найбільш складних, що вимагає застосування цілого спектра інструментарію та законодавчо-нормативного регулювання. </w:t>
      </w:r>
    </w:p>
    <w:p w:rsidR="000D236D" w:rsidRPr="0063396D" w:rsidRDefault="000D236D" w:rsidP="00351AB4">
      <w:pPr>
        <w:widowControl/>
        <w:spacing w:line="240" w:lineRule="auto"/>
        <w:ind w:firstLine="284"/>
        <w:rPr>
          <w:color w:val="FF0000"/>
          <w:szCs w:val="22"/>
          <w:lang w:val="ru-RU"/>
        </w:rPr>
      </w:pPr>
      <w:r w:rsidRPr="00AF72E5">
        <w:rPr>
          <w:szCs w:val="22"/>
          <w:lang w:val="ru-RU"/>
        </w:rPr>
        <w:t>Питання обігу землі, удосконалення її кадастрового обліку досліджуються в роботах Гайдуцького</w:t>
      </w:r>
      <w:r>
        <w:rPr>
          <w:szCs w:val="22"/>
          <w:lang w:val="ru-RU"/>
        </w:rPr>
        <w:t xml:space="preserve"> П</w:t>
      </w:r>
      <w:r w:rsidR="0036173E">
        <w:rPr>
          <w:szCs w:val="22"/>
          <w:lang w:val="ru-RU"/>
        </w:rPr>
        <w:t>.</w:t>
      </w:r>
      <w:r w:rsidRPr="00AF72E5">
        <w:rPr>
          <w:szCs w:val="22"/>
          <w:lang w:val="ru-RU"/>
        </w:rPr>
        <w:t xml:space="preserve">, </w:t>
      </w:r>
      <w:r>
        <w:rPr>
          <w:szCs w:val="22"/>
          <w:lang w:val="ru-RU"/>
        </w:rPr>
        <w:t>Кащенка О.</w:t>
      </w:r>
      <w:r w:rsidRPr="00AF72E5">
        <w:rPr>
          <w:szCs w:val="22"/>
          <w:lang w:val="ru-RU"/>
        </w:rPr>
        <w:t>, Білика</w:t>
      </w:r>
      <w:r>
        <w:rPr>
          <w:szCs w:val="22"/>
          <w:lang w:val="ru-RU"/>
        </w:rPr>
        <w:t xml:space="preserve"> Ю.</w:t>
      </w:r>
      <w:r w:rsidRPr="00AF72E5">
        <w:rPr>
          <w:szCs w:val="22"/>
          <w:lang w:val="ru-RU"/>
        </w:rPr>
        <w:t>,  Макаренка</w:t>
      </w:r>
      <w:r>
        <w:rPr>
          <w:szCs w:val="22"/>
          <w:lang w:val="ru-RU"/>
        </w:rPr>
        <w:t xml:space="preserve"> П.</w:t>
      </w:r>
      <w:r w:rsidRPr="00AF72E5">
        <w:rPr>
          <w:szCs w:val="22"/>
          <w:lang w:val="ru-RU"/>
        </w:rPr>
        <w:t>, Мельника</w:t>
      </w:r>
      <w:r>
        <w:rPr>
          <w:szCs w:val="22"/>
          <w:lang w:val="ru-RU"/>
        </w:rPr>
        <w:t xml:space="preserve"> Л.</w:t>
      </w:r>
      <w:r w:rsidRPr="00AF72E5">
        <w:rPr>
          <w:szCs w:val="22"/>
          <w:lang w:val="ru-RU"/>
        </w:rPr>
        <w:t>, Юрченка</w:t>
      </w:r>
      <w:r>
        <w:rPr>
          <w:szCs w:val="22"/>
          <w:lang w:val="ru-RU"/>
        </w:rPr>
        <w:t xml:space="preserve"> А.</w:t>
      </w:r>
      <w:r w:rsidRPr="00AF72E5">
        <w:rPr>
          <w:szCs w:val="22"/>
          <w:lang w:val="ru-RU"/>
        </w:rPr>
        <w:t xml:space="preserve"> та ін. Серед праць щодо формування організаційно-правового механізму управління земельних відносин в Україні слід виокремити </w:t>
      </w:r>
      <w:r>
        <w:rPr>
          <w:szCs w:val="22"/>
          <w:lang w:val="ru-RU"/>
        </w:rPr>
        <w:t>до</w:t>
      </w:r>
      <w:r w:rsidRPr="00AF72E5">
        <w:rPr>
          <w:szCs w:val="22"/>
          <w:lang w:val="ru-RU"/>
        </w:rPr>
        <w:t xml:space="preserve">робки </w:t>
      </w:r>
      <w:r>
        <w:rPr>
          <w:szCs w:val="22"/>
          <w:lang w:val="ru-RU"/>
        </w:rPr>
        <w:t xml:space="preserve">            Головатюка М.</w:t>
      </w:r>
      <w:r w:rsidRPr="00AF72E5">
        <w:rPr>
          <w:szCs w:val="22"/>
          <w:lang w:val="ru-RU"/>
        </w:rPr>
        <w:t>, Горлачука</w:t>
      </w:r>
      <w:r>
        <w:rPr>
          <w:szCs w:val="22"/>
          <w:lang w:val="ru-RU"/>
        </w:rPr>
        <w:t xml:space="preserve"> В.</w:t>
      </w:r>
      <w:r w:rsidRPr="00AF72E5">
        <w:rPr>
          <w:szCs w:val="22"/>
          <w:lang w:val="ru-RU"/>
        </w:rPr>
        <w:t>, Кресникової</w:t>
      </w:r>
      <w:r>
        <w:rPr>
          <w:szCs w:val="22"/>
          <w:lang w:val="ru-RU"/>
        </w:rPr>
        <w:t xml:space="preserve"> Н.</w:t>
      </w:r>
      <w:r w:rsidRPr="00AF72E5">
        <w:rPr>
          <w:szCs w:val="22"/>
          <w:lang w:val="ru-RU"/>
        </w:rPr>
        <w:t>, Кулинина</w:t>
      </w:r>
      <w:r>
        <w:rPr>
          <w:szCs w:val="22"/>
          <w:lang w:val="ru-RU"/>
        </w:rPr>
        <w:t xml:space="preserve"> П.</w:t>
      </w:r>
      <w:r w:rsidRPr="00AF72E5">
        <w:rPr>
          <w:szCs w:val="22"/>
          <w:lang w:val="ru-RU"/>
        </w:rPr>
        <w:t>, Мартинюка</w:t>
      </w:r>
      <w:r>
        <w:rPr>
          <w:szCs w:val="22"/>
          <w:lang w:val="ru-RU"/>
        </w:rPr>
        <w:t xml:space="preserve"> М.</w:t>
      </w:r>
      <w:r w:rsidRPr="00AF72E5">
        <w:rPr>
          <w:szCs w:val="22"/>
          <w:lang w:val="ru-RU"/>
        </w:rPr>
        <w:t>, Невмержицької</w:t>
      </w:r>
      <w:r>
        <w:rPr>
          <w:szCs w:val="22"/>
          <w:lang w:val="ru-RU"/>
        </w:rPr>
        <w:t xml:space="preserve"> О.</w:t>
      </w:r>
      <w:r w:rsidRPr="00AF72E5">
        <w:rPr>
          <w:szCs w:val="22"/>
          <w:lang w:val="ru-RU"/>
        </w:rPr>
        <w:t>, Осадчого</w:t>
      </w:r>
      <w:r>
        <w:rPr>
          <w:szCs w:val="22"/>
          <w:lang w:val="ru-RU"/>
        </w:rPr>
        <w:t xml:space="preserve"> С.</w:t>
      </w:r>
      <w:r w:rsidRPr="00AF72E5">
        <w:rPr>
          <w:szCs w:val="22"/>
          <w:lang w:val="ru-RU"/>
        </w:rPr>
        <w:t>, Сохнича</w:t>
      </w:r>
      <w:r>
        <w:rPr>
          <w:szCs w:val="22"/>
          <w:lang w:val="ru-RU"/>
        </w:rPr>
        <w:t xml:space="preserve"> А.</w:t>
      </w:r>
      <w:r w:rsidRPr="00AF72E5">
        <w:rPr>
          <w:szCs w:val="22"/>
          <w:lang w:val="ru-RU"/>
        </w:rPr>
        <w:t xml:space="preserve"> та ін</w:t>
      </w:r>
      <w:r>
        <w:rPr>
          <w:szCs w:val="22"/>
          <w:lang w:val="ru-RU"/>
        </w:rPr>
        <w:t>ших вчених</w:t>
      </w:r>
      <w:r w:rsidRPr="00AF72E5">
        <w:rPr>
          <w:szCs w:val="22"/>
          <w:lang w:val="ru-RU"/>
        </w:rPr>
        <w:t xml:space="preserve"> </w:t>
      </w:r>
      <w:r>
        <w:rPr>
          <w:szCs w:val="22"/>
          <w:lang w:val="ru-RU"/>
        </w:rPr>
        <w:t xml:space="preserve"> </w:t>
      </w:r>
      <w:r w:rsidRPr="00AF72E5">
        <w:rPr>
          <w:szCs w:val="22"/>
          <w:lang w:val="ru-RU"/>
        </w:rPr>
        <w:t>[</w:t>
      </w:r>
      <w:r>
        <w:rPr>
          <w:szCs w:val="22"/>
          <w:lang w:val="ru-RU"/>
        </w:rPr>
        <w:t>13, 14</w:t>
      </w:r>
      <w:r w:rsidRPr="00AF72E5">
        <w:rPr>
          <w:szCs w:val="22"/>
          <w:lang w:val="ru-RU"/>
        </w:rPr>
        <w:t>].</w:t>
      </w:r>
      <w:r w:rsidRPr="00AF72E5">
        <w:rPr>
          <w:color w:val="008000"/>
          <w:szCs w:val="22"/>
          <w:lang w:val="ru-RU"/>
        </w:rPr>
        <w:t xml:space="preserve"> </w:t>
      </w:r>
    </w:p>
    <w:p w:rsidR="000D236D" w:rsidRPr="0063396D" w:rsidRDefault="000D236D" w:rsidP="00351AB4">
      <w:pPr>
        <w:widowControl/>
        <w:spacing w:line="240" w:lineRule="auto"/>
        <w:ind w:firstLine="284"/>
        <w:rPr>
          <w:color w:val="FF0000"/>
          <w:szCs w:val="22"/>
          <w:lang w:val="ru-RU"/>
        </w:rPr>
      </w:pPr>
      <w:r w:rsidRPr="00AF72E5">
        <w:rPr>
          <w:szCs w:val="22"/>
          <w:lang w:val="ru-RU"/>
        </w:rPr>
        <w:t>Проблема формування реальної ціни на ділянки землі сільськогосподарського призначення набирає ваги у зв</w:t>
      </w:r>
      <w:r w:rsidR="00B43560">
        <w:rPr>
          <w:szCs w:val="22"/>
          <w:lang w:val="ru-RU"/>
        </w:rPr>
        <w:t>’</w:t>
      </w:r>
      <w:r w:rsidRPr="00AF72E5">
        <w:rPr>
          <w:szCs w:val="22"/>
          <w:lang w:val="ru-RU"/>
        </w:rPr>
        <w:t>язку з впровадженням ринку землі. З</w:t>
      </w:r>
      <w:r w:rsidR="00B43560">
        <w:rPr>
          <w:szCs w:val="22"/>
          <w:lang w:val="ru-RU"/>
        </w:rPr>
        <w:t>’</w:t>
      </w:r>
      <w:r w:rsidRPr="00AF72E5">
        <w:rPr>
          <w:szCs w:val="22"/>
          <w:lang w:val="ru-RU"/>
        </w:rPr>
        <w:t>яви</w:t>
      </w:r>
      <w:r>
        <w:rPr>
          <w:szCs w:val="22"/>
          <w:lang w:val="ru-RU"/>
        </w:rPr>
        <w:t>лася</w:t>
      </w:r>
      <w:r w:rsidRPr="00AF72E5">
        <w:rPr>
          <w:szCs w:val="22"/>
          <w:lang w:val="ru-RU"/>
        </w:rPr>
        <w:t xml:space="preserve"> потреба визначати вартість землі </w:t>
      </w:r>
      <w:r>
        <w:rPr>
          <w:szCs w:val="22"/>
          <w:lang w:val="ru-RU"/>
        </w:rPr>
        <w:t xml:space="preserve">за </w:t>
      </w:r>
      <w:r w:rsidRPr="00AF72E5">
        <w:rPr>
          <w:szCs w:val="22"/>
          <w:lang w:val="ru-RU"/>
        </w:rPr>
        <w:t>нормативною оцінкою</w:t>
      </w:r>
      <w:r>
        <w:rPr>
          <w:szCs w:val="22"/>
          <w:lang w:val="ru-RU"/>
        </w:rPr>
        <w:t xml:space="preserve"> та експертною оцінкою щодо </w:t>
      </w:r>
      <w:r w:rsidRPr="00AF72E5">
        <w:rPr>
          <w:szCs w:val="22"/>
          <w:lang w:val="ru-RU"/>
        </w:rPr>
        <w:t>як</w:t>
      </w:r>
      <w:r>
        <w:rPr>
          <w:szCs w:val="22"/>
          <w:lang w:val="ru-RU"/>
        </w:rPr>
        <w:t>ості</w:t>
      </w:r>
      <w:r w:rsidRPr="00AF72E5">
        <w:rPr>
          <w:szCs w:val="22"/>
          <w:lang w:val="ru-RU"/>
        </w:rPr>
        <w:t xml:space="preserve"> ґрунтів</w:t>
      </w:r>
      <w:r>
        <w:rPr>
          <w:szCs w:val="22"/>
          <w:lang w:val="ru-RU"/>
        </w:rPr>
        <w:t xml:space="preserve"> та іншими</w:t>
      </w:r>
      <w:r w:rsidRPr="00AF72E5">
        <w:rPr>
          <w:szCs w:val="22"/>
          <w:lang w:val="ru-RU"/>
        </w:rPr>
        <w:t xml:space="preserve"> ринкови</w:t>
      </w:r>
      <w:r>
        <w:rPr>
          <w:szCs w:val="22"/>
          <w:lang w:val="ru-RU"/>
        </w:rPr>
        <w:t>ми</w:t>
      </w:r>
      <w:r w:rsidRPr="00AF72E5">
        <w:rPr>
          <w:szCs w:val="22"/>
          <w:lang w:val="ru-RU"/>
        </w:rPr>
        <w:t xml:space="preserve"> фактор</w:t>
      </w:r>
      <w:r>
        <w:rPr>
          <w:szCs w:val="22"/>
          <w:lang w:val="ru-RU"/>
        </w:rPr>
        <w:t>ами</w:t>
      </w:r>
      <w:r w:rsidRPr="00AF72E5">
        <w:rPr>
          <w:szCs w:val="22"/>
          <w:lang w:val="ru-RU"/>
        </w:rPr>
        <w:t xml:space="preserve">. </w:t>
      </w:r>
      <w:r>
        <w:rPr>
          <w:szCs w:val="22"/>
          <w:lang w:val="ru-RU"/>
        </w:rPr>
        <w:t>П</w:t>
      </w:r>
      <w:r w:rsidRPr="00AF72E5">
        <w:rPr>
          <w:szCs w:val="22"/>
          <w:lang w:val="ru-RU"/>
        </w:rPr>
        <w:t>итанням експертної оцінки земель сільськогосподарського призначення як у теоретичному, так і практичному аспектах приділялась недостатня увага. Тому потреба у розробці нових напрямків формування ціни на землі сільськогосподарського призначення, з урахуванням ринкових відносин</w:t>
      </w:r>
      <w:r w:rsidR="0036173E">
        <w:rPr>
          <w:szCs w:val="22"/>
          <w:lang w:val="ru-RU"/>
        </w:rPr>
        <w:t>,</w:t>
      </w:r>
      <w:r w:rsidRPr="00AF72E5">
        <w:rPr>
          <w:szCs w:val="22"/>
          <w:lang w:val="ru-RU"/>
        </w:rPr>
        <w:t xml:space="preserve"> є нагальною, що розглянуто в працях вчених України:</w:t>
      </w:r>
      <w:r>
        <w:rPr>
          <w:szCs w:val="22"/>
          <w:lang w:val="ru-RU"/>
        </w:rPr>
        <w:t xml:space="preserve"> </w:t>
      </w:r>
      <w:r w:rsidRPr="00AF72E5">
        <w:rPr>
          <w:szCs w:val="22"/>
          <w:lang w:val="ru-RU"/>
        </w:rPr>
        <w:t>Бистряков</w:t>
      </w:r>
      <w:r>
        <w:rPr>
          <w:szCs w:val="22"/>
          <w:lang w:val="ru-RU"/>
        </w:rPr>
        <w:t xml:space="preserve"> І.,</w:t>
      </w:r>
      <w:r w:rsidRPr="00AF72E5">
        <w:rPr>
          <w:szCs w:val="22"/>
          <w:lang w:val="ru-RU"/>
        </w:rPr>
        <w:t xml:space="preserve"> В</w:t>
      </w:r>
      <w:r w:rsidR="00B43560">
        <w:rPr>
          <w:szCs w:val="22"/>
          <w:lang w:val="ru-RU"/>
        </w:rPr>
        <w:t>’</w:t>
      </w:r>
      <w:r w:rsidRPr="00AF72E5">
        <w:rPr>
          <w:szCs w:val="22"/>
          <w:lang w:val="ru-RU"/>
        </w:rPr>
        <w:t>юн</w:t>
      </w:r>
      <w:r>
        <w:rPr>
          <w:szCs w:val="22"/>
          <w:lang w:val="ru-RU"/>
        </w:rPr>
        <w:t xml:space="preserve"> В.</w:t>
      </w:r>
      <w:r w:rsidRPr="00AF72E5">
        <w:rPr>
          <w:szCs w:val="22"/>
          <w:lang w:val="ru-RU"/>
        </w:rPr>
        <w:t>, Гайдуцький</w:t>
      </w:r>
      <w:r>
        <w:rPr>
          <w:szCs w:val="22"/>
          <w:lang w:val="ru-RU"/>
        </w:rPr>
        <w:t xml:space="preserve"> </w:t>
      </w:r>
      <w:r w:rsidRPr="00AF72E5">
        <w:rPr>
          <w:szCs w:val="22"/>
          <w:lang w:val="ru-RU"/>
        </w:rPr>
        <w:t>П., Добряк</w:t>
      </w:r>
      <w:r>
        <w:rPr>
          <w:szCs w:val="22"/>
          <w:lang w:val="ru-RU"/>
        </w:rPr>
        <w:t xml:space="preserve"> Д</w:t>
      </w:r>
      <w:r w:rsidR="0036173E">
        <w:rPr>
          <w:szCs w:val="22"/>
          <w:lang w:val="ru-RU"/>
        </w:rPr>
        <w:t>.</w:t>
      </w:r>
      <w:r w:rsidRPr="00AF72E5">
        <w:rPr>
          <w:szCs w:val="22"/>
          <w:lang w:val="ru-RU"/>
        </w:rPr>
        <w:t>, Драпіковський</w:t>
      </w:r>
      <w:r>
        <w:rPr>
          <w:szCs w:val="22"/>
          <w:lang w:val="ru-RU"/>
        </w:rPr>
        <w:t xml:space="preserve"> А.</w:t>
      </w:r>
      <w:r w:rsidRPr="00AF72E5">
        <w:rPr>
          <w:szCs w:val="22"/>
          <w:lang w:val="ru-RU"/>
        </w:rPr>
        <w:t>, Месель-Веселяк</w:t>
      </w:r>
      <w:r>
        <w:rPr>
          <w:szCs w:val="22"/>
          <w:lang w:val="ru-RU"/>
        </w:rPr>
        <w:t xml:space="preserve"> В.</w:t>
      </w:r>
      <w:r w:rsidRPr="00AF72E5">
        <w:rPr>
          <w:szCs w:val="22"/>
          <w:lang w:val="ru-RU"/>
        </w:rPr>
        <w:t>, Михасюк</w:t>
      </w:r>
      <w:r>
        <w:rPr>
          <w:szCs w:val="22"/>
          <w:lang w:val="ru-RU"/>
        </w:rPr>
        <w:t xml:space="preserve"> І</w:t>
      </w:r>
      <w:r w:rsidR="0036173E">
        <w:rPr>
          <w:szCs w:val="22"/>
          <w:lang w:val="ru-RU"/>
        </w:rPr>
        <w:t>.</w:t>
      </w:r>
      <w:r w:rsidRPr="00AF72E5">
        <w:rPr>
          <w:szCs w:val="22"/>
          <w:lang w:val="ru-RU"/>
        </w:rPr>
        <w:t>, Мосіюк</w:t>
      </w:r>
      <w:r>
        <w:rPr>
          <w:szCs w:val="22"/>
          <w:lang w:val="ru-RU"/>
        </w:rPr>
        <w:t xml:space="preserve"> П.</w:t>
      </w:r>
      <w:r w:rsidRPr="00AF72E5">
        <w:rPr>
          <w:szCs w:val="22"/>
          <w:lang w:val="ru-RU"/>
        </w:rPr>
        <w:t>, Новаковський</w:t>
      </w:r>
      <w:r>
        <w:rPr>
          <w:szCs w:val="22"/>
          <w:lang w:val="ru-RU"/>
        </w:rPr>
        <w:t xml:space="preserve"> Л.</w:t>
      </w:r>
      <w:r w:rsidRPr="00AF72E5">
        <w:rPr>
          <w:szCs w:val="22"/>
          <w:lang w:val="ru-RU"/>
        </w:rPr>
        <w:t>, Олійник</w:t>
      </w:r>
      <w:r>
        <w:rPr>
          <w:szCs w:val="22"/>
          <w:lang w:val="ru-RU"/>
        </w:rPr>
        <w:t xml:space="preserve"> М.</w:t>
      </w:r>
      <w:r w:rsidRPr="00AF72E5">
        <w:rPr>
          <w:szCs w:val="22"/>
          <w:lang w:val="ru-RU"/>
        </w:rPr>
        <w:t>, Онищенко</w:t>
      </w:r>
      <w:r>
        <w:rPr>
          <w:szCs w:val="22"/>
          <w:lang w:val="ru-RU"/>
        </w:rPr>
        <w:t xml:space="preserve"> А.</w:t>
      </w:r>
      <w:r w:rsidRPr="00AF72E5">
        <w:rPr>
          <w:szCs w:val="22"/>
          <w:lang w:val="ru-RU"/>
        </w:rPr>
        <w:t>, Панчук</w:t>
      </w:r>
      <w:r>
        <w:rPr>
          <w:szCs w:val="22"/>
          <w:lang w:val="ru-RU"/>
        </w:rPr>
        <w:t xml:space="preserve"> О.</w:t>
      </w:r>
      <w:r w:rsidRPr="00AF72E5">
        <w:rPr>
          <w:szCs w:val="22"/>
          <w:lang w:val="ru-RU"/>
        </w:rPr>
        <w:t>, Пасхавер</w:t>
      </w:r>
      <w:r w:rsidR="0036173E">
        <w:rPr>
          <w:szCs w:val="22"/>
          <w:lang w:val="ru-RU"/>
        </w:rPr>
        <w:t> </w:t>
      </w:r>
      <w:r>
        <w:rPr>
          <w:szCs w:val="22"/>
          <w:lang w:val="ru-RU"/>
        </w:rPr>
        <w:t>Б</w:t>
      </w:r>
      <w:r w:rsidRPr="00AF72E5">
        <w:rPr>
          <w:szCs w:val="22"/>
          <w:lang w:val="ru-RU"/>
        </w:rPr>
        <w:t xml:space="preserve">, </w:t>
      </w:r>
      <w:r>
        <w:rPr>
          <w:szCs w:val="22"/>
          <w:lang w:val="ru-RU"/>
        </w:rPr>
        <w:t>Каблук П.</w:t>
      </w:r>
      <w:r w:rsidRPr="00AF72E5">
        <w:rPr>
          <w:szCs w:val="22"/>
          <w:lang w:val="ru-RU"/>
        </w:rPr>
        <w:t>,  Трегобчук</w:t>
      </w:r>
      <w:r>
        <w:rPr>
          <w:szCs w:val="22"/>
          <w:lang w:val="ru-RU"/>
        </w:rPr>
        <w:t xml:space="preserve"> В.</w:t>
      </w:r>
      <w:r w:rsidRPr="00AF72E5">
        <w:rPr>
          <w:szCs w:val="22"/>
          <w:lang w:val="ru-RU"/>
        </w:rPr>
        <w:t xml:space="preserve">, </w:t>
      </w:r>
      <w:r>
        <w:rPr>
          <w:szCs w:val="22"/>
          <w:lang w:val="ru-RU"/>
        </w:rPr>
        <w:t>Третяк А.</w:t>
      </w:r>
      <w:r w:rsidRPr="00AF72E5">
        <w:rPr>
          <w:szCs w:val="22"/>
          <w:lang w:val="ru-RU"/>
        </w:rPr>
        <w:t>, Федоров</w:t>
      </w:r>
      <w:r>
        <w:rPr>
          <w:szCs w:val="22"/>
          <w:lang w:val="ru-RU"/>
        </w:rPr>
        <w:t xml:space="preserve"> М.</w:t>
      </w:r>
      <w:r w:rsidRPr="00AF72E5">
        <w:rPr>
          <w:szCs w:val="22"/>
          <w:lang w:val="ru-RU"/>
        </w:rPr>
        <w:t>, Шиян</w:t>
      </w:r>
      <w:r w:rsidR="0036173E">
        <w:rPr>
          <w:szCs w:val="22"/>
          <w:lang w:val="ru-RU"/>
        </w:rPr>
        <w:t> </w:t>
      </w:r>
      <w:r>
        <w:rPr>
          <w:szCs w:val="22"/>
          <w:lang w:val="ru-RU"/>
        </w:rPr>
        <w:t>В.</w:t>
      </w:r>
      <w:r w:rsidRPr="00AF72E5">
        <w:rPr>
          <w:szCs w:val="22"/>
          <w:lang w:val="ru-RU"/>
        </w:rPr>
        <w:t>,</w:t>
      </w:r>
      <w:r>
        <w:rPr>
          <w:szCs w:val="22"/>
          <w:lang w:val="ru-RU"/>
        </w:rPr>
        <w:t xml:space="preserve"> </w:t>
      </w:r>
      <w:r w:rsidRPr="00AF72E5">
        <w:rPr>
          <w:szCs w:val="22"/>
          <w:lang w:val="ru-RU"/>
        </w:rPr>
        <w:t>Шпичак</w:t>
      </w:r>
      <w:r>
        <w:rPr>
          <w:szCs w:val="22"/>
          <w:lang w:val="ru-RU"/>
        </w:rPr>
        <w:t xml:space="preserve"> О.</w:t>
      </w:r>
      <w:r w:rsidRPr="00AF72E5">
        <w:rPr>
          <w:szCs w:val="22"/>
          <w:lang w:val="ru-RU"/>
        </w:rPr>
        <w:t>, Юрчишин</w:t>
      </w:r>
      <w:r>
        <w:rPr>
          <w:szCs w:val="22"/>
          <w:lang w:val="ru-RU"/>
        </w:rPr>
        <w:t xml:space="preserve"> В.</w:t>
      </w:r>
      <w:r w:rsidRPr="00AF72E5">
        <w:rPr>
          <w:szCs w:val="22"/>
          <w:lang w:val="ru-RU"/>
        </w:rPr>
        <w:t xml:space="preserve"> та інші. Вони обґрунтували концептуальні напрямки перетворень у земельних відносинах, розробили методику грошової оцінки землі, визначили ставлення до власності на землю. Проте інноваційно-інвестиційні основи ринку всіх видів земель</w:t>
      </w:r>
      <w:r>
        <w:rPr>
          <w:szCs w:val="22"/>
          <w:lang w:val="ru-RU"/>
        </w:rPr>
        <w:t xml:space="preserve"> </w:t>
      </w:r>
      <w:r w:rsidRPr="00AF72E5">
        <w:rPr>
          <w:szCs w:val="22"/>
          <w:lang w:val="ru-RU"/>
        </w:rPr>
        <w:t>на основі екологічного аудиту розроблені недостатньо. Відом</w:t>
      </w:r>
      <w:r>
        <w:rPr>
          <w:szCs w:val="22"/>
          <w:lang w:val="ru-RU"/>
        </w:rPr>
        <w:t>а</w:t>
      </w:r>
      <w:r w:rsidRPr="00AF72E5">
        <w:rPr>
          <w:szCs w:val="22"/>
          <w:lang w:val="ru-RU"/>
        </w:rPr>
        <w:t xml:space="preserve"> методика та інноваційні розробки Скрипчука</w:t>
      </w:r>
      <w:r w:rsidR="0036173E">
        <w:rPr>
          <w:szCs w:val="22"/>
          <w:lang w:val="ru-RU"/>
        </w:rPr>
        <w:t> </w:t>
      </w:r>
      <w:r w:rsidRPr="00AF72E5">
        <w:rPr>
          <w:szCs w:val="22"/>
          <w:lang w:val="ru-RU"/>
        </w:rPr>
        <w:t>П.М., Рибака В.В. щодо екологічного аудиту осушуваних земель сільськогосподарського призначення</w:t>
      </w:r>
      <w:r>
        <w:rPr>
          <w:szCs w:val="22"/>
          <w:lang w:val="ru-RU"/>
        </w:rPr>
        <w:t xml:space="preserve">. </w:t>
      </w:r>
      <w:r w:rsidRPr="00AF72E5">
        <w:rPr>
          <w:szCs w:val="22"/>
          <w:lang w:val="ru-RU"/>
        </w:rPr>
        <w:t>Такі наукові розробки узгоджуються із рекомендаціями щодо системного природокористування в цілому, що рекомендовано низкою європейських директив, законів держави, відомими вченими у галузі аграрної економіки</w:t>
      </w:r>
      <w:r>
        <w:rPr>
          <w:szCs w:val="22"/>
          <w:lang w:val="ru-RU"/>
        </w:rPr>
        <w:t xml:space="preserve"> </w:t>
      </w:r>
      <w:r w:rsidRPr="00AF72E5">
        <w:rPr>
          <w:szCs w:val="22"/>
          <w:lang w:val="ru-RU"/>
        </w:rPr>
        <w:t>[</w:t>
      </w:r>
      <w:r>
        <w:rPr>
          <w:szCs w:val="22"/>
          <w:lang w:val="ru-RU"/>
        </w:rPr>
        <w:t>15</w:t>
      </w:r>
      <w:r w:rsidRPr="00AF72E5">
        <w:rPr>
          <w:szCs w:val="22"/>
          <w:lang w:val="ru-RU"/>
        </w:rPr>
        <w:t>].</w:t>
      </w:r>
      <w:r w:rsidRPr="00AF72E5">
        <w:rPr>
          <w:color w:val="008000"/>
          <w:szCs w:val="22"/>
          <w:lang w:val="ru-RU"/>
        </w:rPr>
        <w:t xml:space="preserve"> </w:t>
      </w:r>
    </w:p>
    <w:p w:rsidR="000D236D" w:rsidRPr="00AF72E5" w:rsidRDefault="000D236D" w:rsidP="00351AB4">
      <w:pPr>
        <w:widowControl/>
        <w:spacing w:line="240" w:lineRule="auto"/>
        <w:ind w:firstLine="284"/>
        <w:rPr>
          <w:szCs w:val="22"/>
          <w:lang w:val="ru-RU"/>
        </w:rPr>
      </w:pPr>
      <w:r w:rsidRPr="00AF72E5">
        <w:rPr>
          <w:szCs w:val="22"/>
          <w:lang w:val="ru-RU"/>
        </w:rPr>
        <w:t>Аналіз вітчизняної літератури та нормативно-правових актів, присвячених оцінці</w:t>
      </w:r>
      <w:r>
        <w:rPr>
          <w:szCs w:val="22"/>
          <w:lang w:val="ru-RU"/>
        </w:rPr>
        <w:t xml:space="preserve"> землекористування</w:t>
      </w:r>
      <w:r w:rsidRPr="00AF72E5">
        <w:rPr>
          <w:szCs w:val="22"/>
          <w:lang w:val="ru-RU"/>
        </w:rPr>
        <w:t xml:space="preserve"> свідчить про відсутність однозначного тлумачення змісту експертної грошової оцінки </w:t>
      </w:r>
      <w:r>
        <w:rPr>
          <w:szCs w:val="22"/>
          <w:lang w:val="ru-RU"/>
        </w:rPr>
        <w:t xml:space="preserve">сільськогосподарських </w:t>
      </w:r>
      <w:r w:rsidRPr="00AF72E5">
        <w:rPr>
          <w:szCs w:val="22"/>
          <w:lang w:val="ru-RU"/>
        </w:rPr>
        <w:t>земельних ділянок. Під експертною грошовою оцінкою земельної ділянки слід розуміти процес визначення вартості земельної ділянки. Основні види вартостей земельних ділянок, які слід визначати при проведенні експертної грошової оцінки земельних ділянок</w:t>
      </w:r>
      <w:r w:rsidR="0036173E">
        <w:rPr>
          <w:szCs w:val="22"/>
          <w:lang w:val="ru-RU"/>
        </w:rPr>
        <w:t>,</w:t>
      </w:r>
      <w:r w:rsidRPr="00AF72E5">
        <w:rPr>
          <w:szCs w:val="22"/>
          <w:lang w:val="ru-RU"/>
        </w:rPr>
        <w:t xml:space="preserve"> наступні: ринкова вартість, ліквідаційна, страхова, вартість використання, інвестиційна, споживча та спеціальна вартості. На експертну грошов</w:t>
      </w:r>
      <w:r w:rsidR="0036173E">
        <w:rPr>
          <w:szCs w:val="22"/>
          <w:lang w:val="ru-RU"/>
        </w:rPr>
        <w:t>у</w:t>
      </w:r>
      <w:r w:rsidRPr="00AF72E5">
        <w:rPr>
          <w:szCs w:val="22"/>
          <w:lang w:val="ru-RU"/>
        </w:rPr>
        <w:t xml:space="preserve"> оцінку впливають такі фактори: просторові; ринкові; правові; якісні та ін. </w:t>
      </w:r>
    </w:p>
    <w:p w:rsidR="000D236D" w:rsidRPr="00A953EC" w:rsidRDefault="000D236D" w:rsidP="00351AB4">
      <w:pPr>
        <w:widowControl/>
        <w:spacing w:line="240" w:lineRule="auto"/>
        <w:ind w:firstLine="284"/>
        <w:rPr>
          <w:szCs w:val="22"/>
          <w:lang w:val="ru-RU"/>
        </w:rPr>
      </w:pPr>
      <w:r w:rsidRPr="00AF72E5">
        <w:rPr>
          <w:szCs w:val="22"/>
          <w:lang w:val="ru-RU"/>
        </w:rPr>
        <w:t>Отже, проведення експертної грошової оцінки земель проводиться із використанням загальних факторів, що впливають на формування вартості будь-яких земельних ділянок і специфічних, які притаманні лише даним ділянкам сільськогосподарського призначення. Згідно із Земельним кодексом, особливістю землеоціночної діяльності є одночасне існування нормативної та експертної оцінки земель. Насамперед, експертна оцінка земель сільськогосподарського призначення застосовується для визначення її ринкової, позикової та інвестиційної вартості. А нормативна – виконує виключно фіскальні функції і спрямована на визначення розмірів податку на землю. Слід зазначити, що існуючий механізм визначення кожного виду оцінки потребує подальшого удосконалення не тільки методики підходу, але й законодавчої основи. Аналіз діючих методик грошової оцінки земель сільськогосподарського призначення показав, що вони не можуть бути взяті за основу при визначенні ринкової вартості земельної ділянки і потребують коригування в напрямі відповідності сучасним потребам виробничих відносин, які склалися в державі.</w:t>
      </w:r>
      <w:r>
        <w:rPr>
          <w:szCs w:val="22"/>
          <w:lang w:val="ru-RU"/>
        </w:rPr>
        <w:t xml:space="preserve"> В</w:t>
      </w:r>
      <w:r w:rsidRPr="00AF72E5">
        <w:rPr>
          <w:szCs w:val="22"/>
          <w:lang w:val="ru-RU"/>
        </w:rPr>
        <w:t xml:space="preserve">агомим недоліком розрахунків рентного доходу на орних землях було взято показники урожайності зернових з </w:t>
      </w:r>
      <w:smartTag w:uri="urn:schemas-microsoft-com:office:smarttags" w:element="metricconverter">
        <w:smartTagPr>
          <w:attr w:name="ProductID" w:val="1 га"/>
        </w:smartTagPr>
        <w:r w:rsidRPr="00AF72E5">
          <w:rPr>
            <w:szCs w:val="22"/>
            <w:lang w:val="ru-RU"/>
          </w:rPr>
          <w:t>1 га</w:t>
        </w:r>
      </w:smartTag>
      <w:r w:rsidRPr="00AF72E5">
        <w:rPr>
          <w:szCs w:val="22"/>
          <w:lang w:val="ru-RU"/>
        </w:rPr>
        <w:t xml:space="preserve"> у 1986 – 1990 рр. За останні роки такі показники змінилися, що призвело до визначення неточної суми доходу </w:t>
      </w:r>
      <w:r w:rsidR="0036173E">
        <w:rPr>
          <w:szCs w:val="22"/>
          <w:lang w:val="ru-RU"/>
        </w:rPr>
        <w:t>і</w:t>
      </w:r>
      <w:r w:rsidRPr="00AF72E5">
        <w:rPr>
          <w:szCs w:val="22"/>
          <w:lang w:val="ru-RU"/>
        </w:rPr>
        <w:t>з земельної ділянки. Відомо, що відбувається зменшення родючості ґру</w:t>
      </w:r>
      <w:r>
        <w:rPr>
          <w:szCs w:val="22"/>
          <w:lang w:val="ru-RU"/>
        </w:rPr>
        <w:t>н</w:t>
      </w:r>
      <w:r w:rsidRPr="00AF72E5">
        <w:rPr>
          <w:szCs w:val="22"/>
          <w:lang w:val="ru-RU"/>
        </w:rPr>
        <w:t xml:space="preserve">тів, нецільове їх використання, залуження тощо. Крім того, </w:t>
      </w:r>
      <w:r>
        <w:rPr>
          <w:szCs w:val="22"/>
          <w:lang w:val="ru-RU"/>
        </w:rPr>
        <w:t xml:space="preserve">також змінюються </w:t>
      </w:r>
      <w:r w:rsidRPr="00AF72E5">
        <w:rPr>
          <w:szCs w:val="22"/>
          <w:lang w:val="ru-RU"/>
        </w:rPr>
        <w:t>ціни реалізації сільськогосподарської продукції на один вид продукції</w:t>
      </w:r>
      <w:r>
        <w:rPr>
          <w:szCs w:val="22"/>
          <w:lang w:val="ru-RU"/>
        </w:rPr>
        <w:t>, що</w:t>
      </w:r>
      <w:r w:rsidRPr="00AF72E5">
        <w:rPr>
          <w:szCs w:val="22"/>
          <w:lang w:val="ru-RU"/>
        </w:rPr>
        <w:t xml:space="preserve"> необов</w:t>
      </w:r>
      <w:r w:rsidR="00B43560">
        <w:rPr>
          <w:szCs w:val="22"/>
          <w:lang w:val="ru-RU"/>
        </w:rPr>
        <w:t>’</w:t>
      </w:r>
      <w:r w:rsidRPr="00AF72E5">
        <w:rPr>
          <w:szCs w:val="22"/>
          <w:lang w:val="ru-RU"/>
        </w:rPr>
        <w:t xml:space="preserve">язково супроводжувалася зміною цін на інший. Причому відомо, що підвищення або зниження цін на певну сільськогосподарську продукцію «не прямо» впливає на вартість земельної ділянки сільськогосподарського призначення. Отже, можна стверджувати, що вартість ділянки залежить </w:t>
      </w:r>
      <w:r w:rsidRPr="00A953EC">
        <w:rPr>
          <w:szCs w:val="22"/>
          <w:lang w:val="ru-RU"/>
        </w:rPr>
        <w:t xml:space="preserve">не лише від однієї, а від певного переліку сільськогосподарських культур, які можна вирощувати на відповідній ділянці й забезпечувати </w:t>
      </w:r>
      <w:r>
        <w:rPr>
          <w:szCs w:val="22"/>
          <w:lang w:val="ru-RU"/>
        </w:rPr>
        <w:t>сівозміну</w:t>
      </w:r>
      <w:r w:rsidRPr="00A953EC">
        <w:rPr>
          <w:szCs w:val="22"/>
          <w:lang w:val="ru-RU"/>
        </w:rPr>
        <w:t xml:space="preserve"> культур. </w:t>
      </w:r>
    </w:p>
    <w:p w:rsidR="000D236D" w:rsidRDefault="000D236D" w:rsidP="00351AB4">
      <w:pPr>
        <w:widowControl/>
        <w:spacing w:line="240" w:lineRule="auto"/>
        <w:ind w:firstLine="284"/>
        <w:rPr>
          <w:color w:val="008000"/>
          <w:szCs w:val="22"/>
          <w:lang w:val="ru-RU"/>
        </w:rPr>
      </w:pPr>
      <w:r>
        <w:rPr>
          <w:szCs w:val="22"/>
          <w:lang w:val="ru-RU"/>
        </w:rPr>
        <w:t xml:space="preserve">Необхідно </w:t>
      </w:r>
      <w:r w:rsidRPr="00AF72E5">
        <w:rPr>
          <w:szCs w:val="22"/>
          <w:lang w:val="ru-RU"/>
        </w:rPr>
        <w:t>переглянути термін капіталізації (33 роки), так</w:t>
      </w:r>
      <w:r w:rsidR="0036173E">
        <w:rPr>
          <w:szCs w:val="22"/>
          <w:lang w:val="ru-RU"/>
        </w:rPr>
        <w:t>,</w:t>
      </w:r>
      <w:r w:rsidRPr="00AF72E5">
        <w:rPr>
          <w:szCs w:val="22"/>
          <w:lang w:val="ru-RU"/>
        </w:rPr>
        <w:t xml:space="preserve"> одним з підходів визначення терміну капіталізації може стати річний чистий дохід від використання земельної ділянки, особливість якого полягає у тому, що він базується на розмірі орендної плати і від терміну оренди. У методичному підході</w:t>
      </w:r>
      <w:r w:rsidR="0036173E">
        <w:rPr>
          <w:szCs w:val="22"/>
          <w:lang w:val="ru-RU"/>
        </w:rPr>
        <w:t>,</w:t>
      </w:r>
      <w:r w:rsidRPr="00AF72E5">
        <w:rPr>
          <w:szCs w:val="22"/>
          <w:lang w:val="ru-RU"/>
        </w:rPr>
        <w:t xml:space="preserve"> що ґрунтується на капіталізації чистого операційного (рентного) доходу (щорічний доход від оренди може бути переведений у вартість земельної ділянки шляхом капіталізації), було б доцільно враховувати те, що будь-яка земельна ділянка сільськогосподарського призначення може бути використана щонайменше як пасовище</w:t>
      </w:r>
      <w:r>
        <w:rPr>
          <w:szCs w:val="22"/>
          <w:lang w:val="ru-RU"/>
        </w:rPr>
        <w:t>. Тому</w:t>
      </w:r>
      <w:r w:rsidRPr="00AF72E5">
        <w:rPr>
          <w:szCs w:val="22"/>
          <w:lang w:val="ru-RU"/>
        </w:rPr>
        <w:t xml:space="preserve"> велич</w:t>
      </w:r>
      <w:r w:rsidR="0036173E">
        <w:rPr>
          <w:szCs w:val="22"/>
          <w:lang w:val="ru-RU"/>
        </w:rPr>
        <w:t>ина мінімальної земельної ренти</w:t>
      </w:r>
      <w:r w:rsidRPr="00AF72E5">
        <w:rPr>
          <w:szCs w:val="22"/>
          <w:lang w:val="ru-RU"/>
        </w:rPr>
        <w:t xml:space="preserve"> повинна містити такі складові: ренту за родючістю відповідної земельної ділянки сільськогосподарського призначення; ренту </w:t>
      </w:r>
      <w:r>
        <w:rPr>
          <w:szCs w:val="22"/>
          <w:lang w:val="ru-RU"/>
        </w:rPr>
        <w:t xml:space="preserve">стосовно інфраструктури </w:t>
      </w:r>
      <w:r w:rsidR="0036173E">
        <w:rPr>
          <w:szCs w:val="22"/>
          <w:lang w:val="ru-RU"/>
        </w:rPr>
        <w:t>й</w:t>
      </w:r>
      <w:r>
        <w:rPr>
          <w:szCs w:val="22"/>
          <w:lang w:val="ru-RU"/>
        </w:rPr>
        <w:t xml:space="preserve"> гідрологічних особливостей земельної ділянки </w:t>
      </w:r>
      <w:r w:rsidRPr="00AF72E5">
        <w:rPr>
          <w:szCs w:val="22"/>
          <w:lang w:val="ru-RU"/>
        </w:rPr>
        <w:t>та ін.</w:t>
      </w:r>
      <w:r w:rsidRPr="00AB19D8">
        <w:rPr>
          <w:szCs w:val="22"/>
          <w:lang w:val="ru-RU"/>
        </w:rPr>
        <w:t xml:space="preserve"> </w:t>
      </w:r>
      <w:r w:rsidRPr="00AF72E5">
        <w:rPr>
          <w:szCs w:val="22"/>
          <w:lang w:val="ru-RU"/>
        </w:rPr>
        <w:t>[</w:t>
      </w:r>
      <w:r>
        <w:rPr>
          <w:szCs w:val="22"/>
          <w:lang w:val="ru-RU"/>
        </w:rPr>
        <w:t>16</w:t>
      </w:r>
      <w:r w:rsidRPr="00AF72E5">
        <w:rPr>
          <w:szCs w:val="22"/>
          <w:lang w:val="ru-RU"/>
        </w:rPr>
        <w:t>].</w:t>
      </w:r>
      <w:r w:rsidRPr="00AF72E5">
        <w:rPr>
          <w:color w:val="008000"/>
          <w:szCs w:val="22"/>
          <w:lang w:val="ru-RU"/>
        </w:rPr>
        <w:t xml:space="preserve"> </w:t>
      </w:r>
    </w:p>
    <w:p w:rsidR="000D236D" w:rsidRPr="00AF72E5" w:rsidRDefault="000D236D" w:rsidP="00351AB4">
      <w:pPr>
        <w:widowControl/>
        <w:spacing w:line="240" w:lineRule="auto"/>
        <w:ind w:firstLine="284"/>
        <w:rPr>
          <w:szCs w:val="22"/>
          <w:lang w:val="ru-RU"/>
        </w:rPr>
      </w:pPr>
      <w:r w:rsidRPr="00AF72E5">
        <w:rPr>
          <w:szCs w:val="22"/>
          <w:lang w:val="ru-RU"/>
        </w:rPr>
        <w:t xml:space="preserve">Тому питання </w:t>
      </w:r>
      <w:r>
        <w:rPr>
          <w:szCs w:val="22"/>
          <w:lang w:val="ru-RU"/>
        </w:rPr>
        <w:t xml:space="preserve">оцінювання </w:t>
      </w:r>
      <w:r w:rsidRPr="00AF72E5">
        <w:rPr>
          <w:szCs w:val="22"/>
          <w:lang w:val="ru-RU"/>
        </w:rPr>
        <w:t xml:space="preserve">вартості землі та її реальної оцінки </w:t>
      </w:r>
      <w:r>
        <w:rPr>
          <w:szCs w:val="22"/>
          <w:lang w:val="ru-RU"/>
        </w:rPr>
        <w:t xml:space="preserve">за умови змінювання соціо-еколого-економічної ситуації </w:t>
      </w:r>
      <w:r w:rsidRPr="00AF72E5">
        <w:rPr>
          <w:szCs w:val="22"/>
          <w:lang w:val="ru-RU"/>
        </w:rPr>
        <w:t>є</w:t>
      </w:r>
      <w:r>
        <w:rPr>
          <w:szCs w:val="22"/>
          <w:lang w:val="ru-RU"/>
        </w:rPr>
        <w:t xml:space="preserve"> важливим</w:t>
      </w:r>
      <w:r w:rsidRPr="00AF72E5">
        <w:rPr>
          <w:szCs w:val="22"/>
          <w:lang w:val="ru-RU"/>
        </w:rPr>
        <w:t xml:space="preserve">  у здійсненні земельних відносин </w:t>
      </w:r>
      <w:r>
        <w:rPr>
          <w:szCs w:val="22"/>
          <w:lang w:val="ru-RU"/>
        </w:rPr>
        <w:t xml:space="preserve">між </w:t>
      </w:r>
      <w:r w:rsidRPr="00AF72E5">
        <w:rPr>
          <w:szCs w:val="22"/>
          <w:lang w:val="ru-RU"/>
        </w:rPr>
        <w:t>суб</w:t>
      </w:r>
      <w:r w:rsidR="00B43560">
        <w:rPr>
          <w:szCs w:val="22"/>
          <w:lang w:val="ru-RU"/>
        </w:rPr>
        <w:t>’</w:t>
      </w:r>
      <w:r w:rsidRPr="00AF72E5">
        <w:rPr>
          <w:szCs w:val="22"/>
          <w:lang w:val="ru-RU"/>
        </w:rPr>
        <w:t>єктами господарювання. Дослідженням цієї теми займалася низка вчених: Дехтяренко</w:t>
      </w:r>
      <w:r>
        <w:rPr>
          <w:szCs w:val="22"/>
          <w:lang w:val="ru-RU"/>
        </w:rPr>
        <w:t xml:space="preserve"> </w:t>
      </w:r>
      <w:r w:rsidRPr="00AF72E5">
        <w:rPr>
          <w:szCs w:val="22"/>
          <w:lang w:val="ru-RU"/>
        </w:rPr>
        <w:t>Ю.Ф., Євсюков</w:t>
      </w:r>
      <w:r>
        <w:rPr>
          <w:szCs w:val="22"/>
          <w:lang w:val="ru-RU"/>
        </w:rPr>
        <w:t xml:space="preserve"> </w:t>
      </w:r>
      <w:r w:rsidRPr="00AF72E5">
        <w:rPr>
          <w:szCs w:val="22"/>
          <w:lang w:val="ru-RU"/>
        </w:rPr>
        <w:t>Т.О., Ковалишин</w:t>
      </w:r>
      <w:r>
        <w:rPr>
          <w:szCs w:val="22"/>
          <w:lang w:val="ru-RU"/>
        </w:rPr>
        <w:t xml:space="preserve"> </w:t>
      </w:r>
      <w:r w:rsidRPr="00AF72E5">
        <w:rPr>
          <w:szCs w:val="22"/>
          <w:lang w:val="ru-RU"/>
        </w:rPr>
        <w:t>О.Ф.,</w:t>
      </w:r>
      <w:r>
        <w:rPr>
          <w:szCs w:val="22"/>
          <w:lang w:val="ru-RU"/>
        </w:rPr>
        <w:t xml:space="preserve"> </w:t>
      </w:r>
      <w:r w:rsidRPr="00AF72E5">
        <w:rPr>
          <w:szCs w:val="22"/>
          <w:lang w:val="ru-RU"/>
        </w:rPr>
        <w:t>Кулініч</w:t>
      </w:r>
      <w:r w:rsidRPr="00576F9E">
        <w:rPr>
          <w:szCs w:val="22"/>
          <w:lang w:val="ru-RU"/>
        </w:rPr>
        <w:t xml:space="preserve"> </w:t>
      </w:r>
      <w:r w:rsidRPr="00AF72E5">
        <w:rPr>
          <w:szCs w:val="22"/>
          <w:lang w:val="ru-RU"/>
        </w:rPr>
        <w:t>В.В</w:t>
      </w:r>
      <w:r>
        <w:rPr>
          <w:szCs w:val="22"/>
          <w:lang w:val="ru-RU"/>
        </w:rPr>
        <w:t>.</w:t>
      </w:r>
      <w:r w:rsidRPr="00AF72E5">
        <w:rPr>
          <w:szCs w:val="22"/>
          <w:lang w:val="ru-RU"/>
        </w:rPr>
        <w:t>,</w:t>
      </w:r>
      <w:r>
        <w:rPr>
          <w:szCs w:val="22"/>
          <w:lang w:val="ru-RU"/>
        </w:rPr>
        <w:t xml:space="preserve"> Купінець Л.Є.,</w:t>
      </w:r>
      <w:r w:rsidRPr="00AF72E5">
        <w:rPr>
          <w:szCs w:val="22"/>
          <w:lang w:val="ru-RU"/>
        </w:rPr>
        <w:t xml:space="preserve"> </w:t>
      </w:r>
      <w:r>
        <w:rPr>
          <w:szCs w:val="22"/>
          <w:lang w:val="ru-RU"/>
        </w:rPr>
        <w:t xml:space="preserve">   </w:t>
      </w:r>
      <w:r w:rsidRPr="00AF72E5">
        <w:rPr>
          <w:szCs w:val="22"/>
          <w:lang w:val="ru-RU"/>
        </w:rPr>
        <w:t>Кучер</w:t>
      </w:r>
      <w:r>
        <w:rPr>
          <w:szCs w:val="22"/>
          <w:lang w:val="ru-RU"/>
        </w:rPr>
        <w:t xml:space="preserve"> </w:t>
      </w:r>
      <w:r w:rsidRPr="00AF72E5">
        <w:rPr>
          <w:szCs w:val="22"/>
          <w:lang w:val="ru-RU"/>
        </w:rPr>
        <w:t xml:space="preserve">О.О., </w:t>
      </w:r>
      <w:r>
        <w:rPr>
          <w:szCs w:val="22"/>
          <w:lang w:val="ru-RU"/>
        </w:rPr>
        <w:t xml:space="preserve">Лихогруд </w:t>
      </w:r>
      <w:r w:rsidRPr="00AF72E5">
        <w:rPr>
          <w:szCs w:val="22"/>
          <w:lang w:val="ru-RU"/>
        </w:rPr>
        <w:t>М.Г., Михасюк</w:t>
      </w:r>
      <w:r>
        <w:rPr>
          <w:szCs w:val="22"/>
          <w:lang w:val="ru-RU"/>
        </w:rPr>
        <w:t xml:space="preserve"> </w:t>
      </w:r>
      <w:r w:rsidRPr="00AF72E5">
        <w:rPr>
          <w:szCs w:val="22"/>
          <w:lang w:val="ru-RU"/>
        </w:rPr>
        <w:t>І.Р.</w:t>
      </w:r>
      <w:r>
        <w:rPr>
          <w:szCs w:val="22"/>
          <w:lang w:val="ru-RU"/>
        </w:rPr>
        <w:t>,</w:t>
      </w:r>
      <w:r w:rsidRPr="00AF72E5">
        <w:rPr>
          <w:szCs w:val="22"/>
          <w:lang w:val="ru-RU"/>
        </w:rPr>
        <w:t xml:space="preserve"> Ступень</w:t>
      </w:r>
      <w:r>
        <w:rPr>
          <w:szCs w:val="22"/>
          <w:lang w:val="ru-RU"/>
        </w:rPr>
        <w:t xml:space="preserve"> </w:t>
      </w:r>
      <w:r w:rsidRPr="00AF72E5">
        <w:rPr>
          <w:szCs w:val="22"/>
          <w:lang w:val="ru-RU"/>
        </w:rPr>
        <w:t xml:space="preserve">М.Г., </w:t>
      </w:r>
      <w:r>
        <w:rPr>
          <w:szCs w:val="22"/>
          <w:lang w:val="ru-RU"/>
        </w:rPr>
        <w:t xml:space="preserve">         </w:t>
      </w:r>
      <w:r w:rsidRPr="00AF72E5">
        <w:rPr>
          <w:szCs w:val="22"/>
          <w:lang w:val="ru-RU"/>
        </w:rPr>
        <w:t>Третяк</w:t>
      </w:r>
      <w:r>
        <w:rPr>
          <w:szCs w:val="22"/>
          <w:lang w:val="ru-RU"/>
        </w:rPr>
        <w:t xml:space="preserve"> </w:t>
      </w:r>
      <w:r w:rsidRPr="00AF72E5">
        <w:rPr>
          <w:szCs w:val="22"/>
          <w:lang w:val="ru-RU"/>
        </w:rPr>
        <w:t>А.М., Федоров</w:t>
      </w:r>
      <w:r>
        <w:rPr>
          <w:szCs w:val="22"/>
          <w:lang w:val="ru-RU"/>
        </w:rPr>
        <w:t xml:space="preserve"> </w:t>
      </w:r>
      <w:r w:rsidRPr="00AF72E5">
        <w:rPr>
          <w:szCs w:val="22"/>
          <w:lang w:val="ru-RU"/>
        </w:rPr>
        <w:t>М.М.  та ін. Вони досліджують використання визнаних світовою практикою методичних підходів до оцінки земель, проте наголошують, що беззастережно застосовувати їх не можна,</w:t>
      </w:r>
      <w:r w:rsidR="0036173E">
        <w:rPr>
          <w:szCs w:val="22"/>
          <w:lang w:val="ru-RU"/>
        </w:rPr>
        <w:t xml:space="preserve"> бо в Україні на сьогодні ще не </w:t>
      </w:r>
      <w:r w:rsidRPr="00AF72E5">
        <w:rPr>
          <w:szCs w:val="22"/>
          <w:lang w:val="ru-RU"/>
        </w:rPr>
        <w:t>сформований ринок сільськогосподарських земель. У зв</w:t>
      </w:r>
      <w:r w:rsidR="00B43560">
        <w:rPr>
          <w:szCs w:val="22"/>
          <w:lang w:val="ru-RU"/>
        </w:rPr>
        <w:t>’</w:t>
      </w:r>
      <w:r w:rsidR="0036173E">
        <w:rPr>
          <w:szCs w:val="22"/>
          <w:lang w:val="ru-RU"/>
        </w:rPr>
        <w:t xml:space="preserve">язку </w:t>
      </w:r>
      <w:r w:rsidRPr="00AF72E5">
        <w:rPr>
          <w:szCs w:val="22"/>
          <w:lang w:val="ru-RU"/>
        </w:rPr>
        <w:t>з цим існує потреба наукових досліджень щодо достовірної оцінки земель сільськогосподарських підприємств, яка дасть змогу підвищувати ефективність функціонування господарюючих суб</w:t>
      </w:r>
      <w:r w:rsidR="00B43560">
        <w:rPr>
          <w:szCs w:val="22"/>
          <w:lang w:val="ru-RU"/>
        </w:rPr>
        <w:t>’</w:t>
      </w:r>
      <w:r w:rsidRPr="00AF72E5">
        <w:rPr>
          <w:szCs w:val="22"/>
          <w:lang w:val="ru-RU"/>
        </w:rPr>
        <w:t>єктів аграрної сфери</w:t>
      </w:r>
      <w:r>
        <w:rPr>
          <w:szCs w:val="22"/>
          <w:lang w:val="ru-RU"/>
        </w:rPr>
        <w:t xml:space="preserve"> </w:t>
      </w:r>
      <w:r w:rsidRPr="00AF72E5">
        <w:rPr>
          <w:szCs w:val="22"/>
          <w:lang w:val="ru-RU"/>
        </w:rPr>
        <w:t>[</w:t>
      </w:r>
      <w:r>
        <w:rPr>
          <w:szCs w:val="22"/>
          <w:lang w:val="ru-RU"/>
        </w:rPr>
        <w:t>17 - 22</w:t>
      </w:r>
      <w:r w:rsidRPr="00AF72E5">
        <w:rPr>
          <w:szCs w:val="22"/>
          <w:lang w:val="ru-RU"/>
        </w:rPr>
        <w:t>].</w:t>
      </w:r>
    </w:p>
    <w:p w:rsidR="000D236D" w:rsidRPr="00AF72E5" w:rsidRDefault="000D236D" w:rsidP="00351AB4">
      <w:pPr>
        <w:widowControl/>
        <w:spacing w:line="240" w:lineRule="auto"/>
        <w:ind w:firstLine="284"/>
        <w:rPr>
          <w:szCs w:val="22"/>
          <w:lang w:val="ru-RU"/>
        </w:rPr>
      </w:pPr>
      <w:r>
        <w:rPr>
          <w:szCs w:val="22"/>
          <w:lang w:val="ru-RU"/>
        </w:rPr>
        <w:t>Н</w:t>
      </w:r>
      <w:r w:rsidRPr="00AF72E5">
        <w:rPr>
          <w:szCs w:val="22"/>
          <w:lang w:val="ru-RU"/>
        </w:rPr>
        <w:t>а сьогодні оцінка сільськогосподарських земель в Україні проводиться за двома напрямами: перший здійснюється за якісними параметрами, які характеризують природні властивості ґрунтів, і</w:t>
      </w:r>
      <w:r>
        <w:rPr>
          <w:szCs w:val="22"/>
          <w:lang w:val="ru-RU"/>
        </w:rPr>
        <w:t xml:space="preserve"> </w:t>
      </w:r>
      <w:r w:rsidRPr="00AF72E5">
        <w:rPr>
          <w:szCs w:val="22"/>
          <w:lang w:val="ru-RU"/>
        </w:rPr>
        <w:t>називається бонітуванням, а другий називають економічною оцінкою земель, і він характеризується параметрами, які розкривають суспільно-економічну цінність земель.</w:t>
      </w:r>
      <w:r>
        <w:rPr>
          <w:szCs w:val="22"/>
          <w:lang w:val="ru-RU"/>
        </w:rPr>
        <w:t xml:space="preserve"> </w:t>
      </w:r>
      <w:r w:rsidRPr="00AF72E5">
        <w:rPr>
          <w:szCs w:val="22"/>
          <w:lang w:val="ru-RU"/>
        </w:rPr>
        <w:t>Дані економічної оцінки використовуються для регулювання земельних відносин у сільськогосподарських підприємствах. Вони є основою грошової оцінки земельних ділянок різного цільового призначення, яка є розрахунковою величиною.</w:t>
      </w:r>
    </w:p>
    <w:p w:rsidR="000D236D" w:rsidRDefault="000D236D" w:rsidP="00351AB4">
      <w:pPr>
        <w:widowControl/>
        <w:spacing w:line="240" w:lineRule="auto"/>
        <w:ind w:firstLine="284"/>
        <w:rPr>
          <w:szCs w:val="22"/>
          <w:lang w:val="ru-RU"/>
        </w:rPr>
      </w:pPr>
      <w:r w:rsidRPr="00AF72E5">
        <w:rPr>
          <w:szCs w:val="22"/>
          <w:lang w:val="ru-RU"/>
        </w:rPr>
        <w:t>Застосування</w:t>
      </w:r>
      <w:r>
        <w:rPr>
          <w:szCs w:val="22"/>
          <w:lang w:val="ru-RU"/>
        </w:rPr>
        <w:t xml:space="preserve"> </w:t>
      </w:r>
      <w:r w:rsidRPr="00AF72E5">
        <w:rPr>
          <w:szCs w:val="22"/>
          <w:lang w:val="ru-RU"/>
        </w:rPr>
        <w:t>експертної</w:t>
      </w:r>
      <w:r>
        <w:rPr>
          <w:szCs w:val="22"/>
          <w:lang w:val="ru-RU"/>
        </w:rPr>
        <w:t xml:space="preserve"> </w:t>
      </w:r>
      <w:r w:rsidRPr="00AF72E5">
        <w:rPr>
          <w:szCs w:val="22"/>
          <w:lang w:val="ru-RU"/>
        </w:rPr>
        <w:t>оцінки</w:t>
      </w:r>
      <w:r>
        <w:rPr>
          <w:szCs w:val="22"/>
          <w:lang w:val="ru-RU"/>
        </w:rPr>
        <w:t xml:space="preserve"> </w:t>
      </w:r>
      <w:r w:rsidRPr="00AF72E5">
        <w:rPr>
          <w:szCs w:val="22"/>
          <w:lang w:val="ru-RU"/>
        </w:rPr>
        <w:t>в</w:t>
      </w:r>
      <w:r>
        <w:rPr>
          <w:szCs w:val="22"/>
          <w:lang w:val="ru-RU"/>
        </w:rPr>
        <w:t xml:space="preserve"> </w:t>
      </w:r>
      <w:r w:rsidRPr="00AF72E5">
        <w:rPr>
          <w:szCs w:val="22"/>
          <w:lang w:val="ru-RU"/>
        </w:rPr>
        <w:t>Україні</w:t>
      </w:r>
      <w:r>
        <w:rPr>
          <w:szCs w:val="22"/>
          <w:lang w:val="ru-RU"/>
        </w:rPr>
        <w:t xml:space="preserve"> </w:t>
      </w:r>
      <w:r w:rsidRPr="00AF72E5">
        <w:rPr>
          <w:szCs w:val="22"/>
          <w:lang w:val="ru-RU"/>
        </w:rPr>
        <w:t>здійснюється на основі Постанови Кабінету Міністрів</w:t>
      </w:r>
      <w:r>
        <w:rPr>
          <w:szCs w:val="22"/>
          <w:lang w:val="ru-RU"/>
        </w:rPr>
        <w:t xml:space="preserve"> </w:t>
      </w:r>
      <w:r w:rsidRPr="00AF72E5">
        <w:rPr>
          <w:szCs w:val="22"/>
          <w:lang w:val="ru-RU"/>
        </w:rPr>
        <w:t>України від 11 грудня 2003 року “Про експертну</w:t>
      </w:r>
      <w:r>
        <w:rPr>
          <w:szCs w:val="22"/>
          <w:lang w:val="ru-RU"/>
        </w:rPr>
        <w:t xml:space="preserve"> </w:t>
      </w:r>
      <w:r w:rsidRPr="00AF72E5">
        <w:rPr>
          <w:szCs w:val="22"/>
          <w:lang w:val="ru-RU"/>
        </w:rPr>
        <w:t>грошову оцінку земельних ділянок”.</w:t>
      </w:r>
      <w:r>
        <w:rPr>
          <w:szCs w:val="22"/>
          <w:lang w:val="ru-RU"/>
        </w:rPr>
        <w:t xml:space="preserve"> </w:t>
      </w:r>
      <w:r w:rsidRPr="00AF72E5">
        <w:rPr>
          <w:szCs w:val="22"/>
          <w:lang w:val="ru-RU"/>
        </w:rPr>
        <w:t>Проте слід зазначити, що на сьогодні в Україні вона</w:t>
      </w:r>
      <w:r>
        <w:rPr>
          <w:szCs w:val="22"/>
          <w:lang w:val="ru-RU"/>
        </w:rPr>
        <w:t xml:space="preserve"> с</w:t>
      </w:r>
      <w:r w:rsidRPr="00AF72E5">
        <w:rPr>
          <w:szCs w:val="22"/>
          <w:lang w:val="ru-RU"/>
        </w:rPr>
        <w:t>тосується</w:t>
      </w:r>
      <w:r>
        <w:rPr>
          <w:szCs w:val="22"/>
          <w:lang w:val="ru-RU"/>
        </w:rPr>
        <w:t xml:space="preserve"> </w:t>
      </w:r>
      <w:r w:rsidRPr="00AF72E5">
        <w:rPr>
          <w:szCs w:val="22"/>
          <w:lang w:val="ru-RU"/>
        </w:rPr>
        <w:t>лише</w:t>
      </w:r>
      <w:r>
        <w:rPr>
          <w:szCs w:val="22"/>
          <w:lang w:val="ru-RU"/>
        </w:rPr>
        <w:t xml:space="preserve"> </w:t>
      </w:r>
      <w:r w:rsidRPr="00AF72E5">
        <w:rPr>
          <w:szCs w:val="22"/>
          <w:lang w:val="ru-RU"/>
        </w:rPr>
        <w:t>земельних</w:t>
      </w:r>
      <w:r>
        <w:rPr>
          <w:szCs w:val="22"/>
          <w:lang w:val="ru-RU"/>
        </w:rPr>
        <w:t xml:space="preserve"> </w:t>
      </w:r>
      <w:r w:rsidRPr="00AF72E5">
        <w:rPr>
          <w:szCs w:val="22"/>
          <w:lang w:val="ru-RU"/>
        </w:rPr>
        <w:t>ділянок</w:t>
      </w:r>
      <w:r>
        <w:rPr>
          <w:szCs w:val="22"/>
          <w:lang w:val="ru-RU"/>
        </w:rPr>
        <w:t xml:space="preserve"> </w:t>
      </w:r>
      <w:r w:rsidRPr="00AF72E5">
        <w:rPr>
          <w:szCs w:val="22"/>
          <w:lang w:val="ru-RU"/>
        </w:rPr>
        <w:t>несільськогосподарського</w:t>
      </w:r>
      <w:r>
        <w:rPr>
          <w:szCs w:val="22"/>
          <w:lang w:val="ru-RU"/>
        </w:rPr>
        <w:t xml:space="preserve"> </w:t>
      </w:r>
      <w:r w:rsidRPr="00AF72E5">
        <w:rPr>
          <w:szCs w:val="22"/>
          <w:lang w:val="ru-RU"/>
        </w:rPr>
        <w:t>призначення.</w:t>
      </w:r>
      <w:r>
        <w:rPr>
          <w:szCs w:val="22"/>
          <w:lang w:val="ru-RU"/>
        </w:rPr>
        <w:t xml:space="preserve"> У світі </w:t>
      </w:r>
      <w:r w:rsidRPr="00AF72E5">
        <w:rPr>
          <w:szCs w:val="22"/>
          <w:lang w:val="ru-RU"/>
        </w:rPr>
        <w:t>експертн</w:t>
      </w:r>
      <w:r>
        <w:rPr>
          <w:szCs w:val="22"/>
          <w:lang w:val="ru-RU"/>
        </w:rPr>
        <w:t xml:space="preserve">у </w:t>
      </w:r>
      <w:r w:rsidRPr="00AF72E5">
        <w:rPr>
          <w:szCs w:val="22"/>
          <w:lang w:val="ru-RU"/>
        </w:rPr>
        <w:t>грошов</w:t>
      </w:r>
      <w:r>
        <w:rPr>
          <w:szCs w:val="22"/>
          <w:lang w:val="ru-RU"/>
        </w:rPr>
        <w:t>у</w:t>
      </w:r>
      <w:r w:rsidRPr="00AF72E5">
        <w:rPr>
          <w:szCs w:val="22"/>
          <w:lang w:val="ru-RU"/>
        </w:rPr>
        <w:t xml:space="preserve"> оцінк</w:t>
      </w:r>
      <w:r>
        <w:rPr>
          <w:szCs w:val="22"/>
          <w:lang w:val="ru-RU"/>
        </w:rPr>
        <w:t>у</w:t>
      </w:r>
      <w:r w:rsidRPr="00AF72E5">
        <w:rPr>
          <w:szCs w:val="22"/>
          <w:lang w:val="ru-RU"/>
        </w:rPr>
        <w:t xml:space="preserve"> сільськогосподарських угідь</w:t>
      </w:r>
      <w:r>
        <w:rPr>
          <w:szCs w:val="22"/>
          <w:lang w:val="ru-RU"/>
        </w:rPr>
        <w:t xml:space="preserve"> здійснюють</w:t>
      </w:r>
      <w:r w:rsidRPr="00AF72E5">
        <w:rPr>
          <w:szCs w:val="22"/>
          <w:lang w:val="ru-RU"/>
        </w:rPr>
        <w:t xml:space="preserve"> за трьома</w:t>
      </w:r>
      <w:r>
        <w:rPr>
          <w:szCs w:val="22"/>
          <w:lang w:val="ru-RU"/>
        </w:rPr>
        <w:t xml:space="preserve"> </w:t>
      </w:r>
      <w:r w:rsidRPr="00AF72E5">
        <w:rPr>
          <w:szCs w:val="22"/>
          <w:lang w:val="ru-RU"/>
        </w:rPr>
        <w:t>відомими методичними підходами:</w:t>
      </w:r>
      <w:r>
        <w:rPr>
          <w:szCs w:val="22"/>
          <w:lang w:val="ru-RU"/>
        </w:rPr>
        <w:t xml:space="preserve"> </w:t>
      </w:r>
      <w:r w:rsidRPr="00AF72E5">
        <w:rPr>
          <w:szCs w:val="22"/>
          <w:lang w:val="ru-RU"/>
        </w:rPr>
        <w:t>ринковим (аналоговим); затратним та доходним</w:t>
      </w:r>
      <w:r>
        <w:rPr>
          <w:szCs w:val="22"/>
          <w:lang w:val="ru-RU"/>
        </w:rPr>
        <w:t xml:space="preserve"> </w:t>
      </w:r>
      <w:r w:rsidRPr="00AF72E5">
        <w:rPr>
          <w:szCs w:val="22"/>
          <w:lang w:val="ru-RU"/>
        </w:rPr>
        <w:t>(капіталізації чистого доходу).</w:t>
      </w:r>
      <w:r>
        <w:rPr>
          <w:szCs w:val="22"/>
          <w:lang w:val="ru-RU"/>
        </w:rPr>
        <w:t xml:space="preserve"> </w:t>
      </w:r>
      <w:r w:rsidRPr="00AF72E5">
        <w:rPr>
          <w:szCs w:val="22"/>
          <w:lang w:val="ru-RU"/>
        </w:rPr>
        <w:t>Ринковий метод ґрунтується на аналізі фактичних</w:t>
      </w:r>
      <w:r>
        <w:rPr>
          <w:szCs w:val="22"/>
          <w:lang w:val="ru-RU"/>
        </w:rPr>
        <w:t xml:space="preserve"> </w:t>
      </w:r>
      <w:r w:rsidRPr="00AF72E5">
        <w:rPr>
          <w:szCs w:val="22"/>
          <w:lang w:val="ru-RU"/>
        </w:rPr>
        <w:t>цін, за які земельні ділянки переходили від одного</w:t>
      </w:r>
      <w:r>
        <w:rPr>
          <w:szCs w:val="22"/>
          <w:lang w:val="ru-RU"/>
        </w:rPr>
        <w:t xml:space="preserve"> </w:t>
      </w:r>
      <w:r w:rsidRPr="00AF72E5">
        <w:rPr>
          <w:szCs w:val="22"/>
          <w:lang w:val="ru-RU"/>
        </w:rPr>
        <w:t>власника до іншого в умовах</w:t>
      </w:r>
      <w:r>
        <w:rPr>
          <w:szCs w:val="22"/>
          <w:lang w:val="ru-RU"/>
        </w:rPr>
        <w:t xml:space="preserve"> </w:t>
      </w:r>
      <w:r w:rsidRPr="00AF72E5">
        <w:rPr>
          <w:szCs w:val="22"/>
          <w:lang w:val="ru-RU"/>
        </w:rPr>
        <w:t>угоди</w:t>
      </w:r>
      <w:r>
        <w:rPr>
          <w:szCs w:val="22"/>
          <w:lang w:val="ru-RU"/>
        </w:rPr>
        <w:t xml:space="preserve"> (</w:t>
      </w:r>
      <w:r w:rsidR="0036173E">
        <w:rPr>
          <w:szCs w:val="22"/>
          <w:lang w:val="ru-RU"/>
        </w:rPr>
        <w:t>в даний момент</w:t>
      </w:r>
      <w:r>
        <w:rPr>
          <w:szCs w:val="22"/>
          <w:lang w:val="ru-RU"/>
        </w:rPr>
        <w:t xml:space="preserve"> передумовою такої оцінки може бути екологічний аудит земель)</w:t>
      </w:r>
      <w:r w:rsidRPr="00AF72E5">
        <w:rPr>
          <w:szCs w:val="22"/>
          <w:lang w:val="ru-RU"/>
        </w:rPr>
        <w:t>. За основу визначення оцінної вартості земельних</w:t>
      </w:r>
      <w:r>
        <w:rPr>
          <w:szCs w:val="22"/>
          <w:lang w:val="ru-RU"/>
        </w:rPr>
        <w:t xml:space="preserve"> </w:t>
      </w:r>
      <w:r w:rsidRPr="00AF72E5">
        <w:rPr>
          <w:szCs w:val="22"/>
          <w:lang w:val="ru-RU"/>
        </w:rPr>
        <w:t>ділянок шляхом зіставлення цін продажу подібних</w:t>
      </w:r>
      <w:r>
        <w:rPr>
          <w:szCs w:val="22"/>
          <w:lang w:val="ru-RU"/>
        </w:rPr>
        <w:t xml:space="preserve"> </w:t>
      </w:r>
      <w:r w:rsidRPr="00AF72E5">
        <w:rPr>
          <w:szCs w:val="22"/>
          <w:lang w:val="ru-RU"/>
        </w:rPr>
        <w:t>земельних ділянок беруться ціни продажу ділянок</w:t>
      </w:r>
      <w:r>
        <w:rPr>
          <w:szCs w:val="22"/>
          <w:lang w:val="ru-RU"/>
        </w:rPr>
        <w:t xml:space="preserve"> в однакових умовах (агрохімічного паспорту, гідрологічних особливостей, наявності водорегулювання тощо)</w:t>
      </w:r>
      <w:r w:rsidRPr="00AF72E5">
        <w:rPr>
          <w:szCs w:val="22"/>
          <w:lang w:val="ru-RU"/>
        </w:rPr>
        <w:t>.</w:t>
      </w:r>
      <w:r>
        <w:rPr>
          <w:szCs w:val="22"/>
          <w:lang w:val="ru-RU"/>
        </w:rPr>
        <w:t xml:space="preserve"> Такий</w:t>
      </w:r>
      <w:r w:rsidRPr="00AF72E5">
        <w:rPr>
          <w:szCs w:val="22"/>
          <w:lang w:val="ru-RU"/>
        </w:rPr>
        <w:t xml:space="preserve"> метод </w:t>
      </w:r>
      <w:r>
        <w:rPr>
          <w:szCs w:val="22"/>
          <w:lang w:val="ru-RU"/>
        </w:rPr>
        <w:t>об</w:t>
      </w:r>
      <w:r w:rsidR="00FB4873">
        <w:rPr>
          <w:szCs w:val="22"/>
          <w:lang w:val="ru-RU"/>
        </w:rPr>
        <w:t>ґрунт</w:t>
      </w:r>
      <w:r>
        <w:rPr>
          <w:szCs w:val="22"/>
          <w:lang w:val="ru-RU"/>
        </w:rPr>
        <w:t>овує</w:t>
      </w:r>
      <w:r w:rsidRPr="00AF72E5">
        <w:rPr>
          <w:szCs w:val="22"/>
          <w:lang w:val="ru-RU"/>
        </w:rPr>
        <w:t xml:space="preserve"> те,</w:t>
      </w:r>
      <w:r>
        <w:rPr>
          <w:szCs w:val="22"/>
          <w:lang w:val="ru-RU"/>
        </w:rPr>
        <w:t xml:space="preserve"> </w:t>
      </w:r>
      <w:r w:rsidRPr="00AF72E5">
        <w:rPr>
          <w:szCs w:val="22"/>
          <w:lang w:val="ru-RU"/>
        </w:rPr>
        <w:t>що повинна бути створена інформаційна база продажу земельних ділянок сільськогосподарського</w:t>
      </w:r>
      <w:r>
        <w:rPr>
          <w:szCs w:val="22"/>
          <w:lang w:val="ru-RU"/>
        </w:rPr>
        <w:t xml:space="preserve"> </w:t>
      </w:r>
      <w:r w:rsidRPr="00AF72E5">
        <w:rPr>
          <w:szCs w:val="22"/>
          <w:lang w:val="ru-RU"/>
        </w:rPr>
        <w:t>призначення.</w:t>
      </w:r>
      <w:r>
        <w:rPr>
          <w:szCs w:val="22"/>
          <w:lang w:val="ru-RU"/>
        </w:rPr>
        <w:t xml:space="preserve"> </w:t>
      </w:r>
    </w:p>
    <w:p w:rsidR="000D236D" w:rsidRDefault="000D236D" w:rsidP="00351AB4">
      <w:pPr>
        <w:widowControl/>
        <w:spacing w:line="240" w:lineRule="auto"/>
        <w:ind w:firstLine="284"/>
        <w:rPr>
          <w:szCs w:val="22"/>
          <w:lang w:val="ru-RU"/>
        </w:rPr>
      </w:pPr>
      <w:r w:rsidRPr="00AF72E5">
        <w:rPr>
          <w:szCs w:val="22"/>
          <w:lang w:val="ru-RU"/>
        </w:rPr>
        <w:t>Методичний підхід, який базується на врахуванні</w:t>
      </w:r>
      <w:r>
        <w:rPr>
          <w:szCs w:val="22"/>
          <w:lang w:val="ru-RU"/>
        </w:rPr>
        <w:t xml:space="preserve"> </w:t>
      </w:r>
      <w:r w:rsidRPr="00AF72E5">
        <w:rPr>
          <w:szCs w:val="22"/>
          <w:lang w:val="ru-RU"/>
        </w:rPr>
        <w:t>затрат на земельні поліпшення, використовується для</w:t>
      </w:r>
      <w:r>
        <w:rPr>
          <w:szCs w:val="22"/>
          <w:lang w:val="ru-RU"/>
        </w:rPr>
        <w:t xml:space="preserve"> </w:t>
      </w:r>
      <w:r w:rsidRPr="00AF72E5">
        <w:rPr>
          <w:szCs w:val="22"/>
          <w:lang w:val="ru-RU"/>
        </w:rPr>
        <w:t>оцінки покращення родючості земельних ділянок або</w:t>
      </w:r>
      <w:r>
        <w:rPr>
          <w:szCs w:val="22"/>
          <w:lang w:val="ru-RU"/>
        </w:rPr>
        <w:t xml:space="preserve"> </w:t>
      </w:r>
      <w:r w:rsidRPr="00AF72E5">
        <w:rPr>
          <w:szCs w:val="22"/>
          <w:lang w:val="ru-RU"/>
        </w:rPr>
        <w:t>ділянок</w:t>
      </w:r>
      <w:r w:rsidR="0036173E">
        <w:rPr>
          <w:szCs w:val="22"/>
          <w:lang w:val="ru-RU"/>
        </w:rPr>
        <w:t>,</w:t>
      </w:r>
      <w:r w:rsidRPr="00AF72E5">
        <w:rPr>
          <w:szCs w:val="22"/>
          <w:lang w:val="ru-RU"/>
        </w:rPr>
        <w:t xml:space="preserve"> для яких це передбачається за умови найбільш</w:t>
      </w:r>
      <w:r>
        <w:rPr>
          <w:szCs w:val="22"/>
          <w:lang w:val="ru-RU"/>
        </w:rPr>
        <w:t xml:space="preserve"> </w:t>
      </w:r>
      <w:r w:rsidRPr="00AF72E5">
        <w:rPr>
          <w:szCs w:val="22"/>
          <w:lang w:val="ru-RU"/>
        </w:rPr>
        <w:t>ефективного їх використання. При цьому вартість</w:t>
      </w:r>
      <w:r>
        <w:rPr>
          <w:szCs w:val="22"/>
          <w:lang w:val="ru-RU"/>
        </w:rPr>
        <w:t xml:space="preserve"> </w:t>
      </w:r>
      <w:r w:rsidRPr="00AF72E5">
        <w:rPr>
          <w:szCs w:val="22"/>
          <w:lang w:val="ru-RU"/>
        </w:rPr>
        <w:t>земельної ділянки визначається як різниця між</w:t>
      </w:r>
      <w:r>
        <w:rPr>
          <w:szCs w:val="22"/>
          <w:lang w:val="ru-RU"/>
        </w:rPr>
        <w:t xml:space="preserve"> </w:t>
      </w:r>
      <w:r w:rsidRPr="00AF72E5">
        <w:rPr>
          <w:szCs w:val="22"/>
          <w:lang w:val="ru-RU"/>
        </w:rPr>
        <w:t>очікуваним доходом від продажу поліпшеної ділянки та</w:t>
      </w:r>
      <w:r>
        <w:rPr>
          <w:szCs w:val="22"/>
          <w:lang w:val="ru-RU"/>
        </w:rPr>
        <w:t xml:space="preserve"> </w:t>
      </w:r>
      <w:r w:rsidRPr="00AF72E5">
        <w:rPr>
          <w:szCs w:val="22"/>
          <w:lang w:val="ru-RU"/>
        </w:rPr>
        <w:t>витратами на земельні поліпшення</w:t>
      </w:r>
      <w:r>
        <w:rPr>
          <w:szCs w:val="22"/>
          <w:lang w:val="ru-RU"/>
        </w:rPr>
        <w:t xml:space="preserve">. </w:t>
      </w:r>
      <w:r w:rsidRPr="00AF72E5">
        <w:rPr>
          <w:szCs w:val="22"/>
          <w:lang w:val="ru-RU"/>
        </w:rPr>
        <w:t>Слід зазначити, що такий підхід більш адаптований</w:t>
      </w:r>
      <w:r>
        <w:rPr>
          <w:szCs w:val="22"/>
          <w:lang w:val="ru-RU"/>
        </w:rPr>
        <w:t xml:space="preserve"> </w:t>
      </w:r>
      <w:r w:rsidRPr="00AF72E5">
        <w:rPr>
          <w:szCs w:val="22"/>
          <w:lang w:val="ru-RU"/>
        </w:rPr>
        <w:t>для оцінки забудованої земельної ділянки в межах</w:t>
      </w:r>
      <w:r>
        <w:rPr>
          <w:szCs w:val="22"/>
          <w:lang w:val="ru-RU"/>
        </w:rPr>
        <w:t xml:space="preserve"> </w:t>
      </w:r>
      <w:r w:rsidRPr="00AF72E5">
        <w:rPr>
          <w:szCs w:val="22"/>
          <w:lang w:val="ru-RU"/>
        </w:rPr>
        <w:t xml:space="preserve">населених пунктів. </w:t>
      </w:r>
      <w:r>
        <w:rPr>
          <w:szCs w:val="22"/>
          <w:lang w:val="ru-RU"/>
        </w:rPr>
        <w:t>Проте в ринкових умовах він теж використовується</w:t>
      </w:r>
      <w:r w:rsidR="0036173E">
        <w:rPr>
          <w:szCs w:val="22"/>
          <w:lang w:val="ru-RU"/>
        </w:rPr>
        <w:t>, оскільки</w:t>
      </w:r>
      <w:r>
        <w:rPr>
          <w:szCs w:val="22"/>
          <w:lang w:val="ru-RU"/>
        </w:rPr>
        <w:t xml:space="preserve"> власникам земель вигідно покращувати родючість земель (наприклад, ціна на землі з балом бонітету у 50</w:t>
      </w:r>
      <w:r w:rsidR="0036173E">
        <w:rPr>
          <w:szCs w:val="22"/>
          <w:lang w:val="ru-RU"/>
        </w:rPr>
        <w:t> </w:t>
      </w:r>
      <w:r>
        <w:rPr>
          <w:szCs w:val="22"/>
          <w:lang w:val="ru-RU"/>
        </w:rPr>
        <w:t xml:space="preserve">балів  завжди вартуватиме дорожче ніж 40 за однакових всіх інших умов). </w:t>
      </w:r>
    </w:p>
    <w:p w:rsidR="000D236D" w:rsidRPr="00AF72E5" w:rsidRDefault="000D236D" w:rsidP="00351AB4">
      <w:pPr>
        <w:widowControl/>
        <w:spacing w:line="240" w:lineRule="auto"/>
        <w:ind w:firstLine="284"/>
        <w:rPr>
          <w:szCs w:val="22"/>
          <w:lang w:val="ru-RU"/>
        </w:rPr>
      </w:pPr>
      <w:r w:rsidRPr="00AF72E5">
        <w:rPr>
          <w:szCs w:val="22"/>
          <w:lang w:val="ru-RU"/>
        </w:rPr>
        <w:t>У межах доходного методичного підходу може</w:t>
      </w:r>
      <w:r>
        <w:rPr>
          <w:szCs w:val="22"/>
          <w:lang w:val="ru-RU"/>
        </w:rPr>
        <w:t xml:space="preserve"> </w:t>
      </w:r>
      <w:r w:rsidRPr="00AF72E5">
        <w:rPr>
          <w:szCs w:val="22"/>
          <w:lang w:val="ru-RU"/>
        </w:rPr>
        <w:t>використовуватися низка методів. Перш за все</w:t>
      </w:r>
      <w:r w:rsidR="0036173E">
        <w:rPr>
          <w:szCs w:val="22"/>
          <w:lang w:val="ru-RU"/>
        </w:rPr>
        <w:t>,</w:t>
      </w:r>
      <w:r w:rsidRPr="00AF72E5">
        <w:rPr>
          <w:szCs w:val="22"/>
          <w:lang w:val="ru-RU"/>
        </w:rPr>
        <w:t xml:space="preserve"> це метод</w:t>
      </w:r>
      <w:r>
        <w:rPr>
          <w:szCs w:val="22"/>
          <w:lang w:val="ru-RU"/>
        </w:rPr>
        <w:t xml:space="preserve"> </w:t>
      </w:r>
      <w:r w:rsidRPr="00AF72E5">
        <w:rPr>
          <w:szCs w:val="22"/>
          <w:lang w:val="ru-RU"/>
        </w:rPr>
        <w:t>валової ренти, на підставі якого оцінка базується на</w:t>
      </w:r>
      <w:r>
        <w:rPr>
          <w:szCs w:val="22"/>
          <w:lang w:val="ru-RU"/>
        </w:rPr>
        <w:t xml:space="preserve"> </w:t>
      </w:r>
      <w:r w:rsidRPr="00AF72E5">
        <w:rPr>
          <w:szCs w:val="22"/>
          <w:lang w:val="ru-RU"/>
        </w:rPr>
        <w:t>тому, що існує пряма залежність між ціною продажу</w:t>
      </w:r>
      <w:r>
        <w:rPr>
          <w:szCs w:val="22"/>
          <w:lang w:val="ru-RU"/>
        </w:rPr>
        <w:t xml:space="preserve"> </w:t>
      </w:r>
      <w:r w:rsidRPr="00AF72E5">
        <w:rPr>
          <w:szCs w:val="22"/>
          <w:lang w:val="ru-RU"/>
        </w:rPr>
        <w:t>землі та доходом від здачі її в оренду. Інструментом</w:t>
      </w:r>
      <w:r>
        <w:rPr>
          <w:szCs w:val="22"/>
          <w:lang w:val="ru-RU"/>
        </w:rPr>
        <w:t xml:space="preserve"> </w:t>
      </w:r>
      <w:r w:rsidRPr="00AF72E5">
        <w:rPr>
          <w:szCs w:val="22"/>
          <w:lang w:val="ru-RU"/>
        </w:rPr>
        <w:t xml:space="preserve">цього методу є </w:t>
      </w:r>
      <w:r>
        <w:rPr>
          <w:szCs w:val="22"/>
          <w:lang w:val="ru-RU"/>
        </w:rPr>
        <w:t>показник</w:t>
      </w:r>
      <w:r w:rsidRPr="00AF72E5">
        <w:rPr>
          <w:szCs w:val="22"/>
          <w:lang w:val="ru-RU"/>
        </w:rPr>
        <w:t xml:space="preserve"> валових рентних</w:t>
      </w:r>
      <w:r>
        <w:rPr>
          <w:szCs w:val="22"/>
          <w:lang w:val="ru-RU"/>
        </w:rPr>
        <w:t xml:space="preserve"> </w:t>
      </w:r>
      <w:r w:rsidRPr="00AF72E5">
        <w:rPr>
          <w:szCs w:val="22"/>
          <w:lang w:val="ru-RU"/>
        </w:rPr>
        <w:t>платежів, який визначається як відношення ціни</w:t>
      </w:r>
      <w:r>
        <w:rPr>
          <w:szCs w:val="22"/>
          <w:lang w:val="ru-RU"/>
        </w:rPr>
        <w:t xml:space="preserve"> </w:t>
      </w:r>
      <w:r w:rsidRPr="00AF72E5">
        <w:rPr>
          <w:szCs w:val="22"/>
          <w:lang w:val="ru-RU"/>
        </w:rPr>
        <w:t>покупки (продажу) землі до рентного доходу.</w:t>
      </w:r>
      <w:r>
        <w:rPr>
          <w:szCs w:val="22"/>
          <w:lang w:val="ru-RU"/>
        </w:rPr>
        <w:t xml:space="preserve"> За таких умов в</w:t>
      </w:r>
      <w:r w:rsidRPr="00AF72E5">
        <w:rPr>
          <w:szCs w:val="22"/>
          <w:lang w:val="ru-RU"/>
        </w:rPr>
        <w:t xml:space="preserve"> якості рентного доходу може використовуватися</w:t>
      </w:r>
      <w:r>
        <w:rPr>
          <w:szCs w:val="22"/>
          <w:lang w:val="ru-RU"/>
        </w:rPr>
        <w:t xml:space="preserve"> </w:t>
      </w:r>
      <w:r w:rsidRPr="00AF72E5">
        <w:rPr>
          <w:szCs w:val="22"/>
          <w:lang w:val="ru-RU"/>
        </w:rPr>
        <w:t>потенційний валовий, або дійсний валовий дохід.</w:t>
      </w:r>
      <w:r>
        <w:rPr>
          <w:szCs w:val="22"/>
          <w:lang w:val="ru-RU"/>
        </w:rPr>
        <w:t xml:space="preserve"> Проте науковці вважають, що </w:t>
      </w:r>
      <w:r w:rsidRPr="00AF72E5">
        <w:rPr>
          <w:szCs w:val="22"/>
          <w:lang w:val="ru-RU"/>
        </w:rPr>
        <w:t>метод є наближеним, бо не враховує ціни можливого</w:t>
      </w:r>
      <w:r>
        <w:rPr>
          <w:szCs w:val="22"/>
          <w:lang w:val="ru-RU"/>
        </w:rPr>
        <w:t xml:space="preserve"> </w:t>
      </w:r>
      <w:r w:rsidRPr="00AF72E5">
        <w:rPr>
          <w:szCs w:val="22"/>
          <w:lang w:val="ru-RU"/>
        </w:rPr>
        <w:t>перепродажу земельної ділянки, розмірів і часу</w:t>
      </w:r>
      <w:r>
        <w:rPr>
          <w:szCs w:val="22"/>
          <w:lang w:val="ru-RU"/>
        </w:rPr>
        <w:t xml:space="preserve"> </w:t>
      </w:r>
      <w:r w:rsidRPr="00AF72E5">
        <w:rPr>
          <w:szCs w:val="22"/>
          <w:lang w:val="ru-RU"/>
        </w:rPr>
        <w:t xml:space="preserve">одержання майбутніх доходів. </w:t>
      </w:r>
      <w:r>
        <w:rPr>
          <w:szCs w:val="22"/>
          <w:lang w:val="ru-RU"/>
        </w:rPr>
        <w:t>Тому н</w:t>
      </w:r>
      <w:r w:rsidRPr="00AF72E5">
        <w:rPr>
          <w:szCs w:val="22"/>
          <w:lang w:val="ru-RU"/>
        </w:rPr>
        <w:t>айбільш прийнятним у реаліях сьогодення є метод</w:t>
      </w:r>
      <w:r>
        <w:rPr>
          <w:szCs w:val="22"/>
          <w:lang w:val="ru-RU"/>
        </w:rPr>
        <w:t xml:space="preserve"> </w:t>
      </w:r>
      <w:r w:rsidRPr="00AF72E5">
        <w:rPr>
          <w:szCs w:val="22"/>
          <w:lang w:val="ru-RU"/>
        </w:rPr>
        <w:t>капіталізації чистого доходу, який базується на</w:t>
      </w:r>
      <w:r>
        <w:rPr>
          <w:szCs w:val="22"/>
          <w:lang w:val="ru-RU"/>
        </w:rPr>
        <w:t xml:space="preserve"> </w:t>
      </w:r>
      <w:r w:rsidRPr="00AF72E5">
        <w:rPr>
          <w:szCs w:val="22"/>
          <w:lang w:val="ru-RU"/>
        </w:rPr>
        <w:t>очікуваному майбутньому чистому прибутку від</w:t>
      </w:r>
      <w:r>
        <w:rPr>
          <w:szCs w:val="22"/>
          <w:lang w:val="ru-RU"/>
        </w:rPr>
        <w:t xml:space="preserve"> </w:t>
      </w:r>
      <w:r w:rsidRPr="00AF72E5">
        <w:rPr>
          <w:szCs w:val="22"/>
          <w:lang w:val="ru-RU"/>
        </w:rPr>
        <w:t>використання землі з урахуванням прибутку на</w:t>
      </w:r>
      <w:r>
        <w:rPr>
          <w:szCs w:val="22"/>
          <w:lang w:val="ru-RU"/>
        </w:rPr>
        <w:t xml:space="preserve"> </w:t>
      </w:r>
      <w:r w:rsidRPr="00AF72E5">
        <w:rPr>
          <w:szCs w:val="22"/>
          <w:lang w:val="ru-RU"/>
        </w:rPr>
        <w:t>інвестування за даними ринку. Але його застосування</w:t>
      </w:r>
      <w:r>
        <w:rPr>
          <w:szCs w:val="22"/>
          <w:lang w:val="ru-RU"/>
        </w:rPr>
        <w:t xml:space="preserve"> </w:t>
      </w:r>
      <w:r w:rsidRPr="00AF72E5">
        <w:rPr>
          <w:szCs w:val="22"/>
          <w:lang w:val="ru-RU"/>
        </w:rPr>
        <w:t>вимагає чіткого обґрунтування кожного із зазначених</w:t>
      </w:r>
      <w:r>
        <w:rPr>
          <w:szCs w:val="22"/>
          <w:lang w:val="ru-RU"/>
        </w:rPr>
        <w:t xml:space="preserve"> </w:t>
      </w:r>
      <w:r w:rsidRPr="00AF72E5">
        <w:rPr>
          <w:szCs w:val="22"/>
          <w:lang w:val="ru-RU"/>
        </w:rPr>
        <w:t>показників.</w:t>
      </w:r>
      <w:r>
        <w:rPr>
          <w:szCs w:val="22"/>
          <w:lang w:val="ru-RU"/>
        </w:rPr>
        <w:t xml:space="preserve"> </w:t>
      </w:r>
      <w:r w:rsidRPr="00AF72E5">
        <w:rPr>
          <w:szCs w:val="22"/>
          <w:lang w:val="ru-RU"/>
        </w:rPr>
        <w:t>Як дохід, можна розглядати орендну плату, чистий,</w:t>
      </w:r>
      <w:r>
        <w:rPr>
          <w:szCs w:val="22"/>
          <w:lang w:val="ru-RU"/>
        </w:rPr>
        <w:t xml:space="preserve"> </w:t>
      </w:r>
      <w:r w:rsidRPr="00AF72E5">
        <w:rPr>
          <w:szCs w:val="22"/>
          <w:lang w:val="ru-RU"/>
        </w:rPr>
        <w:t>потенційний і рентний доходи. Орендна</w:t>
      </w:r>
      <w:r>
        <w:rPr>
          <w:szCs w:val="22"/>
          <w:lang w:val="ru-RU"/>
        </w:rPr>
        <w:t xml:space="preserve"> </w:t>
      </w:r>
      <w:r w:rsidRPr="00AF72E5">
        <w:rPr>
          <w:szCs w:val="22"/>
          <w:lang w:val="ru-RU"/>
        </w:rPr>
        <w:t>плата виступає доходом суб</w:t>
      </w:r>
      <w:r w:rsidR="00B43560">
        <w:rPr>
          <w:szCs w:val="22"/>
          <w:lang w:val="ru-RU"/>
        </w:rPr>
        <w:t>’</w:t>
      </w:r>
      <w:r w:rsidRPr="00AF72E5">
        <w:rPr>
          <w:szCs w:val="22"/>
          <w:lang w:val="ru-RU"/>
        </w:rPr>
        <w:t>єкта, який здав в оренду</w:t>
      </w:r>
      <w:r>
        <w:rPr>
          <w:szCs w:val="22"/>
          <w:lang w:val="ru-RU"/>
        </w:rPr>
        <w:t xml:space="preserve"> </w:t>
      </w:r>
      <w:r w:rsidRPr="00AF72E5">
        <w:rPr>
          <w:szCs w:val="22"/>
          <w:lang w:val="ru-RU"/>
        </w:rPr>
        <w:t>належну йому земельну ділянку після сплати ним</w:t>
      </w:r>
      <w:r>
        <w:rPr>
          <w:szCs w:val="22"/>
          <w:lang w:val="ru-RU"/>
        </w:rPr>
        <w:t xml:space="preserve"> </w:t>
      </w:r>
      <w:r w:rsidRPr="00AF72E5">
        <w:rPr>
          <w:szCs w:val="22"/>
          <w:lang w:val="ru-RU"/>
        </w:rPr>
        <w:t>земельного податку. Чистий дохід розраховується як</w:t>
      </w:r>
      <w:r>
        <w:rPr>
          <w:szCs w:val="22"/>
          <w:lang w:val="ru-RU"/>
        </w:rPr>
        <w:t xml:space="preserve"> </w:t>
      </w:r>
      <w:r w:rsidRPr="00AF72E5">
        <w:rPr>
          <w:szCs w:val="22"/>
          <w:lang w:val="ru-RU"/>
        </w:rPr>
        <w:t>різниця між вартістю валової продукції та її</w:t>
      </w:r>
      <w:r>
        <w:rPr>
          <w:szCs w:val="22"/>
          <w:lang w:val="ru-RU"/>
        </w:rPr>
        <w:t xml:space="preserve"> </w:t>
      </w:r>
      <w:r w:rsidRPr="00AF72E5">
        <w:rPr>
          <w:szCs w:val="22"/>
          <w:lang w:val="ru-RU"/>
        </w:rPr>
        <w:t>собівартістю. Потенційний дохід визначають, виходячи</w:t>
      </w:r>
      <w:r>
        <w:rPr>
          <w:szCs w:val="22"/>
          <w:lang w:val="ru-RU"/>
        </w:rPr>
        <w:t xml:space="preserve"> </w:t>
      </w:r>
      <w:r w:rsidRPr="00AF72E5">
        <w:rPr>
          <w:szCs w:val="22"/>
          <w:lang w:val="ru-RU"/>
        </w:rPr>
        <w:t>з потенційної врожайності сільськогосподарських</w:t>
      </w:r>
      <w:r>
        <w:rPr>
          <w:szCs w:val="22"/>
          <w:lang w:val="ru-RU"/>
        </w:rPr>
        <w:t xml:space="preserve"> </w:t>
      </w:r>
      <w:r w:rsidRPr="00AF72E5">
        <w:rPr>
          <w:szCs w:val="22"/>
          <w:lang w:val="ru-RU"/>
        </w:rPr>
        <w:t>культур з урахуванням балів бонітету земельної</w:t>
      </w:r>
      <w:r>
        <w:rPr>
          <w:szCs w:val="22"/>
          <w:lang w:val="ru-RU"/>
        </w:rPr>
        <w:t xml:space="preserve"> </w:t>
      </w:r>
      <w:r w:rsidRPr="00AF72E5">
        <w:rPr>
          <w:szCs w:val="22"/>
          <w:lang w:val="ru-RU"/>
        </w:rPr>
        <w:t>ділянки; рентний – як сукупність диференціального та</w:t>
      </w:r>
      <w:r>
        <w:rPr>
          <w:szCs w:val="22"/>
          <w:lang w:val="ru-RU"/>
        </w:rPr>
        <w:t xml:space="preserve"> </w:t>
      </w:r>
      <w:r w:rsidRPr="00AF72E5">
        <w:rPr>
          <w:szCs w:val="22"/>
          <w:lang w:val="ru-RU"/>
        </w:rPr>
        <w:t>абсолютного рентного доходу, а диференціальний – як</w:t>
      </w:r>
      <w:r>
        <w:rPr>
          <w:szCs w:val="22"/>
          <w:lang w:val="ru-RU"/>
        </w:rPr>
        <w:t xml:space="preserve"> </w:t>
      </w:r>
      <w:r w:rsidRPr="00AF72E5">
        <w:rPr>
          <w:szCs w:val="22"/>
          <w:lang w:val="ru-RU"/>
        </w:rPr>
        <w:t>різницю вартості продукції та затрат на її виробництво,</w:t>
      </w:r>
      <w:r>
        <w:rPr>
          <w:szCs w:val="22"/>
          <w:lang w:val="ru-RU"/>
        </w:rPr>
        <w:t xml:space="preserve"> </w:t>
      </w:r>
      <w:r w:rsidRPr="00AF72E5">
        <w:rPr>
          <w:szCs w:val="22"/>
          <w:lang w:val="ru-RU"/>
        </w:rPr>
        <w:t>помножених на рівень окупності затрат.</w:t>
      </w:r>
    </w:p>
    <w:p w:rsidR="000D236D" w:rsidRPr="00AF72E5" w:rsidRDefault="000D236D" w:rsidP="00351AB4">
      <w:pPr>
        <w:widowControl/>
        <w:spacing w:line="240" w:lineRule="auto"/>
        <w:ind w:firstLine="284"/>
        <w:rPr>
          <w:szCs w:val="22"/>
          <w:lang w:val="ru-RU"/>
        </w:rPr>
      </w:pPr>
      <w:r w:rsidRPr="00AF72E5">
        <w:rPr>
          <w:szCs w:val="22"/>
          <w:lang w:val="ru-RU"/>
        </w:rPr>
        <w:t>Отже, одним із шляхів об</w:t>
      </w:r>
      <w:r w:rsidR="00B43560">
        <w:rPr>
          <w:szCs w:val="22"/>
          <w:lang w:val="ru-RU"/>
        </w:rPr>
        <w:t>’</w:t>
      </w:r>
      <w:r w:rsidRPr="00AF72E5">
        <w:rPr>
          <w:szCs w:val="22"/>
          <w:lang w:val="ru-RU"/>
        </w:rPr>
        <w:t>єктивної і реальної</w:t>
      </w:r>
      <w:r>
        <w:rPr>
          <w:szCs w:val="22"/>
          <w:lang w:val="ru-RU"/>
        </w:rPr>
        <w:t xml:space="preserve"> </w:t>
      </w:r>
      <w:r w:rsidRPr="00AF72E5">
        <w:rPr>
          <w:szCs w:val="22"/>
          <w:lang w:val="ru-RU"/>
        </w:rPr>
        <w:t xml:space="preserve">експертної оцінки </w:t>
      </w:r>
      <w:r>
        <w:rPr>
          <w:szCs w:val="22"/>
          <w:lang w:val="ru-RU"/>
        </w:rPr>
        <w:t xml:space="preserve">всіх видів </w:t>
      </w:r>
      <w:r w:rsidRPr="00AF72E5">
        <w:rPr>
          <w:szCs w:val="22"/>
          <w:lang w:val="ru-RU"/>
        </w:rPr>
        <w:t xml:space="preserve">сільськогосподарських </w:t>
      </w:r>
      <w:r>
        <w:rPr>
          <w:szCs w:val="22"/>
          <w:lang w:val="ru-RU"/>
        </w:rPr>
        <w:t>земель,</w:t>
      </w:r>
      <w:r w:rsidRPr="00AF72E5">
        <w:rPr>
          <w:szCs w:val="22"/>
          <w:lang w:val="ru-RU"/>
        </w:rPr>
        <w:t xml:space="preserve"> зокрема за методом капіталізації чистого</w:t>
      </w:r>
      <w:r>
        <w:rPr>
          <w:szCs w:val="22"/>
          <w:lang w:val="ru-RU"/>
        </w:rPr>
        <w:t xml:space="preserve"> </w:t>
      </w:r>
      <w:r w:rsidRPr="00AF72E5">
        <w:rPr>
          <w:szCs w:val="22"/>
          <w:lang w:val="ru-RU"/>
        </w:rPr>
        <w:t>доходу,</w:t>
      </w:r>
      <w:r>
        <w:rPr>
          <w:szCs w:val="22"/>
          <w:lang w:val="ru-RU"/>
        </w:rPr>
        <w:t xml:space="preserve"> </w:t>
      </w:r>
      <w:r w:rsidRPr="00AF72E5">
        <w:rPr>
          <w:szCs w:val="22"/>
          <w:lang w:val="ru-RU"/>
        </w:rPr>
        <w:t>є</w:t>
      </w:r>
      <w:r>
        <w:rPr>
          <w:szCs w:val="22"/>
          <w:lang w:val="ru-RU"/>
        </w:rPr>
        <w:t xml:space="preserve"> </w:t>
      </w:r>
      <w:r w:rsidRPr="00AF72E5">
        <w:rPr>
          <w:szCs w:val="22"/>
          <w:lang w:val="ru-RU"/>
        </w:rPr>
        <w:t>питання</w:t>
      </w:r>
      <w:r>
        <w:rPr>
          <w:szCs w:val="22"/>
          <w:lang w:val="ru-RU"/>
        </w:rPr>
        <w:t xml:space="preserve"> </w:t>
      </w:r>
      <w:r w:rsidRPr="00AF72E5">
        <w:rPr>
          <w:szCs w:val="22"/>
          <w:lang w:val="ru-RU"/>
        </w:rPr>
        <w:t>підвищення</w:t>
      </w:r>
      <w:r>
        <w:rPr>
          <w:szCs w:val="22"/>
          <w:lang w:val="ru-RU"/>
        </w:rPr>
        <w:t xml:space="preserve"> </w:t>
      </w:r>
      <w:r w:rsidRPr="00AF72E5">
        <w:rPr>
          <w:szCs w:val="22"/>
          <w:lang w:val="ru-RU"/>
        </w:rPr>
        <w:t>дохідності</w:t>
      </w:r>
      <w:r>
        <w:rPr>
          <w:szCs w:val="22"/>
          <w:lang w:val="ru-RU"/>
        </w:rPr>
        <w:t xml:space="preserve"> </w:t>
      </w:r>
      <w:r w:rsidRPr="00AF72E5">
        <w:rPr>
          <w:szCs w:val="22"/>
          <w:lang w:val="ru-RU"/>
        </w:rPr>
        <w:t>сільськогосподарських підприємств, що залежить від</w:t>
      </w:r>
      <w:r>
        <w:rPr>
          <w:szCs w:val="22"/>
          <w:lang w:val="ru-RU"/>
        </w:rPr>
        <w:t xml:space="preserve"> стану економіки у державі</w:t>
      </w:r>
      <w:r w:rsidRPr="00AF72E5">
        <w:rPr>
          <w:szCs w:val="22"/>
          <w:lang w:val="ru-RU"/>
        </w:rPr>
        <w:t>.</w:t>
      </w:r>
      <w:r>
        <w:rPr>
          <w:szCs w:val="22"/>
          <w:lang w:val="ru-RU"/>
        </w:rPr>
        <w:t xml:space="preserve"> </w:t>
      </w:r>
      <w:r w:rsidRPr="00AF72E5">
        <w:rPr>
          <w:szCs w:val="22"/>
          <w:lang w:val="ru-RU"/>
        </w:rPr>
        <w:t xml:space="preserve">Тому, </w:t>
      </w:r>
      <w:r>
        <w:rPr>
          <w:szCs w:val="22"/>
          <w:lang w:val="ru-RU"/>
        </w:rPr>
        <w:t>на нашу думку</w:t>
      </w:r>
      <w:r w:rsidRPr="00AF72E5">
        <w:rPr>
          <w:szCs w:val="22"/>
          <w:lang w:val="ru-RU"/>
        </w:rPr>
        <w:t>,</w:t>
      </w:r>
      <w:r>
        <w:rPr>
          <w:szCs w:val="22"/>
          <w:lang w:val="ru-RU"/>
        </w:rPr>
        <w:t xml:space="preserve"> </w:t>
      </w:r>
      <w:r w:rsidRPr="00AF72E5">
        <w:rPr>
          <w:szCs w:val="22"/>
          <w:lang w:val="ru-RU"/>
        </w:rPr>
        <w:t>використання експертного методу</w:t>
      </w:r>
      <w:r>
        <w:rPr>
          <w:szCs w:val="22"/>
          <w:lang w:val="ru-RU"/>
        </w:rPr>
        <w:t xml:space="preserve"> дозволить уточнити і </w:t>
      </w:r>
      <w:r w:rsidRPr="00AF72E5">
        <w:rPr>
          <w:szCs w:val="22"/>
          <w:lang w:val="ru-RU"/>
        </w:rPr>
        <w:t>компенсувати негативні сторони методики нормативної</w:t>
      </w:r>
      <w:r>
        <w:rPr>
          <w:szCs w:val="22"/>
          <w:lang w:val="ru-RU"/>
        </w:rPr>
        <w:t xml:space="preserve"> </w:t>
      </w:r>
      <w:r w:rsidRPr="00AF72E5">
        <w:rPr>
          <w:szCs w:val="22"/>
          <w:lang w:val="ru-RU"/>
        </w:rPr>
        <w:t>грошової оцінки землі</w:t>
      </w:r>
      <w:r>
        <w:rPr>
          <w:szCs w:val="22"/>
          <w:lang w:val="ru-RU"/>
        </w:rPr>
        <w:t>.</w:t>
      </w:r>
      <w:r w:rsidRPr="00AF72E5">
        <w:rPr>
          <w:szCs w:val="22"/>
          <w:lang w:val="ru-RU"/>
        </w:rPr>
        <w:t xml:space="preserve"> </w:t>
      </w:r>
    </w:p>
    <w:p w:rsidR="000D236D" w:rsidRPr="00AF72E5" w:rsidRDefault="000D236D" w:rsidP="00351AB4">
      <w:pPr>
        <w:widowControl/>
        <w:spacing w:line="240" w:lineRule="auto"/>
        <w:ind w:firstLine="284"/>
        <w:rPr>
          <w:szCs w:val="22"/>
          <w:lang w:val="ru-RU"/>
        </w:rPr>
      </w:pPr>
      <w:r w:rsidRPr="00AF72E5">
        <w:rPr>
          <w:szCs w:val="22"/>
          <w:lang w:val="ru-RU"/>
        </w:rPr>
        <w:t>Отже, чинна на сьогодні нормативна оцінка землі</w:t>
      </w:r>
      <w:r>
        <w:rPr>
          <w:szCs w:val="22"/>
          <w:lang w:val="ru-RU"/>
        </w:rPr>
        <w:t xml:space="preserve"> володіє рядом недоліків</w:t>
      </w:r>
      <w:r w:rsidRPr="00AF72E5">
        <w:rPr>
          <w:szCs w:val="22"/>
          <w:lang w:val="ru-RU"/>
        </w:rPr>
        <w:t>,</w:t>
      </w:r>
      <w:r>
        <w:rPr>
          <w:szCs w:val="22"/>
          <w:lang w:val="ru-RU"/>
        </w:rPr>
        <w:t xml:space="preserve"> а</w:t>
      </w:r>
      <w:r w:rsidRPr="00AF72E5">
        <w:rPr>
          <w:szCs w:val="22"/>
          <w:lang w:val="ru-RU"/>
        </w:rPr>
        <w:t xml:space="preserve"> тому не може бути</w:t>
      </w:r>
      <w:r>
        <w:rPr>
          <w:szCs w:val="22"/>
          <w:lang w:val="ru-RU"/>
        </w:rPr>
        <w:t xml:space="preserve"> </w:t>
      </w:r>
      <w:r w:rsidRPr="00AF72E5">
        <w:rPr>
          <w:szCs w:val="22"/>
          <w:lang w:val="ru-RU"/>
        </w:rPr>
        <w:t>базою</w:t>
      </w:r>
      <w:r>
        <w:rPr>
          <w:szCs w:val="22"/>
          <w:lang w:val="ru-RU"/>
        </w:rPr>
        <w:t xml:space="preserve"> </w:t>
      </w:r>
      <w:r w:rsidRPr="00AF72E5">
        <w:rPr>
          <w:szCs w:val="22"/>
          <w:lang w:val="ru-RU"/>
        </w:rPr>
        <w:t>для</w:t>
      </w:r>
      <w:r>
        <w:rPr>
          <w:szCs w:val="22"/>
          <w:lang w:val="ru-RU"/>
        </w:rPr>
        <w:t xml:space="preserve"> </w:t>
      </w:r>
      <w:r w:rsidRPr="00AF72E5">
        <w:rPr>
          <w:szCs w:val="22"/>
          <w:lang w:val="ru-RU"/>
        </w:rPr>
        <w:t>визначення</w:t>
      </w:r>
      <w:r>
        <w:rPr>
          <w:szCs w:val="22"/>
          <w:lang w:val="ru-RU"/>
        </w:rPr>
        <w:t xml:space="preserve"> </w:t>
      </w:r>
      <w:r w:rsidRPr="00AF72E5">
        <w:rPr>
          <w:szCs w:val="22"/>
          <w:lang w:val="ru-RU"/>
        </w:rPr>
        <w:t>реальних</w:t>
      </w:r>
      <w:r>
        <w:rPr>
          <w:szCs w:val="22"/>
          <w:lang w:val="ru-RU"/>
        </w:rPr>
        <w:t xml:space="preserve"> </w:t>
      </w:r>
      <w:r w:rsidRPr="00AF72E5">
        <w:rPr>
          <w:szCs w:val="22"/>
          <w:lang w:val="ru-RU"/>
        </w:rPr>
        <w:t>цін</w:t>
      </w:r>
      <w:r>
        <w:rPr>
          <w:szCs w:val="22"/>
          <w:lang w:val="ru-RU"/>
        </w:rPr>
        <w:t xml:space="preserve"> </w:t>
      </w:r>
      <w:r w:rsidRPr="00AF72E5">
        <w:rPr>
          <w:szCs w:val="22"/>
          <w:lang w:val="ru-RU"/>
        </w:rPr>
        <w:t>на</w:t>
      </w:r>
      <w:r>
        <w:rPr>
          <w:szCs w:val="22"/>
          <w:lang w:val="ru-RU"/>
        </w:rPr>
        <w:t xml:space="preserve"> </w:t>
      </w:r>
      <w:r w:rsidRPr="00AF72E5">
        <w:rPr>
          <w:szCs w:val="22"/>
          <w:lang w:val="ru-RU"/>
        </w:rPr>
        <w:t>сільськогосподарські земельні ділянки</w:t>
      </w:r>
      <w:r w:rsidR="0036173E">
        <w:rPr>
          <w:szCs w:val="22"/>
          <w:lang w:val="ru-RU"/>
        </w:rPr>
        <w:t>,</w:t>
      </w:r>
      <w:r>
        <w:rPr>
          <w:szCs w:val="22"/>
          <w:lang w:val="ru-RU"/>
        </w:rPr>
        <w:t xml:space="preserve"> в тому числі для зони Полісся України</w:t>
      </w:r>
      <w:r w:rsidRPr="00AF72E5">
        <w:rPr>
          <w:szCs w:val="22"/>
          <w:lang w:val="ru-RU"/>
        </w:rPr>
        <w:t xml:space="preserve">. </w:t>
      </w:r>
      <w:r>
        <w:rPr>
          <w:szCs w:val="22"/>
          <w:lang w:val="ru-RU"/>
        </w:rPr>
        <w:t>Д</w:t>
      </w:r>
      <w:r w:rsidRPr="00AF72E5">
        <w:rPr>
          <w:szCs w:val="22"/>
          <w:lang w:val="ru-RU"/>
        </w:rPr>
        <w:t>ля</w:t>
      </w:r>
      <w:r>
        <w:rPr>
          <w:szCs w:val="22"/>
          <w:lang w:val="ru-RU"/>
        </w:rPr>
        <w:t xml:space="preserve"> </w:t>
      </w:r>
      <w:r w:rsidRPr="00AF72E5">
        <w:rPr>
          <w:szCs w:val="22"/>
          <w:lang w:val="ru-RU"/>
        </w:rPr>
        <w:t>становлення ринкових земельних відносин у сільському</w:t>
      </w:r>
      <w:r>
        <w:rPr>
          <w:szCs w:val="22"/>
          <w:lang w:val="ru-RU"/>
        </w:rPr>
        <w:t xml:space="preserve"> </w:t>
      </w:r>
      <w:r w:rsidRPr="00AF72E5">
        <w:rPr>
          <w:szCs w:val="22"/>
          <w:lang w:val="ru-RU"/>
        </w:rPr>
        <w:t>господарстві</w:t>
      </w:r>
      <w:r>
        <w:rPr>
          <w:szCs w:val="22"/>
          <w:lang w:val="ru-RU"/>
        </w:rPr>
        <w:t xml:space="preserve"> </w:t>
      </w:r>
      <w:r w:rsidRPr="00AF72E5">
        <w:rPr>
          <w:szCs w:val="22"/>
          <w:lang w:val="ru-RU"/>
        </w:rPr>
        <w:t>лише</w:t>
      </w:r>
      <w:r>
        <w:rPr>
          <w:szCs w:val="22"/>
          <w:lang w:val="ru-RU"/>
        </w:rPr>
        <w:t xml:space="preserve"> </w:t>
      </w:r>
      <w:r w:rsidRPr="00AF72E5">
        <w:rPr>
          <w:szCs w:val="22"/>
          <w:lang w:val="ru-RU"/>
        </w:rPr>
        <w:t>нормативної</w:t>
      </w:r>
      <w:r>
        <w:rPr>
          <w:szCs w:val="22"/>
          <w:lang w:val="ru-RU"/>
        </w:rPr>
        <w:t xml:space="preserve"> </w:t>
      </w:r>
      <w:r w:rsidRPr="00AF72E5">
        <w:rPr>
          <w:szCs w:val="22"/>
          <w:lang w:val="ru-RU"/>
        </w:rPr>
        <w:t>оцінки</w:t>
      </w:r>
      <w:r>
        <w:rPr>
          <w:szCs w:val="22"/>
          <w:lang w:val="ru-RU"/>
        </w:rPr>
        <w:t xml:space="preserve"> </w:t>
      </w:r>
      <w:r w:rsidRPr="00AF72E5">
        <w:rPr>
          <w:szCs w:val="22"/>
          <w:lang w:val="ru-RU"/>
        </w:rPr>
        <w:t>землі</w:t>
      </w:r>
      <w:r>
        <w:rPr>
          <w:szCs w:val="22"/>
          <w:lang w:val="ru-RU"/>
        </w:rPr>
        <w:t xml:space="preserve"> </w:t>
      </w:r>
      <w:r w:rsidRPr="00AF72E5">
        <w:rPr>
          <w:szCs w:val="22"/>
          <w:lang w:val="ru-RU"/>
        </w:rPr>
        <w:t>недостатньо. Потрібно запровадити</w:t>
      </w:r>
      <w:r>
        <w:rPr>
          <w:szCs w:val="22"/>
          <w:lang w:val="ru-RU"/>
        </w:rPr>
        <w:t xml:space="preserve"> </w:t>
      </w:r>
      <w:r w:rsidRPr="00AF72E5">
        <w:rPr>
          <w:szCs w:val="22"/>
          <w:lang w:val="ru-RU"/>
        </w:rPr>
        <w:t xml:space="preserve">експертний підхід, </w:t>
      </w:r>
      <w:r w:rsidR="0036173E">
        <w:rPr>
          <w:szCs w:val="22"/>
          <w:lang w:val="ru-RU"/>
        </w:rPr>
        <w:t>при</w:t>
      </w:r>
      <w:r>
        <w:rPr>
          <w:szCs w:val="22"/>
          <w:lang w:val="ru-RU"/>
        </w:rPr>
        <w:t xml:space="preserve"> яко</w:t>
      </w:r>
      <w:r w:rsidR="0036173E">
        <w:rPr>
          <w:szCs w:val="22"/>
          <w:lang w:val="ru-RU"/>
        </w:rPr>
        <w:t>му</w:t>
      </w:r>
      <w:r>
        <w:rPr>
          <w:szCs w:val="22"/>
          <w:lang w:val="ru-RU"/>
        </w:rPr>
        <w:t xml:space="preserve"> </w:t>
      </w:r>
      <w:r w:rsidRPr="00AF72E5">
        <w:rPr>
          <w:szCs w:val="22"/>
          <w:lang w:val="ru-RU"/>
        </w:rPr>
        <w:t xml:space="preserve"> врахову</w:t>
      </w:r>
      <w:r>
        <w:rPr>
          <w:szCs w:val="22"/>
          <w:lang w:val="ru-RU"/>
        </w:rPr>
        <w:t>ю</w:t>
      </w:r>
      <w:r w:rsidRPr="00AF72E5">
        <w:rPr>
          <w:szCs w:val="22"/>
          <w:lang w:val="ru-RU"/>
        </w:rPr>
        <w:t>ться</w:t>
      </w:r>
      <w:r>
        <w:rPr>
          <w:szCs w:val="22"/>
          <w:lang w:val="ru-RU"/>
        </w:rPr>
        <w:t xml:space="preserve"> агрохімічні, кліматичні, гідрологічні та інші аспекти стану і функціонування земель.</w:t>
      </w:r>
    </w:p>
    <w:p w:rsidR="000D236D" w:rsidRPr="00AF72E5" w:rsidRDefault="000D236D" w:rsidP="00351AB4">
      <w:pPr>
        <w:widowControl/>
        <w:autoSpaceDE w:val="0"/>
        <w:autoSpaceDN w:val="0"/>
        <w:adjustRightInd w:val="0"/>
        <w:spacing w:line="240" w:lineRule="auto"/>
        <w:ind w:firstLine="284"/>
        <w:rPr>
          <w:szCs w:val="22"/>
          <w:lang w:val="ru-RU"/>
        </w:rPr>
      </w:pPr>
      <w:r w:rsidRPr="00AF72E5">
        <w:rPr>
          <w:szCs w:val="22"/>
          <w:lang w:val="ru-RU"/>
        </w:rPr>
        <w:t>З метою формування методичних підходів до оцінювання вартості земель та доцільності залуження й збереження природного заліснення нами проаналізовано наукові розробки, які можливо класифікувати:</w:t>
      </w:r>
    </w:p>
    <w:p w:rsidR="000D236D" w:rsidRPr="00AF72E5" w:rsidRDefault="000D236D" w:rsidP="00351AB4">
      <w:pPr>
        <w:widowControl/>
        <w:autoSpaceDE w:val="0"/>
        <w:autoSpaceDN w:val="0"/>
        <w:adjustRightInd w:val="0"/>
        <w:spacing w:line="240" w:lineRule="auto"/>
        <w:ind w:firstLine="284"/>
        <w:rPr>
          <w:szCs w:val="22"/>
          <w:lang w:val="ru-RU"/>
        </w:rPr>
      </w:pPr>
      <w:r w:rsidRPr="00AF72E5">
        <w:rPr>
          <w:szCs w:val="22"/>
          <w:lang w:val="ru-RU"/>
        </w:rPr>
        <w:t>1. Ландшафтний підхід</w:t>
      </w:r>
      <w:r w:rsidR="0036173E">
        <w:rPr>
          <w:szCs w:val="22"/>
          <w:lang w:val="ru-RU"/>
        </w:rPr>
        <w:t>,</w:t>
      </w:r>
      <w:r w:rsidRPr="00AF72E5">
        <w:rPr>
          <w:szCs w:val="22"/>
          <w:lang w:val="ru-RU"/>
        </w:rPr>
        <w:t xml:space="preserve"> у якому основні наукові положення розкривають:</w:t>
      </w:r>
    </w:p>
    <w:p w:rsidR="000D236D" w:rsidRPr="0061260B" w:rsidRDefault="000D236D" w:rsidP="00351AB4">
      <w:pPr>
        <w:widowControl/>
        <w:spacing w:line="240" w:lineRule="auto"/>
        <w:ind w:firstLine="284"/>
        <w:rPr>
          <w:szCs w:val="22"/>
          <w:lang w:val="ru-RU"/>
        </w:rPr>
      </w:pPr>
      <w:r w:rsidRPr="00AF72E5">
        <w:rPr>
          <w:szCs w:val="22"/>
          <w:lang w:val="ru-RU"/>
        </w:rPr>
        <w:t>- зміну ландшафтів як в кількісному</w:t>
      </w:r>
      <w:r w:rsidR="0036173E">
        <w:rPr>
          <w:szCs w:val="22"/>
          <w:lang w:val="ru-RU"/>
        </w:rPr>
        <w:t>,</w:t>
      </w:r>
      <w:r w:rsidRPr="00AF72E5">
        <w:rPr>
          <w:szCs w:val="22"/>
          <w:lang w:val="ru-RU"/>
        </w:rPr>
        <w:t xml:space="preserve"> так і в якісному відображен</w:t>
      </w:r>
      <w:r w:rsidR="0036173E">
        <w:rPr>
          <w:szCs w:val="22"/>
          <w:lang w:val="ru-RU"/>
        </w:rPr>
        <w:t>н</w:t>
      </w:r>
      <w:r w:rsidRPr="00AF72E5">
        <w:rPr>
          <w:szCs w:val="22"/>
          <w:lang w:val="ru-RU"/>
        </w:rPr>
        <w:t>і: Адаменко О.М., Гродзинський М.Д., Тищенко П.Г., Гриб Й.В., Алексеєнко В.А., Коренюк П.І., Коваленко П.І., Кочуров</w:t>
      </w:r>
      <w:r w:rsidR="0036173E">
        <w:rPr>
          <w:szCs w:val="22"/>
          <w:lang w:val="ru-RU"/>
        </w:rPr>
        <w:t> </w:t>
      </w:r>
      <w:r w:rsidRPr="00AF72E5">
        <w:rPr>
          <w:szCs w:val="22"/>
          <w:lang w:val="ru-RU"/>
        </w:rPr>
        <w:t>Б.І. та ін</w:t>
      </w:r>
      <w:r w:rsidRPr="0061260B">
        <w:rPr>
          <w:szCs w:val="22"/>
          <w:lang w:val="ru-RU"/>
        </w:rPr>
        <w:t xml:space="preserve">. [23 - 27]; </w:t>
      </w:r>
    </w:p>
    <w:p w:rsidR="000D236D" w:rsidRPr="00AF72E5" w:rsidRDefault="000D236D" w:rsidP="00351AB4">
      <w:pPr>
        <w:widowControl/>
        <w:autoSpaceDE w:val="0"/>
        <w:autoSpaceDN w:val="0"/>
        <w:adjustRightInd w:val="0"/>
        <w:spacing w:line="240" w:lineRule="auto"/>
        <w:ind w:firstLine="284"/>
        <w:rPr>
          <w:szCs w:val="22"/>
          <w:lang w:val="ru-RU"/>
        </w:rPr>
      </w:pPr>
      <w:r w:rsidRPr="00AF72E5">
        <w:rPr>
          <w:szCs w:val="22"/>
          <w:lang w:val="ru-RU"/>
        </w:rPr>
        <w:t xml:space="preserve">- Ісаєва С.Д. розглядає стійкість геосистем, а також екологічну безпеку при меліоративній і водогосподарській дії. Вона підкреслює, що для оцінки екологічних змін в результаті антропогенної дії необхідно повністю розглядати природні і техногенні фактори </w:t>
      </w:r>
      <w:r w:rsidR="0036173E" w:rsidRPr="00A828A1">
        <w:rPr>
          <w:szCs w:val="22"/>
          <w:lang w:val="ru-RU"/>
        </w:rPr>
        <w:t>–</w:t>
      </w:r>
      <w:r w:rsidRPr="00AF72E5">
        <w:rPr>
          <w:szCs w:val="22"/>
          <w:lang w:val="ru-RU"/>
        </w:rPr>
        <w:t xml:space="preserve"> фактори, які визначають стан і динаміку геосистеми [</w:t>
      </w:r>
      <w:r>
        <w:rPr>
          <w:szCs w:val="22"/>
          <w:lang w:val="ru-RU"/>
        </w:rPr>
        <w:t>2</w:t>
      </w:r>
      <w:r w:rsidRPr="00AF72E5">
        <w:rPr>
          <w:szCs w:val="22"/>
          <w:lang w:val="ru-RU"/>
        </w:rPr>
        <w:t>8];</w:t>
      </w:r>
    </w:p>
    <w:p w:rsidR="000D236D" w:rsidRPr="00AF72E5" w:rsidRDefault="000D236D" w:rsidP="00351AB4">
      <w:pPr>
        <w:widowControl/>
        <w:autoSpaceDE w:val="0"/>
        <w:autoSpaceDN w:val="0"/>
        <w:adjustRightInd w:val="0"/>
        <w:spacing w:line="240" w:lineRule="auto"/>
        <w:ind w:firstLine="284"/>
        <w:rPr>
          <w:szCs w:val="22"/>
          <w:lang w:val="ru-RU"/>
        </w:rPr>
      </w:pPr>
      <w:r w:rsidRPr="00AF72E5">
        <w:rPr>
          <w:szCs w:val="22"/>
          <w:lang w:val="ru-RU"/>
        </w:rPr>
        <w:t>- методичні аспекти використання ландшафтних кадастрів, кількісних і якісних характеристик земельних, водних, лісових ресурсів тощо</w:t>
      </w:r>
      <w:r>
        <w:rPr>
          <w:szCs w:val="22"/>
          <w:lang w:val="ru-RU"/>
        </w:rPr>
        <w:t xml:space="preserve"> </w:t>
      </w:r>
      <w:r w:rsidRPr="00AF72E5">
        <w:rPr>
          <w:szCs w:val="22"/>
          <w:lang w:val="ru-RU"/>
        </w:rPr>
        <w:t>[</w:t>
      </w:r>
      <w:r>
        <w:rPr>
          <w:szCs w:val="22"/>
          <w:lang w:val="ru-RU"/>
        </w:rPr>
        <w:t>2</w:t>
      </w:r>
      <w:r w:rsidRPr="00AF72E5">
        <w:rPr>
          <w:szCs w:val="22"/>
          <w:lang w:val="ru-RU"/>
        </w:rPr>
        <w:t xml:space="preserve">9, </w:t>
      </w:r>
      <w:r>
        <w:rPr>
          <w:szCs w:val="22"/>
          <w:lang w:val="ru-RU"/>
        </w:rPr>
        <w:t>3</w:t>
      </w:r>
      <w:r w:rsidR="0036173E">
        <w:rPr>
          <w:szCs w:val="22"/>
          <w:lang w:val="ru-RU"/>
        </w:rPr>
        <w:t>0].</w:t>
      </w:r>
    </w:p>
    <w:p w:rsidR="000D236D" w:rsidRPr="00AF72E5" w:rsidRDefault="000D236D" w:rsidP="00351AB4">
      <w:pPr>
        <w:widowControl/>
        <w:autoSpaceDE w:val="0"/>
        <w:autoSpaceDN w:val="0"/>
        <w:adjustRightInd w:val="0"/>
        <w:spacing w:line="240" w:lineRule="auto"/>
        <w:ind w:firstLine="284"/>
        <w:rPr>
          <w:szCs w:val="22"/>
          <w:lang w:val="ru-RU"/>
        </w:rPr>
      </w:pPr>
      <w:r w:rsidRPr="00AF72E5">
        <w:rPr>
          <w:szCs w:val="22"/>
          <w:lang w:val="ru-RU"/>
        </w:rPr>
        <w:t>2. Екосистемний підхід</w:t>
      </w:r>
    </w:p>
    <w:p w:rsidR="000D236D" w:rsidRPr="00AF72E5" w:rsidRDefault="000D236D" w:rsidP="00351AB4">
      <w:pPr>
        <w:widowControl/>
        <w:spacing w:line="240" w:lineRule="auto"/>
        <w:ind w:firstLine="284"/>
        <w:rPr>
          <w:szCs w:val="22"/>
          <w:lang w:val="ru-RU"/>
        </w:rPr>
      </w:pPr>
      <w:r w:rsidRPr="00AF72E5">
        <w:rPr>
          <w:szCs w:val="22"/>
          <w:lang w:val="ru-RU"/>
        </w:rPr>
        <w:t>- Зимофец Б.А., Зейдельман Ф.Р., Панкова Е.І., Бойко С.В. розглядають екологічну концепцію меліорації ґрунтів, яка в сучасних умовах може бути ефективною, якщо меліоративні заходи реалізуються на основі ландшафтно-геохімічного принципу оцінки об</w:t>
      </w:r>
      <w:r w:rsidR="00B43560">
        <w:rPr>
          <w:szCs w:val="22"/>
          <w:lang w:val="ru-RU"/>
        </w:rPr>
        <w:t>’</w:t>
      </w:r>
      <w:r w:rsidRPr="00AF72E5">
        <w:rPr>
          <w:szCs w:val="22"/>
          <w:lang w:val="ru-RU"/>
        </w:rPr>
        <w:t>єкта меліорації; адаптивного застосування комплексних заходів, направлених на покращення властивостей і режимів земель; безумовної економічної зацікавленості і відповідної підготовки землекористувача [</w:t>
      </w:r>
      <w:r>
        <w:rPr>
          <w:szCs w:val="22"/>
          <w:lang w:val="ru-RU"/>
        </w:rPr>
        <w:t>3</w:t>
      </w:r>
      <w:r w:rsidRPr="00AF72E5">
        <w:rPr>
          <w:szCs w:val="22"/>
          <w:lang w:val="ru-RU"/>
        </w:rPr>
        <w:t>1];</w:t>
      </w:r>
    </w:p>
    <w:p w:rsidR="000D236D" w:rsidRPr="00AF72E5" w:rsidRDefault="000D236D" w:rsidP="00351AB4">
      <w:pPr>
        <w:widowControl/>
        <w:spacing w:line="240" w:lineRule="auto"/>
        <w:ind w:firstLine="284"/>
        <w:rPr>
          <w:szCs w:val="22"/>
          <w:lang w:val="ru-RU"/>
        </w:rPr>
      </w:pPr>
      <w:r w:rsidRPr="00AF72E5">
        <w:rPr>
          <w:szCs w:val="22"/>
          <w:lang w:val="ru-RU"/>
        </w:rPr>
        <w:t>- Клименко О.М., Гроховська Ю. Р., Сондак В.В., Гриб Й.В.</w:t>
      </w:r>
      <w:r w:rsidR="0036173E">
        <w:rPr>
          <w:szCs w:val="22"/>
          <w:lang w:val="ru-RU"/>
        </w:rPr>
        <w:t>,</w:t>
      </w:r>
      <w:r w:rsidRPr="00AF72E5">
        <w:rPr>
          <w:szCs w:val="22"/>
          <w:lang w:val="ru-RU"/>
        </w:rPr>
        <w:t xml:space="preserve"> які розглядають питання гідроекології у зв</w:t>
      </w:r>
      <w:r w:rsidR="00B43560">
        <w:rPr>
          <w:szCs w:val="22"/>
          <w:lang w:val="ru-RU"/>
        </w:rPr>
        <w:t>’</w:t>
      </w:r>
      <w:r w:rsidRPr="00AF72E5">
        <w:rPr>
          <w:szCs w:val="22"/>
          <w:lang w:val="ru-RU"/>
        </w:rPr>
        <w:t>язку із стан</w:t>
      </w:r>
      <w:r w:rsidR="0036173E">
        <w:rPr>
          <w:szCs w:val="22"/>
          <w:lang w:val="ru-RU"/>
        </w:rPr>
        <w:t>ом</w:t>
      </w:r>
      <w:r w:rsidRPr="00AF72E5">
        <w:rPr>
          <w:szCs w:val="22"/>
          <w:lang w:val="ru-RU"/>
        </w:rPr>
        <w:t xml:space="preserve"> поверхневих водних ресурсів</w:t>
      </w:r>
      <w:r w:rsidR="0036173E">
        <w:rPr>
          <w:szCs w:val="22"/>
          <w:lang w:val="ru-RU"/>
        </w:rPr>
        <w:t>,</w:t>
      </w:r>
      <w:r w:rsidRPr="00AF72E5">
        <w:rPr>
          <w:szCs w:val="22"/>
          <w:lang w:val="ru-RU"/>
        </w:rPr>
        <w:t xml:space="preserve"> в тому числі й на осушуваних землях [</w:t>
      </w:r>
      <w:r>
        <w:rPr>
          <w:szCs w:val="22"/>
          <w:lang w:val="ru-RU"/>
        </w:rPr>
        <w:t>3</w:t>
      </w:r>
      <w:r w:rsidRPr="00AF72E5">
        <w:rPr>
          <w:szCs w:val="22"/>
          <w:lang w:val="ru-RU"/>
        </w:rPr>
        <w:t>2];</w:t>
      </w:r>
    </w:p>
    <w:p w:rsidR="000D236D" w:rsidRPr="0036173E" w:rsidRDefault="000D236D" w:rsidP="00351AB4">
      <w:pPr>
        <w:widowControl/>
        <w:spacing w:line="240" w:lineRule="auto"/>
        <w:ind w:firstLine="284"/>
        <w:rPr>
          <w:color w:val="FF0000"/>
          <w:szCs w:val="22"/>
        </w:rPr>
      </w:pPr>
      <w:r w:rsidRPr="00FB0FEA">
        <w:rPr>
          <w:szCs w:val="22"/>
          <w:lang w:val="en-US"/>
        </w:rPr>
        <w:t xml:space="preserve">- Biodiversity indicators for European farming systems. </w:t>
      </w:r>
      <w:r w:rsidRPr="00AF72E5">
        <w:rPr>
          <w:szCs w:val="22"/>
          <w:lang w:val="ru-RU"/>
        </w:rPr>
        <w:t>Проект</w:t>
      </w:r>
      <w:r w:rsidRPr="00FB0FEA">
        <w:rPr>
          <w:szCs w:val="22"/>
          <w:lang w:val="en-US"/>
        </w:rPr>
        <w:t xml:space="preserve"> BioBio </w:t>
      </w:r>
      <w:r w:rsidRPr="00AF72E5">
        <w:rPr>
          <w:szCs w:val="22"/>
          <w:lang w:val="ru-RU"/>
        </w:rPr>
        <w:t>сьомої</w:t>
      </w:r>
      <w:r w:rsidRPr="00FB0FEA">
        <w:rPr>
          <w:szCs w:val="22"/>
          <w:lang w:val="en-US"/>
        </w:rPr>
        <w:t xml:space="preserve"> </w:t>
      </w:r>
      <w:r w:rsidRPr="00AF72E5">
        <w:rPr>
          <w:szCs w:val="22"/>
          <w:lang w:val="ru-RU"/>
        </w:rPr>
        <w:t>рамкової</w:t>
      </w:r>
      <w:r w:rsidRPr="00FB0FEA">
        <w:rPr>
          <w:szCs w:val="22"/>
          <w:lang w:val="en-US"/>
        </w:rPr>
        <w:t xml:space="preserve"> </w:t>
      </w:r>
      <w:r w:rsidRPr="00AF72E5">
        <w:rPr>
          <w:szCs w:val="22"/>
          <w:lang w:val="ru-RU"/>
        </w:rPr>
        <w:t>програми</w:t>
      </w:r>
      <w:r w:rsidRPr="00FB0FEA">
        <w:rPr>
          <w:szCs w:val="22"/>
          <w:lang w:val="en-US"/>
        </w:rPr>
        <w:t xml:space="preserve">  EU FP7, </w:t>
      </w:r>
      <w:r w:rsidRPr="00AF72E5">
        <w:rPr>
          <w:szCs w:val="22"/>
          <w:lang w:val="ru-RU"/>
        </w:rPr>
        <w:t>який</w:t>
      </w:r>
      <w:r w:rsidRPr="00FB0FEA">
        <w:rPr>
          <w:szCs w:val="22"/>
          <w:lang w:val="en-US"/>
        </w:rPr>
        <w:t xml:space="preserve"> </w:t>
      </w:r>
      <w:r w:rsidRPr="00AF72E5">
        <w:rPr>
          <w:szCs w:val="22"/>
          <w:lang w:val="ru-RU"/>
        </w:rPr>
        <w:t>передбачає</w:t>
      </w:r>
      <w:r w:rsidRPr="00FB0FEA">
        <w:rPr>
          <w:szCs w:val="22"/>
          <w:lang w:val="en-US"/>
        </w:rPr>
        <w:t xml:space="preserve"> </w:t>
      </w:r>
      <w:r w:rsidRPr="00AF72E5">
        <w:rPr>
          <w:szCs w:val="22"/>
          <w:lang w:val="ru-RU"/>
        </w:rPr>
        <w:t>обґрунтування</w:t>
      </w:r>
      <w:r w:rsidRPr="00FB0FEA">
        <w:rPr>
          <w:szCs w:val="22"/>
          <w:lang w:val="en-US"/>
        </w:rPr>
        <w:t xml:space="preserve"> </w:t>
      </w:r>
      <w:r w:rsidRPr="00AF72E5">
        <w:rPr>
          <w:szCs w:val="22"/>
          <w:lang w:val="ru-RU"/>
        </w:rPr>
        <w:t>системи</w:t>
      </w:r>
      <w:r w:rsidRPr="00FB0FEA">
        <w:rPr>
          <w:szCs w:val="22"/>
          <w:lang w:val="en-US"/>
        </w:rPr>
        <w:t xml:space="preserve"> </w:t>
      </w:r>
      <w:r w:rsidRPr="00AF72E5">
        <w:rPr>
          <w:szCs w:val="22"/>
          <w:lang w:val="ru-RU"/>
        </w:rPr>
        <w:t>індикаторів</w:t>
      </w:r>
      <w:r w:rsidRPr="00FB0FEA">
        <w:rPr>
          <w:szCs w:val="22"/>
          <w:lang w:val="en-US"/>
        </w:rPr>
        <w:t xml:space="preserve"> </w:t>
      </w:r>
      <w:r w:rsidRPr="00AF72E5">
        <w:rPr>
          <w:szCs w:val="22"/>
          <w:lang w:val="ru-RU"/>
        </w:rPr>
        <w:t>для</w:t>
      </w:r>
      <w:r w:rsidRPr="00FB0FEA">
        <w:rPr>
          <w:szCs w:val="22"/>
          <w:lang w:val="en-US"/>
        </w:rPr>
        <w:t xml:space="preserve"> </w:t>
      </w:r>
      <w:r w:rsidRPr="00AF72E5">
        <w:rPr>
          <w:szCs w:val="22"/>
          <w:lang w:val="ru-RU"/>
        </w:rPr>
        <w:t>оцінення</w:t>
      </w:r>
      <w:r w:rsidRPr="00FB0FEA">
        <w:rPr>
          <w:szCs w:val="22"/>
          <w:lang w:val="en-US"/>
        </w:rPr>
        <w:t xml:space="preserve"> </w:t>
      </w:r>
      <w:r w:rsidRPr="00AF72E5">
        <w:rPr>
          <w:szCs w:val="22"/>
          <w:lang w:val="ru-RU"/>
        </w:rPr>
        <w:t>переваг</w:t>
      </w:r>
      <w:r w:rsidRPr="00FB0FEA">
        <w:rPr>
          <w:szCs w:val="22"/>
          <w:lang w:val="en-US"/>
        </w:rPr>
        <w:t xml:space="preserve"> </w:t>
      </w:r>
      <w:r w:rsidRPr="00AF72E5">
        <w:rPr>
          <w:szCs w:val="22"/>
          <w:lang w:val="ru-RU"/>
        </w:rPr>
        <w:t>та</w:t>
      </w:r>
      <w:r w:rsidRPr="00FB0FEA">
        <w:rPr>
          <w:szCs w:val="22"/>
          <w:lang w:val="en-US"/>
        </w:rPr>
        <w:t xml:space="preserve"> </w:t>
      </w:r>
      <w:r w:rsidRPr="00AF72E5">
        <w:rPr>
          <w:szCs w:val="22"/>
          <w:lang w:val="ru-RU"/>
        </w:rPr>
        <w:t>моніторингу</w:t>
      </w:r>
      <w:r w:rsidRPr="00FB0FEA">
        <w:rPr>
          <w:szCs w:val="22"/>
          <w:lang w:val="en-US"/>
        </w:rPr>
        <w:t xml:space="preserve"> </w:t>
      </w:r>
      <w:r w:rsidRPr="00AF72E5">
        <w:rPr>
          <w:szCs w:val="22"/>
          <w:lang w:val="ru-RU"/>
        </w:rPr>
        <w:t>органічної</w:t>
      </w:r>
      <w:r w:rsidRPr="00FB0FEA">
        <w:rPr>
          <w:szCs w:val="22"/>
          <w:lang w:val="en-US"/>
        </w:rPr>
        <w:t xml:space="preserve"> </w:t>
      </w:r>
      <w:r w:rsidRPr="00AF72E5">
        <w:rPr>
          <w:szCs w:val="22"/>
          <w:lang w:val="ru-RU"/>
        </w:rPr>
        <w:t>та</w:t>
      </w:r>
      <w:r w:rsidRPr="00FB0FEA">
        <w:rPr>
          <w:szCs w:val="22"/>
          <w:lang w:val="en-US"/>
        </w:rPr>
        <w:t xml:space="preserve"> </w:t>
      </w:r>
      <w:r w:rsidRPr="00AF72E5">
        <w:rPr>
          <w:szCs w:val="22"/>
          <w:lang w:val="ru-RU"/>
        </w:rPr>
        <w:t>низьковитратної</w:t>
      </w:r>
      <w:r w:rsidRPr="00FB0FEA">
        <w:rPr>
          <w:szCs w:val="22"/>
          <w:lang w:val="en-US"/>
        </w:rPr>
        <w:t xml:space="preserve"> </w:t>
      </w:r>
      <w:r w:rsidRPr="00AF72E5">
        <w:rPr>
          <w:szCs w:val="22"/>
          <w:lang w:val="ru-RU"/>
        </w:rPr>
        <w:t>систем</w:t>
      </w:r>
      <w:r w:rsidRPr="00FB0FEA">
        <w:rPr>
          <w:szCs w:val="22"/>
          <w:lang w:val="en-US"/>
        </w:rPr>
        <w:t xml:space="preserve"> </w:t>
      </w:r>
      <w:r w:rsidRPr="00AF72E5">
        <w:rPr>
          <w:szCs w:val="22"/>
          <w:lang w:val="ru-RU"/>
        </w:rPr>
        <w:t>землеробства</w:t>
      </w:r>
      <w:r w:rsidRPr="00FB0FEA">
        <w:rPr>
          <w:szCs w:val="22"/>
          <w:lang w:val="en-US"/>
        </w:rPr>
        <w:t xml:space="preserve"> </w:t>
      </w:r>
      <w:r w:rsidRPr="00AF72E5">
        <w:rPr>
          <w:szCs w:val="22"/>
          <w:lang w:val="ru-RU"/>
        </w:rPr>
        <w:t>для</w:t>
      </w:r>
      <w:r w:rsidRPr="00FB0FEA">
        <w:rPr>
          <w:szCs w:val="22"/>
          <w:lang w:val="en-US"/>
        </w:rPr>
        <w:t xml:space="preserve"> </w:t>
      </w:r>
      <w:r w:rsidRPr="00AF72E5">
        <w:rPr>
          <w:szCs w:val="22"/>
          <w:lang w:val="ru-RU"/>
        </w:rPr>
        <w:t>збереження</w:t>
      </w:r>
      <w:r w:rsidRPr="00FB0FEA">
        <w:rPr>
          <w:szCs w:val="22"/>
          <w:lang w:val="en-US"/>
        </w:rPr>
        <w:t xml:space="preserve"> </w:t>
      </w:r>
      <w:r w:rsidRPr="00AF72E5">
        <w:rPr>
          <w:szCs w:val="22"/>
          <w:lang w:val="ru-RU"/>
        </w:rPr>
        <w:t>бірізноманітності</w:t>
      </w:r>
      <w:r w:rsidRPr="00FB0FEA">
        <w:rPr>
          <w:szCs w:val="22"/>
          <w:lang w:val="en-US"/>
        </w:rPr>
        <w:t xml:space="preserve">  </w:t>
      </w:r>
      <w:r w:rsidRPr="0031561E">
        <w:rPr>
          <w:szCs w:val="22"/>
          <w:lang w:val="ru-RU"/>
        </w:rPr>
        <w:t>агроландшафтів</w:t>
      </w:r>
      <w:r w:rsidR="0036173E">
        <w:rPr>
          <w:szCs w:val="22"/>
          <w:lang w:val="en-US"/>
        </w:rPr>
        <w:t xml:space="preserve"> [33]</w:t>
      </w:r>
      <w:r w:rsidR="0036173E">
        <w:rPr>
          <w:szCs w:val="22"/>
        </w:rPr>
        <w:t>.</w:t>
      </w:r>
    </w:p>
    <w:p w:rsidR="000D236D" w:rsidRPr="008A1A8F" w:rsidRDefault="000D236D" w:rsidP="00351AB4">
      <w:pPr>
        <w:widowControl/>
        <w:spacing w:line="240" w:lineRule="auto"/>
        <w:ind w:firstLine="284"/>
        <w:rPr>
          <w:szCs w:val="22"/>
        </w:rPr>
      </w:pPr>
      <w:r w:rsidRPr="008A1A8F">
        <w:rPr>
          <w:szCs w:val="22"/>
        </w:rPr>
        <w:t xml:space="preserve">3. Інтегрований підхід через систематизацію обробку різнопланової інформації та її використання як інтегральні коефіцієнти: </w:t>
      </w:r>
    </w:p>
    <w:p w:rsidR="000D236D" w:rsidRPr="00AF72E5" w:rsidRDefault="0036173E" w:rsidP="00351AB4">
      <w:pPr>
        <w:autoSpaceDE w:val="0"/>
        <w:autoSpaceDN w:val="0"/>
        <w:adjustRightInd w:val="0"/>
        <w:spacing w:line="240" w:lineRule="auto"/>
        <w:ind w:firstLine="284"/>
        <w:rPr>
          <w:szCs w:val="22"/>
          <w:lang w:val="ru-RU"/>
        </w:rPr>
      </w:pPr>
      <w:r>
        <w:rPr>
          <w:szCs w:val="22"/>
          <w:lang w:val="ru-RU"/>
        </w:rPr>
        <w:t>- Рибалов О.О.</w:t>
      </w:r>
      <w:r w:rsidR="000D236D" w:rsidRPr="00AF72E5">
        <w:rPr>
          <w:szCs w:val="22"/>
          <w:lang w:val="ru-RU"/>
        </w:rPr>
        <w:t xml:space="preserve"> розробив методичні підходи для ранжування проблемних екологічних ситуацій в умовах техногенного навантаження на </w:t>
      </w:r>
      <w:r w:rsidR="000D236D">
        <w:rPr>
          <w:szCs w:val="22"/>
          <w:lang w:val="ru-RU"/>
        </w:rPr>
        <w:t>НПС</w:t>
      </w:r>
      <w:r w:rsidR="000D236D" w:rsidRPr="00AF72E5">
        <w:rPr>
          <w:szCs w:val="22"/>
          <w:lang w:val="ru-RU"/>
        </w:rPr>
        <w:t xml:space="preserve"> через індекс інтенсивності техногенного нава</w:t>
      </w:r>
      <w:r>
        <w:rPr>
          <w:szCs w:val="22"/>
          <w:lang w:val="ru-RU"/>
        </w:rPr>
        <w:t>нтаження на локальну територію</w:t>
      </w:r>
      <w:r w:rsidR="000D236D" w:rsidRPr="00AF72E5">
        <w:rPr>
          <w:szCs w:val="22"/>
          <w:lang w:val="ru-RU"/>
        </w:rPr>
        <w:t xml:space="preserve"> порівнян</w:t>
      </w:r>
      <w:r>
        <w:rPr>
          <w:szCs w:val="22"/>
          <w:lang w:val="ru-RU"/>
        </w:rPr>
        <w:t>о</w:t>
      </w:r>
      <w:r w:rsidR="000D236D" w:rsidRPr="00AF72E5">
        <w:rPr>
          <w:szCs w:val="22"/>
          <w:lang w:val="ru-RU"/>
        </w:rPr>
        <w:t xml:space="preserve"> з її середньостатистичним (регіональним) рівнем [</w:t>
      </w:r>
      <w:r w:rsidR="000D236D">
        <w:rPr>
          <w:szCs w:val="22"/>
          <w:lang w:val="ru-RU"/>
        </w:rPr>
        <w:t>3</w:t>
      </w:r>
      <w:r w:rsidR="000D236D" w:rsidRPr="00AF72E5">
        <w:rPr>
          <w:szCs w:val="22"/>
          <w:lang w:val="ru-RU"/>
        </w:rPr>
        <w:t>4];</w:t>
      </w:r>
    </w:p>
    <w:p w:rsidR="000D236D" w:rsidRPr="00AF72E5" w:rsidRDefault="0036173E" w:rsidP="00351AB4">
      <w:pPr>
        <w:autoSpaceDE w:val="0"/>
        <w:autoSpaceDN w:val="0"/>
        <w:adjustRightInd w:val="0"/>
        <w:spacing w:line="240" w:lineRule="auto"/>
        <w:ind w:firstLine="284"/>
        <w:rPr>
          <w:spacing w:val="-4"/>
          <w:szCs w:val="22"/>
          <w:lang w:val="ru-RU"/>
        </w:rPr>
      </w:pPr>
      <w:r>
        <w:rPr>
          <w:szCs w:val="22"/>
          <w:lang w:val="ru-RU"/>
        </w:rPr>
        <w:t>- Ємець М.А., Мажаров М.В.</w:t>
      </w:r>
      <w:r w:rsidR="000D236D" w:rsidRPr="00AF72E5">
        <w:rPr>
          <w:szCs w:val="22"/>
          <w:lang w:val="ru-RU"/>
        </w:rPr>
        <w:t xml:space="preserve"> запропонували сучасні підходи до екологічного нормування та оцінки екологічної безпеки навколишнього середовища на основі інтегральних показників, який </w:t>
      </w:r>
      <w:r w:rsidR="000D236D" w:rsidRPr="00AF72E5">
        <w:rPr>
          <w:spacing w:val="-4"/>
          <w:szCs w:val="22"/>
          <w:lang w:val="ru-RU"/>
        </w:rPr>
        <w:t>полягає у послідовному агрегуванні показників якості довкілля</w:t>
      </w:r>
      <w:r w:rsidR="005439CF">
        <w:rPr>
          <w:spacing w:val="-4"/>
          <w:szCs w:val="22"/>
          <w:lang w:val="ru-RU"/>
        </w:rPr>
        <w:t> </w:t>
      </w:r>
      <w:r w:rsidR="000D236D" w:rsidRPr="00AF72E5">
        <w:rPr>
          <w:spacing w:val="-4"/>
          <w:szCs w:val="22"/>
          <w:lang w:val="ru-RU"/>
        </w:rPr>
        <w:t>[</w:t>
      </w:r>
      <w:r w:rsidR="000D236D">
        <w:rPr>
          <w:spacing w:val="-4"/>
          <w:szCs w:val="22"/>
          <w:lang w:val="ru-RU"/>
        </w:rPr>
        <w:t>3</w:t>
      </w:r>
      <w:r w:rsidR="000D236D" w:rsidRPr="00AF72E5">
        <w:rPr>
          <w:spacing w:val="-4"/>
          <w:szCs w:val="22"/>
          <w:lang w:val="ru-RU"/>
        </w:rPr>
        <w:t>5];</w:t>
      </w:r>
    </w:p>
    <w:p w:rsidR="000D236D" w:rsidRPr="00AF72E5" w:rsidRDefault="000D236D" w:rsidP="00351AB4">
      <w:pPr>
        <w:autoSpaceDE w:val="0"/>
        <w:autoSpaceDN w:val="0"/>
        <w:adjustRightInd w:val="0"/>
        <w:spacing w:line="240" w:lineRule="auto"/>
        <w:ind w:firstLine="284"/>
        <w:rPr>
          <w:szCs w:val="22"/>
          <w:lang w:val="ru-RU"/>
        </w:rPr>
      </w:pPr>
      <w:r w:rsidRPr="00AF72E5">
        <w:rPr>
          <w:szCs w:val="22"/>
          <w:lang w:val="ru-RU"/>
        </w:rPr>
        <w:t>- методи комплексної економічної оцінки регіонального розвитку, запропоновані Стеченко Д.М., які можна використовувати в екологічному аудиті, базуються на загальному показнику рівня економічного розвитку регіонів [</w:t>
      </w:r>
      <w:r>
        <w:rPr>
          <w:szCs w:val="22"/>
          <w:lang w:val="ru-RU"/>
        </w:rPr>
        <w:t>3</w:t>
      </w:r>
      <w:r w:rsidRPr="00AF72E5">
        <w:rPr>
          <w:szCs w:val="22"/>
          <w:lang w:val="ru-RU"/>
        </w:rPr>
        <w:t>6];</w:t>
      </w:r>
    </w:p>
    <w:p w:rsidR="000D236D" w:rsidRPr="00AF72E5" w:rsidRDefault="000D236D" w:rsidP="00351AB4">
      <w:pPr>
        <w:widowControl/>
        <w:shd w:val="clear" w:color="auto" w:fill="FFFFFF"/>
        <w:autoSpaceDE w:val="0"/>
        <w:autoSpaceDN w:val="0"/>
        <w:adjustRightInd w:val="0"/>
        <w:spacing w:line="240" w:lineRule="auto"/>
        <w:ind w:firstLine="284"/>
        <w:rPr>
          <w:szCs w:val="22"/>
          <w:lang w:val="ru-RU"/>
        </w:rPr>
      </w:pPr>
      <w:r w:rsidRPr="00AF72E5">
        <w:rPr>
          <w:szCs w:val="22"/>
          <w:lang w:val="ru-RU"/>
        </w:rPr>
        <w:t>- коефіцієнт відтворення земель, індекси щодо використання земель не за призначенням,  та неправильної експлуатації тощо наведені в роботах Гринчуцького В.І., Мельник О.М. [</w:t>
      </w:r>
      <w:r>
        <w:rPr>
          <w:szCs w:val="22"/>
          <w:lang w:val="ru-RU"/>
        </w:rPr>
        <w:t>3</w:t>
      </w:r>
      <w:r w:rsidRPr="00AF72E5">
        <w:rPr>
          <w:szCs w:val="22"/>
          <w:lang w:val="ru-RU"/>
        </w:rPr>
        <w:t>7].</w:t>
      </w:r>
    </w:p>
    <w:p w:rsidR="000D236D" w:rsidRPr="00AF72E5" w:rsidRDefault="000D236D" w:rsidP="00351AB4">
      <w:pPr>
        <w:widowControl/>
        <w:spacing w:line="240" w:lineRule="auto"/>
        <w:ind w:firstLine="284"/>
        <w:rPr>
          <w:szCs w:val="22"/>
          <w:lang w:val="ru-RU"/>
        </w:rPr>
      </w:pPr>
      <w:r w:rsidRPr="00AF72E5">
        <w:rPr>
          <w:szCs w:val="22"/>
          <w:lang w:val="ru-RU"/>
        </w:rPr>
        <w:t>4. Конструктивний до питань функціонування меліоративних систем та стану землекористування:</w:t>
      </w:r>
    </w:p>
    <w:p w:rsidR="000D236D" w:rsidRPr="00AF72E5" w:rsidRDefault="000D236D" w:rsidP="00351AB4">
      <w:pPr>
        <w:widowControl/>
        <w:spacing w:line="240" w:lineRule="auto"/>
        <w:ind w:firstLine="284"/>
        <w:rPr>
          <w:szCs w:val="22"/>
          <w:lang w:val="ru-RU"/>
        </w:rPr>
      </w:pPr>
      <w:r w:rsidRPr="00AF72E5">
        <w:rPr>
          <w:szCs w:val="22"/>
          <w:lang w:val="ru-RU"/>
        </w:rPr>
        <w:t>- Каткявичюс Л., Кинчюс Л., Жалтаускас І., Кудакас В. пропонують методику визначення рівня технічног</w:t>
      </w:r>
      <w:r w:rsidR="0036173E">
        <w:rPr>
          <w:szCs w:val="22"/>
          <w:lang w:val="ru-RU"/>
        </w:rPr>
        <w:t xml:space="preserve">о стану меліоративних систем, </w:t>
      </w:r>
      <w:r w:rsidRPr="00AF72E5">
        <w:rPr>
          <w:szCs w:val="22"/>
          <w:lang w:val="ru-RU"/>
        </w:rPr>
        <w:t>залежно від строку експлуатації і відношення деградованих систем від загальної площі осушення або від ступеня їх пошкоджень [</w:t>
      </w:r>
      <w:r>
        <w:rPr>
          <w:szCs w:val="22"/>
          <w:lang w:val="ru-RU"/>
        </w:rPr>
        <w:t>3</w:t>
      </w:r>
      <w:r w:rsidRPr="00AF72E5">
        <w:rPr>
          <w:szCs w:val="22"/>
          <w:lang w:val="ru-RU"/>
        </w:rPr>
        <w:t>8];</w:t>
      </w:r>
    </w:p>
    <w:p w:rsidR="000D236D" w:rsidRPr="00AF72E5" w:rsidRDefault="000D236D" w:rsidP="00351AB4">
      <w:pPr>
        <w:widowControl/>
        <w:shd w:val="clear" w:color="auto" w:fill="FFFFFF"/>
        <w:autoSpaceDE w:val="0"/>
        <w:autoSpaceDN w:val="0"/>
        <w:adjustRightInd w:val="0"/>
        <w:spacing w:line="240" w:lineRule="auto"/>
        <w:ind w:firstLine="284"/>
        <w:rPr>
          <w:szCs w:val="22"/>
          <w:lang w:val="ru-RU"/>
        </w:rPr>
      </w:pPr>
      <w:r w:rsidRPr="00AF72E5">
        <w:rPr>
          <w:szCs w:val="22"/>
          <w:lang w:val="ru-RU"/>
        </w:rPr>
        <w:t>- Ко</w:t>
      </w:r>
      <w:r w:rsidR="0036173E">
        <w:rPr>
          <w:szCs w:val="22"/>
          <w:lang w:val="ru-RU"/>
        </w:rPr>
        <w:t xml:space="preserve">стриченко В.М., Красовська Ю.В. </w:t>
      </w:r>
      <w:r w:rsidRPr="00AF72E5">
        <w:rPr>
          <w:szCs w:val="22"/>
          <w:lang w:val="ru-RU"/>
        </w:rPr>
        <w:t>розробили рекомендації із вдосконалення методики економічного обґрунтування проектів осушувальних меліорацій, зокрема розрахункової водозабезпеченості, з точки зору врахування еколого-економічного ризику [</w:t>
      </w:r>
      <w:r>
        <w:rPr>
          <w:szCs w:val="22"/>
          <w:lang w:val="ru-RU"/>
        </w:rPr>
        <w:t>3</w:t>
      </w:r>
      <w:r w:rsidRPr="00AF72E5">
        <w:rPr>
          <w:szCs w:val="22"/>
          <w:lang w:val="ru-RU"/>
        </w:rPr>
        <w:t>9];</w:t>
      </w:r>
    </w:p>
    <w:p w:rsidR="000D236D" w:rsidRPr="00AF72E5" w:rsidRDefault="000D236D" w:rsidP="00351AB4">
      <w:pPr>
        <w:widowControl/>
        <w:shd w:val="clear" w:color="auto" w:fill="FFFFFF"/>
        <w:autoSpaceDE w:val="0"/>
        <w:autoSpaceDN w:val="0"/>
        <w:adjustRightInd w:val="0"/>
        <w:spacing w:line="240" w:lineRule="auto"/>
        <w:ind w:firstLine="284"/>
        <w:rPr>
          <w:szCs w:val="22"/>
          <w:lang w:val="ru-RU"/>
        </w:rPr>
      </w:pPr>
      <w:r w:rsidRPr="00AF72E5">
        <w:rPr>
          <w:szCs w:val="22"/>
          <w:lang w:val="ru-RU"/>
        </w:rPr>
        <w:t>- Ступень М.Г., Малащук О.С. запропонували критерії і показники  природно-антропогених ризиків землекористування: бали ризику, природні та антропогенні ризики. Проте автори не використовують при оцінці землекористування такі реальні фактори</w:t>
      </w:r>
      <w:r w:rsidR="0036173E">
        <w:rPr>
          <w:szCs w:val="22"/>
          <w:lang w:val="ru-RU"/>
        </w:rPr>
        <w:t>, як не</w:t>
      </w:r>
      <w:r w:rsidRPr="00AF72E5">
        <w:rPr>
          <w:szCs w:val="22"/>
          <w:lang w:val="ru-RU"/>
        </w:rPr>
        <w:t>використання земель, їх залуження та  природне заліснення, збільшення кислотності та ін. [</w:t>
      </w:r>
      <w:r>
        <w:rPr>
          <w:szCs w:val="22"/>
          <w:lang w:val="ru-RU"/>
        </w:rPr>
        <w:t>4</w:t>
      </w:r>
      <w:r w:rsidRPr="00AF72E5">
        <w:rPr>
          <w:szCs w:val="22"/>
          <w:lang w:val="ru-RU"/>
        </w:rPr>
        <w:t>0];</w:t>
      </w:r>
    </w:p>
    <w:p w:rsidR="000D236D" w:rsidRPr="00AF72E5" w:rsidRDefault="000D236D" w:rsidP="00351AB4">
      <w:pPr>
        <w:widowControl/>
        <w:shd w:val="clear" w:color="auto" w:fill="FFFFFF"/>
        <w:autoSpaceDE w:val="0"/>
        <w:autoSpaceDN w:val="0"/>
        <w:adjustRightInd w:val="0"/>
        <w:spacing w:line="240" w:lineRule="auto"/>
        <w:ind w:firstLine="284"/>
        <w:rPr>
          <w:szCs w:val="22"/>
          <w:lang w:val="ru-RU"/>
        </w:rPr>
      </w:pPr>
      <w:r w:rsidRPr="00AF72E5">
        <w:rPr>
          <w:szCs w:val="22"/>
          <w:lang w:val="ru-RU"/>
        </w:rPr>
        <w:t>- практичні аспекти трансформації ландшафтів, земель через коефіцієнти біоіндикації рослинності, що засвідчують зміну як водного режиму</w:t>
      </w:r>
      <w:r w:rsidR="0036173E">
        <w:rPr>
          <w:szCs w:val="22"/>
          <w:lang w:val="ru-RU"/>
        </w:rPr>
        <w:t>,</w:t>
      </w:r>
      <w:r w:rsidRPr="00AF72E5">
        <w:rPr>
          <w:szCs w:val="22"/>
          <w:lang w:val="ru-RU"/>
        </w:rPr>
        <w:t xml:space="preserve"> так і фізико-хімічних показників стану ґрунтів [</w:t>
      </w:r>
      <w:r>
        <w:rPr>
          <w:szCs w:val="22"/>
          <w:lang w:val="ru-RU"/>
        </w:rPr>
        <w:t>4</w:t>
      </w:r>
      <w:r w:rsidRPr="00AF72E5">
        <w:rPr>
          <w:szCs w:val="22"/>
          <w:lang w:val="ru-RU"/>
        </w:rPr>
        <w:t>1];</w:t>
      </w:r>
    </w:p>
    <w:p w:rsidR="000D236D" w:rsidRPr="00AF72E5" w:rsidRDefault="000D236D" w:rsidP="00351AB4">
      <w:pPr>
        <w:widowControl/>
        <w:shd w:val="clear" w:color="auto" w:fill="FFFFFF"/>
        <w:autoSpaceDE w:val="0"/>
        <w:autoSpaceDN w:val="0"/>
        <w:adjustRightInd w:val="0"/>
        <w:spacing w:line="240" w:lineRule="auto"/>
        <w:ind w:firstLine="284"/>
        <w:rPr>
          <w:szCs w:val="22"/>
          <w:lang w:val="ru-RU"/>
        </w:rPr>
      </w:pPr>
      <w:r w:rsidRPr="00AF72E5">
        <w:rPr>
          <w:szCs w:val="22"/>
          <w:lang w:val="ru-RU"/>
        </w:rPr>
        <w:t>- трансформація земельних угідь відбувається у процесі аграрної реформи</w:t>
      </w:r>
      <w:r w:rsidR="0036173E">
        <w:rPr>
          <w:szCs w:val="22"/>
          <w:lang w:val="ru-RU"/>
        </w:rPr>
        <w:t>,</w:t>
      </w:r>
      <w:r w:rsidRPr="00AF72E5">
        <w:rPr>
          <w:szCs w:val="22"/>
          <w:lang w:val="ru-RU"/>
        </w:rPr>
        <w:t xml:space="preserve"> спрямована на зміну форм власності та господарювання на землі й більш раціональне використання земельних ресурсів</w:t>
      </w:r>
      <w:r>
        <w:rPr>
          <w:szCs w:val="22"/>
          <w:lang w:val="ru-RU"/>
        </w:rPr>
        <w:t xml:space="preserve"> та </w:t>
      </w:r>
      <w:r w:rsidRPr="00AF72E5">
        <w:rPr>
          <w:szCs w:val="22"/>
          <w:lang w:val="ru-RU"/>
        </w:rPr>
        <w:t>збереження</w:t>
      </w:r>
      <w:r>
        <w:rPr>
          <w:szCs w:val="22"/>
          <w:lang w:val="ru-RU"/>
        </w:rPr>
        <w:t xml:space="preserve"> </w:t>
      </w:r>
      <w:r w:rsidRPr="00AF72E5">
        <w:rPr>
          <w:szCs w:val="22"/>
          <w:lang w:val="ru-RU"/>
        </w:rPr>
        <w:t>родючості</w:t>
      </w:r>
      <w:r>
        <w:rPr>
          <w:szCs w:val="22"/>
          <w:lang w:val="ru-RU"/>
        </w:rPr>
        <w:t xml:space="preserve"> </w:t>
      </w:r>
      <w:r w:rsidRPr="00AF72E5">
        <w:rPr>
          <w:szCs w:val="22"/>
          <w:lang w:val="ru-RU"/>
        </w:rPr>
        <w:t>ґрунтів (Альшевбі</w:t>
      </w:r>
      <w:r>
        <w:rPr>
          <w:szCs w:val="22"/>
          <w:lang w:val="ru-RU"/>
        </w:rPr>
        <w:t xml:space="preserve"> Ф.</w:t>
      </w:r>
      <w:r w:rsidRPr="00AF72E5">
        <w:rPr>
          <w:szCs w:val="22"/>
          <w:lang w:val="ru-RU"/>
        </w:rPr>
        <w:t>, Андрійчук</w:t>
      </w:r>
      <w:r>
        <w:rPr>
          <w:szCs w:val="22"/>
          <w:lang w:val="ru-RU"/>
        </w:rPr>
        <w:t xml:space="preserve"> В.</w:t>
      </w:r>
      <w:r w:rsidRPr="00AF72E5">
        <w:rPr>
          <w:szCs w:val="22"/>
          <w:lang w:val="ru-RU"/>
        </w:rPr>
        <w:t>, Кириленк</w:t>
      </w:r>
      <w:r>
        <w:rPr>
          <w:szCs w:val="22"/>
          <w:lang w:val="ru-RU"/>
        </w:rPr>
        <w:t>о І.</w:t>
      </w:r>
      <w:r w:rsidRPr="00AF72E5">
        <w:rPr>
          <w:szCs w:val="22"/>
          <w:lang w:val="ru-RU"/>
        </w:rPr>
        <w:t>, Купк</w:t>
      </w:r>
      <w:r>
        <w:rPr>
          <w:szCs w:val="22"/>
          <w:lang w:val="ru-RU"/>
        </w:rPr>
        <w:t>а І.</w:t>
      </w:r>
      <w:r w:rsidRPr="00AF72E5">
        <w:rPr>
          <w:szCs w:val="22"/>
          <w:lang w:val="ru-RU"/>
        </w:rPr>
        <w:t>, Левад</w:t>
      </w:r>
      <w:r>
        <w:rPr>
          <w:szCs w:val="22"/>
          <w:lang w:val="ru-RU"/>
        </w:rPr>
        <w:t>а О.</w:t>
      </w:r>
      <w:r w:rsidRPr="00AF72E5">
        <w:rPr>
          <w:szCs w:val="22"/>
          <w:lang w:val="ru-RU"/>
        </w:rPr>
        <w:t>, Федорова</w:t>
      </w:r>
      <w:r>
        <w:rPr>
          <w:szCs w:val="22"/>
          <w:lang w:val="ru-RU"/>
        </w:rPr>
        <w:t xml:space="preserve"> М.</w:t>
      </w:r>
      <w:r w:rsidRPr="00AF72E5">
        <w:rPr>
          <w:szCs w:val="22"/>
          <w:lang w:val="ru-RU"/>
        </w:rPr>
        <w:t>,  Хвесика</w:t>
      </w:r>
      <w:r>
        <w:rPr>
          <w:szCs w:val="22"/>
          <w:lang w:val="ru-RU"/>
        </w:rPr>
        <w:t xml:space="preserve"> М.</w:t>
      </w:r>
      <w:r w:rsidRPr="00AF72E5">
        <w:rPr>
          <w:szCs w:val="22"/>
          <w:lang w:val="ru-RU"/>
        </w:rPr>
        <w:t xml:space="preserve"> [</w:t>
      </w:r>
      <w:r>
        <w:rPr>
          <w:szCs w:val="22"/>
          <w:lang w:val="ru-RU"/>
        </w:rPr>
        <w:t>14, 4</w:t>
      </w:r>
      <w:r w:rsidRPr="00AF72E5">
        <w:rPr>
          <w:szCs w:val="22"/>
          <w:lang w:val="ru-RU"/>
        </w:rPr>
        <w:t xml:space="preserve">2 - </w:t>
      </w:r>
      <w:r>
        <w:rPr>
          <w:szCs w:val="22"/>
          <w:lang w:val="ru-RU"/>
        </w:rPr>
        <w:t>51</w:t>
      </w:r>
      <w:r w:rsidRPr="00AF72E5">
        <w:rPr>
          <w:szCs w:val="22"/>
          <w:lang w:val="ru-RU"/>
        </w:rPr>
        <w:t>] та ін. На думку авторів, трансформація земельних угідь – це достатньо широке поняття, яке може складатися із керованих і некерованих людиною процесів. Природна трансформація здатна прискорюватися, сповільнюватися або змінювати свій вектор розвитку під впливом господарської або іншої діяльності людини. У результаті природних трансформацій змінюється якісний склад конкретних земельних ділянок. Такі об</w:t>
      </w:r>
      <w:r w:rsidR="00B43560">
        <w:rPr>
          <w:szCs w:val="22"/>
          <w:lang w:val="ru-RU"/>
        </w:rPr>
        <w:t>’</w:t>
      </w:r>
      <w:r w:rsidRPr="00AF72E5">
        <w:rPr>
          <w:szCs w:val="22"/>
          <w:lang w:val="ru-RU"/>
        </w:rPr>
        <w:t>єктивні процеси спричинені господарським втручанням у подальшому називатимемо фактичною трансформацією земельних угідь. Фактична трансформація земель на певному її етапі може стати причиною прийняття рішення про проведення формальної трансформації цих угідь. Під формальною трансформацією розуміється зміна цільового господарського використання певних земельних угідь (наприклад, переведення ріллі в багаторічні насадження чи пасовища). Ключовою ознакою формальної трансформації є наявність конкретного управлінського рішення про її проведення, прийнятого на будь-якому рівні управління. Тому подальші дослідження варто спрямувати на виявлення чинників, що зумовлюють причини та напрями трансформації земельних угідь, методи оцінки її ефективності.</w:t>
      </w:r>
    </w:p>
    <w:p w:rsidR="000D236D" w:rsidRPr="00AF72E5" w:rsidRDefault="000D236D" w:rsidP="00351AB4">
      <w:pPr>
        <w:widowControl/>
        <w:spacing w:line="240" w:lineRule="auto"/>
        <w:ind w:firstLine="284"/>
        <w:jc w:val="left"/>
        <w:rPr>
          <w:szCs w:val="22"/>
          <w:lang w:val="ru-RU"/>
        </w:rPr>
      </w:pPr>
      <w:r w:rsidRPr="00AF72E5">
        <w:rPr>
          <w:szCs w:val="22"/>
          <w:lang w:val="ru-RU"/>
        </w:rPr>
        <w:t>4. Інноваційний або еколого-економічний підхід:</w:t>
      </w:r>
    </w:p>
    <w:p w:rsidR="000D236D" w:rsidRPr="00AF72E5" w:rsidRDefault="000D236D" w:rsidP="00351AB4">
      <w:pPr>
        <w:widowControl/>
        <w:shd w:val="clear" w:color="auto" w:fill="FFFFFF"/>
        <w:autoSpaceDE w:val="0"/>
        <w:autoSpaceDN w:val="0"/>
        <w:adjustRightInd w:val="0"/>
        <w:spacing w:line="240" w:lineRule="auto"/>
        <w:ind w:firstLine="284"/>
        <w:rPr>
          <w:szCs w:val="22"/>
          <w:lang w:val="ru-RU"/>
        </w:rPr>
      </w:pPr>
      <w:r w:rsidRPr="00AF72E5">
        <w:rPr>
          <w:szCs w:val="22"/>
          <w:lang w:val="ru-RU"/>
        </w:rPr>
        <w:t>- економічна ефективність землекористування у сільськогосподарських підприємствах з точки зору земледохідності й податкової складової її регулювання базується лише на врожайності культур [</w:t>
      </w:r>
      <w:r>
        <w:rPr>
          <w:szCs w:val="22"/>
          <w:lang w:val="ru-RU"/>
        </w:rPr>
        <w:t>5</w:t>
      </w:r>
      <w:r w:rsidRPr="00AF72E5">
        <w:rPr>
          <w:szCs w:val="22"/>
          <w:lang w:val="ru-RU"/>
        </w:rPr>
        <w:t>2];</w:t>
      </w:r>
    </w:p>
    <w:p w:rsidR="000D236D" w:rsidRPr="00AF72E5" w:rsidRDefault="000D236D" w:rsidP="00351AB4">
      <w:pPr>
        <w:widowControl/>
        <w:spacing w:line="240" w:lineRule="auto"/>
        <w:ind w:firstLine="284"/>
        <w:rPr>
          <w:szCs w:val="22"/>
          <w:lang w:val="ru-RU"/>
        </w:rPr>
      </w:pPr>
      <w:r w:rsidRPr="00AF72E5">
        <w:rPr>
          <w:b/>
          <w:bCs/>
          <w:szCs w:val="22"/>
          <w:lang w:val="ru-RU"/>
        </w:rPr>
        <w:t xml:space="preserve">- </w:t>
      </w:r>
      <w:r w:rsidRPr="00AF72E5">
        <w:rPr>
          <w:szCs w:val="22"/>
          <w:lang w:val="ru-RU"/>
        </w:rPr>
        <w:t>в екологічному аудиті, як процедурі комплексного аналізу, виходячи з його цілей, задач методології проведення, доцільно використовувати науково-методичні доробки щодо методик, нормативів, процедур окремих складових об</w:t>
      </w:r>
      <w:r w:rsidR="00B43560">
        <w:rPr>
          <w:szCs w:val="22"/>
          <w:lang w:val="ru-RU"/>
        </w:rPr>
        <w:t>’</w:t>
      </w:r>
      <w:r w:rsidRPr="00AF72E5">
        <w:rPr>
          <w:szCs w:val="22"/>
          <w:lang w:val="ru-RU"/>
        </w:rPr>
        <w:t>єкта аудиту, а також з</w:t>
      </w:r>
      <w:r w:rsidR="00B43560">
        <w:rPr>
          <w:szCs w:val="22"/>
          <w:lang w:val="ru-RU"/>
        </w:rPr>
        <w:t>’</w:t>
      </w:r>
      <w:r w:rsidRPr="00AF72E5">
        <w:rPr>
          <w:szCs w:val="22"/>
          <w:lang w:val="ru-RU"/>
        </w:rPr>
        <w:t>ясовувати вплив на більші за рангом території. У сучасних умовах доцільно використовувати для процедур екологічного аудиту теоретичні і практичні доробки щодо антропогенного навантаження практично на всі компоненти довкілля</w:t>
      </w:r>
      <w:r w:rsidR="0036173E">
        <w:rPr>
          <w:szCs w:val="22"/>
          <w:lang w:val="ru-RU"/>
        </w:rPr>
        <w:t>,</w:t>
      </w:r>
      <w:r w:rsidRPr="00AF72E5">
        <w:rPr>
          <w:szCs w:val="22"/>
          <w:lang w:val="ru-RU"/>
        </w:rPr>
        <w:t xml:space="preserve"> які зазна</w:t>
      </w:r>
      <w:r w:rsidR="0036173E">
        <w:rPr>
          <w:szCs w:val="22"/>
          <w:lang w:val="ru-RU"/>
        </w:rPr>
        <w:t>ю</w:t>
      </w:r>
      <w:r w:rsidRPr="00AF72E5">
        <w:rPr>
          <w:szCs w:val="22"/>
          <w:lang w:val="ru-RU"/>
        </w:rPr>
        <w:t xml:space="preserve">ть змін і перетворень; </w:t>
      </w:r>
    </w:p>
    <w:p w:rsidR="000D236D" w:rsidRPr="00AF72E5" w:rsidRDefault="000D236D" w:rsidP="00351AB4">
      <w:pPr>
        <w:autoSpaceDE w:val="0"/>
        <w:autoSpaceDN w:val="0"/>
        <w:adjustRightInd w:val="0"/>
        <w:spacing w:line="240" w:lineRule="auto"/>
        <w:ind w:firstLine="284"/>
        <w:rPr>
          <w:szCs w:val="22"/>
          <w:lang w:val="ru-RU"/>
        </w:rPr>
      </w:pPr>
      <w:r w:rsidRPr="00AF72E5">
        <w:rPr>
          <w:szCs w:val="22"/>
          <w:lang w:val="ru-RU"/>
        </w:rPr>
        <w:t>- для процедури ЕА доцільно використовувати механізм еколого-господарського балансу території</w:t>
      </w:r>
      <w:r w:rsidR="0036173E">
        <w:rPr>
          <w:szCs w:val="22"/>
          <w:lang w:val="ru-RU"/>
        </w:rPr>
        <w:t>,</w:t>
      </w:r>
      <w:r w:rsidRPr="00AF72E5">
        <w:rPr>
          <w:szCs w:val="22"/>
          <w:lang w:val="ru-RU"/>
        </w:rPr>
        <w:t xml:space="preserve"> запропонованого Шевчуком В.Я., Саталкіним Ю.М., Білявським Г.О., сутність якого зводиться до збалансованого співвідношення різних видів антропогенної діяльності, та різних груп населення на території з урахуванням потенційних можливостей природи, що забезпечує відновлення природних ресурсів і не викликає негативних екологічних змін та наслідків [</w:t>
      </w:r>
      <w:r>
        <w:rPr>
          <w:szCs w:val="22"/>
          <w:lang w:val="ru-RU"/>
        </w:rPr>
        <w:t>5</w:t>
      </w:r>
      <w:r w:rsidRPr="00AF72E5">
        <w:rPr>
          <w:szCs w:val="22"/>
          <w:lang w:val="ru-RU"/>
        </w:rPr>
        <w:t xml:space="preserve">3]; </w:t>
      </w:r>
    </w:p>
    <w:p w:rsidR="000D236D" w:rsidRPr="00AF72E5" w:rsidRDefault="000D236D" w:rsidP="00351AB4">
      <w:pPr>
        <w:autoSpaceDE w:val="0"/>
        <w:autoSpaceDN w:val="0"/>
        <w:adjustRightInd w:val="0"/>
        <w:spacing w:line="240" w:lineRule="auto"/>
        <w:ind w:firstLine="284"/>
        <w:rPr>
          <w:szCs w:val="22"/>
          <w:lang w:val="ru-RU"/>
        </w:rPr>
      </w:pPr>
      <w:r w:rsidRPr="00AF72E5">
        <w:rPr>
          <w:szCs w:val="22"/>
          <w:lang w:val="ru-RU"/>
        </w:rPr>
        <w:t xml:space="preserve">- методику проведення екологічного аудиту осушуваних сільськогосподарських земель запропонували Скрипчук П.М., Рибак В.В., яка </w:t>
      </w:r>
      <w:r w:rsidRPr="00C15882">
        <w:rPr>
          <w:szCs w:val="22"/>
          <w:lang w:val="ru-RU"/>
        </w:rPr>
        <w:t>включає комплексне дослідження екологічних, економічних, соціальних показників території адміністративного району</w:t>
      </w:r>
      <w:r w:rsidR="0036173E" w:rsidRPr="00C15882">
        <w:rPr>
          <w:szCs w:val="22"/>
          <w:lang w:val="ru-RU"/>
        </w:rPr>
        <w:t>,</w:t>
      </w:r>
      <w:r w:rsidRPr="00C15882">
        <w:rPr>
          <w:szCs w:val="22"/>
          <w:lang w:val="ru-RU"/>
        </w:rPr>
        <w:t xml:space="preserve"> так і аналітичні дані до конкретного поля та об</w:t>
      </w:r>
      <w:r w:rsidR="00B43560" w:rsidRPr="00C15882">
        <w:rPr>
          <w:szCs w:val="22"/>
          <w:lang w:val="ru-RU"/>
        </w:rPr>
        <w:t>’</w:t>
      </w:r>
      <w:r w:rsidRPr="00C15882">
        <w:rPr>
          <w:szCs w:val="22"/>
          <w:lang w:val="ru-RU"/>
        </w:rPr>
        <w:t>єкту НПС. Методика передбачає</w:t>
      </w:r>
      <w:r w:rsidRPr="00AF72E5">
        <w:rPr>
          <w:szCs w:val="22"/>
          <w:lang w:val="ru-RU"/>
        </w:rPr>
        <w:t xml:space="preserve"> вивчення й аналіз історичних аспектів трансформації ландшафтів, надає можливість формувати рекомендації із економічно доцільного, соціально виваженого та екологічно обґрунтованого використання осушуваних сільськогосподарських земель. Дослідники використовують такі показники</w:t>
      </w:r>
      <w:r w:rsidR="008F5812">
        <w:rPr>
          <w:szCs w:val="22"/>
          <w:lang w:val="ru-RU"/>
        </w:rPr>
        <w:t>,</w:t>
      </w:r>
      <w:r w:rsidRPr="00AF72E5">
        <w:rPr>
          <w:szCs w:val="22"/>
          <w:lang w:val="ru-RU"/>
        </w:rPr>
        <w:t xml:space="preserve"> як: кількісна оцінка екологічної стійкості ландшафту, рівень синантропізації й трансформації рослинності, якісна оцінка екологічної стійкості ландшафту, коефіцієнт антропогенної перетвореності, інтегральний коефіцієнт екологічного стану території, сумарний коефіцієнт техногенного забруднення ґрунтів, інтегральні показники тощо [</w:t>
      </w:r>
      <w:r>
        <w:rPr>
          <w:szCs w:val="22"/>
          <w:lang w:val="ru-RU"/>
        </w:rPr>
        <w:t>15</w:t>
      </w:r>
      <w:r w:rsidRPr="00AF72E5">
        <w:rPr>
          <w:szCs w:val="22"/>
          <w:lang w:val="ru-RU"/>
        </w:rPr>
        <w:t xml:space="preserve">];  </w:t>
      </w:r>
    </w:p>
    <w:p w:rsidR="000D236D" w:rsidRPr="00C15882" w:rsidRDefault="000D236D" w:rsidP="00351AB4">
      <w:pPr>
        <w:autoSpaceDE w:val="0"/>
        <w:autoSpaceDN w:val="0"/>
        <w:adjustRightInd w:val="0"/>
        <w:spacing w:line="240" w:lineRule="auto"/>
        <w:ind w:firstLine="284"/>
        <w:rPr>
          <w:szCs w:val="22"/>
          <w:lang w:val="ru-RU"/>
        </w:rPr>
      </w:pPr>
      <w:r w:rsidRPr="00AF72E5">
        <w:rPr>
          <w:szCs w:val="22"/>
          <w:lang w:val="ru-RU"/>
        </w:rPr>
        <w:t>- еколого-економічні засади реформування системи лісового господарства</w:t>
      </w:r>
      <w:r w:rsidR="008F5812">
        <w:rPr>
          <w:szCs w:val="22"/>
          <w:lang w:val="ru-RU"/>
        </w:rPr>
        <w:t>,</w:t>
      </w:r>
      <w:r w:rsidRPr="00AF72E5">
        <w:rPr>
          <w:szCs w:val="22"/>
          <w:lang w:val="ru-RU"/>
        </w:rPr>
        <w:t xml:space="preserve"> розроблені у працях Бондарчук Г.В., Лаврова В.В., Кравця П.В., Лакиди П.І., Фурдичка О.І., Шершуна М.Х, </w:t>
      </w:r>
      <w:r>
        <w:rPr>
          <w:szCs w:val="22"/>
          <w:lang w:val="ru-RU"/>
        </w:rPr>
        <w:t xml:space="preserve">    </w:t>
      </w:r>
      <w:r w:rsidRPr="00AF72E5">
        <w:rPr>
          <w:szCs w:val="22"/>
          <w:lang w:val="ru-RU"/>
        </w:rPr>
        <w:t xml:space="preserve">Колосюка О.М., Дубаса Р.Г. та </w:t>
      </w:r>
      <w:r w:rsidRPr="00C15882">
        <w:rPr>
          <w:szCs w:val="22"/>
          <w:lang w:val="ru-RU"/>
        </w:rPr>
        <w:t xml:space="preserve">передбачають необхідність реалізації системного підходу до аграрного </w:t>
      </w:r>
      <w:r w:rsidR="00C15882" w:rsidRPr="00C15882">
        <w:rPr>
          <w:szCs w:val="22"/>
          <w:lang w:val="ru-RU"/>
        </w:rPr>
        <w:t xml:space="preserve">природокористування </w:t>
      </w:r>
      <w:r w:rsidRPr="00C15882">
        <w:rPr>
          <w:szCs w:val="22"/>
          <w:lang w:val="ru-RU"/>
        </w:rPr>
        <w:t>та лісокористування, вилучення рентного доходу через оплату за землю, наприклад, [54];</w:t>
      </w:r>
    </w:p>
    <w:p w:rsidR="000D236D" w:rsidRPr="00AF72E5" w:rsidRDefault="000D236D" w:rsidP="00351AB4">
      <w:pPr>
        <w:autoSpaceDE w:val="0"/>
        <w:autoSpaceDN w:val="0"/>
        <w:adjustRightInd w:val="0"/>
        <w:spacing w:line="240" w:lineRule="auto"/>
        <w:ind w:firstLine="284"/>
        <w:rPr>
          <w:szCs w:val="22"/>
          <w:lang w:val="ru-RU"/>
        </w:rPr>
      </w:pPr>
      <w:r w:rsidRPr="00C15882">
        <w:rPr>
          <w:szCs w:val="22"/>
          <w:lang w:val="ru-RU"/>
        </w:rPr>
        <w:t>- потенційне використання лісів природного поновлення</w:t>
      </w:r>
      <w:r w:rsidRPr="00AF72E5">
        <w:rPr>
          <w:szCs w:val="22"/>
          <w:lang w:val="ru-RU"/>
        </w:rPr>
        <w:t xml:space="preserve"> під «кіотські» ліси та ще й з можливістю у рамках міжнародного фінансування для лісонасаджень у контексті схем «зелених» інвестицій та проектів спільного впровадження. Також є потенціал переробки великої кількості малого кругляку (значна частка якого  втрачається) або продажу його на внутрішньому ринку у якості альтернативи викопним видам палива</w:t>
      </w:r>
      <w:r w:rsidR="008F5812">
        <w:rPr>
          <w:szCs w:val="22"/>
          <w:lang w:val="ru-RU"/>
        </w:rPr>
        <w:t>,</w:t>
      </w:r>
      <w:r w:rsidRPr="00AF72E5">
        <w:rPr>
          <w:szCs w:val="22"/>
          <w:lang w:val="ru-RU"/>
        </w:rPr>
        <w:t xml:space="preserve"> або переробки на пелети. </w:t>
      </w:r>
      <w:r>
        <w:rPr>
          <w:szCs w:val="22"/>
          <w:lang w:val="ru-RU"/>
        </w:rPr>
        <w:t>Тому доцільно запроваджувати «зелений  тариф» та стимулювати частку альтернативних джерел енергії у комунальній та інших сферах економіки.</w:t>
      </w:r>
    </w:p>
    <w:p w:rsidR="000D236D" w:rsidRDefault="000D236D" w:rsidP="00351AB4">
      <w:pPr>
        <w:autoSpaceDE w:val="0"/>
        <w:autoSpaceDN w:val="0"/>
        <w:adjustRightInd w:val="0"/>
        <w:spacing w:line="240" w:lineRule="auto"/>
        <w:ind w:firstLine="284"/>
        <w:rPr>
          <w:szCs w:val="22"/>
          <w:lang w:val="ru-RU"/>
        </w:rPr>
      </w:pPr>
      <w:r w:rsidRPr="00AF72E5">
        <w:rPr>
          <w:szCs w:val="22"/>
          <w:lang w:val="ru-RU"/>
        </w:rPr>
        <w:t>Однак, як показує комплексна економічна оцінка схожих лісових ресурсів в інших європейських країнах, немонетарні цінності лісового господарства України (напр., регулювання водокористування і якість води, захист ґрунтів і боротьба з ерозією, збереження біорізноманіття і запаси вуглецю, і т.д.) разом з доглядом за ландшафтами, можливостями дозвілля та відпочинку, вірогідно, коштуватимуть принаймні вдвічі більше, ніж заготовлена деревина</w:t>
      </w:r>
      <w:r>
        <w:rPr>
          <w:szCs w:val="22"/>
          <w:lang w:val="ru-RU"/>
        </w:rPr>
        <w:t xml:space="preserve"> </w:t>
      </w:r>
      <w:r w:rsidRPr="00AF72E5">
        <w:rPr>
          <w:szCs w:val="22"/>
          <w:lang w:val="ru-RU"/>
        </w:rPr>
        <w:t>[</w:t>
      </w:r>
      <w:r>
        <w:rPr>
          <w:szCs w:val="22"/>
          <w:lang w:val="ru-RU"/>
        </w:rPr>
        <w:t>55</w:t>
      </w:r>
      <w:r w:rsidRPr="00AF72E5">
        <w:rPr>
          <w:szCs w:val="22"/>
          <w:lang w:val="ru-RU"/>
        </w:rPr>
        <w:t xml:space="preserve">]. </w:t>
      </w:r>
    </w:p>
    <w:p w:rsidR="000D236D" w:rsidRPr="00AF72E5" w:rsidRDefault="000D236D" w:rsidP="00351AB4">
      <w:pPr>
        <w:autoSpaceDE w:val="0"/>
        <w:autoSpaceDN w:val="0"/>
        <w:adjustRightInd w:val="0"/>
        <w:spacing w:line="240" w:lineRule="auto"/>
        <w:ind w:firstLine="284"/>
        <w:rPr>
          <w:szCs w:val="22"/>
          <w:lang w:val="ru-RU"/>
        </w:rPr>
      </w:pPr>
      <w:r w:rsidRPr="00AF72E5">
        <w:rPr>
          <w:szCs w:val="22"/>
          <w:lang w:val="ru-RU"/>
        </w:rPr>
        <w:t>Систематизація науково-методичних підходів дозволила зробити висновок про</w:t>
      </w:r>
      <w:r w:rsidR="008F5812">
        <w:rPr>
          <w:szCs w:val="22"/>
          <w:lang w:val="ru-RU"/>
        </w:rPr>
        <w:t xml:space="preserve"> </w:t>
      </w:r>
      <w:r w:rsidRPr="00AF72E5">
        <w:rPr>
          <w:szCs w:val="22"/>
          <w:lang w:val="ru-RU"/>
        </w:rPr>
        <w:t>те, що наразі дієвим інструментом оцінювання трансформації землекористування є екологічний аудит</w:t>
      </w:r>
      <w:r w:rsidR="008F5812">
        <w:rPr>
          <w:szCs w:val="22"/>
          <w:lang w:val="ru-RU"/>
        </w:rPr>
        <w:t>,</w:t>
      </w:r>
      <w:r w:rsidRPr="00AF72E5">
        <w:rPr>
          <w:szCs w:val="22"/>
          <w:lang w:val="ru-RU"/>
        </w:rPr>
        <w:t xml:space="preserve"> який необхідно розглядати як еколого-економічний механізм управління в цілому територіями та за окремими задачами – різних видів об</w:t>
      </w:r>
      <w:r w:rsidR="00B43560">
        <w:rPr>
          <w:szCs w:val="22"/>
          <w:lang w:val="ru-RU"/>
        </w:rPr>
        <w:t>’</w:t>
      </w:r>
      <w:r w:rsidRPr="00AF72E5">
        <w:rPr>
          <w:szCs w:val="22"/>
          <w:lang w:val="ru-RU"/>
        </w:rPr>
        <w:t xml:space="preserve">єктів </w:t>
      </w:r>
      <w:r>
        <w:rPr>
          <w:szCs w:val="22"/>
          <w:lang w:val="ru-RU"/>
        </w:rPr>
        <w:t>НПС</w:t>
      </w:r>
      <w:r w:rsidRPr="00AF72E5">
        <w:rPr>
          <w:szCs w:val="22"/>
          <w:lang w:val="ru-RU"/>
        </w:rPr>
        <w:t xml:space="preserve"> та й аграрного природокористування, а саме: створення і використання законодавчо-нормативного, інформаційного забезпечення; передумови розробки методик оптимізації землекористування (вирощування енергетичних та (або) сільськогосподарських культур, залуження, природне заліснення, природна ренатуризація меліорованих земель, поновлення об</w:t>
      </w:r>
      <w:r w:rsidR="00B43560">
        <w:rPr>
          <w:szCs w:val="22"/>
          <w:lang w:val="ru-RU"/>
        </w:rPr>
        <w:t>’</w:t>
      </w:r>
      <w:r w:rsidRPr="00AF72E5">
        <w:rPr>
          <w:szCs w:val="22"/>
          <w:lang w:val="ru-RU"/>
        </w:rPr>
        <w:t xml:space="preserve">єктів водно-болотного фонду, стабілізуючі ландшафти тощо);  напрацювання еколого-економічних механізмів управління територіями на основі програм і проектів, що забезпечують оптимальні рішення в економіці та екології. Отже, процедури комплексного </w:t>
      </w:r>
      <w:r>
        <w:rPr>
          <w:szCs w:val="22"/>
          <w:lang w:val="ru-RU"/>
        </w:rPr>
        <w:t xml:space="preserve">екологічного </w:t>
      </w:r>
      <w:r w:rsidRPr="00AF72E5">
        <w:rPr>
          <w:szCs w:val="22"/>
          <w:lang w:val="ru-RU"/>
        </w:rPr>
        <w:t>аудиту та подальшої екологічної сертифікації необхідні для: створення „прозорої” бази даних про екологічну, соціальну, економічну, інвестиційну ситуацію на сайтах регіональних структур; попередження (екологічний аудит і експертиза), що має на меті не допустити реалізацію проектів і програм, які можуть призвести до негативного впливу на навколишнє природне середовище; блок ліцензування (видача дозволів на виконання робіт з природними ресурсами, використання територій з певною метою); блок обов</w:t>
      </w:r>
      <w:r w:rsidR="00B43560">
        <w:rPr>
          <w:szCs w:val="22"/>
          <w:lang w:val="ru-RU"/>
        </w:rPr>
        <w:t>’</w:t>
      </w:r>
      <w:r w:rsidRPr="00AF72E5">
        <w:rPr>
          <w:szCs w:val="22"/>
          <w:lang w:val="ru-RU"/>
        </w:rPr>
        <w:t xml:space="preserve">язкової та добровільної сертифікації, що визначає ступінь відповідності реалізованих видів діяльності вимогами природоохоронного та іншого законодавства. </w:t>
      </w:r>
    </w:p>
    <w:p w:rsidR="000D236D" w:rsidRPr="00AF72E5" w:rsidRDefault="000D236D" w:rsidP="00351AB4">
      <w:pPr>
        <w:autoSpaceDE w:val="0"/>
        <w:autoSpaceDN w:val="0"/>
        <w:adjustRightInd w:val="0"/>
        <w:spacing w:line="240" w:lineRule="auto"/>
        <w:ind w:firstLine="284"/>
        <w:rPr>
          <w:szCs w:val="22"/>
          <w:lang w:val="ru-RU"/>
        </w:rPr>
      </w:pPr>
      <w:r>
        <w:rPr>
          <w:szCs w:val="22"/>
          <w:lang w:val="ru-RU"/>
        </w:rPr>
        <w:t xml:space="preserve">Зазначені методичні підходи </w:t>
      </w:r>
      <w:r w:rsidRPr="00AF72E5">
        <w:rPr>
          <w:szCs w:val="22"/>
          <w:lang w:val="ru-RU"/>
        </w:rPr>
        <w:t xml:space="preserve">щодо економічної ефективності землекористування </w:t>
      </w:r>
      <w:r>
        <w:rPr>
          <w:szCs w:val="22"/>
          <w:lang w:val="ru-RU"/>
        </w:rPr>
        <w:t xml:space="preserve">доцільно доповнювати для </w:t>
      </w:r>
      <w:r w:rsidRPr="00AF72E5">
        <w:rPr>
          <w:szCs w:val="22"/>
          <w:lang w:val="ru-RU"/>
        </w:rPr>
        <w:t xml:space="preserve"> сільськогосподарських підприємств з точки зору </w:t>
      </w:r>
      <w:r>
        <w:rPr>
          <w:szCs w:val="22"/>
          <w:lang w:val="ru-RU"/>
        </w:rPr>
        <w:t>земледохідності. Такі підходи</w:t>
      </w:r>
      <w:r w:rsidRPr="00AF72E5">
        <w:rPr>
          <w:szCs w:val="22"/>
          <w:lang w:val="ru-RU"/>
        </w:rPr>
        <w:t xml:space="preserve"> базуються лише на врожайності культур та не враховують  саме трансформацію земель в угіддя</w:t>
      </w:r>
      <w:r w:rsidR="008F5812">
        <w:rPr>
          <w:szCs w:val="22"/>
          <w:lang w:val="ru-RU"/>
        </w:rPr>
        <w:t>,</w:t>
      </w:r>
      <w:r w:rsidRPr="00AF72E5">
        <w:rPr>
          <w:szCs w:val="22"/>
          <w:lang w:val="ru-RU"/>
        </w:rPr>
        <w:t xml:space="preserve"> які повністю не використовуються, піддаються з</w:t>
      </w:r>
      <w:r w:rsidR="008F5812">
        <w:rPr>
          <w:szCs w:val="22"/>
          <w:lang w:val="ru-RU"/>
        </w:rPr>
        <w:t>аболоченню, різним видам ерозії</w:t>
      </w:r>
      <w:r w:rsidRPr="00AF72E5">
        <w:rPr>
          <w:szCs w:val="22"/>
          <w:lang w:val="ru-RU"/>
        </w:rPr>
        <w:t xml:space="preserve"> або заростають природним способом лісом. </w:t>
      </w:r>
    </w:p>
    <w:p w:rsidR="000D236D" w:rsidRPr="00AF72E5" w:rsidRDefault="000D236D" w:rsidP="00351AB4">
      <w:pPr>
        <w:widowControl/>
        <w:spacing w:line="240" w:lineRule="auto"/>
        <w:ind w:firstLine="284"/>
        <w:rPr>
          <w:szCs w:val="22"/>
          <w:lang w:val="ru-RU"/>
        </w:rPr>
      </w:pPr>
      <w:r w:rsidRPr="00AF72E5">
        <w:rPr>
          <w:szCs w:val="22"/>
          <w:lang w:val="ru-RU"/>
        </w:rPr>
        <w:t>Тому вираховування земледохідності як ділення прибутку з одного гектара на грошову оцінку одного гектара для земель</w:t>
      </w:r>
      <w:r w:rsidR="008F5812">
        <w:rPr>
          <w:szCs w:val="22"/>
          <w:lang w:val="ru-RU"/>
        </w:rPr>
        <w:t>,</w:t>
      </w:r>
      <w:r w:rsidRPr="00AF72E5">
        <w:rPr>
          <w:szCs w:val="22"/>
          <w:lang w:val="ru-RU"/>
        </w:rPr>
        <w:t xml:space="preserve"> які зазнали трансформації за останні 20 років</w:t>
      </w:r>
      <w:r w:rsidR="008F5812">
        <w:rPr>
          <w:szCs w:val="22"/>
          <w:lang w:val="ru-RU"/>
        </w:rPr>
        <w:t>,</w:t>
      </w:r>
      <w:r w:rsidRPr="00AF72E5">
        <w:rPr>
          <w:szCs w:val="22"/>
          <w:lang w:val="ru-RU"/>
        </w:rPr>
        <w:t xml:space="preserve"> потребує врахування, наприклад: збитків від не внесення органічних добрив за попередні  роки, недотримання сівозмін (залуження, вирощування сидератів), вартості експлуатації меліоративної системи (збитків</w:t>
      </w:r>
      <w:r w:rsidR="008F5812">
        <w:rPr>
          <w:szCs w:val="22"/>
          <w:lang w:val="ru-RU"/>
        </w:rPr>
        <w:t>,</w:t>
      </w:r>
      <w:r w:rsidRPr="00AF72E5">
        <w:rPr>
          <w:szCs w:val="22"/>
          <w:lang w:val="ru-RU"/>
        </w:rPr>
        <w:t xml:space="preserve"> завданих меліоративній мережі внаслідок не виконання робіт із експлуатації, регулювання стоку, які мають як негативний економічний</w:t>
      </w:r>
      <w:r w:rsidR="008F5812">
        <w:rPr>
          <w:szCs w:val="22"/>
          <w:lang w:val="ru-RU"/>
        </w:rPr>
        <w:t>,</w:t>
      </w:r>
      <w:r w:rsidRPr="00AF72E5">
        <w:rPr>
          <w:szCs w:val="22"/>
          <w:lang w:val="ru-RU"/>
        </w:rPr>
        <w:t xml:space="preserve"> та</w:t>
      </w:r>
      <w:r w:rsidR="008F5812">
        <w:rPr>
          <w:szCs w:val="22"/>
          <w:lang w:val="ru-RU"/>
        </w:rPr>
        <w:t>к</w:t>
      </w:r>
      <w:r w:rsidRPr="00AF72E5">
        <w:rPr>
          <w:szCs w:val="22"/>
          <w:lang w:val="ru-RU"/>
        </w:rPr>
        <w:t xml:space="preserve"> екологічно позитивний ефекти тощо).</w:t>
      </w:r>
    </w:p>
    <w:p w:rsidR="000D236D" w:rsidRDefault="000D236D" w:rsidP="00351AB4">
      <w:pPr>
        <w:widowControl/>
        <w:spacing w:line="240" w:lineRule="auto"/>
        <w:ind w:firstLine="284"/>
        <w:rPr>
          <w:szCs w:val="22"/>
          <w:lang w:val="ru-RU"/>
        </w:rPr>
      </w:pPr>
      <w:r w:rsidRPr="00AF72E5">
        <w:rPr>
          <w:szCs w:val="22"/>
          <w:lang w:val="ru-RU"/>
        </w:rPr>
        <w:t xml:space="preserve">Вкрай не розробленим питанням є розрахунок інноваційно-інвестиційних проектів у галузі АПК у зоні Полісся із використанням методики розрахунку основних фінансових критеріїв. </w:t>
      </w:r>
      <w:r w:rsidRPr="00AF72E5">
        <w:rPr>
          <w:spacing w:val="4"/>
          <w:szCs w:val="22"/>
          <w:lang w:val="ru-RU"/>
        </w:rPr>
        <w:t>Найбільш відомим і найчастіше застосовуваним у практиці</w:t>
      </w:r>
      <w:r w:rsidRPr="00AF72E5">
        <w:rPr>
          <w:szCs w:val="22"/>
          <w:lang w:val="ru-RU"/>
        </w:rPr>
        <w:t xml:space="preserve"> прийняття інвестиційних рішень є показник чистої теперішньої вартості.</w:t>
      </w:r>
      <w:r w:rsidRPr="00AF72E5">
        <w:rPr>
          <w:b/>
          <w:szCs w:val="22"/>
          <w:lang w:val="ru-RU"/>
        </w:rPr>
        <w:t xml:space="preserve"> </w:t>
      </w:r>
      <w:r w:rsidRPr="00AF72E5">
        <w:rPr>
          <w:szCs w:val="22"/>
          <w:lang w:val="ru-RU"/>
        </w:rPr>
        <w:t xml:space="preserve">Цей показник відображає приріст цінності проекту в результаті його реалізації, оскільки він </w:t>
      </w:r>
      <w:r w:rsidR="008F5812">
        <w:rPr>
          <w:szCs w:val="22"/>
          <w:lang w:val="ru-RU"/>
        </w:rPr>
        <w:t>становить</w:t>
      </w:r>
      <w:r w:rsidRPr="00AF72E5">
        <w:rPr>
          <w:szCs w:val="22"/>
          <w:lang w:val="ru-RU"/>
        </w:rPr>
        <w:t xml:space="preserve"> різницю між сумою грошових надходжень, які виникають при реалізації проекту і приводяться до їх теперішньої вартості, та сумою дисконтованих ва</w:t>
      </w:r>
      <w:r w:rsidRPr="00AF72E5">
        <w:rPr>
          <w:szCs w:val="22"/>
          <w:lang w:val="ru-RU"/>
        </w:rPr>
        <w:t>р</w:t>
      </w:r>
      <w:r w:rsidRPr="00AF72E5">
        <w:rPr>
          <w:szCs w:val="22"/>
          <w:lang w:val="ru-RU"/>
        </w:rPr>
        <w:t>тостей усіх витрат, необхідних для здійснення цього проекту за формулою:</w:t>
      </w:r>
    </w:p>
    <w:p w:rsidR="000D236D" w:rsidRPr="0031561E" w:rsidRDefault="000D236D" w:rsidP="00351AB4">
      <w:pPr>
        <w:widowControl/>
        <w:spacing w:line="240" w:lineRule="auto"/>
        <w:ind w:firstLine="284"/>
        <w:rPr>
          <w:sz w:val="16"/>
          <w:szCs w:val="16"/>
          <w:lang w:val="ru-RU"/>
        </w:rPr>
      </w:pPr>
    </w:p>
    <w:p w:rsidR="000D236D" w:rsidRPr="005439CF" w:rsidRDefault="000D236D" w:rsidP="005439CF">
      <w:pPr>
        <w:widowControl/>
        <w:tabs>
          <w:tab w:val="left" w:pos="0"/>
          <w:tab w:val="left" w:pos="2410"/>
          <w:tab w:val="right" w:pos="6503"/>
        </w:tabs>
        <w:spacing w:line="240" w:lineRule="auto"/>
        <w:ind w:firstLine="284"/>
        <w:jc w:val="right"/>
        <w:rPr>
          <w:szCs w:val="22"/>
          <w:lang w:val="ru-RU"/>
        </w:rPr>
      </w:pPr>
      <w:r w:rsidRPr="00AF72E5">
        <w:rPr>
          <w:b/>
          <w:szCs w:val="22"/>
          <w:lang w:val="ru-RU"/>
        </w:rPr>
        <w:tab/>
      </w:r>
      <w:r w:rsidRPr="00AF72E5">
        <w:rPr>
          <w:position w:val="-28"/>
          <w:szCs w:val="22"/>
          <w:lang w:val="ru-RU"/>
        </w:rPr>
        <w:object w:dxaOrig="1540" w:dyaOrig="660">
          <v:shape id="_x0000_i1202" type="#_x0000_t75" style="width:77.25pt;height:33pt" o:ole="" fillcolor="window">
            <v:imagedata r:id="rId325" o:title=""/>
          </v:shape>
          <o:OLEObject Type="Embed" ProgID="Equation.DSMT4" ShapeID="_x0000_i1202" DrawAspect="Content" ObjectID="_1509722069" r:id="rId326"/>
        </w:object>
      </w:r>
      <w:r w:rsidRPr="00AF72E5">
        <w:rPr>
          <w:szCs w:val="22"/>
          <w:lang w:val="ru-RU"/>
        </w:rPr>
        <w:t>,</w:t>
      </w:r>
      <w:r w:rsidRPr="00AF72E5">
        <w:rPr>
          <w:b/>
          <w:szCs w:val="22"/>
          <w:vertAlign w:val="superscript"/>
          <w:lang w:val="ru-RU"/>
        </w:rPr>
        <w:tab/>
      </w:r>
      <w:r w:rsidRPr="005439CF">
        <w:rPr>
          <w:b/>
          <w:szCs w:val="22"/>
          <w:vertAlign w:val="superscript"/>
          <w:lang w:val="ru-RU"/>
        </w:rPr>
        <w:t xml:space="preserve">                                                         </w:t>
      </w:r>
      <w:r w:rsidRPr="005439CF">
        <w:rPr>
          <w:szCs w:val="22"/>
          <w:lang w:val="ru-RU"/>
        </w:rPr>
        <w:t>(</w:t>
      </w:r>
      <w:r w:rsidR="005439CF" w:rsidRPr="005439CF">
        <w:rPr>
          <w:szCs w:val="22"/>
          <w:lang w:val="ru-RU"/>
        </w:rPr>
        <w:t>4.6</w:t>
      </w:r>
      <w:r w:rsidRPr="005439CF">
        <w:rPr>
          <w:szCs w:val="22"/>
          <w:lang w:val="ru-RU"/>
        </w:rPr>
        <w:t>)</w:t>
      </w:r>
    </w:p>
    <w:p w:rsidR="000D236D" w:rsidRPr="0031561E" w:rsidRDefault="000D236D" w:rsidP="00351AB4">
      <w:pPr>
        <w:widowControl/>
        <w:tabs>
          <w:tab w:val="left" w:pos="0"/>
          <w:tab w:val="left" w:pos="2410"/>
          <w:tab w:val="right" w:pos="6503"/>
        </w:tabs>
        <w:spacing w:line="240" w:lineRule="auto"/>
        <w:ind w:firstLine="284"/>
        <w:jc w:val="right"/>
        <w:rPr>
          <w:b/>
          <w:color w:val="FF0000"/>
          <w:szCs w:val="22"/>
          <w:lang w:val="ru-RU"/>
        </w:rPr>
      </w:pPr>
    </w:p>
    <w:p w:rsidR="000D236D" w:rsidRPr="00AF72E5" w:rsidRDefault="000D236D" w:rsidP="008F5812">
      <w:pPr>
        <w:widowControl/>
        <w:tabs>
          <w:tab w:val="left" w:pos="0"/>
        </w:tabs>
        <w:spacing w:line="240" w:lineRule="auto"/>
        <w:ind w:firstLine="0"/>
        <w:rPr>
          <w:szCs w:val="22"/>
          <w:lang w:val="ru-RU"/>
        </w:rPr>
      </w:pPr>
      <w:r w:rsidRPr="00AF72E5">
        <w:rPr>
          <w:szCs w:val="22"/>
          <w:lang w:val="ru-RU"/>
        </w:rPr>
        <w:t xml:space="preserve">де </w:t>
      </w:r>
      <w:r w:rsidRPr="00AF72E5">
        <w:rPr>
          <w:i/>
          <w:szCs w:val="22"/>
          <w:lang w:val="ru-RU"/>
        </w:rPr>
        <w:t>B</w:t>
      </w:r>
      <w:r w:rsidRPr="00AF72E5">
        <w:rPr>
          <w:i/>
          <w:szCs w:val="22"/>
          <w:vertAlign w:val="subscript"/>
          <w:lang w:val="ru-RU"/>
        </w:rPr>
        <w:t>t</w:t>
      </w:r>
      <w:r w:rsidRPr="00AF72E5">
        <w:rPr>
          <w:szCs w:val="22"/>
          <w:lang w:val="ru-RU"/>
        </w:rPr>
        <w:t xml:space="preserve"> </w:t>
      </w:r>
      <w:r w:rsidR="008F5812" w:rsidRPr="00A828A1">
        <w:rPr>
          <w:szCs w:val="22"/>
          <w:lang w:val="ru-RU"/>
        </w:rPr>
        <w:t>–</w:t>
      </w:r>
      <w:r w:rsidRPr="00AF72E5">
        <w:rPr>
          <w:szCs w:val="22"/>
          <w:lang w:val="ru-RU"/>
        </w:rPr>
        <w:t xml:space="preserve"> повні вигоди за рік </w:t>
      </w:r>
      <w:r w:rsidRPr="00AF72E5">
        <w:rPr>
          <w:i/>
          <w:szCs w:val="22"/>
          <w:lang w:val="ru-RU"/>
        </w:rPr>
        <w:t>t</w:t>
      </w:r>
      <w:r w:rsidRPr="00AF72E5">
        <w:rPr>
          <w:szCs w:val="22"/>
          <w:lang w:val="ru-RU"/>
        </w:rPr>
        <w:t>;</w:t>
      </w:r>
    </w:p>
    <w:p w:rsidR="000D236D" w:rsidRPr="00AF72E5" w:rsidRDefault="000D236D" w:rsidP="008F5812">
      <w:pPr>
        <w:widowControl/>
        <w:tabs>
          <w:tab w:val="left" w:pos="0"/>
        </w:tabs>
        <w:spacing w:line="240" w:lineRule="auto"/>
        <w:ind w:firstLine="0"/>
        <w:rPr>
          <w:szCs w:val="22"/>
          <w:lang w:val="ru-RU"/>
        </w:rPr>
      </w:pPr>
      <w:r w:rsidRPr="00AF72E5">
        <w:rPr>
          <w:i/>
          <w:szCs w:val="22"/>
          <w:lang w:val="ru-RU"/>
        </w:rPr>
        <w:t>C</w:t>
      </w:r>
      <w:r w:rsidRPr="00AF72E5">
        <w:rPr>
          <w:i/>
          <w:szCs w:val="22"/>
          <w:vertAlign w:val="subscript"/>
          <w:lang w:val="ru-RU"/>
        </w:rPr>
        <w:t>t</w:t>
      </w:r>
      <w:r w:rsidRPr="00AF72E5">
        <w:rPr>
          <w:szCs w:val="22"/>
          <w:lang w:val="ru-RU"/>
        </w:rPr>
        <w:t xml:space="preserve"> </w:t>
      </w:r>
      <w:r w:rsidR="008F5812" w:rsidRPr="00A828A1">
        <w:rPr>
          <w:szCs w:val="22"/>
          <w:lang w:val="ru-RU"/>
        </w:rPr>
        <w:t>–</w:t>
      </w:r>
      <w:r w:rsidRPr="00AF72E5">
        <w:rPr>
          <w:szCs w:val="22"/>
          <w:lang w:val="ru-RU"/>
        </w:rPr>
        <w:t xml:space="preserve"> повні витрати за рік </w:t>
      </w:r>
      <w:r w:rsidRPr="00AF72E5">
        <w:rPr>
          <w:i/>
          <w:szCs w:val="22"/>
          <w:lang w:val="ru-RU"/>
        </w:rPr>
        <w:t>t</w:t>
      </w:r>
      <w:r w:rsidRPr="00AF72E5">
        <w:rPr>
          <w:szCs w:val="22"/>
          <w:lang w:val="ru-RU"/>
        </w:rPr>
        <w:t>;</w:t>
      </w:r>
    </w:p>
    <w:p w:rsidR="000D236D" w:rsidRPr="00AF72E5" w:rsidRDefault="000D236D" w:rsidP="008F5812">
      <w:pPr>
        <w:widowControl/>
        <w:tabs>
          <w:tab w:val="left" w:pos="0"/>
        </w:tabs>
        <w:spacing w:line="240" w:lineRule="auto"/>
        <w:ind w:firstLine="0"/>
        <w:rPr>
          <w:szCs w:val="22"/>
          <w:lang w:val="ru-RU"/>
        </w:rPr>
      </w:pPr>
      <w:r w:rsidRPr="00AF72E5">
        <w:rPr>
          <w:i/>
          <w:szCs w:val="22"/>
          <w:lang w:val="ru-RU"/>
        </w:rPr>
        <w:t>t</w:t>
      </w:r>
      <w:r w:rsidRPr="00AF72E5">
        <w:rPr>
          <w:szCs w:val="22"/>
          <w:lang w:val="ru-RU"/>
        </w:rPr>
        <w:t xml:space="preserve"> </w:t>
      </w:r>
      <w:r w:rsidR="008F5812" w:rsidRPr="00A828A1">
        <w:rPr>
          <w:szCs w:val="22"/>
          <w:lang w:val="ru-RU"/>
        </w:rPr>
        <w:t>–</w:t>
      </w:r>
      <w:r w:rsidRPr="00AF72E5">
        <w:rPr>
          <w:szCs w:val="22"/>
          <w:lang w:val="ru-RU"/>
        </w:rPr>
        <w:t xml:space="preserve"> відповідний рік проекту (1, 2, 3, ... </w:t>
      </w:r>
      <w:r w:rsidRPr="00AF72E5">
        <w:rPr>
          <w:i/>
          <w:szCs w:val="22"/>
          <w:lang w:val="ru-RU"/>
        </w:rPr>
        <w:t>n</w:t>
      </w:r>
      <w:r w:rsidRPr="00AF72E5">
        <w:rPr>
          <w:szCs w:val="22"/>
          <w:lang w:val="ru-RU"/>
        </w:rPr>
        <w:t>);</w:t>
      </w:r>
    </w:p>
    <w:p w:rsidR="000D236D" w:rsidRPr="00AF72E5" w:rsidRDefault="000D236D" w:rsidP="008F5812">
      <w:pPr>
        <w:widowControl/>
        <w:tabs>
          <w:tab w:val="left" w:pos="0"/>
        </w:tabs>
        <w:spacing w:line="240" w:lineRule="auto"/>
        <w:ind w:firstLine="0"/>
        <w:rPr>
          <w:szCs w:val="22"/>
          <w:lang w:val="ru-RU"/>
        </w:rPr>
      </w:pPr>
      <w:r w:rsidRPr="00AF72E5">
        <w:rPr>
          <w:i/>
          <w:szCs w:val="22"/>
          <w:lang w:val="ru-RU"/>
        </w:rPr>
        <w:t>n</w:t>
      </w:r>
      <w:r w:rsidRPr="00AF72E5">
        <w:rPr>
          <w:szCs w:val="22"/>
          <w:lang w:val="ru-RU"/>
        </w:rPr>
        <w:t xml:space="preserve"> </w:t>
      </w:r>
      <w:r w:rsidR="008F5812" w:rsidRPr="00A828A1">
        <w:rPr>
          <w:szCs w:val="22"/>
          <w:lang w:val="ru-RU"/>
        </w:rPr>
        <w:t>–</w:t>
      </w:r>
      <w:r w:rsidRPr="00AF72E5">
        <w:rPr>
          <w:szCs w:val="22"/>
          <w:lang w:val="ru-RU"/>
        </w:rPr>
        <w:t xml:space="preserve"> строк служби проекту, глибина горизонту в роках;</w:t>
      </w:r>
    </w:p>
    <w:p w:rsidR="000D236D" w:rsidRPr="00AF72E5" w:rsidRDefault="000D236D" w:rsidP="008F5812">
      <w:pPr>
        <w:widowControl/>
        <w:tabs>
          <w:tab w:val="left" w:pos="0"/>
        </w:tabs>
        <w:spacing w:line="240" w:lineRule="auto"/>
        <w:ind w:firstLine="0"/>
        <w:rPr>
          <w:szCs w:val="22"/>
          <w:lang w:val="ru-RU"/>
        </w:rPr>
      </w:pPr>
      <w:r w:rsidRPr="00AF72E5">
        <w:rPr>
          <w:i/>
          <w:szCs w:val="22"/>
          <w:lang w:val="ru-RU"/>
        </w:rPr>
        <w:t>i</w:t>
      </w:r>
      <w:r w:rsidRPr="00AF72E5">
        <w:rPr>
          <w:szCs w:val="22"/>
          <w:lang w:val="ru-RU"/>
        </w:rPr>
        <w:t xml:space="preserve"> </w:t>
      </w:r>
      <w:r w:rsidR="008F5812" w:rsidRPr="00A828A1">
        <w:rPr>
          <w:szCs w:val="22"/>
          <w:lang w:val="ru-RU"/>
        </w:rPr>
        <w:t>–</w:t>
      </w:r>
      <w:r w:rsidRPr="00AF72E5">
        <w:rPr>
          <w:szCs w:val="22"/>
          <w:lang w:val="ru-RU"/>
        </w:rPr>
        <w:t xml:space="preserve"> ставка дисконту (процентна).</w:t>
      </w:r>
    </w:p>
    <w:p w:rsidR="000D236D" w:rsidRPr="00AF72E5" w:rsidRDefault="000D236D" w:rsidP="00351AB4">
      <w:pPr>
        <w:widowControl/>
        <w:tabs>
          <w:tab w:val="left" w:pos="0"/>
        </w:tabs>
        <w:spacing w:line="240" w:lineRule="auto"/>
        <w:ind w:firstLine="284"/>
        <w:rPr>
          <w:szCs w:val="22"/>
          <w:lang w:val="ru-RU"/>
        </w:rPr>
      </w:pPr>
      <w:r w:rsidRPr="00AF72E5">
        <w:rPr>
          <w:szCs w:val="22"/>
          <w:lang w:val="ru-RU"/>
        </w:rPr>
        <w:t>Критерій відбору за чистою теперішньою вартістю означає, що проект схвалюється у випадку її позитивного значення. При виборі із взаємовиключаючих проектів перевага надається тому, в кого більш високі значення чистої поточної вартості. В даному випадку коли сільськогосподарські землі не використовуються</w:t>
      </w:r>
      <w:r w:rsidR="008F5812">
        <w:rPr>
          <w:szCs w:val="22"/>
          <w:lang w:val="ru-RU"/>
        </w:rPr>
        <w:t>,</w:t>
      </w:r>
      <w:r w:rsidRPr="00AF72E5">
        <w:rPr>
          <w:szCs w:val="22"/>
          <w:lang w:val="ru-RU"/>
        </w:rPr>
        <w:t xml:space="preserve"> постає питання – який проект  принесе вигоду й кому?</w:t>
      </w:r>
    </w:p>
    <w:p w:rsidR="000D236D" w:rsidRPr="00AF72E5" w:rsidRDefault="000D236D" w:rsidP="00351AB4">
      <w:pPr>
        <w:widowControl/>
        <w:tabs>
          <w:tab w:val="left" w:pos="0"/>
        </w:tabs>
        <w:spacing w:line="240" w:lineRule="auto"/>
        <w:ind w:firstLine="284"/>
        <w:rPr>
          <w:spacing w:val="-2"/>
          <w:szCs w:val="22"/>
          <w:lang w:val="ru-RU"/>
        </w:rPr>
      </w:pPr>
      <w:r w:rsidRPr="00AF72E5">
        <w:rPr>
          <w:spacing w:val="-2"/>
          <w:szCs w:val="22"/>
          <w:lang w:val="ru-RU"/>
        </w:rPr>
        <w:t>Поширення методу оцінки ефективності проектів за допом</w:t>
      </w:r>
      <w:r w:rsidRPr="00AF72E5">
        <w:rPr>
          <w:spacing w:val="-2"/>
          <w:szCs w:val="22"/>
          <w:lang w:val="ru-RU"/>
        </w:rPr>
        <w:t>о</w:t>
      </w:r>
      <w:r w:rsidRPr="00AF72E5">
        <w:rPr>
          <w:spacing w:val="-2"/>
          <w:szCs w:val="22"/>
          <w:lang w:val="ru-RU"/>
        </w:rPr>
        <w:t xml:space="preserve">гою </w:t>
      </w:r>
      <w:r w:rsidRPr="00AF72E5">
        <w:rPr>
          <w:i/>
          <w:spacing w:val="-2"/>
          <w:szCs w:val="22"/>
          <w:lang w:val="ru-RU"/>
        </w:rPr>
        <w:t>NPV</w:t>
      </w:r>
      <w:r w:rsidRPr="00AF72E5">
        <w:rPr>
          <w:spacing w:val="-2"/>
          <w:szCs w:val="22"/>
          <w:lang w:val="ru-RU"/>
        </w:rPr>
        <w:t xml:space="preserve"> обумовлено можливістю безпосередньо визначити ефект від проекту, а також оцінити сумарні чисті вигоди від кількох незалежних проектів (властивість адитивності надається тільки показнику чистої теперішньої вартості). Однак даний показник не від</w:t>
      </w:r>
      <w:r w:rsidRPr="00AF72E5">
        <w:rPr>
          <w:spacing w:val="-2"/>
          <w:szCs w:val="22"/>
          <w:lang w:val="ru-RU"/>
        </w:rPr>
        <w:t>о</w:t>
      </w:r>
      <w:r w:rsidRPr="00AF72E5">
        <w:rPr>
          <w:spacing w:val="-2"/>
          <w:szCs w:val="22"/>
          <w:lang w:val="ru-RU"/>
        </w:rPr>
        <w:t>бражає відносну міру приросту цінності в результаті реалізації проекту (в даному випадку для екологічного проекту – ренатуризації землекористування), що має дуже велике значення для населення регіону та в цілому держави.</w:t>
      </w:r>
    </w:p>
    <w:p w:rsidR="000D236D" w:rsidRDefault="000D236D" w:rsidP="00351AB4">
      <w:pPr>
        <w:widowControl/>
        <w:tabs>
          <w:tab w:val="left" w:pos="0"/>
        </w:tabs>
        <w:spacing w:line="240" w:lineRule="auto"/>
        <w:ind w:firstLine="284"/>
        <w:rPr>
          <w:spacing w:val="-4"/>
          <w:szCs w:val="22"/>
          <w:lang w:val="ru-RU"/>
        </w:rPr>
      </w:pPr>
      <w:r w:rsidRPr="00AF72E5">
        <w:rPr>
          <w:spacing w:val="-4"/>
          <w:szCs w:val="22"/>
          <w:lang w:val="ru-RU"/>
        </w:rPr>
        <w:t xml:space="preserve">Іншим загальним критерієм, що значно рідше використовується в практиці проектних рішень, є коефіцієнт вигоди </w:t>
      </w:r>
      <w:r w:rsidR="008F5812" w:rsidRPr="00A828A1">
        <w:rPr>
          <w:szCs w:val="22"/>
          <w:lang w:val="ru-RU"/>
        </w:rPr>
        <w:t>–</w:t>
      </w:r>
      <w:r w:rsidRPr="00AF72E5">
        <w:rPr>
          <w:spacing w:val="-4"/>
          <w:szCs w:val="22"/>
          <w:lang w:val="ru-RU"/>
        </w:rPr>
        <w:t xml:space="preserve"> затрати. Він визначається як сума дисконтованих вигід, поділена на суму дисконтованих затрат і обчислюється за формулою</w:t>
      </w:r>
    </w:p>
    <w:p w:rsidR="000D236D" w:rsidRPr="0031561E" w:rsidRDefault="000D236D" w:rsidP="00351AB4">
      <w:pPr>
        <w:widowControl/>
        <w:tabs>
          <w:tab w:val="left" w:pos="0"/>
        </w:tabs>
        <w:spacing w:line="240" w:lineRule="auto"/>
        <w:ind w:firstLine="284"/>
        <w:rPr>
          <w:spacing w:val="-4"/>
          <w:sz w:val="16"/>
          <w:szCs w:val="16"/>
          <w:lang w:val="ru-RU"/>
        </w:rPr>
      </w:pPr>
    </w:p>
    <w:p w:rsidR="000D236D" w:rsidRPr="005439CF" w:rsidRDefault="000D236D" w:rsidP="005439CF">
      <w:pPr>
        <w:widowControl/>
        <w:tabs>
          <w:tab w:val="left" w:pos="2410"/>
          <w:tab w:val="right" w:pos="6503"/>
        </w:tabs>
        <w:spacing w:line="240" w:lineRule="auto"/>
        <w:ind w:firstLine="284"/>
        <w:jc w:val="right"/>
        <w:rPr>
          <w:szCs w:val="22"/>
          <w:lang w:val="ru-RU"/>
        </w:rPr>
      </w:pPr>
      <w:r w:rsidRPr="00AF72E5">
        <w:rPr>
          <w:i/>
          <w:szCs w:val="22"/>
          <w:lang w:val="ru-RU"/>
        </w:rPr>
        <w:t>В</w:t>
      </w:r>
      <w:r w:rsidRPr="00AF72E5">
        <w:rPr>
          <w:szCs w:val="22"/>
          <w:lang w:val="ru-RU"/>
        </w:rPr>
        <w:t>/</w:t>
      </w:r>
      <w:r w:rsidRPr="00AF72E5">
        <w:rPr>
          <w:i/>
          <w:szCs w:val="22"/>
          <w:lang w:val="ru-RU"/>
        </w:rPr>
        <w:t>С</w:t>
      </w:r>
      <w:r w:rsidRPr="00AF72E5">
        <w:rPr>
          <w:position w:val="-50"/>
          <w:szCs w:val="22"/>
          <w:lang w:val="ru-RU"/>
        </w:rPr>
        <w:object w:dxaOrig="1300" w:dyaOrig="1200">
          <v:shape id="_x0000_i1203" type="#_x0000_t75" style="width:65.25pt;height:60pt" o:ole="" fillcolor="window">
            <v:imagedata r:id="rId327" o:title=""/>
          </v:shape>
          <o:OLEObject Type="Embed" ProgID="Equation.DSMT4" ShapeID="_x0000_i1203" DrawAspect="Content" ObjectID="_1509722070" r:id="rId328"/>
        </w:object>
      </w:r>
      <w:r w:rsidRPr="00AF72E5">
        <w:rPr>
          <w:szCs w:val="22"/>
          <w:lang w:val="ru-RU"/>
        </w:rPr>
        <w:t>.</w:t>
      </w:r>
      <w:r w:rsidRPr="00AF72E5">
        <w:rPr>
          <w:szCs w:val="22"/>
          <w:lang w:val="ru-RU"/>
        </w:rPr>
        <w:tab/>
      </w:r>
      <w:r w:rsidR="005439CF">
        <w:rPr>
          <w:szCs w:val="22"/>
          <w:lang w:val="ru-RU"/>
        </w:rPr>
        <w:t xml:space="preserve"> </w:t>
      </w:r>
      <w:r w:rsidR="005439CF">
        <w:rPr>
          <w:color w:val="FF0000"/>
          <w:szCs w:val="22"/>
          <w:lang w:val="ru-RU"/>
        </w:rPr>
        <w:t xml:space="preserve">                       </w:t>
      </w:r>
      <w:r w:rsidRPr="005439CF">
        <w:rPr>
          <w:szCs w:val="22"/>
          <w:lang w:val="ru-RU"/>
        </w:rPr>
        <w:t>(</w:t>
      </w:r>
      <w:r w:rsidR="005439CF" w:rsidRPr="005439CF">
        <w:rPr>
          <w:szCs w:val="22"/>
          <w:lang w:val="ru-RU"/>
        </w:rPr>
        <w:t>4.7</w:t>
      </w:r>
      <w:r w:rsidRPr="005439CF">
        <w:rPr>
          <w:szCs w:val="22"/>
          <w:lang w:val="ru-RU"/>
        </w:rPr>
        <w:t>)</w:t>
      </w:r>
    </w:p>
    <w:p w:rsidR="000D236D" w:rsidRPr="0031561E" w:rsidRDefault="000D236D" w:rsidP="00351AB4">
      <w:pPr>
        <w:widowControl/>
        <w:tabs>
          <w:tab w:val="left" w:pos="2410"/>
          <w:tab w:val="right" w:pos="6503"/>
        </w:tabs>
        <w:spacing w:line="240" w:lineRule="auto"/>
        <w:ind w:firstLine="284"/>
        <w:jc w:val="right"/>
        <w:rPr>
          <w:color w:val="FF0000"/>
          <w:sz w:val="16"/>
          <w:szCs w:val="16"/>
          <w:u w:val="single"/>
          <w:lang w:val="ru-RU"/>
        </w:rPr>
      </w:pPr>
    </w:p>
    <w:p w:rsidR="000D236D" w:rsidRPr="00A1323F" w:rsidRDefault="000D236D" w:rsidP="00351AB4">
      <w:pPr>
        <w:widowControl/>
        <w:tabs>
          <w:tab w:val="left" w:pos="0"/>
        </w:tabs>
        <w:spacing w:line="240" w:lineRule="auto"/>
        <w:ind w:firstLine="284"/>
        <w:rPr>
          <w:szCs w:val="22"/>
          <w:lang w:val="ru-RU"/>
        </w:rPr>
      </w:pPr>
      <w:r w:rsidRPr="00AF72E5">
        <w:rPr>
          <w:spacing w:val="-4"/>
          <w:szCs w:val="22"/>
          <w:lang w:val="ru-RU"/>
        </w:rPr>
        <w:t xml:space="preserve">Критерієм відбору проектів за допомогою коефіцієнта вигоди </w:t>
      </w:r>
      <w:r w:rsidR="008F5812" w:rsidRPr="00A828A1">
        <w:rPr>
          <w:szCs w:val="22"/>
          <w:lang w:val="ru-RU"/>
        </w:rPr>
        <w:t>–</w:t>
      </w:r>
      <w:r w:rsidRPr="00AF72E5">
        <w:rPr>
          <w:szCs w:val="22"/>
          <w:lang w:val="ru-RU"/>
        </w:rPr>
        <w:t xml:space="preserve"> затрати полягає в тому, що при значенні коефіцієнта, який перевищує чи дорівнює одиниці, реалізація проекту визнається доц</w:t>
      </w:r>
      <w:r w:rsidRPr="00AF72E5">
        <w:rPr>
          <w:szCs w:val="22"/>
          <w:lang w:val="ru-RU"/>
        </w:rPr>
        <w:t>і</w:t>
      </w:r>
      <w:r w:rsidRPr="00AF72E5">
        <w:rPr>
          <w:szCs w:val="22"/>
          <w:lang w:val="ru-RU"/>
        </w:rPr>
        <w:t>льною. Проте, незважаючи на популярність оцінки проектів за допомогою даного показника, він має досить суттєві недоліки. По-перше, він неприйнятний для ранжування за перевагами незалежних проектів і абсолютно не підходить для відбору взаємо</w:t>
      </w:r>
      <w:r>
        <w:rPr>
          <w:szCs w:val="22"/>
          <w:lang w:val="ru-RU"/>
        </w:rPr>
        <w:t xml:space="preserve"> </w:t>
      </w:r>
      <w:r w:rsidRPr="00AF72E5">
        <w:rPr>
          <w:szCs w:val="22"/>
          <w:lang w:val="ru-RU"/>
        </w:rPr>
        <w:t>виключаючих проектів. Оскільки порівнюється відносний ро</w:t>
      </w:r>
      <w:r w:rsidRPr="00AF72E5">
        <w:rPr>
          <w:szCs w:val="22"/>
          <w:lang w:val="ru-RU"/>
        </w:rPr>
        <w:t>з</w:t>
      </w:r>
      <w:r w:rsidRPr="00AF72E5">
        <w:rPr>
          <w:szCs w:val="22"/>
          <w:lang w:val="ru-RU"/>
        </w:rPr>
        <w:t>мір вигід стосовно витрат, слід пам</w:t>
      </w:r>
      <w:r w:rsidR="00B43560">
        <w:rPr>
          <w:szCs w:val="22"/>
          <w:lang w:val="ru-RU"/>
        </w:rPr>
        <w:t>’</w:t>
      </w:r>
      <w:r w:rsidRPr="00AF72E5">
        <w:rPr>
          <w:szCs w:val="22"/>
          <w:lang w:val="ru-RU"/>
        </w:rPr>
        <w:t xml:space="preserve">ятати, що цей показник не відображає фактичну величину чистих вигід від проекту. Для проектів  інвестування у родючість меліорованих, деградованих, пісчаних </w:t>
      </w:r>
      <w:r w:rsidR="00FB4873">
        <w:rPr>
          <w:szCs w:val="22"/>
          <w:lang w:val="ru-RU"/>
        </w:rPr>
        <w:t>ґрунт</w:t>
      </w:r>
      <w:r w:rsidRPr="00AF72E5">
        <w:rPr>
          <w:szCs w:val="22"/>
          <w:lang w:val="ru-RU"/>
        </w:rPr>
        <w:t>ів постає питання альтернативи – що ж вигідніше у короткостроковій та довгостроковій перспективі? Наприклад, невеликий проект (тільки залуження під сінокоси) може мати значно більший коефіцієнт в</w:t>
      </w:r>
      <w:r w:rsidRPr="00AF72E5">
        <w:rPr>
          <w:szCs w:val="22"/>
          <w:lang w:val="ru-RU"/>
        </w:rPr>
        <w:t>и</w:t>
      </w:r>
      <w:r w:rsidRPr="00AF72E5">
        <w:rPr>
          <w:szCs w:val="22"/>
          <w:lang w:val="ru-RU"/>
        </w:rPr>
        <w:t xml:space="preserve">годи </w:t>
      </w:r>
      <w:r w:rsidR="008F5812" w:rsidRPr="00A828A1">
        <w:rPr>
          <w:szCs w:val="22"/>
          <w:lang w:val="ru-RU"/>
        </w:rPr>
        <w:t>–</w:t>
      </w:r>
      <w:r w:rsidRPr="00AF72E5">
        <w:rPr>
          <w:szCs w:val="22"/>
          <w:lang w:val="ru-RU"/>
        </w:rPr>
        <w:t xml:space="preserve"> затрати, ніж великий проект (вирощування овочів із внесенням органіки, регулюванням вологості тощо), і якщо не скористатися додатковими розрахунками </w:t>
      </w:r>
      <w:r w:rsidRPr="00A1323F">
        <w:rPr>
          <w:szCs w:val="22"/>
          <w:lang w:val="ru-RU"/>
        </w:rPr>
        <w:t xml:space="preserve">критерію </w:t>
      </w:r>
      <w:r w:rsidRPr="00A1323F">
        <w:rPr>
          <w:i/>
          <w:szCs w:val="22"/>
          <w:lang w:val="ru-RU"/>
        </w:rPr>
        <w:t>NP</w:t>
      </w:r>
      <w:r w:rsidRPr="00A1323F">
        <w:rPr>
          <w:i/>
          <w:szCs w:val="22"/>
          <w:lang w:val="en-US"/>
        </w:rPr>
        <w:t>V</w:t>
      </w:r>
      <w:r w:rsidRPr="00A1323F">
        <w:rPr>
          <w:szCs w:val="22"/>
          <w:lang w:val="ru-RU"/>
        </w:rPr>
        <w:t>, то можна прийняти поми</w:t>
      </w:r>
      <w:r w:rsidRPr="00A1323F">
        <w:rPr>
          <w:szCs w:val="22"/>
          <w:lang w:val="ru-RU"/>
        </w:rPr>
        <w:t>л</w:t>
      </w:r>
      <w:r w:rsidRPr="00A1323F">
        <w:rPr>
          <w:szCs w:val="22"/>
          <w:lang w:val="ru-RU"/>
        </w:rPr>
        <w:t>кове рішення щодо вибору проекту.</w:t>
      </w:r>
    </w:p>
    <w:p w:rsidR="000D236D" w:rsidRPr="005439CF" w:rsidRDefault="000D236D" w:rsidP="00351AB4">
      <w:pPr>
        <w:widowControl/>
        <w:tabs>
          <w:tab w:val="left" w:pos="0"/>
        </w:tabs>
        <w:spacing w:line="240" w:lineRule="auto"/>
        <w:ind w:firstLine="284"/>
        <w:rPr>
          <w:szCs w:val="22"/>
          <w:lang w:val="ru-RU"/>
        </w:rPr>
      </w:pPr>
      <w:r w:rsidRPr="00A1323F">
        <w:rPr>
          <w:szCs w:val="22"/>
          <w:lang w:val="ru-RU"/>
        </w:rPr>
        <w:t xml:space="preserve">Запропоновано структуру організаційно-економічного механізму обґрунтування оптимізації сільськогосподарського природокористування в зоні Полісся на деградованих </w:t>
      </w:r>
      <w:r w:rsidR="005439CF">
        <w:rPr>
          <w:szCs w:val="22"/>
          <w:lang w:val="ru-RU"/>
        </w:rPr>
        <w:t>землях </w:t>
      </w:r>
      <w:r w:rsidRPr="005439CF">
        <w:rPr>
          <w:szCs w:val="22"/>
          <w:lang w:val="ru-RU"/>
        </w:rPr>
        <w:t>(рис.</w:t>
      </w:r>
      <w:r w:rsidR="005439CF">
        <w:rPr>
          <w:szCs w:val="22"/>
          <w:lang w:val="ru-RU"/>
        </w:rPr>
        <w:t> </w:t>
      </w:r>
      <w:r w:rsidR="005439CF" w:rsidRPr="005439CF">
        <w:rPr>
          <w:szCs w:val="22"/>
          <w:lang w:val="ru-RU"/>
        </w:rPr>
        <w:t>4.9</w:t>
      </w:r>
      <w:r w:rsidRPr="005439CF">
        <w:rPr>
          <w:szCs w:val="22"/>
          <w:lang w:val="ru-RU"/>
        </w:rPr>
        <w:t xml:space="preserve">). </w:t>
      </w:r>
    </w:p>
    <w:p w:rsidR="000D236D" w:rsidRDefault="00351AB4" w:rsidP="00351AB4">
      <w:pPr>
        <w:widowControl/>
        <w:spacing w:line="240" w:lineRule="auto"/>
        <w:ind w:firstLine="0"/>
        <w:jc w:val="left"/>
        <w:rPr>
          <w:sz w:val="24"/>
          <w:szCs w:val="28"/>
          <w:lang w:val="ru-RU"/>
        </w:rPr>
      </w:pPr>
      <w:r>
        <w:rPr>
          <w:noProof/>
          <w:lang w:eastAsia="uk-UA"/>
        </w:rPr>
      </w:r>
      <w:r w:rsidR="00C9403E" w:rsidRPr="004501B0">
        <w:rPr>
          <w:sz w:val="24"/>
          <w:szCs w:val="28"/>
          <w:lang w:val="ru-RU"/>
        </w:rPr>
        <w:pict>
          <v:group id="_x0000_s1685" editas="canvas" style="width:315.05pt;height:5in;mso-position-horizontal-relative:char;mso-position-vertical-relative:line" coordorigin="3183,3906" coordsize="4499,5237">
            <o:lock v:ext="edit" aspectratio="t"/>
            <v:shape id="_x0000_s1686" type="#_x0000_t75" style="position:absolute;left:3183;top:3906;width:4499;height:5237" o:preferrelative="f">
              <v:fill o:detectmouseclick="t"/>
              <v:path o:extrusionok="t" o:connecttype="none"/>
              <o:lock v:ext="edit" text="t"/>
            </v:shape>
            <v:line id="_x0000_s1687" style="position:absolute" from="5676,4430" to="6961,7047">
              <v:stroke dashstyle="dash" endarrow="block"/>
            </v:line>
            <v:line id="_x0000_s1688" style="position:absolute;flip:y" from="3389,4299" to="4803,7179">
              <v:stroke endarrow="block"/>
            </v:line>
            <v:rect id="_x0000_s1689" style="position:absolute;left:3312;top:4691;width:1877;height:1964">
              <v:textbox style="mso-next-textbox:#_x0000_s1689">
                <w:txbxContent>
                  <w:p w:rsidR="00396022" w:rsidRPr="008F5812" w:rsidRDefault="00396022" w:rsidP="008F5812">
                    <w:pPr>
                      <w:widowControl/>
                      <w:spacing w:line="240" w:lineRule="auto"/>
                      <w:ind w:firstLine="0"/>
                      <w:jc w:val="left"/>
                      <w:rPr>
                        <w:b/>
                        <w:sz w:val="16"/>
                        <w:szCs w:val="16"/>
                        <w:lang w:val="ru-RU"/>
                      </w:rPr>
                    </w:pPr>
                    <w:r w:rsidRPr="008F5812">
                      <w:rPr>
                        <w:b/>
                        <w:sz w:val="16"/>
                        <w:szCs w:val="16"/>
                        <w:lang w:val="ru-RU"/>
                      </w:rPr>
                      <w:t>Тенденція переважно екстенсивного землеробства та використання земель</w:t>
                    </w:r>
                  </w:p>
                  <w:p w:rsidR="00396022" w:rsidRPr="008F5812" w:rsidRDefault="00396022" w:rsidP="008F5812">
                    <w:pPr>
                      <w:widowControl/>
                      <w:numPr>
                        <w:ilvl w:val="0"/>
                        <w:numId w:val="35"/>
                      </w:numPr>
                      <w:tabs>
                        <w:tab w:val="clear" w:pos="720"/>
                        <w:tab w:val="num" w:pos="0"/>
                        <w:tab w:val="left" w:pos="426"/>
                      </w:tabs>
                      <w:spacing w:line="240" w:lineRule="auto"/>
                      <w:ind w:left="0" w:firstLine="142"/>
                      <w:jc w:val="left"/>
                      <w:rPr>
                        <w:sz w:val="16"/>
                        <w:szCs w:val="16"/>
                        <w:lang w:val="ru-RU"/>
                      </w:rPr>
                    </w:pPr>
                    <w:r w:rsidRPr="008F5812">
                      <w:rPr>
                        <w:sz w:val="16"/>
                        <w:szCs w:val="16"/>
                        <w:lang w:val="ru-RU"/>
                      </w:rPr>
                      <w:t>збільшення площ сільськогосподарських земель через перетворення ландшафтів;</w:t>
                    </w:r>
                  </w:p>
                  <w:p w:rsidR="00396022" w:rsidRPr="008F5812" w:rsidRDefault="00396022" w:rsidP="008F5812">
                    <w:pPr>
                      <w:widowControl/>
                      <w:numPr>
                        <w:ilvl w:val="0"/>
                        <w:numId w:val="35"/>
                      </w:numPr>
                      <w:tabs>
                        <w:tab w:val="clear" w:pos="720"/>
                        <w:tab w:val="num" w:pos="0"/>
                        <w:tab w:val="left" w:pos="426"/>
                      </w:tabs>
                      <w:spacing w:line="240" w:lineRule="auto"/>
                      <w:ind w:left="0" w:firstLine="142"/>
                      <w:jc w:val="left"/>
                      <w:rPr>
                        <w:sz w:val="16"/>
                        <w:szCs w:val="16"/>
                        <w:lang w:val="ru-RU"/>
                      </w:rPr>
                    </w:pPr>
                    <w:r w:rsidRPr="008F5812">
                      <w:rPr>
                        <w:sz w:val="16"/>
                        <w:szCs w:val="16"/>
                        <w:lang w:val="ru-RU"/>
                      </w:rPr>
                      <w:t>меліорація боліт;</w:t>
                    </w:r>
                  </w:p>
                  <w:p w:rsidR="00396022" w:rsidRPr="008F5812" w:rsidRDefault="00396022" w:rsidP="008F5812">
                    <w:pPr>
                      <w:widowControl/>
                      <w:numPr>
                        <w:ilvl w:val="0"/>
                        <w:numId w:val="35"/>
                      </w:numPr>
                      <w:tabs>
                        <w:tab w:val="clear" w:pos="720"/>
                        <w:tab w:val="num" w:pos="0"/>
                        <w:tab w:val="left" w:pos="426"/>
                      </w:tabs>
                      <w:spacing w:line="240" w:lineRule="auto"/>
                      <w:ind w:left="0" w:firstLine="142"/>
                      <w:jc w:val="left"/>
                      <w:rPr>
                        <w:sz w:val="16"/>
                        <w:szCs w:val="16"/>
                        <w:lang w:val="ru-RU"/>
                      </w:rPr>
                    </w:pPr>
                    <w:r w:rsidRPr="008F5812">
                      <w:rPr>
                        <w:sz w:val="16"/>
                        <w:szCs w:val="16"/>
                        <w:lang w:val="ru-RU"/>
                      </w:rPr>
                      <w:t>меліорація пісчаних земель;</w:t>
                    </w:r>
                  </w:p>
                  <w:p w:rsidR="00396022" w:rsidRPr="008F5812" w:rsidRDefault="00396022" w:rsidP="008F5812">
                    <w:pPr>
                      <w:widowControl/>
                      <w:numPr>
                        <w:ilvl w:val="0"/>
                        <w:numId w:val="35"/>
                      </w:numPr>
                      <w:tabs>
                        <w:tab w:val="clear" w:pos="720"/>
                        <w:tab w:val="num" w:pos="0"/>
                        <w:tab w:val="left" w:pos="426"/>
                      </w:tabs>
                      <w:spacing w:line="240" w:lineRule="auto"/>
                      <w:ind w:left="0" w:firstLine="142"/>
                      <w:jc w:val="left"/>
                      <w:rPr>
                        <w:sz w:val="16"/>
                        <w:szCs w:val="16"/>
                        <w:lang w:val="ru-RU"/>
                      </w:rPr>
                    </w:pPr>
                    <w:r w:rsidRPr="008F5812">
                      <w:rPr>
                        <w:sz w:val="16"/>
                        <w:szCs w:val="16"/>
                        <w:lang w:val="ru-RU"/>
                      </w:rPr>
                      <w:t>оцінка ефективності меліоративних проектів через планове збільшення урожайності</w:t>
                    </w:r>
                  </w:p>
                </w:txbxContent>
              </v:textbox>
            </v:rect>
            <v:rect id="_x0000_s1690" style="position:absolute;left:3183;top:6786;width:850;height:916">
              <v:textbox style="mso-next-textbox:#_x0000_s1690">
                <w:txbxContent>
                  <w:p w:rsidR="00396022" w:rsidRPr="00F519F3" w:rsidRDefault="00396022" w:rsidP="000D236D">
                    <w:pPr>
                      <w:widowControl/>
                      <w:spacing w:line="240" w:lineRule="auto"/>
                      <w:ind w:firstLine="0"/>
                      <w:jc w:val="left"/>
                      <w:rPr>
                        <w:b/>
                        <w:sz w:val="16"/>
                        <w:szCs w:val="16"/>
                        <w:lang w:val="ru-RU"/>
                      </w:rPr>
                    </w:pPr>
                    <w:r w:rsidRPr="00F519F3">
                      <w:rPr>
                        <w:b/>
                        <w:sz w:val="16"/>
                        <w:szCs w:val="16"/>
                        <w:lang w:val="ru-RU"/>
                      </w:rPr>
                      <w:t>Стан земель</w:t>
                    </w:r>
                    <w:r>
                      <w:rPr>
                        <w:b/>
                        <w:sz w:val="16"/>
                        <w:szCs w:val="16"/>
                        <w:lang w:val="ru-RU"/>
                      </w:rPr>
                      <w:t>них ресурсів до 1960 – 1990 років</w:t>
                    </w:r>
                  </w:p>
                </w:txbxContent>
              </v:textbox>
            </v:rect>
            <v:rect id="_x0000_s1691" style="position:absolute;left:5960;top:4691;width:1722;height:2226">
              <v:textbox style="mso-next-textbox:#_x0000_s1691">
                <w:txbxContent>
                  <w:p w:rsidR="00396022" w:rsidRPr="00F519F3" w:rsidRDefault="00396022" w:rsidP="000D236D">
                    <w:pPr>
                      <w:widowControl/>
                      <w:spacing w:line="240" w:lineRule="auto"/>
                      <w:ind w:firstLine="0"/>
                      <w:jc w:val="left"/>
                      <w:rPr>
                        <w:b/>
                        <w:sz w:val="16"/>
                        <w:szCs w:val="16"/>
                        <w:lang w:val="ru-RU"/>
                      </w:rPr>
                    </w:pPr>
                    <w:r w:rsidRPr="00F519F3">
                      <w:rPr>
                        <w:b/>
                        <w:sz w:val="16"/>
                        <w:szCs w:val="16"/>
                        <w:lang w:val="ru-RU"/>
                      </w:rPr>
                      <w:t>Передумови та розуміння врахування стабілізації якості сільськогосподарських земель:</w:t>
                    </w:r>
                  </w:p>
                  <w:p w:rsidR="00396022" w:rsidRPr="00F519F3" w:rsidRDefault="00396022" w:rsidP="003C4A10">
                    <w:pPr>
                      <w:widowControl/>
                      <w:numPr>
                        <w:ilvl w:val="0"/>
                        <w:numId w:val="36"/>
                      </w:numPr>
                      <w:spacing w:line="240" w:lineRule="auto"/>
                      <w:jc w:val="left"/>
                      <w:rPr>
                        <w:sz w:val="16"/>
                        <w:szCs w:val="16"/>
                        <w:lang w:val="ru-RU"/>
                      </w:rPr>
                    </w:pPr>
                    <w:r w:rsidRPr="00F519F3">
                      <w:rPr>
                        <w:sz w:val="16"/>
                        <w:szCs w:val="16"/>
                        <w:lang w:val="ru-RU"/>
                      </w:rPr>
                      <w:t>зменшення площ сільськогосподарсь</w:t>
                    </w:r>
                    <w:r>
                      <w:rPr>
                        <w:sz w:val="16"/>
                        <w:szCs w:val="16"/>
                        <w:lang w:val="ru-RU"/>
                      </w:rPr>
                      <w:t>-</w:t>
                    </w:r>
                    <w:r w:rsidRPr="00F519F3">
                      <w:rPr>
                        <w:sz w:val="16"/>
                        <w:szCs w:val="16"/>
                        <w:lang w:val="ru-RU"/>
                      </w:rPr>
                      <w:t>ких земель;</w:t>
                    </w:r>
                  </w:p>
                  <w:p w:rsidR="00396022" w:rsidRPr="00F519F3" w:rsidRDefault="00396022" w:rsidP="00C9403E">
                    <w:pPr>
                      <w:widowControl/>
                      <w:numPr>
                        <w:ilvl w:val="0"/>
                        <w:numId w:val="36"/>
                      </w:numPr>
                      <w:spacing w:line="240" w:lineRule="auto"/>
                      <w:ind w:right="-27"/>
                      <w:jc w:val="left"/>
                      <w:rPr>
                        <w:sz w:val="16"/>
                        <w:szCs w:val="16"/>
                        <w:lang w:val="ru-RU"/>
                      </w:rPr>
                    </w:pPr>
                    <w:r w:rsidRPr="00F519F3">
                      <w:rPr>
                        <w:sz w:val="16"/>
                        <w:szCs w:val="16"/>
                        <w:lang w:val="ru-RU"/>
                      </w:rPr>
                      <w:t>зростання ціни всіх типів земель;</w:t>
                    </w:r>
                  </w:p>
                  <w:p w:rsidR="00396022" w:rsidRPr="00F519F3" w:rsidRDefault="00396022" w:rsidP="003C4A10">
                    <w:pPr>
                      <w:widowControl/>
                      <w:numPr>
                        <w:ilvl w:val="0"/>
                        <w:numId w:val="36"/>
                      </w:numPr>
                      <w:spacing w:line="240" w:lineRule="auto"/>
                      <w:jc w:val="left"/>
                      <w:rPr>
                        <w:sz w:val="16"/>
                        <w:szCs w:val="16"/>
                        <w:lang w:val="ru-RU"/>
                      </w:rPr>
                    </w:pPr>
                    <w:r w:rsidRPr="00F519F3">
                      <w:rPr>
                        <w:sz w:val="16"/>
                        <w:szCs w:val="16"/>
                        <w:lang w:val="ru-RU"/>
                      </w:rPr>
                      <w:t>приватизація земель та   перспективи ринку сільськогосподарсь</w:t>
                    </w:r>
                    <w:r>
                      <w:rPr>
                        <w:sz w:val="16"/>
                        <w:szCs w:val="16"/>
                        <w:lang w:val="ru-RU"/>
                      </w:rPr>
                      <w:t>-</w:t>
                    </w:r>
                    <w:r w:rsidRPr="00F519F3">
                      <w:rPr>
                        <w:sz w:val="16"/>
                        <w:szCs w:val="16"/>
                        <w:lang w:val="ru-RU"/>
                      </w:rPr>
                      <w:t>ких земель</w:t>
                    </w:r>
                  </w:p>
                </w:txbxContent>
              </v:textbox>
            </v:rect>
            <v:rect id="_x0000_s1692" style="position:absolute;left:6576;top:7048;width:901;height:1178">
              <v:textbox style="mso-next-textbox:#_x0000_s1692">
                <w:txbxContent>
                  <w:p w:rsidR="00396022" w:rsidRPr="00F519F3" w:rsidRDefault="00396022" w:rsidP="000D236D">
                    <w:pPr>
                      <w:widowControl/>
                      <w:spacing w:line="240" w:lineRule="auto"/>
                      <w:ind w:firstLine="0"/>
                      <w:jc w:val="left"/>
                      <w:rPr>
                        <w:b/>
                        <w:sz w:val="16"/>
                        <w:szCs w:val="16"/>
                        <w:lang w:val="ru-RU"/>
                      </w:rPr>
                    </w:pPr>
                    <w:r w:rsidRPr="00F519F3">
                      <w:rPr>
                        <w:b/>
                        <w:sz w:val="16"/>
                        <w:szCs w:val="16"/>
                        <w:lang w:val="ru-RU"/>
                      </w:rPr>
                      <w:t>Соціо-еколо-го-економічне виважене аграрне природоко</w:t>
                    </w:r>
                    <w:r>
                      <w:rPr>
                        <w:b/>
                        <w:sz w:val="16"/>
                        <w:szCs w:val="16"/>
                        <w:lang w:val="ru-RU"/>
                      </w:rPr>
                      <w:t>-</w:t>
                    </w:r>
                    <w:r w:rsidRPr="00F519F3">
                      <w:rPr>
                        <w:b/>
                        <w:sz w:val="16"/>
                        <w:szCs w:val="16"/>
                        <w:lang w:val="ru-RU"/>
                      </w:rPr>
                      <w:t>ри</w:t>
                    </w:r>
                    <w:r>
                      <w:rPr>
                        <w:b/>
                        <w:sz w:val="16"/>
                        <w:szCs w:val="16"/>
                        <w:lang w:val="ru-RU"/>
                      </w:rPr>
                      <w:t>с</w:t>
                    </w:r>
                    <w:r w:rsidRPr="00F519F3">
                      <w:rPr>
                        <w:b/>
                        <w:sz w:val="16"/>
                        <w:szCs w:val="16"/>
                        <w:lang w:val="ru-RU"/>
                      </w:rPr>
                      <w:t>тування</w:t>
                    </w:r>
                  </w:p>
                </w:txbxContent>
              </v:textbox>
            </v:rect>
            <v:rect id="_x0000_s1693" style="position:absolute;left:4006;top:6786;width:2441;height:1702">
              <v:textbox style="mso-next-textbox:#_x0000_s1693">
                <w:txbxContent>
                  <w:p w:rsidR="00396022" w:rsidRDefault="00396022" w:rsidP="000D236D">
                    <w:pPr>
                      <w:widowControl/>
                      <w:spacing w:line="240" w:lineRule="auto"/>
                      <w:ind w:firstLine="0"/>
                      <w:jc w:val="left"/>
                      <w:rPr>
                        <w:sz w:val="20"/>
                        <w:lang w:val="ru-RU"/>
                      </w:rPr>
                    </w:pPr>
                  </w:p>
                  <w:p w:rsidR="00396022" w:rsidRDefault="00396022" w:rsidP="000D236D">
                    <w:pPr>
                      <w:widowControl/>
                      <w:spacing w:line="240" w:lineRule="auto"/>
                      <w:ind w:firstLine="0"/>
                      <w:jc w:val="left"/>
                      <w:rPr>
                        <w:sz w:val="20"/>
                        <w:lang w:val="ru-RU"/>
                      </w:rPr>
                    </w:pPr>
                  </w:p>
                  <w:p w:rsidR="00396022" w:rsidRDefault="00396022" w:rsidP="000D236D">
                    <w:pPr>
                      <w:widowControl/>
                      <w:spacing w:line="240" w:lineRule="auto"/>
                      <w:ind w:firstLine="0"/>
                      <w:jc w:val="left"/>
                      <w:rPr>
                        <w:sz w:val="20"/>
                        <w:lang w:val="ru-RU"/>
                      </w:rPr>
                    </w:pPr>
                  </w:p>
                  <w:p w:rsidR="00396022" w:rsidRPr="00F519F3" w:rsidRDefault="00396022" w:rsidP="000D236D">
                    <w:pPr>
                      <w:widowControl/>
                      <w:spacing w:line="240" w:lineRule="auto"/>
                      <w:ind w:firstLine="0"/>
                      <w:jc w:val="left"/>
                      <w:rPr>
                        <w:b/>
                        <w:sz w:val="16"/>
                        <w:szCs w:val="16"/>
                        <w:lang w:val="ru-RU"/>
                      </w:rPr>
                    </w:pPr>
                    <w:r w:rsidRPr="00F519F3">
                      <w:rPr>
                        <w:b/>
                        <w:sz w:val="16"/>
                        <w:szCs w:val="16"/>
                        <w:lang w:val="ru-RU"/>
                      </w:rPr>
                      <w:t>Досвід аграрного природокористування в країнах світу:</w:t>
                    </w:r>
                  </w:p>
                  <w:p w:rsidR="00396022" w:rsidRPr="00F519F3" w:rsidRDefault="00396022" w:rsidP="003C4A10">
                    <w:pPr>
                      <w:widowControl/>
                      <w:numPr>
                        <w:ilvl w:val="0"/>
                        <w:numId w:val="37"/>
                      </w:numPr>
                      <w:spacing w:line="240" w:lineRule="auto"/>
                      <w:jc w:val="left"/>
                      <w:rPr>
                        <w:sz w:val="16"/>
                        <w:szCs w:val="16"/>
                        <w:lang w:val="ru-RU"/>
                      </w:rPr>
                    </w:pPr>
                    <w:r w:rsidRPr="00F519F3">
                      <w:rPr>
                        <w:sz w:val="16"/>
                        <w:szCs w:val="16"/>
                        <w:lang w:val="ru-RU"/>
                      </w:rPr>
                      <w:t>приватна власність на землю;</w:t>
                    </w:r>
                  </w:p>
                  <w:p w:rsidR="00396022" w:rsidRPr="00F519F3" w:rsidRDefault="00396022" w:rsidP="003C4A10">
                    <w:pPr>
                      <w:widowControl/>
                      <w:numPr>
                        <w:ilvl w:val="0"/>
                        <w:numId w:val="37"/>
                      </w:numPr>
                      <w:spacing w:line="240" w:lineRule="auto"/>
                      <w:jc w:val="left"/>
                      <w:rPr>
                        <w:sz w:val="16"/>
                        <w:szCs w:val="16"/>
                        <w:lang w:val="ru-RU"/>
                      </w:rPr>
                    </w:pPr>
                    <w:r w:rsidRPr="00F519F3">
                      <w:rPr>
                        <w:sz w:val="16"/>
                        <w:szCs w:val="16"/>
                        <w:lang w:val="ru-RU"/>
                      </w:rPr>
                      <w:t>відповідальність за стан земель;</w:t>
                    </w:r>
                  </w:p>
                  <w:p w:rsidR="00396022" w:rsidRPr="00F519F3" w:rsidRDefault="00396022" w:rsidP="003C4A10">
                    <w:pPr>
                      <w:widowControl/>
                      <w:numPr>
                        <w:ilvl w:val="0"/>
                        <w:numId w:val="37"/>
                      </w:numPr>
                      <w:spacing w:line="240" w:lineRule="auto"/>
                      <w:jc w:val="left"/>
                      <w:rPr>
                        <w:sz w:val="16"/>
                        <w:szCs w:val="16"/>
                        <w:lang w:val="ru-RU"/>
                      </w:rPr>
                    </w:pPr>
                    <w:r w:rsidRPr="00F519F3">
                      <w:rPr>
                        <w:sz w:val="16"/>
                        <w:szCs w:val="16"/>
                        <w:lang w:val="ru-RU"/>
                      </w:rPr>
                      <w:t>стабільність законодавства щодо економічних стимулів</w:t>
                    </w:r>
                  </w:p>
                </w:txbxContent>
              </v:textbox>
            </v:rect>
            <v:rect id="_x0000_s1694" style="position:absolute;left:4803;top:4037;width:1928;height:524">
              <v:textbox style="mso-next-textbox:#_x0000_s1694">
                <w:txbxContent>
                  <w:p w:rsidR="00396022" w:rsidRPr="00F519F3" w:rsidRDefault="00396022" w:rsidP="000D236D">
                    <w:pPr>
                      <w:widowControl/>
                      <w:spacing w:line="240" w:lineRule="auto"/>
                      <w:ind w:firstLine="0"/>
                      <w:jc w:val="left"/>
                      <w:rPr>
                        <w:b/>
                        <w:sz w:val="16"/>
                        <w:szCs w:val="16"/>
                        <w:lang w:val="ru-RU"/>
                      </w:rPr>
                    </w:pPr>
                    <w:r w:rsidRPr="00F519F3">
                      <w:rPr>
                        <w:b/>
                        <w:sz w:val="16"/>
                        <w:szCs w:val="16"/>
                        <w:lang w:val="ru-RU"/>
                      </w:rPr>
                      <w:t>Використання осушуваних та малородючих дерново-підзолистих й пісчаних ґрунтів</w:t>
                    </w:r>
                  </w:p>
                </w:txbxContent>
              </v:textbox>
            </v:rect>
            <v:rect id="_x0000_s1695" style="position:absolute;left:5189;top:4691;width:771;height:2358">
              <v:textbox style="layout-flow:vertical;mso-layout-flow-alt:bottom-to-top;mso-next-textbox:#_x0000_s1695">
                <w:txbxContent>
                  <w:p w:rsidR="00396022" w:rsidRPr="00F519F3" w:rsidRDefault="00396022" w:rsidP="000D236D">
                    <w:pPr>
                      <w:widowControl/>
                      <w:spacing w:line="240" w:lineRule="auto"/>
                      <w:ind w:firstLine="0"/>
                      <w:jc w:val="left"/>
                      <w:rPr>
                        <w:b/>
                        <w:sz w:val="16"/>
                        <w:szCs w:val="16"/>
                        <w:lang w:val="ru-RU"/>
                      </w:rPr>
                    </w:pPr>
                    <w:r w:rsidRPr="00F519F3">
                      <w:rPr>
                        <w:b/>
                        <w:sz w:val="16"/>
                        <w:szCs w:val="16"/>
                        <w:lang w:val="ru-RU"/>
                      </w:rPr>
                      <w:t>Причини, наслідки, тенденції, сучасний стан, перспективи використання всіх земель</w:t>
                    </w:r>
                    <w:r>
                      <w:rPr>
                        <w:b/>
                        <w:sz w:val="16"/>
                        <w:szCs w:val="16"/>
                        <w:lang w:val="ru-RU"/>
                      </w:rPr>
                      <w:t>,</w:t>
                    </w:r>
                    <w:r w:rsidRPr="00F519F3">
                      <w:rPr>
                        <w:b/>
                        <w:sz w:val="16"/>
                        <w:szCs w:val="16"/>
                        <w:lang w:val="ru-RU"/>
                      </w:rPr>
                      <w:t xml:space="preserve"> в тому числі сільськогосподарських</w:t>
                    </w:r>
                  </w:p>
                </w:txbxContent>
              </v:textbox>
            </v:rect>
            <v:line id="_x0000_s1696" style="position:absolute" from="3877,8750" to="4262,8751">
              <v:stroke endarrow="block"/>
            </v:line>
            <v:line id="_x0000_s1697" style="position:absolute" from="3877,8880" to="4263,8882">
              <v:stroke dashstyle="dash" endarrow="block"/>
            </v:line>
            <v:rect id="_x0000_s1698" style="position:absolute;left:4263;top:8619;width:3215;height:523" strokecolor="white">
              <v:textbox style="mso-next-textbox:#_x0000_s1698">
                <w:txbxContent>
                  <w:p w:rsidR="00396022" w:rsidRPr="00F519F3" w:rsidRDefault="00396022" w:rsidP="000D236D">
                    <w:pPr>
                      <w:widowControl/>
                      <w:spacing w:line="240" w:lineRule="auto"/>
                      <w:ind w:firstLine="0"/>
                      <w:jc w:val="left"/>
                      <w:rPr>
                        <w:sz w:val="16"/>
                        <w:szCs w:val="16"/>
                        <w:lang w:val="ru-RU"/>
                      </w:rPr>
                    </w:pPr>
                    <w:r w:rsidRPr="00F519F3">
                      <w:rPr>
                        <w:sz w:val="16"/>
                        <w:szCs w:val="16"/>
                        <w:lang w:val="ru-RU"/>
                      </w:rPr>
                      <w:t>- процес освоєння земельних ресурсів</w:t>
                    </w:r>
                  </w:p>
                  <w:p w:rsidR="00396022" w:rsidRPr="00F519F3" w:rsidRDefault="00396022" w:rsidP="000D236D">
                    <w:pPr>
                      <w:widowControl/>
                      <w:spacing w:line="240" w:lineRule="auto"/>
                      <w:ind w:firstLine="0"/>
                      <w:jc w:val="left"/>
                      <w:rPr>
                        <w:sz w:val="16"/>
                        <w:szCs w:val="16"/>
                        <w:lang w:val="ru-RU"/>
                      </w:rPr>
                    </w:pPr>
                    <w:r w:rsidRPr="00F519F3">
                      <w:rPr>
                        <w:sz w:val="16"/>
                        <w:szCs w:val="16"/>
                        <w:lang w:val="ru-RU"/>
                      </w:rPr>
                      <w:t>- процес відтворення земельних ресурсів</w:t>
                    </w:r>
                  </w:p>
                </w:txbxContent>
              </v:textbox>
            </v:rect>
            <w10:anchorlock/>
          </v:group>
        </w:pict>
      </w:r>
    </w:p>
    <w:p w:rsidR="000D236D" w:rsidRPr="00416D05" w:rsidRDefault="000D236D" w:rsidP="005439CF">
      <w:pPr>
        <w:widowControl/>
        <w:tabs>
          <w:tab w:val="left" w:pos="0"/>
        </w:tabs>
        <w:spacing w:line="240" w:lineRule="auto"/>
        <w:ind w:firstLine="284"/>
        <w:jc w:val="center"/>
        <w:rPr>
          <w:sz w:val="20"/>
          <w:lang w:val="ru-RU"/>
        </w:rPr>
      </w:pPr>
      <w:r w:rsidRPr="00416D05">
        <w:rPr>
          <w:sz w:val="20"/>
          <w:lang w:val="ru-RU"/>
        </w:rPr>
        <w:t xml:space="preserve">Рис. </w:t>
      </w:r>
      <w:r w:rsidR="005439CF" w:rsidRPr="00416D05">
        <w:rPr>
          <w:sz w:val="20"/>
          <w:lang w:val="ru-RU"/>
        </w:rPr>
        <w:t>4.9.</w:t>
      </w:r>
      <w:r w:rsidRPr="00416D05">
        <w:rPr>
          <w:sz w:val="20"/>
          <w:lang w:val="ru-RU"/>
        </w:rPr>
        <w:t xml:space="preserve"> Структура організаційно-економічного механізму обґрунтування оптимізації сільськогосподарського природокористування в зоні Полісся на деградованих землях</w:t>
      </w:r>
    </w:p>
    <w:p w:rsidR="000D236D" w:rsidRPr="00A1323F" w:rsidRDefault="000D236D" w:rsidP="00351AB4">
      <w:pPr>
        <w:widowControl/>
        <w:spacing w:line="240" w:lineRule="auto"/>
        <w:ind w:firstLine="0"/>
        <w:jc w:val="left"/>
        <w:rPr>
          <w:sz w:val="20"/>
          <w:lang w:val="ru-RU"/>
        </w:rPr>
      </w:pPr>
    </w:p>
    <w:p w:rsidR="000D236D" w:rsidRDefault="000D236D" w:rsidP="004D0FA9">
      <w:pPr>
        <w:widowControl/>
        <w:tabs>
          <w:tab w:val="left" w:pos="0"/>
        </w:tabs>
        <w:spacing w:line="240" w:lineRule="auto"/>
        <w:ind w:firstLine="284"/>
        <w:rPr>
          <w:szCs w:val="22"/>
          <w:lang w:val="ru-RU"/>
        </w:rPr>
      </w:pPr>
      <w:r w:rsidRPr="00A1323F">
        <w:rPr>
          <w:szCs w:val="22"/>
          <w:lang w:val="ru-RU"/>
        </w:rPr>
        <w:t>Актуальність врахування зазначеного методичного підходу засвідчу</w:t>
      </w:r>
      <w:r w:rsidRPr="005439CF">
        <w:rPr>
          <w:szCs w:val="22"/>
          <w:lang w:val="ru-RU"/>
        </w:rPr>
        <w:t xml:space="preserve">ють дані про збір та урожайність сільськогосподарських культур (табл. </w:t>
      </w:r>
      <w:r w:rsidR="005439CF" w:rsidRPr="005439CF">
        <w:rPr>
          <w:szCs w:val="22"/>
          <w:lang w:val="ru-RU"/>
        </w:rPr>
        <w:t>4.</w:t>
      </w:r>
      <w:r w:rsidRPr="005439CF">
        <w:rPr>
          <w:szCs w:val="22"/>
          <w:lang w:val="ru-RU"/>
        </w:rPr>
        <w:t>1</w:t>
      </w:r>
      <w:r w:rsidR="005439CF" w:rsidRPr="005439CF">
        <w:rPr>
          <w:szCs w:val="22"/>
          <w:lang w:val="ru-RU"/>
        </w:rPr>
        <w:t>6</w:t>
      </w:r>
      <w:r w:rsidRPr="005439CF">
        <w:rPr>
          <w:szCs w:val="22"/>
          <w:lang w:val="ru-RU"/>
        </w:rPr>
        <w:t>).</w:t>
      </w:r>
      <w:r w:rsidRPr="00A1323F">
        <w:rPr>
          <w:szCs w:val="22"/>
          <w:lang w:val="ru-RU"/>
        </w:rPr>
        <w:t xml:space="preserve"> Заданими статистики та експертних оцінок урожайність в поліському регіоні в окремих випадках складала 11- 18 </w:t>
      </w:r>
      <w:r w:rsidR="008F5812">
        <w:rPr>
          <w:szCs w:val="22"/>
          <w:lang w:val="ru-RU"/>
        </w:rPr>
        <w:t>центнерів з гектара, а зерно не</w:t>
      </w:r>
      <w:r w:rsidRPr="00A1323F">
        <w:rPr>
          <w:szCs w:val="22"/>
          <w:lang w:val="ru-RU"/>
        </w:rPr>
        <w:t>доцільно було використовувати як насі</w:t>
      </w:r>
      <w:r w:rsidR="008F5812">
        <w:rPr>
          <w:szCs w:val="22"/>
          <w:lang w:val="ru-RU"/>
        </w:rPr>
        <w:t>н</w:t>
      </w:r>
      <w:r w:rsidRPr="00A1323F">
        <w:rPr>
          <w:szCs w:val="22"/>
          <w:lang w:val="ru-RU"/>
        </w:rPr>
        <w:t>н</w:t>
      </w:r>
      <w:r w:rsidR="008F5812">
        <w:rPr>
          <w:szCs w:val="22"/>
          <w:lang w:val="ru-RU"/>
        </w:rPr>
        <w:t>є</w:t>
      </w:r>
      <w:r w:rsidRPr="00A1323F">
        <w:rPr>
          <w:szCs w:val="22"/>
          <w:lang w:val="ru-RU"/>
        </w:rPr>
        <w:t>вий матеріал</w:t>
      </w:r>
      <w:r>
        <w:rPr>
          <w:sz w:val="24"/>
          <w:szCs w:val="28"/>
          <w:lang w:val="ru-RU"/>
        </w:rPr>
        <w:t xml:space="preserve">. </w:t>
      </w:r>
    </w:p>
    <w:p w:rsidR="000D236D" w:rsidRDefault="000D236D" w:rsidP="00351AB4">
      <w:pPr>
        <w:widowControl/>
        <w:tabs>
          <w:tab w:val="left" w:pos="0"/>
        </w:tabs>
        <w:spacing w:line="240" w:lineRule="auto"/>
        <w:ind w:firstLine="284"/>
        <w:rPr>
          <w:szCs w:val="22"/>
          <w:lang w:val="ru-RU"/>
        </w:rPr>
      </w:pPr>
      <w:r w:rsidRPr="00A1323F">
        <w:rPr>
          <w:szCs w:val="22"/>
          <w:lang w:val="ru-RU"/>
        </w:rPr>
        <w:t>Враховуючи реальні процеси природного залуження і заліснення, ренатуризації сільськогосподарських та меліорованих ландшафтів</w:t>
      </w:r>
      <w:r w:rsidR="008F5812">
        <w:rPr>
          <w:szCs w:val="22"/>
          <w:lang w:val="ru-RU"/>
        </w:rPr>
        <w:t>,</w:t>
      </w:r>
      <w:r w:rsidRPr="00A1323F">
        <w:rPr>
          <w:szCs w:val="22"/>
          <w:lang w:val="ru-RU"/>
        </w:rPr>
        <w:t xml:space="preserve"> нами проведено оцінювання ефективності використання дерново-підзолистих та пісчаних земель для використання як лісових масивів, «кіотських» лісів та (або) повернення їх до сільськогосподарського використання.</w:t>
      </w:r>
    </w:p>
    <w:p w:rsidR="000D236D" w:rsidRPr="00A1323F" w:rsidRDefault="000D236D" w:rsidP="00351AB4">
      <w:pPr>
        <w:widowControl/>
        <w:tabs>
          <w:tab w:val="left" w:pos="0"/>
        </w:tabs>
        <w:spacing w:line="240" w:lineRule="auto"/>
        <w:ind w:firstLine="284"/>
        <w:rPr>
          <w:szCs w:val="22"/>
          <w:lang w:val="ru-RU"/>
        </w:rPr>
      </w:pPr>
    </w:p>
    <w:p w:rsidR="000D236D" w:rsidRPr="005439CF" w:rsidRDefault="000D236D" w:rsidP="00E62A17">
      <w:pPr>
        <w:widowControl/>
        <w:tabs>
          <w:tab w:val="left" w:pos="0"/>
        </w:tabs>
        <w:spacing w:line="240" w:lineRule="auto"/>
        <w:ind w:firstLine="284"/>
        <w:jc w:val="right"/>
        <w:rPr>
          <w:i/>
          <w:szCs w:val="22"/>
          <w:lang w:val="ru-RU"/>
        </w:rPr>
      </w:pPr>
      <w:r w:rsidRPr="005439CF">
        <w:rPr>
          <w:i/>
          <w:szCs w:val="22"/>
          <w:lang w:val="ru-RU"/>
        </w:rPr>
        <w:t xml:space="preserve">Таблиця </w:t>
      </w:r>
      <w:r w:rsidR="005439CF" w:rsidRPr="005439CF">
        <w:rPr>
          <w:i/>
          <w:szCs w:val="22"/>
          <w:lang w:val="ru-RU"/>
        </w:rPr>
        <w:t>4.16</w:t>
      </w:r>
      <w:r w:rsidRPr="005439CF">
        <w:rPr>
          <w:i/>
          <w:szCs w:val="22"/>
          <w:lang w:val="ru-RU"/>
        </w:rPr>
        <w:t xml:space="preserve"> </w:t>
      </w:r>
    </w:p>
    <w:p w:rsidR="000D236D" w:rsidRPr="0014437A" w:rsidRDefault="000D236D" w:rsidP="00E62A17">
      <w:pPr>
        <w:widowControl/>
        <w:tabs>
          <w:tab w:val="left" w:pos="0"/>
        </w:tabs>
        <w:spacing w:line="240" w:lineRule="auto"/>
        <w:ind w:firstLine="284"/>
        <w:jc w:val="center"/>
        <w:rPr>
          <w:szCs w:val="22"/>
          <w:lang w:val="ru-RU"/>
        </w:rPr>
      </w:pPr>
      <w:r w:rsidRPr="00A1323F">
        <w:rPr>
          <w:szCs w:val="22"/>
          <w:lang w:val="ru-RU"/>
        </w:rPr>
        <w:t xml:space="preserve">Виробництво зернових культур </w:t>
      </w:r>
      <w:r>
        <w:rPr>
          <w:szCs w:val="22"/>
          <w:lang w:val="ru-RU"/>
        </w:rPr>
        <w:t xml:space="preserve">в зоні Полісся Рівненської області, </w:t>
      </w:r>
      <w:r w:rsidRPr="0076375B">
        <w:rPr>
          <w:color w:val="FF0000"/>
          <w:szCs w:val="22"/>
          <w:lang w:val="ru-RU"/>
        </w:rPr>
        <w:t xml:space="preserve">  </w:t>
      </w:r>
      <w:r w:rsidRPr="0014437A">
        <w:rPr>
          <w:szCs w:val="22"/>
          <w:lang w:val="ru-RU"/>
        </w:rPr>
        <w:t>тис. т</w:t>
      </w:r>
      <w:r w:rsidRPr="00AF72E5">
        <w:rPr>
          <w:bCs/>
          <w:szCs w:val="22"/>
          <w:vertAlign w:val="superscript"/>
          <w:lang w:val="ru-RU"/>
        </w:rPr>
        <w:t>1</w:t>
      </w:r>
    </w:p>
    <w:tbl>
      <w:tblPr>
        <w:tblW w:w="6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47"/>
        <w:gridCol w:w="766"/>
        <w:gridCol w:w="716"/>
        <w:gridCol w:w="766"/>
        <w:gridCol w:w="766"/>
        <w:gridCol w:w="766"/>
        <w:gridCol w:w="716"/>
        <w:gridCol w:w="737"/>
      </w:tblGrid>
      <w:tr w:rsidR="000D236D" w:rsidRPr="00F13EB2">
        <w:trPr>
          <w:trHeight w:val="236"/>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Назва району</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1990</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1995</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2000</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2005</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2008</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2010</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2012</w:t>
            </w:r>
          </w:p>
        </w:tc>
      </w:tr>
      <w:tr w:rsidR="000D236D" w:rsidRPr="00F13EB2">
        <w:trPr>
          <w:trHeight w:val="248"/>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Березнівсь-кий</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36,0</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32,4</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17,3</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18,8</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21,1</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17,8</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18,7</w:t>
            </w:r>
          </w:p>
        </w:tc>
      </w:tr>
      <w:tr w:rsidR="000D236D" w:rsidRPr="00F13EB2">
        <w:trPr>
          <w:trHeight w:val="236"/>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Володими-рецький</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36,8</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35,3</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18,7</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20,2</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18,2</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17,0</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16,6</w:t>
            </w:r>
          </w:p>
        </w:tc>
      </w:tr>
      <w:tr w:rsidR="000D236D" w:rsidRPr="00F13EB2">
        <w:trPr>
          <w:trHeight w:val="236"/>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Дуброви-цький</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36,0</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29,6</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15,3</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17,7</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14,8</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9,7</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10,8</w:t>
            </w:r>
          </w:p>
        </w:tc>
      </w:tr>
      <w:tr w:rsidR="000D236D" w:rsidRPr="00F13EB2">
        <w:trPr>
          <w:trHeight w:val="248"/>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Зарічненсь-кий</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19,6</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20,0</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12,8</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10,4</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14,1</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13,8</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15,2</w:t>
            </w:r>
          </w:p>
        </w:tc>
      </w:tr>
      <w:tr w:rsidR="000D236D" w:rsidRPr="00F13EB2">
        <w:trPr>
          <w:trHeight w:val="236"/>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Костопіль-ский</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41,6</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32,4</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17,4</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16,2</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14,1</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13,4</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14,9</w:t>
            </w:r>
          </w:p>
        </w:tc>
      </w:tr>
      <w:tr w:rsidR="000D236D" w:rsidRPr="00F13EB2">
        <w:trPr>
          <w:trHeight w:val="236"/>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Рокитнів-ський</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14,7</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13,2</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7,1</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12,5</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10,2</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11,6</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11,9</w:t>
            </w:r>
          </w:p>
        </w:tc>
      </w:tr>
      <w:tr w:rsidR="000D236D" w:rsidRPr="00F13EB2">
        <w:trPr>
          <w:trHeight w:val="248"/>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Сарненсь-кий</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34,7</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32,1</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17,9</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29,1</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25,2</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20,7</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21,8</w:t>
            </w:r>
          </w:p>
        </w:tc>
      </w:tr>
      <w:tr w:rsidR="000D236D" w:rsidRPr="00F13EB2">
        <w:trPr>
          <w:trHeight w:val="236"/>
        </w:trPr>
        <w:tc>
          <w:tcPr>
            <w:tcW w:w="1247" w:type="dxa"/>
          </w:tcPr>
          <w:p w:rsidR="000D236D" w:rsidRPr="00F13EB2" w:rsidRDefault="000D236D" w:rsidP="00351AB4">
            <w:pPr>
              <w:widowControl/>
              <w:spacing w:line="240" w:lineRule="auto"/>
              <w:ind w:firstLine="0"/>
              <w:jc w:val="center"/>
              <w:rPr>
                <w:sz w:val="20"/>
                <w:lang w:val="ru-RU"/>
              </w:rPr>
            </w:pPr>
            <w:r w:rsidRPr="00F13EB2">
              <w:rPr>
                <w:sz w:val="20"/>
                <w:lang w:val="ru-RU"/>
              </w:rPr>
              <w:t>Всього</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219,4</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195</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106,5</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124.9</w:t>
            </w:r>
          </w:p>
        </w:tc>
        <w:tc>
          <w:tcPr>
            <w:tcW w:w="766" w:type="dxa"/>
          </w:tcPr>
          <w:p w:rsidR="000D236D" w:rsidRPr="00F13EB2" w:rsidRDefault="000D236D" w:rsidP="00351AB4">
            <w:pPr>
              <w:widowControl/>
              <w:spacing w:line="240" w:lineRule="auto"/>
              <w:ind w:firstLine="0"/>
              <w:jc w:val="center"/>
              <w:rPr>
                <w:sz w:val="20"/>
                <w:lang w:val="ru-RU"/>
              </w:rPr>
            </w:pPr>
            <w:r w:rsidRPr="00F13EB2">
              <w:rPr>
                <w:sz w:val="20"/>
                <w:lang w:val="ru-RU"/>
              </w:rPr>
              <w:t>117,7</w:t>
            </w:r>
          </w:p>
        </w:tc>
        <w:tc>
          <w:tcPr>
            <w:tcW w:w="716" w:type="dxa"/>
          </w:tcPr>
          <w:p w:rsidR="000D236D" w:rsidRPr="00F13EB2" w:rsidRDefault="000D236D" w:rsidP="00351AB4">
            <w:pPr>
              <w:widowControl/>
              <w:spacing w:line="240" w:lineRule="auto"/>
              <w:ind w:firstLine="0"/>
              <w:jc w:val="center"/>
              <w:rPr>
                <w:sz w:val="20"/>
                <w:lang w:val="ru-RU"/>
              </w:rPr>
            </w:pPr>
            <w:r w:rsidRPr="00F13EB2">
              <w:rPr>
                <w:sz w:val="20"/>
                <w:lang w:val="ru-RU"/>
              </w:rPr>
              <w:t>104</w:t>
            </w:r>
          </w:p>
        </w:tc>
        <w:tc>
          <w:tcPr>
            <w:tcW w:w="737" w:type="dxa"/>
          </w:tcPr>
          <w:p w:rsidR="000D236D" w:rsidRPr="00F13EB2" w:rsidRDefault="000D236D" w:rsidP="00351AB4">
            <w:pPr>
              <w:widowControl/>
              <w:spacing w:line="240" w:lineRule="auto"/>
              <w:ind w:firstLine="0"/>
              <w:jc w:val="center"/>
              <w:rPr>
                <w:sz w:val="20"/>
                <w:lang w:val="ru-RU"/>
              </w:rPr>
            </w:pPr>
            <w:r w:rsidRPr="00F13EB2">
              <w:rPr>
                <w:sz w:val="20"/>
                <w:lang w:val="ru-RU"/>
              </w:rPr>
              <w:t>109,9</w:t>
            </w:r>
          </w:p>
        </w:tc>
      </w:tr>
    </w:tbl>
    <w:p w:rsidR="000D236D" w:rsidRPr="005439CF" w:rsidRDefault="000D236D" w:rsidP="00351AB4">
      <w:pPr>
        <w:widowControl/>
        <w:spacing w:line="240" w:lineRule="auto"/>
        <w:ind w:firstLine="284"/>
        <w:jc w:val="left"/>
        <w:rPr>
          <w:sz w:val="20"/>
          <w:lang w:val="ru-RU"/>
        </w:rPr>
      </w:pPr>
      <w:r w:rsidRPr="005439CF">
        <w:rPr>
          <w:sz w:val="20"/>
          <w:vertAlign w:val="superscript"/>
          <w:lang w:val="ru-RU"/>
        </w:rPr>
        <w:t xml:space="preserve">1 </w:t>
      </w:r>
      <w:r w:rsidRPr="005439CF">
        <w:rPr>
          <w:sz w:val="20"/>
          <w:lang w:val="ru-RU"/>
        </w:rPr>
        <w:t>Складено за даними [56]</w:t>
      </w:r>
    </w:p>
    <w:p w:rsidR="000D236D" w:rsidRPr="00A1323F" w:rsidRDefault="000D236D" w:rsidP="00351AB4">
      <w:pPr>
        <w:widowControl/>
        <w:spacing w:line="240" w:lineRule="auto"/>
        <w:ind w:firstLine="0"/>
        <w:rPr>
          <w:szCs w:val="22"/>
          <w:lang w:val="ru-RU"/>
        </w:rPr>
      </w:pPr>
    </w:p>
    <w:p w:rsidR="000D236D" w:rsidRDefault="000D236D" w:rsidP="00351AB4">
      <w:pPr>
        <w:widowControl/>
        <w:spacing w:line="240" w:lineRule="auto"/>
        <w:ind w:firstLine="284"/>
        <w:rPr>
          <w:szCs w:val="22"/>
          <w:lang w:val="ru-RU"/>
        </w:rPr>
      </w:pPr>
      <w:r w:rsidRPr="00A1323F">
        <w:rPr>
          <w:szCs w:val="22"/>
          <w:lang w:val="ru-RU"/>
        </w:rPr>
        <w:t>В роботі використано наукові підходи про</w:t>
      </w:r>
      <w:r w:rsidR="008F5812">
        <w:rPr>
          <w:szCs w:val="22"/>
          <w:lang w:val="ru-RU"/>
        </w:rPr>
        <w:t xml:space="preserve"> </w:t>
      </w:r>
      <w:r w:rsidRPr="00A1323F">
        <w:rPr>
          <w:szCs w:val="22"/>
          <w:lang w:val="ru-RU"/>
        </w:rPr>
        <w:t>те, що на сучасному етапі лісові насадження виступають в як</w:t>
      </w:r>
      <w:r w:rsidRPr="00A1323F">
        <w:rPr>
          <w:szCs w:val="22"/>
          <w:lang w:val="ru-RU"/>
        </w:rPr>
        <w:t>о</w:t>
      </w:r>
      <w:r w:rsidRPr="00A1323F">
        <w:rPr>
          <w:szCs w:val="22"/>
          <w:lang w:val="ru-RU"/>
        </w:rPr>
        <w:t>сті об</w:t>
      </w:r>
      <w:r w:rsidR="00B43560">
        <w:rPr>
          <w:szCs w:val="22"/>
          <w:lang w:val="ru-RU"/>
        </w:rPr>
        <w:t>’</w:t>
      </w:r>
      <w:r w:rsidRPr="00A1323F">
        <w:rPr>
          <w:szCs w:val="22"/>
          <w:lang w:val="ru-RU"/>
        </w:rPr>
        <w:t>єктів природних комплексів, які здатні максимізувати властивість стабілізації НПС. Запропонований метод зниження концентрацій СО</w:t>
      </w:r>
      <w:r w:rsidRPr="00A1323F">
        <w:rPr>
          <w:szCs w:val="22"/>
          <w:vertAlign w:val="subscript"/>
          <w:lang w:val="ru-RU"/>
        </w:rPr>
        <w:t>2</w:t>
      </w:r>
      <w:r w:rsidRPr="00A1323F">
        <w:rPr>
          <w:szCs w:val="22"/>
          <w:lang w:val="ru-RU"/>
        </w:rPr>
        <w:t xml:space="preserve"> в атмосфері полягає у визначенні площі землі, яку необхідно дода</w:t>
      </w:r>
      <w:r w:rsidRPr="00A1323F">
        <w:rPr>
          <w:szCs w:val="22"/>
          <w:lang w:val="ru-RU"/>
        </w:rPr>
        <w:t>т</w:t>
      </w:r>
      <w:r w:rsidRPr="00A1323F">
        <w:rPr>
          <w:szCs w:val="22"/>
          <w:lang w:val="ru-RU"/>
        </w:rPr>
        <w:t>ково засадити лісом. Для визначення площі території, що необхідна для посадки лісу з м</w:t>
      </w:r>
      <w:r w:rsidRPr="00A1323F">
        <w:rPr>
          <w:szCs w:val="22"/>
          <w:lang w:val="ru-RU"/>
        </w:rPr>
        <w:t>е</w:t>
      </w:r>
      <w:r w:rsidRPr="00A1323F">
        <w:rPr>
          <w:szCs w:val="22"/>
          <w:lang w:val="ru-RU"/>
        </w:rPr>
        <w:t xml:space="preserve">тою </w:t>
      </w:r>
      <w:r w:rsidRPr="00CC6987">
        <w:rPr>
          <w:szCs w:val="22"/>
          <w:lang w:val="ru-RU"/>
        </w:rPr>
        <w:t>зниження концентрації СО</w:t>
      </w:r>
      <w:r w:rsidRPr="00CC6987">
        <w:rPr>
          <w:szCs w:val="22"/>
          <w:vertAlign w:val="subscript"/>
          <w:lang w:val="ru-RU"/>
        </w:rPr>
        <w:t>2</w:t>
      </w:r>
      <w:r w:rsidRPr="00CC6987">
        <w:rPr>
          <w:szCs w:val="22"/>
          <w:lang w:val="ru-RU"/>
        </w:rPr>
        <w:t xml:space="preserve"> в атмосфері, можна використати наступну методику [57]:</w:t>
      </w:r>
    </w:p>
    <w:p w:rsidR="000D236D" w:rsidRPr="00CC6987" w:rsidRDefault="000D236D" w:rsidP="00351AB4">
      <w:pPr>
        <w:widowControl/>
        <w:spacing w:line="240" w:lineRule="auto"/>
        <w:ind w:firstLine="284"/>
        <w:rPr>
          <w:szCs w:val="22"/>
          <w:lang w:val="ru-RU"/>
        </w:rPr>
      </w:pPr>
    </w:p>
    <w:p w:rsidR="000D236D" w:rsidRPr="00A1323F" w:rsidRDefault="000D236D" w:rsidP="00351AB4">
      <w:pPr>
        <w:widowControl/>
        <w:spacing w:line="240" w:lineRule="auto"/>
        <w:ind w:firstLine="0"/>
        <w:jc w:val="center"/>
        <w:rPr>
          <w:szCs w:val="22"/>
          <w:lang w:val="ru-RU"/>
        </w:rPr>
      </w:pPr>
      <w:r w:rsidRPr="00A1323F">
        <w:rPr>
          <w:szCs w:val="22"/>
          <w:lang w:val="ru-RU"/>
        </w:rPr>
        <w:t xml:space="preserve">                              </w:t>
      </w:r>
      <w:r w:rsidRPr="00A1323F">
        <w:rPr>
          <w:position w:val="-30"/>
          <w:szCs w:val="22"/>
          <w:lang w:val="ru-RU"/>
        </w:rPr>
        <w:object w:dxaOrig="1719" w:dyaOrig="680">
          <v:shape id="_x0000_i1205" type="#_x0000_t75" style="width:86.25pt;height:33.75pt" o:ole="">
            <v:imagedata r:id="rId329" o:title=""/>
          </v:shape>
          <o:OLEObject Type="Embed" ProgID="Equation.DSMT4" ShapeID="_x0000_i1205" DrawAspect="Content" ObjectID="_1509722071" r:id="rId330"/>
        </w:object>
      </w:r>
      <w:r w:rsidRPr="00A1323F">
        <w:rPr>
          <w:szCs w:val="22"/>
          <w:lang w:val="ru-RU"/>
        </w:rPr>
        <w:t xml:space="preserve">                                            (</w:t>
      </w:r>
      <w:r w:rsidR="005439CF">
        <w:rPr>
          <w:szCs w:val="22"/>
          <w:lang w:val="ru-RU"/>
        </w:rPr>
        <w:t>4.8</w:t>
      </w:r>
      <w:r w:rsidRPr="00A1323F">
        <w:rPr>
          <w:szCs w:val="22"/>
          <w:lang w:val="ru-RU"/>
        </w:rPr>
        <w:t>)</w:t>
      </w:r>
    </w:p>
    <w:p w:rsidR="00C9403E" w:rsidRDefault="000D236D" w:rsidP="00351AB4">
      <w:pPr>
        <w:widowControl/>
        <w:spacing w:line="240" w:lineRule="auto"/>
        <w:ind w:firstLine="0"/>
        <w:rPr>
          <w:szCs w:val="22"/>
          <w:lang w:val="ru-RU"/>
        </w:rPr>
      </w:pPr>
      <w:r w:rsidRPr="00A1323F">
        <w:rPr>
          <w:szCs w:val="22"/>
          <w:lang w:val="ru-RU"/>
        </w:rPr>
        <w:t>де S</w:t>
      </w:r>
      <w:r w:rsidRPr="00A1323F">
        <w:rPr>
          <w:szCs w:val="22"/>
          <w:lang w:val="en-US"/>
        </w:rPr>
        <w:t>n</w:t>
      </w:r>
      <w:r w:rsidRPr="00A1323F">
        <w:rPr>
          <w:szCs w:val="22"/>
          <w:lang w:val="ru-RU"/>
        </w:rPr>
        <w:t xml:space="preserve"> – площа «зелених» насаджень, необхідна для «уловлювання» СО</w:t>
      </w:r>
      <w:r w:rsidRPr="00A1323F">
        <w:rPr>
          <w:szCs w:val="22"/>
          <w:vertAlign w:val="subscript"/>
          <w:lang w:val="ru-RU"/>
        </w:rPr>
        <w:t>2</w:t>
      </w:r>
      <w:r w:rsidRPr="00A1323F">
        <w:rPr>
          <w:szCs w:val="22"/>
          <w:lang w:val="ru-RU"/>
        </w:rPr>
        <w:t>, створеного в процесі виробництва валового продукту  за регіонами, тис. га;</w:t>
      </w:r>
    </w:p>
    <w:p w:rsidR="000D236D" w:rsidRPr="00A1323F" w:rsidRDefault="000D236D" w:rsidP="00C9403E">
      <w:pPr>
        <w:widowControl/>
        <w:spacing w:line="240" w:lineRule="auto"/>
        <w:ind w:firstLine="284"/>
        <w:rPr>
          <w:szCs w:val="22"/>
          <w:lang w:val="ru-RU"/>
        </w:rPr>
      </w:pPr>
      <w:r w:rsidRPr="00A1323F">
        <w:rPr>
          <w:szCs w:val="22"/>
          <w:lang w:val="ru-RU"/>
        </w:rPr>
        <w:t>Ем – річна емісія СО</w:t>
      </w:r>
      <w:r w:rsidRPr="00A1323F">
        <w:rPr>
          <w:szCs w:val="22"/>
          <w:vertAlign w:val="subscript"/>
          <w:lang w:val="ru-RU"/>
        </w:rPr>
        <w:t>2</w:t>
      </w:r>
      <w:r w:rsidRPr="00A1323F">
        <w:rPr>
          <w:szCs w:val="22"/>
          <w:lang w:val="ru-RU"/>
        </w:rPr>
        <w:t>, тис. т;</w:t>
      </w:r>
    </w:p>
    <w:p w:rsidR="000D236D" w:rsidRPr="00A1323F" w:rsidRDefault="000D236D" w:rsidP="00C9403E">
      <w:pPr>
        <w:widowControl/>
        <w:spacing w:line="240" w:lineRule="auto"/>
        <w:ind w:firstLine="284"/>
        <w:rPr>
          <w:szCs w:val="22"/>
          <w:lang w:val="ru-RU"/>
        </w:rPr>
      </w:pPr>
      <w:r w:rsidRPr="00A1323F">
        <w:rPr>
          <w:szCs w:val="22"/>
          <w:lang w:val="ru-RU"/>
        </w:rPr>
        <w:t>R</w:t>
      </w:r>
      <w:r w:rsidRPr="00A1323F">
        <w:rPr>
          <w:szCs w:val="22"/>
          <w:lang w:val="en-US"/>
        </w:rPr>
        <w:t>n</w:t>
      </w:r>
      <w:r w:rsidRPr="00A1323F">
        <w:rPr>
          <w:szCs w:val="22"/>
          <w:lang w:val="ru-RU"/>
        </w:rPr>
        <w:t xml:space="preserve"> – норма поглинання СО</w:t>
      </w:r>
      <w:r w:rsidRPr="00A1323F">
        <w:rPr>
          <w:szCs w:val="22"/>
          <w:vertAlign w:val="subscript"/>
          <w:lang w:val="ru-RU"/>
        </w:rPr>
        <w:t>2</w:t>
      </w:r>
      <w:r w:rsidRPr="00A1323F">
        <w:rPr>
          <w:szCs w:val="22"/>
          <w:lang w:val="ru-RU"/>
        </w:rPr>
        <w:t xml:space="preserve"> рослинністю, для кожної країни береться свої значення, яке встановлюється за аналізом всіх можливих умов (наприклад, для України Rn становить 59,40</w:t>
      </w:r>
      <w:r w:rsidR="008F5812">
        <w:rPr>
          <w:szCs w:val="22"/>
          <w:lang w:val="ru-RU"/>
        </w:rPr>
        <w:t> </w:t>
      </w:r>
      <w:r w:rsidRPr="00A1323F">
        <w:rPr>
          <w:szCs w:val="22"/>
          <w:lang w:val="ru-RU"/>
        </w:rPr>
        <w:t>тонн/га);</w:t>
      </w:r>
    </w:p>
    <w:p w:rsidR="000D236D" w:rsidRPr="00C15882" w:rsidRDefault="000D236D" w:rsidP="00C9403E">
      <w:pPr>
        <w:widowControl/>
        <w:spacing w:line="240" w:lineRule="auto"/>
        <w:ind w:firstLine="284"/>
        <w:rPr>
          <w:szCs w:val="22"/>
          <w:lang w:val="ru-RU"/>
        </w:rPr>
      </w:pPr>
      <w:r w:rsidRPr="00A1323F">
        <w:rPr>
          <w:szCs w:val="22"/>
          <w:lang w:val="ru-RU"/>
        </w:rPr>
        <w:t xml:space="preserve">W – усереднений </w:t>
      </w:r>
      <w:r w:rsidRPr="00C15882">
        <w:rPr>
          <w:szCs w:val="22"/>
          <w:lang w:val="ru-RU"/>
        </w:rPr>
        <w:t>коефіцієнт поглинання СО</w:t>
      </w:r>
      <w:r w:rsidRPr="00C15882">
        <w:rPr>
          <w:szCs w:val="22"/>
          <w:vertAlign w:val="subscript"/>
          <w:lang w:val="ru-RU"/>
        </w:rPr>
        <w:t>2</w:t>
      </w:r>
      <w:r w:rsidRPr="00C15882">
        <w:rPr>
          <w:szCs w:val="22"/>
          <w:lang w:val="ru-RU"/>
        </w:rPr>
        <w:t xml:space="preserve"> водними джерелами (W дорівнює 0,33).</w:t>
      </w:r>
    </w:p>
    <w:p w:rsidR="000D236D" w:rsidRPr="00C15882" w:rsidRDefault="000D236D" w:rsidP="008F5812">
      <w:pPr>
        <w:widowControl/>
        <w:spacing w:line="240" w:lineRule="auto"/>
        <w:ind w:firstLine="284"/>
        <w:rPr>
          <w:szCs w:val="22"/>
          <w:lang w:val="ru-RU"/>
        </w:rPr>
      </w:pPr>
      <w:r w:rsidRPr="00C15882">
        <w:rPr>
          <w:szCs w:val="22"/>
          <w:lang w:val="ru-RU"/>
        </w:rPr>
        <w:t>Визначення відсотка територій, що відводиться під «зелені» насадження, проводитися за наступною формулою (4</w:t>
      </w:r>
      <w:r w:rsidR="005439CF" w:rsidRPr="00C15882">
        <w:rPr>
          <w:szCs w:val="22"/>
          <w:lang w:val="ru-RU"/>
        </w:rPr>
        <w:t>.9</w:t>
      </w:r>
      <w:r w:rsidRPr="00C15882">
        <w:rPr>
          <w:szCs w:val="22"/>
          <w:lang w:val="ru-RU"/>
        </w:rPr>
        <w:t>)</w:t>
      </w:r>
      <w:r w:rsidR="00C15882" w:rsidRPr="00C15882">
        <w:rPr>
          <w:szCs w:val="22"/>
          <w:lang w:val="ru-RU"/>
        </w:rPr>
        <w:t>, результати розрахунків</w:t>
      </w:r>
      <w:r w:rsidRPr="00C15882">
        <w:rPr>
          <w:szCs w:val="22"/>
          <w:lang w:val="ru-RU"/>
        </w:rPr>
        <w:t xml:space="preserve"> </w:t>
      </w:r>
      <w:r w:rsidR="00C15882" w:rsidRPr="00C15882">
        <w:rPr>
          <w:szCs w:val="22"/>
          <w:lang w:val="ru-RU"/>
        </w:rPr>
        <w:t xml:space="preserve">наведено </w:t>
      </w:r>
      <w:r w:rsidRPr="00C15882">
        <w:rPr>
          <w:szCs w:val="22"/>
          <w:lang w:val="ru-RU"/>
        </w:rPr>
        <w:t xml:space="preserve">в (табл. </w:t>
      </w:r>
      <w:r w:rsidR="005439CF" w:rsidRPr="00C15882">
        <w:rPr>
          <w:szCs w:val="22"/>
          <w:lang w:val="ru-RU"/>
        </w:rPr>
        <w:t>4.17</w:t>
      </w:r>
      <w:r w:rsidRPr="00C15882">
        <w:rPr>
          <w:szCs w:val="22"/>
          <w:lang w:val="ru-RU"/>
        </w:rPr>
        <w:t>)</w:t>
      </w:r>
    </w:p>
    <w:p w:rsidR="000D236D" w:rsidRPr="00C15882" w:rsidRDefault="000D236D" w:rsidP="00351AB4">
      <w:pPr>
        <w:widowControl/>
        <w:spacing w:line="240" w:lineRule="auto"/>
        <w:ind w:firstLine="0"/>
        <w:rPr>
          <w:szCs w:val="22"/>
          <w:lang w:val="ru-RU"/>
        </w:rPr>
      </w:pPr>
    </w:p>
    <w:p w:rsidR="000D236D" w:rsidRPr="005439CF" w:rsidRDefault="000D236D" w:rsidP="00351AB4">
      <w:pPr>
        <w:widowControl/>
        <w:spacing w:line="240" w:lineRule="auto"/>
        <w:ind w:firstLine="0"/>
        <w:jc w:val="center"/>
        <w:rPr>
          <w:szCs w:val="22"/>
          <w:lang w:val="ru-RU"/>
        </w:rPr>
      </w:pPr>
      <w:r w:rsidRPr="00C15882">
        <w:rPr>
          <w:szCs w:val="22"/>
          <w:lang w:val="ru-RU"/>
        </w:rPr>
        <w:t xml:space="preserve">                                  </w:t>
      </w:r>
      <w:r w:rsidRPr="00C15882">
        <w:rPr>
          <w:position w:val="-30"/>
          <w:szCs w:val="22"/>
          <w:lang w:val="ru-RU"/>
        </w:rPr>
        <w:object w:dxaOrig="1680" w:dyaOrig="700">
          <v:shape id="_x0000_i1206" type="#_x0000_t75" style="width:84pt;height:35.25pt" o:ole="">
            <v:imagedata r:id="rId331" o:title=""/>
          </v:shape>
          <o:OLEObject Type="Embed" ProgID="Equation.DSMT4" ShapeID="_x0000_i1206" DrawAspect="Content" ObjectID="_1509722072" r:id="rId332"/>
        </w:object>
      </w:r>
      <w:r w:rsidRPr="005439CF">
        <w:rPr>
          <w:szCs w:val="22"/>
          <w:lang w:val="ru-RU"/>
        </w:rPr>
        <w:t xml:space="preserve">                                        (4</w:t>
      </w:r>
      <w:r w:rsidR="005439CF" w:rsidRPr="005439CF">
        <w:rPr>
          <w:szCs w:val="22"/>
          <w:lang w:val="ru-RU"/>
        </w:rPr>
        <w:t>.9</w:t>
      </w:r>
      <w:r w:rsidRPr="005439CF">
        <w:rPr>
          <w:szCs w:val="22"/>
          <w:lang w:val="ru-RU"/>
        </w:rPr>
        <w:t>)</w:t>
      </w:r>
    </w:p>
    <w:p w:rsidR="000D236D" w:rsidRPr="005439CF" w:rsidRDefault="000D236D" w:rsidP="00351AB4">
      <w:pPr>
        <w:widowControl/>
        <w:spacing w:line="240" w:lineRule="auto"/>
        <w:ind w:firstLine="0"/>
        <w:jc w:val="center"/>
        <w:rPr>
          <w:szCs w:val="22"/>
          <w:lang w:val="ru-RU"/>
        </w:rPr>
      </w:pPr>
    </w:p>
    <w:p w:rsidR="000D236D" w:rsidRPr="005439CF" w:rsidRDefault="000D236D" w:rsidP="00351AB4">
      <w:pPr>
        <w:widowControl/>
        <w:spacing w:line="240" w:lineRule="auto"/>
        <w:ind w:firstLine="0"/>
        <w:rPr>
          <w:szCs w:val="22"/>
          <w:lang w:val="ru-RU"/>
        </w:rPr>
      </w:pPr>
      <w:r w:rsidRPr="005439CF">
        <w:rPr>
          <w:szCs w:val="22"/>
          <w:lang w:val="ru-RU"/>
        </w:rPr>
        <w:t>де T</w:t>
      </w:r>
      <w:r w:rsidRPr="00D4602D">
        <w:rPr>
          <w:szCs w:val="22"/>
          <w:vertAlign w:val="subscript"/>
          <w:lang w:val="ru-RU"/>
        </w:rPr>
        <w:t>%</w:t>
      </w:r>
      <w:r w:rsidRPr="005439CF">
        <w:rPr>
          <w:szCs w:val="22"/>
          <w:lang w:val="ru-RU"/>
        </w:rPr>
        <w:t xml:space="preserve"> – відсоток територій, що відводиться під лісові насадження,</w:t>
      </w:r>
      <w:r w:rsidR="00D4602D">
        <w:rPr>
          <w:szCs w:val="22"/>
          <w:lang w:val="ru-RU"/>
        </w:rPr>
        <w:t> </w:t>
      </w:r>
      <w:r w:rsidR="008A1A8F">
        <w:rPr>
          <w:szCs w:val="22"/>
          <w:lang w:val="ru-RU"/>
        </w:rPr>
        <w:t>%</w:t>
      </w:r>
      <w:r w:rsidRPr="005439CF">
        <w:rPr>
          <w:szCs w:val="22"/>
          <w:lang w:val="ru-RU"/>
        </w:rPr>
        <w:t>;</w:t>
      </w:r>
    </w:p>
    <w:p w:rsidR="000D236D" w:rsidRPr="005439CF" w:rsidRDefault="000D236D" w:rsidP="00C9403E">
      <w:pPr>
        <w:widowControl/>
        <w:spacing w:line="240" w:lineRule="auto"/>
        <w:ind w:firstLine="284"/>
        <w:rPr>
          <w:szCs w:val="22"/>
          <w:lang w:val="ru-RU"/>
        </w:rPr>
      </w:pPr>
      <w:r w:rsidRPr="005439CF">
        <w:rPr>
          <w:szCs w:val="22"/>
          <w:lang w:val="ru-RU"/>
        </w:rPr>
        <w:t>Sr – площа регіону, що аналізується, тис. га.</w:t>
      </w:r>
    </w:p>
    <w:p w:rsidR="000D236D" w:rsidRDefault="000D236D" w:rsidP="00351AB4">
      <w:pPr>
        <w:widowControl/>
        <w:tabs>
          <w:tab w:val="left" w:pos="0"/>
        </w:tabs>
        <w:spacing w:line="240" w:lineRule="auto"/>
        <w:ind w:firstLine="284"/>
        <w:rPr>
          <w:szCs w:val="22"/>
          <w:lang w:val="ru-RU"/>
        </w:rPr>
      </w:pPr>
      <w:r w:rsidRPr="005439CF">
        <w:rPr>
          <w:i/>
          <w:iCs/>
          <w:szCs w:val="22"/>
          <w:lang w:val="ru-RU"/>
        </w:rPr>
        <w:t>Висновок.</w:t>
      </w:r>
      <w:r w:rsidRPr="005439CF">
        <w:rPr>
          <w:szCs w:val="22"/>
          <w:lang w:val="ru-RU"/>
        </w:rPr>
        <w:t xml:space="preserve"> Науково-методичні підходи до обґрунтування оцінювання трансформації земель сільськогосподарського призначення потребують </w:t>
      </w:r>
      <w:r>
        <w:rPr>
          <w:szCs w:val="22"/>
          <w:lang w:val="ru-RU"/>
        </w:rPr>
        <w:t>удосконалення на основі екологічного аудиту та врахування зміни якісних характеристик. Класифікація методичних підходів підтверджує думку про актуальність подальшого наукового пошуку на основі системного підходу з метою отримання синергетичних ефектів. Комплексне використання меліорованих, дерново-підзолистих та пісчаних земель необхідно проводити через процедуру екологічного аудиту та еколого-економічне обґрунтування доцільності використання з ріною метою як в часі</w:t>
      </w:r>
      <w:r w:rsidR="008F5812">
        <w:rPr>
          <w:szCs w:val="22"/>
          <w:lang w:val="ru-RU"/>
        </w:rPr>
        <w:t>,</w:t>
      </w:r>
      <w:r>
        <w:rPr>
          <w:szCs w:val="22"/>
          <w:lang w:val="ru-RU"/>
        </w:rPr>
        <w:t xml:space="preserve"> так й в просторі. </w:t>
      </w:r>
    </w:p>
    <w:p w:rsidR="000D236D" w:rsidRDefault="000D236D" w:rsidP="00351AB4">
      <w:pPr>
        <w:widowControl/>
        <w:tabs>
          <w:tab w:val="left" w:pos="0"/>
        </w:tabs>
        <w:spacing w:line="240" w:lineRule="auto"/>
        <w:ind w:firstLine="284"/>
        <w:rPr>
          <w:szCs w:val="22"/>
          <w:lang w:val="ru-RU"/>
        </w:rPr>
      </w:pPr>
    </w:p>
    <w:p w:rsidR="000D236D" w:rsidRDefault="000D236D" w:rsidP="00351AB4">
      <w:pPr>
        <w:widowControl/>
        <w:tabs>
          <w:tab w:val="left" w:pos="0"/>
        </w:tabs>
        <w:spacing w:line="240" w:lineRule="auto"/>
        <w:ind w:firstLine="284"/>
        <w:rPr>
          <w:szCs w:val="22"/>
          <w:lang w:val="ru-RU"/>
        </w:rPr>
      </w:pPr>
    </w:p>
    <w:p w:rsidR="000D236D" w:rsidRDefault="000D236D" w:rsidP="00351AB4">
      <w:pPr>
        <w:widowControl/>
        <w:tabs>
          <w:tab w:val="left" w:pos="0"/>
        </w:tabs>
        <w:spacing w:line="240" w:lineRule="auto"/>
        <w:ind w:firstLine="284"/>
        <w:rPr>
          <w:szCs w:val="22"/>
          <w:lang w:val="ru-RU"/>
        </w:rPr>
      </w:pPr>
    </w:p>
    <w:p w:rsidR="000D236D" w:rsidRDefault="000D236D" w:rsidP="00351AB4">
      <w:pPr>
        <w:widowControl/>
        <w:tabs>
          <w:tab w:val="left" w:pos="0"/>
        </w:tabs>
        <w:spacing w:line="240" w:lineRule="auto"/>
        <w:ind w:firstLine="284"/>
        <w:rPr>
          <w:szCs w:val="22"/>
          <w:lang w:val="ru-RU"/>
        </w:rPr>
      </w:pPr>
    </w:p>
    <w:p w:rsidR="000D236D" w:rsidRDefault="000D236D" w:rsidP="00351AB4">
      <w:pPr>
        <w:widowControl/>
        <w:tabs>
          <w:tab w:val="left" w:pos="0"/>
        </w:tabs>
        <w:spacing w:line="240" w:lineRule="auto"/>
        <w:ind w:firstLine="284"/>
        <w:jc w:val="right"/>
        <w:rPr>
          <w:i/>
          <w:szCs w:val="22"/>
          <w:lang w:val="ru-RU"/>
        </w:rPr>
      </w:pPr>
      <w:r w:rsidRPr="00A1323F">
        <w:rPr>
          <w:i/>
          <w:szCs w:val="22"/>
          <w:lang w:val="ru-RU"/>
        </w:rPr>
        <w:t xml:space="preserve">Таблиця </w:t>
      </w:r>
      <w:r w:rsidR="005439CF">
        <w:rPr>
          <w:i/>
          <w:szCs w:val="22"/>
          <w:lang w:val="ru-RU"/>
        </w:rPr>
        <w:t>4.17</w:t>
      </w:r>
      <w:r w:rsidRPr="00A1323F">
        <w:rPr>
          <w:i/>
          <w:szCs w:val="22"/>
          <w:lang w:val="ru-RU"/>
        </w:rPr>
        <w:t xml:space="preserve"> </w:t>
      </w:r>
    </w:p>
    <w:p w:rsidR="000D236D" w:rsidRDefault="000D236D" w:rsidP="00351AB4">
      <w:pPr>
        <w:widowControl/>
        <w:tabs>
          <w:tab w:val="left" w:pos="0"/>
        </w:tabs>
        <w:spacing w:line="240" w:lineRule="auto"/>
        <w:ind w:firstLine="284"/>
        <w:jc w:val="center"/>
        <w:rPr>
          <w:szCs w:val="22"/>
          <w:lang w:val="ru-RU"/>
        </w:rPr>
      </w:pPr>
      <w:r w:rsidRPr="007E615B">
        <w:rPr>
          <w:szCs w:val="22"/>
          <w:lang w:val="ru-RU"/>
        </w:rPr>
        <w:t>Відсоток території</w:t>
      </w:r>
      <w:r w:rsidR="008F5812">
        <w:rPr>
          <w:szCs w:val="22"/>
          <w:lang w:val="ru-RU"/>
        </w:rPr>
        <w:t>,</w:t>
      </w:r>
      <w:r w:rsidRPr="007E615B">
        <w:rPr>
          <w:szCs w:val="22"/>
          <w:lang w:val="ru-RU"/>
        </w:rPr>
        <w:t xml:space="preserve"> що відводиться під лісові н</w:t>
      </w:r>
      <w:r w:rsidRPr="007E615B">
        <w:rPr>
          <w:szCs w:val="22"/>
          <w:lang w:val="ru-RU"/>
        </w:rPr>
        <w:t>а</w:t>
      </w:r>
      <w:r w:rsidRPr="007E615B">
        <w:rPr>
          <w:szCs w:val="22"/>
          <w:lang w:val="ru-RU"/>
        </w:rPr>
        <w:t>садження</w:t>
      </w:r>
    </w:p>
    <w:p w:rsidR="000D236D" w:rsidRPr="007E615B" w:rsidRDefault="000D236D" w:rsidP="00351AB4">
      <w:pPr>
        <w:widowControl/>
        <w:tabs>
          <w:tab w:val="left" w:pos="0"/>
        </w:tabs>
        <w:spacing w:line="240" w:lineRule="auto"/>
        <w:ind w:firstLine="284"/>
        <w:jc w:val="center"/>
        <w:rPr>
          <w:szCs w:val="22"/>
          <w:lang w:val="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72"/>
        <w:gridCol w:w="876"/>
        <w:gridCol w:w="1246"/>
        <w:gridCol w:w="1154"/>
        <w:gridCol w:w="1109"/>
      </w:tblGrid>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Назва району</w:t>
            </w:r>
          </w:p>
          <w:p w:rsidR="000D236D" w:rsidRPr="00F13EB2" w:rsidRDefault="000D236D" w:rsidP="00351AB4">
            <w:pPr>
              <w:widowControl/>
              <w:spacing w:line="240" w:lineRule="auto"/>
              <w:ind w:firstLine="0"/>
              <w:jc w:val="left"/>
              <w:rPr>
                <w:sz w:val="20"/>
                <w:lang w:val="ru-RU"/>
              </w:rPr>
            </w:pPr>
          </w:p>
        </w:tc>
        <w:tc>
          <w:tcPr>
            <w:tcW w:w="876" w:type="dxa"/>
          </w:tcPr>
          <w:p w:rsidR="000D236D" w:rsidRPr="00F13EB2" w:rsidRDefault="000D236D" w:rsidP="00351AB4">
            <w:pPr>
              <w:widowControl/>
              <w:spacing w:line="240" w:lineRule="auto"/>
              <w:ind w:firstLine="0"/>
              <w:rPr>
                <w:sz w:val="20"/>
                <w:lang w:val="ru-RU"/>
              </w:rPr>
            </w:pPr>
            <w:r w:rsidRPr="00F13EB2">
              <w:rPr>
                <w:sz w:val="20"/>
                <w:lang w:val="ru-RU"/>
              </w:rPr>
              <w:t>Пл</w:t>
            </w:r>
            <w:r w:rsidRPr="00F13EB2">
              <w:rPr>
                <w:sz w:val="20"/>
                <w:lang w:val="ru-RU"/>
              </w:rPr>
              <w:t>о</w:t>
            </w:r>
            <w:r w:rsidRPr="00F13EB2">
              <w:rPr>
                <w:sz w:val="20"/>
                <w:lang w:val="ru-RU"/>
              </w:rPr>
              <w:t>ща, тис. га</w:t>
            </w:r>
          </w:p>
        </w:tc>
        <w:tc>
          <w:tcPr>
            <w:tcW w:w="1246" w:type="dxa"/>
          </w:tcPr>
          <w:p w:rsidR="000D236D" w:rsidRPr="00C15882" w:rsidRDefault="000D236D" w:rsidP="008F5812">
            <w:pPr>
              <w:widowControl/>
              <w:spacing w:line="240" w:lineRule="auto"/>
              <w:ind w:firstLine="0"/>
              <w:rPr>
                <w:sz w:val="20"/>
                <w:lang w:val="ru-RU"/>
              </w:rPr>
            </w:pPr>
            <w:r w:rsidRPr="00C15882">
              <w:rPr>
                <w:sz w:val="20"/>
                <w:lang w:val="ru-RU"/>
              </w:rPr>
              <w:t>Річна емісія СО</w:t>
            </w:r>
            <w:r w:rsidRPr="00C15882">
              <w:rPr>
                <w:sz w:val="20"/>
                <w:vertAlign w:val="subscript"/>
                <w:lang w:val="ru-RU"/>
              </w:rPr>
              <w:t>2</w:t>
            </w:r>
            <w:r w:rsidRPr="00C15882">
              <w:rPr>
                <w:sz w:val="20"/>
                <w:lang w:val="ru-RU"/>
              </w:rPr>
              <w:t>, тис. т, с</w:t>
            </w:r>
            <w:r w:rsidRPr="00C15882">
              <w:rPr>
                <w:sz w:val="20"/>
                <w:lang w:val="ru-RU"/>
              </w:rPr>
              <w:t>е</w:t>
            </w:r>
            <w:r w:rsidRPr="00C15882">
              <w:rPr>
                <w:sz w:val="20"/>
                <w:lang w:val="ru-RU"/>
              </w:rPr>
              <w:t>реднє значення за останні 5</w:t>
            </w:r>
            <w:r w:rsidR="008F5812" w:rsidRPr="00C15882">
              <w:rPr>
                <w:sz w:val="20"/>
                <w:lang w:val="ru-RU"/>
              </w:rPr>
              <w:t> </w:t>
            </w:r>
            <w:r w:rsidRPr="00C15882">
              <w:rPr>
                <w:sz w:val="20"/>
                <w:lang w:val="ru-RU"/>
              </w:rPr>
              <w:t>р</w:t>
            </w:r>
            <w:r w:rsidRPr="00C15882">
              <w:rPr>
                <w:sz w:val="20"/>
                <w:lang w:val="ru-RU"/>
              </w:rPr>
              <w:t>о</w:t>
            </w:r>
            <w:r w:rsidRPr="00C15882">
              <w:rPr>
                <w:sz w:val="20"/>
                <w:lang w:val="ru-RU"/>
              </w:rPr>
              <w:t>ків</w:t>
            </w:r>
          </w:p>
        </w:tc>
        <w:tc>
          <w:tcPr>
            <w:tcW w:w="1154" w:type="dxa"/>
          </w:tcPr>
          <w:p w:rsidR="000D236D" w:rsidRPr="00C15882" w:rsidRDefault="000D236D" w:rsidP="00351AB4">
            <w:pPr>
              <w:widowControl/>
              <w:spacing w:line="240" w:lineRule="auto"/>
              <w:ind w:firstLine="0"/>
              <w:rPr>
                <w:sz w:val="20"/>
                <w:lang w:val="ru-RU"/>
              </w:rPr>
            </w:pPr>
            <w:r w:rsidRPr="00C15882">
              <w:rPr>
                <w:sz w:val="20"/>
                <w:lang w:val="ru-RU"/>
              </w:rPr>
              <w:t>Площа зелених нас</w:t>
            </w:r>
            <w:r w:rsidRPr="00C15882">
              <w:rPr>
                <w:sz w:val="20"/>
                <w:lang w:val="ru-RU"/>
              </w:rPr>
              <w:t>а</w:t>
            </w:r>
            <w:r w:rsidRPr="00C15882">
              <w:rPr>
                <w:sz w:val="20"/>
                <w:lang w:val="ru-RU"/>
              </w:rPr>
              <w:t>дже-нь, тис. га</w:t>
            </w:r>
          </w:p>
        </w:tc>
        <w:tc>
          <w:tcPr>
            <w:tcW w:w="1109" w:type="dxa"/>
          </w:tcPr>
          <w:p w:rsidR="000D236D" w:rsidRPr="00F13EB2" w:rsidRDefault="000D236D" w:rsidP="00351AB4">
            <w:pPr>
              <w:widowControl/>
              <w:spacing w:line="240" w:lineRule="auto"/>
              <w:ind w:firstLine="0"/>
              <w:rPr>
                <w:sz w:val="20"/>
                <w:lang w:val="ru-RU"/>
              </w:rPr>
            </w:pPr>
            <w:r w:rsidRPr="00F13EB2">
              <w:rPr>
                <w:sz w:val="20"/>
                <w:lang w:val="ru-RU"/>
              </w:rPr>
              <w:t>Терито-рія, що  відв</w:t>
            </w:r>
            <w:r w:rsidRPr="00F13EB2">
              <w:rPr>
                <w:sz w:val="20"/>
                <w:lang w:val="ru-RU"/>
              </w:rPr>
              <w:t>о</w:t>
            </w:r>
            <w:r w:rsidRPr="00F13EB2">
              <w:rPr>
                <w:sz w:val="20"/>
                <w:lang w:val="ru-RU"/>
              </w:rPr>
              <w:t>ди-тьдиться під ліс</w:t>
            </w:r>
            <w:r w:rsidRPr="00F13EB2">
              <w:rPr>
                <w:sz w:val="20"/>
                <w:lang w:val="ru-RU"/>
              </w:rPr>
              <w:t>о</w:t>
            </w:r>
            <w:r w:rsidRPr="00F13EB2">
              <w:rPr>
                <w:sz w:val="20"/>
                <w:lang w:val="ru-RU"/>
              </w:rPr>
              <w:t>ві н</w:t>
            </w:r>
            <w:r w:rsidRPr="00F13EB2">
              <w:rPr>
                <w:sz w:val="20"/>
                <w:lang w:val="ru-RU"/>
              </w:rPr>
              <w:t>а</w:t>
            </w:r>
            <w:r w:rsidRPr="00F13EB2">
              <w:rPr>
                <w:sz w:val="20"/>
                <w:lang w:val="ru-RU"/>
              </w:rPr>
              <w:t>садже-ння,</w:t>
            </w:r>
            <w:r w:rsidR="00D4602D">
              <w:rPr>
                <w:sz w:val="20"/>
                <w:lang w:val="ru-RU"/>
              </w:rPr>
              <w:t xml:space="preserve"> </w:t>
            </w:r>
            <w:r w:rsidR="008A1A8F">
              <w:rPr>
                <w:sz w:val="20"/>
                <w:lang w:val="ru-RU"/>
              </w:rPr>
              <w:t>%</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Березнівський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171,5</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1,50</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0,017</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0,010</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Володимерецький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194,2</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1,61</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0,017</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0,008</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Гощанський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69,1</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1,06</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0,012</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0,02</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Демидівський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37,7</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0,31</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0,003</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0,007</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Дубенський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120,1</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2,04</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0,022</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0,018</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Дубровицький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181,9</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1,37</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0,015</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0,008</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Зарічненський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144,2</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0,81</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0,009</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0,006</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Здолбунівський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65,9</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3,56</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0,039</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0,059</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Корецький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0,72</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0,76</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0,008</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0,011</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Костопільский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149,7</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2,22</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0,024</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0,016</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Млинівський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94,5</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0,97</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0,011</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0,011</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Острозький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0,693</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0,76</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0,008</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0,012</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Радивилівський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74,5</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1,10</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0,012</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0,016</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Рівненський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117,6</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6,33</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0,069</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0,059</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Рокитнівський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235,0</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1,56</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0,017</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0,007</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Сарненський</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197,2</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2,86</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0,031</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0,016</w:t>
            </w:r>
          </w:p>
        </w:tc>
      </w:tr>
      <w:tr w:rsidR="000D236D" w:rsidRPr="00F13EB2">
        <w:trPr>
          <w:jc w:val="center"/>
        </w:trPr>
        <w:tc>
          <w:tcPr>
            <w:tcW w:w="1872" w:type="dxa"/>
          </w:tcPr>
          <w:p w:rsidR="000D236D" w:rsidRPr="00F13EB2" w:rsidRDefault="000D236D" w:rsidP="00351AB4">
            <w:pPr>
              <w:widowControl/>
              <w:spacing w:line="240" w:lineRule="auto"/>
              <w:ind w:firstLine="0"/>
              <w:jc w:val="left"/>
              <w:rPr>
                <w:sz w:val="20"/>
                <w:lang w:val="ru-RU"/>
              </w:rPr>
            </w:pPr>
            <w:r w:rsidRPr="00F13EB2">
              <w:rPr>
                <w:sz w:val="20"/>
                <w:lang w:val="ru-RU"/>
              </w:rPr>
              <w:t>Всього</w:t>
            </w:r>
          </w:p>
        </w:tc>
        <w:tc>
          <w:tcPr>
            <w:tcW w:w="876" w:type="dxa"/>
          </w:tcPr>
          <w:p w:rsidR="000D236D" w:rsidRPr="00F13EB2" w:rsidRDefault="000D236D" w:rsidP="00930029">
            <w:pPr>
              <w:widowControl/>
              <w:spacing w:line="240" w:lineRule="auto"/>
              <w:ind w:firstLine="0"/>
              <w:jc w:val="center"/>
              <w:rPr>
                <w:sz w:val="20"/>
                <w:lang w:val="ru-RU"/>
              </w:rPr>
            </w:pPr>
            <w:r w:rsidRPr="00F13EB2">
              <w:rPr>
                <w:sz w:val="20"/>
                <w:lang w:val="ru-RU"/>
              </w:rPr>
              <w:t>2005,1</w:t>
            </w:r>
          </w:p>
        </w:tc>
        <w:tc>
          <w:tcPr>
            <w:tcW w:w="1246" w:type="dxa"/>
          </w:tcPr>
          <w:p w:rsidR="000D236D" w:rsidRPr="00F13EB2" w:rsidRDefault="000D236D" w:rsidP="00930029">
            <w:pPr>
              <w:widowControl/>
              <w:spacing w:line="240" w:lineRule="auto"/>
              <w:ind w:firstLine="0"/>
              <w:jc w:val="center"/>
              <w:rPr>
                <w:sz w:val="20"/>
                <w:lang w:val="ru-RU"/>
              </w:rPr>
            </w:pPr>
            <w:r w:rsidRPr="00F13EB2">
              <w:rPr>
                <w:sz w:val="20"/>
                <w:lang w:val="ru-RU"/>
              </w:rPr>
              <w:t>39,16</w:t>
            </w:r>
          </w:p>
        </w:tc>
        <w:tc>
          <w:tcPr>
            <w:tcW w:w="1154" w:type="dxa"/>
          </w:tcPr>
          <w:p w:rsidR="000D236D" w:rsidRPr="00F13EB2" w:rsidRDefault="000D236D" w:rsidP="00930029">
            <w:pPr>
              <w:widowControl/>
              <w:spacing w:line="240" w:lineRule="auto"/>
              <w:ind w:firstLine="0"/>
              <w:jc w:val="center"/>
              <w:rPr>
                <w:sz w:val="20"/>
                <w:lang w:val="ru-RU"/>
              </w:rPr>
            </w:pPr>
            <w:r w:rsidRPr="00F13EB2">
              <w:rPr>
                <w:sz w:val="20"/>
                <w:lang w:val="ru-RU"/>
              </w:rPr>
              <w:t>0,431</w:t>
            </w:r>
          </w:p>
        </w:tc>
        <w:tc>
          <w:tcPr>
            <w:tcW w:w="1109" w:type="dxa"/>
          </w:tcPr>
          <w:p w:rsidR="000D236D" w:rsidRPr="00F13EB2" w:rsidRDefault="000D236D" w:rsidP="00930029">
            <w:pPr>
              <w:widowControl/>
              <w:spacing w:line="240" w:lineRule="auto"/>
              <w:ind w:firstLine="0"/>
              <w:jc w:val="center"/>
              <w:rPr>
                <w:sz w:val="20"/>
                <w:lang w:val="ru-RU"/>
              </w:rPr>
            </w:pPr>
            <w:r w:rsidRPr="00F13EB2">
              <w:rPr>
                <w:sz w:val="20"/>
                <w:lang w:val="ru-RU"/>
              </w:rPr>
              <w:t>0,28</w:t>
            </w:r>
          </w:p>
        </w:tc>
      </w:tr>
    </w:tbl>
    <w:p w:rsidR="000D236D" w:rsidRPr="00564597" w:rsidRDefault="000D236D" w:rsidP="00351AB4">
      <w:pPr>
        <w:widowControl/>
        <w:spacing w:line="240" w:lineRule="auto"/>
        <w:ind w:firstLine="0"/>
        <w:jc w:val="left"/>
        <w:rPr>
          <w:sz w:val="20"/>
          <w:lang w:val="ru-RU"/>
        </w:rPr>
      </w:pPr>
    </w:p>
    <w:p w:rsidR="000D236D" w:rsidRPr="00AF72E5" w:rsidRDefault="000D236D" w:rsidP="00351AB4">
      <w:pPr>
        <w:widowControl/>
        <w:tabs>
          <w:tab w:val="left" w:pos="0"/>
        </w:tabs>
        <w:spacing w:line="240" w:lineRule="auto"/>
        <w:ind w:firstLine="284"/>
        <w:rPr>
          <w:szCs w:val="22"/>
          <w:lang w:val="ru-RU"/>
        </w:rPr>
      </w:pPr>
    </w:p>
    <w:p w:rsidR="005439CF" w:rsidRDefault="005439CF" w:rsidP="005439CF">
      <w:pPr>
        <w:widowControl/>
        <w:spacing w:line="240" w:lineRule="auto"/>
        <w:ind w:firstLine="284"/>
        <w:jc w:val="center"/>
        <w:rPr>
          <w:b/>
          <w:bCs/>
          <w:szCs w:val="22"/>
          <w:lang w:val="ru-RU"/>
        </w:rPr>
      </w:pPr>
      <w:r w:rsidRPr="006D3EE0">
        <w:rPr>
          <w:b/>
          <w:bCs/>
          <w:szCs w:val="22"/>
          <w:lang w:val="ru-RU"/>
        </w:rPr>
        <w:t>CПИСОК ВИКОРИСТАНИХ ДЖЕРЕЛ</w:t>
      </w:r>
      <w:r>
        <w:rPr>
          <w:b/>
          <w:bCs/>
          <w:szCs w:val="22"/>
          <w:lang w:val="ru-RU"/>
        </w:rPr>
        <w:t xml:space="preserve"> (до розділу 4.3)</w:t>
      </w:r>
    </w:p>
    <w:p w:rsidR="005439CF" w:rsidRPr="008903D3" w:rsidRDefault="005439CF" w:rsidP="008903D3">
      <w:pPr>
        <w:widowControl/>
        <w:spacing w:line="240" w:lineRule="auto"/>
        <w:ind w:firstLine="284"/>
        <w:rPr>
          <w:bCs/>
          <w:szCs w:val="22"/>
          <w:lang w:val="ru-RU"/>
        </w:rPr>
      </w:pPr>
    </w:p>
    <w:p w:rsidR="008903D3" w:rsidRDefault="008903D3" w:rsidP="008903D3">
      <w:pPr>
        <w:widowControl/>
        <w:spacing w:line="240" w:lineRule="auto"/>
        <w:ind w:firstLine="284"/>
        <w:rPr>
          <w:bCs/>
          <w:szCs w:val="22"/>
          <w:lang w:val="ru-RU"/>
        </w:rPr>
      </w:pPr>
      <w:r>
        <w:rPr>
          <w:bCs/>
          <w:szCs w:val="22"/>
          <w:lang w:val="ru-RU"/>
        </w:rPr>
        <w:t xml:space="preserve">1. </w:t>
      </w:r>
      <w:r w:rsidRPr="0048406D">
        <w:rPr>
          <w:szCs w:val="22"/>
          <w:lang w:val="ru-RU"/>
        </w:rPr>
        <w:t>Шалай С.</w:t>
      </w:r>
      <w:r>
        <w:rPr>
          <w:szCs w:val="22"/>
          <w:lang w:val="ru-RU"/>
        </w:rPr>
        <w:t xml:space="preserve"> </w:t>
      </w:r>
      <w:r w:rsidRPr="0048406D">
        <w:rPr>
          <w:szCs w:val="22"/>
          <w:lang w:val="ru-RU"/>
        </w:rPr>
        <w:t>В., Рокочинський А.</w:t>
      </w:r>
      <w:r>
        <w:rPr>
          <w:szCs w:val="22"/>
          <w:lang w:val="ru-RU"/>
        </w:rPr>
        <w:t xml:space="preserve"> </w:t>
      </w:r>
      <w:r w:rsidRPr="0048406D">
        <w:rPr>
          <w:szCs w:val="22"/>
          <w:lang w:val="ru-RU"/>
        </w:rPr>
        <w:t>М. Оцінка продуктивності осушуваних земель за довготерміновим прогнозом.</w:t>
      </w:r>
      <w:r>
        <w:rPr>
          <w:szCs w:val="22"/>
          <w:lang w:val="ru-RU"/>
        </w:rPr>
        <w:t xml:space="preserve"> </w:t>
      </w:r>
      <w:r w:rsidRPr="0048406D">
        <w:rPr>
          <w:szCs w:val="22"/>
          <w:lang w:val="ru-RU"/>
        </w:rPr>
        <w:t xml:space="preserve">: </w:t>
      </w:r>
      <w:r>
        <w:rPr>
          <w:szCs w:val="22"/>
          <w:lang w:val="ru-RU"/>
        </w:rPr>
        <w:t>м</w:t>
      </w:r>
      <w:r w:rsidRPr="0048406D">
        <w:rPr>
          <w:szCs w:val="22"/>
          <w:lang w:val="ru-RU"/>
        </w:rPr>
        <w:t>онографія. – Рівне</w:t>
      </w:r>
      <w:r>
        <w:rPr>
          <w:szCs w:val="22"/>
          <w:lang w:val="ru-RU"/>
        </w:rPr>
        <w:t xml:space="preserve"> </w:t>
      </w:r>
      <w:r w:rsidRPr="0048406D">
        <w:rPr>
          <w:szCs w:val="22"/>
          <w:lang w:val="ru-RU"/>
        </w:rPr>
        <w:t>: НУВГП, 2011.</w:t>
      </w:r>
      <w:r w:rsidRPr="00A828A1">
        <w:rPr>
          <w:szCs w:val="22"/>
          <w:lang w:val="ru-RU"/>
        </w:rPr>
        <w:t xml:space="preserve"> –</w:t>
      </w:r>
      <w:r>
        <w:rPr>
          <w:szCs w:val="22"/>
          <w:lang w:val="ru-RU"/>
        </w:rPr>
        <w:t xml:space="preserve"> </w:t>
      </w:r>
      <w:r w:rsidRPr="0048406D">
        <w:rPr>
          <w:szCs w:val="22"/>
          <w:lang w:val="ru-RU"/>
        </w:rPr>
        <w:t xml:space="preserve"> 149 с.</w:t>
      </w:r>
    </w:p>
    <w:p w:rsidR="008903D3" w:rsidRDefault="008903D3" w:rsidP="008903D3">
      <w:pPr>
        <w:widowControl/>
        <w:spacing w:line="240" w:lineRule="auto"/>
        <w:ind w:firstLine="284"/>
        <w:rPr>
          <w:bCs/>
          <w:szCs w:val="22"/>
          <w:lang w:val="ru-RU"/>
        </w:rPr>
      </w:pPr>
      <w:r>
        <w:rPr>
          <w:bCs/>
          <w:szCs w:val="22"/>
          <w:lang w:val="ru-RU"/>
        </w:rPr>
        <w:t xml:space="preserve">2. </w:t>
      </w:r>
      <w:r w:rsidRPr="0048406D">
        <w:rPr>
          <w:szCs w:val="22"/>
          <w:lang w:val="ru-RU"/>
        </w:rPr>
        <w:t>Сучасний стан, основні проблеми водних меліорацій та шляхи їх вирішен</w:t>
      </w:r>
      <w:r w:rsidRPr="0048406D">
        <w:rPr>
          <w:szCs w:val="22"/>
          <w:lang w:val="ru-RU"/>
        </w:rPr>
        <w:softHyphen/>
        <w:t>ня // За ред. П.</w:t>
      </w:r>
      <w:r>
        <w:rPr>
          <w:szCs w:val="22"/>
          <w:lang w:val="ru-RU"/>
        </w:rPr>
        <w:t xml:space="preserve"> </w:t>
      </w:r>
      <w:r w:rsidRPr="0048406D">
        <w:rPr>
          <w:szCs w:val="22"/>
          <w:lang w:val="ru-RU"/>
        </w:rPr>
        <w:t xml:space="preserve">І.Коваленка. </w:t>
      </w:r>
      <w:r w:rsidRPr="00A828A1">
        <w:rPr>
          <w:szCs w:val="22"/>
          <w:lang w:val="ru-RU"/>
        </w:rPr>
        <w:t>–</w:t>
      </w:r>
      <w:r w:rsidRPr="0048406D">
        <w:rPr>
          <w:szCs w:val="22"/>
          <w:lang w:val="ru-RU"/>
        </w:rPr>
        <w:t xml:space="preserve"> К.</w:t>
      </w:r>
      <w:r>
        <w:rPr>
          <w:szCs w:val="22"/>
          <w:lang w:val="ru-RU"/>
        </w:rPr>
        <w:t xml:space="preserve"> </w:t>
      </w:r>
      <w:r w:rsidRPr="0048406D">
        <w:rPr>
          <w:szCs w:val="22"/>
          <w:lang w:val="ru-RU"/>
        </w:rPr>
        <w:t xml:space="preserve">: Аграрна наука, 2001. </w:t>
      </w:r>
      <w:r w:rsidRPr="00A828A1">
        <w:rPr>
          <w:szCs w:val="22"/>
          <w:lang w:val="ru-RU"/>
        </w:rPr>
        <w:t>–</w:t>
      </w:r>
      <w:r w:rsidRPr="0048406D">
        <w:rPr>
          <w:szCs w:val="22"/>
          <w:lang w:val="ru-RU"/>
        </w:rPr>
        <w:t xml:space="preserve"> С. 140-209.</w:t>
      </w:r>
    </w:p>
    <w:p w:rsidR="008903D3" w:rsidRDefault="008903D3" w:rsidP="008903D3">
      <w:pPr>
        <w:widowControl/>
        <w:spacing w:line="240" w:lineRule="auto"/>
        <w:ind w:firstLine="284"/>
        <w:rPr>
          <w:bCs/>
          <w:szCs w:val="22"/>
          <w:lang w:val="ru-RU"/>
        </w:rPr>
      </w:pPr>
      <w:r>
        <w:rPr>
          <w:bCs/>
          <w:szCs w:val="22"/>
          <w:lang w:val="ru-RU"/>
        </w:rPr>
        <w:t xml:space="preserve">3. </w:t>
      </w:r>
      <w:r w:rsidRPr="0048406D">
        <w:rPr>
          <w:szCs w:val="22"/>
          <w:lang w:val="ru-RU"/>
        </w:rPr>
        <w:t>Мошинський В.</w:t>
      </w:r>
      <w:r>
        <w:rPr>
          <w:szCs w:val="22"/>
          <w:lang w:val="ru-RU"/>
        </w:rPr>
        <w:t xml:space="preserve"> </w:t>
      </w:r>
      <w:r w:rsidRPr="0048406D">
        <w:rPr>
          <w:szCs w:val="22"/>
          <w:lang w:val="ru-RU"/>
        </w:rPr>
        <w:t xml:space="preserve">С. Методи управління продуктивністю та екологічною </w:t>
      </w:r>
      <w:r>
        <w:rPr>
          <w:szCs w:val="22"/>
          <w:lang w:val="ru-RU"/>
        </w:rPr>
        <w:t>стійкістю осушувальних земель : м</w:t>
      </w:r>
      <w:r w:rsidRPr="0048406D">
        <w:rPr>
          <w:szCs w:val="22"/>
          <w:lang w:val="ru-RU"/>
        </w:rPr>
        <w:t>онографія /  Мошинський В.</w:t>
      </w:r>
      <w:r>
        <w:rPr>
          <w:szCs w:val="22"/>
          <w:lang w:val="ru-RU"/>
        </w:rPr>
        <w:t xml:space="preserve"> </w:t>
      </w:r>
      <w:r w:rsidRPr="0048406D">
        <w:rPr>
          <w:szCs w:val="22"/>
          <w:lang w:val="ru-RU"/>
        </w:rPr>
        <w:t>С. – Рівне</w:t>
      </w:r>
      <w:r>
        <w:rPr>
          <w:szCs w:val="22"/>
          <w:lang w:val="ru-RU"/>
        </w:rPr>
        <w:t xml:space="preserve"> </w:t>
      </w:r>
      <w:r w:rsidRPr="0048406D">
        <w:rPr>
          <w:szCs w:val="22"/>
          <w:lang w:val="ru-RU"/>
        </w:rPr>
        <w:t xml:space="preserve">: НУВГП, 2005. </w:t>
      </w:r>
      <w:r>
        <w:rPr>
          <w:szCs w:val="22"/>
          <w:lang w:val="ru-RU"/>
        </w:rPr>
        <w:t>–</w:t>
      </w:r>
      <w:r w:rsidRPr="0048406D">
        <w:rPr>
          <w:szCs w:val="22"/>
          <w:lang w:val="ru-RU"/>
        </w:rPr>
        <w:t xml:space="preserve"> 250</w:t>
      </w:r>
      <w:r>
        <w:rPr>
          <w:szCs w:val="22"/>
          <w:lang w:val="ru-RU"/>
        </w:rPr>
        <w:t xml:space="preserve"> </w:t>
      </w:r>
      <w:r w:rsidRPr="0048406D">
        <w:rPr>
          <w:szCs w:val="22"/>
          <w:lang w:val="ru-RU"/>
        </w:rPr>
        <w:t>с.</w:t>
      </w:r>
    </w:p>
    <w:p w:rsidR="008903D3" w:rsidRDefault="008903D3" w:rsidP="008903D3">
      <w:pPr>
        <w:widowControl/>
        <w:spacing w:line="240" w:lineRule="auto"/>
        <w:ind w:firstLine="284"/>
        <w:rPr>
          <w:bCs/>
          <w:szCs w:val="22"/>
          <w:lang w:val="ru-RU"/>
        </w:rPr>
      </w:pPr>
      <w:r>
        <w:rPr>
          <w:bCs/>
          <w:szCs w:val="22"/>
          <w:lang w:val="ru-RU"/>
        </w:rPr>
        <w:t xml:space="preserve">4. </w:t>
      </w:r>
      <w:r w:rsidRPr="0048406D">
        <w:rPr>
          <w:szCs w:val="22"/>
          <w:lang w:val="ru-RU"/>
        </w:rPr>
        <w:t>Веремеєнко С.</w:t>
      </w:r>
      <w:r>
        <w:rPr>
          <w:szCs w:val="22"/>
          <w:lang w:val="ru-RU"/>
        </w:rPr>
        <w:t xml:space="preserve"> </w:t>
      </w:r>
      <w:r w:rsidRPr="0048406D">
        <w:rPr>
          <w:szCs w:val="22"/>
          <w:lang w:val="ru-RU"/>
        </w:rPr>
        <w:t>І.  Еволюція та управління продуктивні</w:t>
      </w:r>
      <w:r>
        <w:rPr>
          <w:szCs w:val="22"/>
          <w:lang w:val="ru-RU"/>
        </w:rPr>
        <w:t>стю ґрунтів  Полісся Украї</w:t>
      </w:r>
      <w:r>
        <w:rPr>
          <w:szCs w:val="22"/>
          <w:lang w:val="ru-RU"/>
        </w:rPr>
        <w:softHyphen/>
        <w:t xml:space="preserve">ни : монографія </w:t>
      </w:r>
      <w:r w:rsidRPr="0048406D">
        <w:rPr>
          <w:szCs w:val="22"/>
          <w:lang w:val="ru-RU"/>
        </w:rPr>
        <w:t>/ С.</w:t>
      </w:r>
      <w:r>
        <w:rPr>
          <w:szCs w:val="22"/>
          <w:lang w:val="ru-RU"/>
        </w:rPr>
        <w:t xml:space="preserve"> </w:t>
      </w:r>
      <w:r w:rsidRPr="0048406D">
        <w:rPr>
          <w:szCs w:val="22"/>
          <w:lang w:val="ru-RU"/>
        </w:rPr>
        <w:t xml:space="preserve">І.  Веремеєнко; </w:t>
      </w:r>
      <w:r w:rsidR="00EA530B" w:rsidRPr="00A828A1">
        <w:rPr>
          <w:szCs w:val="22"/>
          <w:lang w:val="ru-RU"/>
        </w:rPr>
        <w:t>–</w:t>
      </w:r>
      <w:r w:rsidRPr="0048406D">
        <w:rPr>
          <w:szCs w:val="22"/>
          <w:lang w:val="ru-RU"/>
        </w:rPr>
        <w:t xml:space="preserve"> Надстир</w:t>
      </w:r>
      <w:r>
        <w:rPr>
          <w:szCs w:val="22"/>
          <w:lang w:val="ru-RU"/>
        </w:rPr>
        <w:t>’</w:t>
      </w:r>
      <w:r w:rsidRPr="0048406D">
        <w:rPr>
          <w:szCs w:val="22"/>
          <w:lang w:val="ru-RU"/>
        </w:rPr>
        <w:t>я,  Луцьк</w:t>
      </w:r>
      <w:r>
        <w:rPr>
          <w:szCs w:val="22"/>
          <w:lang w:val="ru-RU"/>
        </w:rPr>
        <w:t xml:space="preserve"> </w:t>
      </w:r>
      <w:r w:rsidRPr="0048406D">
        <w:rPr>
          <w:szCs w:val="22"/>
          <w:lang w:val="ru-RU"/>
        </w:rPr>
        <w:t>:</w:t>
      </w:r>
      <w:r>
        <w:rPr>
          <w:szCs w:val="22"/>
          <w:lang w:val="ru-RU"/>
        </w:rPr>
        <w:t xml:space="preserve"> </w:t>
      </w:r>
      <w:r w:rsidRPr="0048406D">
        <w:rPr>
          <w:szCs w:val="22"/>
          <w:lang w:val="ru-RU"/>
        </w:rPr>
        <w:t>1997.</w:t>
      </w:r>
      <w:r w:rsidRPr="00A828A1">
        <w:rPr>
          <w:szCs w:val="22"/>
          <w:lang w:val="ru-RU"/>
        </w:rPr>
        <w:t xml:space="preserve"> –</w:t>
      </w:r>
      <w:r>
        <w:rPr>
          <w:szCs w:val="22"/>
          <w:lang w:val="ru-RU"/>
        </w:rPr>
        <w:t xml:space="preserve"> </w:t>
      </w:r>
      <w:r w:rsidRPr="0048406D">
        <w:rPr>
          <w:szCs w:val="22"/>
          <w:lang w:val="ru-RU"/>
        </w:rPr>
        <w:t>314 с.</w:t>
      </w:r>
    </w:p>
    <w:p w:rsidR="008903D3" w:rsidRDefault="008903D3" w:rsidP="008903D3">
      <w:pPr>
        <w:widowControl/>
        <w:spacing w:line="240" w:lineRule="auto"/>
        <w:ind w:firstLine="284"/>
        <w:rPr>
          <w:bCs/>
          <w:szCs w:val="22"/>
          <w:lang w:val="ru-RU"/>
        </w:rPr>
      </w:pPr>
      <w:r>
        <w:rPr>
          <w:bCs/>
          <w:szCs w:val="22"/>
          <w:lang w:val="ru-RU"/>
        </w:rPr>
        <w:t xml:space="preserve">5. </w:t>
      </w:r>
      <w:r w:rsidRPr="0048406D">
        <w:rPr>
          <w:szCs w:val="22"/>
          <w:lang w:val="ru-RU"/>
        </w:rPr>
        <w:t>Тарарико Ю.А. Формирования устойчивых агроэкосистем /  Ю.А. Тарарико. – К.</w:t>
      </w:r>
      <w:r>
        <w:rPr>
          <w:szCs w:val="22"/>
          <w:lang w:val="ru-RU"/>
        </w:rPr>
        <w:t xml:space="preserve"> </w:t>
      </w:r>
      <w:r w:rsidRPr="0048406D">
        <w:rPr>
          <w:szCs w:val="22"/>
          <w:lang w:val="ru-RU"/>
        </w:rPr>
        <w:t>: ДИА, 2007. – 560 с.</w:t>
      </w:r>
    </w:p>
    <w:p w:rsidR="008903D3" w:rsidRDefault="008903D3" w:rsidP="008903D3">
      <w:pPr>
        <w:widowControl/>
        <w:spacing w:line="240" w:lineRule="auto"/>
        <w:ind w:firstLine="284"/>
        <w:rPr>
          <w:bCs/>
          <w:szCs w:val="22"/>
          <w:lang w:val="ru-RU"/>
        </w:rPr>
      </w:pPr>
      <w:r>
        <w:rPr>
          <w:bCs/>
          <w:szCs w:val="22"/>
          <w:lang w:val="ru-RU"/>
        </w:rPr>
        <w:t xml:space="preserve">6. </w:t>
      </w:r>
      <w:r w:rsidRPr="0048406D">
        <w:rPr>
          <w:szCs w:val="22"/>
          <w:lang w:val="ru-RU"/>
        </w:rPr>
        <w:t>Якість ґрунтів та сучасні стратегії удобрення / [за ред. Д.</w:t>
      </w:r>
      <w:r>
        <w:rPr>
          <w:szCs w:val="22"/>
          <w:lang w:val="ru-RU"/>
        </w:rPr>
        <w:t> </w:t>
      </w:r>
      <w:r w:rsidRPr="0048406D">
        <w:rPr>
          <w:szCs w:val="22"/>
          <w:lang w:val="ru-RU"/>
        </w:rPr>
        <w:t>Мельничука</w:t>
      </w:r>
      <w:r>
        <w:rPr>
          <w:szCs w:val="22"/>
          <w:lang w:val="ru-RU"/>
        </w:rPr>
        <w:t xml:space="preserve">, Дж. Хофман, М. Городнього]. </w:t>
      </w:r>
      <w:r w:rsidRPr="00A828A1">
        <w:rPr>
          <w:szCs w:val="22"/>
          <w:lang w:val="ru-RU"/>
        </w:rPr>
        <w:t>–</w:t>
      </w:r>
      <w:r w:rsidRPr="0048406D">
        <w:rPr>
          <w:szCs w:val="22"/>
          <w:lang w:val="ru-RU"/>
        </w:rPr>
        <w:t xml:space="preserve"> К.</w:t>
      </w:r>
      <w:r>
        <w:rPr>
          <w:szCs w:val="22"/>
          <w:lang w:val="ru-RU"/>
        </w:rPr>
        <w:t xml:space="preserve"> </w:t>
      </w:r>
      <w:r w:rsidRPr="0048406D">
        <w:rPr>
          <w:szCs w:val="22"/>
          <w:lang w:val="ru-RU"/>
        </w:rPr>
        <w:t>: Арістей, 2004. – 488</w:t>
      </w:r>
      <w:r>
        <w:rPr>
          <w:szCs w:val="22"/>
          <w:lang w:val="ru-RU"/>
        </w:rPr>
        <w:t xml:space="preserve"> </w:t>
      </w:r>
      <w:r w:rsidRPr="0048406D">
        <w:rPr>
          <w:szCs w:val="22"/>
          <w:lang w:val="ru-RU"/>
        </w:rPr>
        <w:t>с.</w:t>
      </w:r>
    </w:p>
    <w:p w:rsidR="008903D3" w:rsidRDefault="008903D3" w:rsidP="008903D3">
      <w:pPr>
        <w:widowControl/>
        <w:spacing w:line="240" w:lineRule="auto"/>
        <w:ind w:firstLine="284"/>
        <w:rPr>
          <w:bCs/>
          <w:szCs w:val="22"/>
          <w:lang w:val="ru-RU"/>
        </w:rPr>
      </w:pPr>
      <w:r>
        <w:rPr>
          <w:bCs/>
          <w:szCs w:val="22"/>
          <w:lang w:val="ru-RU"/>
        </w:rPr>
        <w:t xml:space="preserve">7. </w:t>
      </w:r>
      <w:r w:rsidRPr="0048406D">
        <w:rPr>
          <w:szCs w:val="22"/>
          <w:lang w:val="ru-RU"/>
        </w:rPr>
        <w:t>Трускавецький Р.</w:t>
      </w:r>
      <w:r>
        <w:rPr>
          <w:szCs w:val="22"/>
          <w:lang w:val="ru-RU"/>
        </w:rPr>
        <w:t xml:space="preserve"> </w:t>
      </w:r>
      <w:r w:rsidRPr="0048406D">
        <w:rPr>
          <w:szCs w:val="22"/>
          <w:lang w:val="ru-RU"/>
        </w:rPr>
        <w:t xml:space="preserve">С. Агроекологічний стан </w:t>
      </w:r>
      <w:r>
        <w:rPr>
          <w:szCs w:val="22"/>
          <w:lang w:val="ru-RU"/>
        </w:rPr>
        <w:t>ґрунт</w:t>
      </w:r>
      <w:r w:rsidRPr="0048406D">
        <w:rPr>
          <w:szCs w:val="22"/>
          <w:lang w:val="ru-RU"/>
        </w:rPr>
        <w:t xml:space="preserve">ів //Вісник аграрної науки. </w:t>
      </w:r>
      <w:r w:rsidRPr="00A828A1">
        <w:rPr>
          <w:szCs w:val="22"/>
          <w:lang w:val="ru-RU"/>
        </w:rPr>
        <w:t>–</w:t>
      </w:r>
      <w:r w:rsidRPr="0048406D">
        <w:rPr>
          <w:szCs w:val="22"/>
          <w:lang w:val="ru-RU"/>
        </w:rPr>
        <w:t xml:space="preserve"> 2000</w:t>
      </w:r>
      <w:r>
        <w:rPr>
          <w:szCs w:val="22"/>
          <w:lang w:val="ru-RU"/>
        </w:rPr>
        <w:t xml:space="preserve"> </w:t>
      </w:r>
      <w:r w:rsidRPr="0048406D">
        <w:rPr>
          <w:szCs w:val="22"/>
          <w:lang w:val="ru-RU"/>
        </w:rPr>
        <w:t xml:space="preserve">р. </w:t>
      </w:r>
      <w:r w:rsidRPr="00A828A1">
        <w:rPr>
          <w:szCs w:val="22"/>
          <w:lang w:val="ru-RU"/>
        </w:rPr>
        <w:t>–</w:t>
      </w:r>
      <w:r w:rsidRPr="0048406D">
        <w:rPr>
          <w:szCs w:val="22"/>
          <w:lang w:val="ru-RU"/>
        </w:rPr>
        <w:t xml:space="preserve"> №</w:t>
      </w:r>
      <w:r>
        <w:rPr>
          <w:szCs w:val="22"/>
          <w:lang w:val="ru-RU"/>
        </w:rPr>
        <w:t xml:space="preserve"> </w:t>
      </w:r>
      <w:r w:rsidRPr="0048406D">
        <w:rPr>
          <w:szCs w:val="22"/>
          <w:lang w:val="ru-RU"/>
        </w:rPr>
        <w:t xml:space="preserve">8. </w:t>
      </w:r>
      <w:r w:rsidRPr="00A828A1">
        <w:rPr>
          <w:szCs w:val="22"/>
          <w:lang w:val="ru-RU"/>
        </w:rPr>
        <w:t>–</w:t>
      </w:r>
      <w:r w:rsidRPr="0048406D">
        <w:rPr>
          <w:szCs w:val="22"/>
          <w:lang w:val="ru-RU"/>
        </w:rPr>
        <w:t xml:space="preserve"> С.</w:t>
      </w:r>
      <w:r w:rsidR="00EA530B">
        <w:rPr>
          <w:szCs w:val="22"/>
          <w:lang w:val="ru-RU"/>
        </w:rPr>
        <w:t xml:space="preserve"> </w:t>
      </w:r>
      <w:r w:rsidRPr="0048406D">
        <w:rPr>
          <w:szCs w:val="22"/>
          <w:lang w:val="ru-RU"/>
        </w:rPr>
        <w:t>61-64.</w:t>
      </w:r>
    </w:p>
    <w:p w:rsidR="008903D3" w:rsidRDefault="008903D3" w:rsidP="008903D3">
      <w:pPr>
        <w:widowControl/>
        <w:spacing w:line="240" w:lineRule="auto"/>
        <w:ind w:firstLine="284"/>
        <w:rPr>
          <w:bCs/>
          <w:szCs w:val="22"/>
          <w:lang w:val="ru-RU"/>
        </w:rPr>
      </w:pPr>
      <w:r>
        <w:rPr>
          <w:bCs/>
          <w:szCs w:val="22"/>
          <w:lang w:val="ru-RU"/>
        </w:rPr>
        <w:t xml:space="preserve">8. </w:t>
      </w:r>
      <w:r w:rsidRPr="0048406D">
        <w:rPr>
          <w:szCs w:val="22"/>
          <w:lang w:val="ru-RU"/>
        </w:rPr>
        <w:t xml:space="preserve">Гнаткович О. Вдосконалення оцінки земель як чинник підвищення ефективності сільськогосподарського підприємництва. Економічний аналіз. 2011 рік. Випуск 9. Частина 2. </w:t>
      </w:r>
      <w:r w:rsidRPr="00A828A1">
        <w:rPr>
          <w:szCs w:val="22"/>
          <w:lang w:val="ru-RU"/>
        </w:rPr>
        <w:t>–</w:t>
      </w:r>
      <w:r>
        <w:rPr>
          <w:szCs w:val="22"/>
          <w:lang w:val="ru-RU"/>
        </w:rPr>
        <w:t xml:space="preserve"> </w:t>
      </w:r>
      <w:r w:rsidRPr="0048406D">
        <w:rPr>
          <w:szCs w:val="22"/>
          <w:lang w:val="ru-RU"/>
        </w:rPr>
        <w:t>С. 103-105.</w:t>
      </w:r>
    </w:p>
    <w:p w:rsidR="008903D3" w:rsidRDefault="008903D3" w:rsidP="008903D3">
      <w:pPr>
        <w:widowControl/>
        <w:spacing w:line="240" w:lineRule="auto"/>
        <w:ind w:firstLine="284"/>
        <w:rPr>
          <w:bCs/>
          <w:szCs w:val="22"/>
          <w:lang w:val="ru-RU"/>
        </w:rPr>
      </w:pPr>
      <w:r>
        <w:rPr>
          <w:bCs/>
          <w:szCs w:val="22"/>
          <w:lang w:val="ru-RU"/>
        </w:rPr>
        <w:t xml:space="preserve">9. </w:t>
      </w:r>
      <w:r w:rsidRPr="0048406D">
        <w:rPr>
          <w:szCs w:val="22"/>
          <w:lang w:val="ru-RU"/>
        </w:rPr>
        <w:t>Кожушко Л.Ф., Скрипчук П.М., Ліхо О.А. та ін. Науково-практичні основи екологічного менеджменту осушува</w:t>
      </w:r>
      <w:r>
        <w:rPr>
          <w:szCs w:val="22"/>
          <w:lang w:val="ru-RU"/>
        </w:rPr>
        <w:t>них земель Українського Полісся:</w:t>
      </w:r>
      <w:r w:rsidRPr="0048406D">
        <w:rPr>
          <w:szCs w:val="22"/>
          <w:lang w:val="ru-RU"/>
        </w:rPr>
        <w:t xml:space="preserve"> </w:t>
      </w:r>
      <w:r>
        <w:rPr>
          <w:szCs w:val="22"/>
          <w:lang w:val="ru-RU"/>
        </w:rPr>
        <w:t>м</w:t>
      </w:r>
      <w:r w:rsidRPr="0048406D">
        <w:rPr>
          <w:szCs w:val="22"/>
          <w:lang w:val="ru-RU"/>
        </w:rPr>
        <w:t>онографія. Рівне</w:t>
      </w:r>
      <w:r>
        <w:rPr>
          <w:szCs w:val="22"/>
          <w:lang w:val="ru-RU"/>
        </w:rPr>
        <w:t xml:space="preserve"> </w:t>
      </w:r>
      <w:r w:rsidRPr="0048406D">
        <w:rPr>
          <w:szCs w:val="22"/>
          <w:lang w:val="ru-RU"/>
        </w:rPr>
        <w:t xml:space="preserve">: НУВГП, 2007. </w:t>
      </w:r>
      <w:r w:rsidRPr="00A828A1">
        <w:rPr>
          <w:szCs w:val="22"/>
          <w:lang w:val="ru-RU"/>
        </w:rPr>
        <w:t>–</w:t>
      </w:r>
      <w:r w:rsidRPr="0048406D">
        <w:rPr>
          <w:szCs w:val="22"/>
          <w:lang w:val="ru-RU"/>
        </w:rPr>
        <w:t xml:space="preserve">  134 с.</w:t>
      </w:r>
    </w:p>
    <w:p w:rsidR="008903D3" w:rsidRDefault="008903D3" w:rsidP="008903D3">
      <w:pPr>
        <w:widowControl/>
        <w:spacing w:line="240" w:lineRule="auto"/>
        <w:ind w:firstLine="284"/>
        <w:rPr>
          <w:bCs/>
          <w:szCs w:val="22"/>
          <w:lang w:val="ru-RU"/>
        </w:rPr>
      </w:pPr>
      <w:r>
        <w:rPr>
          <w:bCs/>
          <w:szCs w:val="22"/>
          <w:lang w:val="ru-RU"/>
        </w:rPr>
        <w:t xml:space="preserve">10. </w:t>
      </w:r>
      <w:r w:rsidRPr="0048406D">
        <w:rPr>
          <w:szCs w:val="22"/>
          <w:lang w:val="ru-RU"/>
        </w:rPr>
        <w:t>Скрипчук П.</w:t>
      </w:r>
      <w:r>
        <w:rPr>
          <w:szCs w:val="22"/>
          <w:lang w:val="ru-RU"/>
        </w:rPr>
        <w:t xml:space="preserve"> </w:t>
      </w:r>
      <w:r w:rsidRPr="0048406D">
        <w:rPr>
          <w:szCs w:val="22"/>
          <w:lang w:val="ru-RU"/>
        </w:rPr>
        <w:t>М., Бондар О.</w:t>
      </w:r>
      <w:r>
        <w:rPr>
          <w:szCs w:val="22"/>
          <w:lang w:val="ru-RU"/>
        </w:rPr>
        <w:t xml:space="preserve"> </w:t>
      </w:r>
      <w:r w:rsidRPr="0048406D">
        <w:rPr>
          <w:szCs w:val="22"/>
          <w:lang w:val="ru-RU"/>
        </w:rPr>
        <w:t>І., Рибак В.</w:t>
      </w:r>
      <w:r>
        <w:rPr>
          <w:szCs w:val="22"/>
          <w:lang w:val="ru-RU"/>
        </w:rPr>
        <w:t xml:space="preserve"> </w:t>
      </w:r>
      <w:r w:rsidRPr="0048406D">
        <w:rPr>
          <w:szCs w:val="22"/>
          <w:lang w:val="ru-RU"/>
        </w:rPr>
        <w:t>В. Оцінка екологічної безпеки осушуван</w:t>
      </w:r>
      <w:r>
        <w:rPr>
          <w:szCs w:val="22"/>
          <w:lang w:val="ru-RU"/>
        </w:rPr>
        <w:t>их сільськогосподарських земель:</w:t>
      </w:r>
      <w:r w:rsidRPr="0048406D">
        <w:rPr>
          <w:szCs w:val="22"/>
          <w:lang w:val="ru-RU"/>
        </w:rPr>
        <w:t xml:space="preserve"> </w:t>
      </w:r>
      <w:r>
        <w:rPr>
          <w:szCs w:val="22"/>
          <w:lang w:val="ru-RU"/>
        </w:rPr>
        <w:t>м</w:t>
      </w:r>
      <w:r w:rsidRPr="0048406D">
        <w:rPr>
          <w:szCs w:val="22"/>
          <w:lang w:val="ru-RU"/>
        </w:rPr>
        <w:t>онографія.  – Рівне</w:t>
      </w:r>
      <w:r>
        <w:rPr>
          <w:szCs w:val="22"/>
          <w:lang w:val="ru-RU"/>
        </w:rPr>
        <w:t xml:space="preserve"> </w:t>
      </w:r>
      <w:r w:rsidRPr="0048406D">
        <w:rPr>
          <w:szCs w:val="22"/>
          <w:lang w:val="ru-RU"/>
        </w:rPr>
        <w:t>: НУВГП, 2009. – 334 с.</w:t>
      </w:r>
    </w:p>
    <w:p w:rsidR="008903D3" w:rsidRDefault="008903D3" w:rsidP="008903D3">
      <w:pPr>
        <w:widowControl/>
        <w:spacing w:line="240" w:lineRule="auto"/>
        <w:ind w:firstLine="284"/>
        <w:rPr>
          <w:bCs/>
          <w:szCs w:val="22"/>
          <w:lang w:val="ru-RU"/>
        </w:rPr>
      </w:pPr>
      <w:r>
        <w:rPr>
          <w:bCs/>
          <w:szCs w:val="22"/>
          <w:lang w:val="ru-RU"/>
        </w:rPr>
        <w:t xml:space="preserve">11. </w:t>
      </w:r>
      <w:r w:rsidRPr="00AF72E5">
        <w:rPr>
          <w:szCs w:val="22"/>
          <w:lang w:val="ru-RU"/>
        </w:rPr>
        <w:t xml:space="preserve">Ліхо О. </w:t>
      </w:r>
      <w:r>
        <w:rPr>
          <w:szCs w:val="22"/>
          <w:lang w:val="ru-RU"/>
        </w:rPr>
        <w:t xml:space="preserve"> </w:t>
      </w:r>
      <w:r w:rsidRPr="00AF72E5">
        <w:rPr>
          <w:szCs w:val="22"/>
          <w:lang w:val="ru-RU"/>
        </w:rPr>
        <w:t>А. Обґрунтування моніторингу антропогенних змін в басейнах малих річок: Автореф. дис. канд. с.-г. наук: 06.01.02 / Інститут гідротехніки і меліорації УААН. – К., 1998. – 17 с.</w:t>
      </w:r>
    </w:p>
    <w:p w:rsidR="008903D3" w:rsidRDefault="008903D3" w:rsidP="008903D3">
      <w:pPr>
        <w:widowControl/>
        <w:spacing w:line="240" w:lineRule="auto"/>
        <w:ind w:firstLine="284"/>
        <w:rPr>
          <w:bCs/>
          <w:szCs w:val="22"/>
          <w:lang w:val="ru-RU"/>
        </w:rPr>
      </w:pPr>
      <w:r>
        <w:rPr>
          <w:bCs/>
          <w:szCs w:val="22"/>
          <w:lang w:val="ru-RU"/>
        </w:rPr>
        <w:t xml:space="preserve">12. </w:t>
      </w:r>
      <w:r w:rsidRPr="00030178">
        <w:rPr>
          <w:szCs w:val="22"/>
          <w:lang w:val="ru-RU"/>
        </w:rPr>
        <w:t>Фроленкова Н.</w:t>
      </w:r>
      <w:r>
        <w:rPr>
          <w:szCs w:val="22"/>
          <w:lang w:val="ru-RU"/>
        </w:rPr>
        <w:t xml:space="preserve"> </w:t>
      </w:r>
      <w:r w:rsidRPr="00030178">
        <w:rPr>
          <w:szCs w:val="22"/>
          <w:lang w:val="ru-RU"/>
        </w:rPr>
        <w:t>А. Еколого-економічне    оцінювання    в    управлінні    меліоративними проектами</w:t>
      </w:r>
      <w:r>
        <w:rPr>
          <w:szCs w:val="22"/>
          <w:lang w:val="ru-RU"/>
        </w:rPr>
        <w:t xml:space="preserve"> </w:t>
      </w:r>
      <w:r w:rsidRPr="00030178">
        <w:rPr>
          <w:szCs w:val="22"/>
          <w:lang w:val="ru-RU"/>
        </w:rPr>
        <w:t xml:space="preserve">: </w:t>
      </w:r>
      <w:r>
        <w:rPr>
          <w:szCs w:val="22"/>
          <w:lang w:val="ru-RU"/>
        </w:rPr>
        <w:t>м</w:t>
      </w:r>
      <w:r w:rsidRPr="00030178">
        <w:rPr>
          <w:szCs w:val="22"/>
          <w:lang w:val="ru-RU"/>
        </w:rPr>
        <w:t>онографія / Фроленкова Н.</w:t>
      </w:r>
      <w:r>
        <w:rPr>
          <w:szCs w:val="22"/>
          <w:lang w:val="ru-RU"/>
        </w:rPr>
        <w:t xml:space="preserve"> </w:t>
      </w:r>
      <w:r w:rsidRPr="00030178">
        <w:rPr>
          <w:szCs w:val="22"/>
          <w:lang w:val="ru-RU"/>
        </w:rPr>
        <w:t>А., Кожушко Л.</w:t>
      </w:r>
      <w:r>
        <w:rPr>
          <w:szCs w:val="22"/>
          <w:lang w:val="ru-RU"/>
        </w:rPr>
        <w:t xml:space="preserve"> </w:t>
      </w:r>
      <w:r w:rsidRPr="00030178">
        <w:rPr>
          <w:szCs w:val="22"/>
          <w:lang w:val="ru-RU"/>
        </w:rPr>
        <w:t>Ф., Рокочинський A.</w:t>
      </w:r>
      <w:r>
        <w:rPr>
          <w:szCs w:val="22"/>
          <w:lang w:val="ru-RU"/>
        </w:rPr>
        <w:t xml:space="preserve"> </w:t>
      </w:r>
      <w:r w:rsidRPr="00030178">
        <w:rPr>
          <w:szCs w:val="22"/>
          <w:lang w:val="ru-RU"/>
        </w:rPr>
        <w:t xml:space="preserve">M. </w:t>
      </w:r>
      <w:r>
        <w:rPr>
          <w:szCs w:val="22"/>
          <w:lang w:val="ru-RU"/>
        </w:rPr>
        <w:t>–</w:t>
      </w:r>
      <w:r w:rsidRPr="00030178">
        <w:rPr>
          <w:szCs w:val="22"/>
          <w:lang w:val="ru-RU"/>
        </w:rPr>
        <w:t xml:space="preserve"> Рівне</w:t>
      </w:r>
      <w:r>
        <w:rPr>
          <w:szCs w:val="22"/>
          <w:lang w:val="ru-RU"/>
        </w:rPr>
        <w:t xml:space="preserve"> </w:t>
      </w:r>
      <w:r w:rsidRPr="00030178">
        <w:rPr>
          <w:szCs w:val="22"/>
          <w:lang w:val="ru-RU"/>
        </w:rPr>
        <w:t>: НУВГП</w:t>
      </w:r>
      <w:r>
        <w:rPr>
          <w:szCs w:val="22"/>
          <w:lang w:val="ru-RU"/>
        </w:rPr>
        <w:t>, 2007.</w:t>
      </w:r>
      <w:r w:rsidRPr="008903D3">
        <w:rPr>
          <w:szCs w:val="22"/>
          <w:lang w:val="ru-RU"/>
        </w:rPr>
        <w:t xml:space="preserve"> </w:t>
      </w:r>
      <w:r w:rsidRPr="00A828A1">
        <w:rPr>
          <w:szCs w:val="22"/>
          <w:lang w:val="ru-RU"/>
        </w:rPr>
        <w:t>–</w:t>
      </w:r>
      <w:r w:rsidRPr="00030178">
        <w:rPr>
          <w:szCs w:val="22"/>
          <w:lang w:val="ru-RU"/>
        </w:rPr>
        <w:t xml:space="preserve"> 257 с.</w:t>
      </w:r>
    </w:p>
    <w:p w:rsidR="008903D3" w:rsidRDefault="008903D3" w:rsidP="008903D3">
      <w:pPr>
        <w:widowControl/>
        <w:spacing w:line="240" w:lineRule="auto"/>
        <w:ind w:firstLine="284"/>
        <w:rPr>
          <w:bCs/>
          <w:szCs w:val="22"/>
          <w:lang w:val="ru-RU"/>
        </w:rPr>
      </w:pPr>
      <w:r>
        <w:rPr>
          <w:bCs/>
          <w:szCs w:val="22"/>
          <w:lang w:val="ru-RU"/>
        </w:rPr>
        <w:t xml:space="preserve">13. </w:t>
      </w:r>
      <w:r w:rsidRPr="00030178">
        <w:rPr>
          <w:szCs w:val="22"/>
          <w:lang w:val="ru-RU"/>
        </w:rPr>
        <w:t>Управління Земельними ресурсами</w:t>
      </w:r>
      <w:r>
        <w:rPr>
          <w:szCs w:val="22"/>
          <w:lang w:val="ru-RU"/>
        </w:rPr>
        <w:t xml:space="preserve"> </w:t>
      </w:r>
      <w:r w:rsidRPr="00030178">
        <w:rPr>
          <w:szCs w:val="22"/>
          <w:lang w:val="ru-RU"/>
        </w:rPr>
        <w:t xml:space="preserve">: </w:t>
      </w:r>
      <w:r>
        <w:rPr>
          <w:szCs w:val="22"/>
          <w:lang w:val="ru-RU"/>
        </w:rPr>
        <w:t>н</w:t>
      </w:r>
      <w:r w:rsidRPr="00030178">
        <w:rPr>
          <w:szCs w:val="22"/>
          <w:lang w:val="ru-RU"/>
        </w:rPr>
        <w:t>авчальний посібник /</w:t>
      </w:r>
      <w:r>
        <w:rPr>
          <w:szCs w:val="22"/>
          <w:lang w:val="ru-RU"/>
        </w:rPr>
        <w:t xml:space="preserve"> </w:t>
      </w:r>
      <w:r w:rsidRPr="00030178">
        <w:rPr>
          <w:szCs w:val="22"/>
          <w:lang w:val="ru-RU"/>
        </w:rPr>
        <w:t xml:space="preserve"> В.</w:t>
      </w:r>
      <w:r>
        <w:rPr>
          <w:szCs w:val="22"/>
          <w:lang w:val="ru-RU"/>
        </w:rPr>
        <w:t xml:space="preserve"> </w:t>
      </w:r>
      <w:r w:rsidRPr="00030178">
        <w:rPr>
          <w:szCs w:val="22"/>
          <w:lang w:val="ru-RU"/>
        </w:rPr>
        <w:t>В. Горлачук, В.</w:t>
      </w:r>
      <w:r>
        <w:rPr>
          <w:szCs w:val="22"/>
          <w:lang w:val="ru-RU"/>
        </w:rPr>
        <w:t xml:space="preserve"> </w:t>
      </w:r>
      <w:r w:rsidRPr="00030178">
        <w:rPr>
          <w:szCs w:val="22"/>
          <w:lang w:val="ru-RU"/>
        </w:rPr>
        <w:t>Г. В</w:t>
      </w:r>
      <w:r>
        <w:rPr>
          <w:szCs w:val="22"/>
          <w:lang w:val="ru-RU"/>
        </w:rPr>
        <w:t>’</w:t>
      </w:r>
      <w:r w:rsidRPr="00030178">
        <w:rPr>
          <w:szCs w:val="22"/>
          <w:lang w:val="ru-RU"/>
        </w:rPr>
        <w:t>юн, А.</w:t>
      </w:r>
      <w:r>
        <w:rPr>
          <w:szCs w:val="22"/>
          <w:lang w:val="ru-RU"/>
        </w:rPr>
        <w:t xml:space="preserve"> </w:t>
      </w:r>
      <w:r w:rsidRPr="00030178">
        <w:rPr>
          <w:szCs w:val="22"/>
          <w:lang w:val="ru-RU"/>
        </w:rPr>
        <w:t xml:space="preserve">Я. </w:t>
      </w:r>
      <w:r>
        <w:rPr>
          <w:szCs w:val="22"/>
          <w:lang w:val="ru-RU"/>
        </w:rPr>
        <w:t>Сохни.</w:t>
      </w:r>
      <w:r w:rsidRPr="00030178">
        <w:rPr>
          <w:szCs w:val="22"/>
          <w:lang w:val="ru-RU"/>
        </w:rPr>
        <w:t xml:space="preserve"> За ред. В.</w:t>
      </w:r>
      <w:r>
        <w:rPr>
          <w:szCs w:val="22"/>
          <w:lang w:val="ru-RU"/>
        </w:rPr>
        <w:t xml:space="preserve"> </w:t>
      </w:r>
      <w:r w:rsidRPr="00030178">
        <w:rPr>
          <w:szCs w:val="22"/>
          <w:lang w:val="ru-RU"/>
        </w:rPr>
        <w:t>Г. В</w:t>
      </w:r>
      <w:r>
        <w:rPr>
          <w:szCs w:val="22"/>
          <w:lang w:val="ru-RU"/>
        </w:rPr>
        <w:t>’</w:t>
      </w:r>
      <w:r w:rsidRPr="00030178">
        <w:rPr>
          <w:szCs w:val="22"/>
          <w:lang w:val="ru-RU"/>
        </w:rPr>
        <w:t xml:space="preserve">юна. </w:t>
      </w:r>
      <w:r w:rsidRPr="00A828A1">
        <w:rPr>
          <w:szCs w:val="22"/>
          <w:lang w:val="ru-RU"/>
        </w:rPr>
        <w:t>–</w:t>
      </w:r>
      <w:r w:rsidRPr="00030178">
        <w:rPr>
          <w:szCs w:val="22"/>
          <w:lang w:val="ru-RU"/>
        </w:rPr>
        <w:t xml:space="preserve"> Миколаїв</w:t>
      </w:r>
      <w:r>
        <w:rPr>
          <w:szCs w:val="22"/>
          <w:lang w:val="ru-RU"/>
        </w:rPr>
        <w:t xml:space="preserve"> </w:t>
      </w:r>
      <w:r w:rsidRPr="00030178">
        <w:rPr>
          <w:szCs w:val="22"/>
          <w:lang w:val="ru-RU"/>
        </w:rPr>
        <w:t xml:space="preserve">: Вид-во МФ НаУКМА, 2002. </w:t>
      </w:r>
      <w:r w:rsidRPr="00A828A1">
        <w:rPr>
          <w:szCs w:val="22"/>
          <w:lang w:val="ru-RU"/>
        </w:rPr>
        <w:t>–</w:t>
      </w:r>
      <w:r>
        <w:rPr>
          <w:szCs w:val="22"/>
          <w:lang w:val="ru-RU"/>
        </w:rPr>
        <w:t xml:space="preserve"> </w:t>
      </w:r>
      <w:r w:rsidRPr="00030178">
        <w:rPr>
          <w:szCs w:val="22"/>
          <w:lang w:val="ru-RU"/>
        </w:rPr>
        <w:t>316</w:t>
      </w:r>
      <w:r>
        <w:rPr>
          <w:szCs w:val="22"/>
          <w:lang w:val="ru-RU"/>
        </w:rPr>
        <w:t xml:space="preserve"> </w:t>
      </w:r>
      <w:r w:rsidRPr="00030178">
        <w:rPr>
          <w:szCs w:val="22"/>
          <w:lang w:val="ru-RU"/>
        </w:rPr>
        <w:t>с.</w:t>
      </w:r>
    </w:p>
    <w:p w:rsidR="008903D3" w:rsidRDefault="008903D3" w:rsidP="008903D3">
      <w:pPr>
        <w:widowControl/>
        <w:spacing w:line="240" w:lineRule="auto"/>
        <w:ind w:firstLine="284"/>
        <w:rPr>
          <w:bCs/>
          <w:szCs w:val="22"/>
          <w:lang w:val="ru-RU"/>
        </w:rPr>
      </w:pPr>
      <w:r>
        <w:rPr>
          <w:bCs/>
          <w:szCs w:val="22"/>
          <w:lang w:val="ru-RU"/>
        </w:rPr>
        <w:t xml:space="preserve">14. </w:t>
      </w:r>
      <w:r w:rsidRPr="00AF72E5">
        <w:rPr>
          <w:szCs w:val="22"/>
          <w:lang w:val="ru-RU"/>
        </w:rPr>
        <w:t>Нелеп В. М. Планування на аграрному підприємстві : підручник / В. М. Нелеп. – К. : КНЕУ, 2004. – 495 с.</w:t>
      </w:r>
    </w:p>
    <w:p w:rsidR="008903D3" w:rsidRPr="008903D3" w:rsidRDefault="008903D3" w:rsidP="008903D3">
      <w:pPr>
        <w:widowControl/>
        <w:spacing w:line="240" w:lineRule="auto"/>
        <w:ind w:firstLine="284"/>
        <w:rPr>
          <w:bCs/>
          <w:szCs w:val="22"/>
          <w:lang w:val="ru-RU"/>
        </w:rPr>
      </w:pPr>
      <w:r>
        <w:rPr>
          <w:bCs/>
          <w:szCs w:val="22"/>
          <w:lang w:val="ru-RU"/>
        </w:rPr>
        <w:t xml:space="preserve">15. </w:t>
      </w:r>
      <w:r w:rsidRPr="00AF72E5">
        <w:rPr>
          <w:szCs w:val="22"/>
          <w:lang w:val="ru-RU"/>
        </w:rPr>
        <w:t>Скрипчук П.</w:t>
      </w:r>
      <w:r>
        <w:rPr>
          <w:szCs w:val="22"/>
          <w:lang w:val="ru-RU"/>
        </w:rPr>
        <w:t xml:space="preserve"> </w:t>
      </w:r>
      <w:r w:rsidRPr="00AF72E5">
        <w:rPr>
          <w:szCs w:val="22"/>
          <w:lang w:val="ru-RU"/>
        </w:rPr>
        <w:t>М., Бондар О.</w:t>
      </w:r>
      <w:r>
        <w:rPr>
          <w:szCs w:val="22"/>
          <w:lang w:val="ru-RU"/>
        </w:rPr>
        <w:t xml:space="preserve"> </w:t>
      </w:r>
      <w:r w:rsidRPr="00AF72E5">
        <w:rPr>
          <w:szCs w:val="22"/>
          <w:lang w:val="ru-RU"/>
        </w:rPr>
        <w:t>І., Рибак В.</w:t>
      </w:r>
      <w:r>
        <w:rPr>
          <w:szCs w:val="22"/>
          <w:lang w:val="ru-RU"/>
        </w:rPr>
        <w:t xml:space="preserve"> </w:t>
      </w:r>
      <w:r w:rsidRPr="00AF72E5">
        <w:rPr>
          <w:szCs w:val="22"/>
          <w:lang w:val="ru-RU"/>
        </w:rPr>
        <w:t>В. Оцінка екологічної безпеки осушуван</w:t>
      </w:r>
      <w:r>
        <w:rPr>
          <w:szCs w:val="22"/>
          <w:lang w:val="ru-RU"/>
        </w:rPr>
        <w:t>их сільськогосподарських земель :</w:t>
      </w:r>
      <w:r w:rsidRPr="00AF72E5">
        <w:rPr>
          <w:szCs w:val="22"/>
          <w:lang w:val="ru-RU"/>
        </w:rPr>
        <w:t xml:space="preserve"> </w:t>
      </w:r>
      <w:r>
        <w:rPr>
          <w:szCs w:val="22"/>
          <w:lang w:val="ru-RU"/>
        </w:rPr>
        <w:t>м</w:t>
      </w:r>
      <w:r w:rsidRPr="00AF72E5">
        <w:rPr>
          <w:szCs w:val="22"/>
          <w:lang w:val="ru-RU"/>
        </w:rPr>
        <w:t>онографія.  – Рівне</w:t>
      </w:r>
      <w:r>
        <w:rPr>
          <w:szCs w:val="22"/>
          <w:lang w:val="ru-RU"/>
        </w:rPr>
        <w:t xml:space="preserve"> </w:t>
      </w:r>
      <w:r w:rsidRPr="00AF72E5">
        <w:rPr>
          <w:szCs w:val="22"/>
          <w:lang w:val="ru-RU"/>
        </w:rPr>
        <w:t>: НУВГП</w:t>
      </w:r>
      <w:r w:rsidRPr="00AB19D8">
        <w:rPr>
          <w:szCs w:val="22"/>
          <w:lang w:val="ru-RU"/>
        </w:rPr>
        <w:t>, 2009. – 334 с.</w:t>
      </w:r>
    </w:p>
    <w:p w:rsidR="008903D3" w:rsidRDefault="008903D3" w:rsidP="008903D3">
      <w:pPr>
        <w:widowControl/>
        <w:spacing w:line="240" w:lineRule="auto"/>
        <w:ind w:firstLine="284"/>
        <w:rPr>
          <w:bCs/>
          <w:szCs w:val="22"/>
        </w:rPr>
      </w:pPr>
      <w:r w:rsidRPr="008903D3">
        <w:rPr>
          <w:bCs/>
          <w:szCs w:val="22"/>
          <w:lang w:val="ru-RU"/>
        </w:rPr>
        <w:t>16</w:t>
      </w:r>
      <w:r>
        <w:rPr>
          <w:bCs/>
          <w:szCs w:val="22"/>
        </w:rPr>
        <w:t xml:space="preserve">. </w:t>
      </w:r>
      <w:r w:rsidRPr="00AB19D8">
        <w:rPr>
          <w:szCs w:val="22"/>
          <w:lang w:val="ru-RU"/>
        </w:rPr>
        <w:t xml:space="preserve">Гой В. В., Смоляк В. А. Особливості грошової  оцінки земель сільськогосподарського призначення в Україні. Бізнесінформ. </w:t>
      </w:r>
      <w:r w:rsidR="00EA530B" w:rsidRPr="00A828A1">
        <w:rPr>
          <w:szCs w:val="22"/>
          <w:lang w:val="ru-RU"/>
        </w:rPr>
        <w:t>–</w:t>
      </w:r>
      <w:r w:rsidRPr="00AB19D8">
        <w:rPr>
          <w:szCs w:val="22"/>
          <w:lang w:val="ru-RU"/>
        </w:rPr>
        <w:t xml:space="preserve"> №</w:t>
      </w:r>
      <w:r w:rsidR="00EA530B">
        <w:rPr>
          <w:szCs w:val="22"/>
          <w:lang w:val="ru-RU"/>
        </w:rPr>
        <w:t> </w:t>
      </w:r>
      <w:r w:rsidRPr="00AB19D8">
        <w:rPr>
          <w:szCs w:val="22"/>
          <w:lang w:val="ru-RU"/>
        </w:rPr>
        <w:t>3. – 2011. – С. 100-104</w:t>
      </w:r>
      <w:r>
        <w:rPr>
          <w:szCs w:val="22"/>
          <w:lang w:val="ru-RU"/>
        </w:rPr>
        <w:t>.</w:t>
      </w:r>
    </w:p>
    <w:p w:rsidR="008903D3" w:rsidRDefault="008903D3" w:rsidP="008903D3">
      <w:pPr>
        <w:widowControl/>
        <w:spacing w:line="240" w:lineRule="auto"/>
        <w:ind w:firstLine="284"/>
        <w:rPr>
          <w:bCs/>
          <w:szCs w:val="22"/>
        </w:rPr>
      </w:pPr>
      <w:r>
        <w:rPr>
          <w:bCs/>
          <w:szCs w:val="22"/>
        </w:rPr>
        <w:t xml:space="preserve">17. </w:t>
      </w:r>
      <w:r w:rsidRPr="00AF72E5">
        <w:rPr>
          <w:szCs w:val="22"/>
          <w:lang w:val="ru-RU"/>
        </w:rPr>
        <w:t>Кучер О.</w:t>
      </w:r>
      <w:r>
        <w:rPr>
          <w:szCs w:val="22"/>
          <w:lang w:val="ru-RU"/>
        </w:rPr>
        <w:t xml:space="preserve"> </w:t>
      </w:r>
      <w:r w:rsidRPr="00AF72E5">
        <w:rPr>
          <w:szCs w:val="22"/>
          <w:lang w:val="ru-RU"/>
        </w:rPr>
        <w:t>О. Методика експертної грошової оцінки земельних</w:t>
      </w:r>
      <w:r>
        <w:rPr>
          <w:szCs w:val="22"/>
          <w:lang w:val="ru-RU"/>
        </w:rPr>
        <w:t xml:space="preserve"> </w:t>
      </w:r>
      <w:r w:rsidRPr="00AF72E5">
        <w:rPr>
          <w:szCs w:val="22"/>
          <w:lang w:val="ru-RU"/>
        </w:rPr>
        <w:t>ділянок сільськогосподарського призначення / О. О. Кучер,</w:t>
      </w:r>
      <w:r>
        <w:rPr>
          <w:szCs w:val="22"/>
          <w:lang w:val="ru-RU"/>
        </w:rPr>
        <w:t xml:space="preserve"> А. </w:t>
      </w:r>
      <w:r w:rsidRPr="00AF72E5">
        <w:rPr>
          <w:szCs w:val="22"/>
          <w:lang w:val="ru-RU"/>
        </w:rPr>
        <w:t>М.</w:t>
      </w:r>
      <w:r>
        <w:rPr>
          <w:szCs w:val="22"/>
          <w:lang w:val="ru-RU"/>
        </w:rPr>
        <w:t> </w:t>
      </w:r>
      <w:r w:rsidRPr="00AF72E5">
        <w:rPr>
          <w:szCs w:val="22"/>
          <w:lang w:val="ru-RU"/>
        </w:rPr>
        <w:t xml:space="preserve">Третяк // Землевпорядний вісник. – 2003. – </w:t>
      </w:r>
      <w:r>
        <w:rPr>
          <w:szCs w:val="22"/>
          <w:lang w:val="ru-RU"/>
        </w:rPr>
        <w:t xml:space="preserve">№ </w:t>
      </w:r>
      <w:r w:rsidRPr="00AF72E5">
        <w:rPr>
          <w:szCs w:val="22"/>
          <w:lang w:val="ru-RU"/>
        </w:rPr>
        <w:t>2. – 54-59.</w:t>
      </w:r>
    </w:p>
    <w:p w:rsidR="008903D3" w:rsidRDefault="008903D3" w:rsidP="008903D3">
      <w:pPr>
        <w:widowControl/>
        <w:spacing w:line="240" w:lineRule="auto"/>
        <w:ind w:firstLine="284"/>
        <w:rPr>
          <w:bCs/>
          <w:szCs w:val="22"/>
        </w:rPr>
      </w:pPr>
      <w:r>
        <w:rPr>
          <w:bCs/>
          <w:szCs w:val="22"/>
        </w:rPr>
        <w:t xml:space="preserve">18. </w:t>
      </w:r>
      <w:r w:rsidRPr="00AF72E5">
        <w:rPr>
          <w:szCs w:val="22"/>
          <w:lang w:val="ru-RU"/>
        </w:rPr>
        <w:t>Михасюк І. Регулювання земельних відносин : монографія /</w:t>
      </w:r>
      <w:r>
        <w:rPr>
          <w:szCs w:val="22"/>
          <w:lang w:val="ru-RU"/>
        </w:rPr>
        <w:t xml:space="preserve"> </w:t>
      </w:r>
      <w:r w:rsidRPr="00AF72E5">
        <w:rPr>
          <w:szCs w:val="22"/>
          <w:lang w:val="ru-RU"/>
        </w:rPr>
        <w:t>І.</w:t>
      </w:r>
      <w:r w:rsidR="00CB1665">
        <w:rPr>
          <w:szCs w:val="22"/>
          <w:lang w:val="ru-RU"/>
        </w:rPr>
        <w:t> </w:t>
      </w:r>
      <w:r w:rsidRPr="00AF72E5">
        <w:rPr>
          <w:szCs w:val="22"/>
          <w:lang w:val="ru-RU"/>
        </w:rPr>
        <w:t>Михасюк, Б. Косович. – Львів : ЛНУ, 2002. – 264 с.</w:t>
      </w:r>
    </w:p>
    <w:p w:rsidR="008903D3" w:rsidRDefault="008903D3" w:rsidP="008903D3">
      <w:pPr>
        <w:widowControl/>
        <w:spacing w:line="240" w:lineRule="auto"/>
        <w:ind w:firstLine="284"/>
        <w:rPr>
          <w:bCs/>
          <w:szCs w:val="22"/>
        </w:rPr>
      </w:pPr>
      <w:r>
        <w:rPr>
          <w:bCs/>
          <w:szCs w:val="22"/>
        </w:rPr>
        <w:t xml:space="preserve">19. </w:t>
      </w:r>
      <w:r w:rsidRPr="008903D3">
        <w:rPr>
          <w:szCs w:val="22"/>
        </w:rPr>
        <w:t>Про експертну грошову оцінку земельних ділянок : постанова Кабінету Міністрів України від 11 жовтня 2002 р. № 1531 // Землевпорядний вісник. – 2003. – № 1. – С. 59-66.</w:t>
      </w:r>
    </w:p>
    <w:p w:rsidR="008903D3" w:rsidRDefault="008903D3" w:rsidP="008903D3">
      <w:pPr>
        <w:widowControl/>
        <w:spacing w:line="240" w:lineRule="auto"/>
        <w:ind w:firstLine="284"/>
        <w:rPr>
          <w:bCs/>
          <w:szCs w:val="22"/>
        </w:rPr>
      </w:pPr>
      <w:r>
        <w:rPr>
          <w:bCs/>
          <w:szCs w:val="22"/>
        </w:rPr>
        <w:t xml:space="preserve">20. </w:t>
      </w:r>
      <w:r w:rsidRPr="00AF72E5">
        <w:rPr>
          <w:szCs w:val="22"/>
          <w:lang w:val="ru-RU"/>
        </w:rPr>
        <w:t>Про</w:t>
      </w:r>
      <w:r>
        <w:rPr>
          <w:szCs w:val="22"/>
          <w:lang w:val="ru-RU"/>
        </w:rPr>
        <w:t xml:space="preserve"> </w:t>
      </w:r>
      <w:r w:rsidRPr="00AF72E5">
        <w:rPr>
          <w:szCs w:val="22"/>
          <w:lang w:val="ru-RU"/>
        </w:rPr>
        <w:t>Методику</w:t>
      </w:r>
      <w:r>
        <w:rPr>
          <w:szCs w:val="22"/>
          <w:lang w:val="ru-RU"/>
        </w:rPr>
        <w:t xml:space="preserve"> </w:t>
      </w:r>
      <w:r w:rsidRPr="00AF72E5">
        <w:rPr>
          <w:szCs w:val="22"/>
          <w:lang w:val="ru-RU"/>
        </w:rPr>
        <w:t>грошової</w:t>
      </w:r>
      <w:r>
        <w:rPr>
          <w:szCs w:val="22"/>
          <w:lang w:val="ru-RU"/>
        </w:rPr>
        <w:t xml:space="preserve"> </w:t>
      </w:r>
      <w:r w:rsidRPr="00AF72E5">
        <w:rPr>
          <w:szCs w:val="22"/>
          <w:lang w:val="ru-RU"/>
        </w:rPr>
        <w:t>оцінки</w:t>
      </w:r>
      <w:r>
        <w:rPr>
          <w:szCs w:val="22"/>
          <w:lang w:val="ru-RU"/>
        </w:rPr>
        <w:t xml:space="preserve"> </w:t>
      </w:r>
      <w:r w:rsidRPr="00AF72E5">
        <w:rPr>
          <w:szCs w:val="22"/>
          <w:lang w:val="ru-RU"/>
        </w:rPr>
        <w:t>земель</w:t>
      </w:r>
      <w:r>
        <w:rPr>
          <w:szCs w:val="22"/>
          <w:lang w:val="ru-RU"/>
        </w:rPr>
        <w:t xml:space="preserve"> </w:t>
      </w:r>
      <w:r w:rsidRPr="00AF72E5">
        <w:rPr>
          <w:szCs w:val="22"/>
          <w:lang w:val="ru-RU"/>
        </w:rPr>
        <w:t>сільськогосподарського призначення та населених пунктів:</w:t>
      </w:r>
      <w:r>
        <w:rPr>
          <w:szCs w:val="22"/>
          <w:lang w:val="ru-RU"/>
        </w:rPr>
        <w:t xml:space="preserve"> </w:t>
      </w:r>
      <w:r w:rsidRPr="00AF72E5">
        <w:rPr>
          <w:szCs w:val="22"/>
          <w:lang w:val="ru-RU"/>
        </w:rPr>
        <w:t>постанова Кабінету Міністрів України // Збір. Постанов</w:t>
      </w:r>
      <w:r>
        <w:rPr>
          <w:szCs w:val="22"/>
          <w:lang w:val="ru-RU"/>
        </w:rPr>
        <w:t xml:space="preserve"> </w:t>
      </w:r>
      <w:r w:rsidRPr="00AF72E5">
        <w:rPr>
          <w:szCs w:val="22"/>
          <w:lang w:val="ru-RU"/>
        </w:rPr>
        <w:t xml:space="preserve">уряду України. – 1995. – </w:t>
      </w:r>
      <w:r>
        <w:rPr>
          <w:szCs w:val="22"/>
          <w:lang w:val="ru-RU"/>
        </w:rPr>
        <w:t xml:space="preserve">№ </w:t>
      </w:r>
      <w:r w:rsidRPr="00AF72E5">
        <w:rPr>
          <w:szCs w:val="22"/>
          <w:lang w:val="ru-RU"/>
        </w:rPr>
        <w:t>6. – С.</w:t>
      </w:r>
      <w:r w:rsidR="00CB1665">
        <w:rPr>
          <w:szCs w:val="22"/>
          <w:lang w:val="ru-RU"/>
        </w:rPr>
        <w:t xml:space="preserve"> </w:t>
      </w:r>
      <w:r w:rsidRPr="00AF72E5">
        <w:rPr>
          <w:szCs w:val="22"/>
          <w:lang w:val="ru-RU"/>
        </w:rPr>
        <w:t>150-155.</w:t>
      </w:r>
    </w:p>
    <w:p w:rsidR="008903D3" w:rsidRDefault="008903D3" w:rsidP="008903D3">
      <w:pPr>
        <w:widowControl/>
        <w:spacing w:line="240" w:lineRule="auto"/>
        <w:ind w:firstLine="284"/>
        <w:rPr>
          <w:bCs/>
          <w:szCs w:val="22"/>
        </w:rPr>
      </w:pPr>
      <w:r>
        <w:rPr>
          <w:bCs/>
          <w:szCs w:val="22"/>
        </w:rPr>
        <w:t xml:space="preserve">21. </w:t>
      </w:r>
      <w:r w:rsidR="00CB1665" w:rsidRPr="00CB1665">
        <w:rPr>
          <w:szCs w:val="22"/>
        </w:rPr>
        <w:t>Савенко М. Ціна землі як важливий елемент ринкової економіки / М. Савенко // Вісник Львівського державного аграрного університету : Економіка АПК № (7)2. – Львів : Львів. держ. агроуніверситет, 2000. – 427</w:t>
      </w:r>
      <w:r w:rsidR="00CB1665">
        <w:rPr>
          <w:szCs w:val="22"/>
        </w:rPr>
        <w:t xml:space="preserve"> </w:t>
      </w:r>
      <w:r w:rsidR="00CB1665" w:rsidRPr="00CB1665">
        <w:rPr>
          <w:szCs w:val="22"/>
        </w:rPr>
        <w:t>с.</w:t>
      </w:r>
    </w:p>
    <w:p w:rsidR="008903D3" w:rsidRDefault="008903D3" w:rsidP="008903D3">
      <w:pPr>
        <w:widowControl/>
        <w:spacing w:line="240" w:lineRule="auto"/>
        <w:ind w:firstLine="284"/>
        <w:rPr>
          <w:bCs/>
          <w:szCs w:val="22"/>
        </w:rPr>
      </w:pPr>
      <w:r>
        <w:rPr>
          <w:bCs/>
          <w:szCs w:val="22"/>
        </w:rPr>
        <w:t xml:space="preserve">22. </w:t>
      </w:r>
      <w:r w:rsidR="00CB1665" w:rsidRPr="00AF72E5">
        <w:rPr>
          <w:szCs w:val="22"/>
          <w:lang w:val="ru-RU"/>
        </w:rPr>
        <w:t>Федоров М. М. Організаційно-економічні передумови</w:t>
      </w:r>
      <w:r w:rsidR="00CB1665">
        <w:rPr>
          <w:szCs w:val="22"/>
          <w:lang w:val="ru-RU"/>
        </w:rPr>
        <w:t xml:space="preserve"> ф</w:t>
      </w:r>
      <w:r w:rsidR="00CB1665" w:rsidRPr="00AF72E5">
        <w:rPr>
          <w:szCs w:val="22"/>
          <w:lang w:val="ru-RU"/>
        </w:rPr>
        <w:t>ормування</w:t>
      </w:r>
      <w:r w:rsidR="00CB1665">
        <w:rPr>
          <w:szCs w:val="22"/>
          <w:lang w:val="ru-RU"/>
        </w:rPr>
        <w:t xml:space="preserve"> </w:t>
      </w:r>
      <w:r w:rsidR="00CB1665" w:rsidRPr="00AF72E5">
        <w:rPr>
          <w:szCs w:val="22"/>
          <w:lang w:val="ru-RU"/>
        </w:rPr>
        <w:t>ринку</w:t>
      </w:r>
      <w:r w:rsidR="00CB1665">
        <w:rPr>
          <w:szCs w:val="22"/>
          <w:lang w:val="ru-RU"/>
        </w:rPr>
        <w:t xml:space="preserve"> </w:t>
      </w:r>
      <w:r w:rsidR="00CB1665" w:rsidRPr="00AF72E5">
        <w:rPr>
          <w:szCs w:val="22"/>
          <w:lang w:val="ru-RU"/>
        </w:rPr>
        <w:t>земель</w:t>
      </w:r>
      <w:r w:rsidR="00CB1665">
        <w:rPr>
          <w:szCs w:val="22"/>
          <w:lang w:val="ru-RU"/>
        </w:rPr>
        <w:t xml:space="preserve"> </w:t>
      </w:r>
      <w:r w:rsidR="00CB1665" w:rsidRPr="00AF72E5">
        <w:rPr>
          <w:szCs w:val="22"/>
          <w:lang w:val="ru-RU"/>
        </w:rPr>
        <w:t>сільськогосподарського</w:t>
      </w:r>
      <w:r w:rsidR="00CB1665">
        <w:rPr>
          <w:szCs w:val="22"/>
          <w:lang w:val="ru-RU"/>
        </w:rPr>
        <w:t xml:space="preserve"> </w:t>
      </w:r>
      <w:r w:rsidR="00CB1665" w:rsidRPr="00AF72E5">
        <w:rPr>
          <w:szCs w:val="22"/>
          <w:lang w:val="ru-RU"/>
        </w:rPr>
        <w:t>призначення [Текст] / М. М. Федоров // Економіка АПК. –</w:t>
      </w:r>
      <w:r w:rsidR="00CB1665">
        <w:rPr>
          <w:szCs w:val="22"/>
          <w:lang w:val="ru-RU"/>
        </w:rPr>
        <w:t xml:space="preserve"> </w:t>
      </w:r>
      <w:r w:rsidR="00CB1665" w:rsidRPr="00AF72E5">
        <w:rPr>
          <w:szCs w:val="22"/>
          <w:lang w:val="ru-RU"/>
        </w:rPr>
        <w:t xml:space="preserve">2003. – </w:t>
      </w:r>
      <w:r w:rsidR="00CB1665">
        <w:rPr>
          <w:szCs w:val="22"/>
          <w:lang w:val="ru-RU"/>
        </w:rPr>
        <w:t xml:space="preserve">№ </w:t>
      </w:r>
      <w:r w:rsidR="00CB1665" w:rsidRPr="00AF72E5">
        <w:rPr>
          <w:szCs w:val="22"/>
          <w:lang w:val="ru-RU"/>
        </w:rPr>
        <w:t>1. – С. 25-31.</w:t>
      </w:r>
    </w:p>
    <w:p w:rsidR="008903D3" w:rsidRDefault="008903D3" w:rsidP="008903D3">
      <w:pPr>
        <w:widowControl/>
        <w:spacing w:line="240" w:lineRule="auto"/>
        <w:ind w:firstLine="284"/>
        <w:rPr>
          <w:bCs/>
          <w:szCs w:val="22"/>
        </w:rPr>
      </w:pPr>
      <w:r>
        <w:rPr>
          <w:bCs/>
          <w:szCs w:val="22"/>
        </w:rPr>
        <w:t xml:space="preserve">23. </w:t>
      </w:r>
      <w:r w:rsidR="00CB1665" w:rsidRPr="00CB1665">
        <w:rPr>
          <w:szCs w:val="22"/>
        </w:rPr>
        <w:t>Коренюк П. І. Методологічні засади визначення інтегрального показника екологічного стану земельної території /  П. І. Коренюк // Вісник Національного гірничого університету (Екологія і природокористування): зб. наук. праць. –  Дніпропетровськ, Національного гірничого університету, 2003. – Вип. 6. – С. 85-91.</w:t>
      </w:r>
    </w:p>
    <w:p w:rsidR="008903D3" w:rsidRDefault="008903D3" w:rsidP="008903D3">
      <w:pPr>
        <w:widowControl/>
        <w:spacing w:line="240" w:lineRule="auto"/>
        <w:ind w:firstLine="284"/>
        <w:rPr>
          <w:bCs/>
          <w:szCs w:val="22"/>
        </w:rPr>
      </w:pPr>
      <w:r>
        <w:rPr>
          <w:bCs/>
          <w:szCs w:val="22"/>
        </w:rPr>
        <w:t xml:space="preserve">24. </w:t>
      </w:r>
      <w:r w:rsidR="00CB1665" w:rsidRPr="00AF72E5">
        <w:rPr>
          <w:szCs w:val="22"/>
          <w:lang w:val="ru-RU"/>
        </w:rPr>
        <w:t>Гродзинский М.Д. Ландшафтно-экологический анализ в мелиоративном природопользовании /  М.</w:t>
      </w:r>
      <w:r w:rsidR="00CB1665">
        <w:rPr>
          <w:szCs w:val="22"/>
          <w:lang w:val="ru-RU"/>
        </w:rPr>
        <w:t xml:space="preserve"> </w:t>
      </w:r>
      <w:r w:rsidR="00CB1665" w:rsidRPr="00AF72E5">
        <w:rPr>
          <w:szCs w:val="22"/>
          <w:lang w:val="ru-RU"/>
        </w:rPr>
        <w:t>Д. Гродзинский, П.</w:t>
      </w:r>
      <w:r w:rsidR="00CB1665">
        <w:rPr>
          <w:szCs w:val="22"/>
          <w:lang w:val="ru-RU"/>
        </w:rPr>
        <w:t> </w:t>
      </w:r>
      <w:r w:rsidR="00CB1665" w:rsidRPr="00AF72E5">
        <w:rPr>
          <w:szCs w:val="22"/>
          <w:lang w:val="ru-RU"/>
        </w:rPr>
        <w:t>Г.</w:t>
      </w:r>
      <w:r w:rsidR="00CB1665">
        <w:rPr>
          <w:szCs w:val="22"/>
          <w:lang w:val="ru-RU"/>
        </w:rPr>
        <w:t> </w:t>
      </w:r>
      <w:r w:rsidR="00CB1665" w:rsidRPr="00AF72E5">
        <w:rPr>
          <w:szCs w:val="22"/>
          <w:lang w:val="ru-RU"/>
        </w:rPr>
        <w:t>Шищенко</w:t>
      </w:r>
      <w:r w:rsidR="00CB1665">
        <w:rPr>
          <w:szCs w:val="22"/>
          <w:lang w:val="ru-RU"/>
        </w:rPr>
        <w:t xml:space="preserve"> </w:t>
      </w:r>
      <w:r w:rsidR="00CB1665" w:rsidRPr="00AF72E5">
        <w:rPr>
          <w:szCs w:val="22"/>
          <w:lang w:val="ru-RU"/>
        </w:rPr>
        <w:t>– К.</w:t>
      </w:r>
      <w:r w:rsidR="00CB1665">
        <w:rPr>
          <w:szCs w:val="22"/>
          <w:lang w:val="ru-RU"/>
        </w:rPr>
        <w:t xml:space="preserve"> </w:t>
      </w:r>
      <w:r w:rsidR="00CB1665" w:rsidRPr="00AF72E5">
        <w:rPr>
          <w:szCs w:val="22"/>
          <w:lang w:val="ru-RU"/>
        </w:rPr>
        <w:t>: Либідь, 1993.</w:t>
      </w:r>
      <w:r w:rsidR="00CB1665" w:rsidRPr="00CB1665">
        <w:rPr>
          <w:szCs w:val="22"/>
          <w:lang w:val="ru-RU"/>
        </w:rPr>
        <w:t xml:space="preserve"> </w:t>
      </w:r>
      <w:r w:rsidR="00CB1665" w:rsidRPr="00A828A1">
        <w:rPr>
          <w:szCs w:val="22"/>
          <w:lang w:val="ru-RU"/>
        </w:rPr>
        <w:t>–</w:t>
      </w:r>
      <w:r w:rsidR="00CB1665" w:rsidRPr="00AF72E5">
        <w:rPr>
          <w:szCs w:val="22"/>
          <w:lang w:val="ru-RU"/>
        </w:rPr>
        <w:t xml:space="preserve"> 224</w:t>
      </w:r>
      <w:r w:rsidR="00CB1665">
        <w:rPr>
          <w:szCs w:val="22"/>
          <w:lang w:val="ru-RU"/>
        </w:rPr>
        <w:t xml:space="preserve"> </w:t>
      </w:r>
      <w:r w:rsidR="00CB1665" w:rsidRPr="00AF72E5">
        <w:rPr>
          <w:szCs w:val="22"/>
          <w:lang w:val="ru-RU"/>
        </w:rPr>
        <w:t>с.</w:t>
      </w:r>
    </w:p>
    <w:p w:rsidR="008903D3" w:rsidRDefault="008903D3" w:rsidP="008903D3">
      <w:pPr>
        <w:widowControl/>
        <w:spacing w:line="240" w:lineRule="auto"/>
        <w:ind w:firstLine="284"/>
        <w:rPr>
          <w:bCs/>
          <w:szCs w:val="22"/>
        </w:rPr>
      </w:pPr>
      <w:r>
        <w:rPr>
          <w:bCs/>
          <w:szCs w:val="22"/>
        </w:rPr>
        <w:t xml:space="preserve">25. </w:t>
      </w:r>
      <w:r w:rsidR="00CB1665" w:rsidRPr="00AF72E5">
        <w:rPr>
          <w:szCs w:val="22"/>
          <w:lang w:val="ru-RU"/>
        </w:rPr>
        <w:t>Климина Є.</w:t>
      </w:r>
      <w:r w:rsidR="00CB1665" w:rsidRPr="00CD20A8">
        <w:rPr>
          <w:szCs w:val="22"/>
          <w:lang w:val="ru-RU"/>
        </w:rPr>
        <w:t xml:space="preserve"> </w:t>
      </w:r>
      <w:r w:rsidR="00CB1665" w:rsidRPr="00AF72E5">
        <w:rPr>
          <w:szCs w:val="22"/>
          <w:lang w:val="ru-RU"/>
        </w:rPr>
        <w:t>М. Разработка ландшафтного кадастра</w:t>
      </w:r>
      <w:r w:rsidR="00CB1665">
        <w:rPr>
          <w:szCs w:val="22"/>
          <w:lang w:val="ru-RU"/>
        </w:rPr>
        <w:t xml:space="preserve"> </w:t>
      </w:r>
      <w:r w:rsidR="00CB1665" w:rsidRPr="00AF72E5">
        <w:rPr>
          <w:szCs w:val="22"/>
          <w:lang w:val="ru-RU"/>
        </w:rPr>
        <w:t xml:space="preserve">: методические аспекты </w:t>
      </w:r>
      <w:r w:rsidR="00CB1665">
        <w:rPr>
          <w:szCs w:val="22"/>
          <w:lang w:val="ru-RU"/>
        </w:rPr>
        <w:t xml:space="preserve"> </w:t>
      </w:r>
      <w:r w:rsidR="00CB1665" w:rsidRPr="00AF72E5">
        <w:rPr>
          <w:szCs w:val="22"/>
          <w:lang w:val="ru-RU"/>
        </w:rPr>
        <w:t xml:space="preserve">// География и природные ресурсы. </w:t>
      </w:r>
      <w:r w:rsidR="00CB1665" w:rsidRPr="00A03C04">
        <w:rPr>
          <w:szCs w:val="22"/>
          <w:lang w:val="ru-RU"/>
        </w:rPr>
        <w:t>–</w:t>
      </w:r>
      <w:r w:rsidR="00CB1665" w:rsidRPr="00AF72E5">
        <w:rPr>
          <w:szCs w:val="22"/>
          <w:lang w:val="ru-RU"/>
        </w:rPr>
        <w:t xml:space="preserve"> </w:t>
      </w:r>
      <w:smartTag w:uri="urn:schemas-microsoft-com:office:smarttags" w:element="metricconverter">
        <w:smartTagPr>
          <w:attr w:name="ProductID" w:val="1998 г"/>
        </w:smartTagPr>
        <w:r w:rsidR="00CB1665" w:rsidRPr="00AF72E5">
          <w:rPr>
            <w:szCs w:val="22"/>
            <w:lang w:val="ru-RU"/>
          </w:rPr>
          <w:t>1998</w:t>
        </w:r>
        <w:r w:rsidR="00CB1665">
          <w:rPr>
            <w:szCs w:val="22"/>
            <w:lang w:val="ru-RU"/>
          </w:rPr>
          <w:t xml:space="preserve"> </w:t>
        </w:r>
        <w:r w:rsidR="00CB1665" w:rsidRPr="00AF72E5">
          <w:rPr>
            <w:szCs w:val="22"/>
            <w:lang w:val="ru-RU"/>
          </w:rPr>
          <w:t>г</w:t>
        </w:r>
      </w:smartTag>
      <w:r w:rsidR="00CB1665" w:rsidRPr="00AF72E5">
        <w:rPr>
          <w:szCs w:val="22"/>
          <w:lang w:val="ru-RU"/>
        </w:rPr>
        <w:t xml:space="preserve">. </w:t>
      </w:r>
      <w:r w:rsidR="00CB1665" w:rsidRPr="00A03C04">
        <w:rPr>
          <w:szCs w:val="22"/>
          <w:lang w:val="ru-RU"/>
        </w:rPr>
        <w:t>–</w:t>
      </w:r>
      <w:r w:rsidR="00CB1665" w:rsidRPr="00AF72E5">
        <w:rPr>
          <w:szCs w:val="22"/>
          <w:lang w:val="ru-RU"/>
        </w:rPr>
        <w:t xml:space="preserve"> №</w:t>
      </w:r>
      <w:r w:rsidR="00425024">
        <w:rPr>
          <w:szCs w:val="22"/>
          <w:lang w:val="ru-RU"/>
        </w:rPr>
        <w:t xml:space="preserve"> </w:t>
      </w:r>
      <w:r w:rsidR="00CB1665" w:rsidRPr="00AF72E5">
        <w:rPr>
          <w:szCs w:val="22"/>
          <w:lang w:val="ru-RU"/>
        </w:rPr>
        <w:t xml:space="preserve">2 </w:t>
      </w:r>
      <w:r w:rsidR="00CB1665" w:rsidRPr="00A03C04">
        <w:rPr>
          <w:szCs w:val="22"/>
          <w:lang w:val="ru-RU"/>
        </w:rPr>
        <w:t>–</w:t>
      </w:r>
      <w:r w:rsidR="00CB1665" w:rsidRPr="00AF72E5">
        <w:rPr>
          <w:szCs w:val="22"/>
          <w:lang w:val="ru-RU"/>
        </w:rPr>
        <w:t xml:space="preserve"> </w:t>
      </w:r>
      <w:r w:rsidR="00CB1665">
        <w:rPr>
          <w:szCs w:val="22"/>
          <w:lang w:val="ru-RU"/>
        </w:rPr>
        <w:t>С</w:t>
      </w:r>
      <w:r w:rsidR="00CB1665" w:rsidRPr="00AF72E5">
        <w:rPr>
          <w:szCs w:val="22"/>
          <w:lang w:val="ru-RU"/>
        </w:rPr>
        <w:t>.137-141.</w:t>
      </w:r>
    </w:p>
    <w:p w:rsidR="008903D3" w:rsidRDefault="008903D3" w:rsidP="008903D3">
      <w:pPr>
        <w:widowControl/>
        <w:spacing w:line="240" w:lineRule="auto"/>
        <w:ind w:firstLine="284"/>
        <w:rPr>
          <w:bCs/>
          <w:szCs w:val="22"/>
        </w:rPr>
      </w:pPr>
      <w:r>
        <w:rPr>
          <w:bCs/>
          <w:szCs w:val="22"/>
        </w:rPr>
        <w:t xml:space="preserve">26. </w:t>
      </w:r>
      <w:r w:rsidR="00CB1665" w:rsidRPr="00AF72E5">
        <w:rPr>
          <w:szCs w:val="22"/>
          <w:lang w:val="ru-RU"/>
        </w:rPr>
        <w:t>Бессопицина Е.</w:t>
      </w:r>
      <w:r w:rsidR="00CB1665">
        <w:rPr>
          <w:szCs w:val="22"/>
          <w:lang w:val="ru-RU"/>
        </w:rPr>
        <w:t xml:space="preserve"> </w:t>
      </w:r>
      <w:r w:rsidR="00CB1665" w:rsidRPr="00AF72E5">
        <w:rPr>
          <w:szCs w:val="22"/>
          <w:lang w:val="ru-RU"/>
        </w:rPr>
        <w:t>П. Ландшафтно-экологическая оценка, изменение геосистем под воздействием антропогенных факторов // Географи</w:t>
      </w:r>
      <w:r w:rsidR="00CB1665">
        <w:rPr>
          <w:szCs w:val="22"/>
          <w:lang w:val="ru-RU"/>
        </w:rPr>
        <w:t xml:space="preserve">я и природные ресурсы. </w:t>
      </w:r>
      <w:r w:rsidR="00CB1665" w:rsidRPr="00A828A1">
        <w:rPr>
          <w:szCs w:val="22"/>
          <w:lang w:val="ru-RU"/>
        </w:rPr>
        <w:t>–</w:t>
      </w:r>
      <w:r w:rsidR="00CB1665">
        <w:rPr>
          <w:szCs w:val="22"/>
          <w:lang w:val="ru-RU"/>
        </w:rPr>
        <w:t xml:space="preserve"> 2001. </w:t>
      </w:r>
      <w:r w:rsidR="00CB1665" w:rsidRPr="00A828A1">
        <w:rPr>
          <w:szCs w:val="22"/>
          <w:lang w:val="ru-RU"/>
        </w:rPr>
        <w:t>–</w:t>
      </w:r>
      <w:r w:rsidR="00CB1665">
        <w:rPr>
          <w:szCs w:val="22"/>
          <w:lang w:val="ru-RU"/>
        </w:rPr>
        <w:t xml:space="preserve"> №</w:t>
      </w:r>
      <w:r w:rsidR="00425024">
        <w:rPr>
          <w:szCs w:val="22"/>
          <w:lang w:val="ru-RU"/>
        </w:rPr>
        <w:t xml:space="preserve"> </w:t>
      </w:r>
      <w:r w:rsidR="00CB1665">
        <w:rPr>
          <w:szCs w:val="22"/>
          <w:lang w:val="ru-RU"/>
        </w:rPr>
        <w:t xml:space="preserve">4. </w:t>
      </w:r>
      <w:r w:rsidR="00CB1665" w:rsidRPr="00A828A1">
        <w:rPr>
          <w:szCs w:val="22"/>
          <w:lang w:val="ru-RU"/>
        </w:rPr>
        <w:t>–</w:t>
      </w:r>
      <w:r w:rsidR="00CB1665" w:rsidRPr="00AF72E5">
        <w:rPr>
          <w:szCs w:val="22"/>
          <w:lang w:val="ru-RU"/>
        </w:rPr>
        <w:t xml:space="preserve"> С.11-17.</w:t>
      </w:r>
    </w:p>
    <w:p w:rsidR="008903D3" w:rsidRDefault="008903D3" w:rsidP="008903D3">
      <w:pPr>
        <w:widowControl/>
        <w:spacing w:line="240" w:lineRule="auto"/>
        <w:ind w:firstLine="284"/>
        <w:rPr>
          <w:bCs/>
          <w:szCs w:val="22"/>
        </w:rPr>
      </w:pPr>
      <w:r>
        <w:rPr>
          <w:bCs/>
          <w:szCs w:val="22"/>
        </w:rPr>
        <w:t xml:space="preserve">27. </w:t>
      </w:r>
      <w:r w:rsidR="00CB1665" w:rsidRPr="00AF72E5">
        <w:rPr>
          <w:szCs w:val="22"/>
          <w:lang w:val="ru-RU"/>
        </w:rPr>
        <w:t>Горлачук В.</w:t>
      </w:r>
      <w:r w:rsidR="00CB1665">
        <w:rPr>
          <w:szCs w:val="22"/>
          <w:lang w:val="ru-RU"/>
        </w:rPr>
        <w:t xml:space="preserve"> </w:t>
      </w:r>
      <w:r w:rsidR="00CB1665" w:rsidRPr="00AF72E5">
        <w:rPr>
          <w:szCs w:val="22"/>
          <w:lang w:val="ru-RU"/>
        </w:rPr>
        <w:t>В. Еколого-економічні проблеми раціонального землекористу</w:t>
      </w:r>
      <w:r w:rsidR="00CB1665" w:rsidRPr="00AF72E5">
        <w:rPr>
          <w:szCs w:val="22"/>
          <w:lang w:val="ru-RU"/>
        </w:rPr>
        <w:softHyphen/>
        <w:t>вання Західної України / В.</w:t>
      </w:r>
      <w:r w:rsidR="00CB1665">
        <w:rPr>
          <w:szCs w:val="22"/>
          <w:lang w:val="ru-RU"/>
        </w:rPr>
        <w:t xml:space="preserve"> </w:t>
      </w:r>
      <w:r w:rsidR="00CB1665" w:rsidRPr="00AF72E5">
        <w:rPr>
          <w:szCs w:val="22"/>
          <w:lang w:val="ru-RU"/>
        </w:rPr>
        <w:t>В. Г</w:t>
      </w:r>
      <w:r w:rsidR="00CB1665">
        <w:rPr>
          <w:szCs w:val="22"/>
          <w:lang w:val="ru-RU"/>
        </w:rPr>
        <w:t xml:space="preserve">орлачук </w:t>
      </w:r>
      <w:r w:rsidR="00CB1665" w:rsidRPr="00A828A1">
        <w:rPr>
          <w:szCs w:val="22"/>
          <w:lang w:val="ru-RU"/>
        </w:rPr>
        <w:t>–</w:t>
      </w:r>
      <w:r w:rsidR="00CB1665" w:rsidRPr="00AF72E5">
        <w:rPr>
          <w:szCs w:val="22"/>
          <w:lang w:val="ru-RU"/>
        </w:rPr>
        <w:t xml:space="preserve"> Львів, 1996.</w:t>
      </w:r>
      <w:r w:rsidR="00CB1665" w:rsidRPr="00A03C04">
        <w:rPr>
          <w:szCs w:val="22"/>
          <w:lang w:val="ru-RU"/>
        </w:rPr>
        <w:t xml:space="preserve"> –</w:t>
      </w:r>
      <w:r w:rsidR="00CB1665" w:rsidRPr="00AF72E5">
        <w:rPr>
          <w:szCs w:val="22"/>
          <w:lang w:val="ru-RU"/>
        </w:rPr>
        <w:t xml:space="preserve"> 212 с.</w:t>
      </w:r>
    </w:p>
    <w:p w:rsidR="008903D3" w:rsidRDefault="008903D3" w:rsidP="008903D3">
      <w:pPr>
        <w:widowControl/>
        <w:spacing w:line="240" w:lineRule="auto"/>
        <w:ind w:firstLine="284"/>
        <w:rPr>
          <w:bCs/>
          <w:szCs w:val="22"/>
        </w:rPr>
      </w:pPr>
      <w:r>
        <w:rPr>
          <w:bCs/>
          <w:szCs w:val="22"/>
        </w:rPr>
        <w:t xml:space="preserve">28. </w:t>
      </w:r>
      <w:r w:rsidR="00CB1665" w:rsidRPr="00CB1665">
        <w:rPr>
          <w:szCs w:val="22"/>
        </w:rPr>
        <w:t>Ісаєва С. Д. Стійкість геосистем і оцінка екологічної небезпеки при меліоративній і водогосподарській взаємодії // Водогосподарське будівництво. 2002р. –  №</w:t>
      </w:r>
      <w:r w:rsidR="00CB1665">
        <w:rPr>
          <w:szCs w:val="22"/>
        </w:rPr>
        <w:t xml:space="preserve"> </w:t>
      </w:r>
      <w:r w:rsidR="00CB1665" w:rsidRPr="00CB1665">
        <w:rPr>
          <w:szCs w:val="22"/>
        </w:rPr>
        <w:t>4. – С. 15-18.</w:t>
      </w:r>
    </w:p>
    <w:p w:rsidR="008903D3" w:rsidRDefault="008903D3" w:rsidP="008903D3">
      <w:pPr>
        <w:widowControl/>
        <w:spacing w:line="240" w:lineRule="auto"/>
        <w:ind w:firstLine="284"/>
        <w:rPr>
          <w:bCs/>
          <w:szCs w:val="22"/>
        </w:rPr>
      </w:pPr>
      <w:r>
        <w:rPr>
          <w:bCs/>
          <w:szCs w:val="22"/>
        </w:rPr>
        <w:t xml:space="preserve">29. </w:t>
      </w:r>
      <w:r w:rsidR="00CB1665" w:rsidRPr="00AF72E5">
        <w:rPr>
          <w:szCs w:val="22"/>
          <w:lang w:val="ru-RU"/>
        </w:rPr>
        <w:t>Климина Є.</w:t>
      </w:r>
      <w:r w:rsidR="00CB1665">
        <w:rPr>
          <w:szCs w:val="22"/>
          <w:lang w:val="ru-RU"/>
        </w:rPr>
        <w:t xml:space="preserve"> </w:t>
      </w:r>
      <w:r w:rsidR="00CB1665" w:rsidRPr="00AF72E5">
        <w:rPr>
          <w:szCs w:val="22"/>
          <w:lang w:val="ru-RU"/>
        </w:rPr>
        <w:t xml:space="preserve">М. Разработка ландшафтного кадастра: методические аспекты // География и природные ресурсы. </w:t>
      </w:r>
      <w:r w:rsidR="00CB1665" w:rsidRPr="00A03C04">
        <w:rPr>
          <w:szCs w:val="22"/>
          <w:lang w:val="ru-RU"/>
        </w:rPr>
        <w:t>–</w:t>
      </w:r>
      <w:r w:rsidR="00CB1665" w:rsidRPr="00AF72E5">
        <w:rPr>
          <w:szCs w:val="22"/>
          <w:lang w:val="ru-RU"/>
        </w:rPr>
        <w:t xml:space="preserve"> </w:t>
      </w:r>
      <w:smartTag w:uri="urn:schemas-microsoft-com:office:smarttags" w:element="metricconverter">
        <w:smartTagPr>
          <w:attr w:name="ProductID" w:val="1998 г"/>
        </w:smartTagPr>
        <w:r w:rsidR="00CB1665" w:rsidRPr="00AF72E5">
          <w:rPr>
            <w:szCs w:val="22"/>
            <w:lang w:val="ru-RU"/>
          </w:rPr>
          <w:t>1998</w:t>
        </w:r>
        <w:r w:rsidR="00CB1665">
          <w:rPr>
            <w:szCs w:val="22"/>
            <w:lang w:val="ru-RU"/>
          </w:rPr>
          <w:t xml:space="preserve"> </w:t>
        </w:r>
        <w:r w:rsidR="00CB1665" w:rsidRPr="00AF72E5">
          <w:rPr>
            <w:szCs w:val="22"/>
            <w:lang w:val="ru-RU"/>
          </w:rPr>
          <w:t>г</w:t>
        </w:r>
      </w:smartTag>
      <w:r w:rsidR="00CB1665" w:rsidRPr="00AF72E5">
        <w:rPr>
          <w:szCs w:val="22"/>
          <w:lang w:val="ru-RU"/>
        </w:rPr>
        <w:t xml:space="preserve">. </w:t>
      </w:r>
      <w:r w:rsidR="00CB1665" w:rsidRPr="00A03C04">
        <w:rPr>
          <w:szCs w:val="22"/>
          <w:lang w:val="ru-RU"/>
        </w:rPr>
        <w:t>–</w:t>
      </w:r>
      <w:r w:rsidR="00CB1665" w:rsidRPr="00AF72E5">
        <w:rPr>
          <w:szCs w:val="22"/>
          <w:lang w:val="ru-RU"/>
        </w:rPr>
        <w:t xml:space="preserve"> №</w:t>
      </w:r>
      <w:r w:rsidR="00CB1665">
        <w:rPr>
          <w:szCs w:val="22"/>
          <w:lang w:val="ru-RU"/>
        </w:rPr>
        <w:t xml:space="preserve"> </w:t>
      </w:r>
      <w:r w:rsidR="00CB1665" w:rsidRPr="00AF72E5">
        <w:rPr>
          <w:szCs w:val="22"/>
          <w:lang w:val="ru-RU"/>
        </w:rPr>
        <w:t xml:space="preserve">2 </w:t>
      </w:r>
      <w:r w:rsidR="00CB1665" w:rsidRPr="00A03C04">
        <w:rPr>
          <w:szCs w:val="22"/>
          <w:lang w:val="ru-RU"/>
        </w:rPr>
        <w:t>–</w:t>
      </w:r>
      <w:r w:rsidR="00CB1665" w:rsidRPr="00AF72E5">
        <w:rPr>
          <w:szCs w:val="22"/>
          <w:lang w:val="ru-RU"/>
        </w:rPr>
        <w:t xml:space="preserve"> </w:t>
      </w:r>
      <w:r w:rsidR="00CB1665">
        <w:rPr>
          <w:szCs w:val="22"/>
          <w:lang w:val="ru-RU"/>
        </w:rPr>
        <w:t>С</w:t>
      </w:r>
      <w:r w:rsidR="00CB1665" w:rsidRPr="00AF72E5">
        <w:rPr>
          <w:szCs w:val="22"/>
          <w:lang w:val="ru-RU"/>
        </w:rPr>
        <w:t>.</w:t>
      </w:r>
      <w:r w:rsidR="00CB1665">
        <w:rPr>
          <w:szCs w:val="22"/>
          <w:lang w:val="ru-RU"/>
        </w:rPr>
        <w:t xml:space="preserve"> </w:t>
      </w:r>
      <w:r w:rsidR="00CB1665" w:rsidRPr="00AF72E5">
        <w:rPr>
          <w:szCs w:val="22"/>
          <w:lang w:val="ru-RU"/>
        </w:rPr>
        <w:t>137-141.</w:t>
      </w:r>
    </w:p>
    <w:p w:rsidR="008903D3" w:rsidRDefault="008903D3" w:rsidP="008903D3">
      <w:pPr>
        <w:widowControl/>
        <w:spacing w:line="240" w:lineRule="auto"/>
        <w:ind w:firstLine="284"/>
        <w:rPr>
          <w:bCs/>
          <w:szCs w:val="22"/>
        </w:rPr>
      </w:pPr>
      <w:r>
        <w:rPr>
          <w:bCs/>
          <w:szCs w:val="22"/>
        </w:rPr>
        <w:t xml:space="preserve">30. </w:t>
      </w:r>
      <w:r w:rsidR="00CB1665" w:rsidRPr="00AF72E5">
        <w:rPr>
          <w:szCs w:val="22"/>
          <w:lang w:val="ru-RU"/>
        </w:rPr>
        <w:t>Климахіна О. Методика оцінки економічного потенціалу регіону</w:t>
      </w:r>
      <w:r w:rsidR="00CB1665">
        <w:rPr>
          <w:szCs w:val="22"/>
          <w:lang w:val="ru-RU"/>
        </w:rPr>
        <w:t xml:space="preserve"> </w:t>
      </w:r>
      <w:r w:rsidR="00CB1665" w:rsidRPr="00AF72E5">
        <w:rPr>
          <w:szCs w:val="22"/>
          <w:lang w:val="ru-RU"/>
        </w:rPr>
        <w:t xml:space="preserve">// Економіка України. </w:t>
      </w:r>
      <w:r w:rsidR="00CB1665" w:rsidRPr="00A03C04">
        <w:rPr>
          <w:szCs w:val="22"/>
          <w:lang w:val="ru-RU"/>
        </w:rPr>
        <w:t>–</w:t>
      </w:r>
      <w:r w:rsidR="00CB1665" w:rsidRPr="00AF72E5">
        <w:rPr>
          <w:szCs w:val="22"/>
          <w:lang w:val="ru-RU"/>
        </w:rPr>
        <w:t xml:space="preserve">  2005</w:t>
      </w:r>
      <w:r w:rsidR="00CB1665">
        <w:rPr>
          <w:szCs w:val="22"/>
          <w:lang w:val="ru-RU"/>
        </w:rPr>
        <w:t xml:space="preserve"> </w:t>
      </w:r>
      <w:r w:rsidR="00CB1665" w:rsidRPr="00AF72E5">
        <w:rPr>
          <w:szCs w:val="22"/>
          <w:lang w:val="ru-RU"/>
        </w:rPr>
        <w:t xml:space="preserve">р. </w:t>
      </w:r>
      <w:r w:rsidR="00CB1665" w:rsidRPr="00A03C04">
        <w:rPr>
          <w:szCs w:val="22"/>
          <w:lang w:val="ru-RU"/>
        </w:rPr>
        <w:t>–</w:t>
      </w:r>
      <w:r w:rsidR="00CB1665" w:rsidRPr="00AF72E5">
        <w:rPr>
          <w:szCs w:val="22"/>
          <w:lang w:val="ru-RU"/>
        </w:rPr>
        <w:t xml:space="preserve"> № 8. </w:t>
      </w:r>
      <w:r w:rsidR="00CB1665" w:rsidRPr="00A03C04">
        <w:rPr>
          <w:szCs w:val="22"/>
          <w:lang w:val="ru-RU"/>
        </w:rPr>
        <w:t>–</w:t>
      </w:r>
      <w:r w:rsidR="00CB1665" w:rsidRPr="00AF72E5">
        <w:rPr>
          <w:szCs w:val="22"/>
          <w:lang w:val="ru-RU"/>
        </w:rPr>
        <w:t xml:space="preserve"> С.</w:t>
      </w:r>
      <w:r w:rsidR="00CB1665">
        <w:rPr>
          <w:szCs w:val="22"/>
          <w:lang w:val="ru-RU"/>
        </w:rPr>
        <w:t xml:space="preserve"> </w:t>
      </w:r>
      <w:r w:rsidR="00CB1665" w:rsidRPr="00AF72E5">
        <w:rPr>
          <w:szCs w:val="22"/>
          <w:lang w:val="ru-RU"/>
        </w:rPr>
        <w:t>38</w:t>
      </w:r>
      <w:r w:rsidR="00CB1665">
        <w:rPr>
          <w:szCs w:val="22"/>
          <w:lang w:val="ru-RU"/>
        </w:rPr>
        <w:t>-</w:t>
      </w:r>
      <w:r w:rsidR="00CB1665" w:rsidRPr="00AF72E5">
        <w:rPr>
          <w:szCs w:val="22"/>
          <w:lang w:val="ru-RU"/>
        </w:rPr>
        <w:t>42.</w:t>
      </w:r>
    </w:p>
    <w:p w:rsidR="008903D3" w:rsidRDefault="008903D3" w:rsidP="008903D3">
      <w:pPr>
        <w:widowControl/>
        <w:spacing w:line="240" w:lineRule="auto"/>
        <w:ind w:firstLine="284"/>
        <w:rPr>
          <w:bCs/>
          <w:szCs w:val="22"/>
        </w:rPr>
      </w:pPr>
      <w:r>
        <w:rPr>
          <w:bCs/>
          <w:szCs w:val="22"/>
        </w:rPr>
        <w:t xml:space="preserve">31. </w:t>
      </w:r>
      <w:r w:rsidR="00CB1665" w:rsidRPr="00AF72E5">
        <w:rPr>
          <w:szCs w:val="22"/>
          <w:lang w:val="ru-RU"/>
        </w:rPr>
        <w:t>Зимофец Б.</w:t>
      </w:r>
      <w:r w:rsidR="00CB1665">
        <w:rPr>
          <w:szCs w:val="22"/>
          <w:lang w:val="ru-RU"/>
        </w:rPr>
        <w:t xml:space="preserve"> </w:t>
      </w:r>
      <w:r w:rsidR="00CB1665" w:rsidRPr="00AF72E5">
        <w:rPr>
          <w:szCs w:val="22"/>
          <w:lang w:val="ru-RU"/>
        </w:rPr>
        <w:t>А., Зейдельман Ф.</w:t>
      </w:r>
      <w:r w:rsidR="00CB1665">
        <w:rPr>
          <w:szCs w:val="22"/>
          <w:lang w:val="ru-RU"/>
        </w:rPr>
        <w:t xml:space="preserve"> </w:t>
      </w:r>
      <w:r w:rsidR="00CB1665" w:rsidRPr="00AF72E5">
        <w:rPr>
          <w:szCs w:val="22"/>
          <w:lang w:val="ru-RU"/>
        </w:rPr>
        <w:t>Р., Панкова Е.</w:t>
      </w:r>
      <w:r w:rsidR="00CB1665">
        <w:rPr>
          <w:szCs w:val="22"/>
          <w:lang w:val="ru-RU"/>
        </w:rPr>
        <w:t xml:space="preserve"> </w:t>
      </w:r>
      <w:r w:rsidR="00CB1665" w:rsidRPr="00AF72E5">
        <w:rPr>
          <w:szCs w:val="22"/>
          <w:lang w:val="ru-RU"/>
        </w:rPr>
        <w:t>І., Бойко С.</w:t>
      </w:r>
      <w:r w:rsidR="00CB1665">
        <w:rPr>
          <w:szCs w:val="22"/>
          <w:lang w:val="ru-RU"/>
        </w:rPr>
        <w:t xml:space="preserve"> </w:t>
      </w:r>
      <w:r w:rsidR="00CB1665" w:rsidRPr="00AF72E5">
        <w:rPr>
          <w:szCs w:val="22"/>
          <w:lang w:val="ru-RU"/>
        </w:rPr>
        <w:t xml:space="preserve">В. Екологічна концепція меліоративних </w:t>
      </w:r>
      <w:r w:rsidR="00CB1665">
        <w:rPr>
          <w:szCs w:val="22"/>
          <w:lang w:val="ru-RU"/>
        </w:rPr>
        <w:t>ґрунт</w:t>
      </w:r>
      <w:r w:rsidR="00CB1665" w:rsidRPr="00AF72E5">
        <w:rPr>
          <w:szCs w:val="22"/>
          <w:lang w:val="ru-RU"/>
        </w:rPr>
        <w:t>ів //  Ґрунтознавство. – 1993р. - №</w:t>
      </w:r>
      <w:r w:rsidR="00CB1665">
        <w:rPr>
          <w:szCs w:val="22"/>
          <w:lang w:val="ru-RU"/>
        </w:rPr>
        <w:t xml:space="preserve"> </w:t>
      </w:r>
      <w:r w:rsidR="00CB1665" w:rsidRPr="00AF72E5">
        <w:rPr>
          <w:szCs w:val="22"/>
          <w:lang w:val="ru-RU"/>
        </w:rPr>
        <w:t xml:space="preserve">6. </w:t>
      </w:r>
      <w:r w:rsidR="00CB1665" w:rsidRPr="00A03C04">
        <w:rPr>
          <w:szCs w:val="22"/>
          <w:lang w:val="ru-RU"/>
        </w:rPr>
        <w:t>–</w:t>
      </w:r>
      <w:r w:rsidR="00CB1665" w:rsidRPr="00AF72E5">
        <w:rPr>
          <w:szCs w:val="22"/>
          <w:lang w:val="ru-RU"/>
        </w:rPr>
        <w:t xml:space="preserve"> С.</w:t>
      </w:r>
      <w:r w:rsidR="00CB1665">
        <w:rPr>
          <w:szCs w:val="22"/>
          <w:lang w:val="ru-RU"/>
        </w:rPr>
        <w:t xml:space="preserve"> 71</w:t>
      </w:r>
      <w:r w:rsidR="00CB1665" w:rsidRPr="00AF72E5">
        <w:rPr>
          <w:szCs w:val="22"/>
          <w:lang w:val="ru-RU"/>
        </w:rPr>
        <w:t>-78.</w:t>
      </w:r>
    </w:p>
    <w:p w:rsidR="008903D3" w:rsidRDefault="008903D3" w:rsidP="008903D3">
      <w:pPr>
        <w:widowControl/>
        <w:spacing w:line="240" w:lineRule="auto"/>
        <w:ind w:firstLine="284"/>
        <w:rPr>
          <w:bCs/>
          <w:szCs w:val="22"/>
        </w:rPr>
      </w:pPr>
      <w:r>
        <w:rPr>
          <w:bCs/>
          <w:szCs w:val="22"/>
        </w:rPr>
        <w:t xml:space="preserve">32. </w:t>
      </w:r>
      <w:r w:rsidR="00CB1665" w:rsidRPr="00CB1665">
        <w:rPr>
          <w:szCs w:val="22"/>
        </w:rPr>
        <w:t>Гриб Й.</w:t>
      </w:r>
      <w:r w:rsidR="00CB1665">
        <w:rPr>
          <w:szCs w:val="22"/>
        </w:rPr>
        <w:t xml:space="preserve"> </w:t>
      </w:r>
      <w:r w:rsidR="00CB1665" w:rsidRPr="00CB1665">
        <w:rPr>
          <w:szCs w:val="22"/>
        </w:rPr>
        <w:t>В. Відновна гідроекологія порушених річкових та озерних систем (гідрохімія, гідробіологія, гідрологія, управління)/</w:t>
      </w:r>
      <w:r w:rsidR="00CB1665">
        <w:rPr>
          <w:szCs w:val="22"/>
        </w:rPr>
        <w:t xml:space="preserve"> </w:t>
      </w:r>
      <w:r w:rsidR="00CB1665" w:rsidRPr="00CB1665">
        <w:rPr>
          <w:szCs w:val="22"/>
        </w:rPr>
        <w:t>Й.</w:t>
      </w:r>
      <w:r w:rsidR="00CB1665">
        <w:rPr>
          <w:szCs w:val="22"/>
        </w:rPr>
        <w:t xml:space="preserve"> </w:t>
      </w:r>
      <w:r w:rsidR="00CB1665" w:rsidRPr="00CB1665">
        <w:rPr>
          <w:szCs w:val="22"/>
        </w:rPr>
        <w:t>В. Гриб, М.</w:t>
      </w:r>
      <w:r w:rsidR="00CB1665">
        <w:rPr>
          <w:szCs w:val="22"/>
        </w:rPr>
        <w:t xml:space="preserve"> </w:t>
      </w:r>
      <w:r w:rsidR="00CB1665" w:rsidRPr="00CB1665">
        <w:rPr>
          <w:szCs w:val="22"/>
        </w:rPr>
        <w:t>О. Клименко, В.</w:t>
      </w:r>
      <w:r w:rsidR="00CB1665">
        <w:rPr>
          <w:szCs w:val="22"/>
        </w:rPr>
        <w:t xml:space="preserve"> </w:t>
      </w:r>
      <w:r w:rsidR="00CB1665" w:rsidRPr="00CB1665">
        <w:rPr>
          <w:szCs w:val="22"/>
        </w:rPr>
        <w:t>В. Сондак//</w:t>
      </w:r>
      <w:r w:rsidR="00CB1665">
        <w:rPr>
          <w:szCs w:val="22"/>
        </w:rPr>
        <w:t xml:space="preserve"> </w:t>
      </w:r>
      <w:r w:rsidR="00CB1665" w:rsidRPr="00CB1665">
        <w:rPr>
          <w:szCs w:val="22"/>
        </w:rPr>
        <w:t>Рівне</w:t>
      </w:r>
      <w:r w:rsidR="00CB1665">
        <w:rPr>
          <w:szCs w:val="22"/>
        </w:rPr>
        <w:t xml:space="preserve"> </w:t>
      </w:r>
      <w:r w:rsidR="00CB1665" w:rsidRPr="00CB1665">
        <w:rPr>
          <w:szCs w:val="22"/>
        </w:rPr>
        <w:t>: Волинські обереги, 1999. – Т.1. – 348 с.</w:t>
      </w:r>
    </w:p>
    <w:p w:rsidR="008903D3" w:rsidRDefault="008903D3" w:rsidP="008903D3">
      <w:pPr>
        <w:widowControl/>
        <w:spacing w:line="240" w:lineRule="auto"/>
        <w:ind w:firstLine="284"/>
        <w:rPr>
          <w:bCs/>
          <w:szCs w:val="22"/>
        </w:rPr>
      </w:pPr>
      <w:r>
        <w:rPr>
          <w:bCs/>
          <w:szCs w:val="22"/>
        </w:rPr>
        <w:t xml:space="preserve">33. </w:t>
      </w:r>
      <w:r w:rsidR="00CB1665" w:rsidRPr="000D236D">
        <w:rPr>
          <w:szCs w:val="22"/>
          <w:lang w:val="en-US"/>
        </w:rPr>
        <w:t xml:space="preserve">Agroscope Reckenholz-tanikon ART Reckenholzstrasse 191 CH-8046, Switzerland e-mail: </w:t>
      </w:r>
      <w:hyperlink r:id="rId333" w:history="1">
        <w:r w:rsidR="00CB1665" w:rsidRPr="000D236D">
          <w:rPr>
            <w:rStyle w:val="af0"/>
            <w:color w:val="auto"/>
            <w:szCs w:val="22"/>
            <w:u w:val="none"/>
            <w:lang w:val="en-US" w:eastAsia="ru-RU"/>
          </w:rPr>
          <w:t>felix.herzog@art.admin.ch</w:t>
        </w:r>
      </w:hyperlink>
      <w:r w:rsidR="00CB1665" w:rsidRPr="000D236D">
        <w:rPr>
          <w:szCs w:val="22"/>
          <w:lang w:val="en-US"/>
        </w:rPr>
        <w:t xml:space="preserve">, </w:t>
      </w:r>
      <w:hyperlink r:id="rId334" w:history="1">
        <w:r w:rsidR="00CB1665" w:rsidRPr="000D236D">
          <w:rPr>
            <w:rStyle w:val="af0"/>
            <w:color w:val="auto"/>
            <w:szCs w:val="22"/>
            <w:u w:val="none"/>
            <w:lang w:val="en-US" w:eastAsia="ru-RU"/>
          </w:rPr>
          <w:t>www.biobio-indicator.org</w:t>
        </w:r>
      </w:hyperlink>
    </w:p>
    <w:p w:rsidR="008903D3" w:rsidRDefault="008903D3" w:rsidP="008903D3">
      <w:pPr>
        <w:widowControl/>
        <w:spacing w:line="240" w:lineRule="auto"/>
        <w:ind w:firstLine="284"/>
        <w:rPr>
          <w:bCs/>
          <w:szCs w:val="22"/>
        </w:rPr>
      </w:pPr>
      <w:r>
        <w:rPr>
          <w:bCs/>
          <w:szCs w:val="22"/>
        </w:rPr>
        <w:t xml:space="preserve">34. </w:t>
      </w:r>
      <w:r w:rsidR="00CB1665" w:rsidRPr="00AF72E5">
        <w:rPr>
          <w:szCs w:val="22"/>
          <w:lang w:val="ru-RU"/>
        </w:rPr>
        <w:t>Рыбалов А.</w:t>
      </w:r>
      <w:r w:rsidR="00CB1665">
        <w:rPr>
          <w:szCs w:val="22"/>
          <w:lang w:val="ru-RU"/>
        </w:rPr>
        <w:t xml:space="preserve"> </w:t>
      </w:r>
      <w:r w:rsidR="00CB1665" w:rsidRPr="00AF72E5">
        <w:rPr>
          <w:szCs w:val="22"/>
          <w:lang w:val="ru-RU"/>
        </w:rPr>
        <w:t xml:space="preserve">А. Ранжирование проблемных экологических ситуаций в условиях техногенных нагрузок на окружающую среду // Вісник СумДУ. </w:t>
      </w:r>
      <w:r w:rsidR="00CB1665">
        <w:rPr>
          <w:szCs w:val="22"/>
          <w:lang w:val="ru-RU"/>
        </w:rPr>
        <w:t>–</w:t>
      </w:r>
      <w:r w:rsidR="00CB1665" w:rsidRPr="00AF72E5">
        <w:rPr>
          <w:szCs w:val="22"/>
          <w:lang w:val="ru-RU"/>
        </w:rPr>
        <w:t xml:space="preserve"> 2004</w:t>
      </w:r>
      <w:r w:rsidR="00CB1665">
        <w:rPr>
          <w:szCs w:val="22"/>
          <w:lang w:val="ru-RU"/>
        </w:rPr>
        <w:t xml:space="preserve"> </w:t>
      </w:r>
      <w:r w:rsidR="00CB1665" w:rsidRPr="00AF72E5">
        <w:rPr>
          <w:szCs w:val="22"/>
          <w:lang w:val="ru-RU"/>
        </w:rPr>
        <w:t xml:space="preserve">р. </w:t>
      </w:r>
      <w:r w:rsidR="00CB1665" w:rsidRPr="00A03C04">
        <w:rPr>
          <w:szCs w:val="22"/>
          <w:lang w:val="ru-RU"/>
        </w:rPr>
        <w:t>–</w:t>
      </w:r>
      <w:r w:rsidR="00CB1665" w:rsidRPr="00AF72E5">
        <w:rPr>
          <w:szCs w:val="22"/>
          <w:lang w:val="ru-RU"/>
        </w:rPr>
        <w:t xml:space="preserve">  №5</w:t>
      </w:r>
      <w:r w:rsidR="00CB1665">
        <w:rPr>
          <w:szCs w:val="22"/>
          <w:lang w:val="ru-RU"/>
        </w:rPr>
        <w:t xml:space="preserve"> </w:t>
      </w:r>
      <w:r w:rsidR="00CB1665" w:rsidRPr="00AF72E5">
        <w:rPr>
          <w:szCs w:val="22"/>
          <w:lang w:val="ru-RU"/>
        </w:rPr>
        <w:t xml:space="preserve">(64). </w:t>
      </w:r>
      <w:r w:rsidR="00EA530B" w:rsidRPr="00A828A1">
        <w:rPr>
          <w:szCs w:val="22"/>
          <w:lang w:val="ru-RU"/>
        </w:rPr>
        <w:t>–</w:t>
      </w:r>
      <w:r w:rsidR="00CB1665" w:rsidRPr="00AF72E5">
        <w:rPr>
          <w:szCs w:val="22"/>
          <w:lang w:val="ru-RU"/>
        </w:rPr>
        <w:t xml:space="preserve"> С. 77-85.</w:t>
      </w:r>
    </w:p>
    <w:p w:rsidR="008903D3" w:rsidRDefault="008903D3" w:rsidP="008903D3">
      <w:pPr>
        <w:widowControl/>
        <w:spacing w:line="240" w:lineRule="auto"/>
        <w:ind w:firstLine="284"/>
        <w:rPr>
          <w:bCs/>
          <w:szCs w:val="22"/>
        </w:rPr>
      </w:pPr>
      <w:r>
        <w:rPr>
          <w:bCs/>
          <w:szCs w:val="22"/>
        </w:rPr>
        <w:t xml:space="preserve">35. </w:t>
      </w:r>
      <w:r w:rsidR="00CB1665" w:rsidRPr="00CB1665">
        <w:rPr>
          <w:szCs w:val="22"/>
        </w:rPr>
        <w:t>Методичні підходи до вибору та обґрунтування критеріїв та показників сталого розвитку різних ландшафтних регіонів України / [А.</w:t>
      </w:r>
      <w:r w:rsidR="00CB1665">
        <w:rPr>
          <w:szCs w:val="22"/>
        </w:rPr>
        <w:t xml:space="preserve"> </w:t>
      </w:r>
      <w:r w:rsidR="00CB1665" w:rsidRPr="00CB1665">
        <w:rPr>
          <w:szCs w:val="22"/>
        </w:rPr>
        <w:t>Г. Шапар, В.</w:t>
      </w:r>
      <w:r w:rsidR="00CB1665">
        <w:rPr>
          <w:szCs w:val="22"/>
        </w:rPr>
        <w:t xml:space="preserve"> </w:t>
      </w:r>
      <w:r w:rsidR="00CB1665" w:rsidRPr="00CB1665">
        <w:rPr>
          <w:szCs w:val="22"/>
        </w:rPr>
        <w:t>Б. Хазан, М.</w:t>
      </w:r>
      <w:r w:rsidR="00CB1665">
        <w:rPr>
          <w:szCs w:val="22"/>
        </w:rPr>
        <w:t xml:space="preserve"> </w:t>
      </w:r>
      <w:r w:rsidR="00CB1665" w:rsidRPr="00CB1665">
        <w:rPr>
          <w:szCs w:val="22"/>
        </w:rPr>
        <w:t xml:space="preserve">В Мажаров та ін.] </w:t>
      </w:r>
      <w:r w:rsidR="00CB1665">
        <w:rPr>
          <w:szCs w:val="22"/>
        </w:rPr>
        <w:t>–</w:t>
      </w:r>
      <w:r w:rsidR="00CB1665" w:rsidRPr="00CB1665">
        <w:rPr>
          <w:szCs w:val="22"/>
        </w:rPr>
        <w:t xml:space="preserve"> Дніпропетровськ</w:t>
      </w:r>
      <w:r w:rsidR="00CB1665">
        <w:rPr>
          <w:szCs w:val="22"/>
        </w:rPr>
        <w:t xml:space="preserve"> </w:t>
      </w:r>
      <w:r w:rsidR="00CB1665" w:rsidRPr="00CB1665">
        <w:rPr>
          <w:szCs w:val="22"/>
        </w:rPr>
        <w:t>: ІППЕ НАН України, 1999. – 88 с.</w:t>
      </w:r>
    </w:p>
    <w:p w:rsidR="008903D3" w:rsidRDefault="008903D3" w:rsidP="008903D3">
      <w:pPr>
        <w:widowControl/>
        <w:spacing w:line="240" w:lineRule="auto"/>
        <w:ind w:firstLine="284"/>
        <w:rPr>
          <w:bCs/>
          <w:szCs w:val="22"/>
        </w:rPr>
      </w:pPr>
      <w:r>
        <w:rPr>
          <w:bCs/>
          <w:szCs w:val="22"/>
        </w:rPr>
        <w:t xml:space="preserve">36. </w:t>
      </w:r>
      <w:r w:rsidR="00CB1665" w:rsidRPr="00AF72E5">
        <w:rPr>
          <w:szCs w:val="22"/>
          <w:lang w:val="ru-RU"/>
        </w:rPr>
        <w:t>Стеченко Д.</w:t>
      </w:r>
      <w:r w:rsidR="00CB1665">
        <w:rPr>
          <w:szCs w:val="22"/>
          <w:lang w:val="ru-RU"/>
        </w:rPr>
        <w:t xml:space="preserve"> </w:t>
      </w:r>
      <w:r w:rsidR="00CB1665" w:rsidRPr="00AF72E5">
        <w:rPr>
          <w:szCs w:val="22"/>
          <w:lang w:val="ru-RU"/>
        </w:rPr>
        <w:t>М. Управління регіональним розвитком: Навч. посіб. / Д.</w:t>
      </w:r>
      <w:r w:rsidR="00CB1665">
        <w:rPr>
          <w:szCs w:val="22"/>
          <w:lang w:val="ru-RU"/>
        </w:rPr>
        <w:t xml:space="preserve"> </w:t>
      </w:r>
      <w:r w:rsidR="00CB1665" w:rsidRPr="00AF72E5">
        <w:rPr>
          <w:szCs w:val="22"/>
          <w:lang w:val="ru-RU"/>
        </w:rPr>
        <w:t xml:space="preserve">М. Стеченко </w:t>
      </w:r>
      <w:r w:rsidR="00CB1665" w:rsidRPr="00A828A1">
        <w:rPr>
          <w:szCs w:val="22"/>
          <w:lang w:val="ru-RU"/>
        </w:rPr>
        <w:t>–</w:t>
      </w:r>
      <w:r w:rsidR="00CB1665" w:rsidRPr="00AF72E5">
        <w:rPr>
          <w:szCs w:val="22"/>
          <w:lang w:val="ru-RU"/>
        </w:rPr>
        <w:t xml:space="preserve"> К.</w:t>
      </w:r>
      <w:r w:rsidR="00425024">
        <w:rPr>
          <w:szCs w:val="22"/>
          <w:lang w:val="ru-RU"/>
        </w:rPr>
        <w:t xml:space="preserve"> </w:t>
      </w:r>
      <w:r w:rsidR="00CB1665" w:rsidRPr="00AF72E5">
        <w:rPr>
          <w:szCs w:val="22"/>
          <w:lang w:val="ru-RU"/>
        </w:rPr>
        <w:t xml:space="preserve">: Вища шк., 2000. </w:t>
      </w:r>
      <w:r w:rsidR="00425024" w:rsidRPr="00A828A1">
        <w:rPr>
          <w:szCs w:val="22"/>
          <w:lang w:val="ru-RU"/>
        </w:rPr>
        <w:t>–</w:t>
      </w:r>
      <w:r w:rsidR="00CB1665" w:rsidRPr="00AF72E5">
        <w:rPr>
          <w:szCs w:val="22"/>
          <w:lang w:val="ru-RU"/>
        </w:rPr>
        <w:t xml:space="preserve"> 223 с.</w:t>
      </w:r>
    </w:p>
    <w:p w:rsidR="008903D3" w:rsidRDefault="008903D3" w:rsidP="008903D3">
      <w:pPr>
        <w:widowControl/>
        <w:spacing w:line="240" w:lineRule="auto"/>
        <w:ind w:firstLine="284"/>
        <w:rPr>
          <w:bCs/>
          <w:szCs w:val="22"/>
        </w:rPr>
      </w:pPr>
      <w:r>
        <w:rPr>
          <w:bCs/>
          <w:szCs w:val="22"/>
        </w:rPr>
        <w:t xml:space="preserve">37. </w:t>
      </w:r>
      <w:r w:rsidR="00CB1665" w:rsidRPr="00AF72E5">
        <w:rPr>
          <w:szCs w:val="22"/>
          <w:lang w:val="ru-RU"/>
        </w:rPr>
        <w:t xml:space="preserve">Мельник О.М. Фінансово-економічний механізм відтворення земельних ресурсів сільськогосподарського призначення. Автореф. дис. кандидата екон. наук / </w:t>
      </w:r>
      <w:r w:rsidR="00CB1665">
        <w:rPr>
          <w:szCs w:val="22"/>
          <w:lang w:val="ru-RU"/>
        </w:rPr>
        <w:t xml:space="preserve">Рівне : </w:t>
      </w:r>
      <w:r w:rsidR="00CB1665" w:rsidRPr="00AF72E5">
        <w:rPr>
          <w:szCs w:val="22"/>
          <w:lang w:val="ru-RU"/>
        </w:rPr>
        <w:t>НУВГП</w:t>
      </w:r>
      <w:r w:rsidR="00CB1665">
        <w:rPr>
          <w:szCs w:val="22"/>
          <w:lang w:val="ru-RU"/>
        </w:rPr>
        <w:t>.</w:t>
      </w:r>
      <w:r w:rsidR="00CB1665" w:rsidRPr="00AF72E5">
        <w:rPr>
          <w:szCs w:val="22"/>
          <w:lang w:val="ru-RU"/>
        </w:rPr>
        <w:t xml:space="preserve"> – 2009. – 20 с.</w:t>
      </w:r>
    </w:p>
    <w:p w:rsidR="008903D3" w:rsidRDefault="008903D3" w:rsidP="008903D3">
      <w:pPr>
        <w:widowControl/>
        <w:spacing w:line="240" w:lineRule="auto"/>
        <w:ind w:firstLine="284"/>
        <w:rPr>
          <w:bCs/>
          <w:szCs w:val="22"/>
        </w:rPr>
      </w:pPr>
      <w:r>
        <w:rPr>
          <w:bCs/>
          <w:szCs w:val="22"/>
        </w:rPr>
        <w:t xml:space="preserve">38. </w:t>
      </w:r>
      <w:r w:rsidR="00CB1665" w:rsidRPr="00AF72E5">
        <w:rPr>
          <w:szCs w:val="22"/>
          <w:lang w:val="ru-RU"/>
        </w:rPr>
        <w:t>Каткявичюс Л. Методика определения технического состояния мелиоративных систем в Литве</w:t>
      </w:r>
      <w:r w:rsidR="00CB1665">
        <w:rPr>
          <w:szCs w:val="22"/>
          <w:lang w:val="ru-RU"/>
        </w:rPr>
        <w:t xml:space="preserve"> </w:t>
      </w:r>
      <w:r w:rsidR="00CB1665" w:rsidRPr="00AF72E5">
        <w:rPr>
          <w:szCs w:val="22"/>
          <w:lang w:val="ru-RU"/>
        </w:rPr>
        <w:t>/ Л.</w:t>
      </w:r>
      <w:r w:rsidR="00CB1665">
        <w:rPr>
          <w:szCs w:val="22"/>
          <w:lang w:val="ru-RU"/>
        </w:rPr>
        <w:t xml:space="preserve"> </w:t>
      </w:r>
      <w:r w:rsidR="00CB1665" w:rsidRPr="00AF72E5">
        <w:rPr>
          <w:szCs w:val="22"/>
          <w:lang w:val="ru-RU"/>
        </w:rPr>
        <w:t>Каткявичюс, Л.</w:t>
      </w:r>
      <w:r w:rsidR="00CB1665">
        <w:rPr>
          <w:szCs w:val="22"/>
          <w:lang w:val="ru-RU"/>
        </w:rPr>
        <w:t> </w:t>
      </w:r>
      <w:r w:rsidR="00CB1665" w:rsidRPr="00AF72E5">
        <w:rPr>
          <w:szCs w:val="22"/>
          <w:lang w:val="ru-RU"/>
        </w:rPr>
        <w:t>Кинчюс, И.</w:t>
      </w:r>
      <w:r w:rsidR="00CB1665">
        <w:rPr>
          <w:szCs w:val="22"/>
          <w:lang w:val="ru-RU"/>
        </w:rPr>
        <w:t xml:space="preserve"> </w:t>
      </w:r>
      <w:r w:rsidR="00CB1665" w:rsidRPr="00AF72E5">
        <w:rPr>
          <w:szCs w:val="22"/>
          <w:lang w:val="ru-RU"/>
        </w:rPr>
        <w:t>Жалтаускас, В. Кудакас // Вісник Українського державного університету водного господарства та природокористування (ч. 2)</w:t>
      </w:r>
      <w:r w:rsidR="00425024">
        <w:rPr>
          <w:szCs w:val="22"/>
          <w:lang w:val="ru-RU"/>
        </w:rPr>
        <w:t xml:space="preserve"> </w:t>
      </w:r>
      <w:r w:rsidR="00CB1665" w:rsidRPr="00AF72E5">
        <w:rPr>
          <w:szCs w:val="22"/>
          <w:lang w:val="ru-RU"/>
        </w:rPr>
        <w:t>: зб. наук. праць. – Рівне, НУВГП, 2002</w:t>
      </w:r>
      <w:r w:rsidR="00CB1665">
        <w:rPr>
          <w:szCs w:val="22"/>
          <w:lang w:val="ru-RU"/>
        </w:rPr>
        <w:t xml:space="preserve">. – Вип. 5 (18). </w:t>
      </w:r>
      <w:r w:rsidR="00CB1665" w:rsidRPr="00A828A1">
        <w:rPr>
          <w:szCs w:val="22"/>
          <w:lang w:val="ru-RU"/>
        </w:rPr>
        <w:t>–</w:t>
      </w:r>
      <w:r w:rsidR="00CB1665" w:rsidRPr="00AF72E5">
        <w:rPr>
          <w:szCs w:val="22"/>
          <w:lang w:val="ru-RU"/>
        </w:rPr>
        <w:t xml:space="preserve"> С.47-54.</w:t>
      </w:r>
    </w:p>
    <w:p w:rsidR="008903D3" w:rsidRDefault="008903D3" w:rsidP="008903D3">
      <w:pPr>
        <w:widowControl/>
        <w:spacing w:line="240" w:lineRule="auto"/>
        <w:ind w:firstLine="284"/>
        <w:rPr>
          <w:bCs/>
          <w:szCs w:val="22"/>
        </w:rPr>
      </w:pPr>
      <w:r>
        <w:rPr>
          <w:bCs/>
          <w:szCs w:val="22"/>
        </w:rPr>
        <w:t xml:space="preserve">39. </w:t>
      </w:r>
      <w:r w:rsidR="00CB1665" w:rsidRPr="00AF72E5">
        <w:rPr>
          <w:szCs w:val="22"/>
          <w:lang w:val="ru-RU"/>
        </w:rPr>
        <w:t>Костриченко В.</w:t>
      </w:r>
      <w:r w:rsidR="00CB1665">
        <w:rPr>
          <w:szCs w:val="22"/>
          <w:lang w:val="ru-RU"/>
        </w:rPr>
        <w:t xml:space="preserve"> </w:t>
      </w:r>
      <w:r w:rsidR="00CB1665" w:rsidRPr="00AF72E5">
        <w:rPr>
          <w:szCs w:val="22"/>
          <w:lang w:val="ru-RU"/>
        </w:rPr>
        <w:t>М. Методика оцінки еколого-економічного ризику при проектуванні осушення земель на основі розрахункової водозабезпеченості /  В.</w:t>
      </w:r>
      <w:r w:rsidR="00CB1665">
        <w:rPr>
          <w:szCs w:val="22"/>
          <w:lang w:val="ru-RU"/>
        </w:rPr>
        <w:t xml:space="preserve"> </w:t>
      </w:r>
      <w:r w:rsidR="00CB1665" w:rsidRPr="00AF72E5">
        <w:rPr>
          <w:szCs w:val="22"/>
          <w:lang w:val="ru-RU"/>
        </w:rPr>
        <w:t>М.Костриченко, Ю.</w:t>
      </w:r>
      <w:r w:rsidR="00CB1665">
        <w:rPr>
          <w:szCs w:val="22"/>
          <w:lang w:val="ru-RU"/>
        </w:rPr>
        <w:t xml:space="preserve"> </w:t>
      </w:r>
      <w:r w:rsidR="00CB1665" w:rsidRPr="00AF72E5">
        <w:rPr>
          <w:szCs w:val="22"/>
          <w:lang w:val="ru-RU"/>
        </w:rPr>
        <w:t xml:space="preserve">В. Красовська // </w:t>
      </w:r>
      <w:r w:rsidR="00CB1665" w:rsidRPr="00AF72E5">
        <w:rPr>
          <w:bCs/>
          <w:szCs w:val="22"/>
          <w:lang w:val="ru-RU"/>
        </w:rPr>
        <w:t>Вісник Національного університету водного господарства та природокористування (</w:t>
      </w:r>
      <w:r w:rsidR="00CB1665" w:rsidRPr="00AF72E5">
        <w:rPr>
          <w:szCs w:val="22"/>
          <w:lang w:val="ru-RU"/>
        </w:rPr>
        <w:t xml:space="preserve">Економіка): зб. наук. праць. </w:t>
      </w:r>
      <w:r w:rsidR="00CB1665" w:rsidRPr="00A828A1">
        <w:rPr>
          <w:szCs w:val="22"/>
          <w:lang w:val="ru-RU"/>
        </w:rPr>
        <w:t>–</w:t>
      </w:r>
      <w:r w:rsidR="00CB1665" w:rsidRPr="00AF72E5">
        <w:rPr>
          <w:szCs w:val="22"/>
          <w:lang w:val="ru-RU"/>
        </w:rPr>
        <w:t xml:space="preserve">  Рівне</w:t>
      </w:r>
      <w:r w:rsidR="00425024">
        <w:rPr>
          <w:szCs w:val="22"/>
          <w:lang w:val="ru-RU"/>
        </w:rPr>
        <w:t xml:space="preserve"> </w:t>
      </w:r>
      <w:r w:rsidR="00CB1665" w:rsidRPr="00AF72E5">
        <w:rPr>
          <w:szCs w:val="22"/>
          <w:lang w:val="ru-RU"/>
        </w:rPr>
        <w:t xml:space="preserve">: НУВГП, 2006. – Вип.  1(33). </w:t>
      </w:r>
      <w:r w:rsidR="00CB1665" w:rsidRPr="00A828A1">
        <w:rPr>
          <w:szCs w:val="22"/>
          <w:lang w:val="ru-RU"/>
        </w:rPr>
        <w:t>–</w:t>
      </w:r>
      <w:r w:rsidR="00CB1665">
        <w:rPr>
          <w:szCs w:val="22"/>
          <w:lang w:val="ru-RU"/>
        </w:rPr>
        <w:t xml:space="preserve"> </w:t>
      </w:r>
      <w:r w:rsidR="00CB1665" w:rsidRPr="00AF72E5">
        <w:rPr>
          <w:szCs w:val="22"/>
          <w:lang w:val="ru-RU"/>
        </w:rPr>
        <w:t>С. 55-60.</w:t>
      </w:r>
    </w:p>
    <w:p w:rsidR="008903D3" w:rsidRDefault="008903D3" w:rsidP="008903D3">
      <w:pPr>
        <w:widowControl/>
        <w:spacing w:line="240" w:lineRule="auto"/>
        <w:ind w:firstLine="284"/>
        <w:rPr>
          <w:bCs/>
          <w:szCs w:val="22"/>
        </w:rPr>
      </w:pPr>
      <w:r>
        <w:rPr>
          <w:bCs/>
          <w:szCs w:val="22"/>
        </w:rPr>
        <w:t xml:space="preserve">40. </w:t>
      </w:r>
      <w:r w:rsidR="00CB1665" w:rsidRPr="00AF72E5">
        <w:rPr>
          <w:szCs w:val="22"/>
          <w:lang w:val="ru-RU"/>
        </w:rPr>
        <w:t>Малашук О.</w:t>
      </w:r>
      <w:r w:rsidR="00EA530B">
        <w:rPr>
          <w:szCs w:val="22"/>
          <w:lang w:val="ru-RU"/>
        </w:rPr>
        <w:t xml:space="preserve"> </w:t>
      </w:r>
      <w:r w:rsidR="00CB1665" w:rsidRPr="00AF72E5">
        <w:rPr>
          <w:szCs w:val="22"/>
          <w:lang w:val="ru-RU"/>
        </w:rPr>
        <w:t>С. Економіко-просторові засади раціоналізації зе</w:t>
      </w:r>
      <w:r w:rsidR="00CB1665">
        <w:rPr>
          <w:szCs w:val="22"/>
          <w:lang w:val="ru-RU"/>
        </w:rPr>
        <w:t>млекористування. Автореф. дис.</w:t>
      </w:r>
      <w:r w:rsidR="00CB1665" w:rsidRPr="00AF72E5">
        <w:rPr>
          <w:szCs w:val="22"/>
          <w:lang w:val="ru-RU"/>
        </w:rPr>
        <w:t xml:space="preserve"> кандидата екон. наук / НУБіП, Київ. – 2011. – 20 с.</w:t>
      </w:r>
    </w:p>
    <w:p w:rsidR="008903D3" w:rsidRDefault="008903D3" w:rsidP="008903D3">
      <w:pPr>
        <w:widowControl/>
        <w:spacing w:line="240" w:lineRule="auto"/>
        <w:ind w:firstLine="284"/>
        <w:rPr>
          <w:bCs/>
          <w:szCs w:val="22"/>
        </w:rPr>
      </w:pPr>
      <w:r>
        <w:rPr>
          <w:bCs/>
          <w:szCs w:val="22"/>
        </w:rPr>
        <w:t xml:space="preserve">41. </w:t>
      </w:r>
      <w:r w:rsidR="00CB1665" w:rsidRPr="00CB1665">
        <w:rPr>
          <w:szCs w:val="22"/>
        </w:rPr>
        <w:t>Володимирець В.</w:t>
      </w:r>
      <w:r w:rsidR="00EA530B">
        <w:rPr>
          <w:szCs w:val="22"/>
        </w:rPr>
        <w:t xml:space="preserve"> </w:t>
      </w:r>
      <w:r w:rsidR="00CB1665" w:rsidRPr="00CB1665">
        <w:rPr>
          <w:szCs w:val="22"/>
        </w:rPr>
        <w:t>О. Антропічна трансформація видового складу флори осушених територій у зв’язку з процесами її синантропізації /  Автореф. дис... канд. біол. наук / Нац. ботан. сад ім. М. М.Гришка НАН України. – К., 2003. – 20 с</w:t>
      </w:r>
      <w:r w:rsidR="00EA530B">
        <w:rPr>
          <w:szCs w:val="22"/>
        </w:rPr>
        <w:t>.</w:t>
      </w:r>
    </w:p>
    <w:p w:rsidR="008903D3" w:rsidRDefault="008903D3" w:rsidP="008903D3">
      <w:pPr>
        <w:widowControl/>
        <w:spacing w:line="240" w:lineRule="auto"/>
        <w:ind w:firstLine="284"/>
        <w:rPr>
          <w:bCs/>
          <w:szCs w:val="22"/>
        </w:rPr>
      </w:pPr>
      <w:r>
        <w:rPr>
          <w:bCs/>
          <w:szCs w:val="22"/>
        </w:rPr>
        <w:t xml:space="preserve">42. </w:t>
      </w:r>
      <w:r w:rsidR="00CB1665" w:rsidRPr="00AF72E5">
        <w:rPr>
          <w:szCs w:val="22"/>
          <w:lang w:val="ru-RU"/>
        </w:rPr>
        <w:t>Альшевбі Ф. С. Х. Природно</w:t>
      </w:r>
      <w:r w:rsidR="00CB1665" w:rsidRPr="00A03C04">
        <w:rPr>
          <w:szCs w:val="22"/>
          <w:lang w:val="ru-RU"/>
        </w:rPr>
        <w:t>-антропогенна трансформація</w:t>
      </w:r>
      <w:r w:rsidR="00CB1665" w:rsidRPr="00AF72E5">
        <w:rPr>
          <w:szCs w:val="22"/>
          <w:lang w:val="ru-RU"/>
        </w:rPr>
        <w:t xml:space="preserve"> сільськогосподарських земель рівнинного Криму : автореф. дис. на здобуття наук. ступеня канд. географ. наук : – Сімферополь, 1998. – 20 с.</w:t>
      </w:r>
    </w:p>
    <w:p w:rsidR="00CB1665" w:rsidRDefault="00CB1665" w:rsidP="008903D3">
      <w:pPr>
        <w:widowControl/>
        <w:spacing w:line="240" w:lineRule="auto"/>
        <w:ind w:firstLine="284"/>
        <w:rPr>
          <w:bCs/>
          <w:szCs w:val="22"/>
        </w:rPr>
      </w:pPr>
      <w:r>
        <w:rPr>
          <w:bCs/>
          <w:szCs w:val="22"/>
        </w:rPr>
        <w:t xml:space="preserve">43. </w:t>
      </w:r>
      <w:r w:rsidRPr="00AF72E5">
        <w:rPr>
          <w:szCs w:val="22"/>
          <w:lang w:val="ru-RU"/>
        </w:rPr>
        <w:t>Андрійчук В. Г. Економіка аграрних підприємств [Електронний ресурс] / В.</w:t>
      </w:r>
      <w:r>
        <w:rPr>
          <w:szCs w:val="22"/>
          <w:lang w:val="ru-RU"/>
        </w:rPr>
        <w:t xml:space="preserve"> </w:t>
      </w:r>
      <w:r w:rsidRPr="00AF72E5">
        <w:rPr>
          <w:szCs w:val="22"/>
          <w:lang w:val="ru-RU"/>
        </w:rPr>
        <w:t>Г. Андрійчук. – Режим доступу : http://studentbooks.com.ua/content/ view/737/39/1/5/</w:t>
      </w:r>
    </w:p>
    <w:p w:rsidR="00CB1665" w:rsidRDefault="00CB1665" w:rsidP="008903D3">
      <w:pPr>
        <w:widowControl/>
        <w:spacing w:line="240" w:lineRule="auto"/>
        <w:ind w:firstLine="284"/>
        <w:rPr>
          <w:bCs/>
          <w:szCs w:val="22"/>
        </w:rPr>
      </w:pPr>
      <w:r>
        <w:rPr>
          <w:bCs/>
          <w:szCs w:val="22"/>
        </w:rPr>
        <w:t xml:space="preserve">44. </w:t>
      </w:r>
      <w:r w:rsidRPr="00AF72E5">
        <w:rPr>
          <w:szCs w:val="22"/>
          <w:lang w:val="ru-RU"/>
        </w:rPr>
        <w:t xml:space="preserve">Кириленко І. Г. Актуальні питання ринку земель сільськогосподарського призначення / І. Г. Кириленко // Економіка АПК. – 2009. – </w:t>
      </w:r>
      <w:r>
        <w:rPr>
          <w:szCs w:val="22"/>
          <w:lang w:val="ru-RU"/>
        </w:rPr>
        <w:t>№</w:t>
      </w:r>
      <w:r w:rsidRPr="00AF72E5">
        <w:rPr>
          <w:szCs w:val="22"/>
          <w:lang w:val="ru-RU"/>
        </w:rPr>
        <w:t xml:space="preserve"> 3. – С. 44–46.</w:t>
      </w:r>
    </w:p>
    <w:p w:rsidR="00CB1665" w:rsidRDefault="00CB1665" w:rsidP="008903D3">
      <w:pPr>
        <w:widowControl/>
        <w:spacing w:line="240" w:lineRule="auto"/>
        <w:ind w:firstLine="284"/>
        <w:rPr>
          <w:bCs/>
          <w:szCs w:val="22"/>
        </w:rPr>
      </w:pPr>
      <w:r>
        <w:rPr>
          <w:bCs/>
          <w:szCs w:val="22"/>
        </w:rPr>
        <w:t xml:space="preserve">45. </w:t>
      </w:r>
      <w:r w:rsidRPr="00AF72E5">
        <w:rPr>
          <w:szCs w:val="22"/>
          <w:lang w:val="ru-RU"/>
        </w:rPr>
        <w:t>Купка І. Використання агроландшафтів на засадах збалансованого розвитку землекористування [Електронний ресурс] / І. Купка. – Режим доступу : http://pinchukfund.org/storage/students/ works/2008/347.doc</w:t>
      </w:r>
    </w:p>
    <w:p w:rsidR="00CB1665" w:rsidRDefault="00CB1665" w:rsidP="008903D3">
      <w:pPr>
        <w:widowControl/>
        <w:spacing w:line="240" w:lineRule="auto"/>
        <w:ind w:firstLine="284"/>
        <w:rPr>
          <w:bCs/>
          <w:szCs w:val="22"/>
        </w:rPr>
      </w:pPr>
      <w:r>
        <w:rPr>
          <w:bCs/>
          <w:szCs w:val="22"/>
        </w:rPr>
        <w:t xml:space="preserve">46. </w:t>
      </w:r>
      <w:r w:rsidRPr="00CB1665">
        <w:rPr>
          <w:szCs w:val="22"/>
        </w:rPr>
        <w:t xml:space="preserve">Левада О. В. Еколого-економічний аналіз меліорації агроландшафтів [Електронний ресурс] / О. В. Левада. – Режим доступу : </w:t>
      </w:r>
      <w:r w:rsidRPr="00AF72E5">
        <w:rPr>
          <w:szCs w:val="22"/>
          <w:lang w:val="ru-RU"/>
        </w:rPr>
        <w:t>http</w:t>
      </w:r>
      <w:r w:rsidRPr="00CB1665">
        <w:rPr>
          <w:szCs w:val="22"/>
        </w:rPr>
        <w:t>://</w:t>
      </w:r>
      <w:r w:rsidRPr="00AF72E5">
        <w:rPr>
          <w:szCs w:val="22"/>
          <w:lang w:val="ru-RU"/>
        </w:rPr>
        <w:t>conference</w:t>
      </w:r>
      <w:r w:rsidRPr="00CB1665">
        <w:rPr>
          <w:szCs w:val="22"/>
        </w:rPr>
        <w:t xml:space="preserve"> </w:t>
      </w:r>
      <w:r w:rsidRPr="00AF72E5">
        <w:rPr>
          <w:szCs w:val="22"/>
          <w:lang w:val="ru-RU"/>
        </w:rPr>
        <w:t>mdpu</w:t>
      </w:r>
      <w:r w:rsidRPr="00CB1665">
        <w:rPr>
          <w:szCs w:val="22"/>
        </w:rPr>
        <w:t>.</w:t>
      </w:r>
      <w:r w:rsidRPr="00AF72E5">
        <w:rPr>
          <w:szCs w:val="22"/>
          <w:lang w:val="ru-RU"/>
        </w:rPr>
        <w:t>org</w:t>
      </w:r>
      <w:r w:rsidRPr="00CB1665">
        <w:rPr>
          <w:szCs w:val="22"/>
        </w:rPr>
        <w:t>.</w:t>
      </w:r>
      <w:r w:rsidRPr="00AF72E5">
        <w:rPr>
          <w:szCs w:val="22"/>
          <w:lang w:val="ru-RU"/>
        </w:rPr>
        <w:t>ua</w:t>
      </w:r>
      <w:r w:rsidRPr="00CB1665">
        <w:rPr>
          <w:szCs w:val="22"/>
        </w:rPr>
        <w:t>/</w:t>
      </w:r>
      <w:r w:rsidRPr="00AF72E5">
        <w:rPr>
          <w:szCs w:val="22"/>
          <w:lang w:val="ru-RU"/>
        </w:rPr>
        <w:t>viewtopic</w:t>
      </w:r>
      <w:r w:rsidRPr="00CB1665">
        <w:rPr>
          <w:szCs w:val="22"/>
        </w:rPr>
        <w:t xml:space="preserve">. </w:t>
      </w:r>
      <w:r w:rsidRPr="00AF72E5">
        <w:rPr>
          <w:szCs w:val="22"/>
          <w:lang w:val="ru-RU"/>
        </w:rPr>
        <w:t>php</w:t>
      </w:r>
      <w:r w:rsidRPr="00CB1665">
        <w:rPr>
          <w:szCs w:val="22"/>
        </w:rPr>
        <w:t>?</w:t>
      </w:r>
      <w:r w:rsidRPr="00AF72E5">
        <w:rPr>
          <w:szCs w:val="22"/>
          <w:lang w:val="ru-RU"/>
        </w:rPr>
        <w:t>t</w:t>
      </w:r>
      <w:r w:rsidRPr="00CB1665">
        <w:rPr>
          <w:szCs w:val="22"/>
        </w:rPr>
        <w:t>=419&amp;</w:t>
      </w:r>
      <w:r w:rsidRPr="00AF72E5">
        <w:rPr>
          <w:szCs w:val="22"/>
          <w:lang w:val="ru-RU"/>
        </w:rPr>
        <w:t>sid</w:t>
      </w:r>
      <w:r w:rsidRPr="00CB1665">
        <w:rPr>
          <w:szCs w:val="22"/>
        </w:rPr>
        <w:t xml:space="preserve">= </w:t>
      </w:r>
      <w:r w:rsidRPr="00AF72E5">
        <w:rPr>
          <w:szCs w:val="22"/>
          <w:lang w:val="ru-RU"/>
        </w:rPr>
        <w:t>d</w:t>
      </w:r>
      <w:r w:rsidRPr="00CB1665">
        <w:rPr>
          <w:szCs w:val="22"/>
        </w:rPr>
        <w:t>7490</w:t>
      </w:r>
      <w:r w:rsidRPr="00AF72E5">
        <w:rPr>
          <w:szCs w:val="22"/>
          <w:lang w:val="ru-RU"/>
        </w:rPr>
        <w:t>ebb</w:t>
      </w:r>
      <w:r w:rsidRPr="00CB1665">
        <w:rPr>
          <w:szCs w:val="22"/>
        </w:rPr>
        <w:t>6</w:t>
      </w:r>
      <w:r w:rsidRPr="00AF72E5">
        <w:rPr>
          <w:szCs w:val="22"/>
          <w:lang w:val="ru-RU"/>
        </w:rPr>
        <w:t>d</w:t>
      </w:r>
      <w:r w:rsidRPr="00CB1665">
        <w:rPr>
          <w:szCs w:val="22"/>
        </w:rPr>
        <w:t>79816685984</w:t>
      </w:r>
      <w:r w:rsidRPr="00AF72E5">
        <w:rPr>
          <w:szCs w:val="22"/>
          <w:lang w:val="ru-RU"/>
        </w:rPr>
        <w:t>fce</w:t>
      </w:r>
      <w:r w:rsidRPr="00CB1665">
        <w:rPr>
          <w:szCs w:val="22"/>
        </w:rPr>
        <w:t>47</w:t>
      </w:r>
      <w:r w:rsidRPr="00AF72E5">
        <w:rPr>
          <w:szCs w:val="22"/>
          <w:lang w:val="ru-RU"/>
        </w:rPr>
        <w:t>d</w:t>
      </w:r>
      <w:r w:rsidRPr="00CB1665">
        <w:rPr>
          <w:szCs w:val="22"/>
        </w:rPr>
        <w:t>9</w:t>
      </w:r>
      <w:r w:rsidRPr="00AF72E5">
        <w:rPr>
          <w:szCs w:val="22"/>
          <w:lang w:val="ru-RU"/>
        </w:rPr>
        <w:t>a</w:t>
      </w:r>
      <w:r w:rsidRPr="00CB1665">
        <w:rPr>
          <w:szCs w:val="22"/>
        </w:rPr>
        <w:t>83</w:t>
      </w:r>
    </w:p>
    <w:p w:rsidR="00CB1665" w:rsidRDefault="00CB1665" w:rsidP="008903D3">
      <w:pPr>
        <w:widowControl/>
        <w:spacing w:line="240" w:lineRule="auto"/>
        <w:ind w:firstLine="284"/>
        <w:rPr>
          <w:bCs/>
          <w:szCs w:val="22"/>
        </w:rPr>
      </w:pPr>
      <w:r>
        <w:rPr>
          <w:bCs/>
          <w:szCs w:val="22"/>
        </w:rPr>
        <w:t xml:space="preserve">48. </w:t>
      </w:r>
      <w:r w:rsidRPr="00AF72E5">
        <w:rPr>
          <w:szCs w:val="22"/>
          <w:lang w:val="ru-RU"/>
        </w:rPr>
        <w:t xml:space="preserve">Огановский Н. Аграрный вопрос в России после </w:t>
      </w:r>
      <w:smartTag w:uri="urn:schemas-microsoft-com:office:smarttags" w:element="metricconverter">
        <w:smartTagPr>
          <w:attr w:name="ProductID" w:val="1905 г"/>
        </w:smartTagPr>
        <w:r w:rsidRPr="00AF72E5">
          <w:rPr>
            <w:szCs w:val="22"/>
            <w:lang w:val="ru-RU"/>
          </w:rPr>
          <w:t>1905 г</w:t>
        </w:r>
      </w:smartTag>
      <w:r w:rsidRPr="00AF72E5">
        <w:rPr>
          <w:szCs w:val="22"/>
          <w:lang w:val="ru-RU"/>
        </w:rPr>
        <w:t>. / Н.</w:t>
      </w:r>
      <w:r>
        <w:rPr>
          <w:szCs w:val="22"/>
          <w:lang w:val="ru-RU"/>
        </w:rPr>
        <w:t> </w:t>
      </w:r>
      <w:r w:rsidRPr="00AF72E5">
        <w:rPr>
          <w:szCs w:val="22"/>
          <w:lang w:val="ru-RU"/>
        </w:rPr>
        <w:t>Огановский. – Х., 1914. – 58 с.</w:t>
      </w:r>
    </w:p>
    <w:p w:rsidR="00CB1665" w:rsidRDefault="00CB1665" w:rsidP="008903D3">
      <w:pPr>
        <w:widowControl/>
        <w:spacing w:line="240" w:lineRule="auto"/>
        <w:ind w:firstLine="284"/>
        <w:rPr>
          <w:bCs/>
          <w:szCs w:val="22"/>
        </w:rPr>
      </w:pPr>
      <w:r>
        <w:rPr>
          <w:bCs/>
          <w:szCs w:val="22"/>
        </w:rPr>
        <w:t xml:space="preserve">49. </w:t>
      </w:r>
      <w:r w:rsidRPr="00AF72E5">
        <w:rPr>
          <w:szCs w:val="22"/>
          <w:lang w:val="ru-RU"/>
        </w:rPr>
        <w:t>Проект Концепції розвитку земельних відносин в Україні на 2008–2015 роки [Електронний ресурс]. – Режим доступу : http://www.minagro.gov.ua/ page/?n=6226</w:t>
      </w:r>
    </w:p>
    <w:p w:rsidR="00CB1665" w:rsidRDefault="00CB1665" w:rsidP="008903D3">
      <w:pPr>
        <w:widowControl/>
        <w:spacing w:line="240" w:lineRule="auto"/>
        <w:ind w:firstLine="284"/>
        <w:rPr>
          <w:bCs/>
          <w:szCs w:val="22"/>
        </w:rPr>
      </w:pPr>
      <w:r>
        <w:rPr>
          <w:bCs/>
          <w:szCs w:val="22"/>
        </w:rPr>
        <w:t xml:space="preserve">50. </w:t>
      </w:r>
      <w:r w:rsidRPr="00AF72E5">
        <w:rPr>
          <w:szCs w:val="22"/>
          <w:lang w:val="ru-RU"/>
        </w:rPr>
        <w:t xml:space="preserve">Федоров М. М. Трансформація земельних відносин до ринкових умов : доповідь / М. М. Федоров // Економіка АПК. – 2009. – </w:t>
      </w:r>
      <w:r>
        <w:rPr>
          <w:szCs w:val="22"/>
          <w:lang w:val="ru-RU"/>
        </w:rPr>
        <w:t>№ 3. – С. 4-</w:t>
      </w:r>
      <w:r w:rsidRPr="00AF72E5">
        <w:rPr>
          <w:szCs w:val="22"/>
          <w:lang w:val="ru-RU"/>
        </w:rPr>
        <w:t>18.</w:t>
      </w:r>
    </w:p>
    <w:p w:rsidR="00CB1665" w:rsidRDefault="00CB1665" w:rsidP="008903D3">
      <w:pPr>
        <w:widowControl/>
        <w:spacing w:line="240" w:lineRule="auto"/>
        <w:ind w:firstLine="284"/>
        <w:rPr>
          <w:bCs/>
          <w:szCs w:val="22"/>
        </w:rPr>
      </w:pPr>
      <w:r>
        <w:rPr>
          <w:bCs/>
          <w:szCs w:val="22"/>
        </w:rPr>
        <w:t xml:space="preserve">51. </w:t>
      </w:r>
      <w:r w:rsidRPr="00CB1665">
        <w:rPr>
          <w:szCs w:val="22"/>
        </w:rPr>
        <w:t>Хвесик М. А. Стратегічні імперативи раціоналізації землекористування в контексті соціально-економічного піднесення України / М. А. Хвесик // Економіка АПК. – 2009. – № 3. – С. 24–30.</w:t>
      </w:r>
    </w:p>
    <w:p w:rsidR="00CB1665" w:rsidRDefault="00CB1665" w:rsidP="008903D3">
      <w:pPr>
        <w:widowControl/>
        <w:spacing w:line="240" w:lineRule="auto"/>
        <w:ind w:firstLine="284"/>
        <w:rPr>
          <w:bCs/>
          <w:szCs w:val="22"/>
        </w:rPr>
      </w:pPr>
      <w:r>
        <w:rPr>
          <w:bCs/>
          <w:szCs w:val="22"/>
        </w:rPr>
        <w:t xml:space="preserve">52. </w:t>
      </w:r>
      <w:r w:rsidRPr="00CB1665">
        <w:rPr>
          <w:szCs w:val="22"/>
        </w:rPr>
        <w:t>Сапич Н. М. Економічна ефективність землекористування сільськогосподарських підприємств і податкова складова її регулювання. Автореф. дис. кандидата екон. наук / СумДУ, Суми. – 2009. – 20 с.</w:t>
      </w:r>
    </w:p>
    <w:p w:rsidR="00CB1665" w:rsidRDefault="00CB1665" w:rsidP="008903D3">
      <w:pPr>
        <w:widowControl/>
        <w:spacing w:line="240" w:lineRule="auto"/>
        <w:ind w:firstLine="284"/>
        <w:rPr>
          <w:bCs/>
          <w:szCs w:val="22"/>
        </w:rPr>
      </w:pPr>
      <w:r>
        <w:rPr>
          <w:bCs/>
          <w:szCs w:val="22"/>
        </w:rPr>
        <w:t xml:space="preserve">53. </w:t>
      </w:r>
      <w:r w:rsidRPr="00CB1665">
        <w:rPr>
          <w:szCs w:val="22"/>
        </w:rPr>
        <w:t>Екологічне управління: підручник / [В. Я. Шевчук, Ю.</w:t>
      </w:r>
      <w:r>
        <w:rPr>
          <w:szCs w:val="22"/>
        </w:rPr>
        <w:t> </w:t>
      </w:r>
      <w:r w:rsidRPr="00CB1665">
        <w:rPr>
          <w:szCs w:val="22"/>
        </w:rPr>
        <w:t>М.</w:t>
      </w:r>
      <w:r>
        <w:rPr>
          <w:szCs w:val="22"/>
        </w:rPr>
        <w:t> </w:t>
      </w:r>
      <w:r w:rsidRPr="00CB1665">
        <w:rPr>
          <w:szCs w:val="22"/>
        </w:rPr>
        <w:t>Саталкін, Г. О. Білявський та ін.]. – К. : Либідь, 2004. – 432</w:t>
      </w:r>
      <w:r>
        <w:rPr>
          <w:szCs w:val="22"/>
        </w:rPr>
        <w:t xml:space="preserve"> </w:t>
      </w:r>
      <w:r w:rsidRPr="00CB1665">
        <w:rPr>
          <w:szCs w:val="22"/>
        </w:rPr>
        <w:t>с.</w:t>
      </w:r>
    </w:p>
    <w:p w:rsidR="00CB1665" w:rsidRDefault="00CB1665" w:rsidP="008903D3">
      <w:pPr>
        <w:widowControl/>
        <w:spacing w:line="240" w:lineRule="auto"/>
        <w:ind w:firstLine="284"/>
        <w:rPr>
          <w:bCs/>
          <w:szCs w:val="22"/>
        </w:rPr>
      </w:pPr>
      <w:r>
        <w:rPr>
          <w:bCs/>
          <w:szCs w:val="22"/>
        </w:rPr>
        <w:t xml:space="preserve">54. </w:t>
      </w:r>
      <w:r w:rsidRPr="00A03C04">
        <w:rPr>
          <w:szCs w:val="22"/>
          <w:lang w:val="ru-RU"/>
        </w:rPr>
        <w:t>Шершун М.</w:t>
      </w:r>
      <w:r>
        <w:rPr>
          <w:szCs w:val="22"/>
          <w:lang w:val="ru-RU"/>
        </w:rPr>
        <w:t xml:space="preserve"> </w:t>
      </w:r>
      <w:r w:rsidRPr="00A03C04">
        <w:rPr>
          <w:szCs w:val="22"/>
          <w:lang w:val="ru-RU"/>
        </w:rPr>
        <w:t>Х. Еколого-економічні засади реформування системи лісового господарства України. Автореф. дис. … доктора екон. наук / Луцький нац. техн. університет, Луцьк. – 2013. – 40 с.</w:t>
      </w:r>
    </w:p>
    <w:p w:rsidR="00CB1665" w:rsidRDefault="00CB1665" w:rsidP="008903D3">
      <w:pPr>
        <w:widowControl/>
        <w:spacing w:line="240" w:lineRule="auto"/>
        <w:ind w:firstLine="284"/>
        <w:rPr>
          <w:bCs/>
          <w:szCs w:val="22"/>
        </w:rPr>
      </w:pPr>
      <w:r>
        <w:rPr>
          <w:bCs/>
          <w:szCs w:val="22"/>
        </w:rPr>
        <w:t xml:space="preserve">55. </w:t>
      </w:r>
      <w:r w:rsidRPr="003278C3">
        <w:rPr>
          <w:szCs w:val="22"/>
          <w:lang w:val="ru-RU"/>
        </w:rPr>
        <w:t>Довідка про сектор лісового господарства. Стан і можливості розвитку. Березень 2006 р. Доступно на сайті [siteresources.worldbank.org/INTUKRAINEINU]</w:t>
      </w:r>
    </w:p>
    <w:p w:rsidR="00CB1665" w:rsidRDefault="00CB1665" w:rsidP="008903D3">
      <w:pPr>
        <w:widowControl/>
        <w:spacing w:line="240" w:lineRule="auto"/>
        <w:ind w:firstLine="284"/>
        <w:rPr>
          <w:bCs/>
          <w:szCs w:val="22"/>
        </w:rPr>
      </w:pPr>
      <w:r>
        <w:rPr>
          <w:bCs/>
          <w:szCs w:val="22"/>
        </w:rPr>
        <w:t xml:space="preserve">56. </w:t>
      </w:r>
      <w:r w:rsidRPr="003278C3">
        <w:rPr>
          <w:szCs w:val="22"/>
          <w:lang w:val="ru-RU"/>
        </w:rPr>
        <w:t xml:space="preserve">Статистичний щорічник Рівненської області за 2012 рік / Голов. упр. </w:t>
      </w:r>
      <w:r w:rsidRPr="00D57C4C">
        <w:rPr>
          <w:szCs w:val="22"/>
          <w:lang w:val="ru-RU"/>
        </w:rPr>
        <w:t>статистики у Рівнен. обл. – Рівне, 2013. – 482 с.</w:t>
      </w:r>
    </w:p>
    <w:p w:rsidR="00CB1665" w:rsidRDefault="00CB1665" w:rsidP="008903D3">
      <w:pPr>
        <w:widowControl/>
        <w:spacing w:line="240" w:lineRule="auto"/>
        <w:ind w:firstLine="284"/>
        <w:rPr>
          <w:bCs/>
          <w:szCs w:val="22"/>
        </w:rPr>
      </w:pPr>
      <w:r>
        <w:rPr>
          <w:bCs/>
          <w:szCs w:val="22"/>
        </w:rPr>
        <w:t xml:space="preserve">57. </w:t>
      </w:r>
      <w:r w:rsidRPr="000D236D">
        <w:rPr>
          <w:szCs w:val="22"/>
          <w:lang w:val="en-US"/>
        </w:rPr>
        <w:t>National footprint and biocapacity accounts 2005</w:t>
      </w:r>
      <w:r>
        <w:rPr>
          <w:szCs w:val="22"/>
        </w:rPr>
        <w:t xml:space="preserve"> </w:t>
      </w:r>
      <w:r w:rsidRPr="000D236D">
        <w:rPr>
          <w:szCs w:val="22"/>
          <w:lang w:val="en-US"/>
        </w:rPr>
        <w:t xml:space="preserve"> the underlying calculation method [</w:t>
      </w:r>
      <w:r w:rsidRPr="00D57C4C">
        <w:rPr>
          <w:szCs w:val="22"/>
          <w:lang w:val="ru-RU"/>
        </w:rPr>
        <w:t>Електронний</w:t>
      </w:r>
      <w:r w:rsidRPr="000D236D">
        <w:rPr>
          <w:szCs w:val="22"/>
          <w:lang w:val="en-US"/>
        </w:rPr>
        <w:t xml:space="preserve"> </w:t>
      </w:r>
      <w:r w:rsidRPr="00D57C4C">
        <w:rPr>
          <w:szCs w:val="22"/>
          <w:lang w:val="ru-RU"/>
        </w:rPr>
        <w:t>ресурс</w:t>
      </w:r>
      <w:r w:rsidRPr="000D236D">
        <w:rPr>
          <w:szCs w:val="22"/>
          <w:lang w:val="en-US"/>
        </w:rPr>
        <w:t xml:space="preserve">] – </w:t>
      </w:r>
      <w:r w:rsidRPr="00D57C4C">
        <w:rPr>
          <w:szCs w:val="22"/>
          <w:lang w:val="ru-RU"/>
        </w:rPr>
        <w:t>Режим</w:t>
      </w:r>
      <w:r w:rsidRPr="000D236D">
        <w:rPr>
          <w:szCs w:val="22"/>
          <w:lang w:val="en-US"/>
        </w:rPr>
        <w:t xml:space="preserve"> </w:t>
      </w:r>
      <w:r w:rsidRPr="00D57C4C">
        <w:rPr>
          <w:szCs w:val="22"/>
          <w:lang w:val="ru-RU"/>
        </w:rPr>
        <w:t>доступу</w:t>
      </w:r>
      <w:r w:rsidRPr="00CB1665">
        <w:rPr>
          <w:szCs w:val="22"/>
          <w:lang w:val="en-US"/>
        </w:rPr>
        <w:t xml:space="preserve"> </w:t>
      </w:r>
      <w:r w:rsidRPr="000D236D">
        <w:rPr>
          <w:szCs w:val="22"/>
          <w:lang w:val="en-US"/>
        </w:rPr>
        <w:t xml:space="preserve">: </w:t>
      </w:r>
      <w:hyperlink r:id="rId335" w:history="1">
        <w:r w:rsidRPr="000D236D">
          <w:rPr>
            <w:rStyle w:val="af0"/>
            <w:color w:val="auto"/>
            <w:szCs w:val="22"/>
            <w:u w:val="none"/>
            <w:lang w:val="en-US" w:eastAsia="ru-RU"/>
          </w:rPr>
          <w:t>http://www.footprintnetwork.org/download.php?id=5</w:t>
        </w:r>
      </w:hyperlink>
    </w:p>
    <w:p w:rsidR="00CB1665" w:rsidRDefault="00CB1665" w:rsidP="008903D3">
      <w:pPr>
        <w:widowControl/>
        <w:spacing w:line="240" w:lineRule="auto"/>
        <w:ind w:firstLine="284"/>
        <w:rPr>
          <w:bCs/>
          <w:szCs w:val="22"/>
        </w:rPr>
      </w:pPr>
      <w:r>
        <w:rPr>
          <w:bCs/>
          <w:szCs w:val="22"/>
        </w:rPr>
        <w:t xml:space="preserve">58. </w:t>
      </w:r>
      <w:r w:rsidRPr="0031561E">
        <w:rPr>
          <w:szCs w:val="22"/>
          <w:lang w:val="ru-RU"/>
        </w:rPr>
        <w:t xml:space="preserve">Енергетична верба. Назва з екрану </w:t>
      </w:r>
      <w:r w:rsidRPr="00761160">
        <w:rPr>
          <w:szCs w:val="22"/>
          <w:lang w:val="ru-RU"/>
        </w:rPr>
        <w:t>[</w:t>
      </w:r>
      <w:r w:rsidRPr="00D57C4C">
        <w:rPr>
          <w:szCs w:val="22"/>
          <w:lang w:val="ru-RU"/>
        </w:rPr>
        <w:t>Електронний</w:t>
      </w:r>
      <w:r w:rsidRPr="00761160">
        <w:rPr>
          <w:szCs w:val="22"/>
          <w:lang w:val="ru-RU"/>
        </w:rPr>
        <w:t xml:space="preserve"> </w:t>
      </w:r>
      <w:r w:rsidRPr="00D57C4C">
        <w:rPr>
          <w:szCs w:val="22"/>
          <w:lang w:val="ru-RU"/>
        </w:rPr>
        <w:t>ресурс</w:t>
      </w:r>
      <w:r w:rsidRPr="00761160">
        <w:rPr>
          <w:szCs w:val="22"/>
          <w:lang w:val="ru-RU"/>
        </w:rPr>
        <w:t xml:space="preserve">] – </w:t>
      </w:r>
      <w:r w:rsidRPr="00D57C4C">
        <w:rPr>
          <w:szCs w:val="22"/>
          <w:lang w:val="ru-RU"/>
        </w:rPr>
        <w:t>Режим</w:t>
      </w:r>
      <w:r w:rsidRPr="00761160">
        <w:rPr>
          <w:szCs w:val="22"/>
          <w:lang w:val="ru-RU"/>
        </w:rPr>
        <w:t xml:space="preserve"> </w:t>
      </w:r>
      <w:r w:rsidRPr="00D57C4C">
        <w:rPr>
          <w:szCs w:val="22"/>
          <w:lang w:val="ru-RU"/>
        </w:rPr>
        <w:t>доступу</w:t>
      </w:r>
      <w:r w:rsidRPr="00761160">
        <w:rPr>
          <w:szCs w:val="22"/>
          <w:lang w:val="ru-RU"/>
        </w:rPr>
        <w:t>:</w:t>
      </w:r>
      <w:r>
        <w:rPr>
          <w:szCs w:val="22"/>
          <w:lang w:val="ru-RU"/>
        </w:rPr>
        <w:t xml:space="preserve"> </w:t>
      </w:r>
      <w:hyperlink r:id="rId336" w:history="1">
        <w:r w:rsidRPr="0031561E">
          <w:rPr>
            <w:rStyle w:val="af0"/>
            <w:color w:val="auto"/>
            <w:szCs w:val="22"/>
            <w:u w:val="none"/>
            <w:lang w:val="ru-RU" w:eastAsia="ru-RU"/>
          </w:rPr>
          <w:t>www.salix-energy.com/index.php</w:t>
        </w:r>
      </w:hyperlink>
    </w:p>
    <w:p w:rsidR="00CB1665" w:rsidRPr="008903D3" w:rsidRDefault="00CB1665" w:rsidP="00CB1665">
      <w:pPr>
        <w:widowControl/>
        <w:spacing w:line="240" w:lineRule="auto"/>
        <w:ind w:firstLine="284"/>
        <w:rPr>
          <w:bCs/>
          <w:szCs w:val="22"/>
        </w:rPr>
      </w:pPr>
    </w:p>
    <w:p w:rsidR="004D0FA9" w:rsidRDefault="004D0FA9" w:rsidP="00351AB4">
      <w:pPr>
        <w:widowControl/>
        <w:shd w:val="clear" w:color="auto" w:fill="FFFFFF"/>
        <w:autoSpaceDE w:val="0"/>
        <w:autoSpaceDN w:val="0"/>
        <w:adjustRightInd w:val="0"/>
        <w:spacing w:line="240" w:lineRule="auto"/>
        <w:ind w:firstLine="284"/>
        <w:rPr>
          <w:szCs w:val="22"/>
          <w:lang w:val="ru-RU"/>
        </w:rPr>
      </w:pPr>
    </w:p>
    <w:p w:rsidR="00CB1665" w:rsidRDefault="00CB1665" w:rsidP="00351AB4">
      <w:pPr>
        <w:widowControl/>
        <w:shd w:val="clear" w:color="auto" w:fill="FFFFFF"/>
        <w:autoSpaceDE w:val="0"/>
        <w:autoSpaceDN w:val="0"/>
        <w:adjustRightInd w:val="0"/>
        <w:spacing w:line="240" w:lineRule="auto"/>
        <w:ind w:firstLine="284"/>
        <w:rPr>
          <w:szCs w:val="22"/>
          <w:lang w:val="ru-RU"/>
        </w:rPr>
      </w:pPr>
    </w:p>
    <w:p w:rsidR="00CB1665" w:rsidRDefault="00CB1665" w:rsidP="00351AB4">
      <w:pPr>
        <w:widowControl/>
        <w:shd w:val="clear" w:color="auto" w:fill="FFFFFF"/>
        <w:autoSpaceDE w:val="0"/>
        <w:autoSpaceDN w:val="0"/>
        <w:adjustRightInd w:val="0"/>
        <w:spacing w:line="240" w:lineRule="auto"/>
        <w:ind w:firstLine="284"/>
        <w:rPr>
          <w:szCs w:val="22"/>
          <w:lang w:val="ru-RU"/>
        </w:rPr>
      </w:pPr>
    </w:p>
    <w:p w:rsidR="00CB1665" w:rsidRDefault="00CB1665" w:rsidP="00351AB4">
      <w:pPr>
        <w:widowControl/>
        <w:shd w:val="clear" w:color="auto" w:fill="FFFFFF"/>
        <w:autoSpaceDE w:val="0"/>
        <w:autoSpaceDN w:val="0"/>
        <w:adjustRightInd w:val="0"/>
        <w:spacing w:line="240" w:lineRule="auto"/>
        <w:ind w:firstLine="284"/>
        <w:rPr>
          <w:szCs w:val="22"/>
          <w:lang w:val="ru-RU"/>
        </w:rPr>
      </w:pPr>
    </w:p>
    <w:p w:rsidR="00CB1665" w:rsidRDefault="00CB1665" w:rsidP="00351AB4">
      <w:pPr>
        <w:widowControl/>
        <w:shd w:val="clear" w:color="auto" w:fill="FFFFFF"/>
        <w:autoSpaceDE w:val="0"/>
        <w:autoSpaceDN w:val="0"/>
        <w:adjustRightInd w:val="0"/>
        <w:spacing w:line="240" w:lineRule="auto"/>
        <w:ind w:firstLine="284"/>
        <w:rPr>
          <w:szCs w:val="22"/>
          <w:lang w:val="ru-RU"/>
        </w:rPr>
      </w:pPr>
    </w:p>
    <w:p w:rsidR="00CB1665" w:rsidRDefault="00CB1665" w:rsidP="00351AB4">
      <w:pPr>
        <w:widowControl/>
        <w:shd w:val="clear" w:color="auto" w:fill="FFFFFF"/>
        <w:autoSpaceDE w:val="0"/>
        <w:autoSpaceDN w:val="0"/>
        <w:adjustRightInd w:val="0"/>
        <w:spacing w:line="240" w:lineRule="auto"/>
        <w:ind w:firstLine="284"/>
        <w:rPr>
          <w:szCs w:val="22"/>
          <w:lang w:val="ru-RU"/>
        </w:rPr>
      </w:pPr>
    </w:p>
    <w:p w:rsidR="00CB1665" w:rsidRDefault="00CB1665" w:rsidP="00351AB4">
      <w:pPr>
        <w:widowControl/>
        <w:shd w:val="clear" w:color="auto" w:fill="FFFFFF"/>
        <w:autoSpaceDE w:val="0"/>
        <w:autoSpaceDN w:val="0"/>
        <w:adjustRightInd w:val="0"/>
        <w:spacing w:line="240" w:lineRule="auto"/>
        <w:ind w:firstLine="284"/>
        <w:rPr>
          <w:szCs w:val="22"/>
          <w:lang w:val="ru-RU"/>
        </w:rPr>
      </w:pPr>
    </w:p>
    <w:p w:rsidR="004D0FA9" w:rsidRDefault="004D0FA9" w:rsidP="004D0FA9">
      <w:pPr>
        <w:widowControl/>
        <w:shd w:val="clear" w:color="auto" w:fill="FFFFFF"/>
        <w:autoSpaceDE w:val="0"/>
        <w:autoSpaceDN w:val="0"/>
        <w:adjustRightInd w:val="0"/>
        <w:spacing w:line="240" w:lineRule="auto"/>
        <w:ind w:firstLine="284"/>
        <w:rPr>
          <w:szCs w:val="22"/>
          <w:lang w:val="ru-RU"/>
        </w:rPr>
      </w:pPr>
    </w:p>
    <w:p w:rsidR="004D0FA9" w:rsidRDefault="004D0FA9" w:rsidP="004D0FA9">
      <w:pPr>
        <w:widowControl/>
        <w:shd w:val="clear" w:color="auto" w:fill="FFFFFF"/>
        <w:autoSpaceDE w:val="0"/>
        <w:autoSpaceDN w:val="0"/>
        <w:adjustRightInd w:val="0"/>
        <w:spacing w:line="240" w:lineRule="auto"/>
        <w:ind w:firstLine="284"/>
        <w:rPr>
          <w:szCs w:val="22"/>
          <w:lang w:val="ru-RU"/>
        </w:rPr>
      </w:pPr>
    </w:p>
    <w:p w:rsidR="004D0FA9" w:rsidRDefault="004D0FA9" w:rsidP="004D0FA9">
      <w:pPr>
        <w:widowControl/>
        <w:shd w:val="clear" w:color="auto" w:fill="FFFFFF"/>
        <w:autoSpaceDE w:val="0"/>
        <w:autoSpaceDN w:val="0"/>
        <w:adjustRightInd w:val="0"/>
        <w:spacing w:line="240" w:lineRule="auto"/>
        <w:ind w:firstLine="284"/>
        <w:rPr>
          <w:szCs w:val="22"/>
          <w:lang w:val="ru-RU"/>
        </w:rPr>
      </w:pPr>
    </w:p>
    <w:p w:rsidR="004D0FA9" w:rsidRDefault="004D0FA9" w:rsidP="004D0FA9">
      <w:pPr>
        <w:widowControl/>
        <w:shd w:val="clear" w:color="auto" w:fill="FFFFFF"/>
        <w:autoSpaceDE w:val="0"/>
        <w:autoSpaceDN w:val="0"/>
        <w:adjustRightInd w:val="0"/>
        <w:spacing w:line="240" w:lineRule="auto"/>
        <w:ind w:firstLine="284"/>
        <w:rPr>
          <w:szCs w:val="22"/>
          <w:lang w:val="ru-RU"/>
        </w:rPr>
      </w:pPr>
    </w:p>
    <w:p w:rsidR="004D0FA9" w:rsidRDefault="004D0FA9" w:rsidP="004D0FA9">
      <w:pPr>
        <w:widowControl/>
        <w:shd w:val="clear" w:color="auto" w:fill="FFFFFF"/>
        <w:autoSpaceDE w:val="0"/>
        <w:autoSpaceDN w:val="0"/>
        <w:adjustRightInd w:val="0"/>
        <w:spacing w:line="240" w:lineRule="auto"/>
        <w:ind w:firstLine="284"/>
        <w:rPr>
          <w:szCs w:val="22"/>
          <w:lang w:val="ru-RU"/>
        </w:rPr>
      </w:pPr>
    </w:p>
    <w:p w:rsidR="004D0FA9" w:rsidRDefault="004D0FA9" w:rsidP="004D0FA9">
      <w:pPr>
        <w:widowControl/>
        <w:shd w:val="clear" w:color="auto" w:fill="FFFFFF"/>
        <w:autoSpaceDE w:val="0"/>
        <w:autoSpaceDN w:val="0"/>
        <w:adjustRightInd w:val="0"/>
        <w:spacing w:line="240" w:lineRule="auto"/>
        <w:ind w:firstLine="284"/>
        <w:rPr>
          <w:szCs w:val="22"/>
          <w:lang w:val="ru-RU"/>
        </w:rPr>
      </w:pPr>
    </w:p>
    <w:p w:rsidR="004D0FA9" w:rsidRDefault="004D0FA9" w:rsidP="004D0FA9">
      <w:pPr>
        <w:widowControl/>
        <w:shd w:val="clear" w:color="auto" w:fill="FFFFFF"/>
        <w:autoSpaceDE w:val="0"/>
        <w:autoSpaceDN w:val="0"/>
        <w:adjustRightInd w:val="0"/>
        <w:spacing w:line="240" w:lineRule="auto"/>
        <w:ind w:firstLine="284"/>
        <w:rPr>
          <w:szCs w:val="22"/>
          <w:lang w:val="ru-RU"/>
        </w:rPr>
      </w:pPr>
    </w:p>
    <w:p w:rsidR="00FB0FEA" w:rsidRDefault="00FB0FEA" w:rsidP="00EA530B">
      <w:pPr>
        <w:widowControl/>
        <w:spacing w:line="240" w:lineRule="auto"/>
        <w:ind w:firstLine="284"/>
        <w:jc w:val="left"/>
        <w:outlineLvl w:val="1"/>
        <w:rPr>
          <w:b/>
          <w:bCs/>
          <w:szCs w:val="22"/>
          <w:lang w:val="ru-RU"/>
        </w:rPr>
      </w:pPr>
      <w:r w:rsidRPr="00240EF0">
        <w:rPr>
          <w:b/>
          <w:bCs/>
          <w:szCs w:val="22"/>
          <w:lang w:val="ru-RU"/>
        </w:rPr>
        <w:t>4.4. Особливості аграрного природокористування на радіоактивно забруднених торфових ґрунтах</w:t>
      </w:r>
    </w:p>
    <w:p w:rsidR="004D0FA9" w:rsidRPr="00240EF0" w:rsidRDefault="004D0FA9" w:rsidP="004D0FA9">
      <w:pPr>
        <w:widowControl/>
        <w:spacing w:line="240" w:lineRule="auto"/>
        <w:ind w:firstLine="0"/>
        <w:outlineLvl w:val="1"/>
        <w:rPr>
          <w:b/>
          <w:bCs/>
          <w:szCs w:val="22"/>
          <w:lang w:val="ru-RU"/>
        </w:rPr>
      </w:pPr>
    </w:p>
    <w:p w:rsidR="00FB0FEA" w:rsidRPr="00FB0FEA" w:rsidRDefault="00FB0FEA" w:rsidP="004D0FA9">
      <w:pPr>
        <w:pStyle w:val="af4"/>
        <w:jc w:val="both"/>
        <w:rPr>
          <w:b w:val="0"/>
          <w:sz w:val="22"/>
          <w:szCs w:val="22"/>
        </w:rPr>
      </w:pPr>
      <w:r w:rsidRPr="00FB0FEA">
        <w:rPr>
          <w:b w:val="0"/>
          <w:sz w:val="22"/>
          <w:szCs w:val="22"/>
        </w:rPr>
        <w:t>Наукові основи сільськогосподарського виробництва передбачають використання осушуваних земель при безперечному дотриманні комплексу еколого-економічних та соціальних вимог, що узгоджується з концепцією сталого функціонування територій. Осушувані землі зазнали значного антропогенного навантаження і перетворень внаслідок їх інтенсивного сільськогосподарського використання та розпаювання сільськогосподарських земель, реструктуризації власності провідної і магістральної мережі тощо. Найбільших перетворень зазнали торфові ґрунти Полісся України</w:t>
      </w:r>
      <w:r w:rsidR="00CD20A8">
        <w:rPr>
          <w:b w:val="0"/>
          <w:sz w:val="22"/>
          <w:szCs w:val="22"/>
          <w:lang w:val="uk-UA"/>
        </w:rPr>
        <w:t>,</w:t>
      </w:r>
      <w:r w:rsidRPr="00FB0FEA">
        <w:rPr>
          <w:b w:val="0"/>
          <w:sz w:val="22"/>
          <w:szCs w:val="22"/>
        </w:rPr>
        <w:t xml:space="preserve"> враховуючи їх специфічні властивості та забруднення радіонуклідами внаслідок аварії на ЧАЕС. Регіон українського Полісся займає 25</w:t>
      </w:r>
      <w:r w:rsidR="008A1A8F">
        <w:rPr>
          <w:b w:val="0"/>
          <w:sz w:val="22"/>
          <w:szCs w:val="22"/>
        </w:rPr>
        <w:t>%</w:t>
      </w:r>
      <w:r w:rsidRPr="00FB0FEA">
        <w:rPr>
          <w:b w:val="0"/>
          <w:sz w:val="22"/>
          <w:szCs w:val="22"/>
        </w:rPr>
        <w:t xml:space="preserve"> території держави та є важливим центром сільськогосподарського виробництва, де розміщено 16,7</w:t>
      </w:r>
      <w:r w:rsidR="008A1A8F">
        <w:rPr>
          <w:b w:val="0"/>
          <w:sz w:val="22"/>
          <w:szCs w:val="22"/>
          <w:lang w:val="uk-UA"/>
        </w:rPr>
        <w:t>%</w:t>
      </w:r>
      <w:r w:rsidRPr="00FB0FEA">
        <w:rPr>
          <w:b w:val="0"/>
          <w:sz w:val="22"/>
          <w:szCs w:val="22"/>
        </w:rPr>
        <w:t xml:space="preserve"> ріллі, 30,3</w:t>
      </w:r>
      <w:r w:rsidR="008A1A8F">
        <w:rPr>
          <w:b w:val="0"/>
          <w:sz w:val="22"/>
          <w:szCs w:val="22"/>
          <w:lang w:val="uk-UA"/>
        </w:rPr>
        <w:t>%</w:t>
      </w:r>
      <w:r w:rsidRPr="00FB0FEA">
        <w:rPr>
          <w:b w:val="0"/>
          <w:sz w:val="22"/>
          <w:szCs w:val="22"/>
        </w:rPr>
        <w:t xml:space="preserve"> сінокосів і пасовищ.</w:t>
      </w:r>
    </w:p>
    <w:p w:rsidR="00FB0FEA" w:rsidRPr="00FB0FEA" w:rsidRDefault="00FB0FEA" w:rsidP="00351AB4">
      <w:pPr>
        <w:pStyle w:val="af4"/>
        <w:jc w:val="both"/>
        <w:rPr>
          <w:b w:val="0"/>
          <w:sz w:val="22"/>
          <w:szCs w:val="22"/>
        </w:rPr>
      </w:pPr>
      <w:r w:rsidRPr="00FB0FEA">
        <w:rPr>
          <w:b w:val="0"/>
          <w:sz w:val="22"/>
          <w:szCs w:val="22"/>
        </w:rPr>
        <w:t>Тому використання 980 тис. га торфових ґрунтів зони Полісся України із яких близько 600 тис. га осушені</w:t>
      </w:r>
      <w:r w:rsidR="00CD20A8">
        <w:rPr>
          <w:b w:val="0"/>
          <w:sz w:val="22"/>
          <w:szCs w:val="22"/>
          <w:lang w:val="uk-UA"/>
        </w:rPr>
        <w:t>,</w:t>
      </w:r>
      <w:r w:rsidRPr="00FB0FEA">
        <w:rPr>
          <w:b w:val="0"/>
          <w:sz w:val="22"/>
          <w:szCs w:val="22"/>
        </w:rPr>
        <w:t xml:space="preserve"> є важливою еколого-економічною, соціально-господарською задачею в наш час та </w:t>
      </w:r>
      <w:r w:rsidR="00CD20A8">
        <w:rPr>
          <w:b w:val="0"/>
          <w:sz w:val="22"/>
          <w:szCs w:val="22"/>
          <w:lang w:val="uk-UA"/>
        </w:rPr>
        <w:t>в майбутньому</w:t>
      </w:r>
      <w:r w:rsidRPr="00FB0FEA">
        <w:rPr>
          <w:b w:val="0"/>
          <w:sz w:val="22"/>
          <w:szCs w:val="22"/>
        </w:rPr>
        <w:t xml:space="preserve">. Отже, </w:t>
      </w:r>
      <w:r w:rsidR="00CD20A8">
        <w:rPr>
          <w:b w:val="0"/>
          <w:sz w:val="22"/>
          <w:szCs w:val="22"/>
          <w:lang w:val="uk-UA"/>
        </w:rPr>
        <w:t>зараз</w:t>
      </w:r>
      <w:r w:rsidRPr="00FB0FEA">
        <w:rPr>
          <w:b w:val="0"/>
          <w:sz w:val="22"/>
          <w:szCs w:val="22"/>
        </w:rPr>
        <w:t xml:space="preserve"> є актуальним питання раціонального, екологічно обґрунтованого використання меліорованих торфових ґрунтів. Одним із шляхів їх використання може бути реконструкція меліоративних систем, що знаходяться на радіоактивно забруднених територіях та потребують досконалих конструкцій дренажних систем, які можуть ефективно регулювати водний режим та акумулювати радіонукліди в конструктивних елементах системи, тобто мають здатність виконувати дві функції одночасно.</w:t>
      </w:r>
    </w:p>
    <w:p w:rsidR="00FB0FEA" w:rsidRPr="00096C7F" w:rsidRDefault="00FB0FEA" w:rsidP="00CD20A8">
      <w:pPr>
        <w:widowControl/>
        <w:spacing w:line="240" w:lineRule="auto"/>
        <w:ind w:firstLine="284"/>
        <w:rPr>
          <w:szCs w:val="22"/>
          <w:lang w:val="ru-RU"/>
        </w:rPr>
      </w:pPr>
      <w:r w:rsidRPr="00096C7F">
        <w:rPr>
          <w:szCs w:val="22"/>
          <w:lang w:val="ru-RU"/>
        </w:rPr>
        <w:t>У розробку наукової проблематики, пов</w:t>
      </w:r>
      <w:r w:rsidR="00B43560">
        <w:rPr>
          <w:szCs w:val="22"/>
          <w:lang w:val="ru-RU"/>
        </w:rPr>
        <w:t>’</w:t>
      </w:r>
      <w:r w:rsidRPr="00096C7F">
        <w:rPr>
          <w:szCs w:val="22"/>
          <w:lang w:val="ru-RU"/>
        </w:rPr>
        <w:t xml:space="preserve">язаною з проектуванням, реконструкцією, експлуатацією меліоративних систем, сільськогосподарським використанням осушуваних земель, що забруднені радіонуклідами, значний внесок зробили </w:t>
      </w:r>
      <w:r w:rsidRPr="00096C7F">
        <w:rPr>
          <w:szCs w:val="22"/>
          <w:lang w:val="ru-RU"/>
        </w:rPr>
        <w:br/>
        <w:t>Бистрицький</w:t>
      </w:r>
      <w:r w:rsidR="00CD20A8" w:rsidRPr="00CD20A8">
        <w:rPr>
          <w:szCs w:val="22"/>
          <w:lang w:val="ru-RU"/>
        </w:rPr>
        <w:t xml:space="preserve"> </w:t>
      </w:r>
      <w:r w:rsidR="00CD20A8" w:rsidRPr="00096C7F">
        <w:rPr>
          <w:szCs w:val="22"/>
          <w:lang w:val="ru-RU"/>
        </w:rPr>
        <w:t>В.С.</w:t>
      </w:r>
      <w:r w:rsidRPr="00096C7F">
        <w:rPr>
          <w:szCs w:val="22"/>
          <w:lang w:val="ru-RU"/>
        </w:rPr>
        <w:t>, Веремеєнко</w:t>
      </w:r>
      <w:r w:rsidR="00CD20A8" w:rsidRPr="00CD20A8">
        <w:rPr>
          <w:szCs w:val="22"/>
          <w:lang w:val="ru-RU"/>
        </w:rPr>
        <w:t xml:space="preserve"> </w:t>
      </w:r>
      <w:r w:rsidR="00CD20A8" w:rsidRPr="00096C7F">
        <w:rPr>
          <w:szCs w:val="22"/>
          <w:lang w:val="ru-RU"/>
        </w:rPr>
        <w:t>С.І</w:t>
      </w:r>
      <w:r w:rsidR="00CD20A8">
        <w:rPr>
          <w:szCs w:val="22"/>
          <w:lang w:val="ru-RU"/>
        </w:rPr>
        <w:t>.,</w:t>
      </w:r>
      <w:r w:rsidRPr="00BB13E7">
        <w:rPr>
          <w:szCs w:val="22"/>
          <w:lang w:val="ru-RU"/>
        </w:rPr>
        <w:t xml:space="preserve"> Гудков</w:t>
      </w:r>
      <w:r w:rsidR="00CD20A8" w:rsidRPr="00096C7F">
        <w:rPr>
          <w:szCs w:val="22"/>
          <w:lang w:val="ru-RU"/>
        </w:rPr>
        <w:t xml:space="preserve"> </w:t>
      </w:r>
      <w:r w:rsidR="00CD20A8" w:rsidRPr="00BB13E7">
        <w:rPr>
          <w:szCs w:val="22"/>
          <w:lang w:val="ru-RU"/>
        </w:rPr>
        <w:t>І.М.</w:t>
      </w:r>
      <w:r>
        <w:rPr>
          <w:szCs w:val="22"/>
          <w:lang w:val="ru-RU"/>
        </w:rPr>
        <w:t>,</w:t>
      </w:r>
      <w:r w:rsidRPr="00BB13E7">
        <w:rPr>
          <w:szCs w:val="22"/>
          <w:lang w:val="ru-RU"/>
        </w:rPr>
        <w:t xml:space="preserve"> </w:t>
      </w:r>
      <w:r w:rsidRPr="00096C7F">
        <w:rPr>
          <w:szCs w:val="22"/>
          <w:lang w:val="ru-RU"/>
        </w:rPr>
        <w:t>Прістер</w:t>
      </w:r>
      <w:r w:rsidR="00CD20A8" w:rsidRPr="00CD20A8">
        <w:rPr>
          <w:szCs w:val="22"/>
          <w:lang w:val="ru-RU"/>
        </w:rPr>
        <w:t xml:space="preserve"> </w:t>
      </w:r>
      <w:r w:rsidR="00CD20A8" w:rsidRPr="00096C7F">
        <w:rPr>
          <w:szCs w:val="22"/>
          <w:lang w:val="ru-RU"/>
        </w:rPr>
        <w:t>Б.С.</w:t>
      </w:r>
      <w:r w:rsidRPr="00096C7F">
        <w:rPr>
          <w:szCs w:val="22"/>
          <w:lang w:val="ru-RU"/>
        </w:rPr>
        <w:t>, Клименко</w:t>
      </w:r>
      <w:r w:rsidR="00CD20A8" w:rsidRPr="00CD20A8">
        <w:rPr>
          <w:szCs w:val="22"/>
          <w:lang w:val="ru-RU"/>
        </w:rPr>
        <w:t xml:space="preserve"> </w:t>
      </w:r>
      <w:r w:rsidR="00CD20A8" w:rsidRPr="00096C7F">
        <w:rPr>
          <w:szCs w:val="22"/>
          <w:lang w:val="ru-RU"/>
        </w:rPr>
        <w:t>М.О.</w:t>
      </w:r>
      <w:r>
        <w:rPr>
          <w:szCs w:val="22"/>
          <w:lang w:val="ru-RU"/>
        </w:rPr>
        <w:t xml:space="preserve">, </w:t>
      </w:r>
      <w:r w:rsidRPr="00BB13E7">
        <w:rPr>
          <w:szCs w:val="22"/>
          <w:lang w:val="ru-RU"/>
        </w:rPr>
        <w:t>Рижук</w:t>
      </w:r>
      <w:r w:rsidR="00CD20A8" w:rsidRPr="00CD20A8">
        <w:rPr>
          <w:szCs w:val="22"/>
          <w:lang w:val="ru-RU"/>
        </w:rPr>
        <w:t xml:space="preserve"> </w:t>
      </w:r>
      <w:r w:rsidR="00CD20A8" w:rsidRPr="00BB13E7">
        <w:rPr>
          <w:szCs w:val="22"/>
          <w:lang w:val="ru-RU"/>
        </w:rPr>
        <w:t>С.М.</w:t>
      </w:r>
      <w:r>
        <w:rPr>
          <w:szCs w:val="22"/>
          <w:lang w:val="ru-RU"/>
        </w:rPr>
        <w:t>,</w:t>
      </w:r>
      <w:r w:rsidRPr="00BB13E7">
        <w:rPr>
          <w:szCs w:val="22"/>
          <w:lang w:val="ru-RU"/>
        </w:rPr>
        <w:t xml:space="preserve"> Костюшко </w:t>
      </w:r>
      <w:r w:rsidR="00CD20A8" w:rsidRPr="00BB13E7">
        <w:rPr>
          <w:szCs w:val="22"/>
          <w:lang w:val="ru-RU"/>
        </w:rPr>
        <w:t>П.В.</w:t>
      </w:r>
      <w:r w:rsidR="00CD20A8">
        <w:rPr>
          <w:szCs w:val="22"/>
          <w:lang w:val="ru-RU"/>
        </w:rPr>
        <w:t>,</w:t>
      </w:r>
      <w:r w:rsidR="00CD20A8" w:rsidRPr="00BB13E7">
        <w:rPr>
          <w:szCs w:val="22"/>
          <w:lang w:val="ru-RU"/>
        </w:rPr>
        <w:t xml:space="preserve"> </w:t>
      </w:r>
      <w:r w:rsidRPr="00BB13E7">
        <w:rPr>
          <w:szCs w:val="22"/>
          <w:lang w:val="ru-RU"/>
        </w:rPr>
        <w:t>Кучер</w:t>
      </w:r>
      <w:r w:rsidR="00CD20A8" w:rsidRPr="00CD20A8">
        <w:rPr>
          <w:szCs w:val="22"/>
          <w:lang w:val="ru-RU"/>
        </w:rPr>
        <w:t xml:space="preserve"> </w:t>
      </w:r>
      <w:r w:rsidR="00CD20A8" w:rsidRPr="00BB13E7">
        <w:rPr>
          <w:szCs w:val="22"/>
          <w:lang w:val="ru-RU"/>
        </w:rPr>
        <w:t>Г.А.</w:t>
      </w:r>
      <w:r>
        <w:rPr>
          <w:szCs w:val="22"/>
          <w:lang w:val="ru-RU"/>
        </w:rPr>
        <w:t xml:space="preserve">, </w:t>
      </w:r>
      <w:r w:rsidRPr="00BB13E7">
        <w:rPr>
          <w:bCs/>
          <w:szCs w:val="22"/>
          <w:lang w:val="ru-RU"/>
        </w:rPr>
        <w:t>Пристер</w:t>
      </w:r>
      <w:r w:rsidR="00CD20A8">
        <w:rPr>
          <w:bCs/>
          <w:szCs w:val="22"/>
          <w:lang w:val="ru-RU"/>
        </w:rPr>
        <w:t> </w:t>
      </w:r>
      <w:r w:rsidR="00CD20A8" w:rsidRPr="00BB13E7">
        <w:rPr>
          <w:bCs/>
          <w:szCs w:val="22"/>
          <w:lang w:val="ru-RU"/>
        </w:rPr>
        <w:t>Б.С.</w:t>
      </w:r>
      <w:r>
        <w:rPr>
          <w:bCs/>
          <w:szCs w:val="22"/>
          <w:lang w:val="ru-RU"/>
        </w:rPr>
        <w:t xml:space="preserve">, </w:t>
      </w:r>
      <w:r w:rsidRPr="00BB13E7">
        <w:rPr>
          <w:bCs/>
          <w:szCs w:val="22"/>
          <w:lang w:val="ru-RU"/>
        </w:rPr>
        <w:t xml:space="preserve"> Бизольд </w:t>
      </w:r>
      <w:r w:rsidR="00CD20A8" w:rsidRPr="00BB13E7">
        <w:rPr>
          <w:bCs/>
          <w:szCs w:val="22"/>
          <w:lang w:val="ru-RU"/>
        </w:rPr>
        <w:t>Г.</w:t>
      </w:r>
      <w:r w:rsidR="00CD20A8">
        <w:rPr>
          <w:bCs/>
          <w:szCs w:val="22"/>
          <w:lang w:val="ru-RU"/>
        </w:rPr>
        <w:t>,</w:t>
      </w:r>
      <w:r w:rsidRPr="00BB13E7">
        <w:rPr>
          <w:bCs/>
          <w:szCs w:val="22"/>
          <w:lang w:val="ru-RU"/>
        </w:rPr>
        <w:t xml:space="preserve"> Девиль-Ковелин</w:t>
      </w:r>
      <w:r w:rsidRPr="00096C7F">
        <w:rPr>
          <w:szCs w:val="22"/>
          <w:lang w:val="ru-RU"/>
        </w:rPr>
        <w:t xml:space="preserve"> </w:t>
      </w:r>
      <w:r w:rsidR="00CD20A8">
        <w:rPr>
          <w:szCs w:val="22"/>
          <w:lang w:val="ru-RU"/>
        </w:rPr>
        <w:t>Ж.</w:t>
      </w:r>
      <w:r w:rsidRPr="00096C7F">
        <w:rPr>
          <w:szCs w:val="22"/>
          <w:lang w:val="ru-RU"/>
        </w:rPr>
        <w:t xml:space="preserve">та інші вчені [1, 2, 4 - 16]. </w:t>
      </w:r>
    </w:p>
    <w:p w:rsidR="00FB0FEA" w:rsidRPr="00096C7F" w:rsidRDefault="00FB0FEA" w:rsidP="00351AB4">
      <w:pPr>
        <w:widowControl/>
        <w:spacing w:line="240" w:lineRule="auto"/>
        <w:ind w:firstLine="0"/>
        <w:rPr>
          <w:szCs w:val="22"/>
          <w:lang w:val="ru-RU"/>
        </w:rPr>
      </w:pPr>
      <w:r>
        <w:rPr>
          <w:szCs w:val="22"/>
          <w:lang w:val="ru-RU"/>
        </w:rPr>
        <w:t xml:space="preserve">    </w:t>
      </w:r>
      <w:r w:rsidRPr="00096C7F">
        <w:rPr>
          <w:szCs w:val="22"/>
          <w:lang w:val="ru-RU"/>
        </w:rPr>
        <w:t>Велика кількість наукових робіт за даною тематикою засвідчує актуальність вище зазначених питань для сільськогосподарського виробництва в зоні Полісся України. Аналіз теоретичних, практичних, методичних положень у цій галузі дає змогу стверджувати, що наукові доробки у цій сфері є актуальними.</w:t>
      </w:r>
    </w:p>
    <w:p w:rsidR="00FB0FEA" w:rsidRPr="00FB0FEA" w:rsidRDefault="00FB0FEA" w:rsidP="00351AB4">
      <w:pPr>
        <w:pStyle w:val="af4"/>
        <w:jc w:val="both"/>
        <w:rPr>
          <w:b w:val="0"/>
          <w:sz w:val="22"/>
          <w:szCs w:val="22"/>
        </w:rPr>
      </w:pPr>
      <w:r w:rsidRPr="00FB0FEA">
        <w:rPr>
          <w:b w:val="0"/>
          <w:bCs/>
          <w:iCs/>
          <w:sz w:val="22"/>
          <w:szCs w:val="22"/>
        </w:rPr>
        <w:t>Д</w:t>
      </w:r>
      <w:r w:rsidRPr="00FB0FEA">
        <w:rPr>
          <w:b w:val="0"/>
          <w:sz w:val="22"/>
          <w:szCs w:val="22"/>
        </w:rPr>
        <w:t xml:space="preserve">ослідженнями радіоактивної ситуації на торфових ґрунтах зони Полісся України встановлено, що актуальними є наступні наукові та практичні проблеми: використання сорбентів при рекультивації радіоактивно забруднених сільськогосподарських земель, факторів, що впливають на утримання і міграцію радіонуклідів в ґрунтах, комплексне вирішення радіоактивного забруднення дренажного стоку та сільськогосподарської продукції тощо. </w:t>
      </w:r>
    </w:p>
    <w:p w:rsidR="00FB0FEA" w:rsidRPr="00FB0FEA" w:rsidRDefault="00FB0FEA" w:rsidP="00351AB4">
      <w:pPr>
        <w:pStyle w:val="af4"/>
        <w:jc w:val="both"/>
        <w:rPr>
          <w:b w:val="0"/>
          <w:sz w:val="22"/>
          <w:szCs w:val="22"/>
        </w:rPr>
      </w:pPr>
      <w:r w:rsidRPr="00FB0FEA">
        <w:rPr>
          <w:b w:val="0"/>
          <w:sz w:val="22"/>
          <w:szCs w:val="22"/>
        </w:rPr>
        <w:t xml:space="preserve">Отже, вивчення і розробка досконалих і екологічно надійних конструкцій меліоративних систем, обґрунтування доцільності їх практичного використання на торфових ґрунтах зони Полісся України </w:t>
      </w:r>
      <w:r w:rsidR="00CD20A8" w:rsidRPr="00AF72E5">
        <w:rPr>
          <w:szCs w:val="22"/>
        </w:rPr>
        <w:t>–</w:t>
      </w:r>
      <w:r w:rsidRPr="00FB0FEA">
        <w:rPr>
          <w:b w:val="0"/>
          <w:sz w:val="22"/>
          <w:szCs w:val="22"/>
        </w:rPr>
        <w:t xml:space="preserve"> комплексна задача яка потребує нових підходів в реконструкції осушуваних систем на торфових ґрунтах, що забруднені радіонуклідами. </w:t>
      </w:r>
    </w:p>
    <w:p w:rsidR="00FB0FEA" w:rsidRPr="00FB0FEA" w:rsidRDefault="00FB0FEA" w:rsidP="00351AB4">
      <w:pPr>
        <w:pStyle w:val="af4"/>
        <w:jc w:val="both"/>
        <w:rPr>
          <w:b w:val="0"/>
          <w:sz w:val="22"/>
          <w:szCs w:val="22"/>
        </w:rPr>
      </w:pPr>
      <w:r w:rsidRPr="00FB0FEA">
        <w:rPr>
          <w:b w:val="0"/>
          <w:sz w:val="22"/>
          <w:szCs w:val="22"/>
        </w:rPr>
        <w:t>У наукових дослідженнях використано системний підхід для обґрунтування доцільності запровадження фільтруючо-сорбційних елементів і дренажно-сорбційної системи на осушуваних торфових землях з метою їх екологічно безпечного використання; моделювання – для обґрунтування закономірностей міграції радіонуклідів за вертикальним профілем на торфових ґрунтах; дисперсійний та кореляційний аналіз – для встановлення відповідності даних лабораторних та польових досліджень; порівняльний метод для оцінки стану і динаміки показників практичного використання фільтруючо-сорбційних елементів і дренажно-сорбційної системи; нормативний для комплексного урахування інформації про функціонування осушуваних торфових земель та доцільності реконструкції меліоративних систем із використанням фільтруючо-сорбційних елементів.</w:t>
      </w:r>
    </w:p>
    <w:p w:rsidR="00FB0FEA" w:rsidRPr="00FB0FEA" w:rsidRDefault="00FB0FEA" w:rsidP="00351AB4">
      <w:pPr>
        <w:pStyle w:val="af4"/>
        <w:jc w:val="both"/>
        <w:rPr>
          <w:b w:val="0"/>
          <w:sz w:val="22"/>
          <w:szCs w:val="22"/>
        </w:rPr>
      </w:pPr>
      <w:r w:rsidRPr="00FB0FEA">
        <w:rPr>
          <w:b w:val="0"/>
          <w:sz w:val="22"/>
          <w:szCs w:val="22"/>
        </w:rPr>
        <w:t>Внаслідок системного аналізу в практиці гідромеліоративного будівництва запропоновано</w:t>
      </w:r>
      <w:r w:rsidRPr="00FB0FEA">
        <w:rPr>
          <w:b w:val="0"/>
          <w:color w:val="FF0000"/>
          <w:sz w:val="22"/>
          <w:szCs w:val="22"/>
        </w:rPr>
        <w:t xml:space="preserve"> </w:t>
      </w:r>
      <w:r w:rsidRPr="00FB0FEA">
        <w:rPr>
          <w:b w:val="0"/>
          <w:sz w:val="22"/>
          <w:szCs w:val="22"/>
        </w:rPr>
        <w:t>конструкцію та обґрунтовано практичне використання дренажно-сорбційної системи, яка здатна вирішувати комплекс питань щодо оптимізації водорегулювання, екологічного покращення стану сільськогосподарських земель на торфових ґрунтах шляхом акумуляції радіонуклідів у фільтруючо-сорбційних елементах та фільтрах дрен</w:t>
      </w:r>
      <w:r w:rsidR="00CD20A8">
        <w:rPr>
          <w:b w:val="0"/>
          <w:sz w:val="22"/>
          <w:szCs w:val="22"/>
          <w:lang w:val="uk-UA"/>
        </w:rPr>
        <w:t>,</w:t>
      </w:r>
      <w:r w:rsidRPr="00FB0FEA">
        <w:rPr>
          <w:b w:val="0"/>
          <w:sz w:val="22"/>
          <w:szCs w:val="22"/>
        </w:rPr>
        <w:t xml:space="preserve"> попереджуючи тим самим забруднення ґрунтових вод та сільськогосподарської продукції. Розроблена конструкція дренажно-сорбційної системи  вирішує комплекс питань екологічного покращення сільськогосподарських земель на торфових ґрунтах, що узгоджується із системним підходом в меліорації, радіоекології та економіці природокористування. Конструкцію дренажно-сорбційної системи рекоменду</w:t>
      </w:r>
      <w:r w:rsidR="00CD20A8">
        <w:rPr>
          <w:b w:val="0"/>
          <w:sz w:val="22"/>
          <w:szCs w:val="22"/>
          <w:lang w:val="uk-UA"/>
        </w:rPr>
        <w:t>є</w:t>
      </w:r>
      <w:r w:rsidRPr="00FB0FEA">
        <w:rPr>
          <w:b w:val="0"/>
          <w:sz w:val="22"/>
          <w:szCs w:val="22"/>
        </w:rPr>
        <w:t xml:space="preserve">ться використовувати для реконструкції дренажу зони Полісся України з метою сорбції радіонуклідів, важких металів, пестицидів та диференційованого відведення вологи у весняно-літній </w:t>
      </w:r>
      <w:r w:rsidR="00CD20A8">
        <w:rPr>
          <w:b w:val="0"/>
          <w:sz w:val="22"/>
          <w:szCs w:val="22"/>
          <w:lang w:val="uk-UA"/>
        </w:rPr>
        <w:t xml:space="preserve">період </w:t>
      </w:r>
      <w:r w:rsidRPr="00FB0FEA">
        <w:rPr>
          <w:b w:val="0"/>
          <w:sz w:val="22"/>
          <w:szCs w:val="22"/>
        </w:rPr>
        <w:t>та її акумуляції у посушливі періоди року («Дренажно-акумулююч</w:t>
      </w:r>
      <w:r w:rsidR="00CD20A8">
        <w:rPr>
          <w:b w:val="0"/>
          <w:sz w:val="22"/>
          <w:szCs w:val="22"/>
        </w:rPr>
        <w:t>а система» патент  № 56410 А; «</w:t>
      </w:r>
      <w:r w:rsidRPr="00FB0FEA">
        <w:rPr>
          <w:b w:val="0"/>
          <w:sz w:val="22"/>
          <w:szCs w:val="22"/>
        </w:rPr>
        <w:t xml:space="preserve">Дренажно-сорбційна система» № 61358 А.) [5]. </w:t>
      </w:r>
    </w:p>
    <w:p w:rsidR="00FB0FEA" w:rsidRPr="00FB0FEA" w:rsidRDefault="00FB0FEA" w:rsidP="00351AB4">
      <w:pPr>
        <w:pStyle w:val="af4"/>
        <w:jc w:val="both"/>
        <w:rPr>
          <w:b w:val="0"/>
          <w:sz w:val="22"/>
          <w:szCs w:val="22"/>
        </w:rPr>
      </w:pPr>
      <w:r w:rsidRPr="00FB0FEA">
        <w:rPr>
          <w:b w:val="0"/>
          <w:sz w:val="22"/>
          <w:szCs w:val="22"/>
        </w:rPr>
        <w:t xml:space="preserve">Дренажно-сорбційна система </w:t>
      </w:r>
      <w:r w:rsidR="00CD20A8" w:rsidRPr="00AF72E5">
        <w:rPr>
          <w:szCs w:val="22"/>
        </w:rPr>
        <w:t>–</w:t>
      </w:r>
      <w:r w:rsidR="00CD20A8">
        <w:rPr>
          <w:szCs w:val="22"/>
          <w:lang w:val="uk-UA"/>
        </w:rPr>
        <w:t xml:space="preserve"> </w:t>
      </w:r>
      <w:r w:rsidRPr="00FB0FEA">
        <w:rPr>
          <w:b w:val="0"/>
          <w:sz w:val="22"/>
          <w:szCs w:val="22"/>
        </w:rPr>
        <w:t xml:space="preserve">це поєднання трубчастих дрен з розташованими поперек на меншій глибині безпорожнинних дренажних влаштувань у вигляді розпушеної смуги, на дно якої укладений фільтруючо-сорбційний елемент. Безпорожнині дренажні влаштування </w:t>
      </w:r>
      <w:r w:rsidR="00CD20A8" w:rsidRPr="00AF72E5">
        <w:rPr>
          <w:szCs w:val="22"/>
        </w:rPr>
        <w:t>–</w:t>
      </w:r>
      <w:r w:rsidR="00CD20A8">
        <w:rPr>
          <w:szCs w:val="22"/>
          <w:lang w:val="uk-UA"/>
        </w:rPr>
        <w:t xml:space="preserve"> </w:t>
      </w:r>
      <w:r w:rsidRPr="00FB0FEA">
        <w:rPr>
          <w:b w:val="0"/>
          <w:sz w:val="22"/>
          <w:szCs w:val="22"/>
        </w:rPr>
        <w:t>це виконані спеціальними багатоярусними розпушувач</w:t>
      </w:r>
      <w:r w:rsidR="00CD20A8">
        <w:rPr>
          <w:b w:val="0"/>
          <w:sz w:val="22"/>
          <w:szCs w:val="22"/>
          <w:lang w:val="uk-UA"/>
        </w:rPr>
        <w:t>ами</w:t>
      </w:r>
      <w:r w:rsidRPr="00FB0FEA">
        <w:rPr>
          <w:b w:val="0"/>
          <w:sz w:val="22"/>
          <w:szCs w:val="22"/>
        </w:rPr>
        <w:t xml:space="preserve"> </w:t>
      </w:r>
      <w:r w:rsidRPr="00582185">
        <w:rPr>
          <w:b w:val="0"/>
          <w:sz w:val="22"/>
          <w:szCs w:val="22"/>
        </w:rPr>
        <w:t xml:space="preserve">смуги (рис. </w:t>
      </w:r>
      <w:r w:rsidR="00582185" w:rsidRPr="00582185">
        <w:rPr>
          <w:b w:val="0"/>
          <w:sz w:val="22"/>
          <w:szCs w:val="22"/>
        </w:rPr>
        <w:t>4</w:t>
      </w:r>
      <w:r w:rsidRPr="00582185">
        <w:rPr>
          <w:b w:val="0"/>
          <w:sz w:val="22"/>
          <w:szCs w:val="22"/>
        </w:rPr>
        <w:t>.1</w:t>
      </w:r>
      <w:r w:rsidR="00582185" w:rsidRPr="00582185">
        <w:rPr>
          <w:b w:val="0"/>
          <w:sz w:val="22"/>
          <w:szCs w:val="22"/>
        </w:rPr>
        <w:t>0</w:t>
      </w:r>
      <w:r w:rsidRPr="00582185">
        <w:rPr>
          <w:b w:val="0"/>
          <w:sz w:val="22"/>
          <w:szCs w:val="22"/>
        </w:rPr>
        <w:t>) шириною 0,3-</w:t>
      </w:r>
      <w:smartTag w:uri="urn:schemas-microsoft-com:office:smarttags" w:element="metricconverter">
        <w:smartTagPr>
          <w:attr w:name="ProductID" w:val="0,4 м"/>
        </w:smartTagPr>
        <w:r w:rsidRPr="00582185">
          <w:rPr>
            <w:b w:val="0"/>
            <w:sz w:val="22"/>
            <w:szCs w:val="22"/>
          </w:rPr>
          <w:t>0,4 м</w:t>
        </w:r>
      </w:smartTag>
      <w:r w:rsidRPr="00582185">
        <w:rPr>
          <w:b w:val="0"/>
          <w:sz w:val="22"/>
          <w:szCs w:val="22"/>
        </w:rPr>
        <w:t xml:space="preserve"> і глибиною</w:t>
      </w:r>
      <w:r w:rsidRPr="00582185">
        <w:rPr>
          <w:b w:val="0"/>
          <w:sz w:val="22"/>
          <w:szCs w:val="22"/>
        </w:rPr>
        <w:br/>
        <w:t>0,4-</w:t>
      </w:r>
      <w:smartTag w:uri="urn:schemas-microsoft-com:office:smarttags" w:element="metricconverter">
        <w:smartTagPr>
          <w:attr w:name="ProductID" w:val="0,5 м"/>
        </w:smartTagPr>
        <w:r w:rsidRPr="00582185">
          <w:rPr>
            <w:b w:val="0"/>
            <w:sz w:val="22"/>
            <w:szCs w:val="22"/>
          </w:rPr>
          <w:t>0,5 м</w:t>
        </w:r>
      </w:smartTag>
      <w:r w:rsidRPr="00582185">
        <w:rPr>
          <w:b w:val="0"/>
          <w:sz w:val="22"/>
          <w:szCs w:val="22"/>
        </w:rPr>
        <w:t>, поперечний переріз якої</w:t>
      </w:r>
      <w:r w:rsidRPr="00FB0FEA">
        <w:rPr>
          <w:b w:val="0"/>
          <w:sz w:val="22"/>
          <w:szCs w:val="22"/>
        </w:rPr>
        <w:t xml:space="preserve"> розпушений шляхом багатоярусної оранки </w:t>
      </w:r>
      <w:r w:rsidR="00CD20A8">
        <w:rPr>
          <w:b w:val="0"/>
          <w:sz w:val="22"/>
          <w:szCs w:val="22"/>
          <w:lang w:val="uk-UA"/>
        </w:rPr>
        <w:t>і</w:t>
      </w:r>
      <w:r w:rsidRPr="00FB0FEA">
        <w:rPr>
          <w:b w:val="0"/>
          <w:sz w:val="22"/>
          <w:szCs w:val="22"/>
        </w:rPr>
        <w:t>з зворотнім обертанням шару.</w:t>
      </w:r>
    </w:p>
    <w:p w:rsidR="00FB0FEA" w:rsidRPr="00EA7928" w:rsidRDefault="00FB0FEA" w:rsidP="00351AB4">
      <w:pPr>
        <w:pStyle w:val="af4"/>
        <w:jc w:val="both"/>
        <w:rPr>
          <w:sz w:val="22"/>
          <w:szCs w:val="22"/>
        </w:rPr>
      </w:pPr>
    </w:p>
    <w:p w:rsidR="00FB0FEA" w:rsidRDefault="009F7CA0" w:rsidP="00351AB4">
      <w:pPr>
        <w:pStyle w:val="af4"/>
      </w:pPr>
      <w:r>
        <w:rPr>
          <w:noProof/>
          <w:lang w:val="uk-UA" w:eastAsia="uk-UA"/>
        </w:rPr>
        <w:drawing>
          <wp:inline distT="0" distB="0" distL="0" distR="0">
            <wp:extent cx="2686685" cy="1490980"/>
            <wp:effectExtent l="19050" t="0" r="0" b="0"/>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337" cstate="print"/>
                    <a:srcRect/>
                    <a:stretch>
                      <a:fillRect/>
                    </a:stretch>
                  </pic:blipFill>
                  <pic:spPr bwMode="auto">
                    <a:xfrm>
                      <a:off x="0" y="0"/>
                      <a:ext cx="2686685" cy="1490980"/>
                    </a:xfrm>
                    <a:prstGeom prst="rect">
                      <a:avLst/>
                    </a:prstGeom>
                    <a:noFill/>
                    <a:ln w="9525">
                      <a:noFill/>
                      <a:miter lim="800000"/>
                      <a:headEnd/>
                      <a:tailEnd/>
                    </a:ln>
                  </pic:spPr>
                </pic:pic>
              </a:graphicData>
            </a:graphic>
          </wp:inline>
        </w:drawing>
      </w:r>
    </w:p>
    <w:p w:rsidR="00CD20A8" w:rsidRDefault="00CD20A8" w:rsidP="00582185">
      <w:pPr>
        <w:pStyle w:val="af4"/>
        <w:ind w:firstLine="360"/>
        <w:rPr>
          <w:b w:val="0"/>
          <w:sz w:val="20"/>
          <w:lang w:val="uk-UA"/>
        </w:rPr>
      </w:pPr>
    </w:p>
    <w:p w:rsidR="00582185" w:rsidRPr="00CD20A8" w:rsidRDefault="00FB0FEA" w:rsidP="00582185">
      <w:pPr>
        <w:pStyle w:val="af4"/>
        <w:ind w:firstLine="360"/>
        <w:rPr>
          <w:b w:val="0"/>
          <w:sz w:val="20"/>
          <w:lang w:val="uk-UA"/>
        </w:rPr>
      </w:pPr>
      <w:r w:rsidRPr="00CD20A8">
        <w:rPr>
          <w:b w:val="0"/>
          <w:sz w:val="20"/>
          <w:lang w:val="uk-UA"/>
        </w:rPr>
        <w:t xml:space="preserve">Рис. </w:t>
      </w:r>
      <w:r w:rsidR="00582185" w:rsidRPr="00CD20A8">
        <w:rPr>
          <w:b w:val="0"/>
          <w:sz w:val="20"/>
          <w:lang w:val="uk-UA"/>
        </w:rPr>
        <w:t>4.10</w:t>
      </w:r>
      <w:r w:rsidR="00CD20A8" w:rsidRPr="00CD20A8">
        <w:rPr>
          <w:b w:val="0"/>
          <w:sz w:val="20"/>
          <w:lang w:val="uk-UA"/>
        </w:rPr>
        <w:t>. Дренажно-сорбційна систем</w:t>
      </w:r>
      <w:r w:rsidR="00CD20A8">
        <w:rPr>
          <w:b w:val="0"/>
          <w:sz w:val="20"/>
          <w:lang w:val="uk-UA"/>
        </w:rPr>
        <w:t>а:</w:t>
      </w:r>
    </w:p>
    <w:p w:rsidR="00FB0FEA" w:rsidRPr="00CD20A8" w:rsidRDefault="00CD20A8" w:rsidP="00351AB4">
      <w:pPr>
        <w:pStyle w:val="af4"/>
        <w:ind w:firstLine="360"/>
        <w:jc w:val="both"/>
        <w:rPr>
          <w:b w:val="0"/>
          <w:sz w:val="20"/>
          <w:lang w:val="uk-UA"/>
        </w:rPr>
      </w:pPr>
      <w:r w:rsidRPr="00CD20A8">
        <w:rPr>
          <w:b w:val="0"/>
          <w:sz w:val="20"/>
          <w:lang w:val="uk-UA"/>
        </w:rPr>
        <w:t xml:space="preserve">1 </w:t>
      </w:r>
      <w:r w:rsidRPr="00CD20A8">
        <w:rPr>
          <w:sz w:val="20"/>
          <w:lang w:val="uk-UA"/>
        </w:rPr>
        <w:t xml:space="preserve">– </w:t>
      </w:r>
      <w:r w:rsidR="00FB0FEA" w:rsidRPr="00CD20A8">
        <w:rPr>
          <w:b w:val="0"/>
          <w:sz w:val="20"/>
          <w:lang w:val="uk-UA"/>
        </w:rPr>
        <w:t>дрена з об</w:t>
      </w:r>
      <w:r w:rsidR="00B43560" w:rsidRPr="00CD20A8">
        <w:rPr>
          <w:b w:val="0"/>
          <w:sz w:val="20"/>
          <w:lang w:val="uk-UA"/>
        </w:rPr>
        <w:t>’</w:t>
      </w:r>
      <w:r w:rsidRPr="00CD20A8">
        <w:rPr>
          <w:b w:val="0"/>
          <w:sz w:val="20"/>
          <w:lang w:val="uk-UA"/>
        </w:rPr>
        <w:t xml:space="preserve">ємним органічним фільтром; 2 </w:t>
      </w:r>
      <w:r w:rsidRPr="00CD20A8">
        <w:rPr>
          <w:sz w:val="20"/>
          <w:lang w:val="uk-UA"/>
        </w:rPr>
        <w:t xml:space="preserve">– </w:t>
      </w:r>
      <w:r w:rsidR="00FB0FEA" w:rsidRPr="00CD20A8">
        <w:rPr>
          <w:b w:val="0"/>
          <w:sz w:val="20"/>
          <w:lang w:val="uk-UA"/>
        </w:rPr>
        <w:t>фільтруючо-сорбційний</w:t>
      </w:r>
      <w:r w:rsidR="00582185" w:rsidRPr="00CD20A8">
        <w:rPr>
          <w:b w:val="0"/>
          <w:sz w:val="20"/>
          <w:lang w:val="uk-UA"/>
        </w:rPr>
        <w:t xml:space="preserve"> елемент; </w:t>
      </w:r>
      <w:r w:rsidRPr="00CD20A8">
        <w:rPr>
          <w:b w:val="0"/>
          <w:sz w:val="20"/>
          <w:lang w:val="uk-UA"/>
        </w:rPr>
        <w:t xml:space="preserve">3 </w:t>
      </w:r>
      <w:r w:rsidRPr="00CD20A8">
        <w:rPr>
          <w:sz w:val="20"/>
          <w:lang w:val="uk-UA"/>
        </w:rPr>
        <w:t xml:space="preserve">– </w:t>
      </w:r>
      <w:r w:rsidR="00FB0FEA" w:rsidRPr="00CD20A8">
        <w:rPr>
          <w:b w:val="0"/>
          <w:sz w:val="20"/>
          <w:lang w:val="uk-UA"/>
        </w:rPr>
        <w:t xml:space="preserve">розпушена смуга; </w:t>
      </w:r>
      <w:r w:rsidRPr="00CD20A8">
        <w:rPr>
          <w:b w:val="0"/>
          <w:bCs/>
          <w:sz w:val="20"/>
          <w:lang w:val="uk-UA"/>
        </w:rPr>
        <w:t xml:space="preserve">4 </w:t>
      </w:r>
      <w:r w:rsidRPr="00CD20A8">
        <w:rPr>
          <w:sz w:val="20"/>
          <w:lang w:val="uk-UA"/>
        </w:rPr>
        <w:t xml:space="preserve">– </w:t>
      </w:r>
      <w:r w:rsidRPr="00CD20A8">
        <w:rPr>
          <w:b w:val="0"/>
          <w:bCs/>
          <w:sz w:val="20"/>
          <w:lang w:val="uk-UA"/>
        </w:rPr>
        <w:t xml:space="preserve">рослинний шар; 5 </w:t>
      </w:r>
      <w:r w:rsidRPr="00CD20A8">
        <w:rPr>
          <w:sz w:val="20"/>
          <w:lang w:val="uk-UA"/>
        </w:rPr>
        <w:t xml:space="preserve">– </w:t>
      </w:r>
      <w:r w:rsidR="00FB0FEA" w:rsidRPr="00CD20A8">
        <w:rPr>
          <w:b w:val="0"/>
          <w:bCs/>
          <w:sz w:val="20"/>
          <w:lang w:val="uk-UA"/>
        </w:rPr>
        <w:t>напрям фільтраційних потоків</w:t>
      </w:r>
    </w:p>
    <w:p w:rsidR="00CD20A8" w:rsidRDefault="00CD20A8" w:rsidP="00351AB4">
      <w:pPr>
        <w:pStyle w:val="a5"/>
        <w:spacing w:after="0"/>
        <w:ind w:firstLine="284"/>
        <w:jc w:val="both"/>
        <w:rPr>
          <w:sz w:val="22"/>
          <w:szCs w:val="22"/>
          <w:lang w:val="uk-UA"/>
        </w:rPr>
      </w:pPr>
    </w:p>
    <w:p w:rsidR="00FB0FEA" w:rsidRPr="00CD20A8" w:rsidRDefault="00FB0FEA" w:rsidP="00351AB4">
      <w:pPr>
        <w:pStyle w:val="a5"/>
        <w:spacing w:after="0"/>
        <w:ind w:firstLine="284"/>
        <w:jc w:val="both"/>
        <w:rPr>
          <w:sz w:val="22"/>
          <w:szCs w:val="22"/>
          <w:lang w:val="uk-UA"/>
        </w:rPr>
      </w:pPr>
      <w:r w:rsidRPr="00CD20A8">
        <w:rPr>
          <w:sz w:val="22"/>
          <w:szCs w:val="22"/>
          <w:lang w:val="uk-UA"/>
        </w:rPr>
        <w:t xml:space="preserve">Дослідження ефективності дренажно-сорбційних систем проводили із </w:t>
      </w:r>
      <w:r w:rsidRPr="00CD20A8">
        <w:rPr>
          <w:bCs/>
          <w:sz w:val="22"/>
          <w:szCs w:val="22"/>
          <w:lang w:val="uk-UA"/>
        </w:rPr>
        <w:t xml:space="preserve">дослідження міграції </w:t>
      </w:r>
      <w:r w:rsidRPr="00CD20A8">
        <w:rPr>
          <w:sz w:val="22"/>
          <w:szCs w:val="22"/>
          <w:vertAlign w:val="superscript"/>
          <w:lang w:val="uk-UA"/>
        </w:rPr>
        <w:t>90</w:t>
      </w:r>
      <w:r w:rsidRPr="00EA7928">
        <w:rPr>
          <w:sz w:val="22"/>
          <w:szCs w:val="22"/>
        </w:rPr>
        <w:t>Sr</w:t>
      </w:r>
      <w:r w:rsidRPr="00CD20A8">
        <w:rPr>
          <w:bCs/>
          <w:sz w:val="22"/>
          <w:szCs w:val="22"/>
          <w:lang w:val="uk-UA"/>
        </w:rPr>
        <w:t xml:space="preserve"> і </w:t>
      </w:r>
      <w:r w:rsidRPr="00CD20A8">
        <w:rPr>
          <w:bCs/>
          <w:sz w:val="22"/>
          <w:szCs w:val="22"/>
          <w:vertAlign w:val="superscript"/>
          <w:lang w:val="uk-UA"/>
        </w:rPr>
        <w:t>137</w:t>
      </w:r>
      <w:r w:rsidRPr="00CD20A8">
        <w:rPr>
          <w:bCs/>
          <w:sz w:val="22"/>
          <w:szCs w:val="22"/>
          <w:lang w:val="uk-UA"/>
        </w:rPr>
        <w:t>С</w:t>
      </w:r>
      <w:r w:rsidRPr="00EA7928">
        <w:rPr>
          <w:bCs/>
          <w:sz w:val="22"/>
          <w:szCs w:val="22"/>
        </w:rPr>
        <w:t>s</w:t>
      </w:r>
      <w:r w:rsidRPr="00CD20A8">
        <w:rPr>
          <w:bCs/>
          <w:sz w:val="22"/>
          <w:szCs w:val="22"/>
          <w:lang w:val="uk-UA"/>
        </w:rPr>
        <w:t xml:space="preserve"> за вертикальним профілем торфового ґрунту, а також проведено математичне моделювання міграції </w:t>
      </w:r>
      <w:r w:rsidRPr="00CD20A8">
        <w:rPr>
          <w:sz w:val="22"/>
          <w:szCs w:val="22"/>
          <w:vertAlign w:val="superscript"/>
          <w:lang w:val="uk-UA"/>
        </w:rPr>
        <w:t>90</w:t>
      </w:r>
      <w:r w:rsidRPr="00EA7928">
        <w:rPr>
          <w:sz w:val="22"/>
          <w:szCs w:val="22"/>
        </w:rPr>
        <w:t>Sr</w:t>
      </w:r>
      <w:r w:rsidRPr="00CD20A8">
        <w:rPr>
          <w:sz w:val="22"/>
          <w:szCs w:val="22"/>
          <w:lang w:val="uk-UA"/>
        </w:rPr>
        <w:t xml:space="preserve"> на торфових ґрунтах з метою обґрунтування оптимального відсоткового складу фільтруючо-сорбційних матеріалів для об</w:t>
      </w:r>
      <w:r w:rsidR="00B43560" w:rsidRPr="00CD20A8">
        <w:rPr>
          <w:sz w:val="22"/>
          <w:szCs w:val="22"/>
          <w:lang w:val="uk-UA"/>
        </w:rPr>
        <w:t>’</w:t>
      </w:r>
      <w:r w:rsidRPr="00CD20A8">
        <w:rPr>
          <w:sz w:val="22"/>
          <w:szCs w:val="22"/>
          <w:lang w:val="uk-UA"/>
        </w:rPr>
        <w:t>ємних фільтрів пластмасового дренажу й фільтруючо-сорбційних елементів.</w:t>
      </w:r>
    </w:p>
    <w:p w:rsidR="00FB0FEA" w:rsidRPr="00CD20A8" w:rsidRDefault="00FB0FEA" w:rsidP="00351AB4">
      <w:pPr>
        <w:pStyle w:val="a5"/>
        <w:spacing w:after="0"/>
        <w:ind w:firstLine="284"/>
        <w:jc w:val="both"/>
        <w:rPr>
          <w:sz w:val="22"/>
          <w:szCs w:val="22"/>
          <w:lang w:val="uk-UA"/>
        </w:rPr>
      </w:pPr>
      <w:r w:rsidRPr="00CD20A8">
        <w:rPr>
          <w:sz w:val="22"/>
          <w:szCs w:val="22"/>
          <w:lang w:val="uk-UA"/>
        </w:rPr>
        <w:t>На основі наукового аналізу, досвіду, наукових досліджень, наявності фільтруючих матеріалів в зонах меліорації, вартості складових елементів, технічних можливостей (конструкції) влашту</w:t>
      </w:r>
      <w:r w:rsidR="00CD20A8" w:rsidRPr="00CD20A8">
        <w:rPr>
          <w:sz w:val="22"/>
          <w:szCs w:val="22"/>
          <w:lang w:val="uk-UA"/>
        </w:rPr>
        <w:t>вання для виготовлення дренажно</w:t>
      </w:r>
      <w:r w:rsidR="00CD20A8">
        <w:rPr>
          <w:sz w:val="22"/>
          <w:szCs w:val="22"/>
          <w:lang w:val="uk-UA"/>
        </w:rPr>
        <w:t>-</w:t>
      </w:r>
      <w:r w:rsidRPr="00CD20A8">
        <w:rPr>
          <w:sz w:val="22"/>
          <w:szCs w:val="22"/>
          <w:lang w:val="uk-UA"/>
        </w:rPr>
        <w:t>сорбційних влаштувань підібраний наступний склад фільтру: солома 25</w:t>
      </w:r>
      <w:r w:rsidR="008A1A8F">
        <w:rPr>
          <w:sz w:val="22"/>
          <w:szCs w:val="22"/>
          <w:lang w:val="uk-UA"/>
        </w:rPr>
        <w:t>%</w:t>
      </w:r>
      <w:r w:rsidRPr="00CD20A8">
        <w:rPr>
          <w:sz w:val="22"/>
          <w:szCs w:val="22"/>
          <w:lang w:val="uk-UA"/>
        </w:rPr>
        <w:t xml:space="preserve"> + торф 50</w:t>
      </w:r>
      <w:r w:rsidR="008A1A8F">
        <w:rPr>
          <w:sz w:val="22"/>
          <w:szCs w:val="22"/>
          <w:lang w:val="uk-UA"/>
        </w:rPr>
        <w:t>%</w:t>
      </w:r>
      <w:r w:rsidRPr="00CD20A8">
        <w:rPr>
          <w:sz w:val="22"/>
          <w:szCs w:val="22"/>
          <w:lang w:val="uk-UA"/>
        </w:rPr>
        <w:t xml:space="preserve"> + вермикуліт 25</w:t>
      </w:r>
      <w:r w:rsidR="008A1A8F">
        <w:rPr>
          <w:sz w:val="22"/>
          <w:szCs w:val="22"/>
          <w:lang w:val="uk-UA"/>
        </w:rPr>
        <w:t>%</w:t>
      </w:r>
      <w:r w:rsidRPr="00CD20A8">
        <w:rPr>
          <w:sz w:val="22"/>
          <w:szCs w:val="22"/>
          <w:lang w:val="uk-UA"/>
        </w:rPr>
        <w:t>.</w:t>
      </w:r>
    </w:p>
    <w:p w:rsidR="00FB0FEA" w:rsidRPr="00CD20A8" w:rsidRDefault="00FB0FEA" w:rsidP="00351AB4">
      <w:pPr>
        <w:widowControl/>
        <w:spacing w:line="240" w:lineRule="auto"/>
        <w:ind w:firstLine="284"/>
        <w:rPr>
          <w:szCs w:val="22"/>
        </w:rPr>
      </w:pPr>
      <w:r w:rsidRPr="00CD20A8">
        <w:rPr>
          <w:szCs w:val="22"/>
        </w:rPr>
        <w:t>Дослідженнями із вивчення коефіцієнта фільтрації суміші фільтру із соломи, торфу та вермикуліту встановлено відповідність вимогам ДБН В 2.4.1.99 ,,Меліоративні системи та споруди” в торфових ґрунтах (</w:t>
      </w:r>
      <w:r w:rsidR="00CD20A8" w:rsidRPr="00CD20A8">
        <w:rPr>
          <w:szCs w:val="22"/>
        </w:rPr>
        <w:t>і</w:t>
      </w:r>
      <w:r w:rsidRPr="00CD20A8">
        <w:rPr>
          <w:szCs w:val="22"/>
        </w:rPr>
        <w:t>з врахуванням ступеня розкладу і виду торфових ґрунтів)</w:t>
      </w:r>
      <w:r w:rsidR="00CD20A8">
        <w:rPr>
          <w:szCs w:val="22"/>
        </w:rPr>
        <w:t>,</w:t>
      </w:r>
      <w:r w:rsidRPr="00CD20A8">
        <w:rPr>
          <w:szCs w:val="22"/>
        </w:rPr>
        <w:t xml:space="preserve"> а також в мінеральних ґрунтах (пісок мілкодисперсний). Зокрема</w:t>
      </w:r>
      <w:r w:rsidR="00CD20A8" w:rsidRPr="00CD20A8">
        <w:rPr>
          <w:szCs w:val="22"/>
        </w:rPr>
        <w:t>,</w:t>
      </w:r>
      <w:r w:rsidRPr="00CD20A8">
        <w:rPr>
          <w:szCs w:val="22"/>
        </w:rPr>
        <w:t xml:space="preserve"> для мінеральних ґрунтів встановлено те, що фільтр </w:t>
      </w:r>
      <w:r w:rsidR="00CD20A8">
        <w:rPr>
          <w:szCs w:val="22"/>
        </w:rPr>
        <w:t>і</w:t>
      </w:r>
      <w:r w:rsidRPr="00CD20A8">
        <w:rPr>
          <w:szCs w:val="22"/>
        </w:rPr>
        <w:t>з соломи 25</w:t>
      </w:r>
      <w:r w:rsidR="008A1A8F">
        <w:rPr>
          <w:szCs w:val="22"/>
        </w:rPr>
        <w:t>%</w:t>
      </w:r>
      <w:r w:rsidRPr="00CD20A8">
        <w:rPr>
          <w:szCs w:val="22"/>
        </w:rPr>
        <w:t xml:space="preserve"> + глини 50</w:t>
      </w:r>
      <w:r w:rsidR="008A1A8F">
        <w:rPr>
          <w:szCs w:val="22"/>
        </w:rPr>
        <w:t>%</w:t>
      </w:r>
      <w:r w:rsidRPr="00CD20A8">
        <w:rPr>
          <w:szCs w:val="22"/>
        </w:rPr>
        <w:t xml:space="preserve"> + вермикуліт 25</w:t>
      </w:r>
      <w:r w:rsidR="008A1A8F">
        <w:rPr>
          <w:szCs w:val="22"/>
        </w:rPr>
        <w:t>%</w:t>
      </w:r>
      <w:r w:rsidRPr="00CD20A8">
        <w:rPr>
          <w:szCs w:val="22"/>
        </w:rPr>
        <w:t xml:space="preserve"> характеризується  коефіцієнтом фільтрації в межах від 17 м/добу до 180 м/добу при щільності від 0,18 т/м</w:t>
      </w:r>
      <w:r w:rsidRPr="00CD20A8">
        <w:rPr>
          <w:szCs w:val="22"/>
          <w:vertAlign w:val="superscript"/>
        </w:rPr>
        <w:t>3</w:t>
      </w:r>
      <w:r w:rsidRPr="00CD20A8">
        <w:rPr>
          <w:szCs w:val="22"/>
        </w:rPr>
        <w:t xml:space="preserve"> до 0,24 т/м</w:t>
      </w:r>
      <w:r w:rsidRPr="00CD20A8">
        <w:rPr>
          <w:szCs w:val="22"/>
          <w:vertAlign w:val="superscript"/>
        </w:rPr>
        <w:t xml:space="preserve">3 </w:t>
      </w:r>
      <w:r w:rsidRPr="00CD20A8">
        <w:rPr>
          <w:szCs w:val="22"/>
        </w:rPr>
        <w:t>(оптимальні значення щільності).</w:t>
      </w:r>
    </w:p>
    <w:p w:rsidR="00FB0FEA" w:rsidRPr="00EA7928" w:rsidRDefault="00FB0FEA" w:rsidP="00351AB4">
      <w:pPr>
        <w:widowControl/>
        <w:spacing w:line="240" w:lineRule="auto"/>
        <w:ind w:firstLine="284"/>
        <w:rPr>
          <w:szCs w:val="22"/>
          <w:lang w:val="ru-RU"/>
        </w:rPr>
      </w:pPr>
      <w:r w:rsidRPr="00CD20A8">
        <w:rPr>
          <w:szCs w:val="22"/>
        </w:rPr>
        <w:t>З метою вивчення впливу навантаження ґрунту засипки дренажної траншеї на деформації фільтру було проведено серію досліджень, щодо відносної деформації фільтрів при різному навантаже</w:t>
      </w:r>
      <w:r w:rsidR="00CD20A8" w:rsidRPr="00CD20A8">
        <w:rPr>
          <w:szCs w:val="22"/>
        </w:rPr>
        <w:t>н</w:t>
      </w:r>
      <w:r w:rsidRPr="00CD20A8">
        <w:rPr>
          <w:szCs w:val="22"/>
        </w:rPr>
        <w:t xml:space="preserve">ні. </w:t>
      </w:r>
      <w:r w:rsidRPr="00EA7928">
        <w:rPr>
          <w:szCs w:val="22"/>
          <w:lang w:val="ru-RU"/>
        </w:rPr>
        <w:t>При збільшен</w:t>
      </w:r>
      <w:r w:rsidR="00CD20A8">
        <w:rPr>
          <w:szCs w:val="22"/>
          <w:lang w:val="ru-RU"/>
        </w:rPr>
        <w:t>н</w:t>
      </w:r>
      <w:r w:rsidRPr="00EA7928">
        <w:rPr>
          <w:szCs w:val="22"/>
          <w:lang w:val="ru-RU"/>
        </w:rPr>
        <w:t>і навантаження на фільтри водопроникність їх суттєво зменшувалась за рахунок збільшення щільності у відношенні до початкової. Але навіть при навантажені 1,5 кг/см</w:t>
      </w:r>
      <w:r w:rsidRPr="00EA7928">
        <w:rPr>
          <w:szCs w:val="22"/>
          <w:vertAlign w:val="superscript"/>
          <w:lang w:val="ru-RU"/>
        </w:rPr>
        <w:t>2</w:t>
      </w:r>
      <w:r w:rsidRPr="00EA7928">
        <w:rPr>
          <w:szCs w:val="22"/>
          <w:lang w:val="ru-RU"/>
        </w:rPr>
        <w:t xml:space="preserve"> коефіцієнт фільтрації всіх фільтрів не зменшується нижче 4 м/добу, що значно перевищує водопроникність переважної більшості перезволожених ґрунтів. Значення відносної деформації фільтрів при різному навантажен</w:t>
      </w:r>
      <w:r w:rsidR="00CD20A8">
        <w:rPr>
          <w:szCs w:val="22"/>
          <w:lang w:val="ru-RU"/>
        </w:rPr>
        <w:t>н</w:t>
      </w:r>
      <w:r w:rsidRPr="00EA7928">
        <w:rPr>
          <w:szCs w:val="22"/>
          <w:lang w:val="ru-RU"/>
        </w:rPr>
        <w:t>і задовольняють вимоги до фільтрів дренажу. Коефіцієнт кореляції для розрахункових та фактичних даних складає від 0,8 до 0,95. Таким чином</w:t>
      </w:r>
      <w:r w:rsidR="00CD20A8">
        <w:rPr>
          <w:szCs w:val="22"/>
          <w:lang w:val="ru-RU"/>
        </w:rPr>
        <w:t>,</w:t>
      </w:r>
      <w:r w:rsidRPr="00EA7928">
        <w:rPr>
          <w:szCs w:val="22"/>
          <w:lang w:val="ru-RU"/>
        </w:rPr>
        <w:t xml:space="preserve"> лабораторні дослідження коефіцієнтів фільтрації та деформації матеріалів об</w:t>
      </w:r>
      <w:r w:rsidR="00B43560">
        <w:rPr>
          <w:szCs w:val="22"/>
          <w:lang w:val="ru-RU"/>
        </w:rPr>
        <w:t>’</w:t>
      </w:r>
      <w:r w:rsidRPr="00EA7928">
        <w:rPr>
          <w:szCs w:val="22"/>
          <w:lang w:val="ru-RU"/>
        </w:rPr>
        <w:t>ємних дренажних фільтрів та фільтруючо-сорбційних систем підтверджують можливість і доцільність використання їх на практиці.</w:t>
      </w:r>
    </w:p>
    <w:p w:rsidR="00FB0FEA" w:rsidRPr="00EA7928" w:rsidRDefault="00FB0FEA" w:rsidP="00351AB4">
      <w:pPr>
        <w:widowControl/>
        <w:spacing w:line="240" w:lineRule="auto"/>
        <w:ind w:firstLine="284"/>
        <w:rPr>
          <w:szCs w:val="22"/>
          <w:lang w:val="ru-RU"/>
        </w:rPr>
      </w:pPr>
      <w:r w:rsidRPr="00EA7928">
        <w:rPr>
          <w:szCs w:val="22"/>
          <w:lang w:val="ru-RU"/>
        </w:rPr>
        <w:t xml:space="preserve">З метою вивчення сорбції </w:t>
      </w:r>
      <w:r w:rsidRPr="00EA7928">
        <w:rPr>
          <w:szCs w:val="22"/>
          <w:vertAlign w:val="superscript"/>
          <w:lang w:val="ru-RU"/>
        </w:rPr>
        <w:t>90</w:t>
      </w:r>
      <w:r w:rsidRPr="00EA7928">
        <w:rPr>
          <w:szCs w:val="22"/>
          <w:lang w:val="ru-RU"/>
        </w:rPr>
        <w:t>Sr в об</w:t>
      </w:r>
      <w:r w:rsidR="00B43560">
        <w:rPr>
          <w:szCs w:val="22"/>
          <w:lang w:val="ru-RU"/>
        </w:rPr>
        <w:t>’</w:t>
      </w:r>
      <w:r w:rsidRPr="00EA7928">
        <w:rPr>
          <w:szCs w:val="22"/>
          <w:lang w:val="ru-RU"/>
        </w:rPr>
        <w:t>ємних фільтрах та фільтруючо-сорбційних елементах використовували методику щодо дистиляції та аналізу солених вод (ГОСТ 26449.1 - 85) на прикладі аналогу Са</w:t>
      </w:r>
      <w:r w:rsidRPr="00EA7928">
        <w:rPr>
          <w:szCs w:val="22"/>
          <w:vertAlign w:val="superscript"/>
          <w:lang w:val="ru-RU"/>
        </w:rPr>
        <w:t>2+</w:t>
      </w:r>
      <w:r w:rsidRPr="00EA7928">
        <w:rPr>
          <w:szCs w:val="22"/>
          <w:lang w:val="ru-RU"/>
        </w:rPr>
        <w:t>. Схема досліду включала два варіанти: нанесення розрахованої кількості кальцію на поверхню фільтру та пропускання через фільтр розчину встановленої концентрації. Проведені дослідження за першою схемою показують, що концентрація Са</w:t>
      </w:r>
      <w:r w:rsidRPr="00EA7928">
        <w:rPr>
          <w:szCs w:val="22"/>
          <w:vertAlign w:val="superscript"/>
          <w:lang w:val="ru-RU"/>
        </w:rPr>
        <w:t>2+</w:t>
      </w:r>
      <w:r w:rsidRPr="00EA7928">
        <w:rPr>
          <w:szCs w:val="22"/>
          <w:lang w:val="ru-RU"/>
        </w:rPr>
        <w:t xml:space="preserve"> у стоці після установки зменшувалось від 98 мг/л до 10 мг/л. Аналогічно було проведено дослідження за схемою</w:t>
      </w:r>
      <w:r w:rsidR="00CD20A8">
        <w:rPr>
          <w:szCs w:val="22"/>
          <w:lang w:val="ru-RU"/>
        </w:rPr>
        <w:t>,</w:t>
      </w:r>
      <w:r w:rsidRPr="00EA7928">
        <w:rPr>
          <w:szCs w:val="22"/>
          <w:lang w:val="ru-RU"/>
        </w:rPr>
        <w:t xml:space="preserve"> коли Са</w:t>
      </w:r>
      <w:r w:rsidRPr="00EA7928">
        <w:rPr>
          <w:szCs w:val="22"/>
          <w:vertAlign w:val="superscript"/>
          <w:lang w:val="ru-RU"/>
        </w:rPr>
        <w:t>2+</w:t>
      </w:r>
      <w:r w:rsidRPr="00EA7928">
        <w:rPr>
          <w:szCs w:val="22"/>
          <w:lang w:val="ru-RU"/>
        </w:rPr>
        <w:t xml:space="preserve"> був розчинений у дистильовані воді з концентрацією 3</w:t>
      </w:r>
      <w:r w:rsidR="00B9206E">
        <w:rPr>
          <w:szCs w:val="22"/>
          <w:lang w:val="ru-RU"/>
        </w:rPr>
        <w:t> </w:t>
      </w:r>
      <w:r w:rsidRPr="00EA7928">
        <w:rPr>
          <w:szCs w:val="22"/>
          <w:lang w:val="ru-RU"/>
        </w:rPr>
        <w:t>мг/л. Дослідження з моделювання міграції Са</w:t>
      </w:r>
      <w:r w:rsidRPr="00EA7928">
        <w:rPr>
          <w:szCs w:val="22"/>
          <w:vertAlign w:val="superscript"/>
          <w:lang w:val="ru-RU"/>
        </w:rPr>
        <w:t>2+</w:t>
      </w:r>
      <w:r w:rsidRPr="00EA7928">
        <w:rPr>
          <w:szCs w:val="22"/>
          <w:lang w:val="ru-RU"/>
        </w:rPr>
        <w:t xml:space="preserve"> підтверджують доцільність використання отриманих результатів для використання фільтруючо-сорбційних матеріалів при реконструкції меліоративних систем на торфових ґрунтах</w:t>
      </w:r>
      <w:r w:rsidR="00CD20A8">
        <w:rPr>
          <w:szCs w:val="22"/>
          <w:lang w:val="ru-RU"/>
        </w:rPr>
        <w:t>,</w:t>
      </w:r>
      <w:r w:rsidRPr="00EA7928">
        <w:rPr>
          <w:szCs w:val="22"/>
          <w:lang w:val="ru-RU"/>
        </w:rPr>
        <w:t xml:space="preserve"> забруднених радіонуклідами.</w:t>
      </w:r>
    </w:p>
    <w:p w:rsidR="00FB0FEA" w:rsidRPr="00EA7928" w:rsidRDefault="00FB0FEA" w:rsidP="00351AB4">
      <w:pPr>
        <w:widowControl/>
        <w:spacing w:line="240" w:lineRule="auto"/>
        <w:ind w:firstLine="284"/>
        <w:rPr>
          <w:szCs w:val="22"/>
          <w:lang w:val="ru-RU"/>
        </w:rPr>
      </w:pPr>
      <w:r w:rsidRPr="00EA7928">
        <w:rPr>
          <w:szCs w:val="22"/>
          <w:lang w:val="ru-RU"/>
        </w:rPr>
        <w:t xml:space="preserve">Для підтвердження ефективності сорбції </w:t>
      </w:r>
      <w:r w:rsidRPr="00EA7928">
        <w:rPr>
          <w:szCs w:val="22"/>
          <w:vertAlign w:val="superscript"/>
          <w:lang w:val="ru-RU"/>
        </w:rPr>
        <w:t>90</w:t>
      </w:r>
      <w:r w:rsidRPr="00EA7928">
        <w:rPr>
          <w:szCs w:val="22"/>
          <w:lang w:val="ru-RU"/>
        </w:rPr>
        <w:t xml:space="preserve">Sr і </w:t>
      </w:r>
      <w:r w:rsidRPr="00EA7928">
        <w:rPr>
          <w:szCs w:val="22"/>
          <w:vertAlign w:val="superscript"/>
          <w:lang w:val="ru-RU"/>
        </w:rPr>
        <w:t>137</w:t>
      </w:r>
      <w:r w:rsidRPr="00EA7928">
        <w:rPr>
          <w:szCs w:val="22"/>
          <w:lang w:val="ru-RU"/>
        </w:rPr>
        <w:t>Cs у фільтрах дрен та у фільтруючо-сорбційних елементах проведені польові дослідження. Схема польового досліду складалась з 6-ти лізим</w:t>
      </w:r>
      <w:r w:rsidR="00CD20A8">
        <w:rPr>
          <w:szCs w:val="22"/>
          <w:lang w:val="ru-RU"/>
        </w:rPr>
        <w:t>етрів з мінеральним ґрунтом і 6-</w:t>
      </w:r>
      <w:r w:rsidRPr="00EA7928">
        <w:rPr>
          <w:szCs w:val="22"/>
          <w:lang w:val="ru-RU"/>
        </w:rPr>
        <w:t>ти лізиметрів з торфовим ґрунтом з непорушною структурою. На шести лізиметрах були закладені торфові ґрунти за наступною схемою: перші три лізиметри з органогенним ґрунтом були контрольними з фільтруючо-сорбційним елементом без сорбенту (вермикуліт); наступні три лізиметри з органогенним ґрунтом були закладені з фільтруючо-сорбційним елементом та сорбентом (вермикуліт). На лізиметрах з мінеральним ґрунтом дослідження проводились за аналогічною схемою.</w:t>
      </w:r>
    </w:p>
    <w:p w:rsidR="00FB0FEA" w:rsidRPr="00582185" w:rsidRDefault="00FB0FEA" w:rsidP="00351AB4">
      <w:pPr>
        <w:widowControl/>
        <w:spacing w:line="240" w:lineRule="auto"/>
        <w:ind w:firstLine="284"/>
        <w:rPr>
          <w:szCs w:val="22"/>
          <w:lang w:val="ru-RU"/>
        </w:rPr>
      </w:pPr>
      <w:r w:rsidRPr="00EA7928">
        <w:rPr>
          <w:szCs w:val="22"/>
          <w:lang w:val="ru-RU"/>
        </w:rPr>
        <w:t xml:space="preserve">Дослідженнями відмічено високу інтенсивність вертикальної міграції </w:t>
      </w:r>
      <w:r w:rsidRPr="00EA7928">
        <w:rPr>
          <w:szCs w:val="22"/>
          <w:vertAlign w:val="superscript"/>
          <w:lang w:val="ru-RU"/>
        </w:rPr>
        <w:t>90</w:t>
      </w:r>
      <w:r w:rsidRPr="00EA7928">
        <w:rPr>
          <w:szCs w:val="22"/>
          <w:lang w:val="ru-RU"/>
        </w:rPr>
        <w:t xml:space="preserve">Sr і </w:t>
      </w:r>
      <w:r w:rsidRPr="00EA7928">
        <w:rPr>
          <w:szCs w:val="22"/>
          <w:vertAlign w:val="superscript"/>
          <w:lang w:val="ru-RU"/>
        </w:rPr>
        <w:t>137</w:t>
      </w:r>
      <w:r w:rsidRPr="00EA7928">
        <w:rPr>
          <w:szCs w:val="22"/>
          <w:lang w:val="ru-RU"/>
        </w:rPr>
        <w:t>Cs за профілем торфового ґрунту. При цьому суттєву роль в призупиненні активної міграції радіоцезію в нижні горизонти ґрунту відіграє фільтр у вигляді прошарку із соломи 25</w:t>
      </w:r>
      <w:r w:rsidR="008A1A8F">
        <w:rPr>
          <w:szCs w:val="22"/>
          <w:lang w:val="ru-RU"/>
        </w:rPr>
        <w:t>%</w:t>
      </w:r>
      <w:r w:rsidRPr="00EA7928">
        <w:rPr>
          <w:szCs w:val="22"/>
          <w:lang w:val="ru-RU"/>
        </w:rPr>
        <w:t xml:space="preserve"> + глини 50</w:t>
      </w:r>
      <w:r w:rsidR="008A1A8F">
        <w:rPr>
          <w:szCs w:val="22"/>
          <w:lang w:val="ru-RU"/>
        </w:rPr>
        <w:t>%</w:t>
      </w:r>
      <w:r w:rsidRPr="00EA7928">
        <w:rPr>
          <w:szCs w:val="22"/>
          <w:lang w:val="ru-RU"/>
        </w:rPr>
        <w:t xml:space="preserve"> + вермикуліт</w:t>
      </w:r>
      <w:r w:rsidR="00B9206E">
        <w:rPr>
          <w:szCs w:val="22"/>
          <w:lang w:val="ru-RU"/>
        </w:rPr>
        <w:t>,</w:t>
      </w:r>
      <w:r w:rsidRPr="00EA7928">
        <w:rPr>
          <w:szCs w:val="22"/>
          <w:lang w:val="ru-RU"/>
        </w:rPr>
        <w:t xml:space="preserve"> 25</w:t>
      </w:r>
      <w:r w:rsidR="008A1A8F">
        <w:rPr>
          <w:szCs w:val="22"/>
          <w:lang w:val="ru-RU"/>
        </w:rPr>
        <w:t>%</w:t>
      </w:r>
      <w:r w:rsidRPr="00EA7928">
        <w:rPr>
          <w:szCs w:val="22"/>
          <w:lang w:val="ru-RU"/>
        </w:rPr>
        <w:t>, який був закладений на глибині</w:t>
      </w:r>
      <w:r>
        <w:rPr>
          <w:szCs w:val="22"/>
          <w:lang w:val="ru-RU"/>
        </w:rPr>
        <w:t xml:space="preserve">    </w:t>
      </w:r>
      <w:r w:rsidRPr="00EA7928">
        <w:rPr>
          <w:szCs w:val="22"/>
          <w:lang w:val="ru-RU"/>
        </w:rPr>
        <w:t xml:space="preserve"> </w:t>
      </w:r>
      <w:smartTag w:uri="urn:schemas-microsoft-com:office:smarttags" w:element="metricconverter">
        <w:smartTagPr>
          <w:attr w:name="ProductID" w:val="40 см"/>
        </w:smartTagPr>
        <w:r w:rsidRPr="00EA7928">
          <w:rPr>
            <w:szCs w:val="22"/>
            <w:lang w:val="ru-RU"/>
          </w:rPr>
          <w:t>40 см</w:t>
        </w:r>
      </w:smartTag>
      <w:r w:rsidRPr="00EA7928">
        <w:rPr>
          <w:szCs w:val="22"/>
          <w:lang w:val="ru-RU"/>
        </w:rPr>
        <w:t xml:space="preserve">. Динаміка вертикальної міграції наведена </w:t>
      </w:r>
      <w:r w:rsidRPr="00582185">
        <w:rPr>
          <w:szCs w:val="22"/>
          <w:lang w:val="ru-RU"/>
        </w:rPr>
        <w:t xml:space="preserve">на рисунку </w:t>
      </w:r>
      <w:r w:rsidR="00582185" w:rsidRPr="00582185">
        <w:rPr>
          <w:szCs w:val="22"/>
          <w:lang w:val="ru-RU"/>
        </w:rPr>
        <w:t>4</w:t>
      </w:r>
      <w:r w:rsidRPr="00582185">
        <w:rPr>
          <w:szCs w:val="22"/>
          <w:lang w:val="ru-RU"/>
        </w:rPr>
        <w:t>.</w:t>
      </w:r>
      <w:r w:rsidR="00582185" w:rsidRPr="00582185">
        <w:rPr>
          <w:szCs w:val="22"/>
          <w:lang w:val="ru-RU"/>
        </w:rPr>
        <w:t>11</w:t>
      </w:r>
      <w:r w:rsidRPr="00582185">
        <w:rPr>
          <w:szCs w:val="22"/>
          <w:lang w:val="ru-RU"/>
        </w:rPr>
        <w:t>.</w:t>
      </w:r>
    </w:p>
    <w:p w:rsidR="00FB0FEA" w:rsidRPr="00EA7928" w:rsidRDefault="00FB0FEA" w:rsidP="00351AB4">
      <w:pPr>
        <w:widowControl/>
        <w:spacing w:line="240" w:lineRule="auto"/>
        <w:ind w:firstLine="284"/>
        <w:rPr>
          <w:szCs w:val="22"/>
          <w:lang w:val="ru-RU"/>
        </w:rPr>
      </w:pPr>
      <w:r w:rsidRPr="00EA7928">
        <w:rPr>
          <w:szCs w:val="22"/>
          <w:lang w:val="ru-RU"/>
        </w:rPr>
        <w:t>При цьому слід зазначити, що фільтруючо-сорбційний елемент</w:t>
      </w:r>
      <w:r w:rsidR="00CD20A8">
        <w:rPr>
          <w:szCs w:val="22"/>
          <w:lang w:val="ru-RU"/>
        </w:rPr>
        <w:t>,</w:t>
      </w:r>
      <w:r w:rsidRPr="00EA7928">
        <w:rPr>
          <w:szCs w:val="22"/>
          <w:lang w:val="ru-RU"/>
        </w:rPr>
        <w:t xml:space="preserve"> який містить вермикуліт</w:t>
      </w:r>
      <w:r w:rsidR="00CD20A8">
        <w:rPr>
          <w:szCs w:val="22"/>
          <w:lang w:val="ru-RU"/>
        </w:rPr>
        <w:t>,</w:t>
      </w:r>
      <w:r w:rsidRPr="00EA7928">
        <w:rPr>
          <w:szCs w:val="22"/>
          <w:lang w:val="ru-RU"/>
        </w:rPr>
        <w:t xml:space="preserve"> працює ефективно. Так, наприклад, концентрація </w:t>
      </w:r>
      <w:r w:rsidRPr="00EA7928">
        <w:rPr>
          <w:szCs w:val="22"/>
          <w:vertAlign w:val="superscript"/>
          <w:lang w:val="ru-RU"/>
        </w:rPr>
        <w:t>137</w:t>
      </w:r>
      <w:r>
        <w:rPr>
          <w:szCs w:val="22"/>
          <w:lang w:val="ru-RU"/>
        </w:rPr>
        <w:t xml:space="preserve">Cs у шарі 40 – </w:t>
      </w:r>
      <w:smartTag w:uri="urn:schemas-microsoft-com:office:smarttags" w:element="metricconverter">
        <w:smartTagPr>
          <w:attr w:name="ProductID" w:val="50 см"/>
        </w:smartTagPr>
        <w:r>
          <w:rPr>
            <w:szCs w:val="22"/>
            <w:lang w:val="ru-RU"/>
          </w:rPr>
          <w:t>50</w:t>
        </w:r>
        <w:r w:rsidRPr="00EA7928">
          <w:rPr>
            <w:szCs w:val="22"/>
            <w:lang w:val="ru-RU"/>
          </w:rPr>
          <w:t xml:space="preserve"> см</w:t>
        </w:r>
      </w:smartTag>
      <w:r w:rsidRPr="00EA7928">
        <w:rPr>
          <w:szCs w:val="22"/>
          <w:lang w:val="ru-RU"/>
        </w:rPr>
        <w:t>, нижче рівня залягання фільтруючо-сорбційного елемента складає 33 Бк/кг, що у 64 рази менше</w:t>
      </w:r>
      <w:r w:rsidR="00B9206E">
        <w:rPr>
          <w:szCs w:val="22"/>
          <w:lang w:val="ru-RU"/>
        </w:rPr>
        <w:t>,</w:t>
      </w:r>
      <w:r w:rsidRPr="00EA7928">
        <w:rPr>
          <w:szCs w:val="22"/>
          <w:lang w:val="ru-RU"/>
        </w:rPr>
        <w:t xml:space="preserve"> ніж над фільтруючо-акумулючим елементом. Така тенденція спостерігається і на інших варіантах – концентрація </w:t>
      </w:r>
      <w:r w:rsidRPr="00EA7928">
        <w:rPr>
          <w:szCs w:val="22"/>
          <w:vertAlign w:val="superscript"/>
          <w:lang w:val="ru-RU"/>
        </w:rPr>
        <w:t>137</w:t>
      </w:r>
      <w:r w:rsidRPr="00EA7928">
        <w:rPr>
          <w:szCs w:val="22"/>
          <w:lang w:val="ru-RU"/>
        </w:rPr>
        <w:t xml:space="preserve">Cs на глибині </w:t>
      </w:r>
      <w:r>
        <w:rPr>
          <w:szCs w:val="22"/>
          <w:lang w:val="ru-RU"/>
        </w:rPr>
        <w:t xml:space="preserve">40 – </w:t>
      </w:r>
      <w:smartTag w:uri="urn:schemas-microsoft-com:office:smarttags" w:element="metricconverter">
        <w:smartTagPr>
          <w:attr w:name="ProductID" w:val="60 см"/>
        </w:smartTagPr>
        <w:r>
          <w:rPr>
            <w:szCs w:val="22"/>
            <w:lang w:val="ru-RU"/>
          </w:rPr>
          <w:t xml:space="preserve">60 </w:t>
        </w:r>
        <w:r w:rsidRPr="00EA7928">
          <w:rPr>
            <w:szCs w:val="22"/>
            <w:lang w:val="ru-RU"/>
          </w:rPr>
          <w:t>см</w:t>
        </w:r>
      </w:smartTag>
      <w:r>
        <w:rPr>
          <w:szCs w:val="22"/>
          <w:lang w:val="ru-RU"/>
        </w:rPr>
        <w:t xml:space="preserve"> у </w:t>
      </w:r>
      <w:r w:rsidRPr="00EA7928">
        <w:rPr>
          <w:szCs w:val="22"/>
          <w:lang w:val="ru-RU"/>
        </w:rPr>
        <w:t>23 – 60 рази менша</w:t>
      </w:r>
      <w:r w:rsidR="00CD20A8">
        <w:rPr>
          <w:szCs w:val="22"/>
          <w:lang w:val="ru-RU"/>
        </w:rPr>
        <w:t>,</w:t>
      </w:r>
      <w:r w:rsidRPr="00EA7928">
        <w:rPr>
          <w:szCs w:val="22"/>
          <w:lang w:val="ru-RU"/>
        </w:rPr>
        <w:t xml:space="preserve"> ніж над фільтруючо-сорбційним елементом, що містить вермикуліт.</w:t>
      </w:r>
      <w:r>
        <w:rPr>
          <w:szCs w:val="22"/>
          <w:lang w:val="ru-RU"/>
        </w:rPr>
        <w:t xml:space="preserve"> </w:t>
      </w:r>
      <w:r w:rsidRPr="00EA7928">
        <w:rPr>
          <w:szCs w:val="22"/>
          <w:lang w:val="ru-RU"/>
        </w:rPr>
        <w:t xml:space="preserve">Концентрація </w:t>
      </w:r>
      <w:r w:rsidRPr="00EA7928">
        <w:rPr>
          <w:szCs w:val="22"/>
          <w:vertAlign w:val="superscript"/>
          <w:lang w:val="ru-RU"/>
        </w:rPr>
        <w:t>137</w:t>
      </w:r>
      <w:r w:rsidR="00B9206E">
        <w:rPr>
          <w:szCs w:val="22"/>
          <w:lang w:val="ru-RU"/>
        </w:rPr>
        <w:t xml:space="preserve">Cs у шарі </w:t>
      </w:r>
      <w:r>
        <w:rPr>
          <w:szCs w:val="22"/>
          <w:lang w:val="ru-RU"/>
        </w:rPr>
        <w:t xml:space="preserve">0 – </w:t>
      </w:r>
      <w:smartTag w:uri="urn:schemas-microsoft-com:office:smarttags" w:element="metricconverter">
        <w:smartTagPr>
          <w:attr w:name="ProductID" w:val="10 см"/>
        </w:smartTagPr>
        <w:r>
          <w:rPr>
            <w:szCs w:val="22"/>
            <w:lang w:val="ru-RU"/>
          </w:rPr>
          <w:t>10</w:t>
        </w:r>
        <w:r w:rsidRPr="00EA7928">
          <w:rPr>
            <w:szCs w:val="22"/>
            <w:lang w:val="ru-RU"/>
          </w:rPr>
          <w:t xml:space="preserve"> см</w:t>
        </w:r>
      </w:smartTag>
      <w:r w:rsidRPr="00EA7928">
        <w:rPr>
          <w:szCs w:val="22"/>
          <w:lang w:val="ru-RU"/>
        </w:rPr>
        <w:t xml:space="preserve"> через 4 роки на всіх в</w:t>
      </w:r>
      <w:r>
        <w:rPr>
          <w:szCs w:val="22"/>
          <w:lang w:val="ru-RU"/>
        </w:rPr>
        <w:t>аріантах зменшилась на 40 – 60</w:t>
      </w:r>
      <w:r w:rsidR="008A1A8F">
        <w:rPr>
          <w:szCs w:val="22"/>
          <w:lang w:val="ru-RU"/>
        </w:rPr>
        <w:t>%</w:t>
      </w:r>
      <w:r w:rsidRPr="00EA7928">
        <w:rPr>
          <w:szCs w:val="22"/>
          <w:lang w:val="ru-RU"/>
        </w:rPr>
        <w:t xml:space="preserve">, </w:t>
      </w:r>
      <w:r w:rsidR="00CD20A8">
        <w:rPr>
          <w:szCs w:val="22"/>
          <w:lang w:val="ru-RU"/>
        </w:rPr>
        <w:t>оскільки</w:t>
      </w:r>
      <w:r w:rsidRPr="00EA7928">
        <w:rPr>
          <w:szCs w:val="22"/>
          <w:lang w:val="ru-RU"/>
        </w:rPr>
        <w:t xml:space="preserve"> польові умови і </w:t>
      </w:r>
      <w:r w:rsidR="00FB4873">
        <w:rPr>
          <w:szCs w:val="22"/>
          <w:lang w:val="ru-RU"/>
        </w:rPr>
        <w:t>ґрунт</w:t>
      </w:r>
      <w:r w:rsidRPr="00EA7928">
        <w:rPr>
          <w:szCs w:val="22"/>
          <w:lang w:val="ru-RU"/>
        </w:rPr>
        <w:t xml:space="preserve"> були ідентичні.</w:t>
      </w:r>
    </w:p>
    <w:p w:rsidR="00FB0FEA" w:rsidRDefault="009F7CA0" w:rsidP="00351AB4">
      <w:pPr>
        <w:widowControl/>
        <w:spacing w:line="240" w:lineRule="auto"/>
        <w:ind w:firstLine="284"/>
        <w:jc w:val="center"/>
        <w:rPr>
          <w:szCs w:val="22"/>
          <w:lang w:val="ru-RU"/>
        </w:rPr>
      </w:pPr>
      <w:r>
        <w:rPr>
          <w:noProof/>
          <w:sz w:val="24"/>
          <w:szCs w:val="24"/>
          <w:lang w:eastAsia="uk-UA"/>
        </w:rPr>
        <w:drawing>
          <wp:inline distT="0" distB="0" distL="0" distR="0">
            <wp:extent cx="2433955" cy="3390265"/>
            <wp:effectExtent l="19050" t="0" r="4445" b="0"/>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338" cstate="print">
                      <a:lum bright="-24000" contrast="42000"/>
                    </a:blip>
                    <a:srcRect t="-3767"/>
                    <a:stretch>
                      <a:fillRect/>
                    </a:stretch>
                  </pic:blipFill>
                  <pic:spPr bwMode="auto">
                    <a:xfrm>
                      <a:off x="0" y="0"/>
                      <a:ext cx="2433955" cy="3390265"/>
                    </a:xfrm>
                    <a:prstGeom prst="rect">
                      <a:avLst/>
                    </a:prstGeom>
                    <a:noFill/>
                    <a:ln w="9525">
                      <a:noFill/>
                      <a:miter lim="800000"/>
                      <a:headEnd/>
                      <a:tailEnd/>
                    </a:ln>
                  </pic:spPr>
                </pic:pic>
              </a:graphicData>
            </a:graphic>
          </wp:inline>
        </w:drawing>
      </w:r>
    </w:p>
    <w:p w:rsidR="00FB0FEA" w:rsidRPr="00B9206E" w:rsidRDefault="00FB0FEA" w:rsidP="00351AB4">
      <w:pPr>
        <w:widowControl/>
        <w:spacing w:line="240" w:lineRule="auto"/>
        <w:ind w:firstLine="284"/>
        <w:rPr>
          <w:sz w:val="20"/>
          <w:lang w:val="ru-RU"/>
        </w:rPr>
      </w:pPr>
      <w:r w:rsidRPr="00B9206E">
        <w:rPr>
          <w:sz w:val="20"/>
          <w:lang w:val="ru-RU"/>
        </w:rPr>
        <w:t xml:space="preserve">Рис. </w:t>
      </w:r>
      <w:r w:rsidR="00582185" w:rsidRPr="00B9206E">
        <w:rPr>
          <w:sz w:val="20"/>
          <w:lang w:val="ru-RU"/>
        </w:rPr>
        <w:t>4</w:t>
      </w:r>
      <w:r w:rsidRPr="00B9206E">
        <w:rPr>
          <w:sz w:val="20"/>
          <w:lang w:val="ru-RU"/>
        </w:rPr>
        <w:t>.</w:t>
      </w:r>
      <w:r w:rsidR="00582185" w:rsidRPr="00B9206E">
        <w:rPr>
          <w:sz w:val="20"/>
          <w:lang w:val="ru-RU"/>
        </w:rPr>
        <w:t>11</w:t>
      </w:r>
      <w:r w:rsidRPr="00B9206E">
        <w:rPr>
          <w:sz w:val="20"/>
          <w:lang w:val="ru-RU"/>
        </w:rPr>
        <w:t xml:space="preserve">. </w:t>
      </w:r>
      <w:r w:rsidRPr="00B9206E">
        <w:rPr>
          <w:bCs/>
          <w:sz w:val="20"/>
          <w:lang w:val="ru-RU"/>
        </w:rPr>
        <w:t xml:space="preserve">Динаміка вертикальної міграції </w:t>
      </w:r>
      <w:r w:rsidRPr="00B9206E">
        <w:rPr>
          <w:bCs/>
          <w:sz w:val="20"/>
          <w:vertAlign w:val="superscript"/>
          <w:lang w:val="ru-RU"/>
        </w:rPr>
        <w:t>137</w:t>
      </w:r>
      <w:r w:rsidRPr="00B9206E">
        <w:rPr>
          <w:bCs/>
          <w:sz w:val="20"/>
          <w:lang w:val="ru-RU"/>
        </w:rPr>
        <w:t xml:space="preserve">Cs на торфових ґрунтах Бк/кг: </w:t>
      </w:r>
      <w:r w:rsidRPr="00B9206E">
        <w:rPr>
          <w:sz w:val="20"/>
          <w:lang w:val="ru-RU"/>
        </w:rPr>
        <w:t>1</w:t>
      </w:r>
      <w:r w:rsidR="00B9206E" w:rsidRPr="00B9206E">
        <w:rPr>
          <w:sz w:val="20"/>
          <w:lang w:val="ru-RU"/>
        </w:rPr>
        <w:t xml:space="preserve"> – </w:t>
      </w:r>
      <w:r w:rsidRPr="00B9206E">
        <w:rPr>
          <w:sz w:val="20"/>
          <w:lang w:val="ru-RU"/>
        </w:rPr>
        <w:t>фільтруючо-сорбційний елемент без вермикуліту; 2</w:t>
      </w:r>
      <w:r w:rsidR="00B9206E" w:rsidRPr="00B9206E">
        <w:rPr>
          <w:sz w:val="20"/>
          <w:lang w:val="ru-RU"/>
        </w:rPr>
        <w:t xml:space="preserve"> – </w:t>
      </w:r>
      <w:r w:rsidRPr="00B9206E">
        <w:rPr>
          <w:sz w:val="20"/>
          <w:lang w:val="ru-RU"/>
        </w:rPr>
        <w:t>фільтруючо-сорбційний елемент з вермикулітом;</w:t>
      </w:r>
      <w:r w:rsidRPr="00B9206E">
        <w:rPr>
          <w:bCs/>
          <w:sz w:val="20"/>
          <w:lang w:val="ru-RU"/>
        </w:rPr>
        <w:t xml:space="preserve"> </w:t>
      </w:r>
      <w:r w:rsidR="00B9206E" w:rsidRPr="00B9206E">
        <w:rPr>
          <w:sz w:val="20"/>
          <w:lang w:val="ru-RU"/>
        </w:rPr>
        <w:t xml:space="preserve">3 – </w:t>
      </w:r>
      <w:r w:rsidRPr="00B9206E">
        <w:rPr>
          <w:sz w:val="20"/>
          <w:lang w:val="ru-RU"/>
        </w:rPr>
        <w:t>прошарок фільтруючо-со</w:t>
      </w:r>
      <w:r w:rsidR="00416D05" w:rsidRPr="00B9206E">
        <w:rPr>
          <w:sz w:val="20"/>
          <w:lang w:val="ru-RU"/>
        </w:rPr>
        <w:t>рбційн</w:t>
      </w:r>
      <w:r w:rsidR="00B9206E">
        <w:rPr>
          <w:sz w:val="20"/>
          <w:lang w:val="ru-RU"/>
        </w:rPr>
        <w:t>ого</w:t>
      </w:r>
      <w:r w:rsidR="00416D05" w:rsidRPr="00B9206E">
        <w:rPr>
          <w:sz w:val="20"/>
          <w:lang w:val="ru-RU"/>
        </w:rPr>
        <w:t xml:space="preserve"> елемент</w:t>
      </w:r>
      <w:r w:rsidR="00B9206E">
        <w:rPr>
          <w:sz w:val="20"/>
          <w:lang w:val="ru-RU"/>
        </w:rPr>
        <w:t>а</w:t>
      </w:r>
      <w:r w:rsidR="00416D05" w:rsidRPr="00B9206E">
        <w:rPr>
          <w:sz w:val="20"/>
          <w:lang w:val="ru-RU"/>
        </w:rPr>
        <w:t xml:space="preserve"> з вермикулітом</w:t>
      </w:r>
    </w:p>
    <w:p w:rsidR="00FB0FEA" w:rsidRPr="00EA7928" w:rsidRDefault="00FB0FEA" w:rsidP="00351AB4">
      <w:pPr>
        <w:widowControl/>
        <w:spacing w:line="240" w:lineRule="auto"/>
        <w:ind w:firstLine="284"/>
        <w:rPr>
          <w:bCs/>
          <w:szCs w:val="22"/>
          <w:lang w:val="ru-RU"/>
        </w:rPr>
      </w:pPr>
    </w:p>
    <w:p w:rsidR="00FB0FEA" w:rsidRPr="00EA7928" w:rsidRDefault="00FB0FEA" w:rsidP="00351AB4">
      <w:pPr>
        <w:widowControl/>
        <w:spacing w:line="240" w:lineRule="auto"/>
        <w:ind w:firstLine="284"/>
        <w:rPr>
          <w:szCs w:val="22"/>
          <w:lang w:val="ru-RU"/>
        </w:rPr>
      </w:pPr>
      <w:r w:rsidRPr="00EA7928">
        <w:rPr>
          <w:szCs w:val="22"/>
          <w:lang w:val="ru-RU"/>
        </w:rPr>
        <w:t>На</w:t>
      </w:r>
      <w:r>
        <w:rPr>
          <w:szCs w:val="22"/>
          <w:lang w:val="ru-RU"/>
        </w:rPr>
        <w:t xml:space="preserve"> основі </w:t>
      </w:r>
      <w:r w:rsidRPr="00EA7928">
        <w:rPr>
          <w:szCs w:val="22"/>
          <w:lang w:val="ru-RU"/>
        </w:rPr>
        <w:t>досліджень зроблено висновок, що для торфових ґрунтів з фактичним рівнем забруднення 120</w:t>
      </w:r>
      <w:r>
        <w:rPr>
          <w:szCs w:val="22"/>
          <w:lang w:val="ru-RU"/>
        </w:rPr>
        <w:t xml:space="preserve"> Бк/кг для мінеральних ґрунтів </w:t>
      </w:r>
      <w:r w:rsidRPr="00EA7928">
        <w:rPr>
          <w:szCs w:val="22"/>
          <w:lang w:val="ru-RU"/>
        </w:rPr>
        <w:t>300 – 400 Бк/кг раціонально використовувати дренажно-сорбційну систему з метою акумуляції радіонуклідів у фільтруючо-сорбційному елементі та у фільтрах дрен нижнього ярусу, що виключає можливість забруднення сільськогосподарської продукції та ґрунтових вод.</w:t>
      </w:r>
    </w:p>
    <w:p w:rsidR="00FB0FEA" w:rsidRPr="00EA7928" w:rsidRDefault="00351AB4" w:rsidP="00351AB4">
      <w:pPr>
        <w:widowControl/>
        <w:spacing w:line="240" w:lineRule="auto"/>
        <w:ind w:firstLine="284"/>
        <w:rPr>
          <w:szCs w:val="22"/>
          <w:lang w:val="ru-RU"/>
        </w:rPr>
      </w:pPr>
      <w:r>
        <w:rPr>
          <w:noProof/>
          <w:lang w:eastAsia="uk-UA"/>
        </w:rPr>
        <w:pict>
          <v:shape id="_x0000_s1699" type="#_x0000_t202" style="position:absolute;left:0;text-align:left;margin-left:459pt;margin-top:122.8pt;width:27pt;height:18pt;z-index:251609088" stroked="f">
            <v:textbox style="mso-next-textbox:#_x0000_s1699">
              <w:txbxContent>
                <w:p w:rsidR="00396022" w:rsidRPr="00115D63" w:rsidRDefault="00396022" w:rsidP="00FB0FEA">
                  <w:pPr>
                    <w:widowControl/>
                    <w:spacing w:line="240" w:lineRule="auto"/>
                    <w:ind w:firstLine="0"/>
                    <w:jc w:val="left"/>
                    <w:rPr>
                      <w:sz w:val="24"/>
                      <w:szCs w:val="24"/>
                      <w:lang w:val="ru-RU"/>
                    </w:rPr>
                  </w:pPr>
                  <w:r>
                    <w:rPr>
                      <w:sz w:val="24"/>
                      <w:szCs w:val="24"/>
                      <w:lang w:val="en-US"/>
                    </w:rPr>
                    <w:t>7</w:t>
                  </w:r>
                  <w:r>
                    <w:rPr>
                      <w:sz w:val="24"/>
                      <w:szCs w:val="24"/>
                      <w:lang w:val="ru-RU"/>
                    </w:rPr>
                    <w:t>7</w:t>
                  </w:r>
                </w:p>
              </w:txbxContent>
            </v:textbox>
          </v:shape>
        </w:pict>
      </w:r>
      <w:r w:rsidR="00FB0FEA">
        <w:rPr>
          <w:szCs w:val="22"/>
          <w:lang w:val="ru-RU"/>
        </w:rPr>
        <w:t xml:space="preserve">В </w:t>
      </w:r>
      <w:r w:rsidR="00FB0FEA" w:rsidRPr="00EA7928">
        <w:rPr>
          <w:szCs w:val="22"/>
          <w:lang w:val="ru-RU"/>
        </w:rPr>
        <w:t xml:space="preserve">дослідженнях також вивчались питання вертикальної міграції </w:t>
      </w:r>
      <w:r w:rsidR="00FB0FEA" w:rsidRPr="00EA7928">
        <w:rPr>
          <w:szCs w:val="22"/>
          <w:vertAlign w:val="superscript"/>
          <w:lang w:val="ru-RU"/>
        </w:rPr>
        <w:t>137</w:t>
      </w:r>
      <w:r w:rsidR="00FB0FEA" w:rsidRPr="00EA7928">
        <w:rPr>
          <w:szCs w:val="22"/>
          <w:lang w:val="ru-RU"/>
        </w:rPr>
        <w:t xml:space="preserve">Сs за профілем торфового ґрунту для встановлення можливості створення довготривалих культурних луків і пасовищ на радіоактивно забруднених торфових ґрунтах та можливість </w:t>
      </w:r>
      <w:r w:rsidR="00B9206E">
        <w:rPr>
          <w:szCs w:val="22"/>
          <w:lang w:val="ru-RU"/>
        </w:rPr>
        <w:t>отримання</w:t>
      </w:r>
      <w:r w:rsidR="00FB0FEA" w:rsidRPr="00EA7928">
        <w:rPr>
          <w:szCs w:val="22"/>
          <w:lang w:val="ru-RU"/>
        </w:rPr>
        <w:t xml:space="preserve"> продукції</w:t>
      </w:r>
      <w:r w:rsidR="00B9206E">
        <w:rPr>
          <w:szCs w:val="22"/>
          <w:lang w:val="ru-RU"/>
        </w:rPr>
        <w:t>,</w:t>
      </w:r>
      <w:r w:rsidR="00FB0FEA" w:rsidRPr="00EA7928">
        <w:rPr>
          <w:szCs w:val="22"/>
          <w:lang w:val="ru-RU"/>
        </w:rPr>
        <w:t xml:space="preserve"> придатної для згодовування сільськогосподарським тваринам.</w:t>
      </w:r>
    </w:p>
    <w:p w:rsidR="00FB0FEA" w:rsidRPr="00EA7928" w:rsidRDefault="00FB0FEA" w:rsidP="00351AB4">
      <w:pPr>
        <w:widowControl/>
        <w:spacing w:line="240" w:lineRule="auto"/>
        <w:ind w:firstLine="284"/>
        <w:rPr>
          <w:szCs w:val="22"/>
          <w:lang w:val="ru-RU"/>
        </w:rPr>
      </w:pPr>
      <w:r w:rsidRPr="00EA7928">
        <w:rPr>
          <w:szCs w:val="22"/>
          <w:lang w:val="ru-RU"/>
        </w:rPr>
        <w:t xml:space="preserve">Вивчення нагромадження </w:t>
      </w:r>
      <w:r w:rsidRPr="00EA7928">
        <w:rPr>
          <w:szCs w:val="22"/>
          <w:vertAlign w:val="superscript"/>
          <w:lang w:val="ru-RU"/>
        </w:rPr>
        <w:t>137</w:t>
      </w:r>
      <w:r w:rsidRPr="00EA7928">
        <w:rPr>
          <w:szCs w:val="22"/>
          <w:lang w:val="ru-RU"/>
        </w:rPr>
        <w:t>Cs в рослинній масі дозволило встановити, що у середньому за роки дослідження у сухій масі багаторічних трав, вирощених на ділянках з підвищеним фоном добрив (Р</w:t>
      </w:r>
      <w:r w:rsidRPr="00EA7928">
        <w:rPr>
          <w:szCs w:val="22"/>
          <w:vertAlign w:val="subscript"/>
          <w:lang w:val="ru-RU"/>
        </w:rPr>
        <w:t>90</w:t>
      </w:r>
      <w:r w:rsidRPr="00EA7928">
        <w:rPr>
          <w:szCs w:val="22"/>
          <w:lang w:val="ru-RU"/>
        </w:rPr>
        <w:t>, К</w:t>
      </w:r>
      <w:r w:rsidRPr="00EA7928">
        <w:rPr>
          <w:szCs w:val="22"/>
          <w:vertAlign w:val="subscript"/>
          <w:lang w:val="ru-RU"/>
        </w:rPr>
        <w:t>180</w:t>
      </w:r>
      <w:r w:rsidRPr="00EA7928">
        <w:rPr>
          <w:szCs w:val="22"/>
          <w:lang w:val="ru-RU"/>
        </w:rPr>
        <w:t>), незалежно від способів обробітку ґрунту, було н</w:t>
      </w:r>
      <w:r>
        <w:rPr>
          <w:szCs w:val="22"/>
          <w:lang w:val="ru-RU"/>
        </w:rPr>
        <w:t>айменшим і становило 110 – 218</w:t>
      </w:r>
      <w:r w:rsidRPr="00EA7928">
        <w:rPr>
          <w:szCs w:val="22"/>
          <w:lang w:val="ru-RU"/>
        </w:rPr>
        <w:t xml:space="preserve"> Бк/кг сухої р</w:t>
      </w:r>
      <w:r>
        <w:rPr>
          <w:szCs w:val="22"/>
          <w:lang w:val="ru-RU"/>
        </w:rPr>
        <w:t>ечовини в першому та 191 – 243</w:t>
      </w:r>
      <w:r w:rsidRPr="00EA7928">
        <w:rPr>
          <w:szCs w:val="22"/>
          <w:lang w:val="ru-RU"/>
        </w:rPr>
        <w:t xml:space="preserve"> Бк/кг у другому укос</w:t>
      </w:r>
      <w:r>
        <w:rPr>
          <w:szCs w:val="22"/>
          <w:lang w:val="ru-RU"/>
        </w:rPr>
        <w:t xml:space="preserve">і, що відповідно в 3,0 </w:t>
      </w:r>
      <w:r w:rsidR="00B9206E" w:rsidRPr="00EA7928">
        <w:rPr>
          <w:szCs w:val="22"/>
          <w:lang w:val="ru-RU"/>
        </w:rPr>
        <w:t>–</w:t>
      </w:r>
      <w:r>
        <w:rPr>
          <w:szCs w:val="22"/>
          <w:lang w:val="ru-RU"/>
        </w:rPr>
        <w:t xml:space="preserve"> 3,2 та</w:t>
      </w:r>
      <w:r>
        <w:rPr>
          <w:szCs w:val="22"/>
          <w:lang w:val="ru-RU"/>
        </w:rPr>
        <w:br/>
      </w:r>
      <w:r w:rsidRPr="00EA7928">
        <w:rPr>
          <w:szCs w:val="22"/>
          <w:lang w:val="ru-RU"/>
        </w:rPr>
        <w:t xml:space="preserve">1,4 </w:t>
      </w:r>
      <w:r w:rsidR="00B9206E" w:rsidRPr="00EA7928">
        <w:rPr>
          <w:szCs w:val="22"/>
          <w:lang w:val="ru-RU"/>
        </w:rPr>
        <w:t>–</w:t>
      </w:r>
      <w:r w:rsidRPr="00EA7928">
        <w:rPr>
          <w:szCs w:val="22"/>
          <w:lang w:val="ru-RU"/>
        </w:rPr>
        <w:t xml:space="preserve"> 3,2 рази менше порівнян</w:t>
      </w:r>
      <w:r w:rsidR="00B9206E">
        <w:rPr>
          <w:szCs w:val="22"/>
          <w:lang w:val="ru-RU"/>
        </w:rPr>
        <w:t>о</w:t>
      </w:r>
      <w:r w:rsidRPr="00EA7928">
        <w:rPr>
          <w:szCs w:val="22"/>
          <w:lang w:val="ru-RU"/>
        </w:rPr>
        <w:t xml:space="preserve"> з неудобреним фоном.</w:t>
      </w:r>
    </w:p>
    <w:p w:rsidR="00FB0FEA" w:rsidRPr="00EA7928" w:rsidRDefault="00FB0FEA" w:rsidP="00351AB4">
      <w:pPr>
        <w:widowControl/>
        <w:spacing w:line="240" w:lineRule="auto"/>
        <w:ind w:firstLine="284"/>
        <w:rPr>
          <w:szCs w:val="22"/>
          <w:lang w:val="ru-RU"/>
        </w:rPr>
      </w:pPr>
      <w:r w:rsidRPr="00EA7928">
        <w:rPr>
          <w:szCs w:val="22"/>
          <w:lang w:val="ru-RU"/>
        </w:rPr>
        <w:t xml:space="preserve">Глибока оранка дернини у 2,2 </w:t>
      </w:r>
      <w:r w:rsidR="00B9206E" w:rsidRPr="00EA7928">
        <w:rPr>
          <w:szCs w:val="22"/>
          <w:lang w:val="ru-RU"/>
        </w:rPr>
        <w:t>–</w:t>
      </w:r>
      <w:r w:rsidRPr="00EA7928">
        <w:rPr>
          <w:szCs w:val="22"/>
          <w:lang w:val="ru-RU"/>
        </w:rPr>
        <w:t xml:space="preserve"> 4,6 рази знижує питому активність радіоцезію у 0 - </w:t>
      </w:r>
      <w:smartTag w:uri="urn:schemas-microsoft-com:office:smarttags" w:element="metricconverter">
        <w:smartTagPr>
          <w:attr w:name="ProductID" w:val="20 см"/>
        </w:smartTagPr>
        <w:r w:rsidRPr="00EA7928">
          <w:rPr>
            <w:szCs w:val="22"/>
            <w:lang w:val="ru-RU"/>
          </w:rPr>
          <w:t>20 см</w:t>
        </w:r>
      </w:smartTag>
      <w:r w:rsidRPr="00EA7928">
        <w:rPr>
          <w:szCs w:val="22"/>
          <w:lang w:val="ru-RU"/>
        </w:rPr>
        <w:t xml:space="preserve"> шарі торфу при одночасному її з 224 </w:t>
      </w:r>
      <w:r w:rsidR="00B9206E" w:rsidRPr="00EA7928">
        <w:rPr>
          <w:szCs w:val="22"/>
          <w:lang w:val="ru-RU"/>
        </w:rPr>
        <w:t>–</w:t>
      </w:r>
      <w:r w:rsidRPr="00EA7928">
        <w:rPr>
          <w:szCs w:val="22"/>
          <w:lang w:val="ru-RU"/>
        </w:rPr>
        <w:t xml:space="preserve"> 265 до 548 </w:t>
      </w:r>
      <w:r w:rsidR="00B9206E" w:rsidRPr="00EA7928">
        <w:rPr>
          <w:szCs w:val="22"/>
          <w:lang w:val="ru-RU"/>
        </w:rPr>
        <w:t>–</w:t>
      </w:r>
      <w:r w:rsidRPr="00EA7928">
        <w:rPr>
          <w:szCs w:val="22"/>
          <w:lang w:val="ru-RU"/>
        </w:rPr>
        <w:t xml:space="preserve"> 860 Бк/кг сухого торфу в 20 </w:t>
      </w:r>
      <w:r w:rsidR="00B9206E" w:rsidRPr="00EA7928">
        <w:rPr>
          <w:szCs w:val="22"/>
          <w:lang w:val="ru-RU"/>
        </w:rPr>
        <w:t>–</w:t>
      </w:r>
      <w:r w:rsidRPr="00EA7928">
        <w:rPr>
          <w:szCs w:val="22"/>
          <w:lang w:val="ru-RU"/>
        </w:rPr>
        <w:t xml:space="preserve"> </w:t>
      </w:r>
      <w:smartTag w:uri="urn:schemas-microsoft-com:office:smarttags" w:element="metricconverter">
        <w:smartTagPr>
          <w:attr w:name="ProductID" w:val="40 см"/>
        </w:smartTagPr>
        <w:r w:rsidRPr="00EA7928">
          <w:rPr>
            <w:szCs w:val="22"/>
            <w:lang w:val="ru-RU"/>
          </w:rPr>
          <w:t>40 см</w:t>
        </w:r>
      </w:smartTag>
      <w:r>
        <w:rPr>
          <w:szCs w:val="22"/>
          <w:lang w:val="ru-RU"/>
        </w:rPr>
        <w:t xml:space="preserve"> і до</w:t>
      </w:r>
      <w:r>
        <w:rPr>
          <w:szCs w:val="22"/>
          <w:lang w:val="ru-RU"/>
        </w:rPr>
        <w:br/>
      </w:r>
      <w:r w:rsidRPr="00EA7928">
        <w:rPr>
          <w:szCs w:val="22"/>
          <w:lang w:val="ru-RU"/>
        </w:rPr>
        <w:t xml:space="preserve">132 </w:t>
      </w:r>
      <w:r w:rsidR="00B9206E" w:rsidRPr="00EA7928">
        <w:rPr>
          <w:szCs w:val="22"/>
          <w:lang w:val="ru-RU"/>
        </w:rPr>
        <w:t>–</w:t>
      </w:r>
      <w:r w:rsidRPr="00EA7928">
        <w:rPr>
          <w:szCs w:val="22"/>
          <w:lang w:val="ru-RU"/>
        </w:rPr>
        <w:t xml:space="preserve"> 321 Бк/кг у 40 </w:t>
      </w:r>
      <w:r w:rsidR="00B9206E" w:rsidRPr="00EA7928">
        <w:rPr>
          <w:szCs w:val="22"/>
          <w:lang w:val="ru-RU"/>
        </w:rPr>
        <w:t>–</w:t>
      </w:r>
      <w:r w:rsidRPr="00EA7928">
        <w:rPr>
          <w:szCs w:val="22"/>
          <w:lang w:val="ru-RU"/>
        </w:rPr>
        <w:t xml:space="preserve"> </w:t>
      </w:r>
      <w:smartTag w:uri="urn:schemas-microsoft-com:office:smarttags" w:element="metricconverter">
        <w:smartTagPr>
          <w:attr w:name="ProductID" w:val="60 см"/>
        </w:smartTagPr>
        <w:r w:rsidRPr="00EA7928">
          <w:rPr>
            <w:szCs w:val="22"/>
            <w:lang w:val="ru-RU"/>
          </w:rPr>
          <w:t>60 см</w:t>
        </w:r>
      </w:smartTag>
      <w:r w:rsidRPr="00EA7928">
        <w:rPr>
          <w:szCs w:val="22"/>
          <w:lang w:val="ru-RU"/>
        </w:rPr>
        <w:t xml:space="preserve"> шарі, що перетворює </w:t>
      </w:r>
      <w:r>
        <w:rPr>
          <w:szCs w:val="22"/>
          <w:lang w:val="ru-RU"/>
        </w:rPr>
        <w:t>такі</w:t>
      </w:r>
      <w:r w:rsidRPr="00EA7928">
        <w:rPr>
          <w:szCs w:val="22"/>
          <w:lang w:val="ru-RU"/>
        </w:rPr>
        <w:t xml:space="preserve"> торфовища в придатні для виробництва трав</w:t>
      </w:r>
      <w:r w:rsidR="00B43560">
        <w:rPr>
          <w:szCs w:val="22"/>
          <w:lang w:val="ru-RU"/>
        </w:rPr>
        <w:t>’</w:t>
      </w:r>
      <w:r w:rsidRPr="00EA7928">
        <w:rPr>
          <w:szCs w:val="22"/>
          <w:lang w:val="ru-RU"/>
        </w:rPr>
        <w:t>яних кормів навіть для заключного відгодівельного періоду худоби.</w:t>
      </w:r>
    </w:p>
    <w:p w:rsidR="00FB0FEA" w:rsidRDefault="00FB0FEA" w:rsidP="00351AB4">
      <w:pPr>
        <w:widowControl/>
        <w:spacing w:line="240" w:lineRule="auto"/>
        <w:ind w:firstLine="284"/>
        <w:rPr>
          <w:szCs w:val="22"/>
          <w:lang w:val="ru-RU"/>
        </w:rPr>
      </w:pPr>
      <w:r w:rsidRPr="00EA7928">
        <w:rPr>
          <w:szCs w:val="22"/>
          <w:lang w:val="ru-RU"/>
        </w:rPr>
        <w:t xml:space="preserve">Для підтвердження достовірності результатів лабораторних і польових досліджень проведене математичне моделювання міграції </w:t>
      </w:r>
      <w:r w:rsidRPr="00EA7928">
        <w:rPr>
          <w:szCs w:val="22"/>
          <w:vertAlign w:val="superscript"/>
          <w:lang w:val="ru-RU"/>
        </w:rPr>
        <w:t>90</w:t>
      </w:r>
      <w:r w:rsidRPr="00EA7928">
        <w:rPr>
          <w:szCs w:val="22"/>
          <w:lang w:val="ru-RU"/>
        </w:rPr>
        <w:t xml:space="preserve">Sr на торфових ґрунтах, яке проводилось за допомогою математичного програмного комплексу MATHCAD. Для опису процесу вимивання радіоактивного цезію з торфу використано математичну модель вимивання та затримання </w:t>
      </w:r>
      <w:r w:rsidRPr="00EA7928">
        <w:rPr>
          <w:szCs w:val="22"/>
          <w:vertAlign w:val="superscript"/>
          <w:lang w:val="ru-RU"/>
        </w:rPr>
        <w:t>90</w:t>
      </w:r>
      <w:r w:rsidRPr="00EA7928">
        <w:rPr>
          <w:szCs w:val="22"/>
          <w:lang w:val="ru-RU"/>
        </w:rPr>
        <w:t>Sr на торфових ґрунтах в залежності від розміщення дрен та часу очистки залежно від забруднення.</w:t>
      </w:r>
    </w:p>
    <w:p w:rsidR="00FB0FEA" w:rsidRPr="00EA7928" w:rsidRDefault="00FB0FEA" w:rsidP="00351AB4">
      <w:pPr>
        <w:widowControl/>
        <w:spacing w:line="240" w:lineRule="auto"/>
        <w:ind w:firstLine="284"/>
        <w:rPr>
          <w:szCs w:val="22"/>
          <w:lang w:val="ru-RU"/>
        </w:rPr>
      </w:pPr>
    </w:p>
    <w:p w:rsidR="00FB0FEA" w:rsidRPr="00240EF0" w:rsidRDefault="00FB0FEA" w:rsidP="00351AB4">
      <w:pPr>
        <w:widowControl/>
        <w:spacing w:line="240" w:lineRule="auto"/>
        <w:ind w:firstLine="0"/>
        <w:jc w:val="right"/>
        <w:rPr>
          <w:color w:val="FF0000"/>
          <w:szCs w:val="22"/>
          <w:lang w:val="ru-RU"/>
        </w:rPr>
      </w:pPr>
      <w:r w:rsidRPr="00240EF0">
        <w:rPr>
          <w:color w:val="FF0000"/>
          <w:position w:val="-24"/>
          <w:szCs w:val="22"/>
          <w:lang w:val="ru-RU"/>
        </w:rPr>
        <w:object w:dxaOrig="1840" w:dyaOrig="660">
          <v:shape id="_x0000_i1207" type="#_x0000_t75" style="width:85.5pt;height:28.5pt" o:ole="">
            <v:imagedata r:id="rId339" o:title=""/>
          </v:shape>
          <o:OLEObject Type="Embed" ProgID="Equation.DSMT4" ShapeID="_x0000_i1207" DrawAspect="Content" ObjectID="_1509722073" r:id="rId340"/>
        </w:object>
      </w:r>
      <w:r w:rsidR="00582185">
        <w:rPr>
          <w:color w:val="FF0000"/>
          <w:szCs w:val="22"/>
          <w:lang w:val="ru-RU"/>
        </w:rPr>
        <w:t xml:space="preserve"> </w:t>
      </w:r>
      <w:r w:rsidR="00B9206E" w:rsidRPr="00B9206E">
        <w:rPr>
          <w:szCs w:val="22"/>
          <w:lang w:val="ru-RU"/>
        </w:rPr>
        <w:t>,</w:t>
      </w:r>
      <w:r w:rsidR="00582185">
        <w:rPr>
          <w:color w:val="FF0000"/>
          <w:szCs w:val="22"/>
          <w:lang w:val="ru-RU"/>
        </w:rPr>
        <w:t xml:space="preserve">                             </w:t>
      </w:r>
      <w:r w:rsidR="00582185" w:rsidRPr="00582185">
        <w:rPr>
          <w:szCs w:val="22"/>
          <w:lang w:val="ru-RU"/>
        </w:rPr>
        <w:t>(4</w:t>
      </w:r>
      <w:r w:rsidRPr="00582185">
        <w:rPr>
          <w:szCs w:val="22"/>
          <w:lang w:val="ru-RU"/>
        </w:rPr>
        <w:t>.</w:t>
      </w:r>
      <w:r w:rsidR="00582185" w:rsidRPr="00582185">
        <w:rPr>
          <w:szCs w:val="22"/>
          <w:lang w:val="ru-RU"/>
        </w:rPr>
        <w:t>8</w:t>
      </w:r>
      <w:r w:rsidRPr="00582185">
        <w:rPr>
          <w:szCs w:val="22"/>
          <w:lang w:val="ru-RU"/>
        </w:rPr>
        <w:t>)</w:t>
      </w:r>
    </w:p>
    <w:p w:rsidR="00FB0FEA" w:rsidRPr="00EA7928" w:rsidRDefault="00FB0FEA" w:rsidP="00351AB4">
      <w:pPr>
        <w:widowControl/>
        <w:spacing w:line="240" w:lineRule="auto"/>
        <w:ind w:firstLine="0"/>
        <w:jc w:val="right"/>
        <w:rPr>
          <w:szCs w:val="22"/>
          <w:lang w:val="ru-RU"/>
        </w:rPr>
      </w:pPr>
    </w:p>
    <w:p w:rsidR="00FB0FEA" w:rsidRDefault="00FB0FEA" w:rsidP="00351AB4">
      <w:pPr>
        <w:widowControl/>
        <w:spacing w:line="240" w:lineRule="auto"/>
        <w:ind w:firstLine="284"/>
        <w:jc w:val="right"/>
        <w:rPr>
          <w:szCs w:val="22"/>
          <w:lang w:val="ru-RU"/>
        </w:rPr>
      </w:pPr>
      <w:r w:rsidRPr="00EA7928">
        <w:rPr>
          <w:position w:val="-24"/>
          <w:szCs w:val="22"/>
          <w:lang w:val="ru-RU"/>
        </w:rPr>
        <w:object w:dxaOrig="1919" w:dyaOrig="620">
          <v:shape id="_x0000_i1208" type="#_x0000_t75" style="width:81.75pt;height:27pt" o:ole="">
            <v:imagedata r:id="rId341" o:title=""/>
          </v:shape>
          <o:OLEObject Type="Embed" ProgID="Equation.DSMT4" ShapeID="_x0000_i1208" DrawAspect="Content" ObjectID="_1509722074" r:id="rId342"/>
        </w:object>
      </w:r>
      <w:r w:rsidRPr="00EA7928">
        <w:rPr>
          <w:szCs w:val="22"/>
          <w:lang w:val="ru-RU"/>
        </w:rPr>
        <w:t xml:space="preserve"> </w:t>
      </w:r>
      <w:r w:rsidR="00B9206E">
        <w:rPr>
          <w:szCs w:val="22"/>
          <w:lang w:val="ru-RU"/>
        </w:rPr>
        <w:t>,</w:t>
      </w:r>
      <w:r w:rsidRPr="00EA7928">
        <w:rPr>
          <w:szCs w:val="22"/>
          <w:lang w:val="ru-RU"/>
        </w:rPr>
        <w:t xml:space="preserve"> </w:t>
      </w:r>
      <w:r>
        <w:rPr>
          <w:szCs w:val="22"/>
          <w:lang w:val="ru-RU"/>
        </w:rPr>
        <w:t xml:space="preserve">      </w:t>
      </w:r>
      <w:r w:rsidRPr="00EA7928">
        <w:rPr>
          <w:szCs w:val="22"/>
          <w:lang w:val="ru-RU"/>
        </w:rPr>
        <w:t xml:space="preserve"> </w:t>
      </w:r>
      <w:r>
        <w:rPr>
          <w:szCs w:val="22"/>
          <w:lang w:val="ru-RU"/>
        </w:rPr>
        <w:t xml:space="preserve">  </w:t>
      </w:r>
      <w:r w:rsidRPr="00EA7928">
        <w:rPr>
          <w:szCs w:val="22"/>
          <w:lang w:val="ru-RU"/>
        </w:rPr>
        <w:t xml:space="preserve">                     (</w:t>
      </w:r>
      <w:r w:rsidR="00582185">
        <w:rPr>
          <w:szCs w:val="22"/>
          <w:lang w:val="ru-RU"/>
        </w:rPr>
        <w:t>4</w:t>
      </w:r>
      <w:r>
        <w:rPr>
          <w:szCs w:val="22"/>
          <w:lang w:val="ru-RU"/>
        </w:rPr>
        <w:t>.</w:t>
      </w:r>
      <w:r w:rsidR="00582185">
        <w:rPr>
          <w:szCs w:val="22"/>
          <w:lang w:val="ru-RU"/>
        </w:rPr>
        <w:t>9</w:t>
      </w:r>
      <w:r w:rsidRPr="00EA7928">
        <w:rPr>
          <w:szCs w:val="22"/>
          <w:lang w:val="ru-RU"/>
        </w:rPr>
        <w:t>)</w:t>
      </w:r>
    </w:p>
    <w:p w:rsidR="00FB0FEA" w:rsidRPr="00EA7928" w:rsidRDefault="00FB0FEA" w:rsidP="00351AB4">
      <w:pPr>
        <w:widowControl/>
        <w:spacing w:line="240" w:lineRule="auto"/>
        <w:ind w:firstLine="284"/>
        <w:jc w:val="right"/>
        <w:rPr>
          <w:szCs w:val="22"/>
          <w:lang w:val="ru-RU"/>
        </w:rPr>
      </w:pPr>
    </w:p>
    <w:p w:rsidR="00FB0FEA" w:rsidRPr="00EA7928" w:rsidRDefault="00FB0FEA" w:rsidP="00351AB4">
      <w:pPr>
        <w:widowControl/>
        <w:spacing w:line="240" w:lineRule="auto"/>
        <w:ind w:firstLine="0"/>
        <w:rPr>
          <w:szCs w:val="22"/>
          <w:lang w:val="ru-RU"/>
        </w:rPr>
      </w:pPr>
      <w:r w:rsidRPr="00EA7928">
        <w:rPr>
          <w:szCs w:val="22"/>
          <w:lang w:val="ru-RU"/>
        </w:rPr>
        <w:t xml:space="preserve">де </w:t>
      </w:r>
      <w:r w:rsidRPr="00EA7928">
        <w:rPr>
          <w:position w:val="-10"/>
          <w:szCs w:val="22"/>
          <w:lang w:val="ru-RU"/>
        </w:rPr>
        <w:object w:dxaOrig="700" w:dyaOrig="320">
          <v:shape id="_x0000_i1209" type="#_x0000_t75" style="width:33.75pt;height:13.5pt" o:ole="">
            <v:imagedata r:id="rId343" o:title=""/>
          </v:shape>
          <o:OLEObject Type="Embed" ProgID="Equation.DSMT4" ShapeID="_x0000_i1209" DrawAspect="Content" ObjectID="_1509722075" r:id="rId344"/>
        </w:object>
      </w:r>
      <w:r w:rsidRPr="00EA7928">
        <w:rPr>
          <w:szCs w:val="22"/>
          <w:lang w:val="ru-RU"/>
        </w:rPr>
        <w:t xml:space="preserve"> </w:t>
      </w:r>
      <w:r w:rsidR="00B9206E" w:rsidRPr="00EA7928">
        <w:rPr>
          <w:szCs w:val="22"/>
          <w:lang w:val="ru-RU"/>
        </w:rPr>
        <w:t>–</w:t>
      </w:r>
      <w:r w:rsidRPr="00EA7928">
        <w:rPr>
          <w:szCs w:val="22"/>
          <w:lang w:val="ru-RU"/>
        </w:rPr>
        <w:t xml:space="preserve"> густина насичення торфу частинками радіоактивного </w:t>
      </w:r>
      <w:r w:rsidRPr="00EA7928">
        <w:rPr>
          <w:szCs w:val="22"/>
          <w:vertAlign w:val="superscript"/>
          <w:lang w:val="ru-RU"/>
        </w:rPr>
        <w:t>90</w:t>
      </w:r>
      <w:r w:rsidRPr="00EA7928">
        <w:rPr>
          <w:szCs w:val="22"/>
          <w:lang w:val="ru-RU"/>
        </w:rPr>
        <w:t xml:space="preserve">Sr; </w:t>
      </w:r>
      <w:r w:rsidRPr="001532E4">
        <w:rPr>
          <w:i/>
          <w:position w:val="-16"/>
          <w:szCs w:val="22"/>
          <w:lang w:val="ru-RU"/>
        </w:rPr>
        <w:object w:dxaOrig="780" w:dyaOrig="400">
          <v:shape id="_x0000_i1210" type="#_x0000_t75" style="width:35.25pt;height:18pt" o:ole="">
            <v:imagedata r:id="rId345" o:title=""/>
          </v:shape>
          <o:OLEObject Type="Embed" ProgID="Equation.DSMT4" ShapeID="_x0000_i1210" DrawAspect="Content" ObjectID="_1509722076" r:id="rId346"/>
        </w:object>
      </w:r>
      <w:r w:rsidRPr="00EA7928">
        <w:rPr>
          <w:szCs w:val="22"/>
          <w:lang w:val="ru-RU"/>
        </w:rPr>
        <w:t xml:space="preserve"> </w:t>
      </w:r>
      <w:r w:rsidR="00EA530B" w:rsidRPr="00A828A1">
        <w:rPr>
          <w:szCs w:val="22"/>
          <w:lang w:val="ru-RU"/>
        </w:rPr>
        <w:t>–</w:t>
      </w:r>
      <w:r w:rsidRPr="00EA7928">
        <w:rPr>
          <w:szCs w:val="22"/>
          <w:lang w:val="ru-RU"/>
        </w:rPr>
        <w:t xml:space="preserve"> концентрація монодисперсних радіоактивних частинок кальцію, мг/л; </w:t>
      </w:r>
      <w:r w:rsidRPr="001532E4">
        <w:rPr>
          <w:i/>
          <w:position w:val="-16"/>
          <w:szCs w:val="22"/>
          <w:lang w:val="ru-RU"/>
        </w:rPr>
        <w:object w:dxaOrig="900" w:dyaOrig="440">
          <v:shape id="_x0000_i1211" type="#_x0000_t75" style="width:35.25pt;height:15pt" o:ole="">
            <v:imagedata r:id="rId347" o:title=""/>
          </v:shape>
          <o:OLEObject Type="Embed" ProgID="Equation.DSMT4" ShapeID="_x0000_i1211" DrawAspect="Content" ObjectID="_1509722077" r:id="rId348"/>
        </w:object>
      </w:r>
      <w:r w:rsidRPr="00EA7928">
        <w:rPr>
          <w:position w:val="-14"/>
          <w:szCs w:val="22"/>
          <w:lang w:val="ru-RU"/>
        </w:rPr>
        <w:t xml:space="preserve"> </w:t>
      </w:r>
      <w:r w:rsidR="00B9206E" w:rsidRPr="00EA7928">
        <w:rPr>
          <w:szCs w:val="22"/>
          <w:lang w:val="ru-RU"/>
        </w:rPr>
        <w:t>–</w:t>
      </w:r>
      <w:r w:rsidR="00B9206E">
        <w:rPr>
          <w:szCs w:val="22"/>
          <w:lang w:val="ru-RU"/>
        </w:rPr>
        <w:t xml:space="preserve"> концентрац</w:t>
      </w:r>
      <w:r w:rsidR="00B9206E">
        <w:rPr>
          <w:szCs w:val="22"/>
        </w:rPr>
        <w:t>і</w:t>
      </w:r>
      <w:r w:rsidR="00B9206E">
        <w:rPr>
          <w:szCs w:val="22"/>
          <w:lang w:val="ru-RU"/>
        </w:rPr>
        <w:t xml:space="preserve">я радіонуклідів на поверхні торфу </w:t>
      </w:r>
      <w:r w:rsidR="00B9206E" w:rsidRPr="001C39FB">
        <w:rPr>
          <w:i/>
          <w:position w:val="-18"/>
          <w:szCs w:val="22"/>
          <w:lang w:val="ru-RU"/>
        </w:rPr>
        <w:object w:dxaOrig="1700" w:dyaOrig="480">
          <v:shape id="_x0000_i1212" type="#_x0000_t75" style="width:66pt;height:16.5pt" o:ole="">
            <v:imagedata r:id="rId349" o:title=""/>
          </v:shape>
          <o:OLEObject Type="Embed" ProgID="Equation.DSMT4" ShapeID="_x0000_i1212" DrawAspect="Content" ObjectID="_1509722078" r:id="rId350"/>
        </w:object>
      </w:r>
      <w:r w:rsidR="00B9206E">
        <w:rPr>
          <w:szCs w:val="22"/>
          <w:lang w:val="ru-RU"/>
        </w:rPr>
        <w:t xml:space="preserve">  </w:t>
      </w:r>
      <w:r w:rsidR="00B9206E" w:rsidRPr="00EA7928">
        <w:rPr>
          <w:szCs w:val="22"/>
          <w:lang w:val="ru-RU"/>
        </w:rPr>
        <w:t>–</w:t>
      </w:r>
      <w:r w:rsidRPr="00EA7928">
        <w:rPr>
          <w:szCs w:val="22"/>
          <w:lang w:val="ru-RU"/>
        </w:rPr>
        <w:t xml:space="preserve"> початкова концентрація (час дорівнює 0); </w:t>
      </w:r>
      <w:r w:rsidRPr="009955C6">
        <w:rPr>
          <w:i/>
          <w:position w:val="-14"/>
          <w:szCs w:val="22"/>
          <w:lang w:val="ru-RU"/>
        </w:rPr>
        <w:object w:dxaOrig="300" w:dyaOrig="380">
          <v:shape id="_x0000_i1213" type="#_x0000_t75" style="width:14.25pt;height:18pt" o:ole="">
            <v:imagedata r:id="rId351" o:title=""/>
          </v:shape>
          <o:OLEObject Type="Embed" ProgID="Equation.DSMT4" ShapeID="_x0000_i1213" DrawAspect="Content" ObjectID="_1509722079" r:id="rId352"/>
        </w:object>
      </w:r>
      <w:r w:rsidRPr="00EA7928">
        <w:rPr>
          <w:szCs w:val="22"/>
          <w:lang w:val="ru-RU"/>
        </w:rPr>
        <w:t xml:space="preserve"> </w:t>
      </w:r>
      <w:r w:rsidR="00B9206E" w:rsidRPr="00EA7928">
        <w:rPr>
          <w:szCs w:val="22"/>
          <w:lang w:val="ru-RU"/>
        </w:rPr>
        <w:t>–</w:t>
      </w:r>
      <w:r w:rsidRPr="00EA7928">
        <w:rPr>
          <w:szCs w:val="22"/>
          <w:lang w:val="ru-RU"/>
        </w:rPr>
        <w:t xml:space="preserve"> концентрація</w:t>
      </w:r>
      <w:r>
        <w:rPr>
          <w:szCs w:val="22"/>
          <w:lang w:val="ru-RU"/>
        </w:rPr>
        <w:t xml:space="preserve"> на вході фільтру;</w:t>
      </w:r>
      <w:r w:rsidRPr="00EA7928">
        <w:rPr>
          <w:szCs w:val="22"/>
          <w:lang w:val="ru-RU"/>
        </w:rPr>
        <w:t xml:space="preserve"> </w:t>
      </w:r>
      <w:r w:rsidRPr="00240DCA">
        <w:rPr>
          <w:i/>
          <w:position w:val="-16"/>
          <w:szCs w:val="22"/>
          <w:lang w:val="ru-RU"/>
        </w:rPr>
        <w:object w:dxaOrig="340" w:dyaOrig="400">
          <v:shape id="_x0000_i1214" type="#_x0000_t75" style="width:15pt;height:18pt" o:ole="">
            <v:imagedata r:id="rId353" o:title=""/>
          </v:shape>
          <o:OLEObject Type="Embed" ProgID="Equation.DSMT4" ShapeID="_x0000_i1214" DrawAspect="Content" ObjectID="_1509722080" r:id="rId354"/>
        </w:object>
      </w:r>
      <w:r w:rsidRPr="00EA7928">
        <w:rPr>
          <w:szCs w:val="22"/>
          <w:lang w:val="ru-RU"/>
        </w:rPr>
        <w:t>– швидкість потоку, м/год.</w:t>
      </w:r>
    </w:p>
    <w:p w:rsidR="00FB0FEA" w:rsidRPr="00582185" w:rsidRDefault="00FB0FEA" w:rsidP="00351AB4">
      <w:pPr>
        <w:widowControl/>
        <w:spacing w:line="240" w:lineRule="auto"/>
        <w:ind w:firstLine="284"/>
        <w:rPr>
          <w:szCs w:val="22"/>
          <w:lang w:val="ru-RU"/>
        </w:rPr>
      </w:pPr>
      <w:r w:rsidRPr="00582185">
        <w:rPr>
          <w:szCs w:val="22"/>
          <w:lang w:val="ru-RU"/>
        </w:rPr>
        <w:t>Рівняння (</w:t>
      </w:r>
      <w:r w:rsidR="00582185" w:rsidRPr="00582185">
        <w:rPr>
          <w:szCs w:val="22"/>
          <w:lang w:val="ru-RU"/>
        </w:rPr>
        <w:t>4</w:t>
      </w:r>
      <w:r w:rsidRPr="00582185">
        <w:rPr>
          <w:szCs w:val="22"/>
          <w:lang w:val="ru-RU"/>
        </w:rPr>
        <w:t>.</w:t>
      </w:r>
      <w:r w:rsidR="00582185" w:rsidRPr="00582185">
        <w:rPr>
          <w:szCs w:val="22"/>
          <w:lang w:val="ru-RU"/>
        </w:rPr>
        <w:t>8</w:t>
      </w:r>
      <w:r w:rsidRPr="00582185">
        <w:rPr>
          <w:szCs w:val="22"/>
          <w:lang w:val="ru-RU"/>
        </w:rPr>
        <w:t xml:space="preserve">) – це рівняння матеріального „балансу”. Воно описує той факт, що різниця між радіоактивністю частинок кальцію, які увійшли за час </w:t>
      </w:r>
      <w:r w:rsidRPr="00582185">
        <w:rPr>
          <w:i/>
          <w:position w:val="-14"/>
          <w:szCs w:val="22"/>
          <w:lang w:val="ru-RU"/>
        </w:rPr>
        <w:object w:dxaOrig="279" w:dyaOrig="380">
          <v:shape id="_x0000_i1215" type="#_x0000_t75" style="width:15pt;height:20.25pt" o:ole="">
            <v:imagedata r:id="rId355" o:title=""/>
          </v:shape>
          <o:OLEObject Type="Embed" ProgID="Equation.DSMT4" ShapeID="_x0000_i1215" DrawAspect="Content" ObjectID="_1509722081" r:id="rId356"/>
        </w:object>
      </w:r>
      <w:r w:rsidRPr="00582185">
        <w:rPr>
          <w:szCs w:val="22"/>
          <w:lang w:val="ru-RU"/>
        </w:rPr>
        <w:t xml:space="preserve"> в елементарних шарах товщиною </w:t>
      </w:r>
      <w:r w:rsidRPr="00582185">
        <w:rPr>
          <w:i/>
          <w:position w:val="-14"/>
          <w:szCs w:val="22"/>
          <w:lang w:val="ru-RU"/>
        </w:rPr>
        <w:object w:dxaOrig="320" w:dyaOrig="380">
          <v:shape id="_x0000_i1216" type="#_x0000_t75" style="width:15pt;height:18pt" o:ole="">
            <v:imagedata r:id="rId357" o:title=""/>
          </v:shape>
          <o:OLEObject Type="Embed" ProgID="Equation.DSMT4" ShapeID="_x0000_i1216" DrawAspect="Content" ObjectID="_1509722082" r:id="rId358"/>
        </w:object>
      </w:r>
      <w:r w:rsidRPr="00582185">
        <w:rPr>
          <w:szCs w:val="22"/>
          <w:lang w:val="ru-RU"/>
        </w:rPr>
        <w:t xml:space="preserve"> зі швидкістю </w:t>
      </w:r>
      <w:r w:rsidRPr="00582185">
        <w:rPr>
          <w:i/>
          <w:position w:val="-16"/>
          <w:szCs w:val="22"/>
          <w:lang w:val="ru-RU"/>
        </w:rPr>
        <w:object w:dxaOrig="380" w:dyaOrig="400">
          <v:shape id="_x0000_i1217" type="#_x0000_t75" style="width:17.25pt;height:18pt" o:ole="">
            <v:imagedata r:id="rId359" o:title=""/>
          </v:shape>
          <o:OLEObject Type="Embed" ProgID="Equation.DSMT4" ShapeID="_x0000_i1217" DrawAspect="Content" ObjectID="_1509722083" r:id="rId360"/>
        </w:object>
      </w:r>
      <w:r w:rsidRPr="00582185">
        <w:rPr>
          <w:szCs w:val="22"/>
          <w:lang w:val="ru-RU"/>
        </w:rPr>
        <w:t xml:space="preserve"> і вийшли з нього дорівнює швидкості зменшення густини насичення торфу частинками радіоактивного цезію.</w:t>
      </w:r>
    </w:p>
    <w:p w:rsidR="00FB0FEA" w:rsidRPr="00EA7928" w:rsidRDefault="00FB0FEA" w:rsidP="00351AB4">
      <w:pPr>
        <w:widowControl/>
        <w:spacing w:line="240" w:lineRule="auto"/>
        <w:ind w:firstLine="284"/>
        <w:rPr>
          <w:szCs w:val="22"/>
          <w:lang w:val="ru-RU"/>
        </w:rPr>
      </w:pPr>
      <w:r w:rsidRPr="00582185">
        <w:rPr>
          <w:szCs w:val="22"/>
          <w:lang w:val="ru-RU"/>
        </w:rPr>
        <w:t>Рівняння (</w:t>
      </w:r>
      <w:r w:rsidR="00582185" w:rsidRPr="00582185">
        <w:rPr>
          <w:szCs w:val="22"/>
          <w:lang w:val="ru-RU"/>
        </w:rPr>
        <w:t>4</w:t>
      </w:r>
      <w:r w:rsidRPr="00582185">
        <w:rPr>
          <w:szCs w:val="22"/>
          <w:lang w:val="ru-RU"/>
        </w:rPr>
        <w:t>.</w:t>
      </w:r>
      <w:r w:rsidR="00582185" w:rsidRPr="00582185">
        <w:rPr>
          <w:szCs w:val="22"/>
          <w:lang w:val="ru-RU"/>
        </w:rPr>
        <w:t>9</w:t>
      </w:r>
      <w:r w:rsidRPr="00582185">
        <w:rPr>
          <w:szCs w:val="22"/>
          <w:lang w:val="ru-RU"/>
        </w:rPr>
        <w:t xml:space="preserve">) є рівнянням вимивання частинок </w:t>
      </w:r>
      <w:r w:rsidRPr="00582185">
        <w:rPr>
          <w:szCs w:val="22"/>
          <w:vertAlign w:val="superscript"/>
          <w:lang w:val="ru-RU"/>
        </w:rPr>
        <w:t>90</w:t>
      </w:r>
      <w:r w:rsidRPr="00582185">
        <w:rPr>
          <w:szCs w:val="22"/>
          <w:lang w:val="ru-RU"/>
        </w:rPr>
        <w:t>Sr з торфу. В ньому враховується, що</w:t>
      </w:r>
      <w:r w:rsidRPr="00EA7928">
        <w:rPr>
          <w:szCs w:val="22"/>
          <w:lang w:val="ru-RU"/>
        </w:rPr>
        <w:t xml:space="preserve"> швидкість </w:t>
      </w:r>
      <w:r w:rsidRPr="00EA7928">
        <w:rPr>
          <w:position w:val="-24"/>
          <w:szCs w:val="22"/>
          <w:lang w:val="ru-RU"/>
        </w:rPr>
        <w:object w:dxaOrig="380" w:dyaOrig="620">
          <v:shape id="_x0000_i1218" type="#_x0000_t75" style="width:17.25pt;height:26.25pt" o:ole="">
            <v:imagedata r:id="rId361" o:title=""/>
          </v:shape>
          <o:OLEObject Type="Embed" ProgID="Equation.DSMT4" ShapeID="_x0000_i1218" DrawAspect="Content" ObjectID="_1509722084" r:id="rId362"/>
        </w:object>
      </w:r>
      <w:r w:rsidRPr="00EA7928">
        <w:rPr>
          <w:szCs w:val="22"/>
          <w:lang w:val="ru-RU"/>
        </w:rPr>
        <w:t xml:space="preserve"> лінійно залежить від концентрації частинок кальцію.</w:t>
      </w:r>
    </w:p>
    <w:p w:rsidR="00FB0FEA" w:rsidRPr="00EA7928" w:rsidRDefault="00FB0FEA" w:rsidP="00351AB4">
      <w:pPr>
        <w:pStyle w:val="a5"/>
        <w:spacing w:after="0"/>
        <w:ind w:firstLine="284"/>
        <w:jc w:val="both"/>
        <w:rPr>
          <w:sz w:val="22"/>
          <w:szCs w:val="22"/>
        </w:rPr>
      </w:pPr>
      <w:r w:rsidRPr="00EA7928">
        <w:rPr>
          <w:sz w:val="22"/>
          <w:szCs w:val="22"/>
        </w:rPr>
        <w:t xml:space="preserve">Встановлено, що більша швидкість очищення від </w:t>
      </w:r>
      <w:r w:rsidRPr="00EA7928">
        <w:rPr>
          <w:sz w:val="22"/>
          <w:szCs w:val="22"/>
          <w:vertAlign w:val="superscript"/>
        </w:rPr>
        <w:t>137</w:t>
      </w:r>
      <w:r w:rsidRPr="00EA7928">
        <w:rPr>
          <w:sz w:val="22"/>
          <w:szCs w:val="22"/>
        </w:rPr>
        <w:t xml:space="preserve">Cs спостерігається для торфу із більшим ступенем розкладу. Значно повільніше йде очищення від </w:t>
      </w:r>
      <w:r w:rsidRPr="00EA7928">
        <w:rPr>
          <w:sz w:val="22"/>
          <w:szCs w:val="22"/>
          <w:vertAlign w:val="superscript"/>
        </w:rPr>
        <w:t>90</w:t>
      </w:r>
      <w:r w:rsidRPr="00EA7928">
        <w:rPr>
          <w:sz w:val="22"/>
          <w:szCs w:val="22"/>
        </w:rPr>
        <w:t>Sr в торфі із меншим ступенем розкладу</w:t>
      </w:r>
      <w:r w:rsidR="00B9206E">
        <w:rPr>
          <w:sz w:val="22"/>
          <w:szCs w:val="22"/>
          <w:lang w:val="uk-UA"/>
        </w:rPr>
        <w:t>,</w:t>
      </w:r>
      <w:r w:rsidRPr="00EA7928">
        <w:rPr>
          <w:sz w:val="22"/>
          <w:szCs w:val="22"/>
        </w:rPr>
        <w:t xml:space="preserve"> де ймовірність захоплення частинками кальцію більшої кількості частинок </w:t>
      </w:r>
      <w:r w:rsidRPr="00EA7928">
        <w:rPr>
          <w:sz w:val="22"/>
          <w:szCs w:val="22"/>
          <w:vertAlign w:val="superscript"/>
        </w:rPr>
        <w:t>90</w:t>
      </w:r>
      <w:r w:rsidRPr="00EA7928">
        <w:rPr>
          <w:sz w:val="22"/>
          <w:szCs w:val="22"/>
        </w:rPr>
        <w:t>Sr нижча.</w:t>
      </w:r>
    </w:p>
    <w:p w:rsidR="00FB0FEA" w:rsidRDefault="00FB0FEA" w:rsidP="00351AB4">
      <w:pPr>
        <w:pStyle w:val="a5"/>
        <w:spacing w:after="0"/>
        <w:ind w:firstLine="284"/>
        <w:jc w:val="both"/>
        <w:rPr>
          <w:sz w:val="22"/>
          <w:szCs w:val="22"/>
        </w:rPr>
      </w:pPr>
      <w:r w:rsidRPr="00EA7928">
        <w:rPr>
          <w:sz w:val="22"/>
          <w:szCs w:val="22"/>
        </w:rPr>
        <w:t>З метою встановлення екологічно та економічно доцільних параметрів дренажно-сорбційної системи проведено розрахунок та обґрунтування її оптимальних параметрів за критерієм – мінімум капіталовкладень в будівництво дренажу з об</w:t>
      </w:r>
      <w:r w:rsidR="00B43560">
        <w:rPr>
          <w:sz w:val="22"/>
          <w:szCs w:val="22"/>
        </w:rPr>
        <w:t>’</w:t>
      </w:r>
      <w:r w:rsidRPr="00EA7928">
        <w:rPr>
          <w:sz w:val="22"/>
          <w:szCs w:val="22"/>
        </w:rPr>
        <w:t>ємними фільтрами при обов</w:t>
      </w:r>
      <w:r w:rsidR="00B43560">
        <w:rPr>
          <w:sz w:val="22"/>
          <w:szCs w:val="22"/>
        </w:rPr>
        <w:t>’</w:t>
      </w:r>
      <w:r w:rsidRPr="00EA7928">
        <w:rPr>
          <w:sz w:val="22"/>
          <w:szCs w:val="22"/>
        </w:rPr>
        <w:t>язковому забезпечен</w:t>
      </w:r>
      <w:r w:rsidR="00B9206E">
        <w:rPr>
          <w:sz w:val="22"/>
          <w:szCs w:val="22"/>
          <w:lang w:val="uk-UA"/>
        </w:rPr>
        <w:t>н</w:t>
      </w:r>
      <w:r w:rsidRPr="00EA7928">
        <w:rPr>
          <w:sz w:val="22"/>
          <w:szCs w:val="22"/>
        </w:rPr>
        <w:t>і розрахункового модуля дренажного стоку:</w:t>
      </w:r>
    </w:p>
    <w:p w:rsidR="00FB0FEA" w:rsidRPr="00EA7928" w:rsidRDefault="00FB0FEA" w:rsidP="00351AB4">
      <w:pPr>
        <w:pStyle w:val="a5"/>
        <w:spacing w:after="0"/>
        <w:ind w:firstLine="284"/>
        <w:jc w:val="both"/>
        <w:rPr>
          <w:sz w:val="22"/>
          <w:szCs w:val="22"/>
        </w:rPr>
      </w:pPr>
    </w:p>
    <w:p w:rsidR="00FB0FEA" w:rsidRDefault="00FB0FEA" w:rsidP="00351AB4">
      <w:pPr>
        <w:pStyle w:val="a5"/>
        <w:spacing w:after="0"/>
        <w:ind w:firstLine="284"/>
        <w:jc w:val="right"/>
        <w:rPr>
          <w:sz w:val="22"/>
          <w:szCs w:val="22"/>
        </w:rPr>
      </w:pPr>
      <w:r w:rsidRPr="00240EF0">
        <w:rPr>
          <w:color w:val="FF0000"/>
          <w:position w:val="-6"/>
          <w:sz w:val="22"/>
          <w:szCs w:val="22"/>
        </w:rPr>
        <w:object w:dxaOrig="2100" w:dyaOrig="279">
          <v:shape id="_x0000_i1219" type="#_x0000_t75" style="width:105pt;height:14.25pt" o:ole="">
            <v:imagedata r:id="rId363" o:title=""/>
          </v:shape>
          <o:OLEObject Type="Embed" ProgID="Equation.DSMT4" ShapeID="_x0000_i1219" DrawAspect="Content" ObjectID="_1509722085" r:id="rId364"/>
        </w:object>
      </w:r>
      <w:r w:rsidRPr="00B9206E">
        <w:rPr>
          <w:sz w:val="22"/>
          <w:szCs w:val="22"/>
        </w:rPr>
        <w:t xml:space="preserve"> </w:t>
      </w:r>
      <w:r w:rsidR="00B9206E" w:rsidRPr="00B9206E">
        <w:rPr>
          <w:sz w:val="22"/>
          <w:szCs w:val="22"/>
          <w:lang w:val="uk-UA"/>
        </w:rPr>
        <w:t>,</w:t>
      </w:r>
      <w:r w:rsidRPr="00240EF0">
        <w:rPr>
          <w:color w:val="FF0000"/>
          <w:sz w:val="22"/>
          <w:szCs w:val="22"/>
        </w:rPr>
        <w:t xml:space="preserve">                         </w:t>
      </w:r>
      <w:r w:rsidRPr="00582185">
        <w:rPr>
          <w:sz w:val="22"/>
          <w:szCs w:val="22"/>
        </w:rPr>
        <w:t>(</w:t>
      </w:r>
      <w:r w:rsidR="00582185" w:rsidRPr="00582185">
        <w:rPr>
          <w:sz w:val="22"/>
          <w:szCs w:val="22"/>
        </w:rPr>
        <w:t>4</w:t>
      </w:r>
      <w:r w:rsidRPr="00582185">
        <w:rPr>
          <w:sz w:val="22"/>
          <w:szCs w:val="22"/>
        </w:rPr>
        <w:t>.</w:t>
      </w:r>
      <w:r w:rsidR="00582185" w:rsidRPr="00582185">
        <w:rPr>
          <w:sz w:val="22"/>
          <w:szCs w:val="22"/>
        </w:rPr>
        <w:t>10</w:t>
      </w:r>
      <w:r w:rsidRPr="00582185">
        <w:rPr>
          <w:sz w:val="22"/>
          <w:szCs w:val="22"/>
        </w:rPr>
        <w:t>)</w:t>
      </w:r>
    </w:p>
    <w:p w:rsidR="00FB0FEA" w:rsidRPr="00EA7928" w:rsidRDefault="00FB0FEA" w:rsidP="00351AB4">
      <w:pPr>
        <w:pStyle w:val="a5"/>
        <w:spacing w:after="0"/>
        <w:ind w:firstLine="284"/>
        <w:jc w:val="right"/>
        <w:rPr>
          <w:sz w:val="22"/>
          <w:szCs w:val="22"/>
        </w:rPr>
      </w:pPr>
    </w:p>
    <w:p w:rsidR="00FB0FEA" w:rsidRPr="0068524A" w:rsidRDefault="00FB0FEA" w:rsidP="00351AB4">
      <w:pPr>
        <w:pStyle w:val="a5"/>
        <w:spacing w:after="0"/>
        <w:jc w:val="both"/>
        <w:rPr>
          <w:sz w:val="22"/>
          <w:szCs w:val="22"/>
        </w:rPr>
      </w:pPr>
      <w:r w:rsidRPr="00EA7928">
        <w:rPr>
          <w:sz w:val="22"/>
          <w:szCs w:val="22"/>
        </w:rPr>
        <w:t xml:space="preserve">де </w:t>
      </w:r>
      <w:r w:rsidRPr="00EA7928">
        <w:rPr>
          <w:i/>
          <w:sz w:val="22"/>
          <w:szCs w:val="22"/>
        </w:rPr>
        <w:t xml:space="preserve">К </w:t>
      </w:r>
      <w:r w:rsidR="00B9206E" w:rsidRPr="00EA7928">
        <w:rPr>
          <w:szCs w:val="22"/>
        </w:rPr>
        <w:t>–</w:t>
      </w:r>
      <w:r w:rsidRPr="00EA7928">
        <w:rPr>
          <w:i/>
          <w:sz w:val="22"/>
          <w:szCs w:val="22"/>
        </w:rPr>
        <w:t xml:space="preserve"> </w:t>
      </w:r>
      <w:r w:rsidRPr="00EA7928">
        <w:rPr>
          <w:sz w:val="22"/>
          <w:szCs w:val="22"/>
        </w:rPr>
        <w:t xml:space="preserve">капіталовкладення в будівництво дренажу, </w:t>
      </w:r>
      <w:r w:rsidR="00832D16">
        <w:rPr>
          <w:sz w:val="22"/>
          <w:szCs w:val="22"/>
        </w:rPr>
        <w:t>грн</w:t>
      </w:r>
      <w:r w:rsidRPr="00EA7928">
        <w:rPr>
          <w:sz w:val="22"/>
          <w:szCs w:val="22"/>
        </w:rPr>
        <w:t>/га;</w:t>
      </w:r>
      <w:r w:rsidRPr="0068524A">
        <w:rPr>
          <w:sz w:val="22"/>
          <w:szCs w:val="22"/>
        </w:rPr>
        <w:br/>
      </w:r>
      <w:r w:rsidRPr="00EA7928">
        <w:rPr>
          <w:i/>
          <w:sz w:val="22"/>
          <w:szCs w:val="22"/>
          <w:lang w:val="en-US"/>
        </w:rPr>
        <w:t>ZD</w:t>
      </w:r>
      <w:r w:rsidRPr="00EA7928">
        <w:rPr>
          <w:sz w:val="22"/>
          <w:szCs w:val="22"/>
        </w:rPr>
        <w:t xml:space="preserve"> </w:t>
      </w:r>
      <w:r w:rsidR="00B9206E" w:rsidRPr="00EA7928">
        <w:rPr>
          <w:szCs w:val="22"/>
        </w:rPr>
        <w:t>–</w:t>
      </w:r>
      <w:r w:rsidRPr="00EA7928">
        <w:rPr>
          <w:sz w:val="22"/>
          <w:szCs w:val="22"/>
        </w:rPr>
        <w:t xml:space="preserve"> витрати на будівництво дренажу без врахування вартості фільтру, </w:t>
      </w:r>
      <w:r w:rsidR="00832D16">
        <w:rPr>
          <w:sz w:val="22"/>
          <w:szCs w:val="22"/>
        </w:rPr>
        <w:t>грн</w:t>
      </w:r>
      <w:r w:rsidR="00B9206E">
        <w:rPr>
          <w:sz w:val="22"/>
          <w:szCs w:val="22"/>
        </w:rPr>
        <w:t>/га</w:t>
      </w:r>
      <w:r w:rsidRPr="00EA7928">
        <w:rPr>
          <w:sz w:val="22"/>
          <w:szCs w:val="22"/>
        </w:rPr>
        <w:t xml:space="preserve">; </w:t>
      </w:r>
      <w:r w:rsidRPr="00EA7928">
        <w:rPr>
          <w:i/>
          <w:sz w:val="22"/>
          <w:szCs w:val="22"/>
          <w:lang w:val="en-US"/>
        </w:rPr>
        <w:t>ZF</w:t>
      </w:r>
      <w:r w:rsidRPr="00EA7928">
        <w:rPr>
          <w:sz w:val="22"/>
          <w:szCs w:val="22"/>
        </w:rPr>
        <w:t xml:space="preserve"> </w:t>
      </w:r>
      <w:r w:rsidR="00B9206E" w:rsidRPr="00EA7928">
        <w:rPr>
          <w:szCs w:val="22"/>
        </w:rPr>
        <w:t>–</w:t>
      </w:r>
      <w:r w:rsidRPr="00EA7928">
        <w:rPr>
          <w:sz w:val="22"/>
          <w:szCs w:val="22"/>
        </w:rPr>
        <w:t xml:space="preserve"> витрати на виготовлення фільтру та вартості матеріалу, </w:t>
      </w:r>
      <w:r w:rsidR="00832D16">
        <w:rPr>
          <w:sz w:val="22"/>
          <w:szCs w:val="22"/>
        </w:rPr>
        <w:t>грн</w:t>
      </w:r>
      <w:r w:rsidRPr="00EA7928">
        <w:rPr>
          <w:sz w:val="22"/>
          <w:szCs w:val="22"/>
        </w:rPr>
        <w:t>/га.</w:t>
      </w:r>
    </w:p>
    <w:p w:rsidR="00FB0FEA" w:rsidRPr="00EA7928" w:rsidRDefault="00FB0FEA" w:rsidP="00351AB4">
      <w:pPr>
        <w:widowControl/>
        <w:spacing w:line="240" w:lineRule="auto"/>
        <w:ind w:firstLine="284"/>
        <w:rPr>
          <w:szCs w:val="22"/>
          <w:lang w:val="ru-RU"/>
        </w:rPr>
      </w:pPr>
      <w:r w:rsidRPr="00EA7928">
        <w:rPr>
          <w:szCs w:val="22"/>
          <w:lang w:val="ru-RU"/>
        </w:rPr>
        <w:t>Проведений аналіз підтверджує, що витрати суміші вермикуліту і соломи від 15,72 м</w:t>
      </w:r>
      <w:r w:rsidRPr="00EA7928">
        <w:rPr>
          <w:szCs w:val="22"/>
          <w:vertAlign w:val="superscript"/>
          <w:lang w:val="ru-RU"/>
        </w:rPr>
        <w:t>3</w:t>
      </w:r>
      <w:r w:rsidRPr="00EA7928">
        <w:rPr>
          <w:szCs w:val="22"/>
          <w:lang w:val="ru-RU"/>
        </w:rPr>
        <w:t>/га до 5,66 м</w:t>
      </w:r>
      <w:r w:rsidRPr="00EA7928">
        <w:rPr>
          <w:szCs w:val="22"/>
          <w:vertAlign w:val="superscript"/>
          <w:lang w:val="ru-RU"/>
        </w:rPr>
        <w:t>3</w:t>
      </w:r>
      <w:r w:rsidRPr="00EA7928">
        <w:rPr>
          <w:szCs w:val="22"/>
          <w:lang w:val="ru-RU"/>
        </w:rPr>
        <w:t xml:space="preserve">/га суттєво не впливають на абсолютну величину сорбції </w:t>
      </w:r>
      <w:r w:rsidRPr="00EA7928">
        <w:rPr>
          <w:szCs w:val="22"/>
          <w:vertAlign w:val="superscript"/>
          <w:lang w:val="ru-RU"/>
        </w:rPr>
        <w:t>137</w:t>
      </w:r>
      <w:r w:rsidRPr="00EA7928">
        <w:rPr>
          <w:szCs w:val="22"/>
          <w:lang w:val="ru-RU"/>
        </w:rPr>
        <w:t>Cs у фільтрі із соломи і вермикуліту.</w:t>
      </w:r>
    </w:p>
    <w:p w:rsidR="00FB0FEA" w:rsidRPr="00EA7928" w:rsidRDefault="00FB0FEA" w:rsidP="00351AB4">
      <w:pPr>
        <w:widowControl/>
        <w:spacing w:line="240" w:lineRule="auto"/>
        <w:ind w:firstLine="284"/>
        <w:rPr>
          <w:szCs w:val="22"/>
          <w:lang w:val="ru-RU"/>
        </w:rPr>
      </w:pPr>
      <w:r w:rsidRPr="00EA7928">
        <w:rPr>
          <w:szCs w:val="22"/>
          <w:lang w:val="ru-RU"/>
        </w:rPr>
        <w:t>Систематизувавши інформацію із наукових публікацій</w:t>
      </w:r>
      <w:r w:rsidR="00063A43">
        <w:rPr>
          <w:szCs w:val="22"/>
          <w:lang w:val="ru-RU"/>
        </w:rPr>
        <w:t>,</w:t>
      </w:r>
      <w:r w:rsidRPr="00EA7928">
        <w:rPr>
          <w:szCs w:val="22"/>
          <w:lang w:val="ru-RU"/>
        </w:rPr>
        <w:t xml:space="preserve"> зроблено висновок, що при оптимізації відстаней верхнього ярусу дренажно-сорбційної системи необхідно враховувати: гідрологічну ефективність фільтруючо-сорбційного елемента та нормування сільськогосподарського використання торфових і мінеральних ґрунтів.</w:t>
      </w:r>
    </w:p>
    <w:p w:rsidR="00FB0FEA" w:rsidRDefault="00FB0FEA" w:rsidP="00351AB4">
      <w:pPr>
        <w:widowControl/>
        <w:spacing w:line="240" w:lineRule="auto"/>
        <w:ind w:firstLine="284"/>
        <w:rPr>
          <w:szCs w:val="22"/>
          <w:lang w:val="ru-RU"/>
        </w:rPr>
      </w:pPr>
      <w:r w:rsidRPr="00EA7928">
        <w:rPr>
          <w:szCs w:val="22"/>
          <w:lang w:val="ru-RU"/>
        </w:rPr>
        <w:t>Математичним моделювання</w:t>
      </w:r>
      <w:r w:rsidR="00063A43">
        <w:rPr>
          <w:szCs w:val="22"/>
          <w:lang w:val="ru-RU"/>
        </w:rPr>
        <w:t>м</w:t>
      </w:r>
      <w:r w:rsidRPr="00EA7928">
        <w:rPr>
          <w:szCs w:val="22"/>
          <w:lang w:val="ru-RU"/>
        </w:rPr>
        <w:t xml:space="preserve"> параметрів комбінованої дренажно-сорбційної системи та підрахунками ефективності зменшення сумарного забруднення встановлено, що при відстані між фільтруючо-сорбційним елементом верхнього ярусу</w:t>
      </w:r>
      <w:r>
        <w:rPr>
          <w:szCs w:val="22"/>
          <w:lang w:val="ru-RU"/>
        </w:rPr>
        <w:br/>
      </w:r>
      <w:r w:rsidRPr="00EA7928">
        <w:rPr>
          <w:szCs w:val="22"/>
          <w:lang w:val="ru-RU"/>
        </w:rPr>
        <w:t>(</w:t>
      </w:r>
      <w:smartTag w:uri="urn:schemas-microsoft-com:office:smarttags" w:element="metricconverter">
        <w:smartTagPr>
          <w:attr w:name="ProductID" w:val="2 м"/>
        </w:smartTagPr>
        <w:r w:rsidRPr="00EA7928">
          <w:rPr>
            <w:szCs w:val="22"/>
            <w:lang w:val="ru-RU"/>
          </w:rPr>
          <w:t>2</w:t>
        </w:r>
        <w:r>
          <w:rPr>
            <w:szCs w:val="22"/>
            <w:lang w:val="ru-RU"/>
          </w:rPr>
          <w:t xml:space="preserve"> </w:t>
        </w:r>
        <w:r w:rsidRPr="00EA7928">
          <w:rPr>
            <w:szCs w:val="22"/>
            <w:lang w:val="ru-RU"/>
          </w:rPr>
          <w:t>м</w:t>
        </w:r>
      </w:smartTag>
      <w:r w:rsidRPr="00EA7928">
        <w:rPr>
          <w:szCs w:val="22"/>
          <w:lang w:val="ru-RU"/>
        </w:rPr>
        <w:t xml:space="preserve"> – зменшення сумарного забруднення торфового</w:t>
      </w:r>
      <w:r>
        <w:rPr>
          <w:szCs w:val="22"/>
          <w:lang w:val="ru-RU"/>
        </w:rPr>
        <w:t xml:space="preserve"> ґрунту відбудеться у 120 раз</w:t>
      </w:r>
      <w:r w:rsidR="00063A43">
        <w:rPr>
          <w:szCs w:val="22"/>
          <w:lang w:val="ru-RU"/>
        </w:rPr>
        <w:t>ів</w:t>
      </w:r>
      <w:r>
        <w:rPr>
          <w:szCs w:val="22"/>
          <w:lang w:val="ru-RU"/>
        </w:rPr>
        <w:t>).</w:t>
      </w:r>
    </w:p>
    <w:p w:rsidR="00FB0FEA" w:rsidRPr="00EA7928" w:rsidRDefault="00063A43" w:rsidP="00351AB4">
      <w:pPr>
        <w:widowControl/>
        <w:spacing w:line="240" w:lineRule="auto"/>
        <w:ind w:firstLine="284"/>
        <w:rPr>
          <w:szCs w:val="22"/>
          <w:lang w:val="ru-RU"/>
        </w:rPr>
      </w:pPr>
      <w:r>
        <w:rPr>
          <w:szCs w:val="22"/>
          <w:lang w:val="ru-RU"/>
        </w:rPr>
        <w:t>П</w:t>
      </w:r>
      <w:r w:rsidR="00FB0FEA" w:rsidRPr="00EA7928">
        <w:rPr>
          <w:szCs w:val="22"/>
          <w:lang w:val="ru-RU"/>
        </w:rPr>
        <w:t>ри фоновому значен</w:t>
      </w:r>
      <w:r>
        <w:rPr>
          <w:szCs w:val="22"/>
          <w:lang w:val="ru-RU"/>
        </w:rPr>
        <w:t>н</w:t>
      </w:r>
      <w:r w:rsidR="00FB0FEA" w:rsidRPr="00EA7928">
        <w:rPr>
          <w:szCs w:val="22"/>
          <w:lang w:val="ru-RU"/>
        </w:rPr>
        <w:t>і забруднення торфових ґрунтів Коростенського району с.</w:t>
      </w:r>
      <w:r w:rsidR="00FB0FEA">
        <w:rPr>
          <w:szCs w:val="22"/>
          <w:lang w:val="ru-RU"/>
        </w:rPr>
        <w:t xml:space="preserve"> Грозино Житомирської області у</w:t>
      </w:r>
      <w:r w:rsidR="00FB0FEA">
        <w:rPr>
          <w:szCs w:val="22"/>
          <w:lang w:val="ru-RU"/>
        </w:rPr>
        <w:br/>
      </w:r>
      <w:r w:rsidR="00FB0FEA" w:rsidRPr="00EA7928">
        <w:rPr>
          <w:szCs w:val="22"/>
          <w:lang w:val="ru-RU"/>
        </w:rPr>
        <w:t>120 Бк/кг зменшиться за підрахунками 0,19 Кі/км</w:t>
      </w:r>
      <w:r w:rsidR="00FB0FEA" w:rsidRPr="00EA7928">
        <w:rPr>
          <w:szCs w:val="22"/>
          <w:vertAlign w:val="superscript"/>
          <w:lang w:val="ru-RU"/>
        </w:rPr>
        <w:t>2</w:t>
      </w:r>
      <w:r w:rsidR="00FB0FEA" w:rsidRPr="00EA7928">
        <w:rPr>
          <w:szCs w:val="22"/>
          <w:lang w:val="ru-RU"/>
        </w:rPr>
        <w:t>, що фактично відповідає екологічно безпечним показник</w:t>
      </w:r>
      <w:r w:rsidR="00FB0FEA">
        <w:rPr>
          <w:szCs w:val="22"/>
          <w:lang w:val="ru-RU"/>
        </w:rPr>
        <w:t>а</w:t>
      </w:r>
      <w:r w:rsidR="00FB0FEA" w:rsidRPr="00EA7928">
        <w:rPr>
          <w:szCs w:val="22"/>
          <w:lang w:val="ru-RU"/>
        </w:rPr>
        <w:t xml:space="preserve">м (на рівні фонового забруднення до аварії на ЧАЕС у шарі 0 – </w:t>
      </w:r>
      <w:smartTag w:uri="urn:schemas-microsoft-com:office:smarttags" w:element="metricconverter">
        <w:smartTagPr>
          <w:attr w:name="ProductID" w:val="40 см"/>
        </w:smartTagPr>
        <w:r w:rsidR="00FB0FEA" w:rsidRPr="00EA7928">
          <w:rPr>
            <w:szCs w:val="22"/>
            <w:lang w:val="ru-RU"/>
          </w:rPr>
          <w:t>40</w:t>
        </w:r>
        <w:r w:rsidR="00FB0FEA">
          <w:rPr>
            <w:szCs w:val="22"/>
            <w:lang w:val="ru-RU"/>
          </w:rPr>
          <w:t xml:space="preserve"> см</w:t>
        </w:r>
      </w:smartTag>
      <w:r w:rsidR="00FB0FEA" w:rsidRPr="00EA7928">
        <w:rPr>
          <w:szCs w:val="22"/>
          <w:lang w:val="ru-RU"/>
        </w:rPr>
        <w:t>.</w:t>
      </w:r>
    </w:p>
    <w:p w:rsidR="00FB0FEA" w:rsidRPr="00582185" w:rsidRDefault="00FB0FEA" w:rsidP="00351AB4">
      <w:pPr>
        <w:widowControl/>
        <w:spacing w:line="240" w:lineRule="auto"/>
        <w:ind w:firstLine="284"/>
        <w:rPr>
          <w:szCs w:val="22"/>
          <w:lang w:val="ru-RU"/>
        </w:rPr>
      </w:pPr>
      <w:r w:rsidRPr="00EA7928">
        <w:rPr>
          <w:szCs w:val="22"/>
          <w:lang w:val="ru-RU"/>
        </w:rPr>
        <w:t xml:space="preserve">При відстані в </w:t>
      </w:r>
      <w:smartTag w:uri="urn:schemas-microsoft-com:office:smarttags" w:element="metricconverter">
        <w:smartTagPr>
          <w:attr w:name="ProductID" w:val="4 м"/>
        </w:smartTagPr>
        <w:r w:rsidRPr="00EA7928">
          <w:rPr>
            <w:szCs w:val="22"/>
            <w:lang w:val="ru-RU"/>
          </w:rPr>
          <w:t>4 м</w:t>
        </w:r>
      </w:smartTag>
      <w:r w:rsidRPr="00EA7928">
        <w:rPr>
          <w:szCs w:val="22"/>
          <w:lang w:val="ru-RU"/>
        </w:rPr>
        <w:t xml:space="preserve"> (між дренами дренажно-сорбційного елемента верхнього ярусу) сумарне забруднення зме</w:t>
      </w:r>
      <w:r>
        <w:rPr>
          <w:szCs w:val="22"/>
          <w:lang w:val="ru-RU"/>
        </w:rPr>
        <w:t>ншиться у 16 раз та складає 0,2</w:t>
      </w:r>
      <w:r w:rsidRPr="00A969A4">
        <w:rPr>
          <w:position w:val="-4"/>
          <w:szCs w:val="22"/>
          <w:lang w:val="ru-RU"/>
        </w:rPr>
        <w:object w:dxaOrig="180" w:dyaOrig="200">
          <v:shape id="_x0000_i1220" type="#_x0000_t75" style="width:9pt;height:9.75pt" o:ole="">
            <v:imagedata r:id="rId365" o:title=""/>
          </v:shape>
          <o:OLEObject Type="Embed" ProgID="Equation.DSMT4" ShapeID="_x0000_i1220" DrawAspect="Content" ObjectID="_1509722086" r:id="rId366"/>
        </w:object>
      </w:r>
      <w:r w:rsidRPr="00EA7928">
        <w:rPr>
          <w:szCs w:val="22"/>
          <w:lang w:val="ru-RU"/>
        </w:rPr>
        <w:t>10</w:t>
      </w:r>
      <w:r w:rsidRPr="00EA7928">
        <w:rPr>
          <w:szCs w:val="22"/>
          <w:vertAlign w:val="superscript"/>
          <w:lang w:val="ru-RU"/>
        </w:rPr>
        <w:t>-9</w:t>
      </w:r>
      <w:r w:rsidRPr="00EA7928">
        <w:rPr>
          <w:szCs w:val="22"/>
          <w:lang w:val="ru-RU"/>
        </w:rPr>
        <w:t xml:space="preserve"> Кі/кг, що становить 0,06 Кі/км</w:t>
      </w:r>
      <w:r w:rsidRPr="00EA7928">
        <w:rPr>
          <w:szCs w:val="22"/>
          <w:vertAlign w:val="superscript"/>
          <w:lang w:val="ru-RU"/>
        </w:rPr>
        <w:t>2</w:t>
      </w:r>
      <w:r w:rsidRPr="00EA7928">
        <w:rPr>
          <w:szCs w:val="22"/>
          <w:lang w:val="ru-RU"/>
        </w:rPr>
        <w:t xml:space="preserve">. При відстані в </w:t>
      </w:r>
      <w:r>
        <w:rPr>
          <w:szCs w:val="22"/>
          <w:lang w:val="ru-RU"/>
        </w:rPr>
        <w:t xml:space="preserve">      </w:t>
      </w:r>
      <w:smartTag w:uri="urn:schemas-microsoft-com:office:smarttags" w:element="metricconverter">
        <w:smartTagPr>
          <w:attr w:name="ProductID" w:val="6 м"/>
        </w:smartTagPr>
        <w:r w:rsidRPr="00EA7928">
          <w:rPr>
            <w:szCs w:val="22"/>
            <w:lang w:val="ru-RU"/>
          </w:rPr>
          <w:t>6 м</w:t>
        </w:r>
      </w:smartTag>
      <w:r w:rsidRPr="00EA7928">
        <w:rPr>
          <w:szCs w:val="22"/>
          <w:lang w:val="ru-RU"/>
        </w:rPr>
        <w:t xml:space="preserve"> </w:t>
      </w:r>
      <w:r w:rsidRPr="00582185">
        <w:rPr>
          <w:szCs w:val="22"/>
          <w:lang w:val="ru-RU"/>
        </w:rPr>
        <w:t>забруднення зменшиться у 12,8 рази та складає 0,3</w:t>
      </w:r>
      <w:r w:rsidRPr="00582185">
        <w:rPr>
          <w:position w:val="-4"/>
          <w:szCs w:val="22"/>
          <w:lang w:val="ru-RU"/>
        </w:rPr>
        <w:object w:dxaOrig="180" w:dyaOrig="200">
          <v:shape id="_x0000_i1221" type="#_x0000_t75" style="width:9pt;height:9.75pt" o:ole="">
            <v:imagedata r:id="rId367" o:title=""/>
          </v:shape>
          <o:OLEObject Type="Embed" ProgID="Equation.DSMT4" ShapeID="_x0000_i1221" DrawAspect="Content" ObjectID="_1509722087" r:id="rId368"/>
        </w:object>
      </w:r>
      <w:r w:rsidRPr="00582185">
        <w:rPr>
          <w:szCs w:val="22"/>
          <w:lang w:val="ru-RU"/>
        </w:rPr>
        <w:t>10</w:t>
      </w:r>
      <w:r w:rsidRPr="00582185">
        <w:rPr>
          <w:szCs w:val="22"/>
          <w:vertAlign w:val="superscript"/>
          <w:lang w:val="ru-RU"/>
        </w:rPr>
        <w:t>-9</w:t>
      </w:r>
      <w:r w:rsidRPr="00582185">
        <w:rPr>
          <w:szCs w:val="22"/>
          <w:lang w:val="ru-RU"/>
        </w:rPr>
        <w:t xml:space="preserve"> Кі/кг (табл. </w:t>
      </w:r>
      <w:r w:rsidR="00582185" w:rsidRPr="00582185">
        <w:rPr>
          <w:szCs w:val="22"/>
          <w:lang w:val="ru-RU"/>
        </w:rPr>
        <w:t>4</w:t>
      </w:r>
      <w:r w:rsidRPr="00582185">
        <w:rPr>
          <w:szCs w:val="22"/>
          <w:lang w:val="ru-RU"/>
        </w:rPr>
        <w:t>.1</w:t>
      </w:r>
      <w:r w:rsidR="00582185" w:rsidRPr="00582185">
        <w:rPr>
          <w:szCs w:val="22"/>
          <w:lang w:val="ru-RU"/>
        </w:rPr>
        <w:t>8</w:t>
      </w:r>
      <w:r w:rsidRPr="00582185">
        <w:rPr>
          <w:szCs w:val="22"/>
          <w:lang w:val="ru-RU"/>
        </w:rPr>
        <w:t>).</w:t>
      </w:r>
    </w:p>
    <w:p w:rsidR="00FB0FEA" w:rsidRPr="00582185" w:rsidRDefault="00FB0FEA" w:rsidP="00351AB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284"/>
        <w:jc w:val="right"/>
        <w:rPr>
          <w:i/>
          <w:iCs/>
          <w:szCs w:val="22"/>
          <w:lang w:val="ru-RU"/>
        </w:rPr>
      </w:pPr>
      <w:r w:rsidRPr="00582185">
        <w:rPr>
          <w:i/>
          <w:iCs/>
          <w:szCs w:val="22"/>
          <w:lang w:val="ru-RU"/>
        </w:rPr>
        <w:t xml:space="preserve">Таблиця </w:t>
      </w:r>
      <w:r w:rsidR="00582185" w:rsidRPr="00582185">
        <w:rPr>
          <w:i/>
          <w:iCs/>
          <w:szCs w:val="22"/>
          <w:lang w:val="ru-RU"/>
        </w:rPr>
        <w:t>4</w:t>
      </w:r>
      <w:r w:rsidRPr="00582185">
        <w:rPr>
          <w:i/>
          <w:iCs/>
          <w:szCs w:val="22"/>
          <w:lang w:val="ru-RU"/>
        </w:rPr>
        <w:t>.1</w:t>
      </w:r>
      <w:r w:rsidR="00582185" w:rsidRPr="00582185">
        <w:rPr>
          <w:i/>
          <w:iCs/>
          <w:szCs w:val="22"/>
          <w:lang w:val="ru-RU"/>
        </w:rPr>
        <w:t>8</w:t>
      </w:r>
    </w:p>
    <w:p w:rsidR="00FB0FEA" w:rsidRPr="00EA7928" w:rsidRDefault="00FB0FEA" w:rsidP="00351AB4">
      <w:pPr>
        <w:widowControl/>
        <w:spacing w:line="240" w:lineRule="auto"/>
        <w:ind w:firstLine="284"/>
        <w:jc w:val="center"/>
        <w:rPr>
          <w:szCs w:val="22"/>
          <w:lang w:val="ru-RU"/>
        </w:rPr>
      </w:pPr>
      <w:r w:rsidRPr="00EA7928">
        <w:rPr>
          <w:szCs w:val="22"/>
          <w:lang w:val="ru-RU"/>
        </w:rPr>
        <w:t>Зменшення забруднення торфових ґрунтів при різних відстаня</w:t>
      </w:r>
      <w:r w:rsidR="00063A43">
        <w:rPr>
          <w:szCs w:val="22"/>
          <w:lang w:val="ru-RU"/>
        </w:rPr>
        <w:t>х</w:t>
      </w:r>
      <w:r w:rsidRPr="00EA7928">
        <w:rPr>
          <w:szCs w:val="22"/>
          <w:lang w:val="ru-RU"/>
        </w:rPr>
        <w:t xml:space="preserve"> між фільтруючо-сорбційними елементами, Кі/км</w:t>
      </w:r>
      <w:r w:rsidRPr="00EA7928">
        <w:rPr>
          <w:szCs w:val="22"/>
          <w:vertAlign w:val="superscript"/>
          <w:lang w:val="ru-RU"/>
        </w:rPr>
        <w:t>2</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59"/>
        <w:gridCol w:w="1549"/>
        <w:gridCol w:w="1661"/>
        <w:gridCol w:w="1468"/>
      </w:tblGrid>
      <w:tr w:rsidR="00FB0FEA" w:rsidRPr="00BB13E7">
        <w:trPr>
          <w:trHeight w:val="1092"/>
        </w:trPr>
        <w:tc>
          <w:tcPr>
            <w:tcW w:w="1559" w:type="dxa"/>
          </w:tcPr>
          <w:p w:rsidR="00FB0FEA" w:rsidRPr="00BB13E7" w:rsidRDefault="00FB0FEA" w:rsidP="00351AB4">
            <w:pPr>
              <w:widowControl/>
              <w:spacing w:line="240" w:lineRule="auto"/>
              <w:ind w:firstLine="0"/>
              <w:jc w:val="center"/>
              <w:rPr>
                <w:szCs w:val="22"/>
                <w:lang w:val="ru-RU"/>
              </w:rPr>
            </w:pPr>
            <w:r w:rsidRPr="00BB13E7">
              <w:rPr>
                <w:szCs w:val="22"/>
                <w:lang w:val="ru-RU"/>
              </w:rPr>
              <w:t>Відстань між фільтруючо-сорбційними елементами, м</w:t>
            </w:r>
          </w:p>
        </w:tc>
        <w:tc>
          <w:tcPr>
            <w:tcW w:w="1549" w:type="dxa"/>
          </w:tcPr>
          <w:p w:rsidR="00FB0FEA" w:rsidRPr="00BB13E7" w:rsidRDefault="00FB0FEA" w:rsidP="00351AB4">
            <w:pPr>
              <w:widowControl/>
              <w:spacing w:line="240" w:lineRule="auto"/>
              <w:ind w:firstLine="0"/>
              <w:jc w:val="center"/>
              <w:rPr>
                <w:szCs w:val="22"/>
                <w:lang w:val="ru-RU"/>
              </w:rPr>
            </w:pPr>
            <w:r w:rsidRPr="00BB13E7">
              <w:rPr>
                <w:szCs w:val="22"/>
                <w:lang w:val="ru-RU"/>
              </w:rPr>
              <w:t>Зменшення забруднення ґрунтів з рівнем</w:t>
            </w:r>
          </w:p>
          <w:p w:rsidR="00FB0FEA" w:rsidRPr="00BB13E7" w:rsidRDefault="00FB0FEA" w:rsidP="00351AB4">
            <w:pPr>
              <w:widowControl/>
              <w:spacing w:line="240" w:lineRule="auto"/>
              <w:ind w:firstLine="0"/>
              <w:jc w:val="center"/>
              <w:rPr>
                <w:szCs w:val="22"/>
                <w:lang w:val="ru-RU"/>
              </w:rPr>
            </w:pPr>
            <w:r w:rsidRPr="00BB13E7">
              <w:rPr>
                <w:szCs w:val="22"/>
                <w:lang w:val="ru-RU"/>
              </w:rPr>
              <w:t>15 Кі/км</w:t>
            </w:r>
            <w:r w:rsidRPr="00BB13E7">
              <w:rPr>
                <w:szCs w:val="22"/>
                <w:vertAlign w:val="superscript"/>
                <w:lang w:val="ru-RU"/>
              </w:rPr>
              <w:t>2</w:t>
            </w:r>
          </w:p>
        </w:tc>
        <w:tc>
          <w:tcPr>
            <w:tcW w:w="1661" w:type="dxa"/>
          </w:tcPr>
          <w:p w:rsidR="00FB0FEA" w:rsidRPr="00BB13E7" w:rsidRDefault="00FB0FEA" w:rsidP="00351AB4">
            <w:pPr>
              <w:widowControl/>
              <w:spacing w:line="240" w:lineRule="auto"/>
              <w:ind w:firstLine="0"/>
              <w:jc w:val="center"/>
              <w:rPr>
                <w:szCs w:val="22"/>
                <w:lang w:val="ru-RU"/>
              </w:rPr>
            </w:pPr>
            <w:r w:rsidRPr="00BB13E7">
              <w:rPr>
                <w:szCs w:val="22"/>
                <w:lang w:val="ru-RU"/>
              </w:rPr>
              <w:t>Зменшення забруднення ґрунтів з рівнем</w:t>
            </w:r>
          </w:p>
          <w:p w:rsidR="00FB0FEA" w:rsidRPr="00BB13E7" w:rsidRDefault="00FB0FEA" w:rsidP="00351AB4">
            <w:pPr>
              <w:widowControl/>
              <w:spacing w:line="240" w:lineRule="auto"/>
              <w:ind w:firstLine="0"/>
              <w:jc w:val="center"/>
              <w:rPr>
                <w:szCs w:val="22"/>
                <w:lang w:val="ru-RU"/>
              </w:rPr>
            </w:pPr>
            <w:r w:rsidRPr="00BB13E7">
              <w:rPr>
                <w:szCs w:val="22"/>
                <w:lang w:val="ru-RU"/>
              </w:rPr>
              <w:t>(5-15) Кі/км</w:t>
            </w:r>
            <w:r w:rsidRPr="00BB13E7">
              <w:rPr>
                <w:szCs w:val="22"/>
                <w:vertAlign w:val="superscript"/>
                <w:lang w:val="ru-RU"/>
              </w:rPr>
              <w:t>2</w:t>
            </w:r>
          </w:p>
        </w:tc>
        <w:tc>
          <w:tcPr>
            <w:tcW w:w="1468" w:type="dxa"/>
          </w:tcPr>
          <w:p w:rsidR="00FB0FEA" w:rsidRPr="00BB13E7" w:rsidRDefault="00FB0FEA" w:rsidP="00351AB4">
            <w:pPr>
              <w:widowControl/>
              <w:spacing w:line="240" w:lineRule="auto"/>
              <w:ind w:firstLine="0"/>
              <w:jc w:val="center"/>
              <w:rPr>
                <w:szCs w:val="22"/>
                <w:lang w:val="ru-RU"/>
              </w:rPr>
            </w:pPr>
            <w:r w:rsidRPr="00BB13E7">
              <w:rPr>
                <w:szCs w:val="22"/>
                <w:lang w:val="ru-RU"/>
              </w:rPr>
              <w:t>Зменшення забруднення ґрунтів з рівнем</w:t>
            </w:r>
          </w:p>
          <w:p w:rsidR="00FB0FEA" w:rsidRPr="00BB13E7" w:rsidRDefault="00FB0FEA" w:rsidP="00351AB4">
            <w:pPr>
              <w:widowControl/>
              <w:spacing w:line="240" w:lineRule="auto"/>
              <w:ind w:firstLine="0"/>
              <w:jc w:val="center"/>
              <w:rPr>
                <w:szCs w:val="22"/>
                <w:lang w:val="ru-RU"/>
              </w:rPr>
            </w:pPr>
            <w:r w:rsidRPr="00BB13E7">
              <w:rPr>
                <w:szCs w:val="22"/>
                <w:lang w:val="ru-RU"/>
              </w:rPr>
              <w:t>(1-5) Кі/км</w:t>
            </w:r>
            <w:r w:rsidRPr="00BB13E7">
              <w:rPr>
                <w:szCs w:val="22"/>
                <w:vertAlign w:val="superscript"/>
                <w:lang w:val="ru-RU"/>
              </w:rPr>
              <w:t>2</w:t>
            </w:r>
          </w:p>
        </w:tc>
      </w:tr>
      <w:tr w:rsidR="00FB0FEA" w:rsidRPr="00BB13E7">
        <w:trPr>
          <w:trHeight w:val="272"/>
        </w:trPr>
        <w:tc>
          <w:tcPr>
            <w:tcW w:w="1559" w:type="dxa"/>
          </w:tcPr>
          <w:p w:rsidR="00FB0FEA" w:rsidRPr="00BB13E7" w:rsidRDefault="00351AB4" w:rsidP="00351AB4">
            <w:pPr>
              <w:widowControl/>
              <w:spacing w:line="240" w:lineRule="auto"/>
              <w:ind w:firstLine="0"/>
              <w:jc w:val="center"/>
              <w:rPr>
                <w:szCs w:val="22"/>
                <w:lang w:val="ru-RU"/>
              </w:rPr>
            </w:pPr>
            <w:r>
              <w:rPr>
                <w:noProof/>
                <w:lang w:eastAsia="uk-UA"/>
              </w:rPr>
              <w:pict>
                <v:rect id="_x0000_s1700" style="position:absolute;left:0;text-align:left;margin-left:-5pt;margin-top:12.85pt;width:153.55pt;height:28.5pt;z-index:-251704320;mso-position-horizontal-relative:text;mso-position-vertical-relative:text" fillcolor="silver" stroked="f" strokecolor="red"/>
              </w:pict>
            </w:r>
            <w:r w:rsidR="00FB0FEA" w:rsidRPr="00BB13E7">
              <w:rPr>
                <w:szCs w:val="22"/>
                <w:lang w:val="ru-RU"/>
              </w:rPr>
              <w:t>2</w:t>
            </w:r>
          </w:p>
        </w:tc>
        <w:tc>
          <w:tcPr>
            <w:tcW w:w="1549" w:type="dxa"/>
          </w:tcPr>
          <w:p w:rsidR="00FB0FEA" w:rsidRPr="00BB13E7" w:rsidRDefault="00FB0FEA" w:rsidP="00351AB4">
            <w:pPr>
              <w:widowControl/>
              <w:spacing w:line="240" w:lineRule="auto"/>
              <w:ind w:firstLine="0"/>
              <w:jc w:val="center"/>
              <w:rPr>
                <w:szCs w:val="22"/>
                <w:lang w:val="ru-RU"/>
              </w:rPr>
            </w:pPr>
            <w:r w:rsidRPr="00BB13E7">
              <w:rPr>
                <w:szCs w:val="22"/>
                <w:lang w:val="ru-RU"/>
              </w:rPr>
              <w:t>0,60</w:t>
            </w:r>
          </w:p>
        </w:tc>
        <w:tc>
          <w:tcPr>
            <w:tcW w:w="1661" w:type="dxa"/>
          </w:tcPr>
          <w:p w:rsidR="00FB0FEA" w:rsidRPr="00BB13E7" w:rsidRDefault="00FB0FEA" w:rsidP="00351AB4">
            <w:pPr>
              <w:widowControl/>
              <w:spacing w:line="240" w:lineRule="auto"/>
              <w:ind w:firstLine="0"/>
              <w:jc w:val="center"/>
              <w:rPr>
                <w:szCs w:val="22"/>
                <w:lang w:val="ru-RU"/>
              </w:rPr>
            </w:pPr>
            <w:r w:rsidRPr="00BB13E7">
              <w:rPr>
                <w:szCs w:val="22"/>
                <w:lang w:val="ru-RU"/>
              </w:rPr>
              <w:t>0,40</w:t>
            </w:r>
          </w:p>
        </w:tc>
        <w:tc>
          <w:tcPr>
            <w:tcW w:w="1468" w:type="dxa"/>
          </w:tcPr>
          <w:p w:rsidR="00FB0FEA" w:rsidRPr="00BB13E7" w:rsidRDefault="00FB0FEA" w:rsidP="00351AB4">
            <w:pPr>
              <w:widowControl/>
              <w:spacing w:line="240" w:lineRule="auto"/>
              <w:ind w:firstLine="0"/>
              <w:jc w:val="center"/>
              <w:rPr>
                <w:szCs w:val="22"/>
                <w:lang w:val="ru-RU"/>
              </w:rPr>
            </w:pPr>
            <w:r w:rsidRPr="00BB13E7">
              <w:rPr>
                <w:szCs w:val="22"/>
                <w:lang w:val="ru-RU"/>
              </w:rPr>
              <w:t>0,10</w:t>
            </w:r>
          </w:p>
        </w:tc>
      </w:tr>
      <w:tr w:rsidR="00FB0FEA" w:rsidRPr="00BB13E7">
        <w:trPr>
          <w:trHeight w:val="261"/>
        </w:trPr>
        <w:tc>
          <w:tcPr>
            <w:tcW w:w="1559" w:type="dxa"/>
          </w:tcPr>
          <w:p w:rsidR="00FB0FEA" w:rsidRPr="00BB13E7" w:rsidRDefault="00FB0FEA" w:rsidP="00351AB4">
            <w:pPr>
              <w:widowControl/>
              <w:spacing w:line="240" w:lineRule="auto"/>
              <w:ind w:firstLine="0"/>
              <w:jc w:val="center"/>
              <w:rPr>
                <w:szCs w:val="22"/>
                <w:lang w:val="ru-RU"/>
              </w:rPr>
            </w:pPr>
            <w:r w:rsidRPr="00BB13E7">
              <w:rPr>
                <w:szCs w:val="22"/>
                <w:lang w:val="ru-RU"/>
              </w:rPr>
              <w:t>4</w:t>
            </w:r>
          </w:p>
        </w:tc>
        <w:tc>
          <w:tcPr>
            <w:tcW w:w="1549" w:type="dxa"/>
          </w:tcPr>
          <w:p w:rsidR="00FB0FEA" w:rsidRPr="00BB13E7" w:rsidRDefault="00FB0FEA" w:rsidP="00351AB4">
            <w:pPr>
              <w:widowControl/>
              <w:spacing w:line="240" w:lineRule="auto"/>
              <w:ind w:firstLine="0"/>
              <w:jc w:val="center"/>
              <w:rPr>
                <w:szCs w:val="22"/>
                <w:lang w:val="ru-RU"/>
              </w:rPr>
            </w:pPr>
            <w:r w:rsidRPr="00BB13E7">
              <w:rPr>
                <w:szCs w:val="22"/>
                <w:lang w:val="ru-RU"/>
              </w:rPr>
              <w:t>0,87</w:t>
            </w:r>
          </w:p>
        </w:tc>
        <w:tc>
          <w:tcPr>
            <w:tcW w:w="1661" w:type="dxa"/>
          </w:tcPr>
          <w:p w:rsidR="00FB0FEA" w:rsidRPr="00BB13E7" w:rsidRDefault="00FB0FEA" w:rsidP="00351AB4">
            <w:pPr>
              <w:widowControl/>
              <w:spacing w:line="240" w:lineRule="auto"/>
              <w:ind w:firstLine="0"/>
              <w:jc w:val="center"/>
              <w:rPr>
                <w:szCs w:val="22"/>
                <w:lang w:val="ru-RU"/>
              </w:rPr>
            </w:pPr>
            <w:r w:rsidRPr="00BB13E7">
              <w:rPr>
                <w:szCs w:val="22"/>
                <w:lang w:val="ru-RU"/>
              </w:rPr>
              <w:t>0,58</w:t>
            </w:r>
          </w:p>
        </w:tc>
        <w:tc>
          <w:tcPr>
            <w:tcW w:w="1468" w:type="dxa"/>
          </w:tcPr>
          <w:p w:rsidR="00FB0FEA" w:rsidRPr="00BB13E7" w:rsidRDefault="00FB0FEA" w:rsidP="00351AB4">
            <w:pPr>
              <w:widowControl/>
              <w:spacing w:line="240" w:lineRule="auto"/>
              <w:ind w:firstLine="0"/>
              <w:jc w:val="center"/>
              <w:rPr>
                <w:szCs w:val="22"/>
                <w:lang w:val="ru-RU"/>
              </w:rPr>
            </w:pPr>
            <w:r w:rsidRPr="00BB13E7">
              <w:rPr>
                <w:szCs w:val="22"/>
                <w:lang w:val="ru-RU"/>
              </w:rPr>
              <w:t>0,14</w:t>
            </w:r>
          </w:p>
        </w:tc>
      </w:tr>
      <w:tr w:rsidR="00FB0FEA" w:rsidRPr="00BB13E7">
        <w:trPr>
          <w:trHeight w:val="272"/>
        </w:trPr>
        <w:tc>
          <w:tcPr>
            <w:tcW w:w="1559" w:type="dxa"/>
          </w:tcPr>
          <w:p w:rsidR="00FB0FEA" w:rsidRPr="00BB13E7" w:rsidRDefault="00FB0FEA" w:rsidP="00351AB4">
            <w:pPr>
              <w:widowControl/>
              <w:spacing w:line="240" w:lineRule="auto"/>
              <w:ind w:firstLine="0"/>
              <w:jc w:val="center"/>
              <w:rPr>
                <w:szCs w:val="22"/>
                <w:lang w:val="ru-RU"/>
              </w:rPr>
            </w:pPr>
            <w:r w:rsidRPr="00BB13E7">
              <w:rPr>
                <w:szCs w:val="22"/>
                <w:lang w:val="ru-RU"/>
              </w:rPr>
              <w:t>6</w:t>
            </w:r>
          </w:p>
        </w:tc>
        <w:tc>
          <w:tcPr>
            <w:tcW w:w="1549" w:type="dxa"/>
          </w:tcPr>
          <w:p w:rsidR="00FB0FEA" w:rsidRPr="00BB13E7" w:rsidRDefault="00351AB4" w:rsidP="00351AB4">
            <w:pPr>
              <w:widowControl/>
              <w:spacing w:line="240" w:lineRule="auto"/>
              <w:ind w:firstLine="0"/>
              <w:jc w:val="center"/>
              <w:rPr>
                <w:szCs w:val="22"/>
                <w:lang w:val="ru-RU"/>
              </w:rPr>
            </w:pPr>
            <w:r>
              <w:rPr>
                <w:noProof/>
                <w:lang w:eastAsia="uk-UA"/>
              </w:rPr>
              <w:pict>
                <v:rect id="_x0000_s1701" style="position:absolute;left:0;text-align:left;margin-left:71pt;margin-top:-.5pt;width:83.6pt;height:28.5pt;z-index:-251706368;mso-position-horizontal-relative:text;mso-position-vertical-relative:text" fillcolor="silver" stroked="f" strokecolor="red"/>
              </w:pict>
            </w:r>
            <w:r w:rsidR="00FB0FEA" w:rsidRPr="00BB13E7">
              <w:rPr>
                <w:szCs w:val="22"/>
                <w:lang w:val="ru-RU"/>
              </w:rPr>
              <w:t>1,17</w:t>
            </w:r>
          </w:p>
        </w:tc>
        <w:tc>
          <w:tcPr>
            <w:tcW w:w="1661" w:type="dxa"/>
          </w:tcPr>
          <w:p w:rsidR="00FB0FEA" w:rsidRPr="00BB13E7" w:rsidRDefault="00FB0FEA" w:rsidP="00351AB4">
            <w:pPr>
              <w:widowControl/>
              <w:spacing w:line="240" w:lineRule="auto"/>
              <w:ind w:firstLine="0"/>
              <w:jc w:val="center"/>
              <w:rPr>
                <w:szCs w:val="22"/>
                <w:lang w:val="ru-RU"/>
              </w:rPr>
            </w:pPr>
            <w:r w:rsidRPr="00BB13E7">
              <w:rPr>
                <w:szCs w:val="22"/>
                <w:lang w:val="ru-RU"/>
              </w:rPr>
              <w:t>0,78</w:t>
            </w:r>
          </w:p>
        </w:tc>
        <w:tc>
          <w:tcPr>
            <w:tcW w:w="1468" w:type="dxa"/>
          </w:tcPr>
          <w:p w:rsidR="00FB0FEA" w:rsidRPr="00BB13E7" w:rsidRDefault="00FB0FEA" w:rsidP="00351AB4">
            <w:pPr>
              <w:widowControl/>
              <w:spacing w:line="240" w:lineRule="auto"/>
              <w:ind w:firstLine="0"/>
              <w:jc w:val="center"/>
              <w:rPr>
                <w:szCs w:val="22"/>
                <w:lang w:val="ru-RU"/>
              </w:rPr>
            </w:pPr>
            <w:r w:rsidRPr="00BB13E7">
              <w:rPr>
                <w:szCs w:val="22"/>
                <w:lang w:val="ru-RU"/>
              </w:rPr>
              <w:t>0,19</w:t>
            </w:r>
          </w:p>
        </w:tc>
      </w:tr>
      <w:tr w:rsidR="00FB0FEA" w:rsidRPr="00BB13E7">
        <w:trPr>
          <w:trHeight w:val="272"/>
        </w:trPr>
        <w:tc>
          <w:tcPr>
            <w:tcW w:w="1559" w:type="dxa"/>
          </w:tcPr>
          <w:p w:rsidR="00FB0FEA" w:rsidRPr="00BB13E7" w:rsidRDefault="00FB0FEA" w:rsidP="00351AB4">
            <w:pPr>
              <w:widowControl/>
              <w:spacing w:line="240" w:lineRule="auto"/>
              <w:ind w:firstLine="0"/>
              <w:jc w:val="center"/>
              <w:rPr>
                <w:szCs w:val="22"/>
                <w:lang w:val="ru-RU"/>
              </w:rPr>
            </w:pPr>
            <w:r w:rsidRPr="00BB13E7">
              <w:rPr>
                <w:szCs w:val="22"/>
                <w:lang w:val="ru-RU"/>
              </w:rPr>
              <w:t>8</w:t>
            </w:r>
          </w:p>
        </w:tc>
        <w:tc>
          <w:tcPr>
            <w:tcW w:w="1549" w:type="dxa"/>
          </w:tcPr>
          <w:p w:rsidR="00FB0FEA" w:rsidRPr="00BB13E7" w:rsidRDefault="00FB0FEA" w:rsidP="00351AB4">
            <w:pPr>
              <w:widowControl/>
              <w:spacing w:line="240" w:lineRule="auto"/>
              <w:ind w:firstLine="0"/>
              <w:jc w:val="center"/>
              <w:rPr>
                <w:szCs w:val="22"/>
                <w:lang w:val="ru-RU"/>
              </w:rPr>
            </w:pPr>
            <w:r w:rsidRPr="00BB13E7">
              <w:rPr>
                <w:szCs w:val="22"/>
                <w:lang w:val="ru-RU"/>
              </w:rPr>
              <w:t>1,85</w:t>
            </w:r>
          </w:p>
        </w:tc>
        <w:tc>
          <w:tcPr>
            <w:tcW w:w="1661" w:type="dxa"/>
          </w:tcPr>
          <w:p w:rsidR="00FB0FEA" w:rsidRPr="00BB13E7" w:rsidRDefault="00FB0FEA" w:rsidP="00351AB4">
            <w:pPr>
              <w:widowControl/>
              <w:spacing w:line="240" w:lineRule="auto"/>
              <w:ind w:firstLine="0"/>
              <w:jc w:val="center"/>
              <w:rPr>
                <w:szCs w:val="22"/>
                <w:lang w:val="ru-RU"/>
              </w:rPr>
            </w:pPr>
            <w:r w:rsidRPr="00BB13E7">
              <w:rPr>
                <w:szCs w:val="22"/>
                <w:lang w:val="ru-RU"/>
              </w:rPr>
              <w:t>1,02</w:t>
            </w:r>
          </w:p>
        </w:tc>
        <w:tc>
          <w:tcPr>
            <w:tcW w:w="1468" w:type="dxa"/>
          </w:tcPr>
          <w:p w:rsidR="00FB0FEA" w:rsidRPr="00BB13E7" w:rsidRDefault="00FB0FEA" w:rsidP="00351AB4">
            <w:pPr>
              <w:widowControl/>
              <w:spacing w:line="240" w:lineRule="auto"/>
              <w:ind w:firstLine="0"/>
              <w:jc w:val="center"/>
              <w:rPr>
                <w:szCs w:val="22"/>
                <w:lang w:val="ru-RU"/>
              </w:rPr>
            </w:pPr>
            <w:r w:rsidRPr="00BB13E7">
              <w:rPr>
                <w:szCs w:val="22"/>
                <w:lang w:val="ru-RU"/>
              </w:rPr>
              <w:t>0,26</w:t>
            </w:r>
          </w:p>
        </w:tc>
      </w:tr>
      <w:tr w:rsidR="00FB0FEA" w:rsidRPr="00BB13E7">
        <w:trPr>
          <w:trHeight w:val="285"/>
        </w:trPr>
        <w:tc>
          <w:tcPr>
            <w:tcW w:w="1559" w:type="dxa"/>
          </w:tcPr>
          <w:p w:rsidR="00FB0FEA" w:rsidRPr="00BB13E7" w:rsidRDefault="00FB0FEA" w:rsidP="00351AB4">
            <w:pPr>
              <w:widowControl/>
              <w:spacing w:line="240" w:lineRule="auto"/>
              <w:ind w:firstLine="0"/>
              <w:jc w:val="center"/>
              <w:rPr>
                <w:szCs w:val="22"/>
                <w:lang w:val="ru-RU"/>
              </w:rPr>
            </w:pPr>
            <w:r w:rsidRPr="00BB13E7">
              <w:rPr>
                <w:szCs w:val="22"/>
                <w:lang w:val="ru-RU"/>
              </w:rPr>
              <w:t>10</w:t>
            </w:r>
          </w:p>
        </w:tc>
        <w:tc>
          <w:tcPr>
            <w:tcW w:w="1549" w:type="dxa"/>
          </w:tcPr>
          <w:p w:rsidR="00FB0FEA" w:rsidRPr="00BB13E7" w:rsidRDefault="00FB0FEA" w:rsidP="00351AB4">
            <w:pPr>
              <w:widowControl/>
              <w:spacing w:line="240" w:lineRule="auto"/>
              <w:ind w:firstLine="0"/>
              <w:jc w:val="center"/>
              <w:rPr>
                <w:szCs w:val="22"/>
                <w:lang w:val="ru-RU"/>
              </w:rPr>
            </w:pPr>
            <w:r w:rsidRPr="00BB13E7">
              <w:rPr>
                <w:szCs w:val="22"/>
                <w:lang w:val="ru-RU"/>
              </w:rPr>
              <w:t>2,05</w:t>
            </w:r>
          </w:p>
        </w:tc>
        <w:tc>
          <w:tcPr>
            <w:tcW w:w="1661" w:type="dxa"/>
          </w:tcPr>
          <w:p w:rsidR="00FB0FEA" w:rsidRPr="00BB13E7" w:rsidRDefault="00EA530B" w:rsidP="00351AB4">
            <w:pPr>
              <w:widowControl/>
              <w:spacing w:line="240" w:lineRule="auto"/>
              <w:ind w:firstLine="0"/>
              <w:jc w:val="center"/>
              <w:rPr>
                <w:szCs w:val="22"/>
                <w:lang w:val="ru-RU"/>
              </w:rPr>
            </w:pPr>
            <w:r>
              <w:rPr>
                <w:noProof/>
                <w:lang w:eastAsia="uk-UA"/>
              </w:rPr>
              <w:pict>
                <v:rect id="_x0000_s1702" style="position:absolute;left:0;text-align:left;margin-left:77.15pt;margin-top:-.2pt;width:74.6pt;height:14.8pt;flip:x;z-index:-251705344;mso-position-horizontal-relative:text;mso-position-vertical-relative:text" o:allowoverlap="f" fillcolor="silver" stroked="f" strokecolor="red"/>
              </w:pict>
            </w:r>
            <w:r w:rsidR="00FB0FEA" w:rsidRPr="00BB13E7">
              <w:rPr>
                <w:szCs w:val="22"/>
                <w:lang w:val="ru-RU"/>
              </w:rPr>
              <w:t>1,37</w:t>
            </w:r>
          </w:p>
        </w:tc>
        <w:tc>
          <w:tcPr>
            <w:tcW w:w="1468" w:type="dxa"/>
          </w:tcPr>
          <w:p w:rsidR="00FB0FEA" w:rsidRPr="00BB13E7" w:rsidRDefault="00FB0FEA" w:rsidP="00351AB4">
            <w:pPr>
              <w:widowControl/>
              <w:spacing w:line="240" w:lineRule="auto"/>
              <w:ind w:firstLine="0"/>
              <w:jc w:val="center"/>
              <w:rPr>
                <w:szCs w:val="22"/>
                <w:lang w:val="ru-RU"/>
              </w:rPr>
            </w:pPr>
            <w:r w:rsidRPr="00BB13E7">
              <w:rPr>
                <w:szCs w:val="22"/>
                <w:lang w:val="ru-RU"/>
              </w:rPr>
              <w:t>0,34</w:t>
            </w:r>
          </w:p>
        </w:tc>
      </w:tr>
    </w:tbl>
    <w:p w:rsidR="00FB0FEA" w:rsidRDefault="00FB0FEA" w:rsidP="00351AB4">
      <w:pPr>
        <w:widowControl/>
        <w:spacing w:line="240" w:lineRule="auto"/>
        <w:ind w:firstLine="284"/>
        <w:rPr>
          <w:szCs w:val="22"/>
          <w:lang w:val="ru-RU"/>
        </w:rPr>
      </w:pPr>
      <w:r w:rsidRPr="00EA7928">
        <w:rPr>
          <w:szCs w:val="22"/>
          <w:lang w:val="ru-RU"/>
        </w:rPr>
        <w:t>Отже, для торфових ґрунтів з фактичним рівнем забруднення 120</w:t>
      </w:r>
      <w:r w:rsidR="00063A43">
        <w:rPr>
          <w:szCs w:val="22"/>
          <w:lang w:val="ru-RU"/>
        </w:rPr>
        <w:t> </w:t>
      </w:r>
      <w:r w:rsidRPr="00EA7928">
        <w:rPr>
          <w:szCs w:val="22"/>
          <w:lang w:val="ru-RU"/>
        </w:rPr>
        <w:t xml:space="preserve">Бк/кг та для мінеральних ґрунтів 300 – 400 Бк/кг раціонально використовувати дренажно-сорбційну систему (відстань між </w:t>
      </w:r>
      <w:r>
        <w:rPr>
          <w:szCs w:val="22"/>
          <w:lang w:val="ru-RU"/>
        </w:rPr>
        <w:t>дренами із об</w:t>
      </w:r>
      <w:r w:rsidR="00B43560">
        <w:rPr>
          <w:szCs w:val="22"/>
          <w:lang w:val="ru-RU"/>
        </w:rPr>
        <w:t>’</w:t>
      </w:r>
      <w:r>
        <w:rPr>
          <w:szCs w:val="22"/>
          <w:lang w:val="ru-RU"/>
        </w:rPr>
        <w:t xml:space="preserve">ємними фільтрами </w:t>
      </w:r>
      <w:r w:rsidRPr="00EA7928">
        <w:rPr>
          <w:szCs w:val="22"/>
          <w:lang w:val="ru-RU"/>
        </w:rPr>
        <w:t xml:space="preserve">12 – </w:t>
      </w:r>
      <w:smartTag w:uri="urn:schemas-microsoft-com:office:smarttags" w:element="metricconverter">
        <w:smartTagPr>
          <w:attr w:name="ProductID" w:val="14 м"/>
        </w:smartTagPr>
        <w:r>
          <w:rPr>
            <w:szCs w:val="22"/>
            <w:lang w:val="ru-RU"/>
          </w:rPr>
          <w:t>14</w:t>
        </w:r>
        <w:r w:rsidRPr="00EA7928">
          <w:rPr>
            <w:szCs w:val="22"/>
            <w:lang w:val="ru-RU"/>
          </w:rPr>
          <w:t xml:space="preserve"> м</w:t>
        </w:r>
      </w:smartTag>
      <w:r w:rsidRPr="00EA7928">
        <w:rPr>
          <w:szCs w:val="22"/>
          <w:lang w:val="ru-RU"/>
        </w:rPr>
        <w:t xml:space="preserve"> </w:t>
      </w:r>
      <w:r w:rsidR="00063A43" w:rsidRPr="00EA7928">
        <w:rPr>
          <w:szCs w:val="22"/>
          <w:lang w:val="ru-RU"/>
        </w:rPr>
        <w:t>–</w:t>
      </w:r>
      <w:r w:rsidR="00063A43">
        <w:rPr>
          <w:szCs w:val="22"/>
          <w:lang w:val="ru-RU"/>
        </w:rPr>
        <w:t xml:space="preserve"> </w:t>
      </w:r>
      <w:r w:rsidRPr="00EA7928">
        <w:rPr>
          <w:szCs w:val="22"/>
          <w:lang w:val="ru-RU"/>
        </w:rPr>
        <w:t xml:space="preserve">оптимальне значення міждренної відстані для торфових ґрунтів) з відстанню між фільтруючо-сорбційним елементом верхнього ярусу 4 – </w:t>
      </w:r>
      <w:smartTag w:uri="urn:schemas-microsoft-com:office:smarttags" w:element="metricconverter">
        <w:smartTagPr>
          <w:attr w:name="ProductID" w:val="6 м"/>
        </w:smartTagPr>
        <w:r w:rsidRPr="00EA7928">
          <w:rPr>
            <w:szCs w:val="22"/>
            <w:lang w:val="ru-RU"/>
          </w:rPr>
          <w:t>6 м</w:t>
        </w:r>
      </w:smartTag>
      <w:r w:rsidRPr="00EA7928">
        <w:rPr>
          <w:szCs w:val="22"/>
          <w:lang w:val="ru-RU"/>
        </w:rPr>
        <w:t>. При цьому також враховувались гідрологічна ефективність, оптимальні конструктивні параметри та вимоги до будівництва таких систем.</w:t>
      </w:r>
    </w:p>
    <w:p w:rsidR="00FB0FEA" w:rsidRPr="00EA7928" w:rsidRDefault="00FB0FEA" w:rsidP="00582185">
      <w:pPr>
        <w:widowControl/>
        <w:spacing w:line="240" w:lineRule="auto"/>
        <w:ind w:firstLine="284"/>
        <w:rPr>
          <w:szCs w:val="22"/>
          <w:lang w:val="ru-RU"/>
        </w:rPr>
      </w:pPr>
      <w:r w:rsidRPr="00F03DAF">
        <w:rPr>
          <w:szCs w:val="22"/>
          <w:lang w:val="ru-RU"/>
        </w:rPr>
        <w:t>Технологія виготовлення та укладання фільтруючо-сорбційних елементів</w:t>
      </w:r>
      <w:r>
        <w:rPr>
          <w:b/>
          <w:szCs w:val="22"/>
          <w:lang w:val="ru-RU"/>
        </w:rPr>
        <w:t xml:space="preserve"> </w:t>
      </w:r>
      <w:r w:rsidRPr="00EA7928">
        <w:rPr>
          <w:szCs w:val="22"/>
          <w:lang w:val="ru-RU"/>
        </w:rPr>
        <w:t>обґрунтовано теоретико-практичні підходи до визначення продуктивності формування об</w:t>
      </w:r>
      <w:r w:rsidR="00B43560">
        <w:rPr>
          <w:szCs w:val="22"/>
          <w:lang w:val="ru-RU"/>
        </w:rPr>
        <w:t>’</w:t>
      </w:r>
      <w:r w:rsidRPr="00EA7928">
        <w:rPr>
          <w:szCs w:val="22"/>
          <w:lang w:val="ru-RU"/>
        </w:rPr>
        <w:t>ємних дренажних фільтрів на пластмасовому дренажі та фільтруючо-сорбційному елементі і технологічні засоби будівництва дренажно-сорбційної системи в цілому. Таку наукову проблему запропоновано вирішувати через створення індустріальних технологій шляхом виготовлення об</w:t>
      </w:r>
      <w:r w:rsidR="00B43560">
        <w:rPr>
          <w:szCs w:val="22"/>
          <w:lang w:val="ru-RU"/>
        </w:rPr>
        <w:t>’</w:t>
      </w:r>
      <w:r w:rsidRPr="00EA7928">
        <w:rPr>
          <w:szCs w:val="22"/>
          <w:lang w:val="ru-RU"/>
        </w:rPr>
        <w:t>ємних дренажних фільтрів та фільтруючо-сорбційних елементів з обґрунтуванням технологічних, екологічних, меліоративних вимог і параметрів.</w:t>
      </w:r>
    </w:p>
    <w:p w:rsidR="00FB0FEA" w:rsidRPr="00EA7928" w:rsidRDefault="00FB0FEA" w:rsidP="00582185">
      <w:pPr>
        <w:pStyle w:val="a9"/>
        <w:spacing w:after="0"/>
        <w:ind w:left="0" w:firstLine="284"/>
        <w:jc w:val="both"/>
        <w:rPr>
          <w:sz w:val="22"/>
          <w:szCs w:val="22"/>
        </w:rPr>
      </w:pPr>
      <w:r w:rsidRPr="00EA7928">
        <w:rPr>
          <w:sz w:val="22"/>
          <w:szCs w:val="22"/>
        </w:rPr>
        <w:t>Встановлено, що властивості матеріалів впливають на вибір</w:t>
      </w:r>
      <w:r w:rsidR="00582185">
        <w:rPr>
          <w:sz w:val="22"/>
          <w:szCs w:val="22"/>
        </w:rPr>
        <w:t xml:space="preserve"> </w:t>
      </w:r>
      <w:r w:rsidRPr="00EA7928">
        <w:rPr>
          <w:sz w:val="22"/>
          <w:szCs w:val="22"/>
        </w:rPr>
        <w:t>технологічного режиму роботи влаштування із виготовлення фільтруючо-сорбційного елемента, встановлення оптимального поєднання технологічних параметрів процесу, який забезпечує отримання високоякісних виробів. Комплекс технологічних влас</w:t>
      </w:r>
      <w:r w:rsidR="00063A43">
        <w:rPr>
          <w:sz w:val="22"/>
          <w:szCs w:val="22"/>
        </w:rPr>
        <w:t>тивостей фільтруючо-сорбційн</w:t>
      </w:r>
      <w:r w:rsidR="00063A43">
        <w:rPr>
          <w:sz w:val="22"/>
          <w:szCs w:val="22"/>
          <w:lang w:val="uk-UA"/>
        </w:rPr>
        <w:t>ого</w:t>
      </w:r>
      <w:r w:rsidRPr="00EA7928">
        <w:rPr>
          <w:sz w:val="22"/>
          <w:szCs w:val="22"/>
        </w:rPr>
        <w:t xml:space="preserve"> матеріалу впливає і на технологічно обґрунтований вибір енергосилових та кінематичних параметрів обладнання, конструкцію приводу та робочого органу машини.</w:t>
      </w:r>
      <w:r>
        <w:rPr>
          <w:sz w:val="22"/>
          <w:szCs w:val="22"/>
        </w:rPr>
        <w:t xml:space="preserve"> </w:t>
      </w:r>
      <w:r w:rsidRPr="00EA7928">
        <w:rPr>
          <w:bCs/>
          <w:sz w:val="22"/>
          <w:szCs w:val="22"/>
        </w:rPr>
        <w:t>В результаті оптимізації</w:t>
      </w:r>
      <w:r w:rsidRPr="00EA7928">
        <w:rPr>
          <w:sz w:val="22"/>
          <w:szCs w:val="22"/>
        </w:rPr>
        <w:t xml:space="preserve"> розрахунків дослідження шнекових пресів визначені його параметри (сипкість, щільність, об</w:t>
      </w:r>
      <w:r w:rsidR="00B43560">
        <w:rPr>
          <w:sz w:val="22"/>
          <w:szCs w:val="22"/>
        </w:rPr>
        <w:t>’</w:t>
      </w:r>
      <w:r w:rsidRPr="00EA7928">
        <w:rPr>
          <w:sz w:val="22"/>
          <w:szCs w:val="22"/>
        </w:rPr>
        <w:t>ємні та фракційні характеристики), які забезпечують задану щільність і товщину фільтру при мінімальній споживаній потужності.</w:t>
      </w:r>
    </w:p>
    <w:p w:rsidR="00FB0FEA" w:rsidRPr="00EA7928" w:rsidRDefault="00FB0FEA" w:rsidP="00582185">
      <w:pPr>
        <w:widowControl/>
        <w:spacing w:line="240" w:lineRule="auto"/>
        <w:ind w:firstLine="284"/>
        <w:rPr>
          <w:szCs w:val="22"/>
          <w:lang w:val="ru-RU"/>
        </w:rPr>
      </w:pPr>
      <w:r w:rsidRPr="00EA7928">
        <w:rPr>
          <w:szCs w:val="22"/>
          <w:lang w:val="ru-RU"/>
        </w:rPr>
        <w:t>Запропонований технологічний процес для встановлення фільтруючо-сорбційного елемента</w:t>
      </w:r>
      <w:r w:rsidR="00063A43">
        <w:rPr>
          <w:szCs w:val="22"/>
          <w:lang w:val="ru-RU"/>
        </w:rPr>
        <w:t>,</w:t>
      </w:r>
      <w:r w:rsidRPr="00EA7928">
        <w:rPr>
          <w:szCs w:val="22"/>
          <w:lang w:val="ru-RU"/>
        </w:rPr>
        <w:t xml:space="preserve"> який складається із зберігання, подачі фільтруючо-сорбційного матеріалу – сировини безпосередньо до бункера і набивочного станка, виготовлення сітчастої панчохи, виготовлення фільтруючо-сорбційних елементів, складування готової продукції.</w:t>
      </w:r>
    </w:p>
    <w:p w:rsidR="00FB0FEA" w:rsidRDefault="00FB0FEA" w:rsidP="00582185">
      <w:pPr>
        <w:pStyle w:val="a9"/>
        <w:spacing w:after="0"/>
        <w:ind w:left="0" w:firstLine="284"/>
        <w:jc w:val="both"/>
        <w:rPr>
          <w:sz w:val="22"/>
          <w:szCs w:val="22"/>
        </w:rPr>
      </w:pPr>
      <w:r w:rsidRPr="00EA7928">
        <w:rPr>
          <w:sz w:val="22"/>
          <w:szCs w:val="22"/>
        </w:rPr>
        <w:t>Розрахунок параметрів шнекових механізмів при виготовленні фільтруючо-сорбційного елемента включає аналітичні залежності продуктивності, потужності шнекового механізму, а також результати досліджень щодо технології виготовлення об</w:t>
      </w:r>
      <w:r w:rsidR="00B43560">
        <w:rPr>
          <w:sz w:val="22"/>
          <w:szCs w:val="22"/>
        </w:rPr>
        <w:t>’</w:t>
      </w:r>
      <w:r w:rsidRPr="00EA7928">
        <w:rPr>
          <w:sz w:val="22"/>
          <w:szCs w:val="22"/>
        </w:rPr>
        <w:t>ємних дренажних фільтрів. В результаті розрахунку визначили кількість витків гвинта, крок кожного витка, кутову швидкість вала шнека та його продуктивність.</w:t>
      </w:r>
    </w:p>
    <w:p w:rsidR="00FB0FEA" w:rsidRDefault="00063A43" w:rsidP="00351AB4">
      <w:pPr>
        <w:widowControl/>
        <w:spacing w:line="240" w:lineRule="auto"/>
        <w:ind w:firstLine="284"/>
        <w:rPr>
          <w:szCs w:val="22"/>
          <w:lang w:val="ru-RU"/>
        </w:rPr>
      </w:pPr>
      <w:r>
        <w:rPr>
          <w:szCs w:val="22"/>
          <w:lang w:val="ru-RU"/>
        </w:rPr>
        <w:t>У</w:t>
      </w:r>
      <w:r w:rsidR="00FB0FEA" w:rsidRPr="00EA7928">
        <w:rPr>
          <w:szCs w:val="22"/>
          <w:lang w:val="ru-RU"/>
        </w:rPr>
        <w:t xml:space="preserve"> загальному випадку об</w:t>
      </w:r>
      <w:r w:rsidR="00B43560">
        <w:rPr>
          <w:szCs w:val="22"/>
          <w:lang w:val="ru-RU"/>
        </w:rPr>
        <w:t>’</w:t>
      </w:r>
      <w:r w:rsidR="00FB0FEA" w:rsidRPr="00EA7928">
        <w:rPr>
          <w:szCs w:val="22"/>
          <w:lang w:val="ru-RU"/>
        </w:rPr>
        <w:t>ємну продуктивність шнеків визначали за формулою А.Н. Григор</w:t>
      </w:r>
      <w:r w:rsidR="00B43560">
        <w:rPr>
          <w:szCs w:val="22"/>
          <w:lang w:val="ru-RU"/>
        </w:rPr>
        <w:t>’</w:t>
      </w:r>
      <w:r w:rsidR="00FB0FEA" w:rsidRPr="00EA7928">
        <w:rPr>
          <w:szCs w:val="22"/>
          <w:lang w:val="ru-RU"/>
        </w:rPr>
        <w:t>єва:</w:t>
      </w:r>
    </w:p>
    <w:p w:rsidR="00FB0FEA" w:rsidRPr="00EA7928" w:rsidRDefault="00FB0FEA" w:rsidP="00351AB4">
      <w:pPr>
        <w:widowControl/>
        <w:spacing w:line="240" w:lineRule="auto"/>
        <w:ind w:firstLine="284"/>
        <w:rPr>
          <w:szCs w:val="22"/>
          <w:lang w:val="ru-RU"/>
        </w:rPr>
      </w:pPr>
    </w:p>
    <w:p w:rsidR="00FB0FEA" w:rsidRPr="00240EF0" w:rsidRDefault="00FB0FEA" w:rsidP="00351AB4">
      <w:pPr>
        <w:widowControl/>
        <w:spacing w:line="240" w:lineRule="auto"/>
        <w:ind w:firstLine="0"/>
        <w:jc w:val="right"/>
        <w:rPr>
          <w:color w:val="FF0000"/>
          <w:szCs w:val="22"/>
          <w:lang w:val="ru-RU"/>
        </w:rPr>
      </w:pPr>
      <w:r w:rsidRPr="00EA7928">
        <w:rPr>
          <w:position w:val="-24"/>
          <w:szCs w:val="22"/>
          <w:lang w:val="ru-RU"/>
        </w:rPr>
        <w:object w:dxaOrig="3300" w:dyaOrig="660">
          <v:shape id="_x0000_i1222" type="#_x0000_t75" style="width:155.25pt;height:30pt" o:ole="">
            <v:imagedata r:id="rId369" o:title=""/>
          </v:shape>
          <o:OLEObject Type="Embed" ProgID="Equation.DSMT4" ShapeID="_x0000_i1222" DrawAspect="Content" ObjectID="_1509722088" r:id="rId370"/>
        </w:object>
      </w:r>
      <w:r w:rsidRPr="00EA7928">
        <w:rPr>
          <w:szCs w:val="22"/>
          <w:lang w:val="ru-RU"/>
        </w:rPr>
        <w:t>,</w:t>
      </w:r>
      <w:r w:rsidRPr="00EA7928">
        <w:rPr>
          <w:szCs w:val="22"/>
          <w:lang w:val="ru-RU"/>
        </w:rPr>
        <w:tab/>
      </w:r>
      <w:r w:rsidRPr="00EA7928">
        <w:rPr>
          <w:szCs w:val="22"/>
          <w:lang w:val="ru-RU"/>
        </w:rPr>
        <w:tab/>
      </w:r>
      <w:r w:rsidRPr="00582185">
        <w:rPr>
          <w:szCs w:val="22"/>
          <w:lang w:val="ru-RU"/>
        </w:rPr>
        <w:t>(</w:t>
      </w:r>
      <w:r w:rsidR="00582185" w:rsidRPr="00582185">
        <w:rPr>
          <w:szCs w:val="22"/>
          <w:lang w:val="ru-RU"/>
        </w:rPr>
        <w:t>4</w:t>
      </w:r>
      <w:r w:rsidRPr="00582185">
        <w:rPr>
          <w:szCs w:val="22"/>
          <w:lang w:val="ru-RU"/>
        </w:rPr>
        <w:t>.</w:t>
      </w:r>
      <w:r w:rsidR="00582185" w:rsidRPr="00582185">
        <w:rPr>
          <w:szCs w:val="22"/>
          <w:lang w:val="ru-RU"/>
        </w:rPr>
        <w:t>11</w:t>
      </w:r>
      <w:r w:rsidRPr="00582185">
        <w:rPr>
          <w:szCs w:val="22"/>
          <w:lang w:val="ru-RU"/>
        </w:rPr>
        <w:t>)</w:t>
      </w:r>
    </w:p>
    <w:p w:rsidR="00FB0FEA" w:rsidRPr="00EA7928" w:rsidRDefault="00FB0FEA" w:rsidP="00351AB4">
      <w:pPr>
        <w:widowControl/>
        <w:spacing w:line="240" w:lineRule="auto"/>
        <w:ind w:firstLine="0"/>
        <w:jc w:val="right"/>
        <w:rPr>
          <w:szCs w:val="22"/>
          <w:lang w:val="ru-RU"/>
        </w:rPr>
      </w:pPr>
    </w:p>
    <w:p w:rsidR="00FB0FEA" w:rsidRPr="00EA7928" w:rsidRDefault="00FB0FEA" w:rsidP="00582185">
      <w:pPr>
        <w:widowControl/>
        <w:spacing w:line="240" w:lineRule="auto"/>
        <w:ind w:firstLine="0"/>
        <w:rPr>
          <w:szCs w:val="22"/>
          <w:lang w:val="ru-RU"/>
        </w:rPr>
      </w:pPr>
      <w:r>
        <w:rPr>
          <w:szCs w:val="22"/>
          <w:lang w:val="ru-RU"/>
        </w:rPr>
        <w:t>д</w:t>
      </w:r>
      <w:r w:rsidRPr="00EA7928">
        <w:rPr>
          <w:szCs w:val="22"/>
          <w:lang w:val="ru-RU"/>
        </w:rPr>
        <w:t>е</w:t>
      </w:r>
      <w:r>
        <w:rPr>
          <w:szCs w:val="22"/>
          <w:lang w:val="ru-RU"/>
        </w:rPr>
        <w:t xml:space="preserve"> </w:t>
      </w:r>
      <w:r w:rsidRPr="00F03DAF">
        <w:rPr>
          <w:position w:val="-10"/>
          <w:szCs w:val="22"/>
          <w:lang w:val="ru-RU"/>
        </w:rPr>
        <w:object w:dxaOrig="499" w:dyaOrig="320">
          <v:shape id="_x0000_i1223" type="#_x0000_t75" style="width:24.75pt;height:15.75pt" o:ole="">
            <v:imagedata r:id="rId371" o:title=""/>
          </v:shape>
          <o:OLEObject Type="Embed" ProgID="Equation.DSMT4" ShapeID="_x0000_i1223" DrawAspect="Content" ObjectID="_1509722089" r:id="rId372"/>
        </w:object>
      </w:r>
      <w:r>
        <w:rPr>
          <w:szCs w:val="22"/>
          <w:lang w:val="ru-RU"/>
        </w:rPr>
        <w:t xml:space="preserve"> </w:t>
      </w:r>
      <w:r w:rsidR="00063A43" w:rsidRPr="00EA7928">
        <w:rPr>
          <w:szCs w:val="22"/>
          <w:lang w:val="ru-RU"/>
        </w:rPr>
        <w:t>–</w:t>
      </w:r>
      <w:r w:rsidRPr="00EA7928">
        <w:rPr>
          <w:szCs w:val="22"/>
          <w:lang w:val="ru-RU"/>
        </w:rPr>
        <w:t xml:space="preserve"> зовнішній та внутрішній діаметр шнеку, м; </w:t>
      </w:r>
      <w:r w:rsidRPr="00F03DAF">
        <w:rPr>
          <w:i/>
          <w:position w:val="-6"/>
          <w:szCs w:val="22"/>
          <w:lang w:val="ru-RU"/>
        </w:rPr>
        <w:object w:dxaOrig="220" w:dyaOrig="279">
          <v:shape id="_x0000_i1224" type="#_x0000_t75" style="width:11.25pt;height:14.25pt" o:ole="">
            <v:imagedata r:id="rId373" o:title=""/>
          </v:shape>
          <o:OLEObject Type="Embed" ProgID="Equation.DSMT4" ShapeID="_x0000_i1224" DrawAspect="Content" ObjectID="_1509722090" r:id="rId374"/>
        </w:object>
      </w:r>
      <w:r>
        <w:rPr>
          <w:szCs w:val="22"/>
          <w:lang w:val="ru-RU"/>
        </w:rPr>
        <w:t xml:space="preserve"> </w:t>
      </w:r>
      <w:r w:rsidR="00063A43" w:rsidRPr="00EA7928">
        <w:rPr>
          <w:szCs w:val="22"/>
          <w:lang w:val="ru-RU"/>
        </w:rPr>
        <w:t>–</w:t>
      </w:r>
      <w:r w:rsidRPr="00EA7928">
        <w:rPr>
          <w:szCs w:val="22"/>
          <w:lang w:val="ru-RU"/>
        </w:rPr>
        <w:t xml:space="preserve"> крок гвинта, м;</w:t>
      </w:r>
      <w:r>
        <w:rPr>
          <w:szCs w:val="22"/>
          <w:lang w:val="ru-RU"/>
        </w:rPr>
        <w:t xml:space="preserve"> </w:t>
      </w:r>
      <w:r w:rsidRPr="00F03DAF">
        <w:rPr>
          <w:position w:val="-14"/>
          <w:szCs w:val="22"/>
          <w:lang w:val="ru-RU"/>
        </w:rPr>
        <w:object w:dxaOrig="279" w:dyaOrig="380">
          <v:shape id="_x0000_i1225" type="#_x0000_t75" style="width:14.25pt;height:18.75pt" o:ole="">
            <v:imagedata r:id="rId375" o:title=""/>
          </v:shape>
          <o:OLEObject Type="Embed" ProgID="Equation.DSMT4" ShapeID="_x0000_i1225" DrawAspect="Content" ObjectID="_1509722091" r:id="rId376"/>
        </w:object>
      </w:r>
      <w:r w:rsidR="00063A43" w:rsidRPr="00EA7928">
        <w:rPr>
          <w:szCs w:val="22"/>
          <w:lang w:val="ru-RU"/>
        </w:rPr>
        <w:t>–</w:t>
      </w:r>
      <w:r w:rsidRPr="00EA7928">
        <w:rPr>
          <w:szCs w:val="22"/>
          <w:lang w:val="ru-RU"/>
        </w:rPr>
        <w:t xml:space="preserve"> об</w:t>
      </w:r>
      <w:r w:rsidR="00B43560">
        <w:rPr>
          <w:szCs w:val="22"/>
          <w:lang w:val="ru-RU"/>
        </w:rPr>
        <w:t>’</w:t>
      </w:r>
      <w:r w:rsidRPr="00EA7928">
        <w:rPr>
          <w:szCs w:val="22"/>
          <w:lang w:val="ru-RU"/>
        </w:rPr>
        <w:t xml:space="preserve">ємний коефіцієнт корисної дії шнека; </w:t>
      </w:r>
      <w:r w:rsidRPr="00F03DAF">
        <w:rPr>
          <w:position w:val="-6"/>
          <w:szCs w:val="22"/>
          <w:lang w:val="ru-RU"/>
        </w:rPr>
        <w:object w:dxaOrig="200" w:dyaOrig="220">
          <v:shape id="_x0000_i1226" type="#_x0000_t75" style="width:9.75pt;height:11.25pt" o:ole="">
            <v:imagedata r:id="rId377" o:title=""/>
          </v:shape>
          <o:OLEObject Type="Embed" ProgID="Equation.DSMT4" ShapeID="_x0000_i1226" DrawAspect="Content" ObjectID="_1509722092" r:id="rId378"/>
        </w:object>
      </w:r>
      <w:r w:rsidR="00063A43" w:rsidRPr="00EA7928">
        <w:rPr>
          <w:szCs w:val="22"/>
          <w:lang w:val="ru-RU"/>
        </w:rPr>
        <w:t>–</w:t>
      </w:r>
      <w:r w:rsidR="00063A43">
        <w:rPr>
          <w:szCs w:val="22"/>
          <w:lang w:val="ru-RU"/>
        </w:rPr>
        <w:t xml:space="preserve"> </w:t>
      </w:r>
      <w:r w:rsidRPr="00EA7928">
        <w:rPr>
          <w:szCs w:val="22"/>
          <w:lang w:val="ru-RU"/>
        </w:rPr>
        <w:t>частота обертання гвинта, об/хв.;</w:t>
      </w:r>
      <w:r>
        <w:rPr>
          <w:szCs w:val="22"/>
          <w:lang w:val="ru-RU"/>
        </w:rPr>
        <w:t xml:space="preserve"> </w:t>
      </w:r>
      <w:r w:rsidRPr="00F03DAF">
        <w:rPr>
          <w:position w:val="-4"/>
          <w:szCs w:val="22"/>
          <w:lang w:val="ru-RU"/>
        </w:rPr>
        <w:object w:dxaOrig="279" w:dyaOrig="260">
          <v:shape id="_x0000_i1227" type="#_x0000_t75" style="width:14.25pt;height:12.75pt" o:ole="">
            <v:imagedata r:id="rId379" o:title=""/>
          </v:shape>
          <o:OLEObject Type="Embed" ProgID="Equation.DSMT4" ShapeID="_x0000_i1227" DrawAspect="Content" ObjectID="_1509722093" r:id="rId380"/>
        </w:object>
      </w:r>
      <w:r w:rsidRPr="00EA7928">
        <w:rPr>
          <w:szCs w:val="22"/>
          <w:lang w:val="ru-RU"/>
        </w:rPr>
        <w:t xml:space="preserve"> </w:t>
      </w:r>
      <w:r w:rsidR="00063A43" w:rsidRPr="00EA7928">
        <w:rPr>
          <w:szCs w:val="22"/>
          <w:lang w:val="ru-RU"/>
        </w:rPr>
        <w:t>–</w:t>
      </w:r>
      <w:r w:rsidRPr="00EA7928">
        <w:rPr>
          <w:szCs w:val="22"/>
          <w:lang w:val="ru-RU"/>
        </w:rPr>
        <w:t xml:space="preserve"> коефіцієнт западання шнека.</w:t>
      </w:r>
    </w:p>
    <w:p w:rsidR="00FB0FEA" w:rsidRPr="00582185" w:rsidRDefault="00FB0FEA" w:rsidP="00582185">
      <w:pPr>
        <w:pStyle w:val="a9"/>
        <w:spacing w:after="0"/>
        <w:ind w:left="0" w:firstLine="283"/>
        <w:jc w:val="both"/>
        <w:rPr>
          <w:sz w:val="22"/>
          <w:szCs w:val="22"/>
        </w:rPr>
      </w:pPr>
      <w:r w:rsidRPr="00EA7928">
        <w:rPr>
          <w:sz w:val="22"/>
          <w:szCs w:val="22"/>
        </w:rPr>
        <w:t>Оптимальний крок шнека, при якому досягається максимальна продуктивність, визначається з побудованої напірно витратної характеристики шнека, залежно від опору формуючої головки та фізико-механічних властивостей матеріалів</w:t>
      </w:r>
      <w:r w:rsidR="00063A43">
        <w:rPr>
          <w:sz w:val="22"/>
          <w:szCs w:val="22"/>
          <w:lang w:val="uk-UA"/>
        </w:rPr>
        <w:t>,</w:t>
      </w:r>
      <w:r w:rsidRPr="00EA7928">
        <w:rPr>
          <w:sz w:val="22"/>
          <w:szCs w:val="22"/>
        </w:rPr>
        <w:t xml:space="preserve"> з яких виготовляється фільтруючо-сорбційний елемент. Оптимальні значення продуктивності установки із виготовлення об</w:t>
      </w:r>
      <w:r w:rsidR="00B43560">
        <w:rPr>
          <w:sz w:val="22"/>
          <w:szCs w:val="22"/>
        </w:rPr>
        <w:t>’</w:t>
      </w:r>
      <w:r w:rsidRPr="00EA7928">
        <w:rPr>
          <w:sz w:val="22"/>
          <w:szCs w:val="22"/>
        </w:rPr>
        <w:t xml:space="preserve">ємних дренажних фільтрів та фільтруючо-сорбційних </w:t>
      </w:r>
      <w:r w:rsidRPr="00582185">
        <w:rPr>
          <w:sz w:val="22"/>
          <w:szCs w:val="22"/>
        </w:rPr>
        <w:t>елементів при щільності 0,21 т/м</w:t>
      </w:r>
      <w:r w:rsidRPr="00582185">
        <w:rPr>
          <w:sz w:val="22"/>
          <w:szCs w:val="22"/>
          <w:vertAlign w:val="superscript"/>
        </w:rPr>
        <w:t>3</w:t>
      </w:r>
      <w:r w:rsidRPr="00582185">
        <w:rPr>
          <w:sz w:val="22"/>
          <w:szCs w:val="22"/>
        </w:rPr>
        <w:t>, довжині гвинтової лінії (</w:t>
      </w:r>
      <w:r w:rsidRPr="00582185">
        <w:rPr>
          <w:i/>
          <w:sz w:val="22"/>
          <w:szCs w:val="22"/>
          <w:lang w:val="en-US"/>
        </w:rPr>
        <w:t>z</w:t>
      </w:r>
      <w:r w:rsidRPr="00582185">
        <w:rPr>
          <w:sz w:val="22"/>
          <w:szCs w:val="22"/>
        </w:rPr>
        <w:t>) та частоті обертання гвинта (</w:t>
      </w:r>
      <w:r w:rsidRPr="00582185">
        <w:rPr>
          <w:i/>
          <w:sz w:val="22"/>
          <w:szCs w:val="22"/>
          <w:lang w:val="en-US"/>
        </w:rPr>
        <w:t>n</w:t>
      </w:r>
      <w:r w:rsidRPr="00582185">
        <w:rPr>
          <w:sz w:val="22"/>
          <w:szCs w:val="22"/>
        </w:rPr>
        <w:t xml:space="preserve">) наведено в таблиці </w:t>
      </w:r>
      <w:r w:rsidR="00582185" w:rsidRPr="00582185">
        <w:rPr>
          <w:sz w:val="22"/>
          <w:szCs w:val="22"/>
        </w:rPr>
        <w:t>4.19</w:t>
      </w:r>
      <w:r w:rsidRPr="00582185">
        <w:rPr>
          <w:sz w:val="22"/>
          <w:szCs w:val="22"/>
        </w:rPr>
        <w:t>.</w:t>
      </w:r>
    </w:p>
    <w:p w:rsidR="00FB0FEA" w:rsidRPr="00582185" w:rsidRDefault="00FB0FEA" w:rsidP="00E62A17">
      <w:pPr>
        <w:pStyle w:val="a9"/>
        <w:spacing w:after="0"/>
        <w:ind w:left="0" w:firstLine="283"/>
        <w:jc w:val="right"/>
        <w:rPr>
          <w:i/>
          <w:sz w:val="22"/>
          <w:szCs w:val="22"/>
        </w:rPr>
      </w:pPr>
      <w:r w:rsidRPr="00582185">
        <w:rPr>
          <w:i/>
          <w:sz w:val="22"/>
          <w:szCs w:val="22"/>
        </w:rPr>
        <w:t>Таблиця</w:t>
      </w:r>
      <w:r w:rsidR="00582185" w:rsidRPr="00582185">
        <w:rPr>
          <w:i/>
          <w:sz w:val="22"/>
          <w:szCs w:val="22"/>
        </w:rPr>
        <w:t xml:space="preserve"> 4.19</w:t>
      </w:r>
    </w:p>
    <w:p w:rsidR="00FB0FEA" w:rsidRPr="00582185" w:rsidRDefault="00FB0FEA" w:rsidP="00E62A17">
      <w:pPr>
        <w:pStyle w:val="a9"/>
        <w:spacing w:after="0"/>
        <w:ind w:left="0" w:firstLine="283"/>
        <w:jc w:val="center"/>
        <w:rPr>
          <w:sz w:val="22"/>
          <w:szCs w:val="22"/>
        </w:rPr>
      </w:pPr>
      <w:r w:rsidRPr="00582185">
        <w:rPr>
          <w:sz w:val="22"/>
          <w:szCs w:val="22"/>
        </w:rPr>
        <w:t xml:space="preserve">Значення продуктивності установки із виготовлення </w:t>
      </w:r>
      <w:r w:rsidR="00582185">
        <w:rPr>
          <w:sz w:val="22"/>
          <w:szCs w:val="22"/>
        </w:rPr>
        <w:t>ф</w:t>
      </w:r>
      <w:r w:rsidRPr="00582185">
        <w:rPr>
          <w:sz w:val="22"/>
          <w:szCs w:val="22"/>
        </w:rPr>
        <w:t>ільтруючо-сорбційного елемента при</w:t>
      </w:r>
    </w:p>
    <w:p w:rsidR="00FB0FEA" w:rsidRPr="00582185" w:rsidRDefault="00FB0FEA" w:rsidP="00E62A17">
      <w:pPr>
        <w:pStyle w:val="a9"/>
        <w:spacing w:after="0"/>
        <w:ind w:left="0" w:firstLine="283"/>
        <w:jc w:val="center"/>
        <w:rPr>
          <w:sz w:val="22"/>
          <w:szCs w:val="22"/>
        </w:rPr>
      </w:pPr>
      <w:r w:rsidRPr="00582185">
        <w:rPr>
          <w:sz w:val="22"/>
          <w:szCs w:val="22"/>
        </w:rPr>
        <w:t xml:space="preserve">щільності фільтру </w:t>
      </w:r>
      <w:r w:rsidRPr="00582185">
        <w:rPr>
          <w:position w:val="-14"/>
          <w:sz w:val="22"/>
          <w:szCs w:val="22"/>
        </w:rPr>
        <w:object w:dxaOrig="1380" w:dyaOrig="380">
          <v:shape id="_x0000_i1228" type="#_x0000_t75" style="width:69pt;height:18.75pt" o:ole="">
            <v:imagedata r:id="rId381" o:title=""/>
          </v:shape>
          <o:OLEObject Type="Embed" ProgID="Equation.DSMT4" ShapeID="_x0000_i1228" DrawAspect="Content" ObjectID="_1509722094" r:id="rId382"/>
        </w:object>
      </w:r>
    </w:p>
    <w:tbl>
      <w:tblPr>
        <w:tblW w:w="6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3"/>
        <w:gridCol w:w="2192"/>
        <w:gridCol w:w="2205"/>
      </w:tblGrid>
      <w:tr w:rsidR="00FB0FEA" w:rsidRPr="00BB13E7">
        <w:trPr>
          <w:trHeight w:val="292"/>
        </w:trPr>
        <w:tc>
          <w:tcPr>
            <w:tcW w:w="2093" w:type="dxa"/>
          </w:tcPr>
          <w:p w:rsidR="00FB0FEA" w:rsidRPr="00BB13E7" w:rsidRDefault="00FB0FEA" w:rsidP="00351AB4">
            <w:pPr>
              <w:pStyle w:val="a9"/>
              <w:jc w:val="center"/>
              <w:rPr>
                <w:sz w:val="22"/>
                <w:szCs w:val="22"/>
              </w:rPr>
            </w:pPr>
            <w:r w:rsidRPr="00BB13E7">
              <w:rPr>
                <w:i/>
                <w:sz w:val="22"/>
                <w:szCs w:val="22"/>
                <w:lang w:val="en-US"/>
              </w:rPr>
              <w:t>n</w:t>
            </w:r>
            <w:r w:rsidRPr="00BB13E7">
              <w:rPr>
                <w:sz w:val="22"/>
                <w:szCs w:val="22"/>
              </w:rPr>
              <w:t xml:space="preserve"> = 100 об./хв.</w:t>
            </w:r>
          </w:p>
        </w:tc>
        <w:tc>
          <w:tcPr>
            <w:tcW w:w="2192" w:type="dxa"/>
          </w:tcPr>
          <w:p w:rsidR="00FB0FEA" w:rsidRPr="00BB13E7" w:rsidRDefault="00FB0FEA" w:rsidP="00351AB4">
            <w:pPr>
              <w:pStyle w:val="a9"/>
              <w:jc w:val="center"/>
              <w:rPr>
                <w:sz w:val="22"/>
                <w:szCs w:val="22"/>
              </w:rPr>
            </w:pPr>
            <w:r w:rsidRPr="00BB13E7">
              <w:rPr>
                <w:i/>
                <w:sz w:val="22"/>
                <w:szCs w:val="22"/>
                <w:lang w:val="en-US"/>
              </w:rPr>
              <w:t>n</w:t>
            </w:r>
            <w:r w:rsidRPr="00BB13E7">
              <w:rPr>
                <w:sz w:val="22"/>
                <w:szCs w:val="22"/>
              </w:rPr>
              <w:t xml:space="preserve"> = 200 об./хв.</w:t>
            </w:r>
          </w:p>
        </w:tc>
        <w:tc>
          <w:tcPr>
            <w:tcW w:w="2205" w:type="dxa"/>
          </w:tcPr>
          <w:p w:rsidR="00FB0FEA" w:rsidRPr="00BB13E7" w:rsidRDefault="00FB0FEA" w:rsidP="00351AB4">
            <w:pPr>
              <w:pStyle w:val="a9"/>
              <w:jc w:val="center"/>
              <w:rPr>
                <w:sz w:val="22"/>
                <w:szCs w:val="22"/>
              </w:rPr>
            </w:pPr>
            <w:r w:rsidRPr="00BB13E7">
              <w:rPr>
                <w:i/>
                <w:sz w:val="22"/>
                <w:szCs w:val="22"/>
                <w:lang w:val="en-US"/>
              </w:rPr>
              <w:t>n</w:t>
            </w:r>
            <w:r w:rsidRPr="00BB13E7">
              <w:rPr>
                <w:sz w:val="22"/>
                <w:szCs w:val="22"/>
              </w:rPr>
              <w:t xml:space="preserve"> = 300 об./хв.</w:t>
            </w:r>
          </w:p>
        </w:tc>
      </w:tr>
      <w:tr w:rsidR="00FB0FEA" w:rsidRPr="00BB13E7">
        <w:trPr>
          <w:trHeight w:val="292"/>
        </w:trPr>
        <w:tc>
          <w:tcPr>
            <w:tcW w:w="2093" w:type="dxa"/>
          </w:tcPr>
          <w:p w:rsidR="00FB0FEA" w:rsidRPr="00BB13E7" w:rsidRDefault="00FB0FEA" w:rsidP="00351AB4">
            <w:pPr>
              <w:pStyle w:val="a9"/>
              <w:jc w:val="center"/>
              <w:rPr>
                <w:sz w:val="22"/>
                <w:szCs w:val="22"/>
                <w:lang w:val="en-US"/>
              </w:rPr>
            </w:pPr>
            <w:r w:rsidRPr="00BB13E7">
              <w:rPr>
                <w:i/>
                <w:sz w:val="22"/>
                <w:szCs w:val="22"/>
                <w:lang w:val="en-US"/>
              </w:rPr>
              <w:t>z</w:t>
            </w:r>
            <w:r w:rsidRPr="00BB13E7">
              <w:rPr>
                <w:sz w:val="22"/>
                <w:szCs w:val="22"/>
              </w:rPr>
              <w:t xml:space="preserve"> = </w:t>
            </w:r>
            <w:smartTag w:uri="urn:schemas-microsoft-com:office:smarttags" w:element="metricconverter">
              <w:smartTagPr>
                <w:attr w:name="ProductID" w:val="1,4 м"/>
              </w:smartTagPr>
              <w:r w:rsidRPr="00BB13E7">
                <w:rPr>
                  <w:sz w:val="22"/>
                  <w:szCs w:val="22"/>
                </w:rPr>
                <w:t>1,4 м</w:t>
              </w:r>
            </w:smartTag>
          </w:p>
        </w:tc>
        <w:tc>
          <w:tcPr>
            <w:tcW w:w="2192" w:type="dxa"/>
          </w:tcPr>
          <w:p w:rsidR="00FB0FEA" w:rsidRPr="00BB13E7" w:rsidRDefault="00FB0FEA" w:rsidP="00351AB4">
            <w:pPr>
              <w:pStyle w:val="a9"/>
              <w:jc w:val="center"/>
              <w:rPr>
                <w:sz w:val="22"/>
                <w:szCs w:val="22"/>
                <w:lang w:val="en-US"/>
              </w:rPr>
            </w:pPr>
            <w:r w:rsidRPr="00BB13E7">
              <w:rPr>
                <w:i/>
                <w:sz w:val="22"/>
                <w:szCs w:val="22"/>
                <w:lang w:val="en-US"/>
              </w:rPr>
              <w:t>z</w:t>
            </w:r>
            <w:r w:rsidRPr="00BB13E7">
              <w:rPr>
                <w:sz w:val="22"/>
                <w:szCs w:val="22"/>
              </w:rPr>
              <w:t xml:space="preserve"> = </w:t>
            </w:r>
            <w:smartTag w:uri="urn:schemas-microsoft-com:office:smarttags" w:element="metricconverter">
              <w:smartTagPr>
                <w:attr w:name="ProductID" w:val="1,4 м"/>
              </w:smartTagPr>
              <w:r w:rsidRPr="00BB13E7">
                <w:rPr>
                  <w:sz w:val="22"/>
                  <w:szCs w:val="22"/>
                </w:rPr>
                <w:t>1,4 м</w:t>
              </w:r>
            </w:smartTag>
          </w:p>
        </w:tc>
        <w:tc>
          <w:tcPr>
            <w:tcW w:w="2205" w:type="dxa"/>
          </w:tcPr>
          <w:p w:rsidR="00FB0FEA" w:rsidRPr="00BB13E7" w:rsidRDefault="00FB0FEA" w:rsidP="00351AB4">
            <w:pPr>
              <w:pStyle w:val="a9"/>
              <w:jc w:val="center"/>
              <w:rPr>
                <w:sz w:val="22"/>
                <w:szCs w:val="22"/>
                <w:lang w:val="en-US"/>
              </w:rPr>
            </w:pPr>
            <w:r w:rsidRPr="00BB13E7">
              <w:rPr>
                <w:i/>
                <w:sz w:val="22"/>
                <w:szCs w:val="22"/>
                <w:lang w:val="en-US"/>
              </w:rPr>
              <w:t>z</w:t>
            </w:r>
            <w:r w:rsidRPr="00BB13E7">
              <w:rPr>
                <w:sz w:val="22"/>
                <w:szCs w:val="22"/>
              </w:rPr>
              <w:t xml:space="preserve"> = </w:t>
            </w:r>
            <w:smartTag w:uri="urn:schemas-microsoft-com:office:smarttags" w:element="metricconverter">
              <w:smartTagPr>
                <w:attr w:name="ProductID" w:val="1,4 м"/>
              </w:smartTagPr>
              <w:r w:rsidRPr="00BB13E7">
                <w:rPr>
                  <w:sz w:val="22"/>
                  <w:szCs w:val="22"/>
                </w:rPr>
                <w:t>1,4 м</w:t>
              </w:r>
            </w:smartTag>
          </w:p>
        </w:tc>
      </w:tr>
      <w:tr w:rsidR="00FB0FEA" w:rsidRPr="00BB13E7">
        <w:trPr>
          <w:trHeight w:val="306"/>
        </w:trPr>
        <w:tc>
          <w:tcPr>
            <w:tcW w:w="2093" w:type="dxa"/>
          </w:tcPr>
          <w:p w:rsidR="00FB0FEA" w:rsidRPr="00BB13E7" w:rsidRDefault="00FB0FEA" w:rsidP="00351AB4">
            <w:pPr>
              <w:pStyle w:val="a9"/>
              <w:jc w:val="center"/>
              <w:rPr>
                <w:sz w:val="22"/>
                <w:szCs w:val="22"/>
                <w:vertAlign w:val="superscript"/>
              </w:rPr>
            </w:pPr>
            <w:r w:rsidRPr="00BB13E7">
              <w:rPr>
                <w:sz w:val="22"/>
                <w:szCs w:val="22"/>
              </w:rPr>
              <w:t>8</w:t>
            </w:r>
            <w:r w:rsidRPr="00BB13E7">
              <w:rPr>
                <w:position w:val="-4"/>
                <w:sz w:val="22"/>
                <w:szCs w:val="22"/>
              </w:rPr>
              <w:object w:dxaOrig="180" w:dyaOrig="200">
                <v:shape id="_x0000_i1229" type="#_x0000_t75" style="width:9pt;height:9.75pt" o:ole="">
                  <v:imagedata r:id="rId383" o:title=""/>
                </v:shape>
                <o:OLEObject Type="Embed" ProgID="Equation.DSMT4" ShapeID="_x0000_i1229" DrawAspect="Content" ObjectID="_1509722095" r:id="rId384"/>
              </w:object>
            </w:r>
            <w:r w:rsidRPr="00BB13E7">
              <w:rPr>
                <w:sz w:val="22"/>
                <w:szCs w:val="22"/>
              </w:rPr>
              <w:t>10</w:t>
            </w:r>
            <w:r w:rsidRPr="00BB13E7">
              <w:rPr>
                <w:sz w:val="22"/>
                <w:szCs w:val="22"/>
                <w:vertAlign w:val="superscript"/>
              </w:rPr>
              <w:t>-5</w:t>
            </w:r>
          </w:p>
        </w:tc>
        <w:tc>
          <w:tcPr>
            <w:tcW w:w="2192" w:type="dxa"/>
          </w:tcPr>
          <w:p w:rsidR="00FB0FEA" w:rsidRPr="00BB13E7" w:rsidRDefault="00FB0FEA" w:rsidP="00351AB4">
            <w:pPr>
              <w:pStyle w:val="a9"/>
              <w:jc w:val="center"/>
              <w:rPr>
                <w:sz w:val="22"/>
                <w:szCs w:val="22"/>
              </w:rPr>
            </w:pPr>
            <w:r w:rsidRPr="00BB13E7">
              <w:rPr>
                <w:sz w:val="22"/>
                <w:szCs w:val="22"/>
              </w:rPr>
              <w:t>16</w:t>
            </w:r>
            <w:r w:rsidRPr="00BB13E7">
              <w:rPr>
                <w:position w:val="-4"/>
                <w:sz w:val="22"/>
                <w:szCs w:val="22"/>
              </w:rPr>
              <w:object w:dxaOrig="180" w:dyaOrig="200">
                <v:shape id="_x0000_i1230" type="#_x0000_t75" style="width:9pt;height:9.75pt" o:ole="">
                  <v:imagedata r:id="rId385" o:title=""/>
                </v:shape>
                <o:OLEObject Type="Embed" ProgID="Equation.DSMT4" ShapeID="_x0000_i1230" DrawAspect="Content" ObjectID="_1509722096" r:id="rId386"/>
              </w:object>
            </w:r>
            <w:r w:rsidRPr="00BB13E7">
              <w:rPr>
                <w:sz w:val="22"/>
                <w:szCs w:val="22"/>
              </w:rPr>
              <w:t>10</w:t>
            </w:r>
            <w:r w:rsidRPr="00BB13E7">
              <w:rPr>
                <w:sz w:val="22"/>
                <w:szCs w:val="22"/>
                <w:vertAlign w:val="superscript"/>
              </w:rPr>
              <w:t>-5</w:t>
            </w:r>
          </w:p>
        </w:tc>
        <w:tc>
          <w:tcPr>
            <w:tcW w:w="2205" w:type="dxa"/>
          </w:tcPr>
          <w:p w:rsidR="00FB0FEA" w:rsidRPr="00BB13E7" w:rsidRDefault="00FB0FEA" w:rsidP="00351AB4">
            <w:pPr>
              <w:pStyle w:val="a9"/>
              <w:jc w:val="center"/>
              <w:rPr>
                <w:sz w:val="22"/>
                <w:szCs w:val="22"/>
              </w:rPr>
            </w:pPr>
            <w:r w:rsidRPr="00BB13E7">
              <w:rPr>
                <w:sz w:val="22"/>
                <w:szCs w:val="22"/>
              </w:rPr>
              <w:t>25</w:t>
            </w:r>
            <w:r w:rsidRPr="00BB13E7">
              <w:rPr>
                <w:position w:val="-4"/>
                <w:sz w:val="22"/>
                <w:szCs w:val="22"/>
              </w:rPr>
              <w:object w:dxaOrig="180" w:dyaOrig="200">
                <v:shape id="_x0000_i1231" type="#_x0000_t75" style="width:9pt;height:9.75pt" o:ole="">
                  <v:imagedata r:id="rId385" o:title=""/>
                </v:shape>
                <o:OLEObject Type="Embed" ProgID="Equation.DSMT4" ShapeID="_x0000_i1231" DrawAspect="Content" ObjectID="_1509722097" r:id="rId387"/>
              </w:object>
            </w:r>
            <w:r w:rsidRPr="00BB13E7">
              <w:rPr>
                <w:sz w:val="22"/>
                <w:szCs w:val="22"/>
              </w:rPr>
              <w:t>10</w:t>
            </w:r>
            <w:r w:rsidRPr="00BB13E7">
              <w:rPr>
                <w:sz w:val="22"/>
                <w:szCs w:val="22"/>
                <w:vertAlign w:val="superscript"/>
              </w:rPr>
              <w:t>-5</w:t>
            </w:r>
          </w:p>
        </w:tc>
      </w:tr>
    </w:tbl>
    <w:p w:rsidR="00FB0FEA" w:rsidRDefault="00FB0FEA" w:rsidP="00351AB4">
      <w:pPr>
        <w:widowControl/>
        <w:spacing w:line="240" w:lineRule="auto"/>
        <w:ind w:firstLine="284"/>
        <w:rPr>
          <w:szCs w:val="22"/>
          <w:lang w:val="ru-RU"/>
        </w:rPr>
      </w:pPr>
    </w:p>
    <w:p w:rsidR="00FB0FEA" w:rsidRPr="00C15882" w:rsidRDefault="00FB0FEA" w:rsidP="00351AB4">
      <w:pPr>
        <w:widowControl/>
        <w:spacing w:line="240" w:lineRule="auto"/>
        <w:ind w:firstLine="284"/>
        <w:rPr>
          <w:szCs w:val="22"/>
          <w:lang w:val="ru-RU"/>
        </w:rPr>
      </w:pPr>
      <w:r>
        <w:rPr>
          <w:szCs w:val="22"/>
          <w:lang w:val="ru-RU"/>
        </w:rPr>
        <w:t>В</w:t>
      </w:r>
      <w:r w:rsidRPr="00EA7928">
        <w:rPr>
          <w:szCs w:val="22"/>
          <w:lang w:val="ru-RU"/>
        </w:rPr>
        <w:t>икорист</w:t>
      </w:r>
      <w:r>
        <w:rPr>
          <w:szCs w:val="22"/>
          <w:lang w:val="ru-RU"/>
        </w:rPr>
        <w:t>ання</w:t>
      </w:r>
      <w:r w:rsidRPr="00EA7928">
        <w:rPr>
          <w:szCs w:val="22"/>
          <w:lang w:val="ru-RU"/>
        </w:rPr>
        <w:t xml:space="preserve"> безтраншейн</w:t>
      </w:r>
      <w:r>
        <w:rPr>
          <w:szCs w:val="22"/>
          <w:lang w:val="ru-RU"/>
        </w:rPr>
        <w:t xml:space="preserve">ого </w:t>
      </w:r>
      <w:r w:rsidRPr="00EA7928">
        <w:rPr>
          <w:szCs w:val="22"/>
          <w:lang w:val="ru-RU"/>
        </w:rPr>
        <w:t>спос</w:t>
      </w:r>
      <w:r>
        <w:rPr>
          <w:szCs w:val="22"/>
          <w:lang w:val="ru-RU"/>
        </w:rPr>
        <w:t xml:space="preserve">обу </w:t>
      </w:r>
      <w:r w:rsidRPr="00EA7928">
        <w:rPr>
          <w:szCs w:val="22"/>
          <w:lang w:val="ru-RU"/>
        </w:rPr>
        <w:t>укладки фільтруючо-сорбційного елемента</w:t>
      </w:r>
      <w:r w:rsidR="00063A43">
        <w:rPr>
          <w:szCs w:val="22"/>
          <w:lang w:val="ru-RU"/>
        </w:rPr>
        <w:t>,</w:t>
      </w:r>
      <w:r w:rsidRPr="00EA7928">
        <w:rPr>
          <w:szCs w:val="22"/>
          <w:lang w:val="ru-RU"/>
        </w:rPr>
        <w:t xml:space="preserve"> який дозволяє підвищити швидкість і продуктивність процесу вкладання, зменшити у 3 –</w:t>
      </w:r>
      <w:r w:rsidR="00063A43">
        <w:rPr>
          <w:szCs w:val="22"/>
          <w:lang w:val="ru-RU"/>
        </w:rPr>
        <w:t xml:space="preserve"> </w:t>
      </w:r>
      <w:r w:rsidRPr="00EA7928">
        <w:rPr>
          <w:szCs w:val="22"/>
          <w:lang w:val="ru-RU"/>
        </w:rPr>
        <w:t>5 разів об</w:t>
      </w:r>
      <w:r w:rsidR="00B43560">
        <w:rPr>
          <w:szCs w:val="22"/>
          <w:lang w:val="ru-RU"/>
        </w:rPr>
        <w:t>’</w:t>
      </w:r>
      <w:r w:rsidRPr="00EA7928">
        <w:rPr>
          <w:szCs w:val="22"/>
          <w:lang w:val="ru-RU"/>
        </w:rPr>
        <w:t xml:space="preserve">єм земляних робіт, зберегти гумусовий шар ґрунту, підвищити рівень механізації </w:t>
      </w:r>
      <w:r w:rsidRPr="00C15882">
        <w:rPr>
          <w:szCs w:val="22"/>
          <w:lang w:val="ru-RU"/>
        </w:rPr>
        <w:t>технологічних процесів і знизити вартість будівництва.</w:t>
      </w:r>
    </w:p>
    <w:p w:rsidR="00FB0FEA" w:rsidRPr="00C15882" w:rsidRDefault="00FB0FEA" w:rsidP="00351AB4">
      <w:pPr>
        <w:widowControl/>
        <w:spacing w:line="240" w:lineRule="auto"/>
        <w:ind w:firstLine="284"/>
        <w:rPr>
          <w:bCs/>
          <w:szCs w:val="22"/>
          <w:lang w:val="ru-RU"/>
        </w:rPr>
      </w:pPr>
      <w:r w:rsidRPr="00C15882">
        <w:rPr>
          <w:szCs w:val="22"/>
          <w:lang w:val="ru-RU"/>
        </w:rPr>
        <w:t>Економічний розрахунок оптимізації параметрів дренажно-сорбційної системи</w:t>
      </w:r>
      <w:r w:rsidRPr="00C15882">
        <w:rPr>
          <w:bCs/>
          <w:szCs w:val="22"/>
          <w:lang w:val="ru-RU"/>
        </w:rPr>
        <w:t xml:space="preserve"> </w:t>
      </w:r>
      <w:r w:rsidR="00C15882" w:rsidRPr="00C15882">
        <w:rPr>
          <w:bCs/>
          <w:szCs w:val="22"/>
          <w:lang w:val="ru-RU"/>
        </w:rPr>
        <w:t xml:space="preserve">і </w:t>
      </w:r>
      <w:r w:rsidRPr="00C15882">
        <w:rPr>
          <w:bCs/>
          <w:szCs w:val="22"/>
          <w:lang w:val="ru-RU"/>
        </w:rPr>
        <w:t>обґрунтован</w:t>
      </w:r>
      <w:r w:rsidR="00C15882" w:rsidRPr="00C15882">
        <w:rPr>
          <w:bCs/>
          <w:szCs w:val="22"/>
          <w:lang w:val="ru-RU"/>
        </w:rPr>
        <w:t>ня</w:t>
      </w:r>
      <w:r w:rsidRPr="00C15882">
        <w:rPr>
          <w:bCs/>
          <w:szCs w:val="22"/>
          <w:lang w:val="ru-RU"/>
        </w:rPr>
        <w:t xml:space="preserve"> економічн</w:t>
      </w:r>
      <w:r w:rsidR="00C15882" w:rsidRPr="00C15882">
        <w:rPr>
          <w:bCs/>
          <w:szCs w:val="22"/>
          <w:lang w:val="ru-RU"/>
        </w:rPr>
        <w:t>ої</w:t>
      </w:r>
      <w:r w:rsidRPr="00C15882">
        <w:rPr>
          <w:bCs/>
          <w:szCs w:val="22"/>
          <w:lang w:val="ru-RU"/>
        </w:rPr>
        <w:t xml:space="preserve"> оцінк</w:t>
      </w:r>
      <w:r w:rsidR="00C15882" w:rsidRPr="00C15882">
        <w:rPr>
          <w:bCs/>
          <w:szCs w:val="22"/>
          <w:lang w:val="ru-RU"/>
        </w:rPr>
        <w:t>и</w:t>
      </w:r>
      <w:r w:rsidRPr="00C15882">
        <w:rPr>
          <w:bCs/>
          <w:szCs w:val="22"/>
          <w:lang w:val="ru-RU"/>
        </w:rPr>
        <w:t xml:space="preserve"> влаштування дренажно-сорбційної системи проведен</w:t>
      </w:r>
      <w:r w:rsidR="00C15882" w:rsidRPr="00C15882">
        <w:rPr>
          <w:bCs/>
          <w:szCs w:val="22"/>
          <w:lang w:val="ru-RU"/>
        </w:rPr>
        <w:t>о на прикладі</w:t>
      </w:r>
      <w:r w:rsidRPr="00C15882">
        <w:rPr>
          <w:bCs/>
          <w:szCs w:val="22"/>
          <w:lang w:val="ru-RU"/>
        </w:rPr>
        <w:t xml:space="preserve"> підрахунків створення високопродуктивних луків на радіоактивно забруднених торфових ґрунтах.</w:t>
      </w:r>
    </w:p>
    <w:p w:rsidR="00FB0FEA" w:rsidRPr="00EA7928" w:rsidRDefault="00FB0FEA" w:rsidP="00351AB4">
      <w:pPr>
        <w:widowControl/>
        <w:spacing w:line="240" w:lineRule="auto"/>
        <w:ind w:firstLine="284"/>
        <w:rPr>
          <w:szCs w:val="22"/>
          <w:lang w:val="ru-RU"/>
        </w:rPr>
      </w:pPr>
      <w:r w:rsidRPr="00C15882">
        <w:rPr>
          <w:szCs w:val="22"/>
          <w:lang w:val="ru-RU"/>
        </w:rPr>
        <w:t>Економічна оцінка ефективності протирадіаційних заходів забезпечується за рахунок</w:t>
      </w:r>
      <w:r w:rsidRPr="00EA7928">
        <w:rPr>
          <w:szCs w:val="22"/>
          <w:lang w:val="ru-RU"/>
        </w:rPr>
        <w:t xml:space="preserve"> приросту урожайності сільськогосподарських культур та відповідного збільшення виходу валової продукції сільського господарства. Виходячи із приросту урожайності сільського господарських культур за рахунок заходів щодо поліпшення екологічного стану осушуваних земель визначається вихід додаткової сільськогосподарської продукції за формулою:</w:t>
      </w:r>
    </w:p>
    <w:p w:rsidR="00FB0FEA" w:rsidRPr="00EA7928" w:rsidRDefault="00FB0FEA" w:rsidP="00351AB4">
      <w:pPr>
        <w:widowControl/>
        <w:spacing w:line="240" w:lineRule="auto"/>
        <w:ind w:firstLine="284"/>
        <w:jc w:val="right"/>
        <w:rPr>
          <w:szCs w:val="22"/>
          <w:lang w:val="ru-RU"/>
        </w:rPr>
      </w:pPr>
      <w:r w:rsidRPr="00EA7928">
        <w:rPr>
          <w:position w:val="-28"/>
          <w:szCs w:val="22"/>
          <w:lang w:val="ru-RU"/>
        </w:rPr>
        <w:object w:dxaOrig="180" w:dyaOrig="680">
          <v:shape id="_x0000_i1232" type="#_x0000_t75" style="width:9pt;height:33.75pt" o:ole="">
            <v:imagedata r:id="rId388" o:title=""/>
          </v:shape>
          <o:OLEObject Type="Embed" ProgID="Equation.DSMT4" ShapeID="_x0000_i1232" DrawAspect="Content" ObjectID="_1509722098" r:id="rId389"/>
        </w:object>
      </w:r>
      <w:r w:rsidRPr="00EA7928">
        <w:rPr>
          <w:position w:val="-28"/>
          <w:szCs w:val="22"/>
          <w:lang w:val="ru-RU"/>
        </w:rPr>
        <w:object w:dxaOrig="2580" w:dyaOrig="680">
          <v:shape id="_x0000_i1233" type="#_x0000_t75" style="width:125.25pt;height:33pt" o:ole="">
            <v:imagedata r:id="rId390" o:title=""/>
          </v:shape>
          <o:OLEObject Type="Embed" ProgID="Equation.DSMT4" ShapeID="_x0000_i1233" DrawAspect="Content" ObjectID="_1509722099" r:id="rId391"/>
        </w:object>
      </w:r>
      <w:r w:rsidRPr="00EA7928">
        <w:rPr>
          <w:szCs w:val="22"/>
          <w:lang w:val="ru-RU"/>
        </w:rPr>
        <w:t xml:space="preserve"> </w:t>
      </w:r>
      <w:r w:rsidR="00063A43">
        <w:rPr>
          <w:szCs w:val="22"/>
          <w:lang w:val="ru-RU"/>
        </w:rPr>
        <w:t>,</w:t>
      </w:r>
      <w:r w:rsidRPr="00EA7928">
        <w:rPr>
          <w:szCs w:val="22"/>
          <w:lang w:val="ru-RU"/>
        </w:rPr>
        <w:t xml:space="preserve">                    </w:t>
      </w:r>
      <w:r>
        <w:rPr>
          <w:szCs w:val="22"/>
          <w:lang w:val="ru-RU"/>
        </w:rPr>
        <w:t xml:space="preserve">          </w:t>
      </w:r>
      <w:r w:rsidRPr="00EA7928">
        <w:rPr>
          <w:szCs w:val="22"/>
          <w:lang w:val="ru-RU"/>
        </w:rPr>
        <w:t>(</w:t>
      </w:r>
      <w:r w:rsidR="00582185">
        <w:rPr>
          <w:szCs w:val="22"/>
          <w:lang w:val="ru-RU"/>
        </w:rPr>
        <w:t>4</w:t>
      </w:r>
      <w:r>
        <w:rPr>
          <w:szCs w:val="22"/>
          <w:lang w:val="ru-RU"/>
        </w:rPr>
        <w:t>.</w:t>
      </w:r>
      <w:r w:rsidR="00582185">
        <w:rPr>
          <w:szCs w:val="22"/>
          <w:lang w:val="ru-RU"/>
        </w:rPr>
        <w:t>12</w:t>
      </w:r>
      <w:r w:rsidRPr="00EA7928">
        <w:rPr>
          <w:szCs w:val="22"/>
          <w:lang w:val="ru-RU"/>
        </w:rPr>
        <w:t>)</w:t>
      </w:r>
    </w:p>
    <w:p w:rsidR="00FB0FEA" w:rsidRPr="00EA7928" w:rsidRDefault="00FB0FEA" w:rsidP="00351AB4">
      <w:pPr>
        <w:widowControl/>
        <w:spacing w:line="240" w:lineRule="auto"/>
        <w:ind w:firstLine="0"/>
        <w:rPr>
          <w:szCs w:val="22"/>
          <w:lang w:val="ru-RU"/>
        </w:rPr>
      </w:pPr>
      <w:r w:rsidRPr="00EA7928">
        <w:rPr>
          <w:szCs w:val="22"/>
          <w:lang w:val="ru-RU"/>
        </w:rPr>
        <w:t xml:space="preserve">де </w:t>
      </w:r>
      <w:r w:rsidRPr="00117FCF">
        <w:rPr>
          <w:position w:val="-14"/>
          <w:szCs w:val="22"/>
          <w:lang w:val="ru-RU"/>
        </w:rPr>
        <w:object w:dxaOrig="800" w:dyaOrig="380">
          <v:shape id="_x0000_i1234" type="#_x0000_t75" style="width:39.75pt;height:18.75pt" o:ole="">
            <v:imagedata r:id="rId392" o:title=""/>
          </v:shape>
          <o:OLEObject Type="Embed" ProgID="Equation.DSMT4" ShapeID="_x0000_i1234" DrawAspect="Content" ObjectID="_1509722100" r:id="rId393"/>
        </w:object>
      </w:r>
      <w:r>
        <w:rPr>
          <w:szCs w:val="22"/>
          <w:lang w:val="ru-RU"/>
        </w:rPr>
        <w:t xml:space="preserve"> </w:t>
      </w:r>
      <w:r w:rsidR="00063A43" w:rsidRPr="00EA7928">
        <w:rPr>
          <w:szCs w:val="22"/>
          <w:lang w:val="ru-RU"/>
        </w:rPr>
        <w:t>–</w:t>
      </w:r>
      <w:r w:rsidRPr="00EA7928">
        <w:rPr>
          <w:szCs w:val="22"/>
          <w:lang w:val="ru-RU"/>
        </w:rPr>
        <w:t xml:space="preserve"> вихід додаткової валової продукції за рахунок поліпшення Р</w:t>
      </w:r>
      <w:r w:rsidRPr="00EA7928">
        <w:rPr>
          <w:szCs w:val="22"/>
          <w:vertAlign w:val="subscript"/>
          <w:lang w:val="ru-RU"/>
        </w:rPr>
        <w:t>90</w:t>
      </w:r>
      <w:r w:rsidRPr="00EA7928">
        <w:rPr>
          <w:szCs w:val="22"/>
          <w:lang w:val="ru-RU"/>
        </w:rPr>
        <w:t xml:space="preserve"> К</w:t>
      </w:r>
      <w:r w:rsidRPr="00EA7928">
        <w:rPr>
          <w:szCs w:val="22"/>
          <w:vertAlign w:val="subscript"/>
          <w:lang w:val="ru-RU"/>
        </w:rPr>
        <w:t>180</w:t>
      </w:r>
      <w:r w:rsidRPr="00EA7928">
        <w:rPr>
          <w:szCs w:val="22"/>
          <w:lang w:val="ru-RU"/>
        </w:rPr>
        <w:t xml:space="preserve">+вермикуліт стану осушувальних земель </w:t>
      </w:r>
      <w:r w:rsidR="00832D16">
        <w:rPr>
          <w:szCs w:val="22"/>
          <w:lang w:val="ru-RU"/>
        </w:rPr>
        <w:t>грн</w:t>
      </w:r>
      <w:r w:rsidRPr="00EA7928">
        <w:rPr>
          <w:szCs w:val="22"/>
          <w:lang w:val="ru-RU"/>
        </w:rPr>
        <w:t xml:space="preserve">; </w:t>
      </w:r>
      <w:r w:rsidRPr="0043239E">
        <w:rPr>
          <w:position w:val="-14"/>
          <w:szCs w:val="22"/>
          <w:lang w:val="ru-RU"/>
        </w:rPr>
        <w:object w:dxaOrig="440" w:dyaOrig="380">
          <v:shape id="_x0000_i1235" type="#_x0000_t75" style="width:21.75pt;height:18.75pt" o:ole="">
            <v:imagedata r:id="rId394" o:title=""/>
          </v:shape>
          <o:OLEObject Type="Embed" ProgID="Equation.DSMT4" ShapeID="_x0000_i1235" DrawAspect="Content" ObjectID="_1509722101" r:id="rId395"/>
        </w:object>
      </w:r>
      <w:r>
        <w:rPr>
          <w:szCs w:val="22"/>
          <w:lang w:val="ru-RU"/>
        </w:rPr>
        <w:t xml:space="preserve"> </w:t>
      </w:r>
      <w:r w:rsidR="00063A43" w:rsidRPr="00EA7928">
        <w:rPr>
          <w:szCs w:val="22"/>
          <w:lang w:val="ru-RU"/>
        </w:rPr>
        <w:t>–</w:t>
      </w:r>
      <w:r w:rsidRPr="00EA7928">
        <w:rPr>
          <w:szCs w:val="22"/>
          <w:lang w:val="ru-RU"/>
        </w:rPr>
        <w:t xml:space="preserve"> приріст урожайності сільськогосподарських культур;</w:t>
      </w:r>
      <w:r>
        <w:rPr>
          <w:szCs w:val="22"/>
          <w:lang w:val="ru-RU"/>
        </w:rPr>
        <w:br/>
      </w:r>
      <w:r w:rsidRPr="00117FCF">
        <w:rPr>
          <w:position w:val="-14"/>
          <w:szCs w:val="22"/>
          <w:lang w:val="ru-RU"/>
        </w:rPr>
        <w:object w:dxaOrig="300" w:dyaOrig="380">
          <v:shape id="_x0000_i1236" type="#_x0000_t75" style="width:15pt;height:18.75pt" o:ole="">
            <v:imagedata r:id="rId396" o:title=""/>
          </v:shape>
          <o:OLEObject Type="Embed" ProgID="Equation.DSMT4" ShapeID="_x0000_i1236" DrawAspect="Content" ObjectID="_1509722102" r:id="rId397"/>
        </w:object>
      </w:r>
      <w:r w:rsidRPr="00EA7928">
        <w:rPr>
          <w:szCs w:val="22"/>
          <w:lang w:val="ru-RU"/>
        </w:rPr>
        <w:t xml:space="preserve"> </w:t>
      </w:r>
      <w:r w:rsidR="00063A43" w:rsidRPr="00EA7928">
        <w:rPr>
          <w:szCs w:val="22"/>
          <w:lang w:val="ru-RU"/>
        </w:rPr>
        <w:t>–</w:t>
      </w:r>
      <w:r w:rsidRPr="00EA7928">
        <w:rPr>
          <w:szCs w:val="22"/>
          <w:lang w:val="ru-RU"/>
        </w:rPr>
        <w:t xml:space="preserve"> площа </w:t>
      </w:r>
      <w:r w:rsidRPr="00EA7928">
        <w:rPr>
          <w:i/>
          <w:szCs w:val="22"/>
          <w:lang w:val="ru-RU"/>
        </w:rPr>
        <w:t>і</w:t>
      </w:r>
      <w:r w:rsidRPr="00EA7928">
        <w:rPr>
          <w:szCs w:val="22"/>
          <w:lang w:val="ru-RU"/>
        </w:rPr>
        <w:t xml:space="preserve"> – тої культури, га; </w:t>
      </w:r>
      <w:r w:rsidRPr="00117FCF">
        <w:rPr>
          <w:position w:val="-14"/>
          <w:szCs w:val="22"/>
          <w:lang w:val="ru-RU"/>
        </w:rPr>
        <w:object w:dxaOrig="300" w:dyaOrig="380">
          <v:shape id="_x0000_i1237" type="#_x0000_t75" style="width:15pt;height:18.75pt" o:ole="">
            <v:imagedata r:id="rId398" o:title=""/>
          </v:shape>
          <o:OLEObject Type="Embed" ProgID="Equation.DSMT4" ShapeID="_x0000_i1237" DrawAspect="Content" ObjectID="_1509722103" r:id="rId399"/>
        </w:object>
      </w:r>
      <w:r>
        <w:rPr>
          <w:szCs w:val="22"/>
          <w:lang w:val="ru-RU"/>
        </w:rPr>
        <w:t xml:space="preserve"> </w:t>
      </w:r>
      <w:r w:rsidR="00063A43" w:rsidRPr="00EA7928">
        <w:rPr>
          <w:szCs w:val="22"/>
          <w:lang w:val="ru-RU"/>
        </w:rPr>
        <w:t>–</w:t>
      </w:r>
      <w:r w:rsidRPr="00EA7928">
        <w:rPr>
          <w:szCs w:val="22"/>
          <w:lang w:val="ru-RU"/>
        </w:rPr>
        <w:t xml:space="preserve"> реалізаційна ціна </w:t>
      </w:r>
      <w:r w:rsidRPr="00EA7928">
        <w:rPr>
          <w:i/>
          <w:szCs w:val="22"/>
          <w:lang w:val="ru-RU"/>
        </w:rPr>
        <w:t>і</w:t>
      </w:r>
      <w:r w:rsidRPr="00EA7928">
        <w:rPr>
          <w:szCs w:val="22"/>
          <w:lang w:val="ru-RU"/>
        </w:rPr>
        <w:t xml:space="preserve"> – тої продукції, грн/га.</w:t>
      </w:r>
    </w:p>
    <w:p w:rsidR="00FB0FEA" w:rsidRPr="00EA7928" w:rsidRDefault="00FB0FEA" w:rsidP="00351AB4">
      <w:pPr>
        <w:widowControl/>
        <w:spacing w:line="240" w:lineRule="auto"/>
        <w:ind w:firstLine="284"/>
        <w:rPr>
          <w:szCs w:val="22"/>
          <w:lang w:val="ru-RU"/>
        </w:rPr>
      </w:pPr>
      <w:r w:rsidRPr="00EA7928">
        <w:rPr>
          <w:szCs w:val="22"/>
          <w:lang w:val="ru-RU"/>
        </w:rPr>
        <w:t xml:space="preserve">Економічну доцільність і окупність витрат на проведення реконструкції меліоративних систем з використанням </w:t>
      </w:r>
      <w:r w:rsidRPr="00EA7928">
        <w:rPr>
          <w:bCs/>
          <w:szCs w:val="22"/>
          <w:lang w:val="ru-RU"/>
        </w:rPr>
        <w:t>дренажно-сорбційної системи</w:t>
      </w:r>
      <w:r w:rsidRPr="00EA7928">
        <w:rPr>
          <w:szCs w:val="22"/>
          <w:lang w:val="ru-RU"/>
        </w:rPr>
        <w:t xml:space="preserve"> проведено на прикладі оцінки отримання молока. В розрахунках враховували: можливість отримання приросту продукції, потребу в додаткових капітальних вкладеннях для здійснення заходів щодо будівництва </w:t>
      </w:r>
      <w:r w:rsidRPr="00EA7928">
        <w:rPr>
          <w:bCs/>
          <w:szCs w:val="22"/>
          <w:lang w:val="ru-RU"/>
        </w:rPr>
        <w:t>дренажно-сорбційної системи</w:t>
      </w:r>
      <w:r w:rsidRPr="00EA7928">
        <w:rPr>
          <w:szCs w:val="22"/>
          <w:lang w:val="ru-RU"/>
        </w:rPr>
        <w:t>, витрати на очищення ґрунтів від радіонуклідів, витрати на капітальний ремонт меліоративних систем, витрати на поточний ремонт, амортизаційні відрахування тощо. Згідно розрахунків окупність інвестицій відбудеться на 5-му році функціонування системи.</w:t>
      </w:r>
    </w:p>
    <w:p w:rsidR="00FB0FEA" w:rsidRPr="00EA7928" w:rsidRDefault="00FB0FEA" w:rsidP="00582185">
      <w:pPr>
        <w:widowControl/>
        <w:spacing w:line="240" w:lineRule="auto"/>
        <w:ind w:firstLine="284"/>
        <w:rPr>
          <w:szCs w:val="22"/>
          <w:lang w:val="ru-RU"/>
        </w:rPr>
      </w:pPr>
      <w:r w:rsidRPr="00EA7928">
        <w:rPr>
          <w:szCs w:val="22"/>
          <w:lang w:val="ru-RU"/>
        </w:rPr>
        <w:t xml:space="preserve">Тому такий проект з економічної точки зору для потенційних інвесторів є непривабливим. Але при обґрунтуванні будівництва </w:t>
      </w:r>
      <w:r w:rsidRPr="00EA7928">
        <w:rPr>
          <w:bCs/>
          <w:szCs w:val="22"/>
          <w:lang w:val="ru-RU"/>
        </w:rPr>
        <w:t>дренажно-сорбційної системи</w:t>
      </w:r>
      <w:r w:rsidRPr="00EA7928">
        <w:rPr>
          <w:szCs w:val="22"/>
          <w:lang w:val="ru-RU"/>
        </w:rPr>
        <w:t xml:space="preserve"> заходів необхідно враховувати: пріоритет людини на сприятливе навколишнє природне середовище; гармонійне поєднання економічних та екологічних інтересів населення, що проживає на радіоактивно забруднених територіях; еколого-економічну доцільність здійснення запроектованих заходів тощо.</w:t>
      </w:r>
    </w:p>
    <w:p w:rsidR="00FB0FEA" w:rsidRPr="00EA7928" w:rsidRDefault="00FB0FEA" w:rsidP="00582185">
      <w:pPr>
        <w:widowControl/>
        <w:spacing w:line="240" w:lineRule="auto"/>
        <w:ind w:firstLine="284"/>
        <w:rPr>
          <w:szCs w:val="22"/>
          <w:lang w:val="ru-RU"/>
        </w:rPr>
      </w:pPr>
      <w:r w:rsidRPr="00EA7928">
        <w:rPr>
          <w:szCs w:val="22"/>
          <w:lang w:val="ru-RU"/>
        </w:rPr>
        <w:t xml:space="preserve">Проведені розрахунки чистого доходу для різних варіантів відстаней між фільтруючо-сорбційними елементами показали, що приріст чистого доходу для різних відстаней між влаштуваннями 2, 4, 6, 8, </w:t>
      </w:r>
      <w:smartTag w:uri="urn:schemas-microsoft-com:office:smarttags" w:element="metricconverter">
        <w:smartTagPr>
          <w:attr w:name="ProductID" w:val="10 м"/>
        </w:smartTagPr>
        <w:r w:rsidRPr="00EA7928">
          <w:rPr>
            <w:szCs w:val="22"/>
            <w:lang w:val="ru-RU"/>
          </w:rPr>
          <w:t>10 м</w:t>
        </w:r>
      </w:smartTag>
      <w:r w:rsidRPr="00EA7928">
        <w:rPr>
          <w:szCs w:val="22"/>
          <w:lang w:val="ru-RU"/>
        </w:rPr>
        <w:t xml:space="preserve"> відповідно складає: 37; 813,6; 1097,3; 1168; 1247,7</w:t>
      </w:r>
      <w:r w:rsidR="00063A43">
        <w:rPr>
          <w:szCs w:val="22"/>
          <w:lang w:val="ru-RU"/>
        </w:rPr>
        <w:t> </w:t>
      </w:r>
      <w:r w:rsidR="00832D16">
        <w:rPr>
          <w:szCs w:val="22"/>
          <w:lang w:val="ru-RU"/>
        </w:rPr>
        <w:t>грн</w:t>
      </w:r>
      <w:r w:rsidRPr="00EA7928">
        <w:rPr>
          <w:szCs w:val="22"/>
          <w:lang w:val="ru-RU"/>
        </w:rPr>
        <w:t xml:space="preserve">/га. Виходячи з технології будівництва польових та аналітичних досліджень із акумуляції вологи (у засушливі роки), зменшення вмісту радіонуклідів внаслідок очищення ґрунтів залежно від відстані між дренажно-сорбційними елементами, економічного обґрунтування та створення високопродуктивних луків і пасовищ та розрахунку еколого-економічної оцінки запровадження в цілому </w:t>
      </w:r>
      <w:r w:rsidRPr="00EA7928">
        <w:rPr>
          <w:bCs/>
          <w:szCs w:val="22"/>
          <w:lang w:val="ru-RU"/>
        </w:rPr>
        <w:t>дренажно-сорбційної системи</w:t>
      </w:r>
      <w:r w:rsidR="00063A43">
        <w:rPr>
          <w:bCs/>
          <w:szCs w:val="22"/>
          <w:lang w:val="ru-RU"/>
        </w:rPr>
        <w:t>,</w:t>
      </w:r>
      <w:r w:rsidRPr="00EA7928">
        <w:rPr>
          <w:szCs w:val="22"/>
          <w:lang w:val="ru-RU"/>
        </w:rPr>
        <w:t xml:space="preserve"> зроблено висновок, що оптимальною є відстань між дренами нижнього ярусу </w:t>
      </w:r>
      <w:smartTag w:uri="urn:schemas-microsoft-com:office:smarttags" w:element="metricconverter">
        <w:smartTagPr>
          <w:attr w:name="ProductID" w:val="14 м"/>
        </w:smartTagPr>
        <w:r w:rsidRPr="00EA7928">
          <w:rPr>
            <w:szCs w:val="22"/>
            <w:lang w:val="ru-RU"/>
          </w:rPr>
          <w:t>14 м</w:t>
        </w:r>
      </w:smartTag>
      <w:r w:rsidR="00063A43">
        <w:rPr>
          <w:szCs w:val="22"/>
          <w:lang w:val="ru-RU"/>
        </w:rPr>
        <w:t>,</w:t>
      </w:r>
      <w:r w:rsidRPr="00EA7928">
        <w:rPr>
          <w:szCs w:val="22"/>
          <w:lang w:val="ru-RU"/>
        </w:rPr>
        <w:t xml:space="preserve"> а між фільтруючо-сорбційними елементами – 4 – </w:t>
      </w:r>
      <w:smartTag w:uri="urn:schemas-microsoft-com:office:smarttags" w:element="metricconverter">
        <w:smartTagPr>
          <w:attr w:name="ProductID" w:val="6 м"/>
        </w:smartTagPr>
        <w:r>
          <w:rPr>
            <w:szCs w:val="22"/>
            <w:lang w:val="ru-RU"/>
          </w:rPr>
          <w:t xml:space="preserve">6 </w:t>
        </w:r>
        <w:r w:rsidRPr="00EA7928">
          <w:rPr>
            <w:szCs w:val="22"/>
            <w:lang w:val="ru-RU"/>
          </w:rPr>
          <w:t>м</w:t>
        </w:r>
      </w:smartTag>
      <w:r w:rsidRPr="00EA7928">
        <w:rPr>
          <w:szCs w:val="22"/>
          <w:lang w:val="ru-RU"/>
        </w:rPr>
        <w:t>.</w:t>
      </w:r>
    </w:p>
    <w:p w:rsidR="00FB0FEA" w:rsidRPr="00EA7928" w:rsidRDefault="00FB0FEA" w:rsidP="00582185">
      <w:pPr>
        <w:pStyle w:val="a9"/>
        <w:spacing w:after="0"/>
        <w:ind w:left="0" w:firstLine="284"/>
        <w:jc w:val="both"/>
        <w:rPr>
          <w:sz w:val="22"/>
          <w:szCs w:val="22"/>
        </w:rPr>
      </w:pPr>
      <w:r w:rsidRPr="00EA7928">
        <w:rPr>
          <w:sz w:val="22"/>
          <w:szCs w:val="22"/>
        </w:rPr>
        <w:t xml:space="preserve">В роботі обґрунтовано економічну ефективність використання </w:t>
      </w:r>
      <w:r w:rsidRPr="00EA7928">
        <w:rPr>
          <w:bCs/>
          <w:sz w:val="22"/>
          <w:szCs w:val="22"/>
        </w:rPr>
        <w:t>дренажно-сорбційної системи</w:t>
      </w:r>
      <w:r w:rsidRPr="00EA7928">
        <w:rPr>
          <w:sz w:val="22"/>
          <w:szCs w:val="22"/>
        </w:rPr>
        <w:t xml:space="preserve"> і фільтруючо-сорбційних елементів на радіоактивно забруднених торфових ґрунтах із створенням високопродуктивних луків та пасовищ. Перезалуження </w:t>
      </w:r>
      <w:r>
        <w:rPr>
          <w:sz w:val="22"/>
          <w:szCs w:val="22"/>
        </w:rPr>
        <w:t xml:space="preserve">яких </w:t>
      </w:r>
      <w:r w:rsidRPr="00EA7928">
        <w:rPr>
          <w:sz w:val="22"/>
          <w:szCs w:val="22"/>
        </w:rPr>
        <w:t xml:space="preserve">і використання добрив та меліоранту вермикуліту на торфоболотних ґрунтах в умовах Центрального Полісся України дає можливість значно збільшити врожаї, рівні чистого прибутку та знизити питому активність </w:t>
      </w:r>
      <w:r w:rsidRPr="00EA7928">
        <w:rPr>
          <w:sz w:val="22"/>
          <w:szCs w:val="22"/>
          <w:vertAlign w:val="superscript"/>
        </w:rPr>
        <w:t>137</w:t>
      </w:r>
      <w:r w:rsidRPr="00EA7928">
        <w:rPr>
          <w:sz w:val="22"/>
          <w:szCs w:val="22"/>
        </w:rPr>
        <w:t xml:space="preserve">Cs і </w:t>
      </w:r>
      <w:r w:rsidRPr="00EA7928">
        <w:rPr>
          <w:sz w:val="22"/>
          <w:szCs w:val="22"/>
          <w:vertAlign w:val="superscript"/>
        </w:rPr>
        <w:t>90</w:t>
      </w:r>
      <w:r w:rsidRPr="00EA7928">
        <w:rPr>
          <w:sz w:val="22"/>
          <w:szCs w:val="22"/>
        </w:rPr>
        <w:t>Sr.</w:t>
      </w:r>
      <w:r>
        <w:rPr>
          <w:sz w:val="22"/>
          <w:szCs w:val="22"/>
        </w:rPr>
        <w:t xml:space="preserve"> Зокрема в</w:t>
      </w:r>
      <w:r w:rsidRPr="00EA7928">
        <w:rPr>
          <w:sz w:val="22"/>
          <w:szCs w:val="22"/>
        </w:rPr>
        <w:t>становлено, що в середньому за 12</w:t>
      </w:r>
      <w:r w:rsidR="00063A43">
        <w:rPr>
          <w:sz w:val="22"/>
          <w:szCs w:val="22"/>
          <w:lang w:val="uk-UA"/>
        </w:rPr>
        <w:t> </w:t>
      </w:r>
      <w:r w:rsidRPr="00EA7928">
        <w:rPr>
          <w:sz w:val="22"/>
          <w:szCs w:val="22"/>
        </w:rPr>
        <w:t>років рівень забруднення сільськогосподарської продукції знизився з 352 Бк/кг на контрольному варіанті до 98 Бк/кг при внесені вермикуліту з фосфорно-калійними добривами або в 3,6 рази в першому укосі і в другому 2,5 рази. Крім того</w:t>
      </w:r>
      <w:r w:rsidR="00063A43">
        <w:rPr>
          <w:sz w:val="22"/>
          <w:szCs w:val="22"/>
          <w:lang w:val="uk-UA"/>
        </w:rPr>
        <w:t>,</w:t>
      </w:r>
      <w:r w:rsidRPr="00EA7928">
        <w:rPr>
          <w:sz w:val="22"/>
          <w:szCs w:val="22"/>
        </w:rPr>
        <w:t xml:space="preserve"> нами встановлено, що вермикуліт як меліорант </w:t>
      </w:r>
      <w:r>
        <w:rPr>
          <w:sz w:val="22"/>
          <w:szCs w:val="22"/>
        </w:rPr>
        <w:t xml:space="preserve">ефективно </w:t>
      </w:r>
      <w:r w:rsidRPr="00EA7928">
        <w:rPr>
          <w:sz w:val="22"/>
          <w:szCs w:val="22"/>
        </w:rPr>
        <w:t xml:space="preserve">адсорбує до 85% </w:t>
      </w:r>
      <w:r w:rsidRPr="00EA7928">
        <w:rPr>
          <w:sz w:val="22"/>
          <w:szCs w:val="22"/>
          <w:vertAlign w:val="superscript"/>
        </w:rPr>
        <w:t>137</w:t>
      </w:r>
      <w:r w:rsidRPr="00EA7928">
        <w:rPr>
          <w:sz w:val="22"/>
          <w:szCs w:val="22"/>
        </w:rPr>
        <w:t>Cs.</w:t>
      </w:r>
    </w:p>
    <w:p w:rsidR="00FB0FEA" w:rsidRPr="00EA7928" w:rsidRDefault="00FB0FEA" w:rsidP="00582185">
      <w:pPr>
        <w:widowControl/>
        <w:spacing w:line="240" w:lineRule="auto"/>
        <w:ind w:firstLine="284"/>
        <w:rPr>
          <w:szCs w:val="22"/>
          <w:lang w:val="ru-RU"/>
        </w:rPr>
      </w:pPr>
      <w:r w:rsidRPr="00EA7928">
        <w:rPr>
          <w:szCs w:val="22"/>
          <w:lang w:val="ru-RU"/>
        </w:rPr>
        <w:t xml:space="preserve">Економічна ефективність створення високопродуктивних луків та пасовищ на радіоактивно забруднених торфових ґрунтах та радіопротекторні властивості вермикуліту показали, що середня питома активність </w:t>
      </w:r>
      <w:r w:rsidRPr="00EA7928">
        <w:rPr>
          <w:szCs w:val="22"/>
          <w:vertAlign w:val="superscript"/>
          <w:lang w:val="ru-RU"/>
        </w:rPr>
        <w:t>137</w:t>
      </w:r>
      <w:r w:rsidRPr="00EA7928">
        <w:rPr>
          <w:szCs w:val="22"/>
          <w:lang w:val="ru-RU"/>
        </w:rPr>
        <w:t>Cs зменшилась у 3,2 рази при внесен</w:t>
      </w:r>
      <w:r w:rsidR="00063A43">
        <w:rPr>
          <w:szCs w:val="22"/>
          <w:lang w:val="ru-RU"/>
        </w:rPr>
        <w:t>н</w:t>
      </w:r>
      <w:r w:rsidRPr="00EA7928">
        <w:rPr>
          <w:szCs w:val="22"/>
          <w:lang w:val="ru-RU"/>
        </w:rPr>
        <w:t>і Р</w:t>
      </w:r>
      <w:r w:rsidRPr="00EA7928">
        <w:rPr>
          <w:szCs w:val="22"/>
          <w:vertAlign w:val="subscript"/>
          <w:lang w:val="ru-RU"/>
        </w:rPr>
        <w:t xml:space="preserve">90 </w:t>
      </w:r>
      <w:r w:rsidRPr="00EA7928">
        <w:rPr>
          <w:szCs w:val="22"/>
          <w:lang w:val="ru-RU"/>
        </w:rPr>
        <w:t>К</w:t>
      </w:r>
      <w:r w:rsidRPr="00EA7928">
        <w:rPr>
          <w:szCs w:val="22"/>
          <w:vertAlign w:val="subscript"/>
          <w:lang w:val="ru-RU"/>
        </w:rPr>
        <w:t>180</w:t>
      </w:r>
      <w:r>
        <w:rPr>
          <w:szCs w:val="22"/>
          <w:lang w:val="ru-RU"/>
        </w:rPr>
        <w:t>, та у 3,5 рази при внесен</w:t>
      </w:r>
      <w:r w:rsidR="00063A43">
        <w:rPr>
          <w:szCs w:val="22"/>
          <w:lang w:val="ru-RU"/>
        </w:rPr>
        <w:t>н</w:t>
      </w:r>
      <w:r>
        <w:rPr>
          <w:szCs w:val="22"/>
          <w:lang w:val="ru-RU"/>
        </w:rPr>
        <w:t xml:space="preserve">і </w:t>
      </w:r>
      <w:r w:rsidRPr="00EA7928">
        <w:rPr>
          <w:szCs w:val="22"/>
          <w:lang w:val="ru-RU"/>
        </w:rPr>
        <w:t>Р</w:t>
      </w:r>
      <w:r w:rsidRPr="00EA7928">
        <w:rPr>
          <w:szCs w:val="22"/>
          <w:vertAlign w:val="subscript"/>
          <w:lang w:val="ru-RU"/>
        </w:rPr>
        <w:t xml:space="preserve">90 </w:t>
      </w:r>
      <w:r w:rsidRPr="00EA7928">
        <w:rPr>
          <w:szCs w:val="22"/>
          <w:lang w:val="ru-RU"/>
        </w:rPr>
        <w:t>К</w:t>
      </w:r>
      <w:r w:rsidRPr="00EA7928">
        <w:rPr>
          <w:szCs w:val="22"/>
          <w:vertAlign w:val="subscript"/>
          <w:lang w:val="ru-RU"/>
        </w:rPr>
        <w:t>180</w:t>
      </w:r>
      <w:r w:rsidRPr="00EA7928">
        <w:rPr>
          <w:szCs w:val="22"/>
          <w:lang w:val="ru-RU"/>
        </w:rPr>
        <w:t xml:space="preserve"> +</w:t>
      </w:r>
      <w:r>
        <w:rPr>
          <w:szCs w:val="22"/>
          <w:lang w:val="ru-RU"/>
        </w:rPr>
        <w:t xml:space="preserve"> вермикуліт для першого укосу, д</w:t>
      </w:r>
      <w:r w:rsidRPr="00EA7928">
        <w:rPr>
          <w:szCs w:val="22"/>
          <w:lang w:val="ru-RU"/>
        </w:rPr>
        <w:t xml:space="preserve">ля другого укосу відповідно у 1,8 та 2,4 рази. </w:t>
      </w:r>
    </w:p>
    <w:p w:rsidR="00FB0FEA" w:rsidRPr="00EA7928" w:rsidRDefault="00FB0FEA" w:rsidP="00351AB4">
      <w:pPr>
        <w:widowControl/>
        <w:spacing w:line="240" w:lineRule="auto"/>
        <w:ind w:firstLine="284"/>
        <w:rPr>
          <w:szCs w:val="22"/>
          <w:lang w:val="ru-RU"/>
        </w:rPr>
      </w:pPr>
      <w:r w:rsidRPr="00EA7928">
        <w:rPr>
          <w:szCs w:val="22"/>
          <w:lang w:val="ru-RU"/>
        </w:rPr>
        <w:t>Отже, в цілому внесення вермикуліту в поєднані з систематичними щорічними внесенням</w:t>
      </w:r>
      <w:r w:rsidR="00063A43">
        <w:rPr>
          <w:szCs w:val="22"/>
          <w:lang w:val="ru-RU"/>
        </w:rPr>
        <w:t>и</w:t>
      </w:r>
      <w:r w:rsidRPr="00EA7928">
        <w:rPr>
          <w:szCs w:val="22"/>
          <w:lang w:val="ru-RU"/>
        </w:rPr>
        <w:t xml:space="preserve"> мінеральних добрив дає можливість одержувати екологічно чисту продукцію</w:t>
      </w:r>
      <w:r w:rsidR="00063A43">
        <w:rPr>
          <w:szCs w:val="22"/>
          <w:lang w:val="ru-RU"/>
        </w:rPr>
        <w:t>,</w:t>
      </w:r>
      <w:r w:rsidRPr="00EA7928">
        <w:rPr>
          <w:szCs w:val="22"/>
          <w:lang w:val="ru-RU"/>
        </w:rPr>
        <w:t xml:space="preserve"> придатну для згодування сільськогосподарським тваринам.</w:t>
      </w:r>
    </w:p>
    <w:p w:rsidR="00FB0FEA" w:rsidRPr="001428D8" w:rsidRDefault="00FB0FEA" w:rsidP="00351AB4">
      <w:pPr>
        <w:widowControl/>
        <w:spacing w:line="240" w:lineRule="auto"/>
        <w:ind w:firstLine="308"/>
        <w:rPr>
          <w:szCs w:val="22"/>
          <w:lang w:val="ru-RU"/>
        </w:rPr>
      </w:pPr>
      <w:r w:rsidRPr="00EA7928">
        <w:rPr>
          <w:szCs w:val="22"/>
          <w:lang w:val="ru-RU"/>
        </w:rPr>
        <w:t xml:space="preserve">На основі теоретико-практичних досліджень зроблено висновок, що для подальшого екологічно виваженого та економічно доцільного використання осушуваних сільськогосподарських земель необхідно використовувати дренажно-сорбційну систему та фільтруючо-сорбційні елементи для реконструкції осушуваних систем </w:t>
      </w:r>
      <w:r w:rsidRPr="001428D8">
        <w:rPr>
          <w:szCs w:val="22"/>
          <w:lang w:val="ru-RU"/>
        </w:rPr>
        <w:t>зони Полісся України, що зазнала радіоактивного забруднення.</w:t>
      </w:r>
      <w:r>
        <w:rPr>
          <w:szCs w:val="22"/>
          <w:lang w:val="ru-RU"/>
        </w:rPr>
        <w:t xml:space="preserve"> Д</w:t>
      </w:r>
      <w:r w:rsidRPr="001428D8">
        <w:rPr>
          <w:szCs w:val="22"/>
          <w:lang w:val="ru-RU"/>
        </w:rPr>
        <w:t>ренажно-сорбційна система забезпечує: ефективне регулювання водно-повітряного режиму, гідрологічну ефективність верхнього ярусу дренажно-сорбційної системи та отримання екологічно чистої сировини і продукції. Для подальшого використання осушуваних сільськогосподарських торфових ґрунтів доцільно використовувати реконструкцію із використання дренажно-сорбційних систем та фільтруючо-сорбційних елементів, які спроможні диференційовано відводити надлишкову вологу у весняний період та акумулювати її в засушливий період вегетації рослин. В якості сорбентів можливо використовувати туфи, вермикуліт, які є у достатній кількості у зоні Полісся України.</w:t>
      </w:r>
    </w:p>
    <w:p w:rsidR="00FB0FEA" w:rsidRPr="001428D8" w:rsidRDefault="00FB0FEA" w:rsidP="00351AB4">
      <w:pPr>
        <w:widowControl/>
        <w:spacing w:line="240" w:lineRule="auto"/>
        <w:ind w:firstLine="266"/>
        <w:rPr>
          <w:szCs w:val="22"/>
          <w:lang w:val="ru-RU"/>
        </w:rPr>
      </w:pPr>
      <w:r w:rsidRPr="001428D8">
        <w:rPr>
          <w:szCs w:val="22"/>
          <w:lang w:val="ru-RU"/>
        </w:rPr>
        <w:t>При запровадженні дренажно-сорбційних систем та фільтруючо-сорбційних елементів отримуємо синергетичний ефект від вирішення соціально-еколого-економічних проблем: пріоритет людини на сприятливе навколишнє природне середовище (екологічно безпечні земельні угіддя); гармонійне поєднання економічних та екологічних інтересів населення, що проживає на радіоактивно забруднених територіях; еколого-економічну доцільність здійснення запроектованих заходів</w:t>
      </w:r>
      <w:r>
        <w:rPr>
          <w:szCs w:val="22"/>
          <w:lang w:val="ru-RU"/>
        </w:rPr>
        <w:t>.</w:t>
      </w:r>
    </w:p>
    <w:p w:rsidR="00FB0FEA" w:rsidRDefault="00FB0FEA" w:rsidP="00351AB4">
      <w:pPr>
        <w:widowControl/>
        <w:spacing w:line="240" w:lineRule="auto"/>
        <w:ind w:firstLine="284"/>
        <w:rPr>
          <w:sz w:val="24"/>
          <w:szCs w:val="24"/>
          <w:lang w:val="ru-RU"/>
        </w:rPr>
      </w:pPr>
    </w:p>
    <w:p w:rsidR="00FB0FEA" w:rsidRDefault="00FB0FEA" w:rsidP="00EA530B">
      <w:pPr>
        <w:widowControl/>
        <w:spacing w:line="240" w:lineRule="auto"/>
        <w:ind w:firstLine="0"/>
        <w:jc w:val="center"/>
        <w:rPr>
          <w:b/>
          <w:bCs/>
          <w:szCs w:val="22"/>
          <w:lang w:val="ru-RU"/>
        </w:rPr>
      </w:pPr>
      <w:r w:rsidRPr="006D3EE0">
        <w:rPr>
          <w:b/>
          <w:bCs/>
          <w:szCs w:val="22"/>
          <w:lang w:val="ru-RU"/>
        </w:rPr>
        <w:t>CПИСОК ВИКОРИСТАНИХ ДЖЕРЕЛ</w:t>
      </w:r>
      <w:r w:rsidR="00EC52B5">
        <w:rPr>
          <w:b/>
          <w:bCs/>
          <w:szCs w:val="22"/>
          <w:lang w:val="ru-RU"/>
        </w:rPr>
        <w:t xml:space="preserve"> (до розділу 4.4)</w:t>
      </w:r>
    </w:p>
    <w:p w:rsidR="00425024" w:rsidRPr="00EC52B5" w:rsidRDefault="00425024" w:rsidP="00351AB4">
      <w:pPr>
        <w:widowControl/>
        <w:spacing w:line="240" w:lineRule="auto"/>
        <w:ind w:firstLine="284"/>
        <w:jc w:val="center"/>
        <w:rPr>
          <w:szCs w:val="22"/>
          <w:lang w:val="ru-RU"/>
        </w:rPr>
      </w:pPr>
    </w:p>
    <w:p w:rsidR="00FB0FEA" w:rsidRDefault="00063A43" w:rsidP="00351AB4">
      <w:pPr>
        <w:widowControl/>
        <w:spacing w:line="240" w:lineRule="auto"/>
        <w:ind w:firstLine="284"/>
        <w:rPr>
          <w:szCs w:val="22"/>
          <w:lang w:val="ru-RU"/>
        </w:rPr>
      </w:pPr>
      <w:r>
        <w:rPr>
          <w:szCs w:val="22"/>
          <w:lang w:val="ru-RU"/>
        </w:rPr>
        <w:t xml:space="preserve">1. </w:t>
      </w:r>
      <w:r w:rsidRPr="00BB13E7">
        <w:rPr>
          <w:szCs w:val="22"/>
          <w:lang w:val="ru-RU"/>
        </w:rPr>
        <w:t>Кожушко Л.</w:t>
      </w:r>
      <w:r>
        <w:rPr>
          <w:szCs w:val="22"/>
          <w:lang w:val="ru-RU"/>
        </w:rPr>
        <w:t xml:space="preserve"> </w:t>
      </w:r>
      <w:r w:rsidRPr="00BB13E7">
        <w:rPr>
          <w:szCs w:val="22"/>
          <w:lang w:val="ru-RU"/>
        </w:rPr>
        <w:t>Ф.</w:t>
      </w:r>
      <w:r>
        <w:rPr>
          <w:szCs w:val="22"/>
          <w:lang w:val="ru-RU"/>
        </w:rPr>
        <w:t>,</w:t>
      </w:r>
      <w:r w:rsidRPr="00BB13E7">
        <w:rPr>
          <w:szCs w:val="22"/>
          <w:lang w:val="ru-RU"/>
        </w:rPr>
        <w:t xml:space="preserve"> Скрипчук П.</w:t>
      </w:r>
      <w:r>
        <w:rPr>
          <w:szCs w:val="22"/>
          <w:lang w:val="ru-RU"/>
        </w:rPr>
        <w:t xml:space="preserve"> </w:t>
      </w:r>
      <w:r w:rsidRPr="00BB13E7">
        <w:rPr>
          <w:szCs w:val="22"/>
          <w:lang w:val="ru-RU"/>
        </w:rPr>
        <w:t>М. та ін. Науково-практичні основи екологічного менеджменту осушуваних земель Українського Полісся: монографія</w:t>
      </w:r>
      <w:r w:rsidRPr="00BB13E7">
        <w:rPr>
          <w:bCs/>
          <w:szCs w:val="22"/>
          <w:lang w:val="ru-RU"/>
        </w:rPr>
        <w:t xml:space="preserve"> / </w:t>
      </w:r>
      <w:r w:rsidRPr="00BB13E7">
        <w:rPr>
          <w:szCs w:val="22"/>
          <w:lang w:val="ru-RU"/>
        </w:rPr>
        <w:t>За ред.</w:t>
      </w:r>
      <w:r w:rsidRPr="00BB13E7">
        <w:rPr>
          <w:bCs/>
          <w:szCs w:val="22"/>
          <w:lang w:val="ru-RU"/>
        </w:rPr>
        <w:t xml:space="preserve"> </w:t>
      </w:r>
      <w:r w:rsidRPr="00BB13E7">
        <w:rPr>
          <w:szCs w:val="22"/>
          <w:lang w:val="ru-RU"/>
        </w:rPr>
        <w:t>Л.</w:t>
      </w:r>
      <w:r>
        <w:rPr>
          <w:szCs w:val="22"/>
          <w:lang w:val="ru-RU"/>
        </w:rPr>
        <w:t xml:space="preserve"> </w:t>
      </w:r>
      <w:r w:rsidRPr="00BB13E7">
        <w:rPr>
          <w:szCs w:val="22"/>
          <w:lang w:val="ru-RU"/>
        </w:rPr>
        <w:t>Ф.</w:t>
      </w:r>
      <w:r w:rsidRPr="00BB13E7">
        <w:rPr>
          <w:bCs/>
          <w:szCs w:val="22"/>
          <w:lang w:val="ru-RU"/>
        </w:rPr>
        <w:t xml:space="preserve"> </w:t>
      </w:r>
      <w:r w:rsidRPr="00BB13E7">
        <w:rPr>
          <w:szCs w:val="22"/>
          <w:lang w:val="ru-RU"/>
        </w:rPr>
        <w:t>Кожушко, П.</w:t>
      </w:r>
      <w:r w:rsidR="00425024">
        <w:rPr>
          <w:szCs w:val="22"/>
          <w:lang w:val="ru-RU"/>
        </w:rPr>
        <w:t> </w:t>
      </w:r>
      <w:r w:rsidRPr="00BB13E7">
        <w:rPr>
          <w:szCs w:val="22"/>
          <w:lang w:val="ru-RU"/>
        </w:rPr>
        <w:t>М.</w:t>
      </w:r>
      <w:r w:rsidR="00425024">
        <w:rPr>
          <w:szCs w:val="22"/>
          <w:lang w:val="ru-RU"/>
        </w:rPr>
        <w:t> </w:t>
      </w:r>
      <w:r w:rsidRPr="00BB13E7">
        <w:rPr>
          <w:szCs w:val="22"/>
          <w:lang w:val="ru-RU"/>
        </w:rPr>
        <w:t>Скрипчук, П.</w:t>
      </w:r>
      <w:r>
        <w:rPr>
          <w:szCs w:val="22"/>
          <w:lang w:val="ru-RU"/>
        </w:rPr>
        <w:t xml:space="preserve"> </w:t>
      </w:r>
      <w:r w:rsidRPr="00BB13E7">
        <w:rPr>
          <w:szCs w:val="22"/>
          <w:lang w:val="ru-RU"/>
        </w:rPr>
        <w:t>І. Біда</w:t>
      </w:r>
      <w:r w:rsidR="003400DA">
        <w:rPr>
          <w:szCs w:val="22"/>
          <w:lang w:val="ru-RU"/>
        </w:rPr>
        <w:t>.</w:t>
      </w:r>
      <w:r w:rsidRPr="00BB13E7">
        <w:rPr>
          <w:bCs/>
          <w:szCs w:val="22"/>
          <w:lang w:val="ru-RU"/>
        </w:rPr>
        <w:t xml:space="preserve"> – </w:t>
      </w:r>
      <w:r w:rsidRPr="00BB13E7">
        <w:rPr>
          <w:szCs w:val="22"/>
          <w:lang w:val="ru-RU"/>
        </w:rPr>
        <w:t>Рівне</w:t>
      </w:r>
      <w:r w:rsidR="003400DA">
        <w:rPr>
          <w:szCs w:val="22"/>
          <w:lang w:val="ru-RU"/>
        </w:rPr>
        <w:t xml:space="preserve"> </w:t>
      </w:r>
      <w:r w:rsidRPr="00BB13E7">
        <w:rPr>
          <w:szCs w:val="22"/>
          <w:lang w:val="ru-RU"/>
        </w:rPr>
        <w:t>: НУВГП, 2007. – 134 с.</w:t>
      </w:r>
    </w:p>
    <w:p w:rsidR="00063A43" w:rsidRDefault="00063A43" w:rsidP="00351AB4">
      <w:pPr>
        <w:widowControl/>
        <w:spacing w:line="240" w:lineRule="auto"/>
        <w:ind w:firstLine="284"/>
        <w:rPr>
          <w:szCs w:val="22"/>
          <w:lang w:val="ru-RU"/>
        </w:rPr>
      </w:pPr>
      <w:r>
        <w:rPr>
          <w:szCs w:val="22"/>
          <w:lang w:val="ru-RU"/>
        </w:rPr>
        <w:t xml:space="preserve">2. </w:t>
      </w:r>
      <w:r w:rsidRPr="00BB13E7">
        <w:rPr>
          <w:szCs w:val="22"/>
          <w:lang w:val="ru-RU"/>
        </w:rPr>
        <w:t xml:space="preserve">Гудков </w:t>
      </w:r>
      <w:r w:rsidR="003400DA" w:rsidRPr="00BB13E7">
        <w:rPr>
          <w:szCs w:val="22"/>
          <w:lang w:val="ru-RU"/>
        </w:rPr>
        <w:t>І.</w:t>
      </w:r>
      <w:r w:rsidR="003400DA">
        <w:rPr>
          <w:szCs w:val="22"/>
          <w:lang w:val="ru-RU"/>
        </w:rPr>
        <w:t xml:space="preserve"> </w:t>
      </w:r>
      <w:r w:rsidR="003400DA" w:rsidRPr="00BB13E7">
        <w:rPr>
          <w:szCs w:val="22"/>
          <w:lang w:val="ru-RU"/>
        </w:rPr>
        <w:t xml:space="preserve">М. </w:t>
      </w:r>
      <w:r w:rsidRPr="00BB13E7">
        <w:rPr>
          <w:szCs w:val="22"/>
          <w:lang w:val="ru-RU"/>
        </w:rPr>
        <w:t>Сучасна радіаційна ситуація в аграрній сфері на території України, Росії та Білорусі в зоні впливу аварії на Чорнобильській АЕС. Збірник ,,Проблеми сільськогосподарської радіології: 17 років після аварії на Чорнобильській АЕС</w:t>
      </w:r>
      <w:r w:rsidR="003400DA" w:rsidRPr="00BB13E7">
        <w:rPr>
          <w:szCs w:val="22"/>
          <w:lang w:val="ru-RU"/>
        </w:rPr>
        <w:t>”</w:t>
      </w:r>
      <w:r w:rsidRPr="00BB13E7">
        <w:rPr>
          <w:szCs w:val="22"/>
          <w:lang w:val="ru-RU"/>
        </w:rPr>
        <w:t xml:space="preserve">. </w:t>
      </w:r>
      <w:r w:rsidRPr="00BB13E7">
        <w:rPr>
          <w:color w:val="000000"/>
          <w:szCs w:val="22"/>
          <w:lang w:val="ru-RU"/>
        </w:rPr>
        <w:t xml:space="preserve">– </w:t>
      </w:r>
      <w:r w:rsidRPr="00BB13E7">
        <w:rPr>
          <w:szCs w:val="22"/>
          <w:lang w:val="ru-RU"/>
        </w:rPr>
        <w:t xml:space="preserve">Ж. </w:t>
      </w:r>
      <w:r w:rsidRPr="00BB13E7">
        <w:rPr>
          <w:color w:val="000000"/>
          <w:szCs w:val="22"/>
          <w:lang w:val="ru-RU"/>
        </w:rPr>
        <w:t xml:space="preserve">– </w:t>
      </w:r>
      <w:r w:rsidRPr="00BB13E7">
        <w:rPr>
          <w:szCs w:val="22"/>
          <w:lang w:val="ru-RU"/>
        </w:rPr>
        <w:t xml:space="preserve">2003. </w:t>
      </w:r>
      <w:r w:rsidRPr="00BB13E7">
        <w:rPr>
          <w:color w:val="000000"/>
          <w:szCs w:val="22"/>
          <w:lang w:val="ru-RU"/>
        </w:rPr>
        <w:t xml:space="preserve">– </w:t>
      </w:r>
      <w:r w:rsidRPr="00BB13E7">
        <w:rPr>
          <w:szCs w:val="22"/>
          <w:lang w:val="ru-RU"/>
        </w:rPr>
        <w:t>С. 21-27.</w:t>
      </w:r>
    </w:p>
    <w:p w:rsidR="00063A43" w:rsidRDefault="00063A43" w:rsidP="00351AB4">
      <w:pPr>
        <w:widowControl/>
        <w:spacing w:line="240" w:lineRule="auto"/>
        <w:ind w:firstLine="284"/>
        <w:rPr>
          <w:szCs w:val="22"/>
          <w:lang w:val="ru-RU"/>
        </w:rPr>
      </w:pPr>
      <w:r>
        <w:rPr>
          <w:szCs w:val="22"/>
          <w:lang w:val="ru-RU"/>
        </w:rPr>
        <w:t xml:space="preserve">3. </w:t>
      </w:r>
      <w:r w:rsidRPr="00BB13E7">
        <w:rPr>
          <w:szCs w:val="22"/>
          <w:lang w:val="ru-RU"/>
        </w:rPr>
        <w:t>Гордійчук</w:t>
      </w:r>
      <w:r w:rsidR="003400DA" w:rsidRPr="003400DA">
        <w:rPr>
          <w:szCs w:val="22"/>
          <w:lang w:val="ru-RU"/>
        </w:rPr>
        <w:t xml:space="preserve"> </w:t>
      </w:r>
      <w:r w:rsidR="003400DA" w:rsidRPr="00BB13E7">
        <w:rPr>
          <w:szCs w:val="22"/>
          <w:lang w:val="ru-RU"/>
        </w:rPr>
        <w:t>А.</w:t>
      </w:r>
      <w:r w:rsidR="003400DA">
        <w:rPr>
          <w:szCs w:val="22"/>
          <w:lang w:val="ru-RU"/>
        </w:rPr>
        <w:t xml:space="preserve"> </w:t>
      </w:r>
      <w:r w:rsidR="003400DA" w:rsidRPr="00BB13E7">
        <w:rPr>
          <w:szCs w:val="22"/>
          <w:lang w:val="ru-RU"/>
        </w:rPr>
        <w:t>С.</w:t>
      </w:r>
      <w:r w:rsidR="003400DA">
        <w:rPr>
          <w:szCs w:val="22"/>
          <w:lang w:val="ru-RU"/>
        </w:rPr>
        <w:t>,</w:t>
      </w:r>
      <w:r w:rsidRPr="00BB13E7">
        <w:rPr>
          <w:szCs w:val="22"/>
          <w:lang w:val="ru-RU"/>
        </w:rPr>
        <w:t xml:space="preserve"> Стахів </w:t>
      </w:r>
      <w:r w:rsidR="003400DA" w:rsidRPr="00BB13E7">
        <w:rPr>
          <w:szCs w:val="22"/>
          <w:lang w:val="ru-RU"/>
        </w:rPr>
        <w:t>О.</w:t>
      </w:r>
      <w:r w:rsidR="003400DA">
        <w:rPr>
          <w:szCs w:val="22"/>
          <w:lang w:val="ru-RU"/>
        </w:rPr>
        <w:t xml:space="preserve"> </w:t>
      </w:r>
      <w:r w:rsidR="003400DA" w:rsidRPr="00BB13E7">
        <w:rPr>
          <w:szCs w:val="22"/>
          <w:lang w:val="ru-RU"/>
        </w:rPr>
        <w:t xml:space="preserve">А. </w:t>
      </w:r>
      <w:r w:rsidRPr="00BB13E7">
        <w:rPr>
          <w:szCs w:val="22"/>
          <w:lang w:val="ru-RU"/>
        </w:rPr>
        <w:t>Методика економічної оцінки ефектив</w:t>
      </w:r>
      <w:r w:rsidR="003400DA">
        <w:rPr>
          <w:szCs w:val="22"/>
          <w:lang w:val="ru-RU"/>
        </w:rPr>
        <w:t>ності водогосподарських заходів:</w:t>
      </w:r>
      <w:r w:rsidRPr="00BB13E7">
        <w:rPr>
          <w:szCs w:val="22"/>
          <w:lang w:val="ru-RU"/>
        </w:rPr>
        <w:t xml:space="preserve"> </w:t>
      </w:r>
      <w:r w:rsidR="00425024">
        <w:rPr>
          <w:szCs w:val="22"/>
          <w:lang w:val="ru-RU"/>
        </w:rPr>
        <w:t>н</w:t>
      </w:r>
      <w:r w:rsidRPr="00BB13E7">
        <w:rPr>
          <w:szCs w:val="22"/>
          <w:lang w:val="ru-RU"/>
        </w:rPr>
        <w:t>авчальний посібник</w:t>
      </w:r>
      <w:r w:rsidR="003400DA">
        <w:rPr>
          <w:szCs w:val="22"/>
          <w:lang w:val="ru-RU"/>
        </w:rPr>
        <w:t>.</w:t>
      </w:r>
      <w:r w:rsidRPr="00BB13E7">
        <w:rPr>
          <w:szCs w:val="22"/>
          <w:lang w:val="ru-RU"/>
        </w:rPr>
        <w:t xml:space="preserve"> – Рівне</w:t>
      </w:r>
      <w:r w:rsidR="003400DA">
        <w:rPr>
          <w:szCs w:val="22"/>
          <w:lang w:val="ru-RU"/>
        </w:rPr>
        <w:t xml:space="preserve"> :</w:t>
      </w:r>
      <w:r w:rsidRPr="00BB13E7">
        <w:rPr>
          <w:szCs w:val="22"/>
          <w:lang w:val="ru-RU"/>
        </w:rPr>
        <w:t xml:space="preserve"> РДТУ</w:t>
      </w:r>
      <w:r w:rsidR="003400DA">
        <w:rPr>
          <w:szCs w:val="22"/>
          <w:lang w:val="ru-RU"/>
        </w:rPr>
        <w:t>.</w:t>
      </w:r>
      <w:r w:rsidRPr="00BB13E7">
        <w:rPr>
          <w:szCs w:val="22"/>
          <w:lang w:val="ru-RU"/>
        </w:rPr>
        <w:t xml:space="preserve"> – 134 с.</w:t>
      </w:r>
    </w:p>
    <w:p w:rsidR="00063A43" w:rsidRDefault="00063A43" w:rsidP="00351AB4">
      <w:pPr>
        <w:widowControl/>
        <w:spacing w:line="240" w:lineRule="auto"/>
        <w:ind w:firstLine="284"/>
        <w:rPr>
          <w:szCs w:val="22"/>
          <w:lang w:val="ru-RU"/>
        </w:rPr>
      </w:pPr>
      <w:r>
        <w:rPr>
          <w:szCs w:val="22"/>
          <w:lang w:val="ru-RU"/>
        </w:rPr>
        <w:t xml:space="preserve">4. </w:t>
      </w:r>
      <w:r w:rsidRPr="00BB13E7">
        <w:rPr>
          <w:szCs w:val="22"/>
          <w:lang w:val="ru-RU"/>
        </w:rPr>
        <w:t xml:space="preserve">Рижук </w:t>
      </w:r>
      <w:r w:rsidR="003400DA" w:rsidRPr="00BB13E7">
        <w:rPr>
          <w:szCs w:val="22"/>
          <w:lang w:val="ru-RU"/>
        </w:rPr>
        <w:t>С.</w:t>
      </w:r>
      <w:r w:rsidR="003400DA">
        <w:rPr>
          <w:szCs w:val="22"/>
          <w:lang w:val="ru-RU"/>
        </w:rPr>
        <w:t xml:space="preserve"> </w:t>
      </w:r>
      <w:r w:rsidR="003400DA" w:rsidRPr="00BB13E7">
        <w:rPr>
          <w:szCs w:val="22"/>
          <w:lang w:val="ru-RU"/>
        </w:rPr>
        <w:t>М.</w:t>
      </w:r>
      <w:r w:rsidR="003400DA">
        <w:rPr>
          <w:szCs w:val="22"/>
          <w:lang w:val="ru-RU"/>
        </w:rPr>
        <w:t>,</w:t>
      </w:r>
      <w:r w:rsidR="003400DA" w:rsidRPr="00BB13E7">
        <w:rPr>
          <w:szCs w:val="22"/>
          <w:lang w:val="ru-RU"/>
        </w:rPr>
        <w:t xml:space="preserve"> </w:t>
      </w:r>
      <w:r w:rsidRPr="00BB13E7">
        <w:rPr>
          <w:szCs w:val="22"/>
          <w:lang w:val="ru-RU"/>
        </w:rPr>
        <w:t>Бистрицький</w:t>
      </w:r>
      <w:r w:rsidR="003400DA" w:rsidRPr="003400DA">
        <w:rPr>
          <w:szCs w:val="22"/>
          <w:lang w:val="ru-RU"/>
        </w:rPr>
        <w:t xml:space="preserve"> </w:t>
      </w:r>
      <w:r w:rsidR="003400DA" w:rsidRPr="00BB13E7">
        <w:rPr>
          <w:szCs w:val="22"/>
          <w:lang w:val="ru-RU"/>
        </w:rPr>
        <w:t>В.</w:t>
      </w:r>
      <w:r w:rsidR="003400DA">
        <w:rPr>
          <w:szCs w:val="22"/>
          <w:lang w:val="ru-RU"/>
        </w:rPr>
        <w:t xml:space="preserve"> </w:t>
      </w:r>
      <w:r w:rsidR="003400DA" w:rsidRPr="00BB13E7">
        <w:rPr>
          <w:szCs w:val="22"/>
          <w:lang w:val="ru-RU"/>
        </w:rPr>
        <w:t>С.</w:t>
      </w:r>
      <w:r w:rsidR="003400DA">
        <w:rPr>
          <w:szCs w:val="22"/>
          <w:lang w:val="ru-RU"/>
        </w:rPr>
        <w:t xml:space="preserve">, </w:t>
      </w:r>
      <w:r w:rsidRPr="00BB13E7">
        <w:rPr>
          <w:szCs w:val="22"/>
          <w:lang w:val="ru-RU"/>
        </w:rPr>
        <w:t xml:space="preserve"> Костюшко</w:t>
      </w:r>
      <w:r w:rsidR="003400DA" w:rsidRPr="003400DA">
        <w:rPr>
          <w:szCs w:val="22"/>
          <w:lang w:val="ru-RU"/>
        </w:rPr>
        <w:t xml:space="preserve"> </w:t>
      </w:r>
      <w:r w:rsidR="003400DA" w:rsidRPr="00BB13E7">
        <w:rPr>
          <w:szCs w:val="22"/>
          <w:lang w:val="ru-RU"/>
        </w:rPr>
        <w:t>П.</w:t>
      </w:r>
      <w:r w:rsidR="003400DA">
        <w:rPr>
          <w:szCs w:val="22"/>
          <w:lang w:val="ru-RU"/>
        </w:rPr>
        <w:t xml:space="preserve"> </w:t>
      </w:r>
      <w:r w:rsidR="003400DA" w:rsidRPr="00BB13E7">
        <w:rPr>
          <w:szCs w:val="22"/>
          <w:lang w:val="ru-RU"/>
        </w:rPr>
        <w:t>В.</w:t>
      </w:r>
      <w:r w:rsidR="003400DA">
        <w:rPr>
          <w:szCs w:val="22"/>
          <w:lang w:val="ru-RU"/>
        </w:rPr>
        <w:t>,</w:t>
      </w:r>
      <w:r w:rsidRPr="00BB13E7">
        <w:rPr>
          <w:szCs w:val="22"/>
          <w:lang w:val="ru-RU"/>
        </w:rPr>
        <w:t xml:space="preserve"> Кучер</w:t>
      </w:r>
      <w:r w:rsidR="003400DA" w:rsidRPr="003400DA">
        <w:rPr>
          <w:szCs w:val="22"/>
          <w:lang w:val="ru-RU"/>
        </w:rPr>
        <w:t xml:space="preserve"> </w:t>
      </w:r>
      <w:r w:rsidR="003400DA" w:rsidRPr="00BB13E7">
        <w:rPr>
          <w:szCs w:val="22"/>
          <w:lang w:val="ru-RU"/>
        </w:rPr>
        <w:t>Г.</w:t>
      </w:r>
      <w:r w:rsidR="003400DA">
        <w:rPr>
          <w:szCs w:val="22"/>
          <w:lang w:val="ru-RU"/>
        </w:rPr>
        <w:t xml:space="preserve"> </w:t>
      </w:r>
      <w:r w:rsidR="003400DA" w:rsidRPr="00BB13E7">
        <w:rPr>
          <w:szCs w:val="22"/>
          <w:lang w:val="ru-RU"/>
        </w:rPr>
        <w:t>А.</w:t>
      </w:r>
      <w:r w:rsidR="003400DA">
        <w:rPr>
          <w:szCs w:val="22"/>
          <w:lang w:val="ru-RU"/>
        </w:rPr>
        <w:t>,</w:t>
      </w:r>
      <w:r w:rsidRPr="00BB13E7">
        <w:rPr>
          <w:szCs w:val="22"/>
          <w:lang w:val="ru-RU"/>
        </w:rPr>
        <w:br/>
        <w:t xml:space="preserve">Біда </w:t>
      </w:r>
      <w:r w:rsidR="003400DA" w:rsidRPr="00BB13E7">
        <w:rPr>
          <w:szCs w:val="22"/>
          <w:lang w:val="ru-RU"/>
        </w:rPr>
        <w:t>П.</w:t>
      </w:r>
      <w:r w:rsidR="003400DA">
        <w:rPr>
          <w:szCs w:val="22"/>
          <w:lang w:val="ru-RU"/>
        </w:rPr>
        <w:t xml:space="preserve"> </w:t>
      </w:r>
      <w:r w:rsidR="003400DA" w:rsidRPr="00BB13E7">
        <w:rPr>
          <w:szCs w:val="22"/>
          <w:lang w:val="ru-RU"/>
        </w:rPr>
        <w:t xml:space="preserve">І. </w:t>
      </w:r>
      <w:r w:rsidRPr="00BB13E7">
        <w:rPr>
          <w:szCs w:val="22"/>
          <w:lang w:val="ru-RU"/>
        </w:rPr>
        <w:t xml:space="preserve">Закономірності міграції </w:t>
      </w:r>
      <w:r w:rsidRPr="00BB13E7">
        <w:rPr>
          <w:szCs w:val="22"/>
          <w:vertAlign w:val="superscript"/>
          <w:lang w:val="ru-RU"/>
        </w:rPr>
        <w:t>137</w:t>
      </w:r>
      <w:r w:rsidRPr="00BB13E7">
        <w:rPr>
          <w:szCs w:val="22"/>
          <w:lang w:val="ru-RU"/>
        </w:rPr>
        <w:t>Cs по вертикальному профілю торфового ґрунту та шляхи зниження переходу його в сільськогосподарську проду</w:t>
      </w:r>
      <w:r w:rsidR="003400DA">
        <w:rPr>
          <w:szCs w:val="22"/>
          <w:lang w:val="ru-RU"/>
        </w:rPr>
        <w:t xml:space="preserve">кцію. </w:t>
      </w:r>
      <w:r w:rsidR="005F73C1" w:rsidRPr="00BB13E7">
        <w:rPr>
          <w:szCs w:val="22"/>
          <w:lang w:val="ru-RU"/>
        </w:rPr>
        <w:t>–</w:t>
      </w:r>
      <w:r w:rsidR="005F73C1">
        <w:rPr>
          <w:szCs w:val="22"/>
          <w:lang w:val="ru-RU"/>
        </w:rPr>
        <w:t xml:space="preserve"> </w:t>
      </w:r>
      <w:r w:rsidR="003400DA">
        <w:rPr>
          <w:szCs w:val="22"/>
          <w:lang w:val="ru-RU"/>
        </w:rPr>
        <w:t xml:space="preserve">Збірник наукових праць. </w:t>
      </w:r>
      <w:r w:rsidRPr="00BB13E7">
        <w:rPr>
          <w:szCs w:val="22"/>
          <w:lang w:val="ru-RU"/>
        </w:rPr>
        <w:t xml:space="preserve">Гідромеліорація та гідротехнічне будівництво. </w:t>
      </w:r>
      <w:r w:rsidR="003400DA" w:rsidRPr="00BB13E7">
        <w:rPr>
          <w:szCs w:val="22"/>
          <w:lang w:val="ru-RU"/>
        </w:rPr>
        <w:t>–</w:t>
      </w:r>
      <w:r w:rsidR="003400DA">
        <w:rPr>
          <w:szCs w:val="22"/>
          <w:lang w:val="ru-RU"/>
        </w:rPr>
        <w:t xml:space="preserve"> </w:t>
      </w:r>
      <w:r w:rsidRPr="00BB13E7">
        <w:rPr>
          <w:szCs w:val="22"/>
          <w:lang w:val="ru-RU"/>
        </w:rPr>
        <w:t>Випуск 29, Рівне</w:t>
      </w:r>
      <w:r w:rsidR="003400DA">
        <w:rPr>
          <w:szCs w:val="22"/>
          <w:lang w:val="ru-RU"/>
        </w:rPr>
        <w:t xml:space="preserve"> :</w:t>
      </w:r>
      <w:r w:rsidRPr="00BB13E7">
        <w:rPr>
          <w:szCs w:val="22"/>
          <w:lang w:val="ru-RU"/>
        </w:rPr>
        <w:t xml:space="preserve"> НУВГП, 2005. </w:t>
      </w:r>
      <w:r w:rsidR="003400DA" w:rsidRPr="00BB13E7">
        <w:rPr>
          <w:szCs w:val="22"/>
          <w:lang w:val="ru-RU"/>
        </w:rPr>
        <w:t>–</w:t>
      </w:r>
      <w:r w:rsidR="003400DA">
        <w:rPr>
          <w:szCs w:val="22"/>
          <w:lang w:val="ru-RU"/>
        </w:rPr>
        <w:t xml:space="preserve"> </w:t>
      </w:r>
      <w:r w:rsidRPr="00BB13E7">
        <w:rPr>
          <w:szCs w:val="22"/>
          <w:lang w:val="ru-RU"/>
        </w:rPr>
        <w:t>С. 32-37.</w:t>
      </w:r>
    </w:p>
    <w:p w:rsidR="00063A43" w:rsidRDefault="00063A43" w:rsidP="00351AB4">
      <w:pPr>
        <w:widowControl/>
        <w:spacing w:line="240" w:lineRule="auto"/>
        <w:ind w:firstLine="284"/>
        <w:rPr>
          <w:szCs w:val="22"/>
          <w:lang w:val="ru-RU"/>
        </w:rPr>
      </w:pPr>
      <w:r>
        <w:rPr>
          <w:szCs w:val="22"/>
          <w:lang w:val="ru-RU"/>
        </w:rPr>
        <w:t xml:space="preserve">5. </w:t>
      </w:r>
      <w:r w:rsidRPr="00BB13E7">
        <w:rPr>
          <w:szCs w:val="22"/>
          <w:lang w:val="ru-RU"/>
        </w:rPr>
        <w:t xml:space="preserve">,,Дренажно сорбційна система” № 61358 А виданий 04.01.2003. до друку 17.11.2003. Бюлетень інтелектуальна власність № </w:t>
      </w:r>
      <w:smartTag w:uri="urn:schemas-microsoft-com:office:smarttags" w:element="metricconverter">
        <w:smartTagPr>
          <w:attr w:name="ProductID" w:val="11. Л"/>
        </w:smartTagPr>
        <w:r w:rsidRPr="00BB13E7">
          <w:rPr>
            <w:szCs w:val="22"/>
            <w:lang w:val="ru-RU"/>
          </w:rPr>
          <w:t>11. Л</w:t>
        </w:r>
      </w:smartTag>
      <w:r w:rsidRPr="00BB13E7">
        <w:rPr>
          <w:szCs w:val="22"/>
          <w:lang w:val="ru-RU"/>
        </w:rPr>
        <w:t>.</w:t>
      </w:r>
      <w:r w:rsidR="003400DA">
        <w:rPr>
          <w:szCs w:val="22"/>
          <w:lang w:val="ru-RU"/>
        </w:rPr>
        <w:t xml:space="preserve"> </w:t>
      </w:r>
      <w:r w:rsidRPr="00BB13E7">
        <w:rPr>
          <w:szCs w:val="22"/>
          <w:lang w:val="ru-RU"/>
        </w:rPr>
        <w:t>Ф. Кожушко, Л.</w:t>
      </w:r>
      <w:r w:rsidR="003400DA">
        <w:rPr>
          <w:szCs w:val="22"/>
          <w:lang w:val="ru-RU"/>
        </w:rPr>
        <w:t xml:space="preserve"> </w:t>
      </w:r>
      <w:r w:rsidRPr="00BB13E7">
        <w:rPr>
          <w:szCs w:val="22"/>
          <w:lang w:val="ru-RU"/>
        </w:rPr>
        <w:t>С. Серілко, П.</w:t>
      </w:r>
      <w:r w:rsidR="003400DA">
        <w:rPr>
          <w:szCs w:val="22"/>
          <w:lang w:val="ru-RU"/>
        </w:rPr>
        <w:t xml:space="preserve"> </w:t>
      </w:r>
      <w:r w:rsidRPr="00BB13E7">
        <w:rPr>
          <w:szCs w:val="22"/>
          <w:lang w:val="ru-RU"/>
        </w:rPr>
        <w:t>М. Скрипчук, П.</w:t>
      </w:r>
      <w:r w:rsidR="003400DA">
        <w:rPr>
          <w:szCs w:val="22"/>
          <w:lang w:val="ru-RU"/>
        </w:rPr>
        <w:t xml:space="preserve"> </w:t>
      </w:r>
      <w:r w:rsidRPr="00BB13E7">
        <w:rPr>
          <w:szCs w:val="22"/>
          <w:lang w:val="ru-RU"/>
        </w:rPr>
        <w:t>І. Біда.</w:t>
      </w:r>
    </w:p>
    <w:p w:rsidR="00063A43" w:rsidRDefault="00063A43" w:rsidP="00351AB4">
      <w:pPr>
        <w:widowControl/>
        <w:spacing w:line="240" w:lineRule="auto"/>
        <w:ind w:firstLine="284"/>
        <w:rPr>
          <w:szCs w:val="22"/>
          <w:lang w:val="ru-RU"/>
        </w:rPr>
      </w:pPr>
      <w:r>
        <w:rPr>
          <w:szCs w:val="22"/>
          <w:lang w:val="ru-RU"/>
        </w:rPr>
        <w:t xml:space="preserve">6. </w:t>
      </w:r>
      <w:r w:rsidRPr="00BB13E7">
        <w:rPr>
          <w:szCs w:val="22"/>
          <w:lang w:val="ru-RU"/>
        </w:rPr>
        <w:t xml:space="preserve">Рижук </w:t>
      </w:r>
      <w:r w:rsidR="003400DA" w:rsidRPr="00BB13E7">
        <w:rPr>
          <w:szCs w:val="22"/>
          <w:lang w:val="ru-RU"/>
        </w:rPr>
        <w:t>С.</w:t>
      </w:r>
      <w:r w:rsidR="003400DA">
        <w:rPr>
          <w:szCs w:val="22"/>
          <w:lang w:val="ru-RU"/>
        </w:rPr>
        <w:t xml:space="preserve"> </w:t>
      </w:r>
      <w:r w:rsidR="003400DA" w:rsidRPr="00BB13E7">
        <w:rPr>
          <w:szCs w:val="22"/>
          <w:lang w:val="ru-RU"/>
        </w:rPr>
        <w:t>М.</w:t>
      </w:r>
      <w:r w:rsidR="003400DA">
        <w:rPr>
          <w:szCs w:val="22"/>
          <w:lang w:val="ru-RU"/>
        </w:rPr>
        <w:t>,</w:t>
      </w:r>
      <w:r w:rsidR="003400DA" w:rsidRPr="00BB13E7">
        <w:rPr>
          <w:szCs w:val="22"/>
          <w:lang w:val="ru-RU"/>
        </w:rPr>
        <w:t xml:space="preserve"> </w:t>
      </w:r>
      <w:r w:rsidRPr="00BB13E7">
        <w:rPr>
          <w:szCs w:val="22"/>
          <w:lang w:val="ru-RU"/>
        </w:rPr>
        <w:t xml:space="preserve">Быстрицкий </w:t>
      </w:r>
      <w:r w:rsidR="003400DA" w:rsidRPr="00BB13E7">
        <w:rPr>
          <w:szCs w:val="22"/>
          <w:lang w:val="ru-RU"/>
        </w:rPr>
        <w:t>В.</w:t>
      </w:r>
      <w:r w:rsidR="003400DA">
        <w:rPr>
          <w:szCs w:val="22"/>
          <w:lang w:val="ru-RU"/>
        </w:rPr>
        <w:t xml:space="preserve"> </w:t>
      </w:r>
      <w:r w:rsidR="003400DA" w:rsidRPr="00BB13E7">
        <w:rPr>
          <w:szCs w:val="22"/>
          <w:lang w:val="ru-RU"/>
        </w:rPr>
        <w:t>С.</w:t>
      </w:r>
      <w:r w:rsidR="003400DA">
        <w:rPr>
          <w:szCs w:val="22"/>
          <w:lang w:val="ru-RU"/>
        </w:rPr>
        <w:t>,</w:t>
      </w:r>
      <w:r w:rsidR="003400DA" w:rsidRPr="00BB13E7">
        <w:rPr>
          <w:szCs w:val="22"/>
          <w:lang w:val="ru-RU"/>
        </w:rPr>
        <w:t xml:space="preserve"> </w:t>
      </w:r>
      <w:r w:rsidRPr="00BB13E7">
        <w:rPr>
          <w:szCs w:val="22"/>
          <w:lang w:val="ru-RU"/>
        </w:rPr>
        <w:t xml:space="preserve">Савело </w:t>
      </w:r>
      <w:r w:rsidR="003400DA" w:rsidRPr="00BB13E7">
        <w:rPr>
          <w:szCs w:val="22"/>
          <w:lang w:val="ru-RU"/>
        </w:rPr>
        <w:t>В.</w:t>
      </w:r>
      <w:r w:rsidR="003400DA">
        <w:rPr>
          <w:szCs w:val="22"/>
          <w:lang w:val="ru-RU"/>
        </w:rPr>
        <w:t xml:space="preserve"> </w:t>
      </w:r>
      <w:r w:rsidR="003400DA" w:rsidRPr="00BB13E7">
        <w:rPr>
          <w:szCs w:val="22"/>
          <w:lang w:val="ru-RU"/>
        </w:rPr>
        <w:t xml:space="preserve">И. </w:t>
      </w:r>
      <w:r w:rsidRPr="00BB13E7">
        <w:rPr>
          <w:szCs w:val="22"/>
          <w:lang w:val="ru-RU"/>
        </w:rPr>
        <w:t xml:space="preserve">Влияние способов возделывания ґрунта и добрив на производительность многолетних трав и накопление ними радионуклидов на загрязненных торфово-болотних ґрунтах </w:t>
      </w:r>
      <w:r w:rsidR="005F73C1">
        <w:rPr>
          <w:szCs w:val="22"/>
          <w:lang w:val="ru-RU"/>
        </w:rPr>
        <w:t>П</w:t>
      </w:r>
      <w:r w:rsidRPr="00BB13E7">
        <w:rPr>
          <w:szCs w:val="22"/>
          <w:lang w:val="ru-RU"/>
        </w:rPr>
        <w:t xml:space="preserve">олесья Украины. </w:t>
      </w:r>
      <w:r w:rsidRPr="00BB13E7">
        <w:rPr>
          <w:color w:val="000000"/>
          <w:szCs w:val="22"/>
          <w:lang w:val="ru-RU"/>
        </w:rPr>
        <w:t xml:space="preserve">– </w:t>
      </w:r>
      <w:r w:rsidRPr="00BB13E7">
        <w:rPr>
          <w:szCs w:val="22"/>
          <w:lang w:val="ru-RU"/>
        </w:rPr>
        <w:t xml:space="preserve">Агроэкологический журнал. </w:t>
      </w:r>
      <w:r w:rsidRPr="00BB13E7">
        <w:rPr>
          <w:color w:val="000000"/>
          <w:szCs w:val="22"/>
          <w:lang w:val="ru-RU"/>
        </w:rPr>
        <w:t xml:space="preserve">– </w:t>
      </w:r>
      <w:r w:rsidRPr="00BB13E7">
        <w:rPr>
          <w:szCs w:val="22"/>
          <w:lang w:val="ru-RU"/>
        </w:rPr>
        <w:t>2002.</w:t>
      </w:r>
      <w:r w:rsidRPr="00BB13E7">
        <w:rPr>
          <w:color w:val="000000"/>
          <w:szCs w:val="22"/>
          <w:lang w:val="ru-RU"/>
        </w:rPr>
        <w:t xml:space="preserve"> – </w:t>
      </w:r>
      <w:r w:rsidRPr="00BB13E7">
        <w:rPr>
          <w:szCs w:val="22"/>
          <w:lang w:val="ru-RU"/>
        </w:rPr>
        <w:t>№ 4.</w:t>
      </w:r>
    </w:p>
    <w:p w:rsidR="00063A43" w:rsidRDefault="00063A43" w:rsidP="00351AB4">
      <w:pPr>
        <w:widowControl/>
        <w:spacing w:line="240" w:lineRule="auto"/>
        <w:ind w:firstLine="284"/>
        <w:rPr>
          <w:szCs w:val="22"/>
          <w:lang w:val="ru-RU"/>
        </w:rPr>
      </w:pPr>
      <w:r>
        <w:rPr>
          <w:szCs w:val="22"/>
          <w:lang w:val="ru-RU"/>
        </w:rPr>
        <w:t xml:space="preserve">7. </w:t>
      </w:r>
      <w:r w:rsidRPr="00BB13E7">
        <w:rPr>
          <w:szCs w:val="22"/>
          <w:lang w:val="ru-RU"/>
        </w:rPr>
        <w:t>Біда</w:t>
      </w:r>
      <w:r w:rsidR="003400DA" w:rsidRPr="003400DA">
        <w:rPr>
          <w:szCs w:val="22"/>
          <w:lang w:val="ru-RU"/>
        </w:rPr>
        <w:t xml:space="preserve"> </w:t>
      </w:r>
      <w:r w:rsidR="003400DA" w:rsidRPr="00BB13E7">
        <w:rPr>
          <w:szCs w:val="22"/>
          <w:lang w:val="ru-RU"/>
        </w:rPr>
        <w:t>П.</w:t>
      </w:r>
      <w:r w:rsidR="003400DA">
        <w:rPr>
          <w:szCs w:val="22"/>
          <w:lang w:val="ru-RU"/>
        </w:rPr>
        <w:t xml:space="preserve"> </w:t>
      </w:r>
      <w:r w:rsidR="003400DA" w:rsidRPr="00BB13E7">
        <w:rPr>
          <w:szCs w:val="22"/>
          <w:lang w:val="ru-RU"/>
        </w:rPr>
        <w:t>І.</w:t>
      </w:r>
      <w:r w:rsidR="003400DA">
        <w:rPr>
          <w:szCs w:val="22"/>
          <w:lang w:val="ru-RU"/>
        </w:rPr>
        <w:t>,</w:t>
      </w:r>
      <w:r w:rsidRPr="00BB13E7">
        <w:rPr>
          <w:szCs w:val="22"/>
          <w:lang w:val="ru-RU"/>
        </w:rPr>
        <w:t xml:space="preserve"> Бистрицький</w:t>
      </w:r>
      <w:r w:rsidR="003400DA" w:rsidRPr="003400DA">
        <w:rPr>
          <w:szCs w:val="22"/>
          <w:lang w:val="ru-RU"/>
        </w:rPr>
        <w:t xml:space="preserve"> </w:t>
      </w:r>
      <w:r w:rsidR="003400DA" w:rsidRPr="00BB13E7">
        <w:rPr>
          <w:szCs w:val="22"/>
          <w:lang w:val="ru-RU"/>
        </w:rPr>
        <w:t>В.</w:t>
      </w:r>
      <w:r w:rsidR="003400DA">
        <w:rPr>
          <w:szCs w:val="22"/>
          <w:lang w:val="ru-RU"/>
        </w:rPr>
        <w:t xml:space="preserve"> </w:t>
      </w:r>
      <w:r w:rsidR="003400DA" w:rsidRPr="00BB13E7">
        <w:rPr>
          <w:szCs w:val="22"/>
          <w:lang w:val="ru-RU"/>
        </w:rPr>
        <w:t>С.</w:t>
      </w:r>
      <w:r w:rsidR="003400DA">
        <w:rPr>
          <w:szCs w:val="22"/>
          <w:lang w:val="ru-RU"/>
        </w:rPr>
        <w:t>,</w:t>
      </w:r>
      <w:r w:rsidRPr="00BB13E7">
        <w:rPr>
          <w:szCs w:val="22"/>
          <w:lang w:val="ru-RU"/>
        </w:rPr>
        <w:t xml:space="preserve"> Костюшко</w:t>
      </w:r>
      <w:r w:rsidR="003400DA" w:rsidRPr="003400DA">
        <w:rPr>
          <w:szCs w:val="22"/>
          <w:lang w:val="ru-RU"/>
        </w:rPr>
        <w:t xml:space="preserve"> </w:t>
      </w:r>
      <w:r w:rsidR="003400DA" w:rsidRPr="00BB13E7">
        <w:rPr>
          <w:szCs w:val="22"/>
          <w:lang w:val="ru-RU"/>
        </w:rPr>
        <w:t>П.</w:t>
      </w:r>
      <w:r w:rsidR="003400DA">
        <w:rPr>
          <w:szCs w:val="22"/>
          <w:lang w:val="ru-RU"/>
        </w:rPr>
        <w:t xml:space="preserve"> </w:t>
      </w:r>
      <w:r w:rsidR="003400DA" w:rsidRPr="00BB13E7">
        <w:rPr>
          <w:szCs w:val="22"/>
          <w:lang w:val="ru-RU"/>
        </w:rPr>
        <w:t>В.</w:t>
      </w:r>
      <w:r w:rsidR="003400DA">
        <w:rPr>
          <w:szCs w:val="22"/>
          <w:lang w:val="ru-RU"/>
        </w:rPr>
        <w:t>,</w:t>
      </w:r>
      <w:r w:rsidRPr="00BB13E7">
        <w:rPr>
          <w:szCs w:val="22"/>
          <w:lang w:val="ru-RU"/>
        </w:rPr>
        <w:t xml:space="preserve"> Кучер</w:t>
      </w:r>
      <w:r w:rsidR="003400DA" w:rsidRPr="003400DA">
        <w:rPr>
          <w:szCs w:val="22"/>
          <w:lang w:val="ru-RU"/>
        </w:rPr>
        <w:t xml:space="preserve"> </w:t>
      </w:r>
      <w:r w:rsidR="003400DA" w:rsidRPr="00BB13E7">
        <w:rPr>
          <w:szCs w:val="22"/>
          <w:lang w:val="ru-RU"/>
        </w:rPr>
        <w:t>Г.</w:t>
      </w:r>
      <w:r w:rsidR="003400DA">
        <w:rPr>
          <w:szCs w:val="22"/>
          <w:lang w:val="ru-RU"/>
        </w:rPr>
        <w:t xml:space="preserve"> </w:t>
      </w:r>
      <w:r w:rsidR="003400DA" w:rsidRPr="00BB13E7">
        <w:rPr>
          <w:szCs w:val="22"/>
          <w:lang w:val="ru-RU"/>
        </w:rPr>
        <w:t>А.</w:t>
      </w:r>
      <w:r w:rsidR="003400DA">
        <w:rPr>
          <w:szCs w:val="22"/>
          <w:lang w:val="ru-RU"/>
        </w:rPr>
        <w:t>,</w:t>
      </w:r>
      <w:r w:rsidRPr="00BB13E7">
        <w:rPr>
          <w:szCs w:val="22"/>
          <w:lang w:val="ru-RU"/>
        </w:rPr>
        <w:br/>
        <w:t xml:space="preserve">Савело </w:t>
      </w:r>
      <w:r w:rsidR="003400DA" w:rsidRPr="00BB13E7">
        <w:rPr>
          <w:szCs w:val="22"/>
          <w:lang w:val="ru-RU"/>
        </w:rPr>
        <w:t>В.</w:t>
      </w:r>
      <w:r w:rsidR="003400DA">
        <w:rPr>
          <w:szCs w:val="22"/>
          <w:lang w:val="ru-RU"/>
        </w:rPr>
        <w:t xml:space="preserve"> </w:t>
      </w:r>
      <w:r w:rsidR="003400DA" w:rsidRPr="00BB13E7">
        <w:rPr>
          <w:szCs w:val="22"/>
          <w:lang w:val="ru-RU"/>
        </w:rPr>
        <w:t xml:space="preserve">І. </w:t>
      </w:r>
      <w:r w:rsidRPr="00BB13E7">
        <w:rPr>
          <w:szCs w:val="22"/>
          <w:lang w:val="ru-RU"/>
        </w:rPr>
        <w:t xml:space="preserve">Вплив природного меліоранту вермикуліту на вертикальну міграцію </w:t>
      </w:r>
      <w:r w:rsidRPr="00BB13E7">
        <w:rPr>
          <w:szCs w:val="22"/>
          <w:vertAlign w:val="superscript"/>
          <w:lang w:val="ru-RU"/>
        </w:rPr>
        <w:t>137</w:t>
      </w:r>
      <w:r w:rsidRPr="00BB13E7">
        <w:rPr>
          <w:szCs w:val="22"/>
          <w:lang w:val="ru-RU"/>
        </w:rPr>
        <w:t xml:space="preserve">Cs на торфово-болотних та мінеральних осушених ґрунтах Полісся України. </w:t>
      </w:r>
      <w:r w:rsidR="005F73C1" w:rsidRPr="00593D65">
        <w:rPr>
          <w:color w:val="000000"/>
          <w:szCs w:val="22"/>
          <w:lang w:val="ru-RU"/>
        </w:rPr>
        <w:t xml:space="preserve">– </w:t>
      </w:r>
      <w:r w:rsidRPr="00593D65">
        <w:rPr>
          <w:color w:val="000000"/>
          <w:szCs w:val="22"/>
          <w:lang w:val="ru-RU"/>
        </w:rPr>
        <w:t>зб. наук</w:t>
      </w:r>
      <w:r w:rsidR="00DE7512" w:rsidRPr="00593D65">
        <w:rPr>
          <w:color w:val="000000"/>
          <w:szCs w:val="22"/>
          <w:lang w:val="ru-RU"/>
        </w:rPr>
        <w:t xml:space="preserve"> пр</w:t>
      </w:r>
      <w:r w:rsidRPr="00593D65">
        <w:rPr>
          <w:color w:val="000000"/>
          <w:szCs w:val="22"/>
          <w:lang w:val="ru-RU"/>
        </w:rPr>
        <w:t>.</w:t>
      </w:r>
      <w:r w:rsidRPr="00BB13E7">
        <w:rPr>
          <w:szCs w:val="22"/>
          <w:lang w:val="ru-RU"/>
        </w:rPr>
        <w:t xml:space="preserve"> </w:t>
      </w:r>
      <w:r w:rsidR="005F73C1" w:rsidRPr="00BB13E7">
        <w:rPr>
          <w:szCs w:val="22"/>
          <w:lang w:val="ru-RU"/>
        </w:rPr>
        <w:t>–</w:t>
      </w:r>
      <w:r w:rsidR="005F73C1">
        <w:rPr>
          <w:szCs w:val="22"/>
          <w:lang w:val="ru-RU"/>
        </w:rPr>
        <w:t xml:space="preserve"> </w:t>
      </w:r>
      <w:r w:rsidRPr="00BB13E7">
        <w:rPr>
          <w:szCs w:val="22"/>
          <w:lang w:val="ru-RU"/>
        </w:rPr>
        <w:t xml:space="preserve">Випуск 3 (31), Рівне </w:t>
      </w:r>
      <w:r w:rsidR="005F73C1">
        <w:rPr>
          <w:szCs w:val="22"/>
          <w:lang w:val="ru-RU"/>
        </w:rPr>
        <w:t xml:space="preserve">: </w:t>
      </w:r>
      <w:r w:rsidRPr="00BB13E7">
        <w:rPr>
          <w:szCs w:val="22"/>
          <w:lang w:val="ru-RU"/>
        </w:rPr>
        <w:t xml:space="preserve">НУВГП, 2005. </w:t>
      </w:r>
      <w:r w:rsidR="00EA530B" w:rsidRPr="00BB13E7">
        <w:rPr>
          <w:color w:val="000000"/>
          <w:szCs w:val="22"/>
          <w:lang w:val="ru-RU"/>
        </w:rPr>
        <w:t>–</w:t>
      </w:r>
      <w:r w:rsidR="00EA530B">
        <w:rPr>
          <w:color w:val="000000"/>
          <w:szCs w:val="22"/>
          <w:lang w:val="ru-RU"/>
        </w:rPr>
        <w:t xml:space="preserve"> </w:t>
      </w:r>
      <w:r w:rsidRPr="00BB13E7">
        <w:rPr>
          <w:szCs w:val="22"/>
          <w:lang w:val="ru-RU"/>
        </w:rPr>
        <w:t>С. 75-84.</w:t>
      </w:r>
    </w:p>
    <w:p w:rsidR="00063A43" w:rsidRDefault="00063A43" w:rsidP="00351AB4">
      <w:pPr>
        <w:widowControl/>
        <w:spacing w:line="240" w:lineRule="auto"/>
        <w:ind w:firstLine="284"/>
        <w:rPr>
          <w:szCs w:val="22"/>
          <w:lang w:val="ru-RU"/>
        </w:rPr>
      </w:pPr>
      <w:r>
        <w:rPr>
          <w:szCs w:val="22"/>
          <w:lang w:val="ru-RU"/>
        </w:rPr>
        <w:t xml:space="preserve">8. </w:t>
      </w:r>
      <w:r w:rsidRPr="00BB13E7">
        <w:rPr>
          <w:bCs/>
          <w:szCs w:val="22"/>
          <w:lang w:val="ru-RU"/>
        </w:rPr>
        <w:t xml:space="preserve">Пристер </w:t>
      </w:r>
      <w:r w:rsidR="005F73C1" w:rsidRPr="00BB13E7">
        <w:rPr>
          <w:bCs/>
          <w:szCs w:val="22"/>
          <w:lang w:val="ru-RU"/>
        </w:rPr>
        <w:t>Б.</w:t>
      </w:r>
      <w:r w:rsidR="005F73C1">
        <w:rPr>
          <w:bCs/>
          <w:szCs w:val="22"/>
          <w:lang w:val="ru-RU"/>
        </w:rPr>
        <w:t xml:space="preserve"> </w:t>
      </w:r>
      <w:r w:rsidR="005F73C1" w:rsidRPr="00BB13E7">
        <w:rPr>
          <w:bCs/>
          <w:szCs w:val="22"/>
          <w:lang w:val="ru-RU"/>
        </w:rPr>
        <w:t>С.</w:t>
      </w:r>
      <w:r w:rsidR="005F73C1">
        <w:rPr>
          <w:bCs/>
          <w:szCs w:val="22"/>
          <w:lang w:val="ru-RU"/>
        </w:rPr>
        <w:t>,</w:t>
      </w:r>
      <w:r w:rsidR="005F73C1" w:rsidRPr="00BB13E7">
        <w:rPr>
          <w:bCs/>
          <w:szCs w:val="22"/>
          <w:lang w:val="ru-RU"/>
        </w:rPr>
        <w:t xml:space="preserve"> </w:t>
      </w:r>
      <w:r w:rsidRPr="00BB13E7">
        <w:rPr>
          <w:bCs/>
          <w:szCs w:val="22"/>
          <w:lang w:val="ru-RU"/>
        </w:rPr>
        <w:t xml:space="preserve">Бизольд </w:t>
      </w:r>
      <w:r w:rsidR="005F73C1" w:rsidRPr="00BB13E7">
        <w:rPr>
          <w:bCs/>
          <w:szCs w:val="22"/>
          <w:lang w:val="ru-RU"/>
        </w:rPr>
        <w:t>Г.</w:t>
      </w:r>
      <w:r w:rsidR="005F73C1">
        <w:rPr>
          <w:bCs/>
          <w:szCs w:val="22"/>
          <w:lang w:val="ru-RU"/>
        </w:rPr>
        <w:t xml:space="preserve">, </w:t>
      </w:r>
      <w:r w:rsidRPr="00BB13E7">
        <w:rPr>
          <w:bCs/>
          <w:szCs w:val="22"/>
          <w:lang w:val="ru-RU"/>
        </w:rPr>
        <w:t xml:space="preserve">Девиль-Ковелин </w:t>
      </w:r>
      <w:r w:rsidR="005F73C1" w:rsidRPr="00BB13E7">
        <w:rPr>
          <w:bCs/>
          <w:szCs w:val="22"/>
          <w:lang w:val="ru-RU"/>
        </w:rPr>
        <w:t>Ж.</w:t>
      </w:r>
      <w:r w:rsidR="005F73C1">
        <w:rPr>
          <w:bCs/>
          <w:szCs w:val="22"/>
          <w:lang w:val="ru-RU"/>
        </w:rPr>
        <w:t xml:space="preserve"> </w:t>
      </w:r>
      <w:r w:rsidRPr="00BB13E7">
        <w:rPr>
          <w:bCs/>
          <w:szCs w:val="22"/>
          <w:lang w:val="ru-RU"/>
        </w:rPr>
        <w:t>Способ комплексной оценки свойств почвы для прогнозирования накопления радионуклидов растениями // Радиационная биология. Радиоэкология. – 2003. – Т. 43, № 6.</w:t>
      </w:r>
      <w:r w:rsidRPr="00BB13E7">
        <w:rPr>
          <w:szCs w:val="22"/>
          <w:lang w:val="ru-RU"/>
        </w:rPr>
        <w:t xml:space="preserve"> – С. 688-696.</w:t>
      </w:r>
    </w:p>
    <w:p w:rsidR="00063A43" w:rsidRPr="00063A43" w:rsidRDefault="00063A43" w:rsidP="00351AB4">
      <w:pPr>
        <w:widowControl/>
        <w:spacing w:line="240" w:lineRule="auto"/>
        <w:ind w:firstLine="284"/>
        <w:rPr>
          <w:szCs w:val="22"/>
          <w:lang w:val="en-US"/>
        </w:rPr>
      </w:pPr>
      <w:r>
        <w:rPr>
          <w:szCs w:val="22"/>
          <w:lang w:val="ru-RU"/>
        </w:rPr>
        <w:t xml:space="preserve">9. </w:t>
      </w:r>
      <w:r w:rsidRPr="00BB13E7">
        <w:rPr>
          <w:szCs w:val="22"/>
          <w:lang w:val="ru-RU"/>
        </w:rPr>
        <w:t>Бида П.</w:t>
      </w:r>
      <w:r w:rsidR="005F73C1">
        <w:rPr>
          <w:szCs w:val="22"/>
          <w:lang w:val="ru-RU"/>
        </w:rPr>
        <w:t xml:space="preserve"> </w:t>
      </w:r>
      <w:r w:rsidRPr="00BB13E7">
        <w:rPr>
          <w:szCs w:val="22"/>
          <w:lang w:val="ru-RU"/>
        </w:rPr>
        <w:t xml:space="preserve">И. Рекультивация загрязненных </w:t>
      </w:r>
      <w:r w:rsidRPr="00BB13E7">
        <w:rPr>
          <w:szCs w:val="22"/>
          <w:vertAlign w:val="superscript"/>
          <w:lang w:val="ru-RU"/>
        </w:rPr>
        <w:t>137</w:t>
      </w:r>
      <w:r w:rsidRPr="00BB13E7">
        <w:rPr>
          <w:szCs w:val="22"/>
          <w:lang w:val="ru-RU"/>
        </w:rPr>
        <w:t>Cs мелиорируемых торфяных почв Западного Полесья Украины. Сб. материалов международной научно-практической конференции ,,Проблемы развития мелиорации и водного хозяйства и пути их решения”. Ч</w:t>
      </w:r>
      <w:r w:rsidRPr="00063A43">
        <w:rPr>
          <w:szCs w:val="22"/>
          <w:lang w:val="en-US"/>
        </w:rPr>
        <w:t>. 1. ,,</w:t>
      </w:r>
      <w:r w:rsidRPr="00BB13E7">
        <w:rPr>
          <w:szCs w:val="22"/>
          <w:lang w:val="ru-RU"/>
        </w:rPr>
        <w:t>Комплексное</w:t>
      </w:r>
      <w:r w:rsidRPr="00063A43">
        <w:rPr>
          <w:szCs w:val="22"/>
          <w:lang w:val="en-US"/>
        </w:rPr>
        <w:t xml:space="preserve"> </w:t>
      </w:r>
      <w:r w:rsidRPr="00BB13E7">
        <w:rPr>
          <w:szCs w:val="22"/>
          <w:lang w:val="ru-RU"/>
        </w:rPr>
        <w:t>обустройство</w:t>
      </w:r>
      <w:r w:rsidRPr="00063A43">
        <w:rPr>
          <w:szCs w:val="22"/>
          <w:lang w:val="en-US"/>
        </w:rPr>
        <w:t xml:space="preserve"> </w:t>
      </w:r>
      <w:r w:rsidRPr="00BB13E7">
        <w:rPr>
          <w:szCs w:val="22"/>
          <w:lang w:val="ru-RU"/>
        </w:rPr>
        <w:t>ландшафтов</w:t>
      </w:r>
      <w:r w:rsidRPr="00063A43">
        <w:rPr>
          <w:szCs w:val="22"/>
          <w:lang w:val="en-US"/>
        </w:rPr>
        <w:t xml:space="preserve">” – </w:t>
      </w:r>
      <w:r w:rsidRPr="00BB13E7">
        <w:rPr>
          <w:szCs w:val="22"/>
          <w:lang w:val="ru-RU"/>
        </w:rPr>
        <w:t>М</w:t>
      </w:r>
      <w:r w:rsidRPr="00063A43">
        <w:rPr>
          <w:szCs w:val="22"/>
          <w:lang w:val="en-US"/>
        </w:rPr>
        <w:t>.</w:t>
      </w:r>
      <w:r w:rsidR="005F73C1">
        <w:rPr>
          <w:szCs w:val="22"/>
        </w:rPr>
        <w:t xml:space="preserve"> </w:t>
      </w:r>
      <w:r w:rsidRPr="00063A43">
        <w:rPr>
          <w:szCs w:val="22"/>
          <w:lang w:val="en-US"/>
        </w:rPr>
        <w:t xml:space="preserve">: </w:t>
      </w:r>
      <w:r w:rsidRPr="00BB13E7">
        <w:rPr>
          <w:szCs w:val="22"/>
          <w:lang w:val="ru-RU"/>
        </w:rPr>
        <w:t>ФГБОУ</w:t>
      </w:r>
      <w:r w:rsidRPr="00063A43">
        <w:rPr>
          <w:szCs w:val="22"/>
          <w:lang w:val="en-US"/>
        </w:rPr>
        <w:t xml:space="preserve"> </w:t>
      </w:r>
      <w:r w:rsidRPr="00BB13E7">
        <w:rPr>
          <w:szCs w:val="22"/>
          <w:lang w:val="ru-RU"/>
        </w:rPr>
        <w:t>ВПО</w:t>
      </w:r>
      <w:r w:rsidRPr="00063A43">
        <w:rPr>
          <w:szCs w:val="22"/>
          <w:lang w:val="en-US"/>
        </w:rPr>
        <w:t xml:space="preserve"> </w:t>
      </w:r>
      <w:r w:rsidRPr="00BB13E7">
        <w:rPr>
          <w:szCs w:val="22"/>
          <w:lang w:val="ru-RU"/>
        </w:rPr>
        <w:t>МГУП</w:t>
      </w:r>
      <w:r w:rsidR="005F73C1">
        <w:rPr>
          <w:szCs w:val="22"/>
        </w:rPr>
        <w:t>,</w:t>
      </w:r>
      <w:r w:rsidRPr="00063A43">
        <w:rPr>
          <w:szCs w:val="22"/>
          <w:lang w:val="en-US"/>
        </w:rPr>
        <w:t xml:space="preserve"> 2011. </w:t>
      </w:r>
      <w:r w:rsidR="005F73C1" w:rsidRPr="008A1A8F">
        <w:rPr>
          <w:szCs w:val="22"/>
          <w:lang w:val="en-US"/>
        </w:rPr>
        <w:t xml:space="preserve">– </w:t>
      </w:r>
      <w:r w:rsidRPr="00BB13E7">
        <w:rPr>
          <w:szCs w:val="22"/>
          <w:lang w:val="ru-RU"/>
        </w:rPr>
        <w:t>С</w:t>
      </w:r>
      <w:r w:rsidRPr="00063A43">
        <w:rPr>
          <w:szCs w:val="22"/>
          <w:lang w:val="en-US"/>
        </w:rPr>
        <w:t>. 72-76.</w:t>
      </w:r>
    </w:p>
    <w:p w:rsidR="00063A43" w:rsidRDefault="00063A43" w:rsidP="00351AB4">
      <w:pPr>
        <w:widowControl/>
        <w:spacing w:line="240" w:lineRule="auto"/>
        <w:ind w:firstLine="284"/>
        <w:rPr>
          <w:color w:val="000000"/>
          <w:szCs w:val="22"/>
        </w:rPr>
      </w:pPr>
      <w:r w:rsidRPr="00063A43">
        <w:rPr>
          <w:szCs w:val="22"/>
          <w:lang w:val="en-US"/>
        </w:rPr>
        <w:t xml:space="preserve">10. </w:t>
      </w:r>
      <w:r w:rsidRPr="00BB13E7">
        <w:rPr>
          <w:color w:val="000000"/>
          <w:szCs w:val="22"/>
          <w:lang w:val="en-US"/>
        </w:rPr>
        <w:t>Dubois</w:t>
      </w:r>
      <w:r w:rsidRPr="00FB0FEA">
        <w:rPr>
          <w:color w:val="000000"/>
          <w:szCs w:val="22"/>
          <w:lang w:val="en-US"/>
        </w:rPr>
        <w:t xml:space="preserve"> </w:t>
      </w:r>
      <w:r w:rsidRPr="00BB13E7">
        <w:rPr>
          <w:color w:val="000000"/>
          <w:szCs w:val="22"/>
          <w:lang w:val="en-US"/>
        </w:rPr>
        <w:t>G</w:t>
      </w:r>
      <w:r w:rsidRPr="00FB0FEA">
        <w:rPr>
          <w:color w:val="000000"/>
          <w:szCs w:val="22"/>
          <w:lang w:val="en-US"/>
        </w:rPr>
        <w:t xml:space="preserve">., </w:t>
      </w:r>
      <w:r w:rsidRPr="00BB13E7">
        <w:rPr>
          <w:color w:val="000000"/>
          <w:szCs w:val="22"/>
          <w:lang w:val="en-US"/>
        </w:rPr>
        <w:t>De</w:t>
      </w:r>
      <w:r w:rsidRPr="00FB0FEA">
        <w:rPr>
          <w:color w:val="000000"/>
          <w:szCs w:val="22"/>
          <w:lang w:val="en-US"/>
        </w:rPr>
        <w:t xml:space="preserve"> </w:t>
      </w:r>
      <w:r w:rsidRPr="00BB13E7">
        <w:rPr>
          <w:color w:val="000000"/>
          <w:szCs w:val="22"/>
          <w:lang w:val="en-US"/>
        </w:rPr>
        <w:t>Cort</w:t>
      </w:r>
      <w:r w:rsidRPr="00FB0FEA">
        <w:rPr>
          <w:color w:val="000000"/>
          <w:szCs w:val="22"/>
          <w:lang w:val="en-US"/>
        </w:rPr>
        <w:t xml:space="preserve"> </w:t>
      </w:r>
      <w:r w:rsidRPr="00BB13E7">
        <w:rPr>
          <w:color w:val="000000"/>
          <w:szCs w:val="22"/>
          <w:lang w:val="en-US"/>
        </w:rPr>
        <w:t>M</w:t>
      </w:r>
      <w:r w:rsidRPr="00FB0FEA">
        <w:rPr>
          <w:color w:val="000000"/>
          <w:szCs w:val="22"/>
          <w:lang w:val="en-US"/>
        </w:rPr>
        <w:t xml:space="preserve">., 2001, </w:t>
      </w:r>
      <w:r w:rsidRPr="00BB13E7">
        <w:rPr>
          <w:color w:val="000000"/>
          <w:szCs w:val="22"/>
          <w:lang w:val="en-US"/>
        </w:rPr>
        <w:t>Mapping</w:t>
      </w:r>
      <w:r w:rsidRPr="00FB0FEA">
        <w:rPr>
          <w:color w:val="000000"/>
          <w:szCs w:val="22"/>
          <w:lang w:val="en-US"/>
        </w:rPr>
        <w:t xml:space="preserve"> </w:t>
      </w:r>
      <w:r w:rsidRPr="00FB0FEA">
        <w:rPr>
          <w:color w:val="000000"/>
          <w:szCs w:val="22"/>
          <w:vertAlign w:val="superscript"/>
          <w:lang w:val="en-US"/>
        </w:rPr>
        <w:t>137</w:t>
      </w:r>
      <w:r w:rsidRPr="00BB13E7">
        <w:rPr>
          <w:color w:val="000000"/>
          <w:szCs w:val="22"/>
          <w:lang w:val="en-US"/>
        </w:rPr>
        <w:t>Cs</w:t>
      </w:r>
      <w:r w:rsidRPr="00FB0FEA">
        <w:rPr>
          <w:color w:val="000000"/>
          <w:szCs w:val="22"/>
          <w:lang w:val="en-US"/>
        </w:rPr>
        <w:t xml:space="preserve"> </w:t>
      </w:r>
      <w:r w:rsidRPr="00BB13E7">
        <w:rPr>
          <w:color w:val="000000"/>
          <w:szCs w:val="22"/>
          <w:lang w:val="en-US"/>
        </w:rPr>
        <w:t>deposition</w:t>
      </w:r>
      <w:r w:rsidRPr="00FB0FEA">
        <w:rPr>
          <w:color w:val="000000"/>
          <w:szCs w:val="22"/>
          <w:lang w:val="en-US"/>
        </w:rPr>
        <w:t xml:space="preserve">: </w:t>
      </w:r>
      <w:r w:rsidRPr="00BB13E7">
        <w:rPr>
          <w:color w:val="000000"/>
          <w:szCs w:val="22"/>
          <w:lang w:val="en-US"/>
        </w:rPr>
        <w:t>data</w:t>
      </w:r>
      <w:r w:rsidRPr="00FB0FEA">
        <w:rPr>
          <w:color w:val="000000"/>
          <w:szCs w:val="22"/>
          <w:lang w:val="en-US"/>
        </w:rPr>
        <w:t xml:space="preserve"> </w:t>
      </w:r>
      <w:r w:rsidRPr="00BB13E7">
        <w:rPr>
          <w:color w:val="000000"/>
          <w:szCs w:val="22"/>
          <w:lang w:val="en-US"/>
        </w:rPr>
        <w:t>validation</w:t>
      </w:r>
      <w:r w:rsidRPr="00FB0FEA">
        <w:rPr>
          <w:color w:val="000000"/>
          <w:szCs w:val="22"/>
          <w:lang w:val="en-US"/>
        </w:rPr>
        <w:t xml:space="preserve"> </w:t>
      </w:r>
      <w:r w:rsidRPr="00BB13E7">
        <w:rPr>
          <w:color w:val="000000"/>
          <w:szCs w:val="22"/>
          <w:lang w:val="en-US"/>
        </w:rPr>
        <w:t>methods</w:t>
      </w:r>
      <w:r w:rsidRPr="00FB0FEA">
        <w:rPr>
          <w:color w:val="000000"/>
          <w:szCs w:val="22"/>
          <w:lang w:val="en-US"/>
        </w:rPr>
        <w:t xml:space="preserve"> </w:t>
      </w:r>
      <w:r w:rsidRPr="00BB13E7">
        <w:rPr>
          <w:color w:val="000000"/>
          <w:szCs w:val="22"/>
          <w:lang w:val="en-US"/>
        </w:rPr>
        <w:t>and</w:t>
      </w:r>
      <w:r w:rsidRPr="00FB0FEA">
        <w:rPr>
          <w:color w:val="000000"/>
          <w:szCs w:val="22"/>
          <w:lang w:val="en-US"/>
        </w:rPr>
        <w:t xml:space="preserve"> </w:t>
      </w:r>
      <w:r w:rsidRPr="00BB13E7">
        <w:rPr>
          <w:color w:val="000000"/>
          <w:szCs w:val="22"/>
          <w:lang w:val="en-US"/>
        </w:rPr>
        <w:t>data</w:t>
      </w:r>
      <w:r w:rsidRPr="00FB0FEA">
        <w:rPr>
          <w:color w:val="000000"/>
          <w:szCs w:val="22"/>
          <w:lang w:val="en-US"/>
        </w:rPr>
        <w:t xml:space="preserve"> </w:t>
      </w:r>
      <w:r w:rsidRPr="00BB13E7">
        <w:rPr>
          <w:color w:val="000000"/>
          <w:szCs w:val="22"/>
          <w:lang w:val="en-US"/>
        </w:rPr>
        <w:t>interpretation</w:t>
      </w:r>
      <w:r w:rsidRPr="00FB0FEA">
        <w:rPr>
          <w:color w:val="000000"/>
          <w:szCs w:val="22"/>
          <w:lang w:val="en-US"/>
        </w:rPr>
        <w:t xml:space="preserve"> // </w:t>
      </w:r>
      <w:r w:rsidRPr="00BB13E7">
        <w:rPr>
          <w:color w:val="000000"/>
          <w:szCs w:val="22"/>
          <w:lang w:val="en-US"/>
        </w:rPr>
        <w:t>Journal</w:t>
      </w:r>
      <w:r w:rsidRPr="00FB0FEA">
        <w:rPr>
          <w:color w:val="000000"/>
          <w:szCs w:val="22"/>
          <w:lang w:val="en-US"/>
        </w:rPr>
        <w:t xml:space="preserve"> </w:t>
      </w:r>
      <w:r w:rsidRPr="00BB13E7">
        <w:rPr>
          <w:color w:val="000000"/>
          <w:szCs w:val="22"/>
          <w:lang w:val="en-US"/>
        </w:rPr>
        <w:t>of Environmental Radioactivity. – 2001. – Vol. 53. – P. 271–289.</w:t>
      </w:r>
    </w:p>
    <w:p w:rsidR="00063A43" w:rsidRPr="005F73C1" w:rsidRDefault="00063A43" w:rsidP="00351AB4">
      <w:pPr>
        <w:widowControl/>
        <w:spacing w:line="240" w:lineRule="auto"/>
        <w:ind w:firstLine="284"/>
        <w:rPr>
          <w:szCs w:val="22"/>
        </w:rPr>
      </w:pPr>
      <w:r>
        <w:rPr>
          <w:color w:val="000000"/>
          <w:szCs w:val="22"/>
        </w:rPr>
        <w:t xml:space="preserve">11. </w:t>
      </w:r>
      <w:r w:rsidRPr="00063A43">
        <w:rPr>
          <w:szCs w:val="22"/>
        </w:rPr>
        <w:t>Мельничук</w:t>
      </w:r>
      <w:r w:rsidR="005F73C1" w:rsidRPr="005F73C1">
        <w:rPr>
          <w:szCs w:val="22"/>
        </w:rPr>
        <w:t xml:space="preserve"> </w:t>
      </w:r>
      <w:r w:rsidR="005F73C1" w:rsidRPr="00063A43">
        <w:rPr>
          <w:szCs w:val="22"/>
        </w:rPr>
        <w:t>А.</w:t>
      </w:r>
      <w:r w:rsidR="005F73C1">
        <w:rPr>
          <w:szCs w:val="22"/>
        </w:rPr>
        <w:t xml:space="preserve"> </w:t>
      </w:r>
      <w:r w:rsidR="005F73C1" w:rsidRPr="00063A43">
        <w:rPr>
          <w:szCs w:val="22"/>
        </w:rPr>
        <w:t>О.</w:t>
      </w:r>
      <w:r w:rsidRPr="00063A43">
        <w:rPr>
          <w:szCs w:val="22"/>
        </w:rPr>
        <w:t>, Кучер</w:t>
      </w:r>
      <w:r w:rsidR="005F73C1" w:rsidRPr="005F73C1">
        <w:rPr>
          <w:szCs w:val="22"/>
        </w:rPr>
        <w:t xml:space="preserve"> </w:t>
      </w:r>
      <w:r w:rsidR="005F73C1" w:rsidRPr="00063A43">
        <w:rPr>
          <w:szCs w:val="22"/>
        </w:rPr>
        <w:t>Г.</w:t>
      </w:r>
      <w:r w:rsidR="005F73C1">
        <w:rPr>
          <w:szCs w:val="22"/>
        </w:rPr>
        <w:t xml:space="preserve"> </w:t>
      </w:r>
      <w:r w:rsidR="005F73C1" w:rsidRPr="00063A43">
        <w:rPr>
          <w:szCs w:val="22"/>
        </w:rPr>
        <w:t>А.</w:t>
      </w:r>
      <w:r w:rsidRPr="00063A43">
        <w:rPr>
          <w:szCs w:val="22"/>
        </w:rPr>
        <w:t>, Бистрицький</w:t>
      </w:r>
      <w:r w:rsidR="005F73C1" w:rsidRPr="005F73C1">
        <w:rPr>
          <w:szCs w:val="22"/>
        </w:rPr>
        <w:t xml:space="preserve"> </w:t>
      </w:r>
      <w:r w:rsidR="005F73C1" w:rsidRPr="00063A43">
        <w:rPr>
          <w:szCs w:val="22"/>
        </w:rPr>
        <w:t>В.</w:t>
      </w:r>
      <w:r w:rsidR="005F73C1">
        <w:rPr>
          <w:szCs w:val="22"/>
        </w:rPr>
        <w:t xml:space="preserve"> </w:t>
      </w:r>
      <w:r w:rsidR="005F73C1" w:rsidRPr="00063A43">
        <w:rPr>
          <w:szCs w:val="22"/>
        </w:rPr>
        <w:t>С.</w:t>
      </w:r>
      <w:r w:rsidRPr="00063A43">
        <w:rPr>
          <w:szCs w:val="22"/>
        </w:rPr>
        <w:t>,</w:t>
      </w:r>
      <w:r w:rsidRPr="00063A43">
        <w:rPr>
          <w:szCs w:val="22"/>
        </w:rPr>
        <w:br/>
        <w:t>Стройванс</w:t>
      </w:r>
      <w:r w:rsidR="005F73C1" w:rsidRPr="005F73C1">
        <w:rPr>
          <w:szCs w:val="22"/>
        </w:rPr>
        <w:t xml:space="preserve"> </w:t>
      </w:r>
      <w:r w:rsidR="005F73C1" w:rsidRPr="00063A43">
        <w:rPr>
          <w:szCs w:val="22"/>
        </w:rPr>
        <w:t>Л.</w:t>
      </w:r>
      <w:r w:rsidR="005F73C1">
        <w:rPr>
          <w:szCs w:val="22"/>
        </w:rPr>
        <w:t xml:space="preserve"> </w:t>
      </w:r>
      <w:r w:rsidR="005F73C1" w:rsidRPr="00063A43">
        <w:rPr>
          <w:szCs w:val="22"/>
        </w:rPr>
        <w:t>Т.</w:t>
      </w:r>
      <w:r w:rsidRPr="00063A43">
        <w:rPr>
          <w:szCs w:val="22"/>
        </w:rPr>
        <w:t>, Савело</w:t>
      </w:r>
      <w:r w:rsidR="005F73C1" w:rsidRPr="005F73C1">
        <w:rPr>
          <w:szCs w:val="22"/>
        </w:rPr>
        <w:t xml:space="preserve"> </w:t>
      </w:r>
      <w:r w:rsidR="005F73C1" w:rsidRPr="00063A43">
        <w:rPr>
          <w:szCs w:val="22"/>
        </w:rPr>
        <w:t>В.</w:t>
      </w:r>
      <w:r w:rsidR="005F73C1">
        <w:rPr>
          <w:szCs w:val="22"/>
        </w:rPr>
        <w:t xml:space="preserve"> </w:t>
      </w:r>
      <w:r w:rsidR="005F73C1" w:rsidRPr="00063A43">
        <w:rPr>
          <w:szCs w:val="22"/>
        </w:rPr>
        <w:t>І.</w:t>
      </w:r>
      <w:r w:rsidRPr="00063A43">
        <w:rPr>
          <w:szCs w:val="22"/>
        </w:rPr>
        <w:t xml:space="preserve"> </w:t>
      </w:r>
      <w:r w:rsidRPr="005F73C1">
        <w:rPr>
          <w:szCs w:val="22"/>
        </w:rPr>
        <w:t>Поліпшення екологічної ситуації та шляхи зниження вмісту радіонуклідів в продукції рослинництва на різних типах осушених земель Полісся. Агроекологічний журнал. – 2001. – № 1.</w:t>
      </w:r>
    </w:p>
    <w:p w:rsidR="00063A43" w:rsidRPr="00DE7512" w:rsidRDefault="00063A43" w:rsidP="00351AB4">
      <w:pPr>
        <w:widowControl/>
        <w:spacing w:line="240" w:lineRule="auto"/>
        <w:ind w:firstLine="284"/>
        <w:rPr>
          <w:bCs/>
          <w:szCs w:val="22"/>
        </w:rPr>
      </w:pPr>
      <w:r w:rsidRPr="00DE7512">
        <w:rPr>
          <w:szCs w:val="22"/>
        </w:rPr>
        <w:t xml:space="preserve">12. </w:t>
      </w:r>
      <w:r w:rsidRPr="00DE7512">
        <w:rPr>
          <w:bCs/>
          <w:szCs w:val="22"/>
        </w:rPr>
        <w:t xml:space="preserve">Судук </w:t>
      </w:r>
      <w:r w:rsidR="005F73C1" w:rsidRPr="00DE7512">
        <w:rPr>
          <w:bCs/>
          <w:szCs w:val="22"/>
        </w:rPr>
        <w:t xml:space="preserve">О. Ю. </w:t>
      </w:r>
      <w:r w:rsidRPr="00DE7512">
        <w:rPr>
          <w:bCs/>
          <w:szCs w:val="22"/>
        </w:rPr>
        <w:t>Оптимізація норми осушення на радіаційно забруднених ґрунтах.  // Вісник РДТУ</w:t>
      </w:r>
      <w:r w:rsidR="00DE7512" w:rsidRPr="00DE7512">
        <w:rPr>
          <w:bCs/>
          <w:szCs w:val="22"/>
        </w:rPr>
        <w:t xml:space="preserve"> </w:t>
      </w:r>
      <w:r w:rsidRPr="00DE7512">
        <w:rPr>
          <w:bCs/>
          <w:szCs w:val="22"/>
        </w:rPr>
        <w:t>: зб. наук. пр. – Рівне, 2005. – С. 56-62.</w:t>
      </w:r>
    </w:p>
    <w:p w:rsidR="00063A43" w:rsidRDefault="00063A43" w:rsidP="00351AB4">
      <w:pPr>
        <w:widowControl/>
        <w:spacing w:line="240" w:lineRule="auto"/>
        <w:ind w:firstLine="284"/>
        <w:rPr>
          <w:color w:val="000000"/>
          <w:szCs w:val="22"/>
        </w:rPr>
      </w:pPr>
      <w:r w:rsidRPr="008A1A8F">
        <w:rPr>
          <w:bCs/>
          <w:szCs w:val="22"/>
        </w:rPr>
        <w:t xml:space="preserve">13. </w:t>
      </w:r>
      <w:r w:rsidRPr="00BB13E7">
        <w:rPr>
          <w:color w:val="000000"/>
          <w:szCs w:val="22"/>
          <w:lang w:val="en-US"/>
        </w:rPr>
        <w:t>Dobrowolski</w:t>
      </w:r>
      <w:r w:rsidRPr="008A1A8F">
        <w:rPr>
          <w:color w:val="000000"/>
          <w:szCs w:val="22"/>
        </w:rPr>
        <w:t xml:space="preserve"> </w:t>
      </w:r>
      <w:r w:rsidRPr="00BB13E7">
        <w:rPr>
          <w:color w:val="000000"/>
          <w:szCs w:val="22"/>
          <w:lang w:val="en-US"/>
        </w:rPr>
        <w:t>R</w:t>
      </w:r>
      <w:r w:rsidRPr="008A1A8F">
        <w:rPr>
          <w:color w:val="000000"/>
          <w:szCs w:val="22"/>
        </w:rPr>
        <w:t xml:space="preserve">., </w:t>
      </w:r>
      <w:r w:rsidRPr="00BB13E7">
        <w:rPr>
          <w:color w:val="000000"/>
          <w:szCs w:val="22"/>
          <w:lang w:val="en-US"/>
        </w:rPr>
        <w:t>Baaga</w:t>
      </w:r>
      <w:r w:rsidRPr="008A1A8F">
        <w:rPr>
          <w:color w:val="000000"/>
          <w:szCs w:val="22"/>
        </w:rPr>
        <w:t xml:space="preserve"> </w:t>
      </w:r>
      <w:r w:rsidRPr="00BB13E7">
        <w:rPr>
          <w:color w:val="000000"/>
          <w:szCs w:val="22"/>
          <w:lang w:val="en-US"/>
        </w:rPr>
        <w:t>K</w:t>
      </w:r>
      <w:r w:rsidRPr="008A1A8F">
        <w:rPr>
          <w:color w:val="000000"/>
          <w:szCs w:val="22"/>
        </w:rPr>
        <w:t xml:space="preserve">., </w:t>
      </w:r>
      <w:r w:rsidRPr="00BB13E7">
        <w:rPr>
          <w:color w:val="000000"/>
          <w:szCs w:val="22"/>
          <w:lang w:val="en-US"/>
        </w:rPr>
        <w:t>Bogucki</w:t>
      </w:r>
      <w:r w:rsidRPr="008A1A8F">
        <w:rPr>
          <w:color w:val="000000"/>
          <w:szCs w:val="22"/>
        </w:rPr>
        <w:t xml:space="preserve"> </w:t>
      </w:r>
      <w:r w:rsidRPr="00BB13E7">
        <w:rPr>
          <w:color w:val="000000"/>
          <w:szCs w:val="22"/>
          <w:lang w:val="en-US"/>
        </w:rPr>
        <w:t>A</w:t>
      </w:r>
      <w:r w:rsidRPr="008A1A8F">
        <w:rPr>
          <w:color w:val="000000"/>
          <w:szCs w:val="22"/>
        </w:rPr>
        <w:t xml:space="preserve">. </w:t>
      </w:r>
      <w:r w:rsidRPr="00BB13E7">
        <w:rPr>
          <w:color w:val="000000"/>
          <w:szCs w:val="22"/>
          <w:lang w:val="en-US"/>
        </w:rPr>
        <w:t>et</w:t>
      </w:r>
      <w:r w:rsidRPr="008A1A8F">
        <w:rPr>
          <w:color w:val="000000"/>
          <w:szCs w:val="22"/>
        </w:rPr>
        <w:t xml:space="preserve"> </w:t>
      </w:r>
      <w:r w:rsidRPr="00BB13E7">
        <w:rPr>
          <w:color w:val="000000"/>
          <w:szCs w:val="22"/>
          <w:lang w:val="en-US"/>
        </w:rPr>
        <w:t>al</w:t>
      </w:r>
      <w:r w:rsidRPr="008A1A8F">
        <w:rPr>
          <w:color w:val="000000"/>
          <w:szCs w:val="22"/>
        </w:rPr>
        <w:t xml:space="preserve">. </w:t>
      </w:r>
      <w:r w:rsidRPr="00BB13E7">
        <w:rPr>
          <w:color w:val="000000"/>
          <w:szCs w:val="22"/>
          <w:lang w:val="en-US"/>
        </w:rPr>
        <w:t>Chronostratigraphy of the Okunin and Czerepacha lake–mire geosystems (Volhynia Polesiye, NW Ukraine) during the late glacial and Holocene</w:t>
      </w:r>
      <w:r w:rsidRPr="00FB0FEA">
        <w:rPr>
          <w:color w:val="000000"/>
          <w:szCs w:val="22"/>
          <w:lang w:val="en-US"/>
        </w:rPr>
        <w:br/>
      </w:r>
      <w:r w:rsidRPr="00BB13E7">
        <w:rPr>
          <w:color w:val="000000"/>
          <w:szCs w:val="22"/>
          <w:lang w:val="en-US"/>
        </w:rPr>
        <w:t>// Geochronometria. – 2001. – Vol. 20. – P. 107–115.</w:t>
      </w:r>
    </w:p>
    <w:p w:rsidR="00063A43" w:rsidRDefault="00063A43" w:rsidP="00351AB4">
      <w:pPr>
        <w:widowControl/>
        <w:spacing w:line="240" w:lineRule="auto"/>
        <w:ind w:firstLine="284"/>
        <w:rPr>
          <w:szCs w:val="22"/>
          <w:lang w:val="ru-RU"/>
        </w:rPr>
      </w:pPr>
      <w:r>
        <w:rPr>
          <w:color w:val="000000"/>
          <w:szCs w:val="22"/>
        </w:rPr>
        <w:t xml:space="preserve">14. </w:t>
      </w:r>
      <w:r w:rsidRPr="00BB13E7">
        <w:rPr>
          <w:szCs w:val="22"/>
          <w:lang w:val="ru-RU"/>
        </w:rPr>
        <w:t xml:space="preserve">Біда </w:t>
      </w:r>
      <w:r w:rsidR="00DE7512" w:rsidRPr="00BB13E7">
        <w:rPr>
          <w:szCs w:val="22"/>
          <w:lang w:val="ru-RU"/>
        </w:rPr>
        <w:t>П.</w:t>
      </w:r>
      <w:r w:rsidR="00DE7512">
        <w:rPr>
          <w:szCs w:val="22"/>
          <w:lang w:val="ru-RU"/>
        </w:rPr>
        <w:t xml:space="preserve"> </w:t>
      </w:r>
      <w:r w:rsidR="00DE7512" w:rsidRPr="00BB13E7">
        <w:rPr>
          <w:szCs w:val="22"/>
          <w:lang w:val="ru-RU"/>
        </w:rPr>
        <w:t xml:space="preserve">І. </w:t>
      </w:r>
      <w:r w:rsidRPr="00BB13E7">
        <w:rPr>
          <w:szCs w:val="22"/>
          <w:lang w:val="ru-RU"/>
        </w:rPr>
        <w:t xml:space="preserve">Впровадження дренажно-сорбційних систем на радіоактивно забруднених торфових ґрунтах Полісся України. Зб. наук. пр. Донецького державного університету управління. </w:t>
      </w:r>
      <w:r w:rsidR="00DE7512" w:rsidRPr="00BB13E7">
        <w:rPr>
          <w:szCs w:val="22"/>
          <w:lang w:val="ru-RU"/>
        </w:rPr>
        <w:t>–</w:t>
      </w:r>
      <w:r w:rsidR="00DE7512">
        <w:rPr>
          <w:szCs w:val="22"/>
          <w:lang w:val="ru-RU"/>
        </w:rPr>
        <w:t xml:space="preserve"> </w:t>
      </w:r>
      <w:r w:rsidRPr="00BB13E7">
        <w:rPr>
          <w:szCs w:val="22"/>
          <w:lang w:val="ru-RU"/>
        </w:rPr>
        <w:t xml:space="preserve">Том V. </w:t>
      </w:r>
      <w:r w:rsidR="00DE7512" w:rsidRPr="00BB13E7">
        <w:rPr>
          <w:szCs w:val="22"/>
          <w:lang w:val="ru-RU"/>
        </w:rPr>
        <w:t>–</w:t>
      </w:r>
      <w:r w:rsidR="00DE7512">
        <w:rPr>
          <w:szCs w:val="22"/>
          <w:lang w:val="ru-RU"/>
        </w:rPr>
        <w:t xml:space="preserve"> </w:t>
      </w:r>
      <w:r w:rsidRPr="00BB13E7">
        <w:rPr>
          <w:szCs w:val="22"/>
          <w:lang w:val="ru-RU"/>
        </w:rPr>
        <w:t>Випуск 36. Екологічний менеджмент як складова частина сталого розвитку. Донецьк. – 2004. – С. 181-191.</w:t>
      </w:r>
    </w:p>
    <w:p w:rsidR="00063A43" w:rsidRDefault="00063A43" w:rsidP="00351AB4">
      <w:pPr>
        <w:widowControl/>
        <w:spacing w:line="240" w:lineRule="auto"/>
        <w:ind w:firstLine="284"/>
        <w:rPr>
          <w:szCs w:val="22"/>
          <w:lang w:val="ru-RU"/>
        </w:rPr>
      </w:pPr>
      <w:r>
        <w:rPr>
          <w:szCs w:val="22"/>
          <w:lang w:val="ru-RU"/>
        </w:rPr>
        <w:t>15.</w:t>
      </w:r>
      <w:r w:rsidRPr="00063A43">
        <w:rPr>
          <w:bCs/>
          <w:szCs w:val="22"/>
          <w:lang w:val="ru-RU"/>
        </w:rPr>
        <w:t xml:space="preserve"> </w:t>
      </w:r>
      <w:r w:rsidRPr="00BB13E7">
        <w:rPr>
          <w:bCs/>
          <w:szCs w:val="22"/>
          <w:lang w:val="ru-RU"/>
        </w:rPr>
        <w:t xml:space="preserve">Біда </w:t>
      </w:r>
      <w:r w:rsidR="00DE7512" w:rsidRPr="00BB13E7">
        <w:rPr>
          <w:bCs/>
          <w:szCs w:val="22"/>
          <w:lang w:val="ru-RU"/>
        </w:rPr>
        <w:t>П.</w:t>
      </w:r>
      <w:r w:rsidR="00DE7512">
        <w:rPr>
          <w:bCs/>
          <w:szCs w:val="22"/>
          <w:lang w:val="ru-RU"/>
        </w:rPr>
        <w:t xml:space="preserve"> </w:t>
      </w:r>
      <w:r w:rsidR="00DE7512" w:rsidRPr="00BB13E7">
        <w:rPr>
          <w:bCs/>
          <w:szCs w:val="22"/>
          <w:lang w:val="ru-RU"/>
        </w:rPr>
        <w:t xml:space="preserve">І. </w:t>
      </w:r>
      <w:r w:rsidRPr="00BB13E7">
        <w:rPr>
          <w:bCs/>
          <w:szCs w:val="22"/>
          <w:lang w:val="ru-RU"/>
        </w:rPr>
        <w:t xml:space="preserve">Дослідження роботи шнекового преса для виготовлення </w:t>
      </w:r>
      <w:r w:rsidR="00DE7512">
        <w:rPr>
          <w:bCs/>
          <w:szCs w:val="22"/>
          <w:lang w:val="ru-RU"/>
        </w:rPr>
        <w:t>фільтруючо-сорбційного елемента</w:t>
      </w:r>
      <w:r w:rsidRPr="00BB13E7">
        <w:rPr>
          <w:bCs/>
          <w:szCs w:val="22"/>
          <w:lang w:val="ru-RU"/>
        </w:rPr>
        <w:t xml:space="preserve"> // Водні ресурси України та меліорація земель</w:t>
      </w:r>
      <w:r w:rsidR="00DE7512">
        <w:rPr>
          <w:bCs/>
          <w:szCs w:val="22"/>
          <w:lang w:val="ru-RU"/>
        </w:rPr>
        <w:t xml:space="preserve"> :</w:t>
      </w:r>
      <w:r w:rsidRPr="00BB13E7">
        <w:rPr>
          <w:bCs/>
          <w:szCs w:val="22"/>
          <w:lang w:val="ru-RU"/>
        </w:rPr>
        <w:t xml:space="preserve"> </w:t>
      </w:r>
      <w:r w:rsidR="00DE7512">
        <w:rPr>
          <w:bCs/>
          <w:szCs w:val="22"/>
          <w:lang w:val="ru-RU"/>
        </w:rPr>
        <w:t>м</w:t>
      </w:r>
      <w:r w:rsidRPr="00BB13E7">
        <w:rPr>
          <w:bCs/>
          <w:szCs w:val="22"/>
          <w:lang w:val="ru-RU"/>
        </w:rPr>
        <w:t>атеріали міжнародної науково-практичної конференції 22 березня 2013 р.</w:t>
      </w:r>
      <w:r>
        <w:rPr>
          <w:szCs w:val="22"/>
          <w:lang w:val="ru-RU"/>
        </w:rPr>
        <w:t xml:space="preserve"> К</w:t>
      </w:r>
      <w:r w:rsidR="00DE7512">
        <w:rPr>
          <w:szCs w:val="22"/>
          <w:lang w:val="ru-RU"/>
        </w:rPr>
        <w:t>.,</w:t>
      </w:r>
      <w:r>
        <w:rPr>
          <w:szCs w:val="22"/>
          <w:lang w:val="ru-RU"/>
        </w:rPr>
        <w:t xml:space="preserve"> 2013. </w:t>
      </w:r>
      <w:r w:rsidR="00DE7512" w:rsidRPr="00BB13E7">
        <w:rPr>
          <w:szCs w:val="22"/>
          <w:lang w:val="ru-RU"/>
        </w:rPr>
        <w:t>–</w:t>
      </w:r>
      <w:r w:rsidR="00DE7512">
        <w:rPr>
          <w:szCs w:val="22"/>
          <w:lang w:val="ru-RU"/>
        </w:rPr>
        <w:t xml:space="preserve"> </w:t>
      </w:r>
      <w:r w:rsidRPr="00BB13E7">
        <w:rPr>
          <w:szCs w:val="22"/>
          <w:lang w:val="ru-RU"/>
        </w:rPr>
        <w:t>С. 97-98.</w:t>
      </w:r>
    </w:p>
    <w:p w:rsidR="00063A43" w:rsidRPr="00063A43" w:rsidRDefault="00063A43" w:rsidP="00351AB4">
      <w:pPr>
        <w:widowControl/>
        <w:spacing w:line="240" w:lineRule="auto"/>
        <w:ind w:firstLine="284"/>
        <w:rPr>
          <w:szCs w:val="22"/>
        </w:rPr>
      </w:pPr>
      <w:r>
        <w:rPr>
          <w:szCs w:val="22"/>
          <w:lang w:val="ru-RU"/>
        </w:rPr>
        <w:t xml:space="preserve">16.  </w:t>
      </w:r>
      <w:r w:rsidRPr="00BB13E7">
        <w:rPr>
          <w:szCs w:val="22"/>
          <w:lang w:val="ru-RU"/>
        </w:rPr>
        <w:t>Бистрицький</w:t>
      </w:r>
      <w:r w:rsidR="00DE7512" w:rsidRPr="00DE7512">
        <w:rPr>
          <w:szCs w:val="22"/>
          <w:lang w:val="ru-RU"/>
        </w:rPr>
        <w:t xml:space="preserve"> </w:t>
      </w:r>
      <w:r w:rsidR="00DE7512" w:rsidRPr="00BB13E7">
        <w:rPr>
          <w:szCs w:val="22"/>
          <w:lang w:val="ru-RU"/>
        </w:rPr>
        <w:t>В.</w:t>
      </w:r>
      <w:r w:rsidR="00DE7512">
        <w:rPr>
          <w:szCs w:val="22"/>
          <w:lang w:val="ru-RU"/>
        </w:rPr>
        <w:t xml:space="preserve"> </w:t>
      </w:r>
      <w:r w:rsidR="00DE7512" w:rsidRPr="00BB13E7">
        <w:rPr>
          <w:szCs w:val="22"/>
          <w:lang w:val="ru-RU"/>
        </w:rPr>
        <w:t>С.</w:t>
      </w:r>
      <w:r w:rsidRPr="00BB13E7">
        <w:rPr>
          <w:szCs w:val="22"/>
          <w:lang w:val="ru-RU"/>
        </w:rPr>
        <w:t>, Савело</w:t>
      </w:r>
      <w:r w:rsidR="00DE7512" w:rsidRPr="00DE7512">
        <w:rPr>
          <w:szCs w:val="22"/>
          <w:lang w:val="ru-RU"/>
        </w:rPr>
        <w:t xml:space="preserve"> </w:t>
      </w:r>
      <w:r w:rsidR="00DE7512" w:rsidRPr="00BB13E7">
        <w:rPr>
          <w:szCs w:val="22"/>
          <w:lang w:val="ru-RU"/>
        </w:rPr>
        <w:t>В.</w:t>
      </w:r>
      <w:r w:rsidR="00DE7512">
        <w:rPr>
          <w:szCs w:val="22"/>
          <w:lang w:val="ru-RU"/>
        </w:rPr>
        <w:t xml:space="preserve"> </w:t>
      </w:r>
      <w:r w:rsidR="00DE7512" w:rsidRPr="00BB13E7">
        <w:rPr>
          <w:szCs w:val="22"/>
          <w:lang w:val="ru-RU"/>
        </w:rPr>
        <w:t>І.</w:t>
      </w:r>
      <w:r w:rsidRPr="00BB13E7">
        <w:rPr>
          <w:szCs w:val="22"/>
          <w:lang w:val="ru-RU"/>
        </w:rPr>
        <w:t>, Слюсар</w:t>
      </w:r>
      <w:r w:rsidR="00DE7512" w:rsidRPr="00DE7512">
        <w:rPr>
          <w:szCs w:val="22"/>
          <w:lang w:val="ru-RU"/>
        </w:rPr>
        <w:t xml:space="preserve"> </w:t>
      </w:r>
      <w:r w:rsidR="00DE7512" w:rsidRPr="00BB13E7">
        <w:rPr>
          <w:szCs w:val="22"/>
          <w:lang w:val="ru-RU"/>
        </w:rPr>
        <w:t>В.</w:t>
      </w:r>
      <w:r w:rsidR="00DE7512">
        <w:rPr>
          <w:szCs w:val="22"/>
          <w:lang w:val="ru-RU"/>
        </w:rPr>
        <w:t xml:space="preserve"> </w:t>
      </w:r>
      <w:r w:rsidR="00DE7512" w:rsidRPr="00BB13E7">
        <w:rPr>
          <w:szCs w:val="22"/>
          <w:lang w:val="ru-RU"/>
        </w:rPr>
        <w:t>М.</w:t>
      </w:r>
      <w:r w:rsidRPr="00BB13E7">
        <w:rPr>
          <w:szCs w:val="22"/>
          <w:lang w:val="ru-RU"/>
        </w:rPr>
        <w:t>, Обиход О.</w:t>
      </w:r>
      <w:r w:rsidR="00DE7512">
        <w:rPr>
          <w:szCs w:val="22"/>
          <w:lang w:val="ru-RU"/>
        </w:rPr>
        <w:t xml:space="preserve"> </w:t>
      </w:r>
      <w:r w:rsidRPr="00BB13E7">
        <w:rPr>
          <w:szCs w:val="22"/>
          <w:lang w:val="ru-RU"/>
        </w:rPr>
        <w:t>П. Звіт про науково-дослідну роботу за 1992-2000 роки. Вивчити вплив способів обробітку ґрунту, добрив та меліорантів на продуктивне довголіття травостоїв та їх забруднення радіонуклідами на торфово-болотних ґрунтах Центрального Полісся України. УААН. ІСГП. – Грозине</w:t>
      </w:r>
      <w:r w:rsidR="00DE7512">
        <w:rPr>
          <w:szCs w:val="22"/>
          <w:lang w:val="ru-RU"/>
        </w:rPr>
        <w:t>,</w:t>
      </w:r>
      <w:r w:rsidRPr="00BB13E7">
        <w:rPr>
          <w:szCs w:val="22"/>
          <w:lang w:val="ru-RU"/>
        </w:rPr>
        <w:t xml:space="preserve"> 2000. – 115 с.</w:t>
      </w:r>
    </w:p>
    <w:p w:rsidR="00FB0FEA" w:rsidRDefault="00FB0FEA" w:rsidP="00351AB4">
      <w:pPr>
        <w:widowControl/>
        <w:shd w:val="clear" w:color="auto" w:fill="FFFFFF"/>
        <w:autoSpaceDE w:val="0"/>
        <w:autoSpaceDN w:val="0"/>
        <w:adjustRightInd w:val="0"/>
        <w:spacing w:line="240" w:lineRule="auto"/>
        <w:ind w:firstLine="284"/>
        <w:rPr>
          <w:sz w:val="24"/>
          <w:szCs w:val="22"/>
          <w:lang w:val="ru-RU"/>
        </w:rPr>
      </w:pPr>
    </w:p>
    <w:p w:rsidR="00D02C5C" w:rsidRPr="002012ED" w:rsidRDefault="00F5122A" w:rsidP="00EA530B">
      <w:pPr>
        <w:spacing w:line="240" w:lineRule="auto"/>
        <w:ind w:firstLine="284"/>
        <w:jc w:val="left"/>
        <w:rPr>
          <w:b/>
        </w:rPr>
      </w:pPr>
      <w:r>
        <w:rPr>
          <w:szCs w:val="22"/>
        </w:rPr>
        <w:br w:type="page"/>
      </w:r>
      <w:r w:rsidR="00D02C5C">
        <w:rPr>
          <w:b/>
        </w:rPr>
        <w:t>4.5. О</w:t>
      </w:r>
      <w:r w:rsidR="00D02C5C" w:rsidRPr="002012ED">
        <w:rPr>
          <w:b/>
        </w:rPr>
        <w:t>рганічне землекористування: макро</w:t>
      </w:r>
      <w:r w:rsidR="00DE7512">
        <w:rPr>
          <w:szCs w:val="22"/>
          <w:lang w:val="ru-RU"/>
        </w:rPr>
        <w:t xml:space="preserve">- </w:t>
      </w:r>
      <w:r w:rsidR="00D02C5C" w:rsidRPr="002012ED">
        <w:rPr>
          <w:b/>
        </w:rPr>
        <w:t>та мікроекономічні виміри</w:t>
      </w:r>
    </w:p>
    <w:p w:rsidR="00D02C5C" w:rsidRPr="002012ED" w:rsidRDefault="00D02C5C" w:rsidP="00D02C5C">
      <w:pPr>
        <w:spacing w:line="240" w:lineRule="auto"/>
        <w:ind w:firstLine="567"/>
        <w:jc w:val="center"/>
        <w:rPr>
          <w:b/>
        </w:rPr>
      </w:pPr>
    </w:p>
    <w:p w:rsidR="00D02C5C" w:rsidRPr="002012ED" w:rsidRDefault="00D02C5C" w:rsidP="00D02C5C">
      <w:pPr>
        <w:spacing w:line="240" w:lineRule="auto"/>
        <w:ind w:firstLine="284"/>
        <w:rPr>
          <w:bCs/>
        </w:rPr>
      </w:pPr>
      <w:r w:rsidRPr="002012ED">
        <w:rPr>
          <w:shd w:val="clear" w:color="auto" w:fill="FFFFFF"/>
        </w:rPr>
        <w:t>Розвиток аграрного сектору спроможний здійснити потужний вплив на економічне зростання в Україні,</w:t>
      </w:r>
      <w:r w:rsidRPr="002012ED">
        <w:rPr>
          <w:rStyle w:val="apple-converted-space"/>
          <w:shd w:val="clear" w:color="auto" w:fill="FFFFFF"/>
        </w:rPr>
        <w:t> </w:t>
      </w:r>
      <w:r w:rsidRPr="002012ED">
        <w:rPr>
          <w:bCs/>
        </w:rPr>
        <w:t>яке можливо забезпечити при умові раціонального використання, охорони та відтворення продуктивності земельних ресурсів.</w:t>
      </w:r>
      <w:r w:rsidRPr="002012ED">
        <w:rPr>
          <w:rStyle w:val="apple-converted-space"/>
          <w:bCs/>
          <w:i/>
          <w:iCs/>
        </w:rPr>
        <w:t xml:space="preserve"> </w:t>
      </w:r>
      <w:r w:rsidRPr="002012ED">
        <w:t xml:space="preserve">Сучасне використання сільськогосподарських земель здійснює негативний вплив на їх якісний стан. </w:t>
      </w:r>
      <w:r w:rsidRPr="002012ED">
        <w:rPr>
          <w:bCs/>
        </w:rPr>
        <w:t xml:space="preserve">З огляду на це, </w:t>
      </w:r>
      <w:r w:rsidRPr="002012ED">
        <w:t>значно актуалізується розробка методологічного забезпечення управління процесом охорони та раціонального використання ґрунтів, в тому числі екологізації всіх етапів сільськогосподарського виробництва.</w:t>
      </w:r>
      <w:r w:rsidRPr="002012ED">
        <w:rPr>
          <w:bCs/>
        </w:rPr>
        <w:t xml:space="preserve"> </w:t>
      </w:r>
    </w:p>
    <w:p w:rsidR="00D02C5C" w:rsidRPr="002012ED" w:rsidRDefault="00D02C5C" w:rsidP="00D02C5C">
      <w:pPr>
        <w:spacing w:line="240" w:lineRule="auto"/>
        <w:ind w:firstLine="284"/>
      </w:pPr>
      <w:r w:rsidRPr="002012ED">
        <w:t xml:space="preserve">Дослідженню проблематики еколого-спрямованого розвитку сільського господарства присвячені праці таких науковців:   Артиша В.І., Борисової В.А., Капштика М.В., Кисіля В.І.,       Кобець М.І., Тараріко Ю.О., Фурдичко О.І., Шикули М.К. та ін. Їх наукові розробки дозволили сформувати систему знань, яка є науковим підґрунтям для запровадження органічного землекористування як способу екологізації сільського господарства України. Це питання вивчали науковці: Антонець С.С., Бойко Є.О., Борисова В.А., </w:t>
      </w:r>
      <w:r w:rsidRPr="002012ED">
        <w:rPr>
          <w:rStyle w:val="ad"/>
        </w:rPr>
        <w:t xml:space="preserve">Дудар О.Т., Головченко Н.М., </w:t>
      </w:r>
      <w:r w:rsidRPr="002012ED">
        <w:t xml:space="preserve">Зіновчук Н.В., Корніцька </w:t>
      </w:r>
      <w:r w:rsidRPr="002012ED">
        <w:rPr>
          <w:rFonts w:eastAsia="SimSun"/>
          <w:lang w:eastAsia="zh-CN"/>
        </w:rPr>
        <w:t>О.І.</w:t>
      </w:r>
      <w:r w:rsidRPr="002012ED">
        <w:t>, Кобець М.І., Скрипчук П.М., Подолинський А.С., Писаренко В.М., Пешкова А.В., Піндус В.В., Чайка Т.О., Шубравськ</w:t>
      </w:r>
      <w:r>
        <w:t>а</w:t>
      </w:r>
      <w:r w:rsidRPr="002012ED">
        <w:t xml:space="preserve"> О.В. та ін. </w:t>
      </w:r>
    </w:p>
    <w:p w:rsidR="00D02C5C" w:rsidRPr="002012ED" w:rsidRDefault="00D02C5C" w:rsidP="00D02C5C">
      <w:pPr>
        <w:spacing w:line="240" w:lineRule="auto"/>
        <w:ind w:firstLine="284"/>
        <w:rPr>
          <w:b/>
          <w:bCs/>
          <w:i/>
          <w:iCs/>
        </w:rPr>
      </w:pPr>
      <w:r w:rsidRPr="002012ED">
        <w:rPr>
          <w:bCs/>
          <w:iCs/>
        </w:rPr>
        <w:t>На думку вітчизняних вчених,</w:t>
      </w:r>
      <w:r w:rsidRPr="002012ED">
        <w:rPr>
          <w:b/>
          <w:bCs/>
          <w:i/>
          <w:iCs/>
        </w:rPr>
        <w:t xml:space="preserve"> </w:t>
      </w:r>
      <w:r w:rsidRPr="002012ED">
        <w:t>екологізація – це цілеспрямований процес перетворення економіки, орієнтований на зменшення інтегрального екодеструктивного впливу процесів виробництва і споживання товарів та послуг в розрахунку на одиницю сукупного суспільного продукту [1]. Зокрема, Купінець Л.Є. під екологізацією виробництва розуміє комплексний процес створення, освоєння, використання і розповсюдження методів, підходів, форм господарювання, що запроваджуються замість традиційних та забезпечують збереження відтворювального потенціалу агроекосистем, їх саморегуляцію і самовідновлення [2].</w:t>
      </w:r>
    </w:p>
    <w:p w:rsidR="00D02C5C" w:rsidRPr="002012ED" w:rsidRDefault="00D02C5C" w:rsidP="00D02C5C">
      <w:pPr>
        <w:pStyle w:val="aff3"/>
        <w:spacing w:before="0" w:beforeAutospacing="0" w:after="0" w:afterAutospacing="0"/>
        <w:ind w:firstLine="284"/>
        <w:jc w:val="both"/>
        <w:rPr>
          <w:sz w:val="22"/>
          <w:szCs w:val="22"/>
          <w:lang w:val="uk-UA"/>
        </w:rPr>
      </w:pPr>
      <w:r w:rsidRPr="002012ED">
        <w:rPr>
          <w:sz w:val="22"/>
          <w:szCs w:val="22"/>
          <w:lang w:val="uk-UA"/>
        </w:rPr>
        <w:t>Такими науковцями</w:t>
      </w:r>
      <w:r w:rsidR="00DE7512">
        <w:rPr>
          <w:sz w:val="22"/>
          <w:szCs w:val="22"/>
          <w:lang w:val="uk-UA"/>
        </w:rPr>
        <w:t>,</w:t>
      </w:r>
      <w:r w:rsidRPr="002012ED">
        <w:rPr>
          <w:sz w:val="22"/>
          <w:szCs w:val="22"/>
          <w:lang w:val="uk-UA"/>
        </w:rPr>
        <w:t xml:space="preserve"> як Кісіль В.І., Капштик М.В, Гамалєй В.І., Шерстобоєва О.В., встановлено, що навіть помірне застосування міндобрив та пестицидів створює стресові в екологічному аспекті ситуації в ґрунтах агроекосистем, особливо тих, які не отримують органічних речовин [3</w:t>
      </w:r>
      <w:r>
        <w:rPr>
          <w:sz w:val="22"/>
          <w:szCs w:val="22"/>
          <w:lang w:val="uk-UA"/>
        </w:rPr>
        <w:t>;</w:t>
      </w:r>
      <w:r w:rsidRPr="002012ED">
        <w:rPr>
          <w:sz w:val="22"/>
          <w:szCs w:val="22"/>
          <w:lang w:val="uk-UA"/>
        </w:rPr>
        <w:t>4, с. 50; 5, с. 68]. Альтернативою надмірній хімізації є біологічна система землеробства, яка доцільна з екологічної точки зору. Одним із напрямів її впровадження є активізація діяльності ґрунтової мікрофлори через внесення в ґрунт різних органічних добрив: гною, солом</w:t>
      </w:r>
      <w:r w:rsidR="00B43560">
        <w:rPr>
          <w:sz w:val="22"/>
          <w:szCs w:val="22"/>
          <w:lang w:val="uk-UA"/>
        </w:rPr>
        <w:t>’</w:t>
      </w:r>
      <w:r w:rsidRPr="002012ED">
        <w:rPr>
          <w:sz w:val="22"/>
          <w:szCs w:val="22"/>
          <w:lang w:val="uk-UA"/>
        </w:rPr>
        <w:t xml:space="preserve">яної різки, сидератів, побічної малоцінної продукції рослинництва. </w:t>
      </w:r>
    </w:p>
    <w:p w:rsidR="00D02C5C" w:rsidRPr="00006263" w:rsidRDefault="00D02C5C" w:rsidP="00D02C5C">
      <w:pPr>
        <w:pStyle w:val="af4"/>
        <w:jc w:val="both"/>
        <w:rPr>
          <w:b w:val="0"/>
          <w:sz w:val="22"/>
          <w:szCs w:val="22"/>
          <w:lang w:val="uk-UA"/>
        </w:rPr>
      </w:pPr>
      <w:r w:rsidRPr="00D02C5C">
        <w:rPr>
          <w:b w:val="0"/>
          <w:sz w:val="22"/>
          <w:szCs w:val="22"/>
          <w:lang w:val="uk-UA"/>
        </w:rPr>
        <w:t xml:space="preserve">Таким чином, сутність збалансованого землекористування полягає в здійсненні допустимого рівня господарської діяльності на землі, що дозволяє відновити природний механізм самовідтворення біоценозів земельних ресурсів та забезпечує екологізацію землекористування. Балансовий підхід до використання сільськогосподарських угідь дозволяє знайти компроміс між стійкістю агроландшафтів та агровиробничим навантаженням на них, забезпечує рівновагу між деградацією та поновленням стану ґрунтового середовища. Збалансоване землекористування як результат реалізації принципу раціонального використання земельних ресурсів у кінцевому випадку покликане створити стабільну базу для економічного розвитку сільськогосподарського виробництва при одночасному підвищенні якості життя сільського населення. </w:t>
      </w:r>
      <w:r w:rsidRPr="002012ED">
        <w:rPr>
          <w:b w:val="0"/>
          <w:sz w:val="22"/>
          <w:szCs w:val="22"/>
        </w:rPr>
        <w:t>Отже, йдеться про те, що збалансоване землекористування є вектором, який детермінує можливості досягнення сталого розвитку сектору аграрного землекористув</w:t>
      </w:r>
      <w:r w:rsidR="00DE7512">
        <w:rPr>
          <w:b w:val="0"/>
          <w:sz w:val="22"/>
          <w:szCs w:val="22"/>
        </w:rPr>
        <w:t>ання та аграрної сфери, зокрема</w:t>
      </w:r>
      <w:r w:rsidRPr="002012ED">
        <w:rPr>
          <w:b w:val="0"/>
          <w:sz w:val="22"/>
          <w:szCs w:val="22"/>
        </w:rPr>
        <w:t xml:space="preserve"> через ресурсний чинник [6, с.15]. </w:t>
      </w:r>
      <w:r w:rsidRPr="002012ED">
        <w:rPr>
          <w:b w:val="0"/>
          <w:iCs/>
          <w:spacing w:val="-4"/>
          <w:sz w:val="22"/>
          <w:szCs w:val="22"/>
        </w:rPr>
        <w:t>Такі концептуальні положення знайшли відображення в працях Подолинського С.А., який писав, що використання ресурсів НПС в процесі економічної діяльності мусить відповідати його можливостям поновлювати такі ресурси</w:t>
      </w:r>
      <w:r w:rsidRPr="00AB7011">
        <w:rPr>
          <w:b w:val="0"/>
          <w:iCs/>
          <w:color w:val="FF0000"/>
          <w:spacing w:val="-4"/>
          <w:sz w:val="22"/>
          <w:szCs w:val="22"/>
        </w:rPr>
        <w:t>.</w:t>
      </w:r>
    </w:p>
    <w:p w:rsidR="00D02C5C" w:rsidRPr="00D02C5C" w:rsidRDefault="00D02C5C" w:rsidP="00D02C5C">
      <w:pPr>
        <w:pStyle w:val="affd"/>
        <w:tabs>
          <w:tab w:val="clear" w:pos="720"/>
          <w:tab w:val="left" w:pos="709"/>
        </w:tabs>
        <w:spacing w:after="0" w:line="240" w:lineRule="auto"/>
        <w:ind w:left="0" w:firstLine="284"/>
        <w:jc w:val="both"/>
        <w:rPr>
          <w:rFonts w:ascii="Times New Roman" w:hAnsi="Times New Roman"/>
          <w:spacing w:val="2"/>
          <w:lang w:val="ru-RU"/>
        </w:rPr>
      </w:pPr>
      <w:r w:rsidRPr="00D02C5C">
        <w:rPr>
          <w:rFonts w:ascii="Times New Roman" w:hAnsi="Times New Roman"/>
          <w:lang w:val="ru-RU"/>
        </w:rPr>
        <w:t xml:space="preserve">Альтернативним та інноваційним шляхом розвитку сільського господарства в напрямку екологізації є запровадження органічного землекористування. Разом з тим потребує уточнення сутності і змісту теоретико-методологічний апарат щодо органічного землекористування. В сучасній </w:t>
      </w:r>
      <w:r w:rsidRPr="00D02C5C">
        <w:rPr>
          <w:rFonts w:ascii="Times New Roman" w:hAnsi="Times New Roman"/>
          <w:spacing w:val="2"/>
          <w:lang w:val="ru-RU"/>
        </w:rPr>
        <w:t>економічній науці одночас</w:t>
      </w:r>
      <w:r w:rsidR="00DE7512">
        <w:rPr>
          <w:rFonts w:ascii="Times New Roman" w:hAnsi="Times New Roman"/>
          <w:spacing w:val="2"/>
          <w:lang w:val="ru-RU"/>
        </w:rPr>
        <w:t>но використовую</w:t>
      </w:r>
      <w:r w:rsidR="00D96A3E">
        <w:rPr>
          <w:rFonts w:ascii="Times New Roman" w:hAnsi="Times New Roman"/>
          <w:spacing w:val="2"/>
          <w:lang w:val="ru-RU"/>
        </w:rPr>
        <w:t>ться терміни «органічне виробництво», «</w:t>
      </w:r>
      <w:r w:rsidRPr="00D02C5C">
        <w:rPr>
          <w:rFonts w:ascii="Times New Roman" w:hAnsi="Times New Roman"/>
          <w:spacing w:val="2"/>
          <w:lang w:val="ru-RU"/>
        </w:rPr>
        <w:t>органічне землеробство</w:t>
      </w:r>
      <w:r w:rsidR="00D96A3E">
        <w:rPr>
          <w:rFonts w:ascii="Times New Roman" w:hAnsi="Times New Roman"/>
          <w:spacing w:val="2"/>
          <w:lang w:val="ru-RU"/>
        </w:rPr>
        <w:t>» та «органічне сільське господарство»</w:t>
      </w:r>
      <w:r w:rsidRPr="00D02C5C">
        <w:rPr>
          <w:rFonts w:ascii="Times New Roman" w:hAnsi="Times New Roman"/>
          <w:spacing w:val="2"/>
          <w:lang w:val="ru-RU"/>
        </w:rPr>
        <w:t>, які часто ототожнюють між собою</w:t>
      </w:r>
      <w:r w:rsidR="00DE7512">
        <w:rPr>
          <w:rFonts w:ascii="Times New Roman" w:hAnsi="Times New Roman"/>
          <w:spacing w:val="2"/>
          <w:lang w:val="ru-RU"/>
        </w:rPr>
        <w:t>.</w:t>
      </w:r>
      <w:r w:rsidRPr="00D02C5C">
        <w:rPr>
          <w:rFonts w:ascii="Times New Roman" w:hAnsi="Times New Roman"/>
          <w:spacing w:val="2"/>
          <w:lang w:val="ru-RU"/>
        </w:rPr>
        <w:t xml:space="preserve"> Тому, задля удосконалення існуючої термінології в даній галузі знань, необхідно узгодити трактування відповідних понять і категорій.</w:t>
      </w:r>
    </w:p>
    <w:p w:rsidR="00D02C5C" w:rsidRPr="00D02C5C" w:rsidRDefault="00D02C5C" w:rsidP="00D02C5C">
      <w:pPr>
        <w:pStyle w:val="affd"/>
        <w:tabs>
          <w:tab w:val="clear" w:pos="720"/>
          <w:tab w:val="left" w:pos="709"/>
        </w:tabs>
        <w:spacing w:after="0" w:line="240" w:lineRule="auto"/>
        <w:ind w:left="0" w:firstLine="284"/>
        <w:jc w:val="both"/>
        <w:rPr>
          <w:rFonts w:ascii="Times New Roman" w:hAnsi="Times New Roman"/>
          <w:spacing w:val="2"/>
          <w:lang w:val="ru-RU"/>
        </w:rPr>
      </w:pPr>
      <w:r w:rsidRPr="00D02C5C">
        <w:rPr>
          <w:rFonts w:ascii="Times New Roman" w:hAnsi="Times New Roman"/>
          <w:spacing w:val="2"/>
          <w:lang w:val="ru-RU"/>
        </w:rPr>
        <w:t>За визначенням, наведеним у Постанові Ради ЄС 834/2007 стосовно органічного виробництва і маркування органічних продуктів [7], органічне виробництво є цілісною системою господарювання та виробництва харчових продуктів, яка поєднує в собі найкращі практики з огляду на збереження довкілля, рівень біологічного розмаїття, збереження природних ресурсів, застосування стандартів належного утримання (добробуту) тварин та метод виробництва, який відповідає певним вимогам до продуктів, виготовлених з використанням речовин та процесів природного походження.</w:t>
      </w:r>
    </w:p>
    <w:p w:rsidR="00D02C5C" w:rsidRPr="002012ED" w:rsidRDefault="00D02C5C" w:rsidP="00D02C5C">
      <w:pPr>
        <w:spacing w:line="240" w:lineRule="auto"/>
        <w:ind w:firstLine="284"/>
        <w:rPr>
          <w:bCs/>
          <w:iCs/>
        </w:rPr>
      </w:pPr>
      <w:r w:rsidRPr="002012ED">
        <w:rPr>
          <w:spacing w:val="2"/>
        </w:rPr>
        <w:t xml:space="preserve">Оскільки органічний сектор в Україні тільки розвивається, а переробка органічної </w:t>
      </w:r>
      <w:r w:rsidRPr="00D96A3E">
        <w:rPr>
          <w:spacing w:val="2"/>
        </w:rPr>
        <w:t xml:space="preserve">сировини </w:t>
      </w:r>
      <w:r w:rsidR="00DE7512" w:rsidRPr="00BB13E7">
        <w:rPr>
          <w:szCs w:val="22"/>
          <w:lang w:val="ru-RU"/>
        </w:rPr>
        <w:t>–</w:t>
      </w:r>
      <w:r w:rsidR="00DE7512">
        <w:rPr>
          <w:szCs w:val="22"/>
          <w:lang w:val="ru-RU"/>
        </w:rPr>
        <w:t xml:space="preserve"> </w:t>
      </w:r>
      <w:r w:rsidRPr="00D96A3E">
        <w:rPr>
          <w:spacing w:val="2"/>
        </w:rPr>
        <w:t xml:space="preserve">мало поширене явище, тому </w:t>
      </w:r>
      <w:r w:rsidR="00DE7512">
        <w:rPr>
          <w:spacing w:val="2"/>
        </w:rPr>
        <w:t>здебільшого мова йде про</w:t>
      </w:r>
      <w:r w:rsidRPr="00D96A3E">
        <w:rPr>
          <w:spacing w:val="2"/>
        </w:rPr>
        <w:t xml:space="preserve"> вирощування сільськогосподарських культур (сировини). На нашу думку, доцільно використовувати</w:t>
      </w:r>
      <w:r w:rsidRPr="00D96A3E">
        <w:t xml:space="preserve"> поняття </w:t>
      </w:r>
      <w:r w:rsidR="00D96A3E" w:rsidRPr="00D96A3E">
        <w:t>«</w:t>
      </w:r>
      <w:r w:rsidRPr="00D96A3E">
        <w:t xml:space="preserve">органічне </w:t>
      </w:r>
      <w:r w:rsidR="00DE7512">
        <w:t>агровиробництво</w:t>
      </w:r>
      <w:r w:rsidR="00D96A3E" w:rsidRPr="00D96A3E">
        <w:t>»</w:t>
      </w:r>
      <w:r w:rsidRPr="00D96A3E">
        <w:t xml:space="preserve">, як </w:t>
      </w:r>
      <w:r w:rsidRPr="00D96A3E">
        <w:rPr>
          <w:bCs/>
          <w:iCs/>
        </w:rPr>
        <w:t>екологічно збалансовану систему органічного сільськогосподарського виробництва, в якій ключовими завданнями є ефективне виробництво натуральної продукції з високими біологічно цінними якостями та оздоровчими властивостями для забезпечення повноцінного харчування</w:t>
      </w:r>
      <w:r w:rsidRPr="002012ED">
        <w:rPr>
          <w:bCs/>
          <w:iCs/>
        </w:rPr>
        <w:t xml:space="preserve"> людей, виключає будь-які ризики для здоров</w:t>
      </w:r>
      <w:r w:rsidR="00B43560">
        <w:rPr>
          <w:bCs/>
          <w:iCs/>
        </w:rPr>
        <w:t>’</w:t>
      </w:r>
      <w:r w:rsidRPr="002012ED">
        <w:rPr>
          <w:bCs/>
          <w:iCs/>
        </w:rPr>
        <w:t xml:space="preserve">я, сприяє збереженню </w:t>
      </w:r>
      <w:r>
        <w:rPr>
          <w:bCs/>
          <w:iCs/>
        </w:rPr>
        <w:t>НПС</w:t>
      </w:r>
      <w:r w:rsidRPr="002012ED">
        <w:rPr>
          <w:bCs/>
          <w:iCs/>
        </w:rPr>
        <w:t xml:space="preserve"> [8, с. 38].</w:t>
      </w:r>
    </w:p>
    <w:p w:rsidR="00D02C5C" w:rsidRPr="002012ED" w:rsidRDefault="00D02C5C" w:rsidP="00D02C5C">
      <w:pPr>
        <w:spacing w:line="240" w:lineRule="auto"/>
        <w:ind w:firstLine="284"/>
        <w:rPr>
          <w:spacing w:val="2"/>
        </w:rPr>
      </w:pPr>
      <w:r w:rsidRPr="002012ED">
        <w:rPr>
          <w:spacing w:val="2"/>
        </w:rPr>
        <w:t>Згідно з термінологією</w:t>
      </w:r>
      <w:r w:rsidR="00DE7512">
        <w:rPr>
          <w:spacing w:val="2"/>
        </w:rPr>
        <w:t>,</w:t>
      </w:r>
      <w:r w:rsidRPr="002012ED">
        <w:rPr>
          <w:spacing w:val="2"/>
        </w:rPr>
        <w:t xml:space="preserve"> затвердженою в ЄС [7], органічне сільське господарство – це сільськогосподарська система, яка сприяє збереженню навколишнього середовища, соціально та економічно підтримує виробництво здорових продуктів харчування і т.д. При такому методі господарювання заборонено використання синтезованих мінеральних добрив, пестицидів, ветеринарних препаратів, генетично модифікован</w:t>
      </w:r>
      <w:r w:rsidR="00DE7512">
        <w:rPr>
          <w:spacing w:val="2"/>
        </w:rPr>
        <w:t>их</w:t>
      </w:r>
      <w:r w:rsidRPr="002012ED">
        <w:rPr>
          <w:spacing w:val="2"/>
        </w:rPr>
        <w:t xml:space="preserve"> організмів та використовуються дозволені препарати природного походження з метою збільшення родючості ґрунту, резистентності рослин та тварин до хвороб.</w:t>
      </w:r>
    </w:p>
    <w:p w:rsidR="00D02C5C" w:rsidRPr="002012ED" w:rsidRDefault="00D02C5C" w:rsidP="00D02C5C">
      <w:pPr>
        <w:spacing w:line="240" w:lineRule="auto"/>
        <w:ind w:firstLine="284"/>
        <w:rPr>
          <w:iCs/>
          <w:spacing w:val="-4"/>
        </w:rPr>
      </w:pPr>
      <w:r w:rsidRPr="00D96A3E">
        <w:t>Вітчизняні науковці</w:t>
      </w:r>
      <w:r w:rsidRPr="00D96A3E">
        <w:rPr>
          <w:iCs/>
          <w:spacing w:val="-2"/>
        </w:rPr>
        <w:t xml:space="preserve">, зокрема Головченко Н.М., розкриває зміст поняття </w:t>
      </w:r>
      <w:r w:rsidR="00D96A3E" w:rsidRPr="00D96A3E">
        <w:rPr>
          <w:iCs/>
          <w:spacing w:val="-2"/>
        </w:rPr>
        <w:t>«</w:t>
      </w:r>
      <w:r w:rsidRPr="00D96A3E">
        <w:rPr>
          <w:iCs/>
          <w:spacing w:val="-2"/>
        </w:rPr>
        <w:t>органічне сільське господарство</w:t>
      </w:r>
      <w:r w:rsidR="00D96A3E" w:rsidRPr="00D96A3E">
        <w:rPr>
          <w:iCs/>
          <w:spacing w:val="-2"/>
        </w:rPr>
        <w:t>»</w:t>
      </w:r>
      <w:r w:rsidRPr="00D96A3E">
        <w:rPr>
          <w:iCs/>
          <w:spacing w:val="-2"/>
        </w:rPr>
        <w:t xml:space="preserve"> з позицій </w:t>
      </w:r>
      <w:r w:rsidRPr="00D96A3E">
        <w:rPr>
          <w:iCs/>
          <w:spacing w:val="-6"/>
        </w:rPr>
        <w:t>реалізації основних засад багатофункціональності сільського</w:t>
      </w:r>
      <w:r w:rsidRPr="00D96A3E">
        <w:rPr>
          <w:iCs/>
          <w:spacing w:val="-4"/>
        </w:rPr>
        <w:t xml:space="preserve"> господарства, що дозволяє</w:t>
      </w:r>
      <w:r w:rsidRPr="002012ED">
        <w:rPr>
          <w:iCs/>
          <w:spacing w:val="-4"/>
        </w:rPr>
        <w:t xml:space="preserve"> врахувати не лише технологічні та управлінські обмеження у </w:t>
      </w:r>
      <w:r w:rsidRPr="002012ED">
        <w:rPr>
          <w:iCs/>
          <w:spacing w:val="-6"/>
        </w:rPr>
        <w:t xml:space="preserve">виробництві сільськогосподарської продукції, а й передбачити формування </w:t>
      </w:r>
      <w:r w:rsidRPr="002012ED">
        <w:rPr>
          <w:iCs/>
          <w:spacing w:val="-4"/>
        </w:rPr>
        <w:t>системи безпеки продовольства на основі екологічно та економічно виправданого і соціально справедливого впливу на живу природу для гарантування якості ж</w:t>
      </w:r>
      <w:r w:rsidR="00D96A3E">
        <w:rPr>
          <w:iCs/>
          <w:spacing w:val="-4"/>
        </w:rPr>
        <w:t>иття прийдешніх поколінь [9, с. </w:t>
      </w:r>
      <w:r w:rsidRPr="002012ED">
        <w:rPr>
          <w:iCs/>
          <w:spacing w:val="-4"/>
        </w:rPr>
        <w:t>20].</w:t>
      </w:r>
    </w:p>
    <w:p w:rsidR="00D02C5C" w:rsidRPr="00D96A3E" w:rsidRDefault="00D02C5C" w:rsidP="00D02C5C">
      <w:pPr>
        <w:spacing w:line="240" w:lineRule="auto"/>
        <w:ind w:firstLine="284"/>
        <w:rPr>
          <w:spacing w:val="2"/>
        </w:rPr>
      </w:pPr>
      <w:r w:rsidRPr="002012ED">
        <w:rPr>
          <w:spacing w:val="2"/>
        </w:rPr>
        <w:t xml:space="preserve">За визначенням Міжнародної федерації з розвитку органічного землеробства, термін </w:t>
      </w:r>
      <w:r w:rsidR="00D96A3E" w:rsidRPr="00D96A3E">
        <w:rPr>
          <w:spacing w:val="2"/>
        </w:rPr>
        <w:t>«органічне землеробство»</w:t>
      </w:r>
      <w:r w:rsidRPr="00D96A3E">
        <w:rPr>
          <w:spacing w:val="2"/>
        </w:rPr>
        <w:t xml:space="preserve"> є найбільш відповідним до сільськогосподарського</w:t>
      </w:r>
      <w:r w:rsidRPr="002012ED">
        <w:rPr>
          <w:spacing w:val="2"/>
        </w:rPr>
        <w:t xml:space="preserve"> менеджменту агроекосистем, який ґрунтується на максимальному використанні біологічних факторів підвищення родючості ґрунтів, агротехнологічних заходів захисту рослин, а також на виконанні комплексу </w:t>
      </w:r>
      <w:r w:rsidRPr="00D96A3E">
        <w:rPr>
          <w:spacing w:val="2"/>
        </w:rPr>
        <w:t xml:space="preserve">інших заходів, які забезпечують екологічно-, соціально- та економічно-доцільне виробництво сільськогосподарської продукції та сировини [3; 10; 11]. </w:t>
      </w:r>
    </w:p>
    <w:p w:rsidR="00D02C5C" w:rsidRPr="002012ED" w:rsidRDefault="00D02C5C" w:rsidP="00D02C5C">
      <w:pPr>
        <w:spacing w:line="240" w:lineRule="auto"/>
        <w:ind w:firstLine="284"/>
      </w:pPr>
      <w:r w:rsidRPr="00D96A3E">
        <w:rPr>
          <w:spacing w:val="2"/>
        </w:rPr>
        <w:t xml:space="preserve">Термін </w:t>
      </w:r>
      <w:r w:rsidR="00D96A3E" w:rsidRPr="00D96A3E">
        <w:rPr>
          <w:spacing w:val="2"/>
        </w:rPr>
        <w:t>«</w:t>
      </w:r>
      <w:r w:rsidRPr="00D96A3E">
        <w:rPr>
          <w:spacing w:val="2"/>
        </w:rPr>
        <w:t>з</w:t>
      </w:r>
      <w:r w:rsidR="00D96A3E" w:rsidRPr="00D96A3E">
        <w:rPr>
          <w:spacing w:val="2"/>
        </w:rPr>
        <w:t>емлекористування»</w:t>
      </w:r>
      <w:r w:rsidRPr="00D96A3E">
        <w:rPr>
          <w:spacing w:val="2"/>
        </w:rPr>
        <w:t xml:space="preserve"> науковці розуміють як складну, багатофакторну систему, яка включає три основні підсистеми: суб</w:t>
      </w:r>
      <w:r w:rsidR="00B43560">
        <w:rPr>
          <w:spacing w:val="2"/>
        </w:rPr>
        <w:t>’</w:t>
      </w:r>
      <w:r w:rsidRPr="00D96A3E">
        <w:rPr>
          <w:spacing w:val="2"/>
        </w:rPr>
        <w:t>єктну (землекористувачі, землевласники, держава), об</w:t>
      </w:r>
      <w:r w:rsidR="00B43560">
        <w:rPr>
          <w:spacing w:val="2"/>
        </w:rPr>
        <w:t>’</w:t>
      </w:r>
      <w:r w:rsidRPr="00D96A3E">
        <w:rPr>
          <w:spacing w:val="2"/>
        </w:rPr>
        <w:t>єктну (земельна ділянка</w:t>
      </w:r>
      <w:r w:rsidRPr="002012ED">
        <w:rPr>
          <w:spacing w:val="2"/>
        </w:rPr>
        <w:t>) і технологі</w:t>
      </w:r>
      <w:r w:rsidR="00DE7512">
        <w:rPr>
          <w:spacing w:val="2"/>
        </w:rPr>
        <w:t>чну (власне землекористування) та</w:t>
      </w:r>
      <w:r w:rsidRPr="002012ED">
        <w:rPr>
          <w:spacing w:val="2"/>
        </w:rPr>
        <w:t xml:space="preserve"> відображає взаємодію НПС, суспільства і самої людини.</w:t>
      </w:r>
      <w:r w:rsidRPr="002012ED">
        <w:t xml:space="preserve"> Іншими словами, землекористування – це об</w:t>
      </w:r>
      <w:r w:rsidR="00B43560">
        <w:t>’</w:t>
      </w:r>
      <w:r w:rsidRPr="002012ED">
        <w:t>єктивно зумовлений процес залучення людиною землі до виробничої та невиробничої діяльності, її відтворення та охорону [1</w:t>
      </w:r>
      <w:r>
        <w:t>2</w:t>
      </w:r>
      <w:r w:rsidRPr="002012ED">
        <w:t>, с. 15].</w:t>
      </w:r>
      <w:r w:rsidRPr="002012ED">
        <w:rPr>
          <w:spacing w:val="2"/>
        </w:rPr>
        <w:t xml:space="preserve"> Слід погодитися з Третяком А.М., який розглядає землекористування як екологічну систему, що є територіальним комплексом оптимальних взаємозв</w:t>
      </w:r>
      <w:r w:rsidR="00B43560">
        <w:rPr>
          <w:spacing w:val="2"/>
        </w:rPr>
        <w:t>’</w:t>
      </w:r>
      <w:r w:rsidRPr="002012ED">
        <w:rPr>
          <w:spacing w:val="2"/>
        </w:rPr>
        <w:t>язків ґрунту, орга</w:t>
      </w:r>
      <w:r w:rsidR="00DE7512">
        <w:rPr>
          <w:spacing w:val="2"/>
        </w:rPr>
        <w:t>нізмів і атмосфери через склад та</w:t>
      </w:r>
      <w:r w:rsidRPr="002012ED">
        <w:rPr>
          <w:spacing w:val="2"/>
        </w:rPr>
        <w:t xml:space="preserve"> структуру угідь, систему організацій і методів використання землі та інших природних ресурсів на визначеній території суші.</w:t>
      </w:r>
    </w:p>
    <w:p w:rsidR="00D02C5C" w:rsidRPr="002012ED" w:rsidRDefault="00D02C5C" w:rsidP="00D02C5C">
      <w:pPr>
        <w:spacing w:line="240" w:lineRule="auto"/>
        <w:ind w:firstLine="284"/>
        <w:rPr>
          <w:spacing w:val="2"/>
        </w:rPr>
      </w:pPr>
      <w:r w:rsidRPr="002012ED">
        <w:rPr>
          <w:spacing w:val="2"/>
        </w:rPr>
        <w:t>З юридичної точки зору право землекористування є системою закріплених у земельному законодавстві правових норм, які регулюють суспільні відносини, пов</w:t>
      </w:r>
      <w:r w:rsidR="00B43560">
        <w:rPr>
          <w:spacing w:val="2"/>
        </w:rPr>
        <w:t>’</w:t>
      </w:r>
      <w:r w:rsidRPr="002012ED">
        <w:rPr>
          <w:spacing w:val="2"/>
        </w:rPr>
        <w:t>язані з добуванням корисних властивостей земельних ресурсів. У результаті еволюції наукової думки розрізняють сільськогосподарське, стале та екологобезпечне землекористування.</w:t>
      </w:r>
    </w:p>
    <w:p w:rsidR="00D02C5C" w:rsidRPr="002012ED" w:rsidRDefault="00D02C5C" w:rsidP="00D02C5C">
      <w:pPr>
        <w:spacing w:line="240" w:lineRule="auto"/>
        <w:ind w:firstLine="284"/>
        <w:rPr>
          <w:spacing w:val="2"/>
        </w:rPr>
      </w:pPr>
      <w:r w:rsidRPr="002012ED">
        <w:rPr>
          <w:spacing w:val="2"/>
        </w:rPr>
        <w:t xml:space="preserve">Отже, </w:t>
      </w:r>
      <w:r w:rsidRPr="00D96A3E">
        <w:rPr>
          <w:spacing w:val="2"/>
        </w:rPr>
        <w:t xml:space="preserve">термін </w:t>
      </w:r>
      <w:r w:rsidR="00D96A3E" w:rsidRPr="00D96A3E">
        <w:rPr>
          <w:spacing w:val="2"/>
        </w:rPr>
        <w:t>«</w:t>
      </w:r>
      <w:r w:rsidRPr="00D96A3E">
        <w:rPr>
          <w:spacing w:val="2"/>
        </w:rPr>
        <w:t>землеробство</w:t>
      </w:r>
      <w:r w:rsidR="00D96A3E" w:rsidRPr="00D96A3E">
        <w:rPr>
          <w:spacing w:val="2"/>
        </w:rPr>
        <w:t>»</w:t>
      </w:r>
      <w:r w:rsidRPr="00D96A3E">
        <w:rPr>
          <w:spacing w:val="2"/>
        </w:rPr>
        <w:t xml:space="preserve"> характеризує лише набір агротехнологічних операцій для вирощування сільськогосподарської продукції, при цьому земля розглядається лише як засіб виробництва. Використання поняття </w:t>
      </w:r>
      <w:r w:rsidR="00D96A3E" w:rsidRPr="00D96A3E">
        <w:rPr>
          <w:spacing w:val="2"/>
        </w:rPr>
        <w:t>«</w:t>
      </w:r>
      <w:r w:rsidRPr="00D96A3E">
        <w:rPr>
          <w:spacing w:val="2"/>
        </w:rPr>
        <w:t>землекористування</w:t>
      </w:r>
      <w:r w:rsidR="00D96A3E" w:rsidRPr="00D96A3E">
        <w:rPr>
          <w:spacing w:val="2"/>
        </w:rPr>
        <w:t>»</w:t>
      </w:r>
      <w:r w:rsidRPr="00D96A3E">
        <w:rPr>
          <w:spacing w:val="2"/>
        </w:rPr>
        <w:t xml:space="preserve"> – передбачає систему відносин з приводу використання земл</w:t>
      </w:r>
      <w:r w:rsidRPr="002012ED">
        <w:rPr>
          <w:spacing w:val="2"/>
        </w:rPr>
        <w:t>і не тільки як засобу виробництва, а й як об</w:t>
      </w:r>
      <w:r w:rsidR="00B43560">
        <w:rPr>
          <w:spacing w:val="2"/>
        </w:rPr>
        <w:t>’</w:t>
      </w:r>
      <w:r w:rsidRPr="002012ED">
        <w:rPr>
          <w:spacing w:val="2"/>
        </w:rPr>
        <w:t>єкт</w:t>
      </w:r>
      <w:r w:rsidR="00DE7512">
        <w:rPr>
          <w:spacing w:val="2"/>
        </w:rPr>
        <w:t>а</w:t>
      </w:r>
      <w:r w:rsidRPr="002012ED">
        <w:rPr>
          <w:spacing w:val="2"/>
        </w:rPr>
        <w:t xml:space="preserve"> природи, що знаходиться у тісній взаємодії з НПС, де займає домінуюче місце.</w:t>
      </w:r>
    </w:p>
    <w:p w:rsidR="00D02C5C" w:rsidRPr="002012ED" w:rsidRDefault="00D02C5C" w:rsidP="00D02C5C">
      <w:pPr>
        <w:spacing w:line="240" w:lineRule="auto"/>
        <w:ind w:firstLine="284"/>
      </w:pPr>
      <w:r w:rsidRPr="002012ED">
        <w:t xml:space="preserve">Тому, на нашу думку, в подальшому дослідженні доцільно використовувати </w:t>
      </w:r>
      <w:r w:rsidRPr="000A747E">
        <w:t xml:space="preserve">термін </w:t>
      </w:r>
      <w:r w:rsidR="0037619D" w:rsidRPr="000A747E">
        <w:t>«</w:t>
      </w:r>
      <w:r w:rsidRPr="000A747E">
        <w:t>органічне землекористування</w:t>
      </w:r>
      <w:r w:rsidR="0037619D" w:rsidRPr="000A747E">
        <w:t>»</w:t>
      </w:r>
      <w:r w:rsidRPr="000A747E">
        <w:rPr>
          <w:b/>
        </w:rPr>
        <w:t xml:space="preserve"> </w:t>
      </w:r>
      <w:r w:rsidRPr="000A747E">
        <w:t>як процес екологобезпечного використання сільськогосподарських земель, що передбачає процедуру екологічного</w:t>
      </w:r>
      <w:r w:rsidRPr="002012ED">
        <w:t xml:space="preserve"> аудиту, сертифікацію та регулярне проведення інспекції </w:t>
      </w:r>
      <w:r w:rsidRPr="002012ED">
        <w:rPr>
          <w:bCs/>
        </w:rPr>
        <w:t>всіх стадій сільськогосподарського виробництва на відповідність стандартам із органічного землеробства, що засвідчується</w:t>
      </w:r>
      <w:r w:rsidRPr="002012ED">
        <w:rPr>
          <w:b/>
          <w:bCs/>
        </w:rPr>
        <w:t xml:space="preserve"> </w:t>
      </w:r>
      <w:r w:rsidRPr="002012ED">
        <w:t>сертифікатом, з метою збереження НПС та забезпечення населення якісними продуктами харчування.</w:t>
      </w:r>
    </w:p>
    <w:p w:rsidR="00D02C5C" w:rsidRPr="002012ED" w:rsidRDefault="00D02C5C" w:rsidP="00D02C5C">
      <w:pPr>
        <w:spacing w:line="240" w:lineRule="auto"/>
        <w:ind w:firstLine="284"/>
      </w:pPr>
      <w:r w:rsidRPr="002012ED">
        <w:rPr>
          <w:spacing w:val="2"/>
        </w:rPr>
        <w:t>Для еколого-економічного обґрунтування запровадження органічного землекористування</w:t>
      </w:r>
      <w:r w:rsidRPr="002012ED">
        <w:t xml:space="preserve"> на локальному рівні запропоновано методику, яка базується на обґрунтуванні критеріїв придатності земель [</w:t>
      </w:r>
      <w:r>
        <w:t>13</w:t>
      </w:r>
      <w:r w:rsidRPr="002012ED">
        <w:t>], аналізі витрат на стабілізацію якісного стану ґрунтів [</w:t>
      </w:r>
      <w:r>
        <w:t>14</w:t>
      </w:r>
      <w:r w:rsidRPr="002012ED">
        <w:t>], прогнозній оцінці економічної ефективності вирощування органічних сільськогосподарських культур [</w:t>
      </w:r>
      <w:r>
        <w:t>15</w:t>
      </w:r>
      <w:r w:rsidRPr="002012ED">
        <w:t>], з метою експертної грошової оцінки сертифікованих земель [</w:t>
      </w:r>
      <w:r>
        <w:t>16</w:t>
      </w:r>
      <w:r w:rsidRPr="002012ED">
        <w:t>] та механізму її реалізації із врахування синергетичних ефектів [</w:t>
      </w:r>
      <w:r>
        <w:t>17</w:t>
      </w:r>
      <w:r w:rsidRPr="002012ED">
        <w:t>].</w:t>
      </w:r>
    </w:p>
    <w:p w:rsidR="00D02C5C" w:rsidRPr="00AB7011" w:rsidRDefault="00D02C5C" w:rsidP="00D02C5C">
      <w:pPr>
        <w:spacing w:line="240" w:lineRule="auto"/>
        <w:ind w:firstLine="284"/>
        <w:rPr>
          <w:color w:val="FF0000"/>
        </w:rPr>
      </w:pPr>
      <w:r w:rsidRPr="002012ED">
        <w:rPr>
          <w:spacing w:val="2"/>
        </w:rPr>
        <w:t xml:space="preserve">Із врахуванням теоретико-методичних засад обґрунтування запровадження органічного землекористування сформовано його </w:t>
      </w:r>
      <w:r w:rsidRPr="002012ED">
        <w:t>концептуальні основи (</w:t>
      </w:r>
      <w:r w:rsidRPr="0037619D">
        <w:t xml:space="preserve">рис. </w:t>
      </w:r>
      <w:r w:rsidR="0037619D" w:rsidRPr="0037619D">
        <w:t>4.12</w:t>
      </w:r>
      <w:r w:rsidRPr="0037619D">
        <w:t>).</w:t>
      </w:r>
    </w:p>
    <w:p w:rsidR="00D02C5C" w:rsidRDefault="00D02C5C" w:rsidP="00D02C5C">
      <w:pPr>
        <w:spacing w:line="240" w:lineRule="auto"/>
        <w:ind w:firstLine="284"/>
        <w:rPr>
          <w:spacing w:val="2"/>
        </w:rPr>
      </w:pPr>
      <w:r w:rsidRPr="002012ED">
        <w:rPr>
          <w:spacing w:val="2"/>
        </w:rPr>
        <w:t>Ключовим моментом у запровадженні органічного землекористування є збереження та підвищення родючості ґрунтів. До заходів, які забезпечують досягнення цієї мети,</w:t>
      </w:r>
      <w:r>
        <w:rPr>
          <w:spacing w:val="2"/>
        </w:rPr>
        <w:t xml:space="preserve"> </w:t>
      </w:r>
      <w:r w:rsidRPr="002012ED">
        <w:rPr>
          <w:spacing w:val="2"/>
        </w:rPr>
        <w:t xml:space="preserve">відносяться: оптимізація розміщення посівів сільськогосподарських культур у межах господарства; ефективне використання наявних ресурсів органічних добрив (гною, торфу, компостів, сапропелю, органічних відходів переробки сільськогосподарської продукції та ін.); розширення посівів багаторічних трав і сидератів; використання ЕМ-препаратів (містять високу концентрацію ефективних мікроорганізмів); відновлення планової хімічної меліорації із застосуванням місцевих покладів вапняків, крейди і мергелів; запровадження мінімального обробітку ґрунту і застосування технології прямого висіву; всебічна реставрація й підтримка єдиної системи полезахисних лісосмуг як найважливішого засобу стабілізації агроландшафтів закріплення меж полів (для збереження екобалансу території та поліпшення продуктивних властивостей сільськогосподарських угідь). </w:t>
      </w:r>
    </w:p>
    <w:p w:rsidR="00DE7512" w:rsidRPr="002012ED" w:rsidRDefault="00DE7512" w:rsidP="00D02C5C">
      <w:pPr>
        <w:spacing w:line="240" w:lineRule="auto"/>
        <w:ind w:firstLine="284"/>
      </w:pPr>
    </w:p>
    <w:p w:rsidR="00D02C5C" w:rsidRPr="002012ED" w:rsidRDefault="00D02C5C" w:rsidP="00D02C5C">
      <w:pPr>
        <w:spacing w:line="240" w:lineRule="auto"/>
        <w:ind w:firstLine="284"/>
      </w:pPr>
    </w:p>
    <w:p w:rsidR="00D02C5C" w:rsidRPr="002012ED" w:rsidRDefault="0037619D" w:rsidP="00C9403E">
      <w:pPr>
        <w:spacing w:line="240" w:lineRule="auto"/>
        <w:ind w:firstLine="0"/>
      </w:pPr>
      <w:r>
        <w:rPr>
          <w:noProof/>
          <w:lang w:val="ru-RU"/>
        </w:rPr>
        <w:pict>
          <v:group id="_x0000_s3696" style="position:absolute;left:0;text-align:left;margin-left:-1.75pt;margin-top:-.2pt;width:329.6pt;height:360.2pt;z-index:251687936" coordorigin="924,684" coordsize="6592,6761">
            <v:group id="_x0000_s3697" style="position:absolute;left:924;top:684;width:6592;height:6761" coordorigin="1106,1152" coordsize="6592,6351">
              <v:group id="_x0000_s3698" style="position:absolute;left:1758;top:7143;width:5688;height:360" coordorigin="1758,7664" coordsize="5688,360">
                <v:shape id="_x0000_s3699" type="#_x0000_t176" style="position:absolute;left:2858;top:7664;width:4588;height:360;v-text-anchor:middle">
                  <v:textbox style="mso-next-textbox:#_x0000_s3699" inset=".5mm,0,.5mm,0">
                    <w:txbxContent>
                      <w:p w:rsidR="00396022" w:rsidRPr="004017D5" w:rsidRDefault="00396022" w:rsidP="0037619D">
                        <w:pPr>
                          <w:spacing w:line="240" w:lineRule="auto"/>
                          <w:ind w:firstLine="0"/>
                          <w:jc w:val="center"/>
                          <w:rPr>
                            <w:sz w:val="14"/>
                            <w:szCs w:val="14"/>
                          </w:rPr>
                        </w:pPr>
                        <w:r w:rsidRPr="004017D5">
                          <w:rPr>
                            <w:sz w:val="14"/>
                            <w:szCs w:val="14"/>
                          </w:rPr>
                          <w:t xml:space="preserve">Організаційно-економічний механізм запровадження органічного землекористування </w:t>
                        </w:r>
                      </w:p>
                    </w:txbxContent>
                  </v:textbox>
                </v:shape>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3700" type="#_x0000_t90" style="position:absolute;left:2093;top:7329;width:300;height:970;rotation:90" adj="7491,17124,7491" strokeweight="1pt">
                  <v:shadow color="#868686"/>
                </v:shape>
              </v:group>
              <v:group id="_x0000_s3701" style="position:absolute;left:1115;top:6691;width:6278;height:419" coordorigin="1154,7110" coordsize="6278,419">
                <v:shape id="_x0000_s3702" type="#_x0000_t176" style="position:absolute;left:1154;top:7110;width:1513;height:419;v-text-anchor:middle">
                  <v:textbox style="mso-next-textbox:#_x0000_s3702" inset="0,0,0,0">
                    <w:txbxContent>
                      <w:p w:rsidR="00396022" w:rsidRPr="004017D5" w:rsidRDefault="00396022" w:rsidP="0037619D">
                        <w:pPr>
                          <w:spacing w:line="192" w:lineRule="auto"/>
                          <w:ind w:firstLine="0"/>
                          <w:jc w:val="center"/>
                          <w:rPr>
                            <w:sz w:val="14"/>
                            <w:szCs w:val="14"/>
                          </w:rPr>
                        </w:pPr>
                        <w:r w:rsidRPr="004017D5">
                          <w:rPr>
                            <w:sz w:val="14"/>
                            <w:szCs w:val="14"/>
                          </w:rPr>
                          <w:t>Доцільність запровад-ження органічного землекористування</w:t>
                        </w:r>
                      </w:p>
                      <w:p w:rsidR="00396022" w:rsidRPr="004017D5" w:rsidRDefault="00396022" w:rsidP="0037619D">
                        <w:pPr>
                          <w:spacing w:line="192" w:lineRule="auto"/>
                          <w:ind w:firstLine="0"/>
                          <w:rPr>
                            <w:sz w:val="16"/>
                            <w:szCs w:val="16"/>
                          </w:rPr>
                        </w:pPr>
                      </w:p>
                    </w:txbxContent>
                  </v:textbox>
                </v:shape>
                <v:shape id="_x0000_s3703" type="#_x0000_t32" style="position:absolute;left:3948;top:7319;width:196;height:0" o:connectortype="straight">
                  <v:stroke endarrow="block"/>
                </v:shape>
                <v:shape id="_x0000_s3704" type="#_x0000_t13" style="position:absolute;left:2697;top:7225;width:150;height:199"/>
                <v:rect id="_x0000_s3705" style="position:absolute;left:2874;top:7150;width:1074;height:344">
                  <v:textbox style="mso-next-textbox:#_x0000_s3705" inset="0,0,0,0">
                    <w:txbxContent>
                      <w:p w:rsidR="00396022" w:rsidRPr="004017D5" w:rsidRDefault="00396022" w:rsidP="0037619D">
                        <w:pPr>
                          <w:spacing w:line="192" w:lineRule="auto"/>
                          <w:ind w:right="47" w:firstLine="0"/>
                          <w:jc w:val="center"/>
                          <w:rPr>
                            <w:sz w:val="14"/>
                            <w:szCs w:val="14"/>
                          </w:rPr>
                        </w:pPr>
                        <w:r w:rsidRPr="004017D5">
                          <w:rPr>
                            <w:sz w:val="14"/>
                            <w:szCs w:val="14"/>
                          </w:rPr>
                          <w:t>економічний ефект</w:t>
                        </w:r>
                      </w:p>
                      <w:p w:rsidR="00396022" w:rsidRPr="004017D5" w:rsidRDefault="00396022" w:rsidP="0037619D">
                        <w:pPr>
                          <w:spacing w:line="192" w:lineRule="auto"/>
                          <w:rPr>
                            <w:sz w:val="16"/>
                            <w:szCs w:val="16"/>
                          </w:rPr>
                        </w:pPr>
                      </w:p>
                    </w:txbxContent>
                  </v:textbox>
                </v:rect>
                <v:rect id="_x0000_s3706" style="position:absolute;left:4144;top:7150;width:956;height:344">
                  <v:textbox style="mso-next-textbox:#_x0000_s3706" inset=".5mm,0,.5mm,0">
                    <w:txbxContent>
                      <w:p w:rsidR="00396022" w:rsidRPr="004017D5" w:rsidRDefault="00396022" w:rsidP="0037619D">
                        <w:pPr>
                          <w:spacing w:line="192" w:lineRule="auto"/>
                          <w:ind w:right="17" w:firstLine="0"/>
                          <w:jc w:val="center"/>
                          <w:rPr>
                            <w:sz w:val="14"/>
                            <w:szCs w:val="14"/>
                          </w:rPr>
                        </w:pPr>
                        <w:r w:rsidRPr="004017D5">
                          <w:rPr>
                            <w:sz w:val="14"/>
                            <w:szCs w:val="14"/>
                          </w:rPr>
                          <w:t>соціальний ефект</w:t>
                        </w:r>
                      </w:p>
                      <w:p w:rsidR="00396022" w:rsidRPr="004017D5" w:rsidRDefault="00396022" w:rsidP="0037619D">
                        <w:pPr>
                          <w:spacing w:line="192" w:lineRule="auto"/>
                          <w:rPr>
                            <w:sz w:val="16"/>
                            <w:szCs w:val="16"/>
                          </w:rPr>
                        </w:pPr>
                      </w:p>
                    </w:txbxContent>
                  </v:textbox>
                </v:rect>
                <v:rect id="_x0000_s3707" style="position:absolute;left:5297;top:7150;width:941;height:344">
                  <v:textbox style="mso-next-textbox:#_x0000_s3707" inset=".5mm,0,.5mm,0">
                    <w:txbxContent>
                      <w:p w:rsidR="00396022" w:rsidRPr="004017D5" w:rsidRDefault="00396022" w:rsidP="0037619D">
                        <w:pPr>
                          <w:spacing w:line="192" w:lineRule="auto"/>
                          <w:ind w:right="15" w:firstLine="0"/>
                          <w:jc w:val="center"/>
                          <w:rPr>
                            <w:sz w:val="14"/>
                            <w:szCs w:val="14"/>
                          </w:rPr>
                        </w:pPr>
                        <w:r w:rsidRPr="004017D5">
                          <w:rPr>
                            <w:sz w:val="14"/>
                            <w:szCs w:val="14"/>
                          </w:rPr>
                          <w:t>екологічний</w:t>
                        </w:r>
                      </w:p>
                      <w:p w:rsidR="00396022" w:rsidRPr="004017D5" w:rsidRDefault="00396022" w:rsidP="0037619D">
                        <w:pPr>
                          <w:spacing w:line="192" w:lineRule="auto"/>
                          <w:ind w:right="15" w:firstLine="0"/>
                          <w:jc w:val="center"/>
                          <w:rPr>
                            <w:sz w:val="14"/>
                            <w:szCs w:val="14"/>
                          </w:rPr>
                        </w:pPr>
                        <w:r w:rsidRPr="004017D5">
                          <w:rPr>
                            <w:sz w:val="14"/>
                            <w:szCs w:val="14"/>
                          </w:rPr>
                          <w:t>ефект</w:t>
                        </w:r>
                      </w:p>
                      <w:p w:rsidR="00396022" w:rsidRPr="004017D5" w:rsidRDefault="00396022" w:rsidP="0037619D">
                        <w:pPr>
                          <w:spacing w:line="192" w:lineRule="auto"/>
                          <w:rPr>
                            <w:sz w:val="16"/>
                            <w:szCs w:val="16"/>
                          </w:rPr>
                        </w:pPr>
                      </w:p>
                    </w:txbxContent>
                  </v:textbox>
                </v:rect>
                <v:shape id="_x0000_s3708" type="#_x0000_t32" style="position:absolute;left:5100;top:7317;width:197;height:1" o:connectortype="straight">
                  <v:stroke endarrow="block"/>
                </v:shape>
                <v:shape id="_x0000_s3709" type="#_x0000_t32" style="position:absolute;left:6238;top:7318;width:197;height:0" o:connectortype="straight">
                  <v:stroke endarrow="block"/>
                </v:shape>
                <v:rect id="_x0000_s3710" style="position:absolute;left:6435;top:7150;width:997;height:344">
                  <v:textbox style="mso-next-textbox:#_x0000_s3710" inset=".5mm,0,.5mm,0">
                    <w:txbxContent>
                      <w:p w:rsidR="00396022" w:rsidRPr="004017D5" w:rsidRDefault="00396022" w:rsidP="0037619D">
                        <w:pPr>
                          <w:spacing w:line="192" w:lineRule="auto"/>
                          <w:ind w:right="15" w:firstLine="0"/>
                          <w:jc w:val="center"/>
                          <w:rPr>
                            <w:sz w:val="14"/>
                            <w:szCs w:val="14"/>
                          </w:rPr>
                        </w:pPr>
                        <w:r w:rsidRPr="004017D5">
                          <w:rPr>
                            <w:sz w:val="14"/>
                            <w:szCs w:val="14"/>
                          </w:rPr>
                          <w:t>синергетичний ефект</w:t>
                        </w:r>
                      </w:p>
                    </w:txbxContent>
                  </v:textbox>
                </v:rect>
              </v:group>
              <v:shape id="_x0000_s3711" type="#_x0000_t67" style="position:absolute;left:1404;top:2760;width:160;height:106"/>
              <v:shape id="_x0000_s3712" type="#_x0000_t67" style="position:absolute;left:1368;top:4623;width:160;height:106"/>
              <v:shape id="_x0000_s3713" type="#_x0000_t67" style="position:absolute;left:1404;top:4015;width:160;height:106"/>
              <v:group id="_x0000_s3714" style="position:absolute;left:1139;top:5305;width:6487;height:583" coordorigin="1135,5420" coordsize="6487,583">
                <v:shape id="_x0000_s3715" type="#_x0000_t176" style="position:absolute;left:1135;top:5420;width:1537;height:583;v-text-anchor:middle">
                  <v:textbox style="mso-next-textbox:#_x0000_s3715" inset="0,0,0,0">
                    <w:txbxContent>
                      <w:p w:rsidR="00396022" w:rsidRPr="004017D5" w:rsidRDefault="00396022" w:rsidP="0037619D">
                        <w:pPr>
                          <w:spacing w:line="192" w:lineRule="auto"/>
                          <w:ind w:firstLine="0"/>
                          <w:jc w:val="center"/>
                          <w:rPr>
                            <w:sz w:val="14"/>
                            <w:szCs w:val="14"/>
                          </w:rPr>
                        </w:pPr>
                        <w:r w:rsidRPr="004017D5">
                          <w:rPr>
                            <w:sz w:val="14"/>
                            <w:szCs w:val="14"/>
                          </w:rPr>
                          <w:t>Прогнозна оцінка економічної ефектив-ності органічного землекористування</w:t>
                        </w:r>
                      </w:p>
                    </w:txbxContent>
                  </v:textbox>
                </v:shape>
                <v:rect id="_x0000_s3716" style="position:absolute;left:2885;top:5422;width:491;height:553">
                  <v:textbox style="mso-next-textbox:#_x0000_s3716" inset="0,0,0,0">
                    <w:txbxContent>
                      <w:p w:rsidR="00396022" w:rsidRPr="004017D5" w:rsidRDefault="00396022" w:rsidP="0037619D">
                        <w:pPr>
                          <w:spacing w:line="192" w:lineRule="auto"/>
                          <w:rPr>
                            <w:sz w:val="14"/>
                            <w:szCs w:val="14"/>
                          </w:rPr>
                        </w:pPr>
                      </w:p>
                      <w:p w:rsidR="00396022" w:rsidRDefault="00396022" w:rsidP="000A747E">
                        <w:pPr>
                          <w:spacing w:line="192" w:lineRule="auto"/>
                          <w:ind w:left="-284" w:right="-82" w:firstLine="1"/>
                          <w:jc w:val="center"/>
                          <w:rPr>
                            <w:sz w:val="14"/>
                            <w:szCs w:val="14"/>
                          </w:rPr>
                        </w:pPr>
                        <w:r>
                          <w:rPr>
                            <w:sz w:val="14"/>
                            <w:szCs w:val="14"/>
                          </w:rPr>
                          <w:t xml:space="preserve">      </w:t>
                        </w:r>
                        <w:r w:rsidRPr="004017D5">
                          <w:rPr>
                            <w:sz w:val="14"/>
                            <w:szCs w:val="14"/>
                          </w:rPr>
                          <w:t>вибір</w:t>
                        </w:r>
                      </w:p>
                      <w:p w:rsidR="00396022" w:rsidRPr="004017D5" w:rsidRDefault="00396022" w:rsidP="000A747E">
                        <w:pPr>
                          <w:spacing w:line="192" w:lineRule="auto"/>
                          <w:ind w:left="-284" w:right="-82" w:firstLine="1"/>
                          <w:jc w:val="center"/>
                          <w:rPr>
                            <w:sz w:val="14"/>
                            <w:szCs w:val="14"/>
                          </w:rPr>
                        </w:pPr>
                        <w:r w:rsidRPr="004017D5">
                          <w:rPr>
                            <w:sz w:val="14"/>
                            <w:szCs w:val="14"/>
                          </w:rPr>
                          <w:t>к</w:t>
                        </w:r>
                        <w:r>
                          <w:rPr>
                            <w:sz w:val="14"/>
                            <w:szCs w:val="14"/>
                          </w:rPr>
                          <w:t xml:space="preserve">    к</w:t>
                        </w:r>
                        <w:r w:rsidRPr="004017D5">
                          <w:rPr>
                            <w:sz w:val="14"/>
                            <w:szCs w:val="14"/>
                          </w:rPr>
                          <w:t>ультур</w:t>
                        </w:r>
                      </w:p>
                    </w:txbxContent>
                  </v:textbox>
                </v:rect>
                <v:rect id="_x0000_s3717" style="position:absolute;left:4408;top:5420;width:1610;height:543">
                  <v:textbox style="mso-next-textbox:#_x0000_s3717" inset=".5mm,0,.5mm,0">
                    <w:txbxContent>
                      <w:p w:rsidR="00396022" w:rsidRPr="004017D5" w:rsidRDefault="00396022" w:rsidP="0037619D">
                        <w:pPr>
                          <w:spacing w:line="192" w:lineRule="auto"/>
                          <w:ind w:firstLine="0"/>
                          <w:rPr>
                            <w:sz w:val="14"/>
                            <w:szCs w:val="14"/>
                          </w:rPr>
                        </w:pPr>
                        <w:r w:rsidRPr="004017D5">
                          <w:rPr>
                            <w:sz w:val="14"/>
                            <w:szCs w:val="14"/>
                          </w:rPr>
                          <w:t>розрахунок рівня рентабельності вирощування органічних культур</w:t>
                        </w:r>
                      </w:p>
                    </w:txbxContent>
                  </v:textbox>
                </v:rect>
                <v:rect id="_x0000_s3718" style="position:absolute;left:3551;top:5420;width:697;height:555">
                  <v:textbox style="mso-next-textbox:#_x0000_s3718" inset="0,0,0,0">
                    <w:txbxContent>
                      <w:p w:rsidR="00396022" w:rsidRPr="004017D5" w:rsidRDefault="00396022" w:rsidP="0037619D">
                        <w:pPr>
                          <w:spacing w:line="192" w:lineRule="auto"/>
                          <w:jc w:val="center"/>
                          <w:rPr>
                            <w:sz w:val="14"/>
                            <w:szCs w:val="14"/>
                          </w:rPr>
                        </w:pPr>
                        <w:r w:rsidRPr="004017D5">
                          <w:rPr>
                            <w:sz w:val="14"/>
                            <w:szCs w:val="14"/>
                          </w:rPr>
                          <w:t>прогноз урожай-ності</w:t>
                        </w:r>
                      </w:p>
                    </w:txbxContent>
                  </v:textbox>
                </v:rect>
                <v:rect id="_x0000_s3719" style="position:absolute;left:6196;top:5422;width:1426;height:541">
                  <v:textbox style="mso-next-textbox:#_x0000_s3719" inset="0,0,0,0">
                    <w:txbxContent>
                      <w:p w:rsidR="00396022" w:rsidRPr="004017D5" w:rsidRDefault="00396022" w:rsidP="0037619D">
                        <w:pPr>
                          <w:spacing w:line="192" w:lineRule="auto"/>
                          <w:ind w:firstLine="0"/>
                          <w:rPr>
                            <w:sz w:val="14"/>
                            <w:szCs w:val="14"/>
                          </w:rPr>
                        </w:pPr>
                        <w:r w:rsidRPr="004017D5">
                          <w:rPr>
                            <w:sz w:val="14"/>
                            <w:szCs w:val="14"/>
                          </w:rPr>
                          <w:t>чиста теперішня вартість за варіантами переходу до органічно-го землекористування</w:t>
                        </w:r>
                      </w:p>
                    </w:txbxContent>
                  </v:textbox>
                </v:rect>
                <v:shape id="_x0000_s3720" type="#_x0000_t32" style="position:absolute;left:6018;top:5652;width:178;height:0" o:connectortype="straight">
                  <v:stroke endarrow="block"/>
                </v:shape>
                <v:shape id="_x0000_s3721" type="#_x0000_t32" style="position:absolute;left:3376;top:5692;width:175;height:1" o:connectortype="straight">
                  <v:stroke endarrow="block"/>
                </v:shape>
                <v:shape id="_x0000_s3722" type="#_x0000_t32" style="position:absolute;left:4248;top:5693;width:163;height:1" o:connectortype="straight">
                  <v:stroke endarrow="block"/>
                </v:shape>
                <v:shape id="_x0000_s3723" type="#_x0000_t13" style="position:absolute;left:2709;top:5553;width:121;height:209"/>
              </v:group>
              <v:group id="_x0000_s3724" style="position:absolute;left:1106;top:4145;width:6483;height:450" coordorigin="1139,4304" coordsize="6483,450">
                <v:shape id="_x0000_s3725" type="#_x0000_t176" style="position:absolute;left:1139;top:4304;width:1561;height:437;v-text-anchor:middle">
                  <v:textbox style="mso-next-textbox:#_x0000_s3725" inset=".5mm,0,.5mm,0">
                    <w:txbxContent>
                      <w:p w:rsidR="00396022" w:rsidRPr="004017D5" w:rsidRDefault="00396022" w:rsidP="0037619D">
                        <w:pPr>
                          <w:spacing w:line="192" w:lineRule="auto"/>
                          <w:ind w:right="-62" w:firstLine="0"/>
                          <w:jc w:val="center"/>
                          <w:rPr>
                            <w:sz w:val="14"/>
                            <w:szCs w:val="14"/>
                          </w:rPr>
                        </w:pPr>
                        <w:r w:rsidRPr="004017D5">
                          <w:rPr>
                            <w:sz w:val="14"/>
                            <w:szCs w:val="14"/>
                          </w:rPr>
                          <w:t xml:space="preserve">Варіанти переходу </w:t>
                        </w:r>
                      </w:p>
                      <w:p w:rsidR="00396022" w:rsidRPr="004017D5" w:rsidRDefault="00396022" w:rsidP="0037619D">
                        <w:pPr>
                          <w:spacing w:line="192" w:lineRule="auto"/>
                          <w:ind w:right="-62" w:firstLine="0"/>
                          <w:jc w:val="center"/>
                          <w:rPr>
                            <w:sz w:val="14"/>
                            <w:szCs w:val="14"/>
                          </w:rPr>
                        </w:pPr>
                        <w:r w:rsidRPr="004017D5">
                          <w:rPr>
                            <w:sz w:val="14"/>
                            <w:szCs w:val="14"/>
                          </w:rPr>
                          <w:t>до органічного землекористування</w:t>
                        </w:r>
                      </w:p>
                    </w:txbxContent>
                  </v:textbox>
                </v:shape>
                <v:rect id="_x0000_s3726" style="position:absolute;left:2916;top:4304;width:1332;height:450;v-text-anchor:middle">
                  <v:textbox style="mso-next-textbox:#_x0000_s3726" inset=".5mm,0,.5mm,0">
                    <w:txbxContent>
                      <w:p w:rsidR="00396022" w:rsidRPr="004017D5" w:rsidRDefault="00396022" w:rsidP="0037619D">
                        <w:pPr>
                          <w:spacing w:line="192" w:lineRule="auto"/>
                          <w:ind w:firstLine="0"/>
                          <w:rPr>
                            <w:sz w:val="14"/>
                            <w:szCs w:val="14"/>
                          </w:rPr>
                        </w:pPr>
                        <w:r w:rsidRPr="004017D5">
                          <w:rPr>
                            <w:sz w:val="14"/>
                            <w:szCs w:val="14"/>
                          </w:rPr>
                          <w:t>зі стабілізаційним періодом і перехід-ним періодом 3 роки</w:t>
                        </w:r>
                      </w:p>
                    </w:txbxContent>
                  </v:textbox>
                </v:rect>
                <v:rect id="_x0000_s3727" style="position:absolute;left:6196;top:4304;width:1426;height:421">
                  <v:textbox style="mso-next-textbox:#_x0000_s3727" inset=".5mm,0,.5mm,0">
                    <w:txbxContent>
                      <w:p w:rsidR="00396022" w:rsidRPr="004017D5" w:rsidRDefault="00396022" w:rsidP="0037619D">
                        <w:pPr>
                          <w:spacing w:line="192" w:lineRule="auto"/>
                          <w:ind w:firstLine="0"/>
                          <w:rPr>
                            <w:sz w:val="14"/>
                            <w:szCs w:val="14"/>
                          </w:rPr>
                        </w:pPr>
                        <w:r w:rsidRPr="004017D5">
                          <w:rPr>
                            <w:sz w:val="14"/>
                            <w:szCs w:val="14"/>
                          </w:rPr>
                          <w:t>зі скороченим перехідним періодом 2 роки</w:t>
                        </w:r>
                      </w:p>
                      <w:p w:rsidR="00396022" w:rsidRPr="004017D5" w:rsidRDefault="00396022" w:rsidP="0037619D">
                        <w:pPr>
                          <w:spacing w:line="192" w:lineRule="auto"/>
                          <w:rPr>
                            <w:sz w:val="14"/>
                            <w:szCs w:val="14"/>
                          </w:rPr>
                        </w:pPr>
                      </w:p>
                      <w:p w:rsidR="00396022" w:rsidRPr="004017D5" w:rsidRDefault="00396022" w:rsidP="0037619D">
                        <w:pPr>
                          <w:spacing w:line="192" w:lineRule="auto"/>
                          <w:rPr>
                            <w:sz w:val="14"/>
                            <w:szCs w:val="14"/>
                          </w:rPr>
                        </w:pPr>
                      </w:p>
                    </w:txbxContent>
                  </v:textbox>
                </v:rect>
                <v:rect id="_x0000_s3728" style="position:absolute;left:4421;top:4304;width:1597;height:437">
                  <v:textbox style="mso-next-textbox:#_x0000_s3728" inset=".5mm,0,.5mm,0">
                    <w:txbxContent>
                      <w:p w:rsidR="00396022" w:rsidRPr="004017D5" w:rsidRDefault="00396022" w:rsidP="0037619D">
                        <w:pPr>
                          <w:spacing w:line="192" w:lineRule="auto"/>
                          <w:ind w:firstLine="0"/>
                          <w:rPr>
                            <w:sz w:val="14"/>
                            <w:szCs w:val="14"/>
                          </w:rPr>
                        </w:pPr>
                        <w:r w:rsidRPr="004017D5">
                          <w:rPr>
                            <w:sz w:val="14"/>
                            <w:szCs w:val="14"/>
                          </w:rPr>
                          <w:t>без стабілізаційного з перехідним періодом 3 роки</w:t>
                        </w:r>
                      </w:p>
                      <w:p w:rsidR="00396022" w:rsidRPr="004017D5" w:rsidRDefault="00396022" w:rsidP="0037619D">
                        <w:pPr>
                          <w:spacing w:line="192" w:lineRule="auto"/>
                          <w:rPr>
                            <w:sz w:val="14"/>
                            <w:szCs w:val="14"/>
                          </w:rPr>
                        </w:pPr>
                      </w:p>
                    </w:txbxContent>
                  </v:textbox>
                </v:rect>
                <v:shape id="_x0000_s3729" type="#_x0000_t32" style="position:absolute;left:6018;top:4503;width:178;height:1" o:connectortype="straight">
                  <v:stroke endarrow="block"/>
                </v:shape>
                <v:shape id="_x0000_s3730" type="#_x0000_t32" style="position:absolute;left:4248;top:4502;width:173;height:1" o:connectortype="straight">
                  <v:stroke endarrow="block"/>
                </v:shape>
                <v:shape id="_x0000_s3731" type="#_x0000_t13" style="position:absolute;left:2737;top:4386;width:121;height:209"/>
              </v:group>
              <v:group id="_x0000_s3732" style="position:absolute;left:1139;top:6060;width:6483;height:442" coordorigin="1139,6060" coordsize="6483,442">
                <v:shape id="_x0000_s3733" type="#_x0000_t176" style="position:absolute;left:1139;top:6069;width:1514;height:433;v-text-anchor:middle">
                  <v:textbox style="mso-next-textbox:#_x0000_s3733" inset=".5mm,0,.5mm,0">
                    <w:txbxContent>
                      <w:p w:rsidR="00396022" w:rsidRPr="004017D5" w:rsidRDefault="00396022" w:rsidP="0037619D">
                        <w:pPr>
                          <w:spacing w:line="192" w:lineRule="auto"/>
                          <w:ind w:firstLine="0"/>
                          <w:jc w:val="center"/>
                          <w:rPr>
                            <w:sz w:val="14"/>
                            <w:szCs w:val="14"/>
                          </w:rPr>
                        </w:pPr>
                        <w:r w:rsidRPr="004017D5">
                          <w:rPr>
                            <w:sz w:val="14"/>
                            <w:szCs w:val="14"/>
                          </w:rPr>
                          <w:t>Експертна грошова оцінка сертифікованих земель</w:t>
                        </w:r>
                      </w:p>
                    </w:txbxContent>
                  </v:textbox>
                </v:shape>
                <v:rect id="_x0000_s3734" style="position:absolute;left:2830;top:6060;width:1421;height:436">
                  <v:textbox style="mso-next-textbox:#_x0000_s3734" inset="0,0,0,0">
                    <w:txbxContent>
                      <w:p w:rsidR="00396022" w:rsidRPr="004017D5" w:rsidRDefault="00396022" w:rsidP="0037619D">
                        <w:pPr>
                          <w:spacing w:line="192" w:lineRule="auto"/>
                          <w:ind w:firstLine="0"/>
                          <w:rPr>
                            <w:sz w:val="14"/>
                            <w:szCs w:val="14"/>
                          </w:rPr>
                        </w:pPr>
                        <w:r w:rsidRPr="004017D5">
                          <w:rPr>
                            <w:sz w:val="14"/>
                            <w:szCs w:val="14"/>
                          </w:rPr>
                          <w:t>алгоритм експертної грошової оцінки сертифікованих земель</w:t>
                        </w:r>
                      </w:p>
                    </w:txbxContent>
                  </v:textbox>
                </v:rect>
                <v:rect id="_x0000_s3735" style="position:absolute;left:6196;top:6069;width:1426;height:427">
                  <v:textbox style="mso-next-textbox:#_x0000_s3735" inset="0,0,0,0">
                    <w:txbxContent>
                      <w:p w:rsidR="00396022" w:rsidRPr="004017D5" w:rsidRDefault="00396022" w:rsidP="0037619D">
                        <w:pPr>
                          <w:spacing w:line="192" w:lineRule="auto"/>
                          <w:ind w:firstLine="0"/>
                          <w:rPr>
                            <w:sz w:val="14"/>
                            <w:szCs w:val="14"/>
                          </w:rPr>
                        </w:pPr>
                        <w:r w:rsidRPr="004017D5">
                          <w:rPr>
                            <w:sz w:val="14"/>
                            <w:szCs w:val="14"/>
                          </w:rPr>
                          <w:t xml:space="preserve">фактори </w:t>
                        </w:r>
                      </w:p>
                      <w:p w:rsidR="00396022" w:rsidRPr="004017D5" w:rsidRDefault="00396022" w:rsidP="0037619D">
                        <w:pPr>
                          <w:spacing w:line="192" w:lineRule="auto"/>
                          <w:ind w:firstLine="0"/>
                          <w:rPr>
                            <w:sz w:val="14"/>
                            <w:szCs w:val="14"/>
                          </w:rPr>
                        </w:pPr>
                        <w:r w:rsidRPr="004017D5">
                          <w:rPr>
                            <w:sz w:val="14"/>
                            <w:szCs w:val="14"/>
                          </w:rPr>
                          <w:t>ціноутворення сертифікованих земель</w:t>
                        </w:r>
                      </w:p>
                    </w:txbxContent>
                  </v:textbox>
                </v:rect>
                <v:rect id="_x0000_s3736" style="position:absolute;left:4414;top:6069;width:1621;height:427">
                  <v:textbox style="mso-next-textbox:#_x0000_s3736" inset="0,0,0,0">
                    <w:txbxContent>
                      <w:p w:rsidR="00396022" w:rsidRPr="004017D5" w:rsidRDefault="00396022" w:rsidP="0037619D">
                        <w:pPr>
                          <w:spacing w:line="192" w:lineRule="auto"/>
                          <w:ind w:firstLine="0"/>
                          <w:rPr>
                            <w:sz w:val="14"/>
                            <w:szCs w:val="14"/>
                          </w:rPr>
                        </w:pPr>
                        <w:r w:rsidRPr="004017D5">
                          <w:rPr>
                            <w:sz w:val="14"/>
                            <w:szCs w:val="14"/>
                          </w:rPr>
                          <w:t>метод розвитку з врахуванням синергетичних ефектів</w:t>
                        </w:r>
                      </w:p>
                    </w:txbxContent>
                  </v:textbox>
                </v:rect>
                <v:shape id="_x0000_s3737" type="#_x0000_t32" style="position:absolute;left:6046;top:6269;width:154;height:0" o:connectortype="straight">
                  <v:stroke endarrow="block"/>
                </v:shape>
                <v:shape id="_x0000_s3738" type="#_x0000_t13" style="position:absolute;left:2685;top:6169;width:121;height:209"/>
                <v:shape id="_x0000_s3739" type="#_x0000_t32" style="position:absolute;left:4248;top:6269;width:163;height:1" o:connectortype="straight">
                  <v:stroke endarrow="block"/>
                </v:shape>
              </v:group>
              <v:group id="_x0000_s3740" style="position:absolute;left:1106;top:2896;width:5711;height:462" coordorigin="1106,2964" coordsize="5711,462">
                <v:shape id="_x0000_s3741" type="#_x0000_t176" style="position:absolute;left:5393;top:2988;width:1424;height:438;v-text-anchor:middle">
                  <v:textbox style="mso-next-textbox:#_x0000_s3741" inset="0,0,0,0">
                    <w:txbxContent>
                      <w:p w:rsidR="00396022" w:rsidRPr="004017D5" w:rsidRDefault="00396022" w:rsidP="0037619D">
                        <w:pPr>
                          <w:spacing w:line="192" w:lineRule="auto"/>
                          <w:ind w:firstLine="0"/>
                          <w:jc w:val="center"/>
                          <w:rPr>
                            <w:sz w:val="14"/>
                            <w:szCs w:val="14"/>
                          </w:rPr>
                        </w:pPr>
                        <w:r w:rsidRPr="004017D5">
                          <w:rPr>
                            <w:sz w:val="14"/>
                            <w:szCs w:val="14"/>
                          </w:rPr>
                          <w:t>Законодавча-нормативна база. Директиви ЄС</w:t>
                        </w:r>
                      </w:p>
                    </w:txbxContent>
                  </v:textbox>
                </v:shape>
                <v:shape id="_x0000_s3742" type="#_x0000_t176" style="position:absolute;left:1106;top:2964;width:2214;height:462">
                  <v:textbox style="mso-next-textbox:#_x0000_s3742" inset="0,0,0,0">
                    <w:txbxContent>
                      <w:p w:rsidR="00396022" w:rsidRPr="004017D5" w:rsidRDefault="00396022" w:rsidP="0037619D">
                        <w:pPr>
                          <w:spacing w:line="192" w:lineRule="auto"/>
                          <w:ind w:firstLine="0"/>
                          <w:jc w:val="center"/>
                          <w:rPr>
                            <w:sz w:val="14"/>
                            <w:szCs w:val="14"/>
                          </w:rPr>
                        </w:pPr>
                        <w:r w:rsidRPr="004017D5">
                          <w:rPr>
                            <w:sz w:val="14"/>
                            <w:szCs w:val="14"/>
                          </w:rPr>
                          <w:t>Методика еколого-економічного обґрунтування запровадження  органічного землекористування</w:t>
                        </w:r>
                      </w:p>
                    </w:txbxContent>
                  </v:textbox>
                </v:shape>
                <v:shape id="_x0000_s3743" type="#_x0000_t176" style="position:absolute;left:3551;top:2964;width:1624;height:462;v-text-anchor:middle">
                  <v:textbox style="mso-next-textbox:#_x0000_s3743" inset="0,0,0,0">
                    <w:txbxContent>
                      <w:p w:rsidR="00396022" w:rsidRPr="004017D5" w:rsidRDefault="00396022" w:rsidP="0037619D">
                        <w:pPr>
                          <w:spacing w:line="192" w:lineRule="auto"/>
                          <w:ind w:firstLine="0"/>
                          <w:jc w:val="center"/>
                          <w:rPr>
                            <w:sz w:val="14"/>
                            <w:szCs w:val="14"/>
                          </w:rPr>
                        </w:pPr>
                        <w:r w:rsidRPr="004017D5">
                          <w:rPr>
                            <w:sz w:val="14"/>
                            <w:szCs w:val="14"/>
                          </w:rPr>
                          <w:t>Система стандартів в сільськогосподарському землекористуванні</w:t>
                        </w:r>
                      </w:p>
                    </w:txbxContent>
                  </v:textbox>
                </v:shape>
                <v:shape id="_x0000_s3744" type="#_x0000_t32" style="position:absolute;left:3320;top:3213;width:217;height:0;flip:x" o:connectortype="straight">
                  <v:stroke endarrow="block"/>
                </v:shape>
                <v:shape id="_x0000_s3745" type="#_x0000_t32" style="position:absolute;left:5175;top:3185;width:218;height:0;flip:x" o:connectortype="straight">
                  <v:stroke endarrow="block"/>
                </v:shape>
              </v:group>
              <v:shape id="_x0000_s3746" type="#_x0000_t67" style="position:absolute;left:1404;top:3396;width:160;height:106"/>
              <v:shape id="_x0000_s3747" type="#_x0000_t67" style="position:absolute;left:1318;top:5151;width:183;height:119"/>
              <v:shape id="_x0000_s3748" type="#_x0000_t67" style="position:absolute;left:1318;top:5917;width:183;height:119"/>
              <v:shape id="_x0000_s3749" type="#_x0000_t67" style="position:absolute;left:1266;top:6535;width:183;height:119"/>
              <v:group id="_x0000_s3750" style="position:absolute;left:1106;top:3538;width:6483;height:440" coordorigin="1106,3538" coordsize="6483,440">
                <v:shape id="_x0000_s3751" type="#_x0000_t176" style="position:absolute;left:1106;top:3538;width:1561;height:440;v-text-anchor:middle">
                  <v:textbox style="mso-next-textbox:#_x0000_s3751" inset="0,0,0,0">
                    <w:txbxContent>
                      <w:p w:rsidR="00396022" w:rsidRPr="004017D5" w:rsidRDefault="00396022" w:rsidP="0037619D">
                        <w:pPr>
                          <w:spacing w:line="192" w:lineRule="auto"/>
                          <w:ind w:right="51" w:firstLine="0"/>
                          <w:jc w:val="center"/>
                          <w:rPr>
                            <w:sz w:val="14"/>
                            <w:szCs w:val="14"/>
                          </w:rPr>
                        </w:pPr>
                        <w:r w:rsidRPr="004017D5">
                          <w:rPr>
                            <w:sz w:val="14"/>
                            <w:szCs w:val="14"/>
                          </w:rPr>
                          <w:t>Придатність земель для органічного земле-кори</w:t>
                        </w:r>
                        <w:r>
                          <w:rPr>
                            <w:sz w:val="14"/>
                            <w:szCs w:val="14"/>
                          </w:rPr>
                          <w:t>сту</w:t>
                        </w:r>
                        <w:r w:rsidRPr="004017D5">
                          <w:rPr>
                            <w:sz w:val="14"/>
                            <w:szCs w:val="14"/>
                          </w:rPr>
                          <w:t>вання (критерії)</w:t>
                        </w:r>
                      </w:p>
                    </w:txbxContent>
                  </v:textbox>
                </v:shape>
                <v:rect id="_x0000_s3752" style="position:absolute;left:2871;top:3599;width:1335;height:333">
                  <v:textbox style="mso-next-textbox:#_x0000_s3752">
                    <w:txbxContent>
                      <w:p w:rsidR="00396022" w:rsidRPr="004017D5" w:rsidRDefault="00396022" w:rsidP="0037619D">
                        <w:pPr>
                          <w:spacing w:line="192" w:lineRule="auto"/>
                          <w:ind w:firstLine="0"/>
                          <w:jc w:val="center"/>
                          <w:rPr>
                            <w:sz w:val="14"/>
                            <w:szCs w:val="14"/>
                          </w:rPr>
                        </w:pPr>
                        <w:r w:rsidRPr="004017D5">
                          <w:rPr>
                            <w:sz w:val="14"/>
                            <w:szCs w:val="14"/>
                          </w:rPr>
                          <w:t>придатні</w:t>
                        </w:r>
                      </w:p>
                    </w:txbxContent>
                  </v:textbox>
                </v:rect>
                <v:rect id="_x0000_s3753" style="position:absolute;left:4372;top:3599;width:1621;height:333;v-text-anchor:middle">
                  <v:textbox style="mso-next-textbox:#_x0000_s3753" inset="0,0,0,0">
                    <w:txbxContent>
                      <w:p w:rsidR="00396022" w:rsidRPr="004017D5" w:rsidRDefault="00396022" w:rsidP="0037619D">
                        <w:pPr>
                          <w:spacing w:line="192" w:lineRule="auto"/>
                          <w:ind w:firstLine="0"/>
                          <w:jc w:val="center"/>
                          <w:rPr>
                            <w:sz w:val="14"/>
                            <w:szCs w:val="14"/>
                          </w:rPr>
                        </w:pPr>
                        <w:r w:rsidRPr="004017D5">
                          <w:rPr>
                            <w:sz w:val="14"/>
                            <w:szCs w:val="14"/>
                          </w:rPr>
                          <w:t>обмежено придатні (після стабілізаційного періоду)</w:t>
                        </w:r>
                      </w:p>
                    </w:txbxContent>
                  </v:textbox>
                </v:rect>
                <v:shape id="_x0000_s3754" type="#_x0000_t32" style="position:absolute;left:4206;top:3756;width:160;height:1" o:connectortype="straight">
                  <v:stroke endarrow="block"/>
                </v:shape>
                <v:shape id="_x0000_s3755" type="#_x0000_t32" style="position:absolute;left:5997;top:3754;width:161;height:1" o:connectortype="straight">
                  <v:stroke endarrow="block"/>
                </v:shape>
                <v:shape id="_x0000_s3756" type="#_x0000_t13" style="position:absolute;left:2711;top:3647;width:121;height:209"/>
                <v:rect id="_x0000_s3757" style="position:absolute;left:6154;top:3599;width:1435;height:333">
                  <v:textbox style="mso-next-textbox:#_x0000_s3757">
                    <w:txbxContent>
                      <w:p w:rsidR="00396022" w:rsidRPr="004017D5" w:rsidRDefault="00396022" w:rsidP="0037619D">
                        <w:pPr>
                          <w:spacing w:line="192" w:lineRule="auto"/>
                          <w:ind w:firstLine="0"/>
                          <w:jc w:val="center"/>
                          <w:rPr>
                            <w:sz w:val="14"/>
                            <w:szCs w:val="14"/>
                          </w:rPr>
                        </w:pPr>
                        <w:r w:rsidRPr="004017D5">
                          <w:rPr>
                            <w:sz w:val="14"/>
                            <w:szCs w:val="14"/>
                          </w:rPr>
                          <w:t>непридатні</w:t>
                        </w:r>
                      </w:p>
                    </w:txbxContent>
                  </v:textbox>
                </v:rect>
              </v:group>
              <v:group id="_x0000_s3758" style="position:absolute;left:1115;top:4729;width:6507;height:427" coordorigin="1115,4729" coordsize="6507,427">
                <v:shape id="_x0000_s3759" type="#_x0000_t176" style="position:absolute;left:1115;top:4770;width:1537;height:359;v-text-anchor:middle">
                  <v:textbox style="mso-next-textbox:#_x0000_s3759" inset=".5mm,0,.5mm,0">
                    <w:txbxContent>
                      <w:p w:rsidR="00396022" w:rsidRPr="004017D5" w:rsidRDefault="00396022" w:rsidP="0037619D">
                        <w:pPr>
                          <w:spacing w:line="216" w:lineRule="auto"/>
                          <w:ind w:firstLine="0"/>
                          <w:jc w:val="center"/>
                          <w:rPr>
                            <w:sz w:val="14"/>
                            <w:szCs w:val="14"/>
                          </w:rPr>
                        </w:pPr>
                        <w:r w:rsidRPr="004017D5">
                          <w:rPr>
                            <w:sz w:val="14"/>
                            <w:szCs w:val="14"/>
                          </w:rPr>
                          <w:t>Стабілізація якісного стану ґрунтів</w:t>
                        </w:r>
                      </w:p>
                    </w:txbxContent>
                  </v:textbox>
                </v:shape>
                <v:rect id="_x0000_s3760" style="position:absolute;left:2876;top:4770;width:1359;height:381">
                  <v:textbox style="mso-next-textbox:#_x0000_s3760" inset=".5mm,0,.5mm,0">
                    <w:txbxContent>
                      <w:p w:rsidR="00396022" w:rsidRPr="004017D5" w:rsidRDefault="00396022" w:rsidP="0037619D">
                        <w:pPr>
                          <w:spacing w:line="192" w:lineRule="auto"/>
                          <w:ind w:firstLine="0"/>
                          <w:rPr>
                            <w:sz w:val="14"/>
                            <w:szCs w:val="14"/>
                          </w:rPr>
                        </w:pPr>
                        <w:r w:rsidRPr="004017D5">
                          <w:rPr>
                            <w:sz w:val="14"/>
                            <w:szCs w:val="14"/>
                          </w:rPr>
                          <w:t>визначити перелік та обсяг робіт</w:t>
                        </w:r>
                      </w:p>
                    </w:txbxContent>
                  </v:textbox>
                </v:rect>
                <v:rect id="_x0000_s3761" style="position:absolute;left:6163;top:4766;width:1459;height:363">
                  <v:textbox style="mso-next-textbox:#_x0000_s3761" inset="0,0,0,0">
                    <w:txbxContent>
                      <w:p w:rsidR="00396022" w:rsidRPr="004017D5" w:rsidRDefault="00396022" w:rsidP="0037619D">
                        <w:pPr>
                          <w:spacing w:line="192" w:lineRule="auto"/>
                          <w:ind w:firstLine="0"/>
                          <w:rPr>
                            <w:sz w:val="14"/>
                            <w:szCs w:val="14"/>
                          </w:rPr>
                        </w:pPr>
                        <w:r w:rsidRPr="004017D5">
                          <w:rPr>
                            <w:sz w:val="14"/>
                            <w:szCs w:val="14"/>
                          </w:rPr>
                          <w:t>тривалість перехідного періоду</w:t>
                        </w:r>
                      </w:p>
                      <w:p w:rsidR="00396022" w:rsidRPr="004017D5" w:rsidRDefault="00396022" w:rsidP="0037619D">
                        <w:pPr>
                          <w:spacing w:line="192" w:lineRule="auto"/>
                          <w:ind w:firstLine="0"/>
                          <w:rPr>
                            <w:sz w:val="14"/>
                            <w:szCs w:val="14"/>
                          </w:rPr>
                        </w:pPr>
                      </w:p>
                    </w:txbxContent>
                  </v:textbox>
                </v:rect>
                <v:rect id="_x0000_s3762" style="position:absolute;left:4388;top:4729;width:1597;height:427">
                  <v:textbox style="mso-next-textbox:#_x0000_s3762" inset="0,0,0,0">
                    <w:txbxContent>
                      <w:p w:rsidR="00396022" w:rsidRPr="004017D5" w:rsidRDefault="00396022" w:rsidP="0037619D">
                        <w:pPr>
                          <w:spacing w:line="192" w:lineRule="auto"/>
                          <w:ind w:firstLine="0"/>
                        </w:pPr>
                        <w:r w:rsidRPr="004017D5">
                          <w:rPr>
                            <w:sz w:val="14"/>
                            <w:szCs w:val="14"/>
                          </w:rPr>
                          <w:t xml:space="preserve">витрати на стабілізацію якісного стану </w:t>
                        </w:r>
                        <w:smartTag w:uri="urn:schemas-microsoft-com:office:smarttags" w:element="metricconverter">
                          <w:smartTagPr>
                            <w:attr w:name="ProductID" w:val="1 га"/>
                          </w:smartTagPr>
                          <w:r w:rsidRPr="004017D5">
                            <w:rPr>
                              <w:sz w:val="14"/>
                              <w:szCs w:val="14"/>
                            </w:rPr>
                            <w:t>1 га</w:t>
                          </w:r>
                        </w:smartTag>
                        <w:r w:rsidRPr="004017D5">
                          <w:rPr>
                            <w:sz w:val="14"/>
                            <w:szCs w:val="14"/>
                          </w:rPr>
                          <w:t xml:space="preserve"> ґрунтів</w:t>
                        </w:r>
                      </w:p>
                    </w:txbxContent>
                  </v:textbox>
                </v:rect>
                <v:shape id="_x0000_s3763" type="#_x0000_t32" style="position:absolute;left:4235;top:4936;width:153;height:0" o:connectortype="straight">
                  <v:stroke endarrow="block"/>
                </v:shape>
                <v:shape id="_x0000_s3764" type="#_x0000_t32" style="position:absolute;left:5985;top:4936;width:182;height:0" o:connectortype="straight">
                  <v:stroke endarrow="block"/>
                </v:shape>
                <v:shape id="_x0000_s3765" type="#_x0000_t13" style="position:absolute;left:2695;top:4831;width:121;height:209"/>
              </v:group>
              <v:group id="_x0000_s3766" style="position:absolute;left:1135;top:1152;width:6563;height:1558" coordorigin="1135,1152" coordsize="6563,1558">
                <v:group id="_x0000_s3767" style="position:absolute;left:1135;top:2181;width:6563;height:529" coordorigin="1135,2181" coordsize="6563,529">
                  <v:rect id="_x0000_s3768" style="position:absolute;left:3595;top:2342;width:1004;height:368">
                    <v:textbox style="mso-next-textbox:#_x0000_s3768" inset=".5mm,0,.5mm,0">
                      <w:txbxContent>
                        <w:p w:rsidR="00396022" w:rsidRPr="004017D5" w:rsidRDefault="00396022" w:rsidP="0037619D">
                          <w:pPr>
                            <w:spacing w:line="240" w:lineRule="auto"/>
                            <w:ind w:firstLine="0"/>
                            <w:jc w:val="center"/>
                            <w:rPr>
                              <w:sz w:val="14"/>
                              <w:szCs w:val="14"/>
                            </w:rPr>
                          </w:pPr>
                          <w:r w:rsidRPr="004017D5">
                            <w:rPr>
                              <w:sz w:val="14"/>
                              <w:szCs w:val="14"/>
                            </w:rPr>
                            <w:t>Біодинамічне землеробство</w:t>
                          </w:r>
                        </w:p>
                        <w:p w:rsidR="00396022" w:rsidRPr="004017D5" w:rsidRDefault="00396022" w:rsidP="0037619D">
                          <w:pPr>
                            <w:spacing w:line="192" w:lineRule="auto"/>
                            <w:rPr>
                              <w:sz w:val="16"/>
                              <w:szCs w:val="16"/>
                            </w:rPr>
                          </w:pPr>
                        </w:p>
                      </w:txbxContent>
                    </v:textbox>
                  </v:rect>
                  <v:rect id="_x0000_s3769" style="position:absolute;left:1135;top:2342;width:1003;height:368;v-text-anchor:middle">
                    <v:textbox style="mso-next-textbox:#_x0000_s3769" inset=".5mm,0,.5mm,0">
                      <w:txbxContent>
                        <w:p w:rsidR="00396022" w:rsidRPr="004017D5" w:rsidRDefault="00396022" w:rsidP="0037619D">
                          <w:pPr>
                            <w:spacing w:line="192" w:lineRule="auto"/>
                            <w:ind w:firstLine="0"/>
                            <w:jc w:val="center"/>
                            <w:rPr>
                              <w:sz w:val="14"/>
                              <w:szCs w:val="14"/>
                            </w:rPr>
                          </w:pPr>
                          <w:r w:rsidRPr="004017D5">
                            <w:rPr>
                              <w:sz w:val="14"/>
                              <w:szCs w:val="14"/>
                            </w:rPr>
                            <w:t>Органічне землеробство</w:t>
                          </w:r>
                        </w:p>
                        <w:p w:rsidR="00396022" w:rsidRPr="004017D5" w:rsidRDefault="00396022" w:rsidP="0037619D">
                          <w:pPr>
                            <w:spacing w:line="192" w:lineRule="auto"/>
                            <w:ind w:firstLine="0"/>
                            <w:rPr>
                              <w:sz w:val="16"/>
                              <w:szCs w:val="16"/>
                            </w:rPr>
                          </w:pPr>
                        </w:p>
                      </w:txbxContent>
                    </v:textbox>
                  </v:rect>
                  <v:rect id="_x0000_s3770" style="position:absolute;left:4942;top:2074;width:367;height:905;rotation:90;v-text-anchor:middle">
                    <v:textbox style="mso-next-textbox:#_x0000_s3770" inset=".5mm,0,.5mm,0">
                      <w:txbxContent>
                        <w:p w:rsidR="00396022" w:rsidRPr="004017D5" w:rsidRDefault="00396022" w:rsidP="0037619D">
                          <w:pPr>
                            <w:spacing w:line="192" w:lineRule="auto"/>
                            <w:ind w:firstLine="0"/>
                            <w:jc w:val="center"/>
                            <w:rPr>
                              <w:sz w:val="14"/>
                              <w:szCs w:val="14"/>
                            </w:rPr>
                          </w:pPr>
                          <w:r w:rsidRPr="004017D5">
                            <w:rPr>
                              <w:sz w:val="14"/>
                              <w:szCs w:val="14"/>
                            </w:rPr>
                            <w:t>Точне землеробство</w:t>
                          </w:r>
                        </w:p>
                        <w:p w:rsidR="00396022" w:rsidRPr="004017D5" w:rsidRDefault="00396022" w:rsidP="0037619D">
                          <w:pPr>
                            <w:spacing w:line="192" w:lineRule="auto"/>
                            <w:rPr>
                              <w:sz w:val="14"/>
                              <w:szCs w:val="14"/>
                            </w:rPr>
                          </w:pPr>
                        </w:p>
                      </w:txbxContent>
                    </v:textbox>
                  </v:rect>
                  <v:rect id="_x0000_s3771" style="position:absolute;left:5632;top:2343;width:839;height:367;v-text-anchor:middle">
                    <v:textbox style="mso-next-textbox:#_x0000_s3771" inset=".5mm,0,.5mm,0">
                      <w:txbxContent>
                        <w:p w:rsidR="00396022" w:rsidRPr="004017D5" w:rsidRDefault="00396022" w:rsidP="0037619D">
                          <w:pPr>
                            <w:spacing w:line="240" w:lineRule="auto"/>
                            <w:ind w:firstLine="0"/>
                            <w:jc w:val="center"/>
                            <w:rPr>
                              <w:sz w:val="14"/>
                              <w:szCs w:val="14"/>
                            </w:rPr>
                          </w:pPr>
                          <w:r w:rsidRPr="004017D5">
                            <w:rPr>
                              <w:sz w:val="14"/>
                              <w:szCs w:val="14"/>
                            </w:rPr>
                            <w:t>No-till– технології</w:t>
                          </w:r>
                        </w:p>
                        <w:p w:rsidR="00396022" w:rsidRPr="004017D5" w:rsidRDefault="00396022" w:rsidP="0037619D">
                          <w:pPr>
                            <w:spacing w:line="240" w:lineRule="auto"/>
                            <w:rPr>
                              <w:sz w:val="16"/>
                              <w:szCs w:val="16"/>
                            </w:rPr>
                          </w:pPr>
                        </w:p>
                      </w:txbxContent>
                    </v:textbox>
                  </v:rect>
                  <v:rect id="_x0000_s3772" style="position:absolute;left:6525;top:2342;width:1173;height:368;v-text-anchor:middle">
                    <v:textbox style="mso-next-textbox:#_x0000_s3772" inset="0,0,0,0">
                      <w:txbxContent>
                        <w:p w:rsidR="00396022" w:rsidRPr="004017D5" w:rsidRDefault="00396022" w:rsidP="0037619D">
                          <w:pPr>
                            <w:spacing w:line="240" w:lineRule="auto"/>
                            <w:ind w:firstLine="0"/>
                            <w:jc w:val="center"/>
                            <w:rPr>
                              <w:sz w:val="14"/>
                              <w:szCs w:val="14"/>
                            </w:rPr>
                          </w:pPr>
                          <w:r w:rsidRPr="004017D5">
                            <w:rPr>
                              <w:sz w:val="14"/>
                              <w:szCs w:val="14"/>
                            </w:rPr>
                            <w:t>Екологічно чисте землеробство</w:t>
                          </w:r>
                        </w:p>
                        <w:p w:rsidR="00396022" w:rsidRPr="004017D5" w:rsidRDefault="00396022" w:rsidP="0037619D">
                          <w:pPr>
                            <w:spacing w:line="192" w:lineRule="auto"/>
                            <w:ind w:firstLine="0"/>
                            <w:rPr>
                              <w:sz w:val="16"/>
                              <w:szCs w:val="16"/>
                            </w:rPr>
                          </w:pPr>
                        </w:p>
                      </w:txbxContent>
                    </v:textbox>
                  </v:rect>
                  <v:shape id="_x0000_s3773" type="#_x0000_t32" style="position:absolute;left:2951;top:2181;width:1;height:162" o:connectortype="straight">
                    <v:stroke endarrow="block"/>
                  </v:shape>
                  <v:shape id="_x0000_s3774" type="#_x0000_t32" style="position:absolute;left:1528;top:2182;width:0;height:161" o:connectortype="straight">
                    <v:stroke endarrow="block"/>
                  </v:shape>
                  <v:shape id="_x0000_s3775" type="#_x0000_t32" style="position:absolute;left:4144;top:2181;width:0;height:161" o:connectortype="straight">
                    <v:stroke endarrow="block"/>
                  </v:shape>
                  <v:shape id="_x0000_s3776" type="#_x0000_t32" style="position:absolute;left:1528;top:2182;width:5619;height:0" o:connectortype="straight"/>
                  <v:shape id="_x0000_s3777" type="#_x0000_t32" style="position:absolute;left:7147;top:2182;width:0;height:161" o:connectortype="straight">
                    <v:stroke endarrow="block"/>
                  </v:shape>
                  <v:shape id="_x0000_s3778" type="#_x0000_t32" style="position:absolute;left:4967;top:2182;width:4;height:161" o:connectortype="straight">
                    <v:stroke endarrow="block"/>
                  </v:shape>
                  <v:shape id="_x0000_s3779" type="#_x0000_t32" style="position:absolute;left:6035;top:2182;width:0;height:161" o:connectortype="straight">
                    <v:stroke endarrow="block"/>
                  </v:shape>
                  <v:rect id="_x0000_s3780" style="position:absolute;left:2678;top:1865;width:366;height:1323;rotation:90;v-text-anchor:middle">
                    <v:textbox style="mso-next-textbox:#_x0000_s3780" inset=".5mm,0,.5mm,0">
                      <w:txbxContent>
                        <w:p w:rsidR="00396022" w:rsidRPr="004017D5" w:rsidRDefault="00396022" w:rsidP="0037619D">
                          <w:pPr>
                            <w:spacing w:line="192" w:lineRule="auto"/>
                            <w:ind w:firstLine="0"/>
                            <w:jc w:val="center"/>
                            <w:rPr>
                              <w:sz w:val="14"/>
                              <w:szCs w:val="14"/>
                            </w:rPr>
                          </w:pPr>
                          <w:r w:rsidRPr="004017D5">
                            <w:rPr>
                              <w:sz w:val="14"/>
                              <w:szCs w:val="14"/>
                            </w:rPr>
                            <w:t>Маловитратне стале землеробство</w:t>
                          </w:r>
                        </w:p>
                        <w:p w:rsidR="00396022" w:rsidRPr="004017D5" w:rsidRDefault="00396022" w:rsidP="0037619D">
                          <w:pPr>
                            <w:spacing w:line="192" w:lineRule="auto"/>
                            <w:ind w:firstLine="0"/>
                            <w:rPr>
                              <w:sz w:val="14"/>
                              <w:szCs w:val="14"/>
                            </w:rPr>
                          </w:pPr>
                        </w:p>
                      </w:txbxContent>
                    </v:textbox>
                  </v:rect>
                </v:group>
                <v:group id="_x0000_s3781" style="position:absolute;left:1661;top:1152;width:5425;height:939" coordorigin="1661,1152" coordsize="5425,939">
                  <v:rect id="_x0000_s3782" style="position:absolute;left:2876;top:1544;width:2906;height:223;v-text-anchor:middle">
                    <v:textbox style="mso-next-textbox:#_x0000_s3782" inset=".5mm,0,.5mm,0">
                      <w:txbxContent>
                        <w:p w:rsidR="00396022" w:rsidRPr="004017D5" w:rsidRDefault="00396022" w:rsidP="0037619D">
                          <w:pPr>
                            <w:spacing w:line="240" w:lineRule="auto"/>
                            <w:ind w:firstLine="0"/>
                            <w:jc w:val="center"/>
                            <w:rPr>
                              <w:sz w:val="14"/>
                              <w:szCs w:val="14"/>
                            </w:rPr>
                          </w:pPr>
                          <w:r w:rsidRPr="004017D5">
                            <w:rPr>
                              <w:sz w:val="14"/>
                              <w:szCs w:val="14"/>
                            </w:rPr>
                            <w:t>Технології ведення сільського господарства</w:t>
                          </w:r>
                        </w:p>
                      </w:txbxContent>
                    </v:textbox>
                  </v:rect>
                  <v:oval id="_x0000_s3783" style="position:absolute;left:1661;top:1808;width:1420;height:283">
                    <v:textbox style="mso-next-textbox:#_x0000_s3783" inset=".5mm,0,.5mm,0">
                      <w:txbxContent>
                        <w:p w:rsidR="00396022" w:rsidRPr="004017D5" w:rsidRDefault="00396022" w:rsidP="00C9403E">
                          <w:pPr>
                            <w:spacing w:line="192" w:lineRule="auto"/>
                            <w:ind w:firstLine="0"/>
                            <w:jc w:val="center"/>
                            <w:rPr>
                              <w:sz w:val="14"/>
                              <w:szCs w:val="14"/>
                            </w:rPr>
                          </w:pPr>
                          <w:r w:rsidRPr="004017D5">
                            <w:rPr>
                              <w:sz w:val="14"/>
                              <w:szCs w:val="14"/>
                            </w:rPr>
                            <w:t>Альтернативні</w:t>
                          </w:r>
                        </w:p>
                      </w:txbxContent>
                    </v:textbox>
                  </v:oval>
                  <v:oval id="_x0000_s3784" style="position:absolute;left:5666;top:1808;width:1420;height:283;v-text-anchor:middle">
                    <v:textbox style="mso-next-textbox:#_x0000_s3784" inset=".5mm,0,.5mm,0">
                      <w:txbxContent>
                        <w:p w:rsidR="00396022" w:rsidRPr="004017D5" w:rsidRDefault="00396022" w:rsidP="0037619D">
                          <w:pPr>
                            <w:spacing w:line="192" w:lineRule="auto"/>
                            <w:ind w:firstLine="0"/>
                            <w:jc w:val="center"/>
                            <w:rPr>
                              <w:sz w:val="14"/>
                              <w:szCs w:val="14"/>
                            </w:rPr>
                          </w:pPr>
                          <w:r w:rsidRPr="004017D5">
                            <w:rPr>
                              <w:sz w:val="14"/>
                              <w:szCs w:val="14"/>
                            </w:rPr>
                            <w:t>Традиційні</w:t>
                          </w:r>
                        </w:p>
                      </w:txbxContent>
                    </v:textbox>
                  </v:oval>
                  <v:rect id="_x0000_s3785" style="position:absolute;left:2883;top:1152;width:2888;height:204;v-text-anchor:middle">
                    <v:textbox style="mso-next-textbox:#_x0000_s3785" inset=".5mm,0,.5mm,0">
                      <w:txbxContent>
                        <w:p w:rsidR="00396022" w:rsidRPr="004017D5" w:rsidRDefault="00396022" w:rsidP="0037619D">
                          <w:pPr>
                            <w:spacing w:line="192" w:lineRule="auto"/>
                            <w:ind w:firstLine="0"/>
                            <w:jc w:val="center"/>
                            <w:rPr>
                              <w:sz w:val="14"/>
                              <w:szCs w:val="14"/>
                            </w:rPr>
                          </w:pPr>
                          <w:r w:rsidRPr="004017D5">
                            <w:rPr>
                              <w:sz w:val="14"/>
                              <w:szCs w:val="14"/>
                            </w:rPr>
                            <w:t>Екологізація сільського господарства</w:t>
                          </w:r>
                        </w:p>
                      </w:txbxContent>
                    </v:textbox>
                  </v:rect>
                  <v:shape id="_x0000_s3786" type="#_x0000_t32" style="position:absolute;left:4320;top:1370;width:0;height:174" o:connectortype="straight">
                    <v:stroke endarrow="block"/>
                  </v:shape>
                  <v:shape id="_x0000_s3787" type="#_x0000_t90" style="position:absolute;left:2534;top:1589;width:282;height:180;rotation:180" adj=",18507,6852"/>
                  <v:group id="_x0000_s3788" style="position:absolute;left:5817;top:1588;width:337;height:180" coordorigin="8611,760" coordsize="545,340">
                    <v:shape id="_x0000_s3789" type="#_x0000_t32" style="position:absolute;left:8945;top:881;width:0;height:119" o:connectortype="straight"/>
                    <v:group id="_x0000_s3790" style="position:absolute;left:8611;top:760;width:545;height:340" coordorigin="8611,760" coordsize="449,273">
                      <v:shape id="_x0000_s3791" type="#_x0000_t32" style="position:absolute;left:8611;top:760;width:378;height:1" o:connectortype="straight"/>
                      <v:shape id="_x0000_s3792" type="#_x0000_t32" style="position:absolute;left:8989;top:761;width:0;height:194" o:connectortype="straight"/>
                      <v:shape id="_x0000_s3793" type="#_x0000_t32" style="position:absolute;left:8611;top:760;width:0;height:97" o:connectortype="straight"/>
                      <v:shape id="_x0000_s3794" type="#_x0000_t32" style="position:absolute;left:8627;top:856;width:259;height:1" o:connectortype="straight"/>
                      <v:shape id="_x0000_s3795" type="#_x0000_t32" style="position:absolute;left:8989;top:955;width:71;height:0" o:connectortype="straight"/>
                      <v:shape id="_x0000_s3796" type="#_x0000_t32" style="position:absolute;left:8820;top:953;width:66;height:3;flip:x" o:connectortype="straight"/>
                      <v:shape id="_x0000_s3797" type="#_x0000_t32" style="position:absolute;left:8820;top:955;width:114;height:78" o:connectortype="straight"/>
                      <v:shape id="_x0000_s3798" type="#_x0000_t32" style="position:absolute;left:8934;top:955;width:126;height:78;flip:x" o:connectortype="straight"/>
                    </v:group>
                  </v:group>
                </v:group>
              </v:group>
            </v:group>
            <v:shape id="_x0000_s3799" type="#_x0000_t32" style="position:absolute;left:2144;top:1684;width:0;height:96" o:connectortype="straight"/>
          </v:group>
        </w:pict>
      </w: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spacing w:line="240" w:lineRule="auto"/>
        <w:ind w:firstLine="284"/>
      </w:pPr>
    </w:p>
    <w:p w:rsidR="00D02C5C" w:rsidRPr="002012ED" w:rsidRDefault="00D02C5C" w:rsidP="00D02C5C">
      <w:pPr>
        <w:tabs>
          <w:tab w:val="left" w:pos="4148"/>
        </w:tabs>
        <w:spacing w:line="240" w:lineRule="auto"/>
        <w:ind w:firstLine="284"/>
        <w:jc w:val="center"/>
      </w:pPr>
    </w:p>
    <w:p w:rsidR="0037619D" w:rsidRDefault="0037619D" w:rsidP="00D02C5C">
      <w:pPr>
        <w:tabs>
          <w:tab w:val="left" w:pos="4148"/>
        </w:tabs>
        <w:spacing w:line="240" w:lineRule="auto"/>
        <w:ind w:firstLine="284"/>
        <w:jc w:val="center"/>
      </w:pPr>
    </w:p>
    <w:p w:rsidR="00D02C5C" w:rsidRPr="000A747E" w:rsidRDefault="00D02C5C" w:rsidP="00D02C5C">
      <w:pPr>
        <w:tabs>
          <w:tab w:val="left" w:pos="4148"/>
        </w:tabs>
        <w:spacing w:line="240" w:lineRule="auto"/>
        <w:ind w:firstLine="284"/>
        <w:jc w:val="center"/>
        <w:rPr>
          <w:sz w:val="20"/>
        </w:rPr>
      </w:pPr>
      <w:r w:rsidRPr="000A747E">
        <w:rPr>
          <w:sz w:val="20"/>
        </w:rPr>
        <w:t xml:space="preserve">Рис. </w:t>
      </w:r>
      <w:r w:rsidR="000A747E" w:rsidRPr="000A747E">
        <w:rPr>
          <w:sz w:val="20"/>
        </w:rPr>
        <w:t>4</w:t>
      </w:r>
      <w:r w:rsidRPr="000A747E">
        <w:rPr>
          <w:sz w:val="20"/>
        </w:rPr>
        <w:t>.1</w:t>
      </w:r>
      <w:r w:rsidR="000A747E" w:rsidRPr="000A747E">
        <w:rPr>
          <w:sz w:val="20"/>
        </w:rPr>
        <w:t>2</w:t>
      </w:r>
      <w:r w:rsidRPr="000A747E">
        <w:rPr>
          <w:sz w:val="20"/>
        </w:rPr>
        <w:t>. Концептуальні основи органічного землекористування</w:t>
      </w:r>
    </w:p>
    <w:p w:rsidR="00D02C5C" w:rsidRPr="002012ED" w:rsidRDefault="00D02C5C" w:rsidP="00D02C5C">
      <w:pPr>
        <w:spacing w:line="240" w:lineRule="auto"/>
        <w:ind w:firstLine="284"/>
        <w:rPr>
          <w:bCs/>
          <w:iCs/>
        </w:rPr>
      </w:pPr>
    </w:p>
    <w:p w:rsidR="00D02C5C" w:rsidRPr="002012ED" w:rsidRDefault="00D02C5C" w:rsidP="00C9403E">
      <w:pPr>
        <w:spacing w:line="240" w:lineRule="auto"/>
        <w:ind w:right="-57" w:firstLine="284"/>
      </w:pPr>
      <w:r w:rsidRPr="002012ED">
        <w:rPr>
          <w:spacing w:val="2"/>
        </w:rPr>
        <w:t xml:space="preserve">Крім технологічних задач для успішного запровадження органічного землекористування в Україні, </w:t>
      </w:r>
      <w:r w:rsidRPr="002012ED">
        <w:t xml:space="preserve">фахівцями в цій галузі </w:t>
      </w:r>
      <w:r w:rsidRPr="002012ED">
        <w:rPr>
          <w:spacing w:val="2"/>
        </w:rPr>
        <w:t xml:space="preserve">виділено низку </w:t>
      </w:r>
      <w:r w:rsidRPr="002012ED">
        <w:t>задач, що потребують нагального вирішення. Нами доповнено перелік таких задач та запропоновано</w:t>
      </w:r>
      <w:r w:rsidRPr="002012ED">
        <w:rPr>
          <w:spacing w:val="2"/>
        </w:rPr>
        <w:t xml:space="preserve"> класифікувати на с</w:t>
      </w:r>
      <w:r w:rsidRPr="002012ED">
        <w:t>оціально-психологічні, організаційні, фінансово-економічн</w:t>
      </w:r>
      <w:r w:rsidR="00DE7512">
        <w:t>і</w:t>
      </w:r>
      <w:r w:rsidRPr="002012ED">
        <w:t>, правов</w:t>
      </w:r>
      <w:r w:rsidR="00DE7512">
        <w:t>і</w:t>
      </w:r>
      <w:r w:rsidRPr="002012ED">
        <w:t xml:space="preserve"> та маркетингов</w:t>
      </w:r>
      <w:r w:rsidR="00DE7512">
        <w:t>і</w:t>
      </w:r>
      <w:r w:rsidRPr="002012ED">
        <w:t xml:space="preserve"> (табл. 3.1).</w:t>
      </w:r>
    </w:p>
    <w:p w:rsidR="00D02C5C" w:rsidRDefault="00D02C5C" w:rsidP="00D02C5C">
      <w:pPr>
        <w:spacing w:line="240" w:lineRule="auto"/>
        <w:ind w:left="480" w:firstLine="284"/>
        <w:jc w:val="right"/>
        <w:rPr>
          <w:i/>
        </w:rPr>
      </w:pPr>
    </w:p>
    <w:p w:rsidR="00D02C5C" w:rsidRPr="000A747E" w:rsidRDefault="00D02C5C" w:rsidP="00D02C5C">
      <w:pPr>
        <w:spacing w:line="240" w:lineRule="auto"/>
        <w:ind w:left="480" w:firstLine="284"/>
        <w:jc w:val="right"/>
        <w:rPr>
          <w:i/>
        </w:rPr>
      </w:pPr>
      <w:r w:rsidRPr="000A747E">
        <w:rPr>
          <w:i/>
        </w:rPr>
        <w:t xml:space="preserve">Таблиця </w:t>
      </w:r>
      <w:r w:rsidR="000A747E" w:rsidRPr="000A747E">
        <w:rPr>
          <w:i/>
        </w:rPr>
        <w:t>4.20</w:t>
      </w:r>
    </w:p>
    <w:p w:rsidR="00D02C5C" w:rsidRDefault="00D02C5C" w:rsidP="00D02C5C">
      <w:pPr>
        <w:spacing w:line="240" w:lineRule="auto"/>
        <w:ind w:firstLine="284"/>
        <w:jc w:val="center"/>
      </w:pPr>
      <w:r w:rsidRPr="00FE3077">
        <w:t>Класифікація першочергових задач для запровадження органічно</w:t>
      </w:r>
      <w:r>
        <w:t xml:space="preserve">го землекористування в Україні </w:t>
      </w:r>
      <w:r w:rsidRPr="00FE3077">
        <w:t xml:space="preserve">  </w:t>
      </w:r>
    </w:p>
    <w:p w:rsidR="000A747E" w:rsidRPr="00FE3077" w:rsidRDefault="000A747E" w:rsidP="00D02C5C">
      <w:pPr>
        <w:spacing w:line="240" w:lineRule="auto"/>
        <w:ind w:firstLine="284"/>
        <w:jc w:val="center"/>
      </w:pPr>
    </w:p>
    <w:tbl>
      <w:tblPr>
        <w:tblW w:w="644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1054"/>
        <w:gridCol w:w="5387"/>
      </w:tblGrid>
      <w:tr w:rsidR="00D02C5C" w:rsidRPr="000540C2">
        <w:trPr>
          <w:trHeight w:val="144"/>
        </w:trPr>
        <w:tc>
          <w:tcPr>
            <w:tcW w:w="1054" w:type="dxa"/>
          </w:tcPr>
          <w:p w:rsidR="00D02C5C" w:rsidRPr="000540C2" w:rsidRDefault="00D02C5C" w:rsidP="000A747E">
            <w:pPr>
              <w:spacing w:line="240" w:lineRule="auto"/>
              <w:ind w:left="34" w:right="-108" w:firstLine="0"/>
              <w:jc w:val="center"/>
              <w:rPr>
                <w:sz w:val="18"/>
                <w:szCs w:val="18"/>
              </w:rPr>
            </w:pPr>
            <w:r w:rsidRPr="000540C2">
              <w:rPr>
                <w:sz w:val="18"/>
                <w:szCs w:val="18"/>
              </w:rPr>
              <w:t>Задачі</w:t>
            </w:r>
          </w:p>
        </w:tc>
        <w:tc>
          <w:tcPr>
            <w:tcW w:w="5387" w:type="dxa"/>
            <w:vAlign w:val="center"/>
          </w:tcPr>
          <w:p w:rsidR="00D02C5C" w:rsidRPr="000540C2" w:rsidRDefault="00D02C5C" w:rsidP="00A27A13">
            <w:pPr>
              <w:spacing w:line="240" w:lineRule="auto"/>
              <w:jc w:val="center"/>
              <w:rPr>
                <w:sz w:val="18"/>
                <w:szCs w:val="18"/>
              </w:rPr>
            </w:pPr>
            <w:r w:rsidRPr="000540C2">
              <w:rPr>
                <w:sz w:val="18"/>
                <w:szCs w:val="18"/>
              </w:rPr>
              <w:t>Х</w:t>
            </w:r>
            <w:r w:rsidR="00DE7512">
              <w:rPr>
                <w:sz w:val="18"/>
                <w:szCs w:val="18"/>
              </w:rPr>
              <w:t>арактеристика поставлених задач</w:t>
            </w:r>
            <w:r w:rsidRPr="000540C2">
              <w:rPr>
                <w:sz w:val="18"/>
                <w:szCs w:val="18"/>
              </w:rPr>
              <w:t xml:space="preserve"> </w:t>
            </w:r>
          </w:p>
        </w:tc>
      </w:tr>
      <w:tr w:rsidR="00D02C5C" w:rsidRPr="00C2657D">
        <w:trPr>
          <w:trHeight w:val="488"/>
        </w:trPr>
        <w:tc>
          <w:tcPr>
            <w:tcW w:w="1054" w:type="dxa"/>
            <w:vAlign w:val="center"/>
          </w:tcPr>
          <w:p w:rsidR="00D02C5C" w:rsidRPr="000540C2" w:rsidRDefault="00D02C5C" w:rsidP="000A747E">
            <w:pPr>
              <w:spacing w:line="240" w:lineRule="auto"/>
              <w:ind w:right="-28" w:firstLine="0"/>
              <w:jc w:val="center"/>
              <w:rPr>
                <w:sz w:val="18"/>
                <w:szCs w:val="18"/>
              </w:rPr>
            </w:pPr>
            <w:r w:rsidRPr="000540C2">
              <w:rPr>
                <w:sz w:val="18"/>
                <w:szCs w:val="18"/>
              </w:rPr>
              <w:t>Соціально-психологічні</w:t>
            </w:r>
          </w:p>
        </w:tc>
        <w:tc>
          <w:tcPr>
            <w:tcW w:w="5387" w:type="dxa"/>
          </w:tcPr>
          <w:p w:rsidR="00D02C5C" w:rsidRPr="000A747E" w:rsidRDefault="00D02C5C" w:rsidP="003C4A10">
            <w:pPr>
              <w:widowControl/>
              <w:numPr>
                <w:ilvl w:val="1"/>
                <w:numId w:val="41"/>
              </w:numPr>
              <w:tabs>
                <w:tab w:val="clear" w:pos="2007"/>
                <w:tab w:val="left" w:pos="256"/>
              </w:tabs>
              <w:spacing w:line="240" w:lineRule="auto"/>
              <w:ind w:left="114" w:firstLine="0"/>
              <w:rPr>
                <w:sz w:val="18"/>
                <w:szCs w:val="18"/>
              </w:rPr>
            </w:pPr>
            <w:r w:rsidRPr="000A747E">
              <w:rPr>
                <w:sz w:val="18"/>
                <w:szCs w:val="18"/>
              </w:rPr>
              <w:t>стимулювання інноваційної активності державних управлінських структур та підтримка особистої ініціативи фермерів</w:t>
            </w:r>
          </w:p>
        </w:tc>
      </w:tr>
      <w:tr w:rsidR="00D02C5C" w:rsidRPr="000540C2">
        <w:trPr>
          <w:trHeight w:val="416"/>
        </w:trPr>
        <w:tc>
          <w:tcPr>
            <w:tcW w:w="1054" w:type="dxa"/>
            <w:vAlign w:val="center"/>
          </w:tcPr>
          <w:p w:rsidR="00D02C5C" w:rsidRPr="000540C2" w:rsidRDefault="00D02C5C" w:rsidP="000A747E">
            <w:pPr>
              <w:spacing w:line="240" w:lineRule="auto"/>
              <w:ind w:right="-108" w:firstLine="0"/>
              <w:jc w:val="center"/>
              <w:rPr>
                <w:sz w:val="18"/>
                <w:szCs w:val="18"/>
              </w:rPr>
            </w:pPr>
            <w:r w:rsidRPr="000540C2">
              <w:rPr>
                <w:sz w:val="18"/>
                <w:szCs w:val="18"/>
              </w:rPr>
              <w:t>Організа</w:t>
            </w:r>
            <w:r w:rsidR="000A747E">
              <w:rPr>
                <w:sz w:val="18"/>
                <w:szCs w:val="18"/>
              </w:rPr>
              <w:t>-</w:t>
            </w:r>
            <w:r w:rsidRPr="000540C2">
              <w:rPr>
                <w:sz w:val="18"/>
                <w:szCs w:val="18"/>
              </w:rPr>
              <w:t xml:space="preserve">ційні </w:t>
            </w:r>
          </w:p>
        </w:tc>
        <w:tc>
          <w:tcPr>
            <w:tcW w:w="5387" w:type="dxa"/>
          </w:tcPr>
          <w:p w:rsidR="00D02C5C" w:rsidRPr="000A747E" w:rsidRDefault="00D02C5C" w:rsidP="003C4A10">
            <w:pPr>
              <w:widowControl/>
              <w:numPr>
                <w:ilvl w:val="1"/>
                <w:numId w:val="41"/>
              </w:numPr>
              <w:tabs>
                <w:tab w:val="clear" w:pos="2007"/>
                <w:tab w:val="num" w:pos="176"/>
                <w:tab w:val="left" w:pos="256"/>
              </w:tabs>
              <w:spacing w:line="240" w:lineRule="auto"/>
              <w:ind w:left="114" w:firstLine="0"/>
              <w:rPr>
                <w:sz w:val="18"/>
                <w:szCs w:val="18"/>
              </w:rPr>
            </w:pPr>
            <w:r w:rsidRPr="000A747E">
              <w:rPr>
                <w:sz w:val="18"/>
                <w:szCs w:val="18"/>
              </w:rPr>
              <w:t>створення інституціональної інфраструктури;</w:t>
            </w:r>
          </w:p>
          <w:p w:rsidR="00D02C5C" w:rsidRPr="000A747E" w:rsidRDefault="00D02C5C" w:rsidP="003C4A10">
            <w:pPr>
              <w:widowControl/>
              <w:numPr>
                <w:ilvl w:val="1"/>
                <w:numId w:val="41"/>
              </w:numPr>
              <w:tabs>
                <w:tab w:val="clear" w:pos="2007"/>
                <w:tab w:val="num" w:pos="176"/>
                <w:tab w:val="left" w:pos="256"/>
              </w:tabs>
              <w:spacing w:line="240" w:lineRule="auto"/>
              <w:ind w:left="114" w:firstLine="0"/>
              <w:rPr>
                <w:sz w:val="18"/>
                <w:szCs w:val="18"/>
              </w:rPr>
            </w:pPr>
            <w:r w:rsidRPr="000A747E">
              <w:rPr>
                <w:sz w:val="18"/>
                <w:szCs w:val="18"/>
              </w:rPr>
              <w:t xml:space="preserve">створення інфраструктури екологічної логістики; </w:t>
            </w:r>
          </w:p>
          <w:p w:rsidR="00D02C5C" w:rsidRPr="000A747E" w:rsidRDefault="00D02C5C" w:rsidP="003C4A10">
            <w:pPr>
              <w:widowControl/>
              <w:numPr>
                <w:ilvl w:val="1"/>
                <w:numId w:val="41"/>
              </w:numPr>
              <w:tabs>
                <w:tab w:val="clear" w:pos="2007"/>
                <w:tab w:val="num" w:pos="176"/>
                <w:tab w:val="left" w:pos="256"/>
              </w:tabs>
              <w:spacing w:line="240" w:lineRule="auto"/>
              <w:ind w:left="114" w:firstLine="0"/>
              <w:rPr>
                <w:sz w:val="18"/>
                <w:szCs w:val="18"/>
              </w:rPr>
            </w:pPr>
            <w:r w:rsidRPr="000A747E">
              <w:rPr>
                <w:sz w:val="18"/>
                <w:szCs w:val="18"/>
              </w:rPr>
              <w:t>розробка і стандартизація технологій вирощування органічних культур</w:t>
            </w:r>
          </w:p>
        </w:tc>
      </w:tr>
      <w:tr w:rsidR="00D02C5C" w:rsidRPr="00C2657D">
        <w:trPr>
          <w:cantSplit/>
          <w:trHeight w:val="779"/>
        </w:trPr>
        <w:tc>
          <w:tcPr>
            <w:tcW w:w="1054" w:type="dxa"/>
            <w:vAlign w:val="center"/>
          </w:tcPr>
          <w:p w:rsidR="00D02C5C" w:rsidRPr="000540C2" w:rsidRDefault="00D02C5C" w:rsidP="000A747E">
            <w:pPr>
              <w:spacing w:line="240" w:lineRule="auto"/>
              <w:ind w:right="-108" w:firstLine="0"/>
              <w:jc w:val="center"/>
              <w:rPr>
                <w:sz w:val="18"/>
                <w:szCs w:val="18"/>
              </w:rPr>
            </w:pPr>
            <w:r w:rsidRPr="000540C2">
              <w:rPr>
                <w:sz w:val="18"/>
                <w:szCs w:val="18"/>
              </w:rPr>
              <w:t>Фінансово-</w:t>
            </w:r>
          </w:p>
          <w:p w:rsidR="00D02C5C" w:rsidRPr="000540C2" w:rsidRDefault="00D02C5C" w:rsidP="000A747E">
            <w:pPr>
              <w:spacing w:line="240" w:lineRule="auto"/>
              <w:ind w:right="-108" w:firstLine="0"/>
              <w:jc w:val="center"/>
              <w:rPr>
                <w:sz w:val="18"/>
                <w:szCs w:val="18"/>
              </w:rPr>
            </w:pPr>
            <w:r w:rsidRPr="000540C2">
              <w:rPr>
                <w:sz w:val="18"/>
                <w:szCs w:val="18"/>
              </w:rPr>
              <w:t xml:space="preserve">економічні </w:t>
            </w:r>
          </w:p>
        </w:tc>
        <w:tc>
          <w:tcPr>
            <w:tcW w:w="5387" w:type="dxa"/>
          </w:tcPr>
          <w:p w:rsidR="00D02C5C" w:rsidRPr="000A747E" w:rsidRDefault="00D02C5C" w:rsidP="003C4A10">
            <w:pPr>
              <w:widowControl/>
              <w:numPr>
                <w:ilvl w:val="1"/>
                <w:numId w:val="41"/>
              </w:numPr>
              <w:tabs>
                <w:tab w:val="clear" w:pos="2007"/>
                <w:tab w:val="left" w:pos="256"/>
              </w:tabs>
              <w:spacing w:line="240" w:lineRule="auto"/>
              <w:ind w:left="114" w:firstLine="0"/>
              <w:rPr>
                <w:sz w:val="18"/>
                <w:szCs w:val="18"/>
              </w:rPr>
            </w:pPr>
            <w:r w:rsidRPr="000A747E">
              <w:rPr>
                <w:sz w:val="18"/>
                <w:szCs w:val="18"/>
              </w:rPr>
              <w:t>передбачення в державному бюджеті коштів для фінансової підтримки (надання пільг та преференцій, компенсації збитків тощо) пов</w:t>
            </w:r>
            <w:r w:rsidR="00B43560">
              <w:rPr>
                <w:sz w:val="18"/>
                <w:szCs w:val="18"/>
              </w:rPr>
              <w:t>’</w:t>
            </w:r>
            <w:r w:rsidRPr="000A747E">
              <w:rPr>
                <w:sz w:val="18"/>
                <w:szCs w:val="18"/>
              </w:rPr>
              <w:t>язаних із зменшенням обсягів виробництва продукції в конверсійний (перехідний) період.</w:t>
            </w:r>
          </w:p>
        </w:tc>
      </w:tr>
      <w:tr w:rsidR="00D02C5C" w:rsidRPr="000540C2">
        <w:trPr>
          <w:cantSplit/>
          <w:trHeight w:val="415"/>
        </w:trPr>
        <w:tc>
          <w:tcPr>
            <w:tcW w:w="1054" w:type="dxa"/>
            <w:vAlign w:val="center"/>
          </w:tcPr>
          <w:p w:rsidR="00D02C5C" w:rsidRPr="000540C2" w:rsidRDefault="00D02C5C" w:rsidP="000A747E">
            <w:pPr>
              <w:spacing w:line="240" w:lineRule="auto"/>
              <w:ind w:firstLine="0"/>
              <w:jc w:val="center"/>
              <w:rPr>
                <w:sz w:val="18"/>
                <w:szCs w:val="18"/>
              </w:rPr>
            </w:pPr>
            <w:r w:rsidRPr="000540C2">
              <w:rPr>
                <w:sz w:val="18"/>
                <w:szCs w:val="18"/>
              </w:rPr>
              <w:t xml:space="preserve">Правові </w:t>
            </w:r>
          </w:p>
        </w:tc>
        <w:tc>
          <w:tcPr>
            <w:tcW w:w="5387" w:type="dxa"/>
          </w:tcPr>
          <w:p w:rsidR="00D02C5C" w:rsidRPr="000A747E" w:rsidRDefault="00D02C5C" w:rsidP="003C4A10">
            <w:pPr>
              <w:widowControl/>
              <w:numPr>
                <w:ilvl w:val="1"/>
                <w:numId w:val="41"/>
              </w:numPr>
              <w:tabs>
                <w:tab w:val="clear" w:pos="2007"/>
                <w:tab w:val="num" w:pos="-419"/>
                <w:tab w:val="left" w:pos="256"/>
              </w:tabs>
              <w:spacing w:line="240" w:lineRule="auto"/>
              <w:ind w:left="114" w:firstLine="0"/>
              <w:rPr>
                <w:sz w:val="18"/>
                <w:szCs w:val="18"/>
              </w:rPr>
            </w:pPr>
            <w:r w:rsidRPr="000A747E">
              <w:rPr>
                <w:sz w:val="18"/>
                <w:szCs w:val="18"/>
              </w:rPr>
              <w:t>затвердження урядової програми та стратегії розвитку органічного землекористування</w:t>
            </w:r>
          </w:p>
        </w:tc>
      </w:tr>
      <w:tr w:rsidR="00D02C5C" w:rsidRPr="000540C2">
        <w:trPr>
          <w:cantSplit/>
          <w:trHeight w:val="879"/>
        </w:trPr>
        <w:tc>
          <w:tcPr>
            <w:tcW w:w="1054" w:type="dxa"/>
            <w:vAlign w:val="center"/>
          </w:tcPr>
          <w:p w:rsidR="00D02C5C" w:rsidRPr="000540C2" w:rsidRDefault="00D02C5C" w:rsidP="000A747E">
            <w:pPr>
              <w:spacing w:line="240" w:lineRule="auto"/>
              <w:ind w:right="-108" w:firstLine="0"/>
              <w:jc w:val="center"/>
              <w:rPr>
                <w:sz w:val="18"/>
                <w:szCs w:val="18"/>
              </w:rPr>
            </w:pPr>
            <w:r w:rsidRPr="000540C2">
              <w:rPr>
                <w:sz w:val="18"/>
                <w:szCs w:val="18"/>
              </w:rPr>
              <w:t>Маркетин-</w:t>
            </w:r>
          </w:p>
          <w:p w:rsidR="00D02C5C" w:rsidRPr="000540C2" w:rsidRDefault="00D02C5C" w:rsidP="000A747E">
            <w:pPr>
              <w:spacing w:line="240" w:lineRule="auto"/>
              <w:ind w:right="-108" w:firstLine="0"/>
              <w:jc w:val="center"/>
              <w:rPr>
                <w:sz w:val="18"/>
                <w:szCs w:val="18"/>
              </w:rPr>
            </w:pPr>
            <w:r w:rsidRPr="000540C2">
              <w:rPr>
                <w:sz w:val="18"/>
                <w:szCs w:val="18"/>
              </w:rPr>
              <w:t xml:space="preserve">гові </w:t>
            </w:r>
          </w:p>
        </w:tc>
        <w:tc>
          <w:tcPr>
            <w:tcW w:w="5387" w:type="dxa"/>
          </w:tcPr>
          <w:p w:rsidR="00D02C5C" w:rsidRPr="000A747E" w:rsidRDefault="00D02C5C" w:rsidP="003C4A10">
            <w:pPr>
              <w:pStyle w:val="affd"/>
              <w:numPr>
                <w:ilvl w:val="1"/>
                <w:numId w:val="41"/>
              </w:numPr>
              <w:tabs>
                <w:tab w:val="clear" w:pos="720"/>
                <w:tab w:val="clear" w:pos="2007"/>
                <w:tab w:val="left" w:pos="256"/>
                <w:tab w:val="num" w:pos="317"/>
              </w:tabs>
              <w:suppressAutoHyphens w:val="0"/>
              <w:spacing w:after="0" w:line="240" w:lineRule="auto"/>
              <w:ind w:left="114" w:firstLine="0"/>
              <w:contextualSpacing/>
              <w:jc w:val="both"/>
              <w:rPr>
                <w:rFonts w:ascii="Times New Roman" w:hAnsi="Times New Roman"/>
                <w:sz w:val="18"/>
                <w:szCs w:val="18"/>
                <w:lang w:val="ru-RU"/>
              </w:rPr>
            </w:pPr>
            <w:r w:rsidRPr="000A747E">
              <w:rPr>
                <w:rFonts w:ascii="Times New Roman" w:hAnsi="Times New Roman"/>
                <w:sz w:val="18"/>
                <w:szCs w:val="18"/>
                <w:lang w:val="ru-RU"/>
              </w:rPr>
              <w:t>прийняття закону про маркування органічної продукції, розробка та затвердження національної емблеми (логотипу);</w:t>
            </w:r>
          </w:p>
          <w:p w:rsidR="00D02C5C" w:rsidRPr="000A747E" w:rsidRDefault="00D02C5C" w:rsidP="003C4A10">
            <w:pPr>
              <w:pStyle w:val="affd"/>
              <w:numPr>
                <w:ilvl w:val="1"/>
                <w:numId w:val="41"/>
              </w:numPr>
              <w:tabs>
                <w:tab w:val="clear" w:pos="720"/>
                <w:tab w:val="clear" w:pos="2007"/>
                <w:tab w:val="left" w:pos="256"/>
                <w:tab w:val="num" w:pos="317"/>
              </w:tabs>
              <w:suppressAutoHyphens w:val="0"/>
              <w:spacing w:after="0" w:line="240" w:lineRule="auto"/>
              <w:ind w:left="114" w:firstLine="0"/>
              <w:contextualSpacing/>
              <w:jc w:val="both"/>
              <w:rPr>
                <w:rFonts w:ascii="Times New Roman" w:hAnsi="Times New Roman"/>
                <w:sz w:val="18"/>
                <w:szCs w:val="18"/>
                <w:lang w:val="ru-RU"/>
              </w:rPr>
            </w:pPr>
            <w:r w:rsidRPr="000A747E">
              <w:rPr>
                <w:rFonts w:ascii="Times New Roman" w:hAnsi="Times New Roman"/>
                <w:sz w:val="18"/>
                <w:szCs w:val="18"/>
                <w:lang w:val="ru-RU"/>
              </w:rPr>
              <w:t xml:space="preserve">розробка торгових марок для регіональних харчових продуктів, на зразок </w:t>
            </w:r>
            <w:r w:rsidR="000A747E" w:rsidRPr="000A747E">
              <w:rPr>
                <w:rFonts w:ascii="Times New Roman" w:hAnsi="Times New Roman"/>
                <w:sz w:val="18"/>
                <w:szCs w:val="18"/>
                <w:lang w:val="ru-RU"/>
              </w:rPr>
              <w:t>ТМ «</w:t>
            </w:r>
            <w:r w:rsidRPr="000A747E">
              <w:rPr>
                <w:rFonts w:ascii="Times New Roman" w:hAnsi="Times New Roman"/>
                <w:sz w:val="18"/>
                <w:szCs w:val="18"/>
                <w:lang w:val="ru-RU"/>
              </w:rPr>
              <w:t>Смак</w:t>
            </w:r>
            <w:r w:rsidR="000A747E" w:rsidRPr="000A747E">
              <w:rPr>
                <w:rFonts w:ascii="Times New Roman" w:hAnsi="Times New Roman"/>
                <w:sz w:val="18"/>
                <w:szCs w:val="18"/>
                <w:lang w:val="ru-RU"/>
              </w:rPr>
              <w:t xml:space="preserve"> Українських Карпат»</w:t>
            </w:r>
          </w:p>
        </w:tc>
      </w:tr>
    </w:tbl>
    <w:p w:rsidR="000A747E" w:rsidRDefault="000A747E" w:rsidP="00D02C5C">
      <w:pPr>
        <w:spacing w:line="240" w:lineRule="auto"/>
        <w:ind w:firstLine="284"/>
        <w:rPr>
          <w:bCs/>
        </w:rPr>
      </w:pPr>
    </w:p>
    <w:p w:rsidR="00D02C5C" w:rsidRDefault="00D02C5C" w:rsidP="00D02C5C">
      <w:pPr>
        <w:spacing w:line="240" w:lineRule="auto"/>
        <w:ind w:firstLine="284"/>
      </w:pPr>
      <w:r w:rsidRPr="002012ED">
        <w:rPr>
          <w:bCs/>
        </w:rPr>
        <w:t xml:space="preserve">Отже, запровадження органічного землекористування є </w:t>
      </w:r>
      <w:r w:rsidRPr="002012ED">
        <w:t xml:space="preserve">екологічно обґрунтованим та інноваційним шляхом розвитку сільськогосподарського виробництва в Україні, що забезпечує значний соціо-еколого-економічний ефект для держави і суспільства. Хоча перешкодами для цього є незавершена земельна реформа та відсутність ринку сільськогосподарських земель, тенденція до погіршення їх якісного стану та недосконалість законодавчо-нормативної бази. </w:t>
      </w:r>
    </w:p>
    <w:p w:rsidR="00D02C5C" w:rsidRPr="002272BD" w:rsidRDefault="00D02C5C" w:rsidP="00D02C5C">
      <w:pPr>
        <w:spacing w:line="240" w:lineRule="auto"/>
        <w:ind w:firstLine="284"/>
        <w:rPr>
          <w:bCs/>
          <w:i/>
          <w:iCs/>
        </w:rPr>
      </w:pPr>
      <w:r w:rsidRPr="002272BD">
        <w:rPr>
          <w:bCs/>
          <w:i/>
          <w:iCs/>
        </w:rPr>
        <w:t>Соціо-еколого-економічний ефект від запровадження органічного землекористування</w:t>
      </w:r>
      <w:r>
        <w:rPr>
          <w:bCs/>
          <w:i/>
          <w:iCs/>
        </w:rPr>
        <w:t>.</w:t>
      </w:r>
    </w:p>
    <w:p w:rsidR="00D02C5C" w:rsidRPr="002012ED" w:rsidRDefault="00D02C5C" w:rsidP="00D02C5C">
      <w:pPr>
        <w:spacing w:line="240" w:lineRule="auto"/>
        <w:ind w:firstLine="284"/>
      </w:pPr>
      <w:r w:rsidRPr="002012ED">
        <w:t xml:space="preserve">Робити висновок про ефективність запровадження органічного землекористування лише за величиною прибутків окремих органічних господарств неправильно. Для суспільства, держави і людства в цілому значно ціннішими є </w:t>
      </w:r>
      <w:r w:rsidRPr="002012ED">
        <w:rPr>
          <w:iCs/>
        </w:rPr>
        <w:t>низка соціальних, екологічних та синергетичних ефектів в результаті запровадження органічного землекористування.</w:t>
      </w:r>
      <w:r w:rsidRPr="002012ED">
        <w:t xml:space="preserve"> За визначенням Мельника Л.Г. та Дегтярьової І.Р., синергетичний ефект – це збільшення ефективності діяльності в результаті поєднання, інтеграції окремих частин у єдину систему за рахунок системного ефекту [</w:t>
      </w:r>
      <w:r>
        <w:t>18; 19</w:t>
      </w:r>
      <w:r w:rsidRPr="002012ED">
        <w:t>].</w:t>
      </w:r>
    </w:p>
    <w:p w:rsidR="00D02C5C" w:rsidRDefault="00D02C5C" w:rsidP="00D02C5C">
      <w:pPr>
        <w:pStyle w:val="aff3"/>
        <w:spacing w:before="0" w:beforeAutospacing="0" w:after="0" w:afterAutospacing="0"/>
        <w:ind w:firstLine="284"/>
        <w:jc w:val="both"/>
        <w:rPr>
          <w:sz w:val="22"/>
          <w:szCs w:val="22"/>
          <w:lang w:val="uk-UA"/>
        </w:rPr>
      </w:pPr>
      <w:r w:rsidRPr="002012ED">
        <w:rPr>
          <w:sz w:val="22"/>
          <w:szCs w:val="22"/>
          <w:lang w:val="uk-UA"/>
        </w:rPr>
        <w:t>Враховуючи доробки вітчизняних вчених [</w:t>
      </w:r>
      <w:r>
        <w:rPr>
          <w:sz w:val="22"/>
          <w:szCs w:val="22"/>
          <w:lang w:val="uk-UA"/>
        </w:rPr>
        <w:t>20-24 та ін.</w:t>
      </w:r>
      <w:r w:rsidRPr="002012ED">
        <w:rPr>
          <w:sz w:val="22"/>
          <w:szCs w:val="22"/>
          <w:lang w:val="uk-UA"/>
        </w:rPr>
        <w:t>]</w:t>
      </w:r>
      <w:r w:rsidR="00DE7512">
        <w:rPr>
          <w:sz w:val="22"/>
          <w:szCs w:val="22"/>
          <w:lang w:val="uk-UA"/>
        </w:rPr>
        <w:t>,</w:t>
      </w:r>
      <w:r w:rsidRPr="002012ED">
        <w:rPr>
          <w:sz w:val="22"/>
          <w:szCs w:val="22"/>
          <w:lang w:val="uk-UA"/>
        </w:rPr>
        <w:t xml:space="preserve"> визначено </w:t>
      </w:r>
      <w:r w:rsidRPr="002272BD">
        <w:rPr>
          <w:sz w:val="22"/>
          <w:szCs w:val="22"/>
          <w:lang w:val="uk-UA"/>
        </w:rPr>
        <w:t>економічні, соціальні, екологічні та синергетичні ефекти</w:t>
      </w:r>
      <w:r w:rsidR="004F75BA">
        <w:rPr>
          <w:sz w:val="22"/>
          <w:szCs w:val="22"/>
          <w:lang w:val="uk-UA"/>
        </w:rPr>
        <w:t>,</w:t>
      </w:r>
      <w:r w:rsidRPr="002272BD">
        <w:rPr>
          <w:sz w:val="22"/>
          <w:szCs w:val="22"/>
          <w:lang w:val="uk-UA"/>
        </w:rPr>
        <w:t xml:space="preserve"> які отримає суспільство за умов запровадження органічного землекористування (рис. </w:t>
      </w:r>
      <w:r w:rsidR="000A747E">
        <w:rPr>
          <w:sz w:val="22"/>
          <w:szCs w:val="22"/>
          <w:lang w:val="uk-UA"/>
        </w:rPr>
        <w:t>4.</w:t>
      </w:r>
      <w:r w:rsidR="000A747E" w:rsidRPr="000A747E">
        <w:rPr>
          <w:sz w:val="22"/>
          <w:szCs w:val="22"/>
          <w:lang w:val="uk-UA"/>
        </w:rPr>
        <w:t>13</w:t>
      </w:r>
      <w:r w:rsidRPr="000A747E">
        <w:rPr>
          <w:sz w:val="22"/>
          <w:szCs w:val="22"/>
          <w:lang w:val="uk-UA"/>
        </w:rPr>
        <w:t>).</w:t>
      </w:r>
      <w:r w:rsidRPr="002272BD">
        <w:rPr>
          <w:color w:val="FF0000"/>
          <w:sz w:val="22"/>
          <w:szCs w:val="22"/>
          <w:lang w:val="uk-UA"/>
        </w:rPr>
        <w:t xml:space="preserve"> </w:t>
      </w:r>
      <w:r w:rsidRPr="002272BD">
        <w:rPr>
          <w:sz w:val="22"/>
          <w:szCs w:val="22"/>
          <w:lang w:val="uk-UA"/>
        </w:rPr>
        <w:t xml:space="preserve">Зокрема, синергетичний ефект [18, </w:t>
      </w:r>
      <w:r w:rsidR="004F75BA">
        <w:rPr>
          <w:sz w:val="22"/>
          <w:szCs w:val="22"/>
          <w:lang w:val="uk-UA"/>
        </w:rPr>
        <w:t>С</w:t>
      </w:r>
      <w:r w:rsidRPr="002272BD">
        <w:rPr>
          <w:sz w:val="22"/>
          <w:szCs w:val="22"/>
          <w:lang w:val="uk-UA"/>
        </w:rPr>
        <w:t xml:space="preserve">. 25-27; 19, </w:t>
      </w:r>
      <w:r w:rsidR="004F75BA">
        <w:rPr>
          <w:sz w:val="22"/>
          <w:szCs w:val="22"/>
          <w:lang w:val="uk-UA"/>
        </w:rPr>
        <w:t>С</w:t>
      </w:r>
      <w:r w:rsidRPr="002272BD">
        <w:rPr>
          <w:sz w:val="22"/>
          <w:szCs w:val="22"/>
          <w:lang w:val="uk-UA"/>
        </w:rPr>
        <w:t>. 88-90] складається з інтернальних результатів</w:t>
      </w:r>
      <w:r w:rsidRPr="002012ED">
        <w:rPr>
          <w:sz w:val="22"/>
          <w:szCs w:val="22"/>
          <w:lang w:val="uk-UA"/>
        </w:rPr>
        <w:t xml:space="preserve"> діяльності суб</w:t>
      </w:r>
      <w:r w:rsidR="00B43560">
        <w:rPr>
          <w:sz w:val="22"/>
          <w:szCs w:val="22"/>
          <w:lang w:val="uk-UA"/>
        </w:rPr>
        <w:t>’</w:t>
      </w:r>
      <w:r w:rsidRPr="002012ED">
        <w:rPr>
          <w:sz w:val="22"/>
          <w:szCs w:val="22"/>
          <w:lang w:val="uk-UA"/>
        </w:rPr>
        <w:t>єктів господарювання та екстернальних ефектів, що виникають в наслідок діяльності даного суб</w:t>
      </w:r>
      <w:r w:rsidR="00B43560">
        <w:rPr>
          <w:sz w:val="22"/>
          <w:szCs w:val="22"/>
          <w:lang w:val="uk-UA"/>
        </w:rPr>
        <w:t>’</w:t>
      </w:r>
      <w:r w:rsidRPr="002012ED">
        <w:rPr>
          <w:sz w:val="22"/>
          <w:szCs w:val="22"/>
          <w:lang w:val="uk-UA"/>
        </w:rPr>
        <w:t>єкта, в інших суб</w:t>
      </w:r>
      <w:r w:rsidR="00B43560">
        <w:rPr>
          <w:sz w:val="22"/>
          <w:szCs w:val="22"/>
          <w:lang w:val="uk-UA"/>
        </w:rPr>
        <w:t>’</w:t>
      </w:r>
      <w:r w:rsidRPr="002012ED">
        <w:rPr>
          <w:sz w:val="22"/>
          <w:szCs w:val="22"/>
          <w:lang w:val="uk-UA"/>
        </w:rPr>
        <w:t>єктів господарювання. При цьому варто відмітити значний потенціал органічного землекористування у вирішенні багатьох соціальних проблем [2</w:t>
      </w:r>
      <w:r>
        <w:rPr>
          <w:sz w:val="22"/>
          <w:szCs w:val="22"/>
          <w:lang w:val="uk-UA"/>
        </w:rPr>
        <w:t>9</w:t>
      </w:r>
      <w:r w:rsidRPr="002012ED">
        <w:rPr>
          <w:sz w:val="22"/>
          <w:szCs w:val="22"/>
          <w:lang w:val="uk-UA"/>
        </w:rPr>
        <w:t>].</w:t>
      </w:r>
    </w:p>
    <w:p w:rsidR="00D02C5C" w:rsidRPr="002272BD" w:rsidRDefault="00D02C5C" w:rsidP="00D02C5C">
      <w:pPr>
        <w:pStyle w:val="aff3"/>
        <w:spacing w:before="0" w:beforeAutospacing="0" w:after="0" w:afterAutospacing="0"/>
        <w:ind w:firstLine="284"/>
        <w:jc w:val="both"/>
        <w:rPr>
          <w:iCs/>
          <w:sz w:val="22"/>
          <w:szCs w:val="22"/>
          <w:lang w:val="uk-UA"/>
        </w:rPr>
      </w:pPr>
      <w:r w:rsidRPr="002012ED">
        <w:rPr>
          <w:lang w:val="uk-UA"/>
        </w:rPr>
        <w:t xml:space="preserve">Проте у наш час невивченим залишається питання </w:t>
      </w:r>
      <w:r w:rsidR="004F75BA">
        <w:rPr>
          <w:lang w:val="uk-UA"/>
        </w:rPr>
        <w:t>в</w:t>
      </w:r>
      <w:r w:rsidRPr="002012ED">
        <w:rPr>
          <w:lang w:val="uk-UA"/>
        </w:rPr>
        <w:t>пливу органічного землекористування на здоров</w:t>
      </w:r>
      <w:r w:rsidR="00B43560">
        <w:rPr>
          <w:lang w:val="uk-UA"/>
        </w:rPr>
        <w:t>’</w:t>
      </w:r>
      <w:r w:rsidRPr="002012ED">
        <w:rPr>
          <w:lang w:val="uk-UA"/>
        </w:rPr>
        <w:t>я місцевого населення. Тому із врахуванням принципів органічного землекористування щодо відмови від використання мінеральних добрив, пестицидів, гербіцидів. З екологічної точки зору це сприятиме покращенню якісного стану природного середовища, шляхом зниження забруднення ґрунту мінеральними домішками, що безпосередньо впливає на стан здоров</w:t>
      </w:r>
      <w:r w:rsidR="00B43560">
        <w:rPr>
          <w:lang w:val="uk-UA"/>
        </w:rPr>
        <w:t>’</w:t>
      </w:r>
      <w:r w:rsidRPr="002012ED">
        <w:rPr>
          <w:lang w:val="uk-UA"/>
        </w:rPr>
        <w:t>я населення. Тому є всі підстави вважати, що використання мінеральних добрив є одним з головних чинників,</w:t>
      </w:r>
      <w:r>
        <w:rPr>
          <w:lang w:val="uk-UA"/>
        </w:rPr>
        <w:t xml:space="preserve"> </w:t>
      </w:r>
      <w:r w:rsidRPr="002012ED">
        <w:rPr>
          <w:lang w:val="uk-UA"/>
        </w:rPr>
        <w:t xml:space="preserve">які спонукають появу хвороб органів травлення та виникнення новоутворень (злоякісні, </w:t>
      </w:r>
      <w:r w:rsidRPr="002012ED">
        <w:rPr>
          <w:shd w:val="clear" w:color="auto" w:fill="FFFFFF"/>
          <w:lang w:val="uk-UA"/>
        </w:rPr>
        <w:t>доброякісні, невизначеного або невідомого характеру,</w:t>
      </w:r>
      <w:r w:rsidRPr="002012ED">
        <w:rPr>
          <w:lang w:val="uk-UA"/>
        </w:rPr>
        <w:t xml:space="preserve"> н</w:t>
      </w:r>
      <w:r w:rsidRPr="002012ED">
        <w:rPr>
          <w:shd w:val="clear" w:color="auto" w:fill="FFFFFF"/>
          <w:lang w:val="uk-UA"/>
        </w:rPr>
        <w:t xml:space="preserve">овоутворення </w:t>
      </w:r>
      <w:r w:rsidRPr="002272BD">
        <w:rPr>
          <w:iCs/>
          <w:shd w:val="clear" w:color="auto" w:fill="FFFFFF"/>
        </w:rPr>
        <w:t>in</w:t>
      </w:r>
      <w:r w:rsidRPr="002272BD">
        <w:rPr>
          <w:iCs/>
          <w:shd w:val="clear" w:color="auto" w:fill="FFFFFF"/>
          <w:lang w:val="uk-UA"/>
        </w:rPr>
        <w:t xml:space="preserve"> </w:t>
      </w:r>
      <w:r w:rsidRPr="002272BD">
        <w:rPr>
          <w:iCs/>
          <w:shd w:val="clear" w:color="auto" w:fill="FFFFFF"/>
        </w:rPr>
        <w:t>situ</w:t>
      </w:r>
      <w:r w:rsidRPr="002272BD">
        <w:rPr>
          <w:iCs/>
          <w:shd w:val="clear" w:color="auto" w:fill="FFFFFF"/>
          <w:lang w:val="uk-UA"/>
        </w:rPr>
        <w:t>).</w:t>
      </w:r>
    </w:p>
    <w:p w:rsidR="00D02C5C" w:rsidRPr="00D02C5C" w:rsidRDefault="00C15882" w:rsidP="00C15882">
      <w:pPr>
        <w:pStyle w:val="a5"/>
        <w:spacing w:after="0"/>
        <w:jc w:val="both"/>
        <w:outlineLvl w:val="1"/>
        <w:rPr>
          <w:szCs w:val="22"/>
          <w:lang w:val="uk-UA"/>
        </w:rPr>
      </w:pPr>
      <w:r>
        <w:rPr>
          <w:lang w:val="uk-UA"/>
        </w:rPr>
        <w:t xml:space="preserve">     </w:t>
      </w:r>
      <w:r w:rsidRPr="00566107">
        <w:rPr>
          <w:lang w:val="uk-UA"/>
        </w:rPr>
        <w:t>Щоб довести наявність зв</w:t>
      </w:r>
      <w:r>
        <w:rPr>
          <w:lang w:val="uk-UA"/>
        </w:rPr>
        <w:t>’</w:t>
      </w:r>
      <w:r w:rsidRPr="00566107">
        <w:rPr>
          <w:lang w:val="uk-UA"/>
        </w:rPr>
        <w:t xml:space="preserve">язку (кореляції) між внесенням мінеральних добрив на </w:t>
      </w:r>
      <w:smartTag w:uri="urn:schemas-microsoft-com:office:smarttags" w:element="metricconverter">
        <w:smartTagPr>
          <w:attr w:name="ProductID" w:val="1 га"/>
        </w:smartTagPr>
        <w:r w:rsidRPr="00566107">
          <w:rPr>
            <w:lang w:val="uk-UA"/>
          </w:rPr>
          <w:t>1 га</w:t>
        </w:r>
      </w:smartTag>
      <w:r w:rsidRPr="00566107">
        <w:rPr>
          <w:lang w:val="uk-UA"/>
        </w:rPr>
        <w:t xml:space="preserve"> посівної площі (змінний фактор </w:t>
      </w:r>
      <w:r w:rsidRPr="00566107">
        <w:rPr>
          <w:i/>
          <w:iCs/>
          <w:lang w:val="uk-UA"/>
        </w:rPr>
        <w:t>х</w:t>
      </w:r>
      <w:r w:rsidRPr="00566107">
        <w:rPr>
          <w:lang w:val="uk-UA"/>
        </w:rPr>
        <w:t xml:space="preserve">) </w:t>
      </w:r>
      <w:r>
        <w:rPr>
          <w:lang w:val="uk-UA"/>
        </w:rPr>
        <w:t>і</w:t>
      </w:r>
      <w:r w:rsidRPr="00566107">
        <w:rPr>
          <w:lang w:val="uk-UA"/>
        </w:rPr>
        <w:t xml:space="preserve"> захворюваністю органів травлення та захворюваністю</w:t>
      </w:r>
      <w:r>
        <w:rPr>
          <w:lang w:val="uk-UA"/>
        </w:rPr>
        <w:t>,</w:t>
      </w:r>
      <w:r w:rsidRPr="00566107">
        <w:rPr>
          <w:lang w:val="uk-UA"/>
        </w:rPr>
        <w:t xml:space="preserve"> викликаною новоутвореннями (результативний фактор </w:t>
      </w:r>
      <w:r w:rsidRPr="00566107">
        <w:rPr>
          <w:i/>
          <w:iCs/>
          <w:lang w:val="uk-UA"/>
        </w:rPr>
        <w:t>у</w:t>
      </w:r>
      <w:r w:rsidRPr="00566107">
        <w:rPr>
          <w:lang w:val="uk-UA"/>
        </w:rPr>
        <w:t>)</w:t>
      </w:r>
      <w:r>
        <w:rPr>
          <w:lang w:val="uk-UA"/>
        </w:rPr>
        <w:t>,</w:t>
      </w:r>
      <w:r w:rsidRPr="00566107">
        <w:rPr>
          <w:lang w:val="uk-UA"/>
        </w:rPr>
        <w:t xml:space="preserve"> використаємо метод кореляційно-регресійного аналізу. За допомогою кореляційно-регресійного аналізу доведено наявність прямого тісного зв</w:t>
      </w:r>
      <w:r>
        <w:rPr>
          <w:lang w:val="uk-UA"/>
        </w:rPr>
        <w:t>’</w:t>
      </w:r>
      <w:r w:rsidRPr="00566107">
        <w:rPr>
          <w:lang w:val="uk-UA"/>
        </w:rPr>
        <w:t xml:space="preserve">язку між обсягом внесення мінеральних добрив на </w:t>
      </w:r>
      <w:smartTag w:uri="urn:schemas-microsoft-com:office:smarttags" w:element="metricconverter">
        <w:smartTagPr>
          <w:attr w:name="ProductID" w:val="1 га"/>
        </w:smartTagPr>
        <w:r w:rsidRPr="00566107">
          <w:rPr>
            <w:lang w:val="uk-UA"/>
          </w:rPr>
          <w:t>1 га</w:t>
        </w:r>
      </w:smartTag>
      <w:r w:rsidRPr="00566107">
        <w:rPr>
          <w:lang w:val="uk-UA"/>
        </w:rPr>
        <w:t xml:space="preserve"> угідь </w:t>
      </w:r>
      <w:r>
        <w:rPr>
          <w:lang w:val="uk-UA"/>
        </w:rPr>
        <w:t>і</w:t>
      </w:r>
      <w:r w:rsidRPr="00566107">
        <w:rPr>
          <w:lang w:val="uk-UA"/>
        </w:rPr>
        <w:t xml:space="preserve"> захворюваністю органів травлення та викликаною новоутвореннями</w:t>
      </w:r>
      <w:r>
        <w:rPr>
          <w:lang w:val="uk-UA"/>
        </w:rPr>
        <w:t xml:space="preserve"> </w:t>
      </w:r>
      <w:r w:rsidRPr="00566107">
        <w:rPr>
          <w:lang w:val="uk-UA"/>
        </w:rPr>
        <w:t>на прикладі Радивилівського району. Однофакторна лінійно-</w:t>
      </w:r>
    </w:p>
    <w:p w:rsidR="00D02C5C" w:rsidRPr="00D02C5C" w:rsidRDefault="00D02C5C" w:rsidP="0030606F">
      <w:pPr>
        <w:pStyle w:val="a5"/>
        <w:spacing w:after="0"/>
        <w:ind w:firstLine="284"/>
        <w:jc w:val="both"/>
        <w:outlineLvl w:val="1"/>
        <w:rPr>
          <w:szCs w:val="22"/>
          <w:lang w:val="uk-UA"/>
        </w:rPr>
      </w:pPr>
    </w:p>
    <w:p w:rsidR="00D02C5C" w:rsidRPr="00D02C5C" w:rsidRDefault="00D02C5C" w:rsidP="0030606F">
      <w:pPr>
        <w:pStyle w:val="a5"/>
        <w:spacing w:after="0"/>
        <w:ind w:firstLine="284"/>
        <w:jc w:val="both"/>
        <w:outlineLvl w:val="1"/>
        <w:rPr>
          <w:szCs w:val="22"/>
          <w:lang w:val="uk-UA"/>
        </w:rPr>
      </w:pPr>
    </w:p>
    <w:p w:rsidR="00D02C5C" w:rsidRDefault="00D02C5C" w:rsidP="0030606F">
      <w:pPr>
        <w:pStyle w:val="a5"/>
        <w:spacing w:after="0"/>
        <w:ind w:firstLine="284"/>
        <w:jc w:val="both"/>
        <w:outlineLvl w:val="1"/>
        <w:rPr>
          <w:szCs w:val="22"/>
          <w:lang w:val="uk-UA"/>
        </w:rPr>
        <w:sectPr w:rsidR="00D02C5C" w:rsidSect="00F5122A">
          <w:pgSz w:w="8392" w:h="11907" w:code="11"/>
          <w:pgMar w:top="964" w:right="964" w:bottom="1134" w:left="964" w:header="708" w:footer="708" w:gutter="0"/>
          <w:cols w:space="708"/>
          <w:noEndnote/>
          <w:docGrid w:linePitch="326"/>
        </w:sectPr>
      </w:pPr>
    </w:p>
    <w:p w:rsidR="00CE79F3" w:rsidRDefault="00CE79F3" w:rsidP="0030606F">
      <w:pPr>
        <w:pStyle w:val="a5"/>
        <w:spacing w:after="0"/>
        <w:ind w:firstLine="284"/>
        <w:jc w:val="both"/>
        <w:outlineLvl w:val="1"/>
        <w:rPr>
          <w:szCs w:val="22"/>
          <w:lang w:val="uk-UA"/>
        </w:rPr>
      </w:pPr>
    </w:p>
    <w:p w:rsidR="00D02C5C" w:rsidRDefault="00D02C5C" w:rsidP="00CE79F3">
      <w:pPr>
        <w:pStyle w:val="a5"/>
        <w:spacing w:after="0"/>
        <w:ind w:firstLine="284"/>
        <w:jc w:val="both"/>
        <w:outlineLvl w:val="1"/>
        <w:rPr>
          <w:szCs w:val="22"/>
          <w:lang w:val="uk-UA"/>
        </w:rPr>
      </w:pPr>
      <w:r>
        <w:rPr>
          <w:noProof/>
          <w:szCs w:val="22"/>
        </w:rPr>
        <w:pict>
          <v:group id="_x0000_s3483" style="position:absolute;left:0;text-align:left;margin-left:13.05pt;margin-top:2.85pt;width:465.6pt;height:283.15pt;z-index:251685888" coordorigin="1395,1042" coordsize="9954,5123">
            <v:roundrect id="_x0000_s3470" style="position:absolute;left:2183;top:1042;width:8570;height:213;v-text-anchor:middle" arcsize="10923f">
              <v:textbox style="mso-next-textbox:#_x0000_s3470" inset="1.5mm,0,1.5mm,0">
                <w:txbxContent>
                  <w:p w:rsidR="00396022" w:rsidRPr="00D02C5C" w:rsidRDefault="00396022" w:rsidP="00D02C5C">
                    <w:pPr>
                      <w:jc w:val="center"/>
                      <w:rPr>
                        <w:bCs/>
                        <w:i/>
                        <w:sz w:val="14"/>
                        <w:szCs w:val="14"/>
                      </w:rPr>
                    </w:pPr>
                    <w:r w:rsidRPr="00D02C5C">
                      <w:rPr>
                        <w:bCs/>
                        <w:i/>
                        <w:sz w:val="14"/>
                        <w:szCs w:val="14"/>
                      </w:rPr>
                      <w:t xml:space="preserve">Інтернальні ефекти від запровадження органічного землекористування </w:t>
                    </w:r>
                  </w:p>
                </w:txbxContent>
              </v:textbox>
            </v:roundrect>
            <v:rect id="_x0000_s3471" style="position:absolute;left:4783;top:1487;width:4250;height:2248">
              <v:textbox style="mso-next-textbox:#_x0000_s3471" inset="1.5mm,.3mm,1.5mm,.3mm">
                <w:txbxContent>
                  <w:p w:rsidR="00396022" w:rsidRPr="00D02C5C" w:rsidRDefault="00396022" w:rsidP="003C4A10">
                    <w:pPr>
                      <w:widowControl/>
                      <w:numPr>
                        <w:ilvl w:val="0"/>
                        <w:numId w:val="42"/>
                      </w:numPr>
                      <w:tabs>
                        <w:tab w:val="clear" w:pos="720"/>
                        <w:tab w:val="num" w:pos="142"/>
                      </w:tabs>
                      <w:spacing w:line="240" w:lineRule="auto"/>
                      <w:ind w:left="142" w:right="-45" w:hanging="142"/>
                      <w:rPr>
                        <w:sz w:val="14"/>
                        <w:szCs w:val="14"/>
                      </w:rPr>
                    </w:pPr>
                    <w:r w:rsidRPr="00D02C5C">
                      <w:rPr>
                        <w:sz w:val="14"/>
                        <w:szCs w:val="14"/>
                      </w:rPr>
                      <w:t>зростання економіки регіону;</w:t>
                    </w:r>
                  </w:p>
                  <w:p w:rsidR="00396022" w:rsidRPr="00D02C5C" w:rsidRDefault="00396022" w:rsidP="003C4A10">
                    <w:pPr>
                      <w:widowControl/>
                      <w:numPr>
                        <w:ilvl w:val="0"/>
                        <w:numId w:val="42"/>
                      </w:numPr>
                      <w:tabs>
                        <w:tab w:val="clear" w:pos="720"/>
                        <w:tab w:val="num" w:pos="142"/>
                      </w:tabs>
                      <w:spacing w:line="240" w:lineRule="auto"/>
                      <w:ind w:left="142" w:right="-45" w:hanging="142"/>
                      <w:rPr>
                        <w:sz w:val="14"/>
                        <w:szCs w:val="14"/>
                      </w:rPr>
                    </w:pPr>
                    <w:r w:rsidRPr="00D02C5C">
                      <w:rPr>
                        <w:sz w:val="14"/>
                        <w:szCs w:val="14"/>
                      </w:rPr>
                      <w:t>збільшення надходжень до обласного та районного бюджетів;</w:t>
                    </w:r>
                  </w:p>
                  <w:p w:rsidR="00396022" w:rsidRPr="00D02C5C" w:rsidRDefault="00396022" w:rsidP="003C4A10">
                    <w:pPr>
                      <w:widowControl/>
                      <w:numPr>
                        <w:ilvl w:val="0"/>
                        <w:numId w:val="42"/>
                      </w:numPr>
                      <w:tabs>
                        <w:tab w:val="clear" w:pos="720"/>
                        <w:tab w:val="num" w:pos="142"/>
                      </w:tabs>
                      <w:spacing w:line="240" w:lineRule="auto"/>
                      <w:ind w:left="142" w:right="-45" w:hanging="142"/>
                      <w:rPr>
                        <w:sz w:val="14"/>
                        <w:szCs w:val="14"/>
                      </w:rPr>
                    </w:pPr>
                    <w:r w:rsidRPr="00D02C5C">
                      <w:rPr>
                        <w:sz w:val="14"/>
                        <w:szCs w:val="14"/>
                      </w:rPr>
                      <w:t>підвищення ефективності та прибутковості сільськогосподарських підприємств області;</w:t>
                    </w:r>
                  </w:p>
                  <w:p w:rsidR="00396022" w:rsidRPr="00D02C5C" w:rsidRDefault="00396022" w:rsidP="003C4A10">
                    <w:pPr>
                      <w:widowControl/>
                      <w:numPr>
                        <w:ilvl w:val="0"/>
                        <w:numId w:val="42"/>
                      </w:numPr>
                      <w:tabs>
                        <w:tab w:val="clear" w:pos="720"/>
                        <w:tab w:val="num" w:pos="142"/>
                      </w:tabs>
                      <w:spacing w:line="240" w:lineRule="auto"/>
                      <w:ind w:left="142" w:right="-45" w:hanging="142"/>
                      <w:rPr>
                        <w:sz w:val="14"/>
                        <w:szCs w:val="14"/>
                      </w:rPr>
                    </w:pPr>
                    <w:r w:rsidRPr="00D02C5C">
                      <w:rPr>
                        <w:sz w:val="14"/>
                        <w:szCs w:val="14"/>
                      </w:rPr>
                      <w:t>зростання інвестиційної привабливості АПК;</w:t>
                    </w:r>
                  </w:p>
                  <w:p w:rsidR="00396022" w:rsidRPr="00D02C5C" w:rsidRDefault="00396022" w:rsidP="003C4A10">
                    <w:pPr>
                      <w:widowControl/>
                      <w:numPr>
                        <w:ilvl w:val="0"/>
                        <w:numId w:val="42"/>
                      </w:numPr>
                      <w:tabs>
                        <w:tab w:val="clear" w:pos="720"/>
                        <w:tab w:val="num" w:pos="142"/>
                      </w:tabs>
                      <w:spacing w:line="240" w:lineRule="auto"/>
                      <w:ind w:left="142" w:right="-45" w:hanging="142"/>
                      <w:rPr>
                        <w:sz w:val="14"/>
                        <w:szCs w:val="14"/>
                      </w:rPr>
                    </w:pPr>
                    <w:r w:rsidRPr="00D02C5C">
                      <w:rPr>
                        <w:sz w:val="14"/>
                        <w:szCs w:val="14"/>
                      </w:rPr>
                      <w:t>розвиток сільських територій та зростання рівня життя сільського населення;</w:t>
                    </w:r>
                  </w:p>
                  <w:p w:rsidR="00396022" w:rsidRPr="00D02C5C" w:rsidRDefault="00396022" w:rsidP="003C4A10">
                    <w:pPr>
                      <w:widowControl/>
                      <w:numPr>
                        <w:ilvl w:val="0"/>
                        <w:numId w:val="42"/>
                      </w:numPr>
                      <w:tabs>
                        <w:tab w:val="clear" w:pos="720"/>
                        <w:tab w:val="num" w:pos="142"/>
                        <w:tab w:val="left" w:pos="180"/>
                        <w:tab w:val="num" w:pos="360"/>
                      </w:tabs>
                      <w:spacing w:line="240" w:lineRule="auto"/>
                      <w:ind w:left="142" w:right="-45" w:hanging="142"/>
                      <w:rPr>
                        <w:sz w:val="14"/>
                        <w:szCs w:val="14"/>
                      </w:rPr>
                    </w:pPr>
                    <w:r w:rsidRPr="00D02C5C">
                      <w:rPr>
                        <w:sz w:val="14"/>
                        <w:szCs w:val="14"/>
                      </w:rPr>
                      <w:t>зміцнення експортного потенціалу держави;</w:t>
                    </w:r>
                  </w:p>
                  <w:p w:rsidR="00396022" w:rsidRPr="00D02C5C" w:rsidRDefault="00396022" w:rsidP="003C4A10">
                    <w:pPr>
                      <w:widowControl/>
                      <w:numPr>
                        <w:ilvl w:val="0"/>
                        <w:numId w:val="42"/>
                      </w:numPr>
                      <w:tabs>
                        <w:tab w:val="clear" w:pos="720"/>
                        <w:tab w:val="num" w:pos="142"/>
                        <w:tab w:val="num" w:pos="360"/>
                      </w:tabs>
                      <w:spacing w:line="240" w:lineRule="auto"/>
                      <w:ind w:left="142" w:right="-45" w:hanging="142"/>
                      <w:rPr>
                        <w:sz w:val="14"/>
                        <w:szCs w:val="14"/>
                      </w:rPr>
                    </w:pPr>
                    <w:r w:rsidRPr="00D02C5C">
                      <w:rPr>
                        <w:sz w:val="14"/>
                        <w:szCs w:val="14"/>
                      </w:rPr>
                      <w:t>забезпечення продовольчої безпеки;</w:t>
                    </w:r>
                  </w:p>
                  <w:p w:rsidR="00396022" w:rsidRPr="00D02C5C" w:rsidRDefault="00396022" w:rsidP="003C4A10">
                    <w:pPr>
                      <w:widowControl/>
                      <w:numPr>
                        <w:ilvl w:val="0"/>
                        <w:numId w:val="42"/>
                      </w:numPr>
                      <w:tabs>
                        <w:tab w:val="clear" w:pos="720"/>
                        <w:tab w:val="num" w:pos="142"/>
                        <w:tab w:val="num" w:pos="360"/>
                      </w:tabs>
                      <w:spacing w:line="240" w:lineRule="auto"/>
                      <w:ind w:left="142" w:right="-45" w:hanging="142"/>
                      <w:rPr>
                        <w:sz w:val="14"/>
                        <w:szCs w:val="14"/>
                      </w:rPr>
                    </w:pPr>
                    <w:r w:rsidRPr="00D02C5C">
                      <w:rPr>
                        <w:sz w:val="14"/>
                        <w:szCs w:val="14"/>
                      </w:rPr>
                      <w:t xml:space="preserve">зменшення збитків від деградації ґрунтів;  </w:t>
                    </w:r>
                  </w:p>
                  <w:p w:rsidR="00396022" w:rsidRPr="00D02C5C" w:rsidRDefault="00396022" w:rsidP="003C4A10">
                    <w:pPr>
                      <w:widowControl/>
                      <w:numPr>
                        <w:ilvl w:val="0"/>
                        <w:numId w:val="42"/>
                      </w:numPr>
                      <w:tabs>
                        <w:tab w:val="clear" w:pos="720"/>
                        <w:tab w:val="num" w:pos="142"/>
                        <w:tab w:val="left" w:pos="180"/>
                        <w:tab w:val="num" w:pos="360"/>
                      </w:tabs>
                      <w:spacing w:line="240" w:lineRule="auto"/>
                      <w:ind w:left="142" w:right="-45" w:hanging="142"/>
                      <w:rPr>
                        <w:sz w:val="14"/>
                        <w:szCs w:val="14"/>
                      </w:rPr>
                    </w:pPr>
                    <w:r w:rsidRPr="00D02C5C">
                      <w:rPr>
                        <w:sz w:val="14"/>
                        <w:szCs w:val="14"/>
                      </w:rPr>
                      <w:t>зростання вартості природного капіталу держави, за рахунок до</w:t>
                    </w:r>
                    <w:r w:rsidRPr="00D02C5C">
                      <w:rPr>
                        <w:color w:val="000000"/>
                        <w:sz w:val="14"/>
                        <w:szCs w:val="14"/>
                      </w:rPr>
                      <w:t xml:space="preserve">оцінки органічних земель; </w:t>
                    </w:r>
                  </w:p>
                  <w:p w:rsidR="00396022" w:rsidRPr="00D02C5C" w:rsidRDefault="00396022" w:rsidP="003C4A10">
                    <w:pPr>
                      <w:widowControl/>
                      <w:numPr>
                        <w:ilvl w:val="0"/>
                        <w:numId w:val="42"/>
                      </w:numPr>
                      <w:tabs>
                        <w:tab w:val="clear" w:pos="720"/>
                        <w:tab w:val="num" w:pos="142"/>
                        <w:tab w:val="left" w:pos="180"/>
                        <w:tab w:val="num" w:pos="360"/>
                      </w:tabs>
                      <w:spacing w:line="240" w:lineRule="auto"/>
                      <w:ind w:left="142" w:right="-45" w:hanging="142"/>
                      <w:rPr>
                        <w:sz w:val="14"/>
                        <w:szCs w:val="14"/>
                      </w:rPr>
                    </w:pPr>
                    <w:r w:rsidRPr="00D02C5C">
                      <w:rPr>
                        <w:sz w:val="14"/>
                        <w:szCs w:val="14"/>
                      </w:rPr>
                      <w:t>зменшення витрат на охорону здоров</w:t>
                    </w:r>
                    <w:r>
                      <w:rPr>
                        <w:sz w:val="14"/>
                        <w:szCs w:val="14"/>
                      </w:rPr>
                      <w:t>’</w:t>
                    </w:r>
                    <w:r w:rsidRPr="00D02C5C">
                      <w:rPr>
                        <w:sz w:val="14"/>
                        <w:szCs w:val="14"/>
                      </w:rPr>
                      <w:t>я</w:t>
                    </w:r>
                  </w:p>
                  <w:p w:rsidR="00396022" w:rsidRPr="00D02C5C" w:rsidRDefault="00396022" w:rsidP="00D02C5C">
                    <w:pPr>
                      <w:tabs>
                        <w:tab w:val="left" w:pos="142"/>
                        <w:tab w:val="left" w:pos="284"/>
                      </w:tabs>
                      <w:spacing w:line="240" w:lineRule="auto"/>
                      <w:ind w:left="284"/>
                      <w:rPr>
                        <w:sz w:val="14"/>
                        <w:szCs w:val="14"/>
                      </w:rPr>
                    </w:pPr>
                  </w:p>
                  <w:p w:rsidR="00396022" w:rsidRPr="00D02C5C" w:rsidRDefault="00396022" w:rsidP="00D02C5C">
                    <w:pPr>
                      <w:tabs>
                        <w:tab w:val="left" w:pos="284"/>
                      </w:tabs>
                      <w:ind w:left="284" w:hanging="284"/>
                      <w:rPr>
                        <w:sz w:val="14"/>
                        <w:szCs w:val="14"/>
                      </w:rPr>
                    </w:pPr>
                  </w:p>
                  <w:p w:rsidR="00396022" w:rsidRPr="00D02C5C" w:rsidRDefault="00396022" w:rsidP="00D02C5C">
                    <w:pPr>
                      <w:tabs>
                        <w:tab w:val="left" w:pos="284"/>
                      </w:tabs>
                      <w:ind w:left="284" w:hanging="284"/>
                      <w:rPr>
                        <w:sz w:val="14"/>
                        <w:szCs w:val="14"/>
                      </w:rPr>
                    </w:pPr>
                  </w:p>
                  <w:p w:rsidR="00396022" w:rsidRPr="00D02C5C" w:rsidRDefault="00396022" w:rsidP="00D02C5C">
                    <w:pPr>
                      <w:tabs>
                        <w:tab w:val="left" w:pos="284"/>
                      </w:tabs>
                      <w:ind w:left="284" w:hanging="284"/>
                      <w:rPr>
                        <w:sz w:val="14"/>
                        <w:szCs w:val="14"/>
                      </w:rPr>
                    </w:pPr>
                  </w:p>
                  <w:p w:rsidR="00396022" w:rsidRPr="00D02C5C" w:rsidRDefault="00396022" w:rsidP="00D02C5C">
                    <w:pPr>
                      <w:tabs>
                        <w:tab w:val="left" w:pos="284"/>
                      </w:tabs>
                      <w:ind w:left="284" w:hanging="284"/>
                      <w:rPr>
                        <w:sz w:val="14"/>
                        <w:szCs w:val="14"/>
                      </w:rPr>
                    </w:pPr>
                  </w:p>
                  <w:p w:rsidR="00396022" w:rsidRPr="00D02C5C" w:rsidRDefault="00396022" w:rsidP="00D02C5C">
                    <w:pPr>
                      <w:tabs>
                        <w:tab w:val="left" w:pos="284"/>
                      </w:tabs>
                      <w:ind w:left="284" w:hanging="284"/>
                      <w:rPr>
                        <w:sz w:val="14"/>
                        <w:szCs w:val="14"/>
                      </w:rPr>
                    </w:pPr>
                  </w:p>
                  <w:p w:rsidR="00396022" w:rsidRPr="00D02C5C" w:rsidRDefault="00396022" w:rsidP="00D02C5C">
                    <w:pPr>
                      <w:tabs>
                        <w:tab w:val="left" w:pos="284"/>
                      </w:tabs>
                      <w:ind w:left="284" w:hanging="284"/>
                      <w:rPr>
                        <w:sz w:val="14"/>
                        <w:szCs w:val="14"/>
                      </w:rPr>
                    </w:pPr>
                  </w:p>
                  <w:p w:rsidR="00396022" w:rsidRPr="00D02C5C" w:rsidRDefault="00396022" w:rsidP="00D02C5C">
                    <w:pPr>
                      <w:tabs>
                        <w:tab w:val="left" w:pos="284"/>
                      </w:tabs>
                      <w:ind w:left="284" w:hanging="284"/>
                      <w:rPr>
                        <w:sz w:val="14"/>
                        <w:szCs w:val="14"/>
                      </w:rPr>
                    </w:pPr>
                  </w:p>
                  <w:p w:rsidR="00396022" w:rsidRPr="00D02C5C" w:rsidRDefault="00396022" w:rsidP="00D02C5C">
                    <w:pPr>
                      <w:tabs>
                        <w:tab w:val="left" w:pos="284"/>
                      </w:tabs>
                      <w:ind w:left="284" w:hanging="284"/>
                      <w:rPr>
                        <w:sz w:val="14"/>
                        <w:szCs w:val="14"/>
                      </w:rPr>
                    </w:pPr>
                  </w:p>
                </w:txbxContent>
              </v:textbox>
            </v:rect>
            <v:rect id="_x0000_s3472" style="position:absolute;left:1395;top:1487;width:3296;height:2248">
              <v:textbox style="mso-next-textbox:#_x0000_s3472" inset="1.5mm,.3mm,.5mm,.3mm">
                <w:txbxContent>
                  <w:p w:rsidR="00396022" w:rsidRPr="00D02C5C" w:rsidRDefault="00396022" w:rsidP="003C4A10">
                    <w:pPr>
                      <w:widowControl/>
                      <w:numPr>
                        <w:ilvl w:val="0"/>
                        <w:numId w:val="43"/>
                      </w:numPr>
                      <w:tabs>
                        <w:tab w:val="clear" w:pos="720"/>
                        <w:tab w:val="num" w:pos="0"/>
                      </w:tabs>
                      <w:spacing w:line="240" w:lineRule="auto"/>
                      <w:ind w:left="181" w:hanging="181"/>
                      <w:rPr>
                        <w:sz w:val="14"/>
                        <w:szCs w:val="14"/>
                      </w:rPr>
                    </w:pPr>
                    <w:r w:rsidRPr="00D02C5C">
                      <w:rPr>
                        <w:sz w:val="14"/>
                        <w:szCs w:val="14"/>
                      </w:rPr>
                      <w:t>розвиток соціально-відповідального бізнесу;</w:t>
                    </w:r>
                  </w:p>
                  <w:p w:rsidR="00396022" w:rsidRPr="00D02C5C" w:rsidRDefault="00396022" w:rsidP="003C4A10">
                    <w:pPr>
                      <w:widowControl/>
                      <w:numPr>
                        <w:ilvl w:val="0"/>
                        <w:numId w:val="43"/>
                      </w:numPr>
                      <w:tabs>
                        <w:tab w:val="clear" w:pos="720"/>
                        <w:tab w:val="num" w:pos="0"/>
                      </w:tabs>
                      <w:spacing w:line="240" w:lineRule="auto"/>
                      <w:ind w:left="181" w:hanging="181"/>
                      <w:rPr>
                        <w:sz w:val="14"/>
                        <w:szCs w:val="14"/>
                      </w:rPr>
                    </w:pPr>
                    <w:r w:rsidRPr="00D02C5C">
                      <w:rPr>
                        <w:sz w:val="14"/>
                        <w:szCs w:val="14"/>
                      </w:rPr>
                      <w:t>створення нових робочих місць;</w:t>
                    </w:r>
                  </w:p>
                  <w:p w:rsidR="00396022" w:rsidRPr="00D02C5C" w:rsidRDefault="00396022" w:rsidP="003C4A10">
                    <w:pPr>
                      <w:widowControl/>
                      <w:numPr>
                        <w:ilvl w:val="0"/>
                        <w:numId w:val="43"/>
                      </w:numPr>
                      <w:tabs>
                        <w:tab w:val="clear" w:pos="720"/>
                        <w:tab w:val="num" w:pos="0"/>
                      </w:tabs>
                      <w:spacing w:line="240" w:lineRule="auto"/>
                      <w:ind w:left="181" w:hanging="181"/>
                      <w:rPr>
                        <w:sz w:val="14"/>
                        <w:szCs w:val="14"/>
                      </w:rPr>
                    </w:pPr>
                    <w:r w:rsidRPr="00D02C5C">
                      <w:rPr>
                        <w:sz w:val="14"/>
                        <w:szCs w:val="14"/>
                      </w:rPr>
                      <w:t xml:space="preserve">підвищення якості та екологічної безпеки продуктів харчування; </w:t>
                    </w:r>
                  </w:p>
                  <w:p w:rsidR="00396022" w:rsidRPr="00D02C5C" w:rsidRDefault="00396022" w:rsidP="003C4A10">
                    <w:pPr>
                      <w:widowControl/>
                      <w:numPr>
                        <w:ilvl w:val="0"/>
                        <w:numId w:val="43"/>
                      </w:numPr>
                      <w:tabs>
                        <w:tab w:val="clear" w:pos="720"/>
                        <w:tab w:val="num" w:pos="0"/>
                      </w:tabs>
                      <w:spacing w:line="240" w:lineRule="auto"/>
                      <w:ind w:left="181" w:hanging="181"/>
                      <w:rPr>
                        <w:sz w:val="14"/>
                        <w:szCs w:val="14"/>
                      </w:rPr>
                    </w:pPr>
                    <w:r w:rsidRPr="00D02C5C">
                      <w:rPr>
                        <w:sz w:val="14"/>
                        <w:szCs w:val="14"/>
                      </w:rPr>
                      <w:t>формування свідомості здорового способу життя у громадян;</w:t>
                    </w:r>
                  </w:p>
                  <w:p w:rsidR="00396022" w:rsidRPr="00D02C5C" w:rsidRDefault="00396022" w:rsidP="003C4A10">
                    <w:pPr>
                      <w:widowControl/>
                      <w:numPr>
                        <w:ilvl w:val="0"/>
                        <w:numId w:val="43"/>
                      </w:numPr>
                      <w:tabs>
                        <w:tab w:val="clear" w:pos="720"/>
                        <w:tab w:val="num" w:pos="0"/>
                      </w:tabs>
                      <w:spacing w:line="240" w:lineRule="auto"/>
                      <w:ind w:left="181" w:hanging="181"/>
                      <w:rPr>
                        <w:sz w:val="14"/>
                        <w:szCs w:val="14"/>
                      </w:rPr>
                    </w:pPr>
                    <w:r w:rsidRPr="00D02C5C">
                      <w:rPr>
                        <w:sz w:val="14"/>
                        <w:szCs w:val="14"/>
                      </w:rPr>
                      <w:t>позитивний вплив на здоров</w:t>
                    </w:r>
                    <w:r>
                      <w:rPr>
                        <w:sz w:val="14"/>
                        <w:szCs w:val="14"/>
                      </w:rPr>
                      <w:t>’</w:t>
                    </w:r>
                    <w:r w:rsidRPr="00D02C5C">
                      <w:rPr>
                        <w:sz w:val="14"/>
                        <w:szCs w:val="14"/>
                      </w:rPr>
                      <w:t>я громадян і як наслідок збільшення продуктивності праці і тривалості життя;</w:t>
                    </w:r>
                  </w:p>
                  <w:p w:rsidR="00396022" w:rsidRPr="00D02C5C" w:rsidRDefault="00396022" w:rsidP="003C4A10">
                    <w:pPr>
                      <w:widowControl/>
                      <w:numPr>
                        <w:ilvl w:val="0"/>
                        <w:numId w:val="43"/>
                      </w:numPr>
                      <w:tabs>
                        <w:tab w:val="clear" w:pos="720"/>
                        <w:tab w:val="num" w:pos="0"/>
                      </w:tabs>
                      <w:spacing w:line="240" w:lineRule="auto"/>
                      <w:ind w:left="181" w:hanging="181"/>
                      <w:rPr>
                        <w:sz w:val="14"/>
                        <w:szCs w:val="14"/>
                      </w:rPr>
                    </w:pPr>
                    <w:r w:rsidRPr="00D02C5C">
                      <w:rPr>
                        <w:sz w:val="14"/>
                        <w:szCs w:val="14"/>
                      </w:rPr>
                      <w:t>соціальне відродження села і, як наслідок, збереження етнокультури та традицій українського села;</w:t>
                    </w:r>
                  </w:p>
                  <w:p w:rsidR="00396022" w:rsidRPr="00D02C5C" w:rsidRDefault="00396022" w:rsidP="003C4A10">
                    <w:pPr>
                      <w:widowControl/>
                      <w:numPr>
                        <w:ilvl w:val="0"/>
                        <w:numId w:val="43"/>
                      </w:numPr>
                      <w:tabs>
                        <w:tab w:val="clear" w:pos="720"/>
                        <w:tab w:val="num" w:pos="0"/>
                      </w:tabs>
                      <w:spacing w:line="240" w:lineRule="auto"/>
                      <w:ind w:left="181" w:hanging="181"/>
                      <w:rPr>
                        <w:sz w:val="14"/>
                        <w:szCs w:val="14"/>
                      </w:rPr>
                    </w:pPr>
                    <w:r w:rsidRPr="00D02C5C">
                      <w:rPr>
                        <w:sz w:val="14"/>
                        <w:szCs w:val="14"/>
                      </w:rPr>
                      <w:t>збереження самобутності краю</w:t>
                    </w:r>
                  </w:p>
                  <w:p w:rsidR="00396022" w:rsidRPr="00D02C5C" w:rsidRDefault="00396022" w:rsidP="00D02C5C">
                    <w:pPr>
                      <w:tabs>
                        <w:tab w:val="num" w:pos="0"/>
                      </w:tabs>
                      <w:spacing w:line="240" w:lineRule="auto"/>
                      <w:ind w:left="181"/>
                      <w:rPr>
                        <w:sz w:val="14"/>
                        <w:szCs w:val="14"/>
                      </w:rPr>
                    </w:pPr>
                  </w:p>
                </w:txbxContent>
              </v:textbox>
            </v:rect>
            <v:rect id="_x0000_s3473" style="position:absolute;left:9141;top:1486;width:2095;height:2249">
              <v:textbox style="mso-next-textbox:#_x0000_s3473">
                <w:txbxContent>
                  <w:p w:rsidR="00396022" w:rsidRPr="00D02C5C" w:rsidRDefault="00396022" w:rsidP="003C4A10">
                    <w:pPr>
                      <w:widowControl/>
                      <w:numPr>
                        <w:ilvl w:val="0"/>
                        <w:numId w:val="44"/>
                      </w:numPr>
                      <w:tabs>
                        <w:tab w:val="clear" w:pos="720"/>
                        <w:tab w:val="num" w:pos="0"/>
                      </w:tabs>
                      <w:spacing w:line="240" w:lineRule="auto"/>
                      <w:ind w:left="142" w:right="-42" w:hanging="142"/>
                      <w:rPr>
                        <w:sz w:val="14"/>
                        <w:szCs w:val="14"/>
                      </w:rPr>
                    </w:pPr>
                    <w:r w:rsidRPr="00D02C5C">
                      <w:rPr>
                        <w:sz w:val="14"/>
                        <w:szCs w:val="14"/>
                      </w:rPr>
                      <w:t>відтворення родючості ґрунтів;</w:t>
                    </w:r>
                  </w:p>
                  <w:p w:rsidR="00396022" w:rsidRPr="00D02C5C" w:rsidRDefault="00396022" w:rsidP="003C4A10">
                    <w:pPr>
                      <w:widowControl/>
                      <w:numPr>
                        <w:ilvl w:val="0"/>
                        <w:numId w:val="44"/>
                      </w:numPr>
                      <w:tabs>
                        <w:tab w:val="clear" w:pos="720"/>
                        <w:tab w:val="num" w:pos="0"/>
                      </w:tabs>
                      <w:spacing w:line="240" w:lineRule="auto"/>
                      <w:ind w:left="142" w:right="-42" w:hanging="142"/>
                      <w:rPr>
                        <w:sz w:val="14"/>
                        <w:szCs w:val="14"/>
                      </w:rPr>
                    </w:pPr>
                    <w:r w:rsidRPr="00D02C5C">
                      <w:rPr>
                        <w:sz w:val="14"/>
                        <w:szCs w:val="14"/>
                      </w:rPr>
                      <w:t>стабілізація та збереження стану навколишнього  природного середовища;</w:t>
                    </w:r>
                  </w:p>
                  <w:p w:rsidR="00396022" w:rsidRPr="00D02C5C" w:rsidRDefault="00396022" w:rsidP="003C4A10">
                    <w:pPr>
                      <w:widowControl/>
                      <w:numPr>
                        <w:ilvl w:val="0"/>
                        <w:numId w:val="44"/>
                      </w:numPr>
                      <w:tabs>
                        <w:tab w:val="clear" w:pos="720"/>
                        <w:tab w:val="num" w:pos="0"/>
                      </w:tabs>
                      <w:spacing w:line="240" w:lineRule="auto"/>
                      <w:ind w:left="142" w:right="-42" w:hanging="142"/>
                      <w:rPr>
                        <w:sz w:val="14"/>
                        <w:szCs w:val="14"/>
                      </w:rPr>
                    </w:pPr>
                    <w:r w:rsidRPr="00D02C5C">
                      <w:rPr>
                        <w:sz w:val="14"/>
                        <w:szCs w:val="14"/>
                      </w:rPr>
                      <w:t>збереження біорізноманіття та рослинного генофонду;</w:t>
                    </w:r>
                  </w:p>
                  <w:p w:rsidR="00396022" w:rsidRPr="00D02C5C" w:rsidRDefault="00396022" w:rsidP="003C4A10">
                    <w:pPr>
                      <w:widowControl/>
                      <w:numPr>
                        <w:ilvl w:val="0"/>
                        <w:numId w:val="44"/>
                      </w:numPr>
                      <w:tabs>
                        <w:tab w:val="clear" w:pos="720"/>
                        <w:tab w:val="num" w:pos="0"/>
                      </w:tabs>
                      <w:spacing w:line="240" w:lineRule="auto"/>
                      <w:ind w:left="142" w:right="-42" w:hanging="142"/>
                      <w:rPr>
                        <w:sz w:val="14"/>
                        <w:szCs w:val="14"/>
                      </w:rPr>
                    </w:pPr>
                    <w:r w:rsidRPr="00D02C5C">
                      <w:rPr>
                        <w:sz w:val="14"/>
                        <w:szCs w:val="14"/>
                      </w:rPr>
                      <w:t xml:space="preserve">екологізація сільськогосподарського виробництва;                                                                                                                                                                                                                                                                                        </w:t>
                    </w:r>
                  </w:p>
                  <w:p w:rsidR="00396022" w:rsidRPr="00D02C5C" w:rsidRDefault="00396022" w:rsidP="003C4A10">
                    <w:pPr>
                      <w:widowControl/>
                      <w:numPr>
                        <w:ilvl w:val="0"/>
                        <w:numId w:val="44"/>
                      </w:numPr>
                      <w:tabs>
                        <w:tab w:val="clear" w:pos="720"/>
                        <w:tab w:val="num" w:pos="0"/>
                      </w:tabs>
                      <w:spacing w:line="240" w:lineRule="auto"/>
                      <w:ind w:left="142" w:right="-42" w:hanging="142"/>
                      <w:rPr>
                        <w:sz w:val="14"/>
                        <w:szCs w:val="14"/>
                      </w:rPr>
                    </w:pPr>
                    <w:r w:rsidRPr="00D02C5C">
                      <w:rPr>
                        <w:sz w:val="14"/>
                        <w:szCs w:val="14"/>
                      </w:rPr>
                      <w:t>підтримання екологічної рівноваги в регіоні</w:t>
                    </w:r>
                  </w:p>
                </w:txbxContent>
              </v:textbox>
            </v:rect>
            <v:shape id="_x0000_s3474" type="#_x0000_t67" style="position:absolute;left:10144;top:1299;width:308;height:141"/>
            <v:shape id="_x0000_s3475" type="#_x0000_t67" style="position:absolute;left:6751;top:1299;width:308;height:140;rotation:11712387fd;flip:y"/>
            <v:shape id="_x0000_s3476" type="#_x0000_t67" style="position:absolute;left:2692;top:1300;width:307;height:140"/>
            <v:shapetype id="_x0000_t116" coordsize="21600,21600" o:spt="116" path="m3475,qx,10800,3475,21600l18125,21600qx21600,10800,18125,xe">
              <v:stroke joinstyle="miter"/>
              <v:path gradientshapeok="t" o:connecttype="rect" textboxrect="1018,3163,20582,18437"/>
            </v:shapetype>
            <v:shape id="_x0000_s3477" type="#_x0000_t116" style="position:absolute;left:1521;top:4294;width:9828;height:322;v-text-anchor:middle">
              <v:textbox style="mso-next-textbox:#_x0000_s3477" inset="1.5mm,0,1.5mm,0">
                <w:txbxContent>
                  <w:p w:rsidR="00396022" w:rsidRPr="00D02C5C" w:rsidRDefault="00396022" w:rsidP="00D02C5C">
                    <w:pPr>
                      <w:jc w:val="center"/>
                      <w:rPr>
                        <w:rFonts w:eastAsia="MS Mincho"/>
                        <w:b/>
                        <w:bCs/>
                        <w:spacing w:val="40"/>
                        <w:sz w:val="14"/>
                        <w:szCs w:val="14"/>
                      </w:rPr>
                    </w:pPr>
                    <w:r w:rsidRPr="00D02C5C">
                      <w:rPr>
                        <w:rFonts w:eastAsia="MS Mincho"/>
                        <w:b/>
                        <w:bCs/>
                        <w:spacing w:val="40"/>
                        <w:sz w:val="14"/>
                        <w:szCs w:val="14"/>
                      </w:rPr>
                      <w:t>Синергетичний ефект</w:t>
                    </w:r>
                  </w:p>
                </w:txbxContent>
              </v:textbox>
            </v:shape>
            <v:rect id="_x0000_s3478" style="position:absolute;left:1456;top:5156;width:9893;height:1009">
              <v:textbox style="mso-next-textbox:#_x0000_s3478">
                <w:txbxContent>
                  <w:p w:rsidR="00396022" w:rsidRPr="00D02C5C" w:rsidRDefault="00396022" w:rsidP="00CE79F3">
                    <w:pPr>
                      <w:widowControl/>
                      <w:numPr>
                        <w:ilvl w:val="0"/>
                        <w:numId w:val="45"/>
                      </w:numPr>
                      <w:tabs>
                        <w:tab w:val="clear" w:pos="720"/>
                        <w:tab w:val="num" w:pos="0"/>
                        <w:tab w:val="left" w:pos="284"/>
                      </w:tabs>
                      <w:spacing w:line="240" w:lineRule="auto"/>
                      <w:ind w:left="0" w:right="-45" w:firstLine="0"/>
                      <w:rPr>
                        <w:sz w:val="14"/>
                        <w:szCs w:val="14"/>
                      </w:rPr>
                    </w:pPr>
                    <w:r w:rsidRPr="00D02C5C">
                      <w:rPr>
                        <w:sz w:val="14"/>
                        <w:szCs w:val="14"/>
                      </w:rPr>
                      <w:t>інноваційний розвиток суміжних галузей економіки (переробка, матеріально-технічне забезпечення та ін.);</w:t>
                    </w:r>
                  </w:p>
                  <w:p w:rsidR="00396022" w:rsidRPr="00D02C5C" w:rsidRDefault="00396022" w:rsidP="00CE79F3">
                    <w:pPr>
                      <w:widowControl/>
                      <w:numPr>
                        <w:ilvl w:val="0"/>
                        <w:numId w:val="45"/>
                      </w:numPr>
                      <w:tabs>
                        <w:tab w:val="clear" w:pos="720"/>
                        <w:tab w:val="num" w:pos="0"/>
                        <w:tab w:val="left" w:pos="284"/>
                      </w:tabs>
                      <w:spacing w:line="240" w:lineRule="auto"/>
                      <w:ind w:left="0" w:right="-45" w:firstLine="0"/>
                      <w:rPr>
                        <w:sz w:val="14"/>
                        <w:szCs w:val="14"/>
                      </w:rPr>
                    </w:pPr>
                    <w:r w:rsidRPr="00D02C5C">
                      <w:rPr>
                        <w:sz w:val="14"/>
                        <w:szCs w:val="14"/>
                      </w:rPr>
                      <w:t>нові види діяльності (агрологістика, зелений (сільський) туризм);</w:t>
                    </w:r>
                  </w:p>
                  <w:p w:rsidR="00396022" w:rsidRPr="00D02C5C" w:rsidRDefault="00396022" w:rsidP="00CE79F3">
                    <w:pPr>
                      <w:widowControl/>
                      <w:numPr>
                        <w:ilvl w:val="0"/>
                        <w:numId w:val="45"/>
                      </w:numPr>
                      <w:tabs>
                        <w:tab w:val="clear" w:pos="720"/>
                        <w:tab w:val="num" w:pos="0"/>
                        <w:tab w:val="left" w:pos="284"/>
                      </w:tabs>
                      <w:spacing w:line="240" w:lineRule="auto"/>
                      <w:ind w:left="0" w:right="-45" w:firstLine="0"/>
                      <w:rPr>
                        <w:sz w:val="14"/>
                        <w:szCs w:val="14"/>
                      </w:rPr>
                    </w:pPr>
                    <w:r w:rsidRPr="00D02C5C">
                      <w:rPr>
                        <w:sz w:val="14"/>
                        <w:szCs w:val="14"/>
                      </w:rPr>
                      <w:t>покращення економічних показників діяльності суміжних господарств (приріст врожаю культур у сільському господарстві</w:t>
                    </w:r>
                    <w:r>
                      <w:rPr>
                        <w:sz w:val="14"/>
                        <w:szCs w:val="14"/>
                      </w:rPr>
                      <w:t>)</w:t>
                    </w:r>
                    <w:r w:rsidRPr="00D02C5C">
                      <w:rPr>
                        <w:sz w:val="14"/>
                        <w:szCs w:val="14"/>
                      </w:rPr>
                      <w:t xml:space="preserve">; </w:t>
                    </w:r>
                  </w:p>
                  <w:p w:rsidR="00396022" w:rsidRPr="00D02C5C" w:rsidRDefault="00396022" w:rsidP="00CE79F3">
                    <w:pPr>
                      <w:widowControl/>
                      <w:numPr>
                        <w:ilvl w:val="0"/>
                        <w:numId w:val="45"/>
                      </w:numPr>
                      <w:tabs>
                        <w:tab w:val="clear" w:pos="720"/>
                        <w:tab w:val="num" w:pos="0"/>
                        <w:tab w:val="left" w:pos="284"/>
                      </w:tabs>
                      <w:spacing w:line="240" w:lineRule="auto"/>
                      <w:ind w:left="0" w:right="-45" w:firstLine="0"/>
                      <w:rPr>
                        <w:sz w:val="14"/>
                        <w:szCs w:val="14"/>
                      </w:rPr>
                    </w:pPr>
                    <w:r w:rsidRPr="00D02C5C">
                      <w:rPr>
                        <w:sz w:val="14"/>
                        <w:szCs w:val="14"/>
                      </w:rPr>
                      <w:t xml:space="preserve">покращення якості і продуктивності водойм, зростання кількості та підвищення якості продуктів бджільництва тощо; </w:t>
                    </w:r>
                  </w:p>
                  <w:p w:rsidR="00396022" w:rsidRPr="00D02C5C" w:rsidRDefault="00396022" w:rsidP="00CE79F3">
                    <w:pPr>
                      <w:widowControl/>
                      <w:numPr>
                        <w:ilvl w:val="0"/>
                        <w:numId w:val="45"/>
                      </w:numPr>
                      <w:tabs>
                        <w:tab w:val="clear" w:pos="720"/>
                        <w:tab w:val="num" w:pos="0"/>
                        <w:tab w:val="left" w:pos="284"/>
                      </w:tabs>
                      <w:spacing w:line="240" w:lineRule="auto"/>
                      <w:ind w:left="0" w:right="-45" w:firstLine="0"/>
                      <w:rPr>
                        <w:sz w:val="14"/>
                        <w:szCs w:val="14"/>
                      </w:rPr>
                    </w:pPr>
                    <w:r w:rsidRPr="00D02C5C">
                      <w:rPr>
                        <w:sz w:val="14"/>
                        <w:szCs w:val="14"/>
                      </w:rPr>
                      <w:t>збереження природних ландшафтів та зменшення негативного впливу кліматичних змін шляхом зв</w:t>
                    </w:r>
                    <w:r>
                      <w:rPr>
                        <w:sz w:val="14"/>
                        <w:szCs w:val="14"/>
                      </w:rPr>
                      <w:t>’</w:t>
                    </w:r>
                    <w:r w:rsidRPr="00D02C5C">
                      <w:rPr>
                        <w:sz w:val="14"/>
                        <w:szCs w:val="14"/>
                      </w:rPr>
                      <w:t>язування атмосферного вуглецю (СО</w:t>
                    </w:r>
                    <w:r w:rsidRPr="00D02C5C">
                      <w:rPr>
                        <w:sz w:val="14"/>
                        <w:szCs w:val="14"/>
                        <w:vertAlign w:val="subscript"/>
                      </w:rPr>
                      <w:t>2</w:t>
                    </w:r>
                    <w:r w:rsidRPr="00D02C5C">
                      <w:rPr>
                        <w:sz w:val="14"/>
                        <w:szCs w:val="14"/>
                      </w:rPr>
                      <w:t>) в ґрунті [30]</w:t>
                    </w:r>
                  </w:p>
                </w:txbxContent>
              </v:textbox>
            </v:rect>
            <v:shapetype id="_x0000_t81" coordsize="21600,21600" o:spt="81" adj="5400,5400,2700,8100" path="m@0,l@0@3@2@3@2@1,,10800@2@4@2@5@0@5@0,21600@8,21600@8@5@9@5@9@4,21600,10800@9@1@9@3@8@3@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8,21600"/>
              <v:handles>
                <v:h position="#0,topLeft" xrange="@2,10800"/>
                <v:h position="topLeft,#1" yrange="0,@3"/>
                <v:h position="#2,#3" xrange="0,@0" yrange="@1,10800"/>
              </v:handles>
            </v:shapetype>
            <v:shape id="_x0000_s3479" type="#_x0000_t81" style="position:absolute;left:6561;top:1009;width:540;height:7753;rotation:90;v-text-anchor:middle" adj="6904,9597,3123,10376">
              <v:textbox style="mso-next-textbox:#_x0000_s3479" inset="0,0,0,0">
                <w:txbxContent>
                  <w:p w:rsidR="00396022" w:rsidRPr="00D02C5C" w:rsidRDefault="00396022" w:rsidP="00D02C5C">
                    <w:pPr>
                      <w:jc w:val="center"/>
                      <w:rPr>
                        <w:i/>
                        <w:iCs/>
                        <w:sz w:val="14"/>
                        <w:szCs w:val="14"/>
                      </w:rPr>
                    </w:pPr>
                    <w:r w:rsidRPr="00D02C5C">
                      <w:rPr>
                        <w:i/>
                        <w:iCs/>
                        <w:sz w:val="14"/>
                        <w:szCs w:val="14"/>
                      </w:rPr>
                      <w:t xml:space="preserve">Екстернальні </w:t>
                    </w:r>
                    <w:r w:rsidRPr="00D02C5C">
                      <w:rPr>
                        <w:bCs/>
                        <w:i/>
                        <w:sz w:val="14"/>
                        <w:szCs w:val="14"/>
                      </w:rPr>
                      <w:t>ефекти від запровадження органічного землекористування</w:t>
                    </w:r>
                  </w:p>
                </w:txbxContent>
              </v:textbox>
            </v:shape>
            <v:shape id="_x0000_s3480" type="#_x0000_t81" style="position:absolute;left:6500;top:3207;width:559;height:1616;rotation:90;v-text-anchor:middle" adj="6904,,3765,8673">
              <v:textbox style="mso-next-textbox:#_x0000_s3480" inset=".5mm,0,.5mm,0">
                <w:txbxContent>
                  <w:p w:rsidR="00396022" w:rsidRPr="00D02C5C" w:rsidRDefault="00396022" w:rsidP="00D02C5C">
                    <w:pPr>
                      <w:ind w:firstLine="0"/>
                      <w:jc w:val="center"/>
                      <w:rPr>
                        <w:i/>
                        <w:iCs/>
                        <w:sz w:val="14"/>
                        <w:szCs w:val="14"/>
                      </w:rPr>
                    </w:pPr>
                    <w:r w:rsidRPr="00D02C5C">
                      <w:rPr>
                        <w:i/>
                        <w:iCs/>
                        <w:sz w:val="14"/>
                        <w:szCs w:val="14"/>
                      </w:rPr>
                      <w:t>Економічні</w:t>
                    </w:r>
                  </w:p>
                </w:txbxContent>
              </v:textbox>
            </v:shape>
            <v:shape id="_x0000_s3481" type="#_x0000_t81" style="position:absolute;left:9961;top:3207;width:559;height:1616;rotation:90;v-text-anchor:middle" adj="6904,,3765,8673">
              <v:textbox style="mso-next-textbox:#_x0000_s3481" inset=".5mm,0,.5mm,0">
                <w:txbxContent>
                  <w:p w:rsidR="00396022" w:rsidRPr="00D02C5C" w:rsidRDefault="00396022" w:rsidP="00D02C5C">
                    <w:pPr>
                      <w:ind w:firstLine="0"/>
                      <w:jc w:val="center"/>
                      <w:rPr>
                        <w:i/>
                        <w:iCs/>
                        <w:sz w:val="14"/>
                        <w:szCs w:val="14"/>
                      </w:rPr>
                    </w:pPr>
                    <w:r w:rsidRPr="00D02C5C">
                      <w:rPr>
                        <w:i/>
                        <w:iCs/>
                        <w:sz w:val="14"/>
                        <w:szCs w:val="14"/>
                      </w:rPr>
                      <w:t>Екологічні</w:t>
                    </w:r>
                  </w:p>
                </w:txbxContent>
              </v:textbox>
            </v:shape>
            <v:shape id="_x0000_s3482" type="#_x0000_t81" style="position:absolute;left:2781;top:3207;width:559;height:1616;rotation:90;v-text-anchor:middle" adj="6904,,3765,8673">
              <v:textbox style="mso-next-textbox:#_x0000_s3482" inset=".5mm,0,.5mm,0">
                <w:txbxContent>
                  <w:p w:rsidR="00396022" w:rsidRPr="00D02C5C" w:rsidRDefault="00396022" w:rsidP="00D02C5C">
                    <w:pPr>
                      <w:ind w:firstLine="0"/>
                      <w:jc w:val="center"/>
                      <w:rPr>
                        <w:i/>
                        <w:iCs/>
                        <w:sz w:val="14"/>
                        <w:szCs w:val="14"/>
                      </w:rPr>
                    </w:pPr>
                    <w:r w:rsidRPr="00D02C5C">
                      <w:rPr>
                        <w:i/>
                        <w:iCs/>
                        <w:sz w:val="14"/>
                        <w:szCs w:val="14"/>
                      </w:rPr>
                      <w:t>Соціальні</w:t>
                    </w:r>
                  </w:p>
                </w:txbxContent>
              </v:textbox>
            </v:shape>
          </v:group>
        </w:pict>
      </w:r>
    </w:p>
    <w:p w:rsidR="00D02C5C" w:rsidRDefault="00D02C5C" w:rsidP="0030606F">
      <w:pPr>
        <w:pStyle w:val="a5"/>
        <w:spacing w:after="0"/>
        <w:ind w:firstLine="284"/>
        <w:jc w:val="both"/>
        <w:outlineLvl w:val="1"/>
        <w:rPr>
          <w:szCs w:val="22"/>
          <w:lang w:val="uk-UA"/>
        </w:rPr>
      </w:pPr>
    </w:p>
    <w:p w:rsidR="00D02C5C" w:rsidRDefault="00D02C5C"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AF03D1" w:rsidP="0030606F">
      <w:pPr>
        <w:pStyle w:val="a5"/>
        <w:spacing w:after="0"/>
        <w:ind w:firstLine="284"/>
        <w:jc w:val="both"/>
        <w:outlineLvl w:val="1"/>
        <w:rPr>
          <w:szCs w:val="22"/>
          <w:lang w:val="uk-UA"/>
        </w:rPr>
      </w:pPr>
      <w:r>
        <w:rPr>
          <w:noProof/>
          <w:szCs w:val="22"/>
        </w:rPr>
        <w:pict>
          <v:rect id="_x0000_s3815" style="position:absolute;left:0;text-align:left;margin-left:-22.05pt;margin-top:2.25pt;width:12pt;height:25.2pt;z-index:251699200" strokecolor="white">
            <v:textbox style="layout-flow:vertical" inset="0,0,0,0">
              <w:txbxContent>
                <w:p w:rsidR="00396022" w:rsidRPr="009C773D" w:rsidRDefault="00396022" w:rsidP="00AF03D1">
                  <w:pPr>
                    <w:ind w:firstLine="0"/>
                    <w:rPr>
                      <w:lang w:val="ru-RU"/>
                    </w:rPr>
                  </w:pPr>
                  <w:r>
                    <w:rPr>
                      <w:lang w:val="ru-RU"/>
                    </w:rPr>
                    <w:t>417</w:t>
                  </w:r>
                </w:p>
              </w:txbxContent>
            </v:textbox>
          </v:rect>
        </w:pict>
      </w: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9A359F" w:rsidRDefault="009A359F" w:rsidP="0030606F">
      <w:pPr>
        <w:pStyle w:val="a5"/>
        <w:spacing w:after="0"/>
        <w:ind w:firstLine="284"/>
        <w:jc w:val="both"/>
        <w:outlineLvl w:val="1"/>
        <w:rPr>
          <w:szCs w:val="22"/>
          <w:lang w:val="uk-UA"/>
        </w:rPr>
      </w:pPr>
    </w:p>
    <w:p w:rsidR="00EA530B" w:rsidRDefault="00EA530B" w:rsidP="00CE79F3">
      <w:pPr>
        <w:spacing w:line="240" w:lineRule="auto"/>
        <w:ind w:firstLine="284"/>
        <w:jc w:val="center"/>
        <w:rPr>
          <w:sz w:val="20"/>
        </w:rPr>
      </w:pPr>
    </w:p>
    <w:p w:rsidR="009A359F" w:rsidRPr="00C9403E" w:rsidRDefault="007E59B5" w:rsidP="00CE79F3">
      <w:pPr>
        <w:spacing w:line="240" w:lineRule="auto"/>
        <w:ind w:firstLine="284"/>
        <w:jc w:val="center"/>
        <w:rPr>
          <w:sz w:val="20"/>
          <w:lang w:eastAsia="uk-UA"/>
        </w:rPr>
      </w:pPr>
      <w:r w:rsidRPr="00C9403E">
        <w:rPr>
          <w:noProof/>
          <w:sz w:val="20"/>
          <w:lang w:val="ru-RU"/>
        </w:rPr>
        <w:pict>
          <v:rect id="_x0000_s3816" style="position:absolute;left:0;text-align:left;margin-left:232.9pt;margin-top:21.15pt;width:22.2pt;height:12.7pt;z-index:251700224" strokecolor="white"/>
        </w:pict>
      </w:r>
      <w:r w:rsidR="009A359F" w:rsidRPr="00C9403E">
        <w:rPr>
          <w:sz w:val="20"/>
        </w:rPr>
        <w:t xml:space="preserve">Рис. </w:t>
      </w:r>
      <w:r w:rsidR="000A747E" w:rsidRPr="00C9403E">
        <w:rPr>
          <w:sz w:val="20"/>
        </w:rPr>
        <w:t>4</w:t>
      </w:r>
      <w:r w:rsidR="009A359F" w:rsidRPr="00C9403E">
        <w:rPr>
          <w:sz w:val="20"/>
        </w:rPr>
        <w:t>.</w:t>
      </w:r>
      <w:r w:rsidR="000A747E" w:rsidRPr="00C9403E">
        <w:rPr>
          <w:sz w:val="20"/>
        </w:rPr>
        <w:t>13</w:t>
      </w:r>
      <w:r w:rsidR="009A359F" w:rsidRPr="00C9403E">
        <w:rPr>
          <w:sz w:val="20"/>
        </w:rPr>
        <w:t>. Ефекти від запровадження органічного землекористування</w:t>
      </w:r>
    </w:p>
    <w:p w:rsidR="009A359F" w:rsidRDefault="009A359F" w:rsidP="009A359F">
      <w:pPr>
        <w:pStyle w:val="a5"/>
        <w:spacing w:after="0"/>
        <w:jc w:val="both"/>
        <w:outlineLvl w:val="1"/>
        <w:rPr>
          <w:szCs w:val="22"/>
          <w:lang w:val="uk-UA"/>
        </w:rPr>
        <w:sectPr w:rsidR="009A359F" w:rsidSect="00D02C5C">
          <w:pgSz w:w="11907" w:h="8392" w:orient="landscape" w:code="11"/>
          <w:pgMar w:top="964" w:right="964" w:bottom="964" w:left="1134" w:header="709" w:footer="709" w:gutter="0"/>
          <w:cols w:space="708"/>
          <w:noEndnote/>
          <w:docGrid w:linePitch="326"/>
        </w:sectPr>
      </w:pPr>
    </w:p>
    <w:p w:rsidR="00566107" w:rsidRPr="00566107" w:rsidRDefault="00566107" w:rsidP="00C15882">
      <w:pPr>
        <w:pStyle w:val="affd"/>
        <w:spacing w:after="0" w:line="240" w:lineRule="auto"/>
        <w:ind w:left="0"/>
        <w:jc w:val="both"/>
        <w:rPr>
          <w:rFonts w:ascii="Times New Roman" w:hAnsi="Times New Roman"/>
          <w:lang w:val="uk-UA"/>
        </w:rPr>
      </w:pPr>
      <w:r w:rsidRPr="00566107">
        <w:rPr>
          <w:rFonts w:ascii="Times New Roman" w:hAnsi="Times New Roman"/>
          <w:lang w:val="uk-UA"/>
        </w:rPr>
        <w:t>регресійна модель залежності рівня захворюваності</w:t>
      </w:r>
      <w:r w:rsidR="004F75BA">
        <w:rPr>
          <w:rFonts w:ascii="Times New Roman" w:hAnsi="Times New Roman"/>
          <w:lang w:val="uk-UA"/>
        </w:rPr>
        <w:t>,</w:t>
      </w:r>
      <w:r w:rsidRPr="00566107">
        <w:rPr>
          <w:rFonts w:ascii="Times New Roman" w:hAnsi="Times New Roman"/>
          <w:lang w:val="uk-UA"/>
        </w:rPr>
        <w:t xml:space="preserve"> викликаної новоутвореннями (фактор </w:t>
      </w:r>
      <w:r w:rsidRPr="002272BD">
        <w:rPr>
          <w:rFonts w:ascii="Times New Roman" w:hAnsi="Times New Roman"/>
          <w:i/>
        </w:rPr>
        <w:t>y</w:t>
      </w:r>
      <w:r w:rsidRPr="00566107">
        <w:rPr>
          <w:rFonts w:ascii="Times New Roman" w:hAnsi="Times New Roman"/>
          <w:i/>
          <w:vertAlign w:val="subscript"/>
          <w:lang w:val="uk-UA"/>
        </w:rPr>
        <w:t>1</w:t>
      </w:r>
      <w:r w:rsidRPr="00566107">
        <w:rPr>
          <w:rFonts w:ascii="Times New Roman" w:hAnsi="Times New Roman"/>
          <w:lang w:val="uk-UA"/>
        </w:rPr>
        <w:t xml:space="preserve">) від обсягу використання мінеральних добрив (фактор </w:t>
      </w:r>
      <w:r w:rsidRPr="002272BD">
        <w:rPr>
          <w:rFonts w:ascii="Times New Roman" w:hAnsi="Times New Roman"/>
          <w:position w:val="-6"/>
        </w:rPr>
        <w:object w:dxaOrig="220" w:dyaOrig="240">
          <v:shape id="_x0000_i1238" type="#_x0000_t75" style="width:9.75pt;height:9.75pt" o:ole="">
            <v:imagedata r:id="rId400" o:title=""/>
          </v:shape>
          <o:OLEObject Type="Embed" ProgID="Equation.3" ShapeID="_x0000_i1238" DrawAspect="Content" ObjectID="_1509722104" r:id="rId401"/>
        </w:object>
      </w:r>
      <w:r w:rsidRPr="00566107">
        <w:rPr>
          <w:rFonts w:ascii="Times New Roman" w:hAnsi="Times New Roman"/>
          <w:lang w:val="uk-UA"/>
        </w:rPr>
        <w:t>)</w:t>
      </w:r>
      <w:r w:rsidR="004F75BA">
        <w:rPr>
          <w:rFonts w:ascii="Times New Roman" w:hAnsi="Times New Roman"/>
          <w:lang w:val="uk-UA"/>
        </w:rPr>
        <w:t>,</w:t>
      </w:r>
      <w:r w:rsidRPr="00566107">
        <w:rPr>
          <w:rFonts w:ascii="Times New Roman" w:hAnsi="Times New Roman"/>
          <w:lang w:val="uk-UA"/>
        </w:rPr>
        <w:t xml:space="preserve"> має вигляд:</w:t>
      </w:r>
    </w:p>
    <w:p w:rsidR="00566107" w:rsidRPr="00566107" w:rsidRDefault="00566107" w:rsidP="00566107">
      <w:pPr>
        <w:pStyle w:val="affd"/>
        <w:spacing w:after="0" w:line="240" w:lineRule="auto"/>
        <w:ind w:left="0" w:firstLine="567"/>
        <w:jc w:val="both"/>
        <w:rPr>
          <w:rFonts w:ascii="Times New Roman" w:hAnsi="Times New Roman"/>
          <w:lang w:val="uk-UA"/>
        </w:rPr>
      </w:pPr>
    </w:p>
    <w:p w:rsidR="00566107" w:rsidRDefault="004F75BA" w:rsidP="00566107">
      <w:pPr>
        <w:spacing w:line="240" w:lineRule="auto"/>
        <w:ind w:firstLine="567"/>
        <w:jc w:val="right"/>
        <w:rPr>
          <w:color w:val="FF0000"/>
        </w:rPr>
      </w:pPr>
      <w:r w:rsidRPr="002272BD">
        <w:rPr>
          <w:position w:val="-10"/>
        </w:rPr>
        <w:object w:dxaOrig="1980" w:dyaOrig="340">
          <v:shape id="_x0000_i1239" type="#_x0000_t75" style="width:87.75pt;height:15pt" o:ole="">
            <v:imagedata r:id="rId402" o:title=""/>
          </v:shape>
          <o:OLEObject Type="Embed" ProgID="Equation.3" ShapeID="_x0000_i1239" DrawAspect="Content" ObjectID="_1509722105" r:id="rId403"/>
        </w:object>
      </w:r>
      <w:r w:rsidR="00566107" w:rsidRPr="002272BD">
        <w:rPr>
          <w:position w:val="-10"/>
        </w:rPr>
        <w:t xml:space="preserve">                                          </w:t>
      </w:r>
      <w:r w:rsidR="00566107" w:rsidRPr="002272BD">
        <w:rPr>
          <w:i/>
        </w:rPr>
        <w:t xml:space="preserve"> </w:t>
      </w:r>
      <w:r w:rsidR="00566107" w:rsidRPr="000A747E">
        <w:t>(</w:t>
      </w:r>
      <w:r w:rsidR="000A747E" w:rsidRPr="000A747E">
        <w:t>4.13</w:t>
      </w:r>
      <w:r w:rsidR="00566107" w:rsidRPr="000A747E">
        <w:t>)</w:t>
      </w:r>
    </w:p>
    <w:p w:rsidR="00566107" w:rsidRPr="002272BD" w:rsidRDefault="00566107" w:rsidP="00566107">
      <w:pPr>
        <w:spacing w:line="240" w:lineRule="auto"/>
        <w:ind w:firstLine="567"/>
        <w:jc w:val="right"/>
      </w:pPr>
    </w:p>
    <w:p w:rsidR="00566107" w:rsidRDefault="00566107" w:rsidP="00566107">
      <w:pPr>
        <w:spacing w:line="240" w:lineRule="auto"/>
        <w:ind w:firstLine="284"/>
      </w:pPr>
      <w:r w:rsidRPr="002272BD">
        <w:t>Оскільки коефіцієнт парної лінійної</w:t>
      </w:r>
      <w:r w:rsidRPr="002012ED">
        <w:t xml:space="preserve"> регресії </w:t>
      </w:r>
      <w:r w:rsidRPr="002012ED">
        <w:rPr>
          <w:i/>
        </w:rPr>
        <w:t>а</w:t>
      </w:r>
      <w:r w:rsidRPr="002012ED">
        <w:rPr>
          <w:vertAlign w:val="subscript"/>
        </w:rPr>
        <w:t xml:space="preserve">1 </w:t>
      </w:r>
      <w:r w:rsidRPr="002012ED">
        <w:t>= 0,023, то при зменшенні внесення мінеральних добрив на одиницю (</w:t>
      </w:r>
      <w:r w:rsidRPr="002012ED">
        <w:rPr>
          <w:i/>
        </w:rPr>
        <w:t>x</w:t>
      </w:r>
      <w:r w:rsidRPr="002012ED">
        <w:t>) рівень захворюваності</w:t>
      </w:r>
      <w:r w:rsidR="004F75BA">
        <w:t>,</w:t>
      </w:r>
      <w:r w:rsidRPr="002012ED">
        <w:t xml:space="preserve"> викликаної новоутвореннями на 1000 населення (</w:t>
      </w:r>
      <w:r w:rsidRPr="002012ED">
        <w:rPr>
          <w:i/>
        </w:rPr>
        <w:t>y</w:t>
      </w:r>
      <w:r w:rsidRPr="002012ED">
        <w:rPr>
          <w:i/>
          <w:vertAlign w:val="subscript"/>
        </w:rPr>
        <w:t>1</w:t>
      </w:r>
      <w:r w:rsidRPr="004F75BA">
        <w:t>)</w:t>
      </w:r>
      <w:r w:rsidR="004F75BA">
        <w:t>,</w:t>
      </w:r>
      <w:r w:rsidRPr="002012ED">
        <w:rPr>
          <w:i/>
        </w:rPr>
        <w:t xml:space="preserve"> </w:t>
      </w:r>
      <w:r w:rsidRPr="002012ED">
        <w:t>зменшиться в середньому на 0,023. Коефіцієнт детермінації засвідчує, що 76</w:t>
      </w:r>
      <w:r w:rsidR="008A1A8F">
        <w:t>%</w:t>
      </w:r>
      <w:r w:rsidRPr="002012ED">
        <w:t xml:space="preserve"> варіації кількості випадків захворюваності лінійно пов</w:t>
      </w:r>
      <w:r w:rsidR="00B43560">
        <w:t>’</w:t>
      </w:r>
      <w:r w:rsidRPr="002012ED">
        <w:t xml:space="preserve">язано з варіацією фактора </w:t>
      </w:r>
      <w:r w:rsidR="000A747E" w:rsidRPr="000A747E">
        <w:t>«</w:t>
      </w:r>
      <w:r w:rsidRPr="000A747E">
        <w:t>обсяг внесення мінеральн</w:t>
      </w:r>
      <w:r w:rsidR="000A747E" w:rsidRPr="000A747E">
        <w:t>их добрив»</w:t>
      </w:r>
      <w:r w:rsidRPr="000A747E">
        <w:t>. Аналогічним чином побуду</w:t>
      </w:r>
      <w:r w:rsidRPr="002012ED">
        <w:t>ємо однофакторну лінійну регресійну модель залежності рівня захворюваності органів травлення (</w:t>
      </w:r>
      <w:r w:rsidRPr="002012ED">
        <w:rPr>
          <w:i/>
        </w:rPr>
        <w:t>y</w:t>
      </w:r>
      <w:r w:rsidRPr="002012ED">
        <w:rPr>
          <w:i/>
          <w:vertAlign w:val="subscript"/>
        </w:rPr>
        <w:t>2</w:t>
      </w:r>
      <w:r w:rsidRPr="002012ED">
        <w:t xml:space="preserve">) від обсягу внесення мінеральних добрив (фактор </w:t>
      </w:r>
      <w:r w:rsidRPr="002012ED">
        <w:rPr>
          <w:position w:val="-6"/>
        </w:rPr>
        <w:object w:dxaOrig="220" w:dyaOrig="240">
          <v:shape id="_x0000_i1240" type="#_x0000_t75" style="width:9.75pt;height:9.75pt" o:ole="">
            <v:imagedata r:id="rId400" o:title=""/>
          </v:shape>
          <o:OLEObject Type="Embed" ProgID="Equation.3" ShapeID="_x0000_i1240" DrawAspect="Content" ObjectID="_1509722106" r:id="rId404"/>
        </w:object>
      </w:r>
      <w:r w:rsidRPr="002012ED">
        <w:t>), що має вигляд:</w:t>
      </w:r>
    </w:p>
    <w:p w:rsidR="00566107" w:rsidRPr="002012ED" w:rsidRDefault="00566107" w:rsidP="00566107">
      <w:pPr>
        <w:spacing w:line="240" w:lineRule="auto"/>
        <w:ind w:firstLine="567"/>
      </w:pPr>
    </w:p>
    <w:p w:rsidR="00566107" w:rsidRDefault="004F75BA" w:rsidP="00566107">
      <w:pPr>
        <w:spacing w:line="240" w:lineRule="auto"/>
        <w:ind w:firstLine="567"/>
        <w:jc w:val="right"/>
      </w:pPr>
      <w:r w:rsidRPr="002012ED">
        <w:rPr>
          <w:position w:val="-10"/>
        </w:rPr>
        <w:object w:dxaOrig="1980" w:dyaOrig="340">
          <v:shape id="_x0000_i1241" type="#_x0000_t75" style="width:87.75pt;height:15pt" o:ole="">
            <v:imagedata r:id="rId405" o:title=""/>
          </v:shape>
          <o:OLEObject Type="Embed" ProgID="Equation.3" ShapeID="_x0000_i1241" DrawAspect="Content" ObjectID="_1509722107" r:id="rId406"/>
        </w:object>
      </w:r>
      <w:r w:rsidR="00566107" w:rsidRPr="002012ED">
        <w:rPr>
          <w:position w:val="-10"/>
        </w:rPr>
        <w:t xml:space="preserve">                                          </w:t>
      </w:r>
      <w:r w:rsidR="00566107" w:rsidRPr="002012ED">
        <w:rPr>
          <w:i/>
        </w:rPr>
        <w:t xml:space="preserve"> </w:t>
      </w:r>
      <w:r w:rsidR="00566107" w:rsidRPr="002012ED">
        <w:t>(</w:t>
      </w:r>
      <w:r w:rsidR="000A747E">
        <w:t>4.14</w:t>
      </w:r>
      <w:r w:rsidR="00566107" w:rsidRPr="002012ED">
        <w:t>)</w:t>
      </w:r>
    </w:p>
    <w:p w:rsidR="00566107" w:rsidRPr="002012ED" w:rsidRDefault="00566107" w:rsidP="00566107">
      <w:pPr>
        <w:spacing w:line="240" w:lineRule="auto"/>
        <w:ind w:firstLine="567"/>
        <w:jc w:val="right"/>
      </w:pPr>
    </w:p>
    <w:p w:rsidR="00566107" w:rsidRPr="002012ED" w:rsidRDefault="00566107" w:rsidP="00566107">
      <w:pPr>
        <w:spacing w:line="240" w:lineRule="auto"/>
        <w:ind w:firstLine="284"/>
      </w:pPr>
      <w:r w:rsidRPr="002012ED">
        <w:t>Доведено, що між факторами існує прямий тісний зв</w:t>
      </w:r>
      <w:r w:rsidR="00B43560">
        <w:t>’</w:t>
      </w:r>
      <w:r w:rsidRPr="002012ED">
        <w:t>язок і при зменшенні обсягу внесення мінеральних добрив на одиницю (</w:t>
      </w:r>
      <w:r w:rsidRPr="002012ED">
        <w:rPr>
          <w:i/>
        </w:rPr>
        <w:t>x</w:t>
      </w:r>
      <w:r w:rsidRPr="002012ED">
        <w:t>) рівень захворюваності органів травлення на 1000 населення (</w:t>
      </w:r>
      <w:r w:rsidRPr="002012ED">
        <w:rPr>
          <w:i/>
        </w:rPr>
        <w:t>y</w:t>
      </w:r>
      <w:r w:rsidRPr="002012ED">
        <w:rPr>
          <w:i/>
          <w:vertAlign w:val="subscript"/>
        </w:rPr>
        <w:t>2</w:t>
      </w:r>
      <w:r w:rsidRPr="002012ED">
        <w:rPr>
          <w:i/>
        </w:rPr>
        <w:t xml:space="preserve">) </w:t>
      </w:r>
      <w:r w:rsidRPr="002012ED">
        <w:t>зменшиться в середньому на 0,186. Отримані моделі використано для прогнозних оцінок захворюваності у Радивилівському районі на найближч</w:t>
      </w:r>
      <w:r w:rsidR="004F75BA">
        <w:t>і</w:t>
      </w:r>
      <w:r w:rsidRPr="002012ED">
        <w:t xml:space="preserve"> рок</w:t>
      </w:r>
      <w:r w:rsidR="004F75BA">
        <w:t>и</w:t>
      </w:r>
      <w:r w:rsidRPr="002012ED">
        <w:t xml:space="preserve">. </w:t>
      </w:r>
    </w:p>
    <w:p w:rsidR="00566107" w:rsidRDefault="00566107" w:rsidP="00566107">
      <w:pPr>
        <w:spacing w:line="240" w:lineRule="auto"/>
        <w:ind w:firstLine="284"/>
      </w:pPr>
      <w:r w:rsidRPr="002012ED">
        <w:t>Для моделювання динаміки внесення міндобрив використано рівняння лінійного тренду, при цьому коефіцієнт детермінації становить R</w:t>
      </w:r>
      <w:r w:rsidRPr="002012ED">
        <w:rPr>
          <w:vertAlign w:val="superscript"/>
        </w:rPr>
        <w:t xml:space="preserve">2 </w:t>
      </w:r>
      <w:r w:rsidRPr="002012ED">
        <w:t>= 0,904.</w:t>
      </w:r>
    </w:p>
    <w:p w:rsidR="00566107" w:rsidRPr="002012ED" w:rsidRDefault="00566107" w:rsidP="00566107">
      <w:pPr>
        <w:spacing w:line="240" w:lineRule="auto"/>
        <w:ind w:firstLine="284"/>
      </w:pPr>
    </w:p>
    <w:p w:rsidR="00566107" w:rsidRDefault="00566107" w:rsidP="00566107">
      <w:pPr>
        <w:spacing w:line="240" w:lineRule="auto"/>
        <w:ind w:firstLine="284"/>
        <w:jc w:val="right"/>
      </w:pPr>
      <w:r w:rsidRPr="002012ED">
        <w:t xml:space="preserve">     </w:t>
      </w:r>
      <w:r w:rsidRPr="002012ED">
        <w:rPr>
          <w:i/>
        </w:rPr>
        <w:t>y</w:t>
      </w:r>
      <w:r w:rsidRPr="002012ED">
        <w:t xml:space="preserve"> = 11,439</w:t>
      </w:r>
      <w:r w:rsidRPr="002012ED">
        <w:rPr>
          <w:i/>
        </w:rPr>
        <w:t>t</w:t>
      </w:r>
      <w:r w:rsidRPr="002012ED">
        <w:t xml:space="preserve"> – 22839</w:t>
      </w:r>
      <w:r w:rsidR="004F75BA">
        <w:t>.</w:t>
      </w:r>
      <w:r w:rsidRPr="002012ED">
        <w:t xml:space="preserve">                                         (</w:t>
      </w:r>
      <w:r w:rsidR="000A747E">
        <w:t>4</w:t>
      </w:r>
      <w:r w:rsidRPr="002012ED">
        <w:t>.</w:t>
      </w:r>
      <w:r w:rsidR="000A747E">
        <w:t>15</w:t>
      </w:r>
      <w:r w:rsidRPr="002012ED">
        <w:t xml:space="preserve">) </w:t>
      </w:r>
    </w:p>
    <w:p w:rsidR="00566107" w:rsidRPr="002012ED" w:rsidRDefault="00566107" w:rsidP="00566107">
      <w:pPr>
        <w:spacing w:line="240" w:lineRule="auto"/>
        <w:ind w:firstLine="284"/>
        <w:jc w:val="right"/>
      </w:pPr>
      <w:r w:rsidRPr="002012ED">
        <w:t xml:space="preserve"> </w:t>
      </w:r>
    </w:p>
    <w:p w:rsidR="00566107" w:rsidRPr="000A747E" w:rsidRDefault="00566107" w:rsidP="00566107">
      <w:pPr>
        <w:spacing w:line="240" w:lineRule="auto"/>
        <w:ind w:firstLine="284"/>
      </w:pPr>
      <w:r w:rsidRPr="002012ED">
        <w:t>З метою прогнозування у Радивилівському районі рівня захворюваності</w:t>
      </w:r>
      <w:r w:rsidR="004F75BA">
        <w:t>,</w:t>
      </w:r>
      <w:r w:rsidRPr="002012ED">
        <w:t xml:space="preserve"> викликаної новоутвореннями</w:t>
      </w:r>
      <w:r w:rsidR="004F75BA">
        <w:t>,</w:t>
      </w:r>
      <w:r w:rsidRPr="002012ED">
        <w:t xml:space="preserve"> розглянемо два можливих сценарії розвитку подій. Згідно з першим сценарієм обсяг внесення міндобрив стабілізується на середньому рівні 2008-     2012 рр. і </w:t>
      </w:r>
      <w:r w:rsidRPr="000A747E">
        <w:t>становить 150 кг/га. Тоді, розрахований згідно із співвідношеннями (</w:t>
      </w:r>
      <w:r w:rsidR="004F75BA">
        <w:t xml:space="preserve">4.13) </w:t>
      </w:r>
      <w:r w:rsidR="004F75BA" w:rsidRPr="004F75BA">
        <w:rPr>
          <w:szCs w:val="22"/>
        </w:rPr>
        <w:t>–</w:t>
      </w:r>
      <w:r w:rsidR="000A747E" w:rsidRPr="000A747E">
        <w:t xml:space="preserve"> (4.15</w:t>
      </w:r>
      <w:r w:rsidRPr="000A747E">
        <w:t>),</w:t>
      </w:r>
      <w:r w:rsidRPr="002012ED">
        <w:t xml:space="preserve"> захворюваність</w:t>
      </w:r>
      <w:r w:rsidR="004F75BA">
        <w:t>,</w:t>
      </w:r>
      <w:r w:rsidRPr="002012ED">
        <w:t xml:space="preserve"> викликана новоутвореннями на 1000 осіб</w:t>
      </w:r>
      <w:r w:rsidR="004F75BA">
        <w:t>,</w:t>
      </w:r>
      <w:r w:rsidRPr="002012ED">
        <w:t xml:space="preserve"> теж стабілізується на рівні 4,42, а захворюваність органів травлення – 32,84 випадків </w:t>
      </w:r>
      <w:r w:rsidRPr="000A747E">
        <w:t xml:space="preserve">(рис. </w:t>
      </w:r>
      <w:r w:rsidR="000A747E" w:rsidRPr="000A747E">
        <w:t>4.14</w:t>
      </w:r>
      <w:r w:rsidRPr="000A747E">
        <w:t xml:space="preserve"> і </w:t>
      </w:r>
      <w:r w:rsidR="000A747E" w:rsidRPr="000A747E">
        <w:t>4.15</w:t>
      </w:r>
      <w:r w:rsidRPr="000A747E">
        <w:t xml:space="preserve">). </w:t>
      </w:r>
    </w:p>
    <w:p w:rsidR="00566107" w:rsidRPr="002012ED" w:rsidRDefault="00566107" w:rsidP="00566107">
      <w:pPr>
        <w:spacing w:line="240" w:lineRule="auto"/>
        <w:ind w:firstLine="567"/>
        <w:jc w:val="right"/>
      </w:pPr>
    </w:p>
    <w:p w:rsidR="00566107" w:rsidRPr="002012ED" w:rsidRDefault="009F7CA0" w:rsidP="000A747E">
      <w:pPr>
        <w:spacing w:line="240" w:lineRule="auto"/>
        <w:ind w:right="-199" w:firstLine="0"/>
        <w:jc w:val="center"/>
      </w:pPr>
      <w:r>
        <w:rPr>
          <w:noProof/>
          <w:lang w:eastAsia="uk-UA"/>
        </w:rPr>
        <w:drawing>
          <wp:inline distT="0" distB="0" distL="0" distR="0">
            <wp:extent cx="4234180" cy="2841625"/>
            <wp:effectExtent l="0" t="0" r="0" b="0"/>
            <wp:docPr id="307"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7"/>
              </a:graphicData>
            </a:graphic>
          </wp:inline>
        </w:drawing>
      </w:r>
    </w:p>
    <w:p w:rsidR="003047E2" w:rsidRDefault="003047E2" w:rsidP="00566107">
      <w:pPr>
        <w:spacing w:line="240" w:lineRule="auto"/>
        <w:ind w:firstLine="567"/>
        <w:jc w:val="center"/>
        <w:rPr>
          <w:sz w:val="20"/>
        </w:rPr>
      </w:pPr>
    </w:p>
    <w:p w:rsidR="00566107" w:rsidRDefault="00566107" w:rsidP="00566107">
      <w:pPr>
        <w:spacing w:line="240" w:lineRule="auto"/>
        <w:ind w:firstLine="567"/>
        <w:jc w:val="center"/>
        <w:rPr>
          <w:sz w:val="20"/>
        </w:rPr>
      </w:pPr>
      <w:r w:rsidRPr="000A747E">
        <w:rPr>
          <w:sz w:val="20"/>
        </w:rPr>
        <w:t xml:space="preserve">Рис. </w:t>
      </w:r>
      <w:r w:rsidR="000A747E" w:rsidRPr="000A747E">
        <w:rPr>
          <w:sz w:val="20"/>
        </w:rPr>
        <w:t>4.14</w:t>
      </w:r>
      <w:r w:rsidRPr="000A747E">
        <w:rPr>
          <w:sz w:val="20"/>
        </w:rPr>
        <w:t>. Прогноз динаміки захворюваності</w:t>
      </w:r>
      <w:r w:rsidR="004F75BA">
        <w:rPr>
          <w:sz w:val="20"/>
        </w:rPr>
        <w:t>,</w:t>
      </w:r>
      <w:r w:rsidRPr="000A747E">
        <w:rPr>
          <w:sz w:val="20"/>
        </w:rPr>
        <w:t xml:space="preserve"> викликаної новоутвореннями</w:t>
      </w:r>
    </w:p>
    <w:p w:rsidR="003047E2" w:rsidRDefault="003047E2" w:rsidP="00566107">
      <w:pPr>
        <w:spacing w:line="240" w:lineRule="auto"/>
        <w:ind w:firstLine="567"/>
        <w:jc w:val="center"/>
        <w:rPr>
          <w:sz w:val="20"/>
        </w:rPr>
      </w:pPr>
    </w:p>
    <w:p w:rsidR="003047E2" w:rsidRPr="000A747E" w:rsidRDefault="003047E2" w:rsidP="003047E2">
      <w:pPr>
        <w:spacing w:line="240" w:lineRule="auto"/>
        <w:ind w:firstLine="284"/>
      </w:pPr>
      <w:r w:rsidRPr="002012ED">
        <w:t>Другий сценарій передбачає поступове зменшення використання мінеральних добрив (щороку на 2–3</w:t>
      </w:r>
      <w:r w:rsidR="008A1A8F">
        <w:t>%</w:t>
      </w:r>
      <w:r w:rsidRPr="002012ED">
        <w:t>) за рахунок переведення частини сільськогосподарських угідь під органічне землекористування. Таким чином, доцільно до 201</w:t>
      </w:r>
      <w:r>
        <w:t>7</w:t>
      </w:r>
      <w:r w:rsidRPr="002012ED">
        <w:t xml:space="preserve"> р. досягнути рівня 2006-2005 рр. (110 кг/га). Результати розрахунку динаміки захворюваності для такого сценарію, </w:t>
      </w:r>
      <w:r w:rsidRPr="000A747E">
        <w:t>проведені згідно із співвідношеннями проілюстровано на рисунках 4.14 та 4.15. Встановлено, що за умови запровадження органічного землекористування та зменшення обсягу вне</w:t>
      </w:r>
      <w:r>
        <w:t>сення мінеральних добрив на 10%</w:t>
      </w:r>
      <w:r w:rsidRPr="000A747E">
        <w:t xml:space="preserve"> до 2017 р. можна досягнути зниження рівня захворюваності викликаної новоутвореннями на 42</w:t>
      </w:r>
      <w:r w:rsidR="008A1A8F">
        <w:t>%</w:t>
      </w:r>
      <w:r w:rsidRPr="002012ED">
        <w:t xml:space="preserve"> та рівня </w:t>
      </w:r>
      <w:r w:rsidRPr="000A747E">
        <w:t>захворюваності органів травлення на 18</w:t>
      </w:r>
      <w:r w:rsidR="008A1A8F">
        <w:t>%</w:t>
      </w:r>
      <w:r>
        <w:t xml:space="preserve"> </w:t>
      </w:r>
      <w:r w:rsidRPr="000A747E">
        <w:t>порівнян</w:t>
      </w:r>
      <w:r>
        <w:t>о</w:t>
      </w:r>
      <w:r w:rsidRPr="000A747E">
        <w:t xml:space="preserve"> з рівнем 2010 р. (табл. 4.21). </w:t>
      </w:r>
    </w:p>
    <w:p w:rsidR="003047E2" w:rsidRDefault="003047E2" w:rsidP="003047E2">
      <w:pPr>
        <w:spacing w:line="240" w:lineRule="auto"/>
        <w:ind w:firstLine="0"/>
      </w:pPr>
      <w:r w:rsidRPr="000A747E">
        <w:t>Соціально-економічний ефект від запровадження органічного землекористування</w:t>
      </w:r>
      <w:r w:rsidRPr="002012ED">
        <w:t xml:space="preserve"> (</w:t>
      </w:r>
      <w:r w:rsidRPr="002012ED">
        <w:rPr>
          <w:i/>
          <w:iCs/>
        </w:rPr>
        <w:t>Е)</w:t>
      </w:r>
      <w:r w:rsidRPr="002012ED">
        <w:t xml:space="preserve">, тобто зниження захворюваності населення </w:t>
      </w:r>
    </w:p>
    <w:p w:rsidR="003047E2" w:rsidRPr="000A747E" w:rsidRDefault="003047E2" w:rsidP="00566107">
      <w:pPr>
        <w:spacing w:line="240" w:lineRule="auto"/>
        <w:ind w:firstLine="567"/>
        <w:jc w:val="center"/>
        <w:rPr>
          <w:sz w:val="20"/>
        </w:rPr>
      </w:pPr>
    </w:p>
    <w:p w:rsidR="00566107" w:rsidRPr="000A747E" w:rsidRDefault="009F7CA0" w:rsidP="000A747E">
      <w:pPr>
        <w:spacing w:line="240" w:lineRule="auto"/>
        <w:ind w:firstLine="0"/>
        <w:jc w:val="center"/>
        <w:rPr>
          <w:sz w:val="20"/>
        </w:rPr>
      </w:pPr>
      <w:r>
        <w:rPr>
          <w:noProof/>
          <w:sz w:val="20"/>
          <w:lang w:eastAsia="uk-UA"/>
        </w:rPr>
        <w:drawing>
          <wp:inline distT="0" distB="0" distL="0" distR="0">
            <wp:extent cx="4093845" cy="2447925"/>
            <wp:effectExtent l="0" t="0" r="0" b="0"/>
            <wp:docPr id="308"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8"/>
              </a:graphicData>
            </a:graphic>
          </wp:inline>
        </w:drawing>
      </w:r>
    </w:p>
    <w:p w:rsidR="00566107" w:rsidRPr="000A747E" w:rsidRDefault="00566107" w:rsidP="00566107">
      <w:pPr>
        <w:spacing w:line="240" w:lineRule="auto"/>
        <w:ind w:firstLine="567"/>
        <w:jc w:val="center"/>
      </w:pPr>
    </w:p>
    <w:p w:rsidR="00566107" w:rsidRPr="000A747E" w:rsidRDefault="00566107" w:rsidP="00566107">
      <w:pPr>
        <w:spacing w:line="240" w:lineRule="auto"/>
        <w:ind w:firstLine="567"/>
        <w:jc w:val="center"/>
        <w:rPr>
          <w:sz w:val="20"/>
        </w:rPr>
      </w:pPr>
      <w:r w:rsidRPr="000A747E">
        <w:rPr>
          <w:sz w:val="20"/>
        </w:rPr>
        <w:t xml:space="preserve">Рис. </w:t>
      </w:r>
      <w:r w:rsidR="000A747E" w:rsidRPr="000A747E">
        <w:rPr>
          <w:sz w:val="20"/>
        </w:rPr>
        <w:t>4.15</w:t>
      </w:r>
      <w:r w:rsidRPr="000A747E">
        <w:rPr>
          <w:sz w:val="20"/>
        </w:rPr>
        <w:t>. Прогноз динаміки захворюваності органів травлення</w:t>
      </w:r>
    </w:p>
    <w:p w:rsidR="00566107" w:rsidRDefault="00566107" w:rsidP="00566107">
      <w:pPr>
        <w:pStyle w:val="affd"/>
        <w:spacing w:after="0" w:line="240" w:lineRule="auto"/>
        <w:ind w:left="0" w:firstLine="567"/>
        <w:jc w:val="both"/>
        <w:rPr>
          <w:rFonts w:ascii="Times New Roman" w:hAnsi="Times New Roman"/>
          <w:lang w:val="ru-RU"/>
        </w:rPr>
      </w:pPr>
    </w:p>
    <w:p w:rsidR="00566107" w:rsidRPr="000A747E" w:rsidRDefault="000A747E" w:rsidP="00566107">
      <w:pPr>
        <w:spacing w:line="240" w:lineRule="auto"/>
        <w:ind w:firstLine="284"/>
        <w:jc w:val="right"/>
        <w:rPr>
          <w:i/>
        </w:rPr>
      </w:pPr>
      <w:r w:rsidRPr="000A747E">
        <w:rPr>
          <w:i/>
        </w:rPr>
        <w:t>Таблиця 4.21</w:t>
      </w:r>
    </w:p>
    <w:p w:rsidR="00566107" w:rsidRPr="002012ED" w:rsidRDefault="00566107" w:rsidP="00566107">
      <w:pPr>
        <w:spacing w:line="240" w:lineRule="auto"/>
        <w:ind w:firstLine="284"/>
        <w:jc w:val="center"/>
      </w:pPr>
      <w:r w:rsidRPr="000A747E">
        <w:t>Розрахунок прогнозованого рівня захворюваності</w:t>
      </w:r>
      <w:r w:rsidRPr="002012ED">
        <w:t xml:space="preserve"> у Радивилівському районі</w:t>
      </w:r>
    </w:p>
    <w:tbl>
      <w:tblPr>
        <w:tblW w:w="6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tblPr>
      <w:tblGrid>
        <w:gridCol w:w="333"/>
        <w:gridCol w:w="3250"/>
        <w:gridCol w:w="1041"/>
        <w:gridCol w:w="949"/>
        <w:gridCol w:w="813"/>
      </w:tblGrid>
      <w:tr w:rsidR="00134B64" w:rsidRPr="00134B64">
        <w:trPr>
          <w:trHeight w:val="240"/>
          <w:jc w:val="center"/>
        </w:trPr>
        <w:tc>
          <w:tcPr>
            <w:tcW w:w="333" w:type="dxa"/>
            <w:vMerge w:val="restart"/>
            <w:noWrap/>
            <w:vAlign w:val="center"/>
          </w:tcPr>
          <w:p w:rsidR="00134B64" w:rsidRPr="00134B64" w:rsidRDefault="00134B64" w:rsidP="00134B64">
            <w:pPr>
              <w:widowControl/>
              <w:spacing w:line="240" w:lineRule="auto"/>
              <w:ind w:left="-167" w:firstLine="0"/>
              <w:jc w:val="center"/>
              <w:rPr>
                <w:sz w:val="16"/>
                <w:szCs w:val="16"/>
              </w:rPr>
            </w:pPr>
            <w:r w:rsidRPr="00134B64">
              <w:rPr>
                <w:sz w:val="16"/>
                <w:szCs w:val="16"/>
              </w:rPr>
              <w:t>№</w:t>
            </w:r>
          </w:p>
          <w:p w:rsidR="00134B64" w:rsidRPr="00134B64" w:rsidRDefault="00134B64" w:rsidP="00134B64">
            <w:pPr>
              <w:widowControl/>
              <w:spacing w:line="240" w:lineRule="auto"/>
              <w:ind w:firstLine="0"/>
              <w:jc w:val="center"/>
              <w:rPr>
                <w:sz w:val="16"/>
                <w:szCs w:val="16"/>
              </w:rPr>
            </w:pPr>
            <w:r w:rsidRPr="00134B64">
              <w:rPr>
                <w:sz w:val="16"/>
                <w:szCs w:val="16"/>
              </w:rPr>
              <w:t>з/п</w:t>
            </w:r>
          </w:p>
        </w:tc>
        <w:tc>
          <w:tcPr>
            <w:tcW w:w="3250" w:type="dxa"/>
            <w:vMerge w:val="restart"/>
            <w:noWrap/>
            <w:vAlign w:val="center"/>
          </w:tcPr>
          <w:p w:rsidR="00134B64" w:rsidRPr="00134B64" w:rsidRDefault="00134B64" w:rsidP="00134B64">
            <w:pPr>
              <w:widowControl/>
              <w:spacing w:line="240" w:lineRule="auto"/>
              <w:ind w:left="-167" w:firstLine="0"/>
              <w:jc w:val="center"/>
              <w:rPr>
                <w:sz w:val="16"/>
                <w:szCs w:val="16"/>
              </w:rPr>
            </w:pPr>
            <w:r w:rsidRPr="00134B64">
              <w:rPr>
                <w:sz w:val="16"/>
                <w:szCs w:val="16"/>
              </w:rPr>
              <w:t>Показники</w:t>
            </w:r>
          </w:p>
        </w:tc>
        <w:tc>
          <w:tcPr>
            <w:tcW w:w="1990" w:type="dxa"/>
            <w:gridSpan w:val="2"/>
          </w:tcPr>
          <w:p w:rsidR="00134B64" w:rsidRPr="00134B64" w:rsidRDefault="00134B64" w:rsidP="00134B64">
            <w:pPr>
              <w:widowControl/>
              <w:spacing w:line="240" w:lineRule="auto"/>
              <w:ind w:left="-167" w:firstLine="0"/>
              <w:jc w:val="center"/>
              <w:rPr>
                <w:sz w:val="16"/>
                <w:szCs w:val="16"/>
              </w:rPr>
            </w:pPr>
            <w:r w:rsidRPr="00134B64">
              <w:rPr>
                <w:sz w:val="16"/>
                <w:szCs w:val="16"/>
              </w:rPr>
              <w:t>Значення</w:t>
            </w:r>
          </w:p>
        </w:tc>
        <w:tc>
          <w:tcPr>
            <w:tcW w:w="813" w:type="dxa"/>
            <w:vMerge w:val="restart"/>
            <w:noWrap/>
            <w:vAlign w:val="center"/>
          </w:tcPr>
          <w:p w:rsidR="00134B64" w:rsidRPr="00134B64" w:rsidRDefault="00134B64" w:rsidP="00134B64">
            <w:pPr>
              <w:widowControl/>
              <w:spacing w:line="240" w:lineRule="auto"/>
              <w:ind w:left="19" w:firstLine="0"/>
              <w:jc w:val="center"/>
              <w:rPr>
                <w:sz w:val="16"/>
                <w:szCs w:val="16"/>
              </w:rPr>
            </w:pPr>
            <w:r w:rsidRPr="00134B64">
              <w:rPr>
                <w:sz w:val="16"/>
                <w:szCs w:val="16"/>
              </w:rPr>
              <w:t>Відхиле-ння</w:t>
            </w:r>
          </w:p>
        </w:tc>
      </w:tr>
      <w:tr w:rsidR="00134B64" w:rsidRPr="00134B64">
        <w:trPr>
          <w:trHeight w:val="365"/>
          <w:jc w:val="center"/>
        </w:trPr>
        <w:tc>
          <w:tcPr>
            <w:tcW w:w="333" w:type="dxa"/>
            <w:vMerge/>
            <w:noWrap/>
            <w:vAlign w:val="bottom"/>
          </w:tcPr>
          <w:p w:rsidR="00134B64" w:rsidRPr="00134B64" w:rsidRDefault="00134B64" w:rsidP="00134B64">
            <w:pPr>
              <w:widowControl/>
              <w:spacing w:line="240" w:lineRule="auto"/>
              <w:ind w:firstLine="0"/>
              <w:jc w:val="left"/>
              <w:rPr>
                <w:sz w:val="16"/>
                <w:szCs w:val="16"/>
              </w:rPr>
            </w:pPr>
          </w:p>
        </w:tc>
        <w:tc>
          <w:tcPr>
            <w:tcW w:w="3250" w:type="dxa"/>
            <w:vMerge/>
            <w:noWrap/>
            <w:vAlign w:val="center"/>
          </w:tcPr>
          <w:p w:rsidR="00134B64" w:rsidRPr="00134B64" w:rsidRDefault="00134B64" w:rsidP="00134B64">
            <w:pPr>
              <w:widowControl/>
              <w:spacing w:line="240" w:lineRule="auto"/>
              <w:ind w:firstLine="0"/>
              <w:jc w:val="left"/>
              <w:rPr>
                <w:sz w:val="16"/>
                <w:szCs w:val="16"/>
              </w:rPr>
            </w:pPr>
          </w:p>
        </w:tc>
        <w:tc>
          <w:tcPr>
            <w:tcW w:w="1041" w:type="dxa"/>
          </w:tcPr>
          <w:p w:rsidR="00134B64" w:rsidRPr="00134B64" w:rsidRDefault="00134B64" w:rsidP="00134B64">
            <w:pPr>
              <w:widowControl/>
              <w:spacing w:line="240" w:lineRule="auto"/>
              <w:ind w:firstLine="0"/>
              <w:jc w:val="center"/>
              <w:rPr>
                <w:sz w:val="16"/>
                <w:szCs w:val="16"/>
              </w:rPr>
            </w:pPr>
            <w:r w:rsidRPr="00134B64">
              <w:rPr>
                <w:sz w:val="16"/>
                <w:szCs w:val="16"/>
              </w:rPr>
              <w:t>за органіч. землекор.</w:t>
            </w:r>
          </w:p>
        </w:tc>
        <w:tc>
          <w:tcPr>
            <w:tcW w:w="949"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за традиц. землекор.</w:t>
            </w:r>
          </w:p>
        </w:tc>
        <w:tc>
          <w:tcPr>
            <w:tcW w:w="813" w:type="dxa"/>
            <w:vMerge/>
            <w:noWrap/>
            <w:vAlign w:val="center"/>
          </w:tcPr>
          <w:p w:rsidR="00134B64" w:rsidRPr="00134B64" w:rsidRDefault="00134B64" w:rsidP="00134B64">
            <w:pPr>
              <w:widowControl/>
              <w:spacing w:line="240" w:lineRule="auto"/>
              <w:ind w:firstLine="0"/>
              <w:jc w:val="left"/>
              <w:rPr>
                <w:sz w:val="16"/>
                <w:szCs w:val="16"/>
              </w:rPr>
            </w:pPr>
          </w:p>
        </w:tc>
      </w:tr>
      <w:tr w:rsidR="00134B64" w:rsidRPr="00134B64">
        <w:trPr>
          <w:trHeight w:val="316"/>
          <w:jc w:val="center"/>
        </w:trPr>
        <w:tc>
          <w:tcPr>
            <w:tcW w:w="33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1.</w:t>
            </w:r>
          </w:p>
        </w:tc>
        <w:tc>
          <w:tcPr>
            <w:tcW w:w="3250" w:type="dxa"/>
            <w:vAlign w:val="center"/>
          </w:tcPr>
          <w:p w:rsidR="00134B64" w:rsidRPr="00134B64" w:rsidRDefault="00134B64" w:rsidP="00134B64">
            <w:pPr>
              <w:widowControl/>
              <w:spacing w:line="240" w:lineRule="auto"/>
              <w:ind w:firstLine="0"/>
              <w:jc w:val="left"/>
              <w:rPr>
                <w:sz w:val="16"/>
                <w:szCs w:val="16"/>
              </w:rPr>
            </w:pPr>
            <w:r w:rsidRPr="00134B64">
              <w:rPr>
                <w:sz w:val="16"/>
                <w:szCs w:val="16"/>
              </w:rPr>
              <w:t>Захворюваність</w:t>
            </w:r>
            <w:r w:rsidR="004F75BA">
              <w:rPr>
                <w:sz w:val="16"/>
                <w:szCs w:val="16"/>
              </w:rPr>
              <w:t>,</w:t>
            </w:r>
            <w:r w:rsidRPr="00134B64">
              <w:rPr>
                <w:sz w:val="16"/>
                <w:szCs w:val="16"/>
              </w:rPr>
              <w:t xml:space="preserve"> викликана новоутвореннями (на 1000 населення)</w:t>
            </w:r>
          </w:p>
        </w:tc>
        <w:tc>
          <w:tcPr>
            <w:tcW w:w="1041" w:type="dxa"/>
            <w:vAlign w:val="center"/>
          </w:tcPr>
          <w:p w:rsidR="00134B64" w:rsidRPr="00134B64" w:rsidRDefault="00134B64" w:rsidP="00134B64">
            <w:pPr>
              <w:widowControl/>
              <w:spacing w:line="240" w:lineRule="auto"/>
              <w:ind w:firstLine="0"/>
              <w:jc w:val="center"/>
              <w:rPr>
                <w:sz w:val="16"/>
                <w:szCs w:val="16"/>
              </w:rPr>
            </w:pPr>
            <w:r w:rsidRPr="00134B64">
              <w:rPr>
                <w:sz w:val="16"/>
                <w:szCs w:val="16"/>
              </w:rPr>
              <w:t>3,5</w:t>
            </w:r>
          </w:p>
        </w:tc>
        <w:tc>
          <w:tcPr>
            <w:tcW w:w="949"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5,6</w:t>
            </w:r>
          </w:p>
        </w:tc>
        <w:tc>
          <w:tcPr>
            <w:tcW w:w="81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2,1</w:t>
            </w:r>
          </w:p>
        </w:tc>
      </w:tr>
      <w:tr w:rsidR="00134B64" w:rsidRPr="00134B64">
        <w:trPr>
          <w:trHeight w:val="316"/>
          <w:jc w:val="center"/>
        </w:trPr>
        <w:tc>
          <w:tcPr>
            <w:tcW w:w="33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2.</w:t>
            </w:r>
          </w:p>
        </w:tc>
        <w:tc>
          <w:tcPr>
            <w:tcW w:w="3250" w:type="dxa"/>
            <w:vAlign w:val="center"/>
          </w:tcPr>
          <w:p w:rsidR="00134B64" w:rsidRPr="00134B64" w:rsidRDefault="00134B64" w:rsidP="00134B64">
            <w:pPr>
              <w:widowControl/>
              <w:spacing w:line="240" w:lineRule="auto"/>
              <w:ind w:firstLine="0"/>
              <w:jc w:val="left"/>
              <w:rPr>
                <w:sz w:val="16"/>
                <w:szCs w:val="16"/>
              </w:rPr>
            </w:pPr>
            <w:r w:rsidRPr="00134B64">
              <w:rPr>
                <w:sz w:val="16"/>
                <w:szCs w:val="16"/>
              </w:rPr>
              <w:t>Захворюваність органів травлення (на 1000 населення)</w:t>
            </w:r>
          </w:p>
        </w:tc>
        <w:tc>
          <w:tcPr>
            <w:tcW w:w="1041" w:type="dxa"/>
            <w:vAlign w:val="center"/>
          </w:tcPr>
          <w:p w:rsidR="00134B64" w:rsidRPr="00134B64" w:rsidRDefault="00134B64" w:rsidP="00134B64">
            <w:pPr>
              <w:widowControl/>
              <w:spacing w:line="240" w:lineRule="auto"/>
              <w:ind w:firstLine="0"/>
              <w:jc w:val="center"/>
              <w:rPr>
                <w:sz w:val="16"/>
                <w:szCs w:val="16"/>
              </w:rPr>
            </w:pPr>
            <w:r w:rsidRPr="00134B64">
              <w:rPr>
                <w:sz w:val="16"/>
                <w:szCs w:val="16"/>
              </w:rPr>
              <w:t>25,39</w:t>
            </w:r>
          </w:p>
        </w:tc>
        <w:tc>
          <w:tcPr>
            <w:tcW w:w="949"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30,1</w:t>
            </w:r>
          </w:p>
        </w:tc>
        <w:tc>
          <w:tcPr>
            <w:tcW w:w="81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4,71</w:t>
            </w:r>
          </w:p>
        </w:tc>
      </w:tr>
      <w:tr w:rsidR="00134B64" w:rsidRPr="00134B64">
        <w:trPr>
          <w:trHeight w:val="316"/>
          <w:jc w:val="center"/>
        </w:trPr>
        <w:tc>
          <w:tcPr>
            <w:tcW w:w="33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3.</w:t>
            </w:r>
          </w:p>
        </w:tc>
        <w:tc>
          <w:tcPr>
            <w:tcW w:w="3250" w:type="dxa"/>
            <w:vAlign w:val="center"/>
          </w:tcPr>
          <w:p w:rsidR="00134B64" w:rsidRPr="00134B64" w:rsidRDefault="00134B64" w:rsidP="00134B64">
            <w:pPr>
              <w:widowControl/>
              <w:spacing w:line="240" w:lineRule="auto"/>
              <w:ind w:firstLine="0"/>
              <w:jc w:val="left"/>
              <w:rPr>
                <w:sz w:val="16"/>
                <w:szCs w:val="16"/>
              </w:rPr>
            </w:pPr>
            <w:r w:rsidRPr="00134B64">
              <w:rPr>
                <w:sz w:val="16"/>
                <w:szCs w:val="16"/>
              </w:rPr>
              <w:t>Населення Радивилівського району  (станом на 2013), чол.</w:t>
            </w:r>
          </w:p>
        </w:tc>
        <w:tc>
          <w:tcPr>
            <w:tcW w:w="2803" w:type="dxa"/>
            <w:gridSpan w:val="3"/>
            <w:vAlign w:val="center"/>
          </w:tcPr>
          <w:p w:rsidR="00134B64" w:rsidRPr="00134B64" w:rsidRDefault="00134B64" w:rsidP="00134B64">
            <w:pPr>
              <w:widowControl/>
              <w:spacing w:line="240" w:lineRule="auto"/>
              <w:ind w:firstLine="0"/>
              <w:jc w:val="center"/>
              <w:rPr>
                <w:sz w:val="16"/>
                <w:szCs w:val="16"/>
              </w:rPr>
            </w:pPr>
            <w:r w:rsidRPr="00134B64">
              <w:rPr>
                <w:sz w:val="16"/>
                <w:szCs w:val="16"/>
              </w:rPr>
              <w:t>37600</w:t>
            </w:r>
          </w:p>
        </w:tc>
      </w:tr>
      <w:tr w:rsidR="00134B64" w:rsidRPr="00134B64">
        <w:trPr>
          <w:trHeight w:val="374"/>
          <w:jc w:val="center"/>
        </w:trPr>
        <w:tc>
          <w:tcPr>
            <w:tcW w:w="33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4.</w:t>
            </w:r>
          </w:p>
        </w:tc>
        <w:tc>
          <w:tcPr>
            <w:tcW w:w="3250" w:type="dxa"/>
            <w:noWrap/>
            <w:vAlign w:val="center"/>
          </w:tcPr>
          <w:p w:rsidR="00134B64" w:rsidRPr="00134B64" w:rsidRDefault="00134B64" w:rsidP="00134B64">
            <w:pPr>
              <w:widowControl/>
              <w:spacing w:line="240" w:lineRule="auto"/>
              <w:ind w:firstLine="0"/>
              <w:jc w:val="left"/>
              <w:rPr>
                <w:sz w:val="16"/>
                <w:szCs w:val="16"/>
              </w:rPr>
            </w:pPr>
            <w:r w:rsidRPr="00134B64">
              <w:rPr>
                <w:sz w:val="16"/>
                <w:szCs w:val="16"/>
              </w:rPr>
              <w:t>Кількість хворих з новоутвореннями, чол.</w:t>
            </w:r>
          </w:p>
        </w:tc>
        <w:tc>
          <w:tcPr>
            <w:tcW w:w="1041" w:type="dxa"/>
            <w:vAlign w:val="center"/>
          </w:tcPr>
          <w:p w:rsidR="00134B64" w:rsidRPr="00134B64" w:rsidRDefault="00134B64" w:rsidP="00134B64">
            <w:pPr>
              <w:widowControl/>
              <w:spacing w:line="240" w:lineRule="auto"/>
              <w:ind w:firstLine="0"/>
              <w:jc w:val="center"/>
              <w:rPr>
                <w:sz w:val="16"/>
                <w:szCs w:val="16"/>
              </w:rPr>
            </w:pPr>
            <w:r w:rsidRPr="00134B64">
              <w:rPr>
                <w:sz w:val="16"/>
                <w:szCs w:val="16"/>
              </w:rPr>
              <w:t>132</w:t>
            </w:r>
          </w:p>
        </w:tc>
        <w:tc>
          <w:tcPr>
            <w:tcW w:w="949"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210,56</w:t>
            </w:r>
          </w:p>
        </w:tc>
        <w:tc>
          <w:tcPr>
            <w:tcW w:w="81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79</w:t>
            </w:r>
          </w:p>
        </w:tc>
      </w:tr>
      <w:tr w:rsidR="00134B64" w:rsidRPr="00134B64">
        <w:trPr>
          <w:trHeight w:val="447"/>
          <w:jc w:val="center"/>
        </w:trPr>
        <w:tc>
          <w:tcPr>
            <w:tcW w:w="33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5.</w:t>
            </w:r>
          </w:p>
        </w:tc>
        <w:tc>
          <w:tcPr>
            <w:tcW w:w="3250" w:type="dxa"/>
            <w:vAlign w:val="center"/>
          </w:tcPr>
          <w:p w:rsidR="00134B64" w:rsidRPr="00134B64" w:rsidRDefault="00134B64" w:rsidP="00134B64">
            <w:pPr>
              <w:widowControl/>
              <w:spacing w:line="240" w:lineRule="auto"/>
              <w:ind w:firstLine="0"/>
              <w:jc w:val="left"/>
              <w:rPr>
                <w:sz w:val="16"/>
                <w:szCs w:val="16"/>
              </w:rPr>
            </w:pPr>
            <w:r w:rsidRPr="00134B64">
              <w:rPr>
                <w:sz w:val="16"/>
                <w:szCs w:val="16"/>
              </w:rPr>
              <w:t>Кількість хворих із захворюваннями органів травлення, чол.</w:t>
            </w:r>
          </w:p>
        </w:tc>
        <w:tc>
          <w:tcPr>
            <w:tcW w:w="1041" w:type="dxa"/>
            <w:vAlign w:val="center"/>
          </w:tcPr>
          <w:p w:rsidR="00134B64" w:rsidRPr="00134B64" w:rsidRDefault="00134B64" w:rsidP="00134B64">
            <w:pPr>
              <w:widowControl/>
              <w:spacing w:line="240" w:lineRule="auto"/>
              <w:ind w:firstLine="0"/>
              <w:jc w:val="center"/>
              <w:rPr>
                <w:sz w:val="16"/>
                <w:szCs w:val="16"/>
              </w:rPr>
            </w:pPr>
            <w:r w:rsidRPr="00134B64">
              <w:rPr>
                <w:sz w:val="16"/>
                <w:szCs w:val="16"/>
              </w:rPr>
              <w:t>955</w:t>
            </w:r>
          </w:p>
        </w:tc>
        <w:tc>
          <w:tcPr>
            <w:tcW w:w="949"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1132</w:t>
            </w:r>
          </w:p>
        </w:tc>
        <w:tc>
          <w:tcPr>
            <w:tcW w:w="813" w:type="dxa"/>
            <w:noWrap/>
            <w:vAlign w:val="center"/>
          </w:tcPr>
          <w:p w:rsidR="00134B64" w:rsidRPr="00134B64" w:rsidRDefault="00134B64" w:rsidP="00134B64">
            <w:pPr>
              <w:widowControl/>
              <w:spacing w:line="240" w:lineRule="auto"/>
              <w:ind w:firstLine="0"/>
              <w:jc w:val="center"/>
              <w:rPr>
                <w:sz w:val="16"/>
                <w:szCs w:val="16"/>
              </w:rPr>
            </w:pPr>
            <w:r w:rsidRPr="00134B64">
              <w:rPr>
                <w:sz w:val="16"/>
                <w:szCs w:val="16"/>
              </w:rPr>
              <w:t>177</w:t>
            </w:r>
          </w:p>
        </w:tc>
      </w:tr>
    </w:tbl>
    <w:p w:rsidR="00566107" w:rsidRDefault="00566107" w:rsidP="00566107">
      <w:pPr>
        <w:pStyle w:val="affd"/>
        <w:spacing w:after="0" w:line="240" w:lineRule="auto"/>
        <w:ind w:left="0" w:firstLine="567"/>
        <w:jc w:val="both"/>
        <w:rPr>
          <w:rFonts w:ascii="Times New Roman" w:hAnsi="Times New Roman"/>
        </w:rPr>
      </w:pPr>
    </w:p>
    <w:p w:rsidR="003047E2" w:rsidRDefault="003047E2" w:rsidP="003047E2">
      <w:pPr>
        <w:spacing w:line="240" w:lineRule="auto"/>
        <w:ind w:firstLine="0"/>
      </w:pPr>
      <w:r w:rsidRPr="002012ED">
        <w:t xml:space="preserve">внаслідок зменшення внесення мінеральних добрив на </w:t>
      </w:r>
      <w:smartTag w:uri="urn:schemas-microsoft-com:office:smarttags" w:element="metricconverter">
        <w:smartTagPr>
          <w:attr w:name="ProductID" w:val="1 га"/>
        </w:smartTagPr>
        <w:r w:rsidRPr="002012ED">
          <w:t>1 га</w:t>
        </w:r>
      </w:smartTag>
      <w:r w:rsidRPr="002012ED">
        <w:t xml:space="preserve"> посівної площі визначаємо за формулою:</w:t>
      </w:r>
      <w:r>
        <w:t xml:space="preserve"> </w:t>
      </w:r>
    </w:p>
    <w:p w:rsidR="003047E2" w:rsidRDefault="003047E2" w:rsidP="003047E2">
      <w:pPr>
        <w:spacing w:line="240" w:lineRule="auto"/>
        <w:ind w:firstLine="284"/>
      </w:pPr>
    </w:p>
    <w:p w:rsidR="003047E2" w:rsidRDefault="003047E2" w:rsidP="003047E2">
      <w:pPr>
        <w:spacing w:line="240" w:lineRule="auto"/>
        <w:ind w:firstLine="284"/>
        <w:jc w:val="right"/>
      </w:pPr>
      <w:r w:rsidRPr="002012ED">
        <w:rPr>
          <w:i/>
          <w:iCs/>
        </w:rPr>
        <w:t>Е = Е</w:t>
      </w:r>
      <w:r w:rsidRPr="002012ED">
        <w:rPr>
          <w:i/>
          <w:iCs/>
          <w:vertAlign w:val="subscript"/>
        </w:rPr>
        <w:t>лік</w:t>
      </w:r>
      <w:r w:rsidRPr="002012ED">
        <w:rPr>
          <w:i/>
          <w:iCs/>
        </w:rPr>
        <w:t xml:space="preserve"> + Е</w:t>
      </w:r>
      <w:r w:rsidRPr="002012ED">
        <w:rPr>
          <w:i/>
          <w:iCs/>
          <w:vertAlign w:val="subscript"/>
        </w:rPr>
        <w:t>соц</w:t>
      </w:r>
      <w:r w:rsidRPr="002012ED">
        <w:rPr>
          <w:i/>
          <w:iCs/>
        </w:rPr>
        <w:t xml:space="preserve"> + Е</w:t>
      </w:r>
      <w:r w:rsidRPr="002012ED">
        <w:rPr>
          <w:i/>
          <w:iCs/>
          <w:vertAlign w:val="subscript"/>
        </w:rPr>
        <w:t xml:space="preserve">вал </w:t>
      </w:r>
      <w:r w:rsidRPr="002012ED">
        <w:rPr>
          <w:i/>
          <w:iCs/>
        </w:rPr>
        <w:t>,</w:t>
      </w:r>
      <w:r w:rsidRPr="002012ED">
        <w:t xml:space="preserve">                               (4</w:t>
      </w:r>
      <w:r>
        <w:t>.16</w:t>
      </w:r>
      <w:r w:rsidRPr="002012ED">
        <w:t>)</w:t>
      </w:r>
    </w:p>
    <w:p w:rsidR="003047E2" w:rsidRPr="002012ED" w:rsidRDefault="003047E2" w:rsidP="003047E2">
      <w:pPr>
        <w:spacing w:line="240" w:lineRule="auto"/>
        <w:ind w:firstLine="284"/>
        <w:jc w:val="right"/>
      </w:pPr>
    </w:p>
    <w:p w:rsidR="003047E2" w:rsidRPr="003047E2" w:rsidRDefault="003047E2" w:rsidP="003047E2">
      <w:pPr>
        <w:pStyle w:val="affd"/>
        <w:spacing w:after="0" w:line="240" w:lineRule="auto"/>
        <w:ind w:left="0" w:firstLine="567"/>
        <w:jc w:val="both"/>
        <w:rPr>
          <w:rFonts w:ascii="Times New Roman" w:hAnsi="Times New Roman"/>
          <w:lang w:val="uk-UA"/>
        </w:rPr>
      </w:pPr>
      <w:r w:rsidRPr="003047E2">
        <w:rPr>
          <w:rFonts w:ascii="Times New Roman" w:hAnsi="Times New Roman"/>
          <w:lang w:val="uk-UA"/>
        </w:rPr>
        <w:t xml:space="preserve">де  </w:t>
      </w:r>
      <w:r w:rsidRPr="003047E2">
        <w:rPr>
          <w:rFonts w:ascii="Times New Roman" w:hAnsi="Times New Roman"/>
          <w:i/>
          <w:iCs/>
          <w:lang w:val="uk-UA"/>
        </w:rPr>
        <w:t>Е</w:t>
      </w:r>
      <w:r w:rsidRPr="003047E2">
        <w:rPr>
          <w:rFonts w:ascii="Times New Roman" w:hAnsi="Times New Roman"/>
          <w:i/>
          <w:iCs/>
          <w:vertAlign w:val="subscript"/>
          <w:lang w:val="uk-UA"/>
        </w:rPr>
        <w:t xml:space="preserve">лік </w:t>
      </w:r>
      <w:r w:rsidRPr="003047E2">
        <w:rPr>
          <w:rFonts w:ascii="Times New Roman" w:hAnsi="Times New Roman"/>
          <w:iCs/>
          <w:lang w:val="uk-UA"/>
        </w:rPr>
        <w:t xml:space="preserve">– </w:t>
      </w:r>
      <w:r w:rsidRPr="003047E2">
        <w:rPr>
          <w:rFonts w:ascii="Times New Roman" w:hAnsi="Times New Roman"/>
          <w:lang w:val="uk-UA"/>
        </w:rPr>
        <w:t xml:space="preserve">скорочення витрат у сфері охорони здоров’я  на лікування населення від хвороб органів травлення та виникнення новоутворень; </w:t>
      </w:r>
      <w:r w:rsidRPr="003047E2">
        <w:rPr>
          <w:rFonts w:ascii="Times New Roman" w:hAnsi="Times New Roman"/>
          <w:i/>
          <w:iCs/>
          <w:lang w:val="uk-UA"/>
        </w:rPr>
        <w:t>Е</w:t>
      </w:r>
      <w:r w:rsidRPr="003047E2">
        <w:rPr>
          <w:rFonts w:ascii="Times New Roman" w:hAnsi="Times New Roman"/>
          <w:i/>
          <w:iCs/>
          <w:vertAlign w:val="subscript"/>
          <w:lang w:val="uk-UA"/>
        </w:rPr>
        <w:t>соц</w:t>
      </w:r>
      <w:r w:rsidRPr="003047E2">
        <w:rPr>
          <w:rFonts w:ascii="Times New Roman" w:hAnsi="Times New Roman"/>
          <w:i/>
          <w:iCs/>
          <w:lang w:val="uk-UA"/>
        </w:rPr>
        <w:t xml:space="preserve"> </w:t>
      </w:r>
      <w:r w:rsidRPr="003047E2">
        <w:rPr>
          <w:rFonts w:ascii="Times New Roman" w:hAnsi="Times New Roman"/>
          <w:iCs/>
          <w:lang w:val="uk-UA"/>
        </w:rPr>
        <w:t xml:space="preserve">– </w:t>
      </w:r>
      <w:r w:rsidRPr="003047E2">
        <w:rPr>
          <w:rFonts w:ascii="Times New Roman" w:hAnsi="Times New Roman"/>
          <w:lang w:val="uk-UA"/>
        </w:rPr>
        <w:t xml:space="preserve">зменшення суми виплат із фонду соціального страхування на період тимчасової непрацездатності хворих; </w:t>
      </w:r>
      <w:r w:rsidRPr="003047E2">
        <w:rPr>
          <w:rFonts w:ascii="Times New Roman" w:hAnsi="Times New Roman"/>
          <w:i/>
          <w:iCs/>
          <w:lang w:val="uk-UA"/>
        </w:rPr>
        <w:t>Е</w:t>
      </w:r>
      <w:r w:rsidRPr="003047E2">
        <w:rPr>
          <w:rFonts w:ascii="Times New Roman" w:hAnsi="Times New Roman"/>
          <w:i/>
          <w:iCs/>
          <w:vertAlign w:val="subscript"/>
          <w:lang w:val="uk-UA"/>
        </w:rPr>
        <w:t xml:space="preserve">вал </w:t>
      </w:r>
      <w:r w:rsidRPr="003047E2">
        <w:rPr>
          <w:rFonts w:ascii="Times New Roman" w:hAnsi="Times New Roman"/>
          <w:iCs/>
          <w:lang w:val="uk-UA"/>
        </w:rPr>
        <w:t xml:space="preserve">– </w:t>
      </w:r>
      <w:r w:rsidRPr="003047E2">
        <w:rPr>
          <w:rFonts w:ascii="Times New Roman" w:hAnsi="Times New Roman"/>
          <w:lang w:val="uk-UA"/>
        </w:rPr>
        <w:t>запобігання втрат валової продукції за час хвороби працівників, зайнятих в матеріальному виробництві.</w:t>
      </w:r>
    </w:p>
    <w:p w:rsidR="00566107" w:rsidRPr="00566107" w:rsidRDefault="00566107" w:rsidP="00134B64">
      <w:pPr>
        <w:pStyle w:val="affd"/>
        <w:spacing w:after="0" w:line="240" w:lineRule="auto"/>
        <w:ind w:left="0" w:firstLine="284"/>
        <w:jc w:val="both"/>
        <w:rPr>
          <w:rFonts w:ascii="Times New Roman" w:hAnsi="Times New Roman"/>
          <w:lang w:val="ru-RU"/>
        </w:rPr>
      </w:pPr>
      <w:r w:rsidRPr="00566107">
        <w:rPr>
          <w:rFonts w:ascii="Times New Roman" w:hAnsi="Times New Roman"/>
          <w:lang w:val="ru-RU"/>
        </w:rPr>
        <w:t xml:space="preserve">Структура соціально-економічного ефекту від запровадження органічного землекористування у Радивилівському районі наведена </w:t>
      </w:r>
      <w:r w:rsidR="004F75BA">
        <w:rPr>
          <w:rFonts w:ascii="Times New Roman" w:hAnsi="Times New Roman"/>
          <w:lang w:val="ru-RU"/>
        </w:rPr>
        <w:t xml:space="preserve">у </w:t>
      </w:r>
      <w:r w:rsidRPr="00566107">
        <w:rPr>
          <w:rFonts w:ascii="Times New Roman" w:hAnsi="Times New Roman"/>
          <w:lang w:val="ru-RU"/>
        </w:rPr>
        <w:t xml:space="preserve">таблиці </w:t>
      </w:r>
      <w:r w:rsidR="000A747E">
        <w:rPr>
          <w:rFonts w:ascii="Times New Roman" w:hAnsi="Times New Roman"/>
          <w:lang w:val="ru-RU"/>
        </w:rPr>
        <w:t>4.22</w:t>
      </w:r>
      <w:r w:rsidRPr="00566107">
        <w:rPr>
          <w:rFonts w:ascii="Times New Roman" w:hAnsi="Times New Roman"/>
          <w:lang w:val="ru-RU"/>
        </w:rPr>
        <w:t>.</w:t>
      </w:r>
    </w:p>
    <w:p w:rsidR="00566107" w:rsidRPr="000A747E" w:rsidRDefault="000A747E" w:rsidP="00566107">
      <w:pPr>
        <w:pStyle w:val="affd"/>
        <w:spacing w:after="0" w:line="240" w:lineRule="auto"/>
        <w:ind w:left="0" w:firstLine="567"/>
        <w:jc w:val="right"/>
        <w:rPr>
          <w:rFonts w:ascii="Times New Roman" w:hAnsi="Times New Roman"/>
          <w:i/>
          <w:lang w:val="ru-RU"/>
        </w:rPr>
      </w:pPr>
      <w:r w:rsidRPr="000A747E">
        <w:rPr>
          <w:rFonts w:ascii="Times New Roman" w:hAnsi="Times New Roman"/>
          <w:i/>
          <w:lang w:val="ru-RU"/>
        </w:rPr>
        <w:t>Таблиця 4.22</w:t>
      </w:r>
    </w:p>
    <w:p w:rsidR="00566107" w:rsidRPr="000A747E" w:rsidRDefault="00566107" w:rsidP="00134B64">
      <w:pPr>
        <w:pStyle w:val="affd"/>
        <w:spacing w:after="0" w:line="240" w:lineRule="auto"/>
        <w:ind w:left="0" w:firstLine="284"/>
        <w:jc w:val="center"/>
        <w:rPr>
          <w:rFonts w:ascii="Times New Roman" w:hAnsi="Times New Roman"/>
          <w:lang w:val="ru-RU"/>
        </w:rPr>
      </w:pPr>
      <w:r w:rsidRPr="000A747E">
        <w:rPr>
          <w:rFonts w:ascii="Times New Roman" w:hAnsi="Times New Roman"/>
          <w:lang w:val="ru-RU"/>
        </w:rPr>
        <w:t xml:space="preserve">Прогнозні показники соціально-економічного ефекту від запровадження органічного землекористування </w:t>
      </w:r>
    </w:p>
    <w:p w:rsidR="00566107" w:rsidRDefault="00566107" w:rsidP="00134B64">
      <w:pPr>
        <w:pStyle w:val="affd"/>
        <w:spacing w:after="0" w:line="240" w:lineRule="auto"/>
        <w:ind w:left="0" w:firstLine="284"/>
        <w:jc w:val="center"/>
        <w:rPr>
          <w:rFonts w:ascii="Times New Roman" w:hAnsi="Times New Roman"/>
        </w:rPr>
      </w:pPr>
      <w:r w:rsidRPr="002012ED">
        <w:rPr>
          <w:rFonts w:ascii="Times New Roman" w:hAnsi="Times New Roman"/>
        </w:rPr>
        <w:t>(за матеріалами Радивилівського району)</w:t>
      </w:r>
    </w:p>
    <w:p w:rsidR="00566107" w:rsidRPr="002012ED" w:rsidRDefault="00566107" w:rsidP="00566107">
      <w:pPr>
        <w:pStyle w:val="affd"/>
        <w:spacing w:after="0" w:line="240" w:lineRule="auto"/>
        <w:ind w:left="0" w:firstLine="567"/>
        <w:jc w:val="center"/>
        <w:rPr>
          <w:rFonts w:ascii="Times New Roman" w:hAnsi="Times New Roman"/>
        </w:rPr>
      </w:pPr>
    </w:p>
    <w:tbl>
      <w:tblPr>
        <w:tblW w:w="6351" w:type="dxa"/>
        <w:jc w:val="center"/>
        <w:tblInd w:w="2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85" w:type="dxa"/>
          <w:right w:w="85" w:type="dxa"/>
        </w:tblCellMar>
        <w:tblLook w:val="00A0"/>
      </w:tblPr>
      <w:tblGrid>
        <w:gridCol w:w="347"/>
        <w:gridCol w:w="4990"/>
        <w:gridCol w:w="1014"/>
      </w:tblGrid>
      <w:tr w:rsidR="00134B64" w:rsidRPr="00134B64">
        <w:trPr>
          <w:trHeight w:val="327"/>
          <w:jc w:val="center"/>
        </w:trPr>
        <w:tc>
          <w:tcPr>
            <w:tcW w:w="347" w:type="dxa"/>
          </w:tcPr>
          <w:p w:rsidR="00134B64" w:rsidRPr="00134B64" w:rsidRDefault="00134B64" w:rsidP="00134B64">
            <w:pPr>
              <w:widowControl/>
              <w:spacing w:line="240" w:lineRule="auto"/>
              <w:ind w:right="-93" w:firstLine="0"/>
              <w:contextualSpacing/>
              <w:jc w:val="left"/>
              <w:rPr>
                <w:sz w:val="18"/>
                <w:szCs w:val="18"/>
                <w:lang w:eastAsia="uk-UA"/>
              </w:rPr>
            </w:pPr>
            <w:r w:rsidRPr="00134B64">
              <w:rPr>
                <w:sz w:val="18"/>
                <w:szCs w:val="18"/>
                <w:lang w:eastAsia="uk-UA"/>
              </w:rPr>
              <w:t>№ з/п</w:t>
            </w:r>
          </w:p>
        </w:tc>
        <w:tc>
          <w:tcPr>
            <w:tcW w:w="4990" w:type="dxa"/>
            <w:vAlign w:val="center"/>
          </w:tcPr>
          <w:p w:rsidR="00134B64" w:rsidRPr="00134B64" w:rsidRDefault="00134B64" w:rsidP="00134B64">
            <w:pPr>
              <w:widowControl/>
              <w:spacing w:line="240" w:lineRule="auto"/>
              <w:ind w:firstLine="0"/>
              <w:contextualSpacing/>
              <w:jc w:val="center"/>
              <w:rPr>
                <w:sz w:val="18"/>
                <w:szCs w:val="18"/>
                <w:lang w:eastAsia="uk-UA"/>
              </w:rPr>
            </w:pPr>
            <w:r w:rsidRPr="00134B64">
              <w:rPr>
                <w:sz w:val="18"/>
                <w:szCs w:val="18"/>
                <w:lang w:eastAsia="uk-UA"/>
              </w:rPr>
              <w:t>Складові соціально-економічного ефекту</w:t>
            </w:r>
          </w:p>
        </w:tc>
        <w:tc>
          <w:tcPr>
            <w:tcW w:w="1014" w:type="dxa"/>
          </w:tcPr>
          <w:p w:rsidR="00134B64" w:rsidRPr="00134B64" w:rsidRDefault="00134B64" w:rsidP="00134B64">
            <w:pPr>
              <w:widowControl/>
              <w:spacing w:line="240" w:lineRule="auto"/>
              <w:ind w:firstLine="0"/>
              <w:jc w:val="center"/>
              <w:rPr>
                <w:sz w:val="18"/>
                <w:szCs w:val="18"/>
              </w:rPr>
            </w:pPr>
            <w:r w:rsidRPr="00134B64">
              <w:rPr>
                <w:sz w:val="18"/>
                <w:szCs w:val="18"/>
              </w:rPr>
              <w:t>Сума,</w:t>
            </w:r>
          </w:p>
          <w:p w:rsidR="00134B64" w:rsidRPr="00134B64" w:rsidRDefault="00134B64" w:rsidP="004F75BA">
            <w:pPr>
              <w:widowControl/>
              <w:spacing w:line="240" w:lineRule="auto"/>
              <w:ind w:firstLine="0"/>
              <w:jc w:val="center"/>
              <w:rPr>
                <w:sz w:val="18"/>
                <w:szCs w:val="18"/>
              </w:rPr>
            </w:pPr>
            <w:r w:rsidRPr="00134B64">
              <w:rPr>
                <w:sz w:val="18"/>
                <w:szCs w:val="18"/>
              </w:rPr>
              <w:t xml:space="preserve">тис. </w:t>
            </w:r>
            <w:r w:rsidR="00832D16">
              <w:rPr>
                <w:sz w:val="18"/>
                <w:szCs w:val="18"/>
              </w:rPr>
              <w:t>грн</w:t>
            </w:r>
          </w:p>
        </w:tc>
      </w:tr>
      <w:tr w:rsidR="00134B64" w:rsidRPr="00134B64">
        <w:trPr>
          <w:trHeight w:val="386"/>
          <w:jc w:val="center"/>
        </w:trPr>
        <w:tc>
          <w:tcPr>
            <w:tcW w:w="347" w:type="dxa"/>
            <w:vAlign w:val="center"/>
          </w:tcPr>
          <w:p w:rsidR="00134B64" w:rsidRPr="00134B64" w:rsidRDefault="00134B64" w:rsidP="00134B64">
            <w:pPr>
              <w:widowControl/>
              <w:spacing w:line="240" w:lineRule="auto"/>
              <w:ind w:right="-77" w:firstLine="0"/>
              <w:jc w:val="center"/>
              <w:rPr>
                <w:kern w:val="24"/>
                <w:sz w:val="18"/>
                <w:szCs w:val="18"/>
              </w:rPr>
            </w:pPr>
            <w:r w:rsidRPr="00134B64">
              <w:rPr>
                <w:kern w:val="24"/>
                <w:sz w:val="18"/>
                <w:szCs w:val="18"/>
              </w:rPr>
              <w:t>1.</w:t>
            </w:r>
          </w:p>
        </w:tc>
        <w:tc>
          <w:tcPr>
            <w:tcW w:w="4990" w:type="dxa"/>
            <w:vAlign w:val="center"/>
          </w:tcPr>
          <w:p w:rsidR="00134B64" w:rsidRPr="00134B64" w:rsidRDefault="00134B64" w:rsidP="00134B64">
            <w:pPr>
              <w:widowControl/>
              <w:spacing w:line="240" w:lineRule="auto"/>
              <w:ind w:firstLine="0"/>
              <w:jc w:val="left"/>
              <w:rPr>
                <w:sz w:val="18"/>
                <w:szCs w:val="18"/>
              </w:rPr>
            </w:pPr>
            <w:r w:rsidRPr="00134B64">
              <w:rPr>
                <w:kern w:val="24"/>
                <w:sz w:val="18"/>
                <w:szCs w:val="18"/>
              </w:rPr>
              <w:t>Скорочення витрат у сфері охорони здоров</w:t>
            </w:r>
            <w:r w:rsidR="00B43560">
              <w:rPr>
                <w:kern w:val="24"/>
                <w:sz w:val="18"/>
                <w:szCs w:val="18"/>
              </w:rPr>
              <w:t>’</w:t>
            </w:r>
            <w:r w:rsidRPr="00134B64">
              <w:rPr>
                <w:kern w:val="24"/>
                <w:sz w:val="18"/>
                <w:szCs w:val="18"/>
              </w:rPr>
              <w:t>я на лікування хвороб органів травлення та викликаних новоутвореннями</w:t>
            </w:r>
          </w:p>
        </w:tc>
        <w:tc>
          <w:tcPr>
            <w:tcW w:w="1014" w:type="dxa"/>
            <w:vAlign w:val="center"/>
          </w:tcPr>
          <w:p w:rsidR="00134B64" w:rsidRPr="00134B64" w:rsidRDefault="00134B64" w:rsidP="00134B64">
            <w:pPr>
              <w:widowControl/>
              <w:spacing w:line="240" w:lineRule="auto"/>
              <w:ind w:firstLine="0"/>
              <w:jc w:val="center"/>
              <w:rPr>
                <w:sz w:val="18"/>
                <w:szCs w:val="18"/>
              </w:rPr>
            </w:pPr>
            <w:r w:rsidRPr="00134B64">
              <w:rPr>
                <w:sz w:val="18"/>
                <w:szCs w:val="18"/>
              </w:rPr>
              <w:t>13,828</w:t>
            </w:r>
          </w:p>
        </w:tc>
      </w:tr>
      <w:tr w:rsidR="00134B64" w:rsidRPr="00134B64">
        <w:trPr>
          <w:trHeight w:val="357"/>
          <w:jc w:val="center"/>
        </w:trPr>
        <w:tc>
          <w:tcPr>
            <w:tcW w:w="347" w:type="dxa"/>
            <w:vAlign w:val="center"/>
          </w:tcPr>
          <w:p w:rsidR="00134B64" w:rsidRPr="00134B64" w:rsidRDefault="00134B64" w:rsidP="00134B64">
            <w:pPr>
              <w:widowControl/>
              <w:spacing w:line="240" w:lineRule="auto"/>
              <w:ind w:right="-77" w:firstLine="0"/>
              <w:jc w:val="center"/>
              <w:rPr>
                <w:kern w:val="24"/>
                <w:sz w:val="18"/>
                <w:szCs w:val="18"/>
              </w:rPr>
            </w:pPr>
            <w:r w:rsidRPr="00134B64">
              <w:rPr>
                <w:kern w:val="24"/>
                <w:sz w:val="18"/>
                <w:szCs w:val="18"/>
              </w:rPr>
              <w:t>2.</w:t>
            </w:r>
          </w:p>
        </w:tc>
        <w:tc>
          <w:tcPr>
            <w:tcW w:w="4990" w:type="dxa"/>
            <w:vAlign w:val="center"/>
          </w:tcPr>
          <w:p w:rsidR="00134B64" w:rsidRPr="00134B64" w:rsidRDefault="00134B64" w:rsidP="00134B64">
            <w:pPr>
              <w:widowControl/>
              <w:spacing w:line="240" w:lineRule="auto"/>
              <w:ind w:firstLine="0"/>
              <w:jc w:val="left"/>
              <w:rPr>
                <w:sz w:val="18"/>
                <w:szCs w:val="18"/>
              </w:rPr>
            </w:pPr>
            <w:r w:rsidRPr="00134B64">
              <w:rPr>
                <w:kern w:val="24"/>
                <w:sz w:val="18"/>
                <w:szCs w:val="18"/>
              </w:rPr>
              <w:t xml:space="preserve">Економія виплат із фонду соціального страхування на період тимчасової непрацездатності хворих </w:t>
            </w:r>
          </w:p>
        </w:tc>
        <w:tc>
          <w:tcPr>
            <w:tcW w:w="1014" w:type="dxa"/>
            <w:vAlign w:val="center"/>
          </w:tcPr>
          <w:p w:rsidR="00134B64" w:rsidRPr="00134B64" w:rsidRDefault="00134B64" w:rsidP="00134B64">
            <w:pPr>
              <w:widowControl/>
              <w:spacing w:line="240" w:lineRule="auto"/>
              <w:ind w:firstLine="0"/>
              <w:jc w:val="center"/>
              <w:rPr>
                <w:sz w:val="18"/>
                <w:szCs w:val="18"/>
              </w:rPr>
            </w:pPr>
            <w:r w:rsidRPr="00134B64">
              <w:rPr>
                <w:kern w:val="24"/>
                <w:sz w:val="18"/>
                <w:szCs w:val="18"/>
              </w:rPr>
              <w:t>710,4</w:t>
            </w:r>
          </w:p>
        </w:tc>
      </w:tr>
      <w:tr w:rsidR="00134B64" w:rsidRPr="00134B64">
        <w:trPr>
          <w:trHeight w:val="413"/>
          <w:jc w:val="center"/>
        </w:trPr>
        <w:tc>
          <w:tcPr>
            <w:tcW w:w="347" w:type="dxa"/>
            <w:vAlign w:val="center"/>
          </w:tcPr>
          <w:p w:rsidR="00134B64" w:rsidRPr="00134B64" w:rsidRDefault="00134B64" w:rsidP="00134B64">
            <w:pPr>
              <w:widowControl/>
              <w:spacing w:line="240" w:lineRule="auto"/>
              <w:ind w:right="-77" w:firstLine="0"/>
              <w:jc w:val="center"/>
              <w:rPr>
                <w:kern w:val="24"/>
                <w:sz w:val="18"/>
                <w:szCs w:val="18"/>
              </w:rPr>
            </w:pPr>
            <w:r w:rsidRPr="00134B64">
              <w:rPr>
                <w:kern w:val="24"/>
                <w:sz w:val="18"/>
                <w:szCs w:val="18"/>
              </w:rPr>
              <w:t>3.</w:t>
            </w:r>
          </w:p>
        </w:tc>
        <w:tc>
          <w:tcPr>
            <w:tcW w:w="4990" w:type="dxa"/>
            <w:vAlign w:val="center"/>
          </w:tcPr>
          <w:p w:rsidR="00134B64" w:rsidRPr="00134B64" w:rsidRDefault="00134B64" w:rsidP="00134B64">
            <w:pPr>
              <w:widowControl/>
              <w:spacing w:line="240" w:lineRule="auto"/>
              <w:ind w:firstLine="0"/>
              <w:jc w:val="left"/>
              <w:rPr>
                <w:sz w:val="18"/>
                <w:szCs w:val="18"/>
              </w:rPr>
            </w:pPr>
            <w:r w:rsidRPr="00134B64">
              <w:rPr>
                <w:kern w:val="24"/>
                <w:sz w:val="18"/>
                <w:szCs w:val="18"/>
              </w:rPr>
              <w:t>Запобігання втрат валової продукції за час хвороби працівників</w:t>
            </w:r>
            <w:r w:rsidR="004F75BA">
              <w:rPr>
                <w:kern w:val="24"/>
                <w:sz w:val="18"/>
                <w:szCs w:val="18"/>
              </w:rPr>
              <w:t>,</w:t>
            </w:r>
            <w:r w:rsidRPr="00134B64">
              <w:rPr>
                <w:kern w:val="24"/>
                <w:sz w:val="18"/>
                <w:szCs w:val="18"/>
              </w:rPr>
              <w:t xml:space="preserve"> зайнятих в матеріальному виробництві </w:t>
            </w:r>
          </w:p>
        </w:tc>
        <w:tc>
          <w:tcPr>
            <w:tcW w:w="1014" w:type="dxa"/>
            <w:vAlign w:val="center"/>
          </w:tcPr>
          <w:p w:rsidR="00134B64" w:rsidRPr="00134B64" w:rsidRDefault="00134B64" w:rsidP="00134B64">
            <w:pPr>
              <w:widowControl/>
              <w:spacing w:line="240" w:lineRule="auto"/>
              <w:ind w:firstLine="0"/>
              <w:jc w:val="center"/>
              <w:rPr>
                <w:sz w:val="18"/>
                <w:szCs w:val="18"/>
              </w:rPr>
            </w:pPr>
            <w:r w:rsidRPr="00134B64">
              <w:rPr>
                <w:sz w:val="18"/>
                <w:szCs w:val="18"/>
              </w:rPr>
              <w:t>272,179</w:t>
            </w:r>
          </w:p>
        </w:tc>
      </w:tr>
      <w:tr w:rsidR="00134B64" w:rsidRPr="00134B64">
        <w:trPr>
          <w:trHeight w:val="258"/>
          <w:jc w:val="center"/>
        </w:trPr>
        <w:tc>
          <w:tcPr>
            <w:tcW w:w="347" w:type="dxa"/>
            <w:vAlign w:val="center"/>
          </w:tcPr>
          <w:p w:rsidR="00134B64" w:rsidRPr="00134B64" w:rsidRDefault="00134B64" w:rsidP="00134B64">
            <w:pPr>
              <w:widowControl/>
              <w:spacing w:line="240" w:lineRule="auto"/>
              <w:ind w:right="-77" w:firstLine="0"/>
              <w:jc w:val="center"/>
              <w:rPr>
                <w:kern w:val="24"/>
                <w:sz w:val="18"/>
                <w:szCs w:val="18"/>
              </w:rPr>
            </w:pPr>
            <w:r w:rsidRPr="00134B64">
              <w:rPr>
                <w:kern w:val="24"/>
                <w:sz w:val="18"/>
                <w:szCs w:val="18"/>
              </w:rPr>
              <w:t>4.</w:t>
            </w:r>
          </w:p>
        </w:tc>
        <w:tc>
          <w:tcPr>
            <w:tcW w:w="4990" w:type="dxa"/>
            <w:vAlign w:val="center"/>
          </w:tcPr>
          <w:p w:rsidR="00134B64" w:rsidRPr="00134B64" w:rsidRDefault="00134B64" w:rsidP="00134B64">
            <w:pPr>
              <w:widowControl/>
              <w:spacing w:line="240" w:lineRule="auto"/>
              <w:ind w:firstLine="0"/>
              <w:jc w:val="left"/>
              <w:rPr>
                <w:kern w:val="24"/>
                <w:sz w:val="18"/>
                <w:szCs w:val="18"/>
              </w:rPr>
            </w:pPr>
            <w:r w:rsidRPr="00134B64">
              <w:rPr>
                <w:sz w:val="18"/>
                <w:szCs w:val="18"/>
              </w:rPr>
              <w:t>Додатковий прибуток у сільському господарстві</w:t>
            </w:r>
          </w:p>
        </w:tc>
        <w:tc>
          <w:tcPr>
            <w:tcW w:w="1014" w:type="dxa"/>
            <w:vAlign w:val="center"/>
          </w:tcPr>
          <w:p w:rsidR="00134B64" w:rsidRPr="00134B64" w:rsidRDefault="00134B64" w:rsidP="00134B64">
            <w:pPr>
              <w:widowControl/>
              <w:spacing w:line="240" w:lineRule="auto"/>
              <w:ind w:firstLine="0"/>
              <w:jc w:val="center"/>
              <w:rPr>
                <w:kern w:val="24"/>
                <w:sz w:val="18"/>
                <w:szCs w:val="18"/>
              </w:rPr>
            </w:pPr>
            <w:r w:rsidRPr="00134B64">
              <w:rPr>
                <w:kern w:val="24"/>
                <w:sz w:val="18"/>
                <w:szCs w:val="18"/>
              </w:rPr>
              <w:t>540</w:t>
            </w:r>
          </w:p>
        </w:tc>
      </w:tr>
      <w:tr w:rsidR="00134B64" w:rsidRPr="00134B64">
        <w:trPr>
          <w:trHeight w:val="178"/>
          <w:jc w:val="center"/>
        </w:trPr>
        <w:tc>
          <w:tcPr>
            <w:tcW w:w="347" w:type="dxa"/>
            <w:vAlign w:val="center"/>
          </w:tcPr>
          <w:p w:rsidR="00134B64" w:rsidRPr="00134B64" w:rsidRDefault="00134B64" w:rsidP="00134B64">
            <w:pPr>
              <w:widowControl/>
              <w:spacing w:line="240" w:lineRule="auto"/>
              <w:ind w:right="-77" w:firstLine="0"/>
              <w:jc w:val="center"/>
              <w:rPr>
                <w:kern w:val="24"/>
                <w:sz w:val="18"/>
                <w:szCs w:val="18"/>
              </w:rPr>
            </w:pPr>
            <w:r w:rsidRPr="00134B64">
              <w:rPr>
                <w:kern w:val="24"/>
                <w:sz w:val="18"/>
                <w:szCs w:val="18"/>
              </w:rPr>
              <w:t>5.</w:t>
            </w:r>
          </w:p>
        </w:tc>
        <w:tc>
          <w:tcPr>
            <w:tcW w:w="4990" w:type="dxa"/>
            <w:vAlign w:val="center"/>
          </w:tcPr>
          <w:p w:rsidR="00134B64" w:rsidRPr="00134B64" w:rsidRDefault="00134B64" w:rsidP="00134B64">
            <w:pPr>
              <w:widowControl/>
              <w:spacing w:line="240" w:lineRule="auto"/>
              <w:ind w:firstLine="0"/>
              <w:jc w:val="left"/>
              <w:rPr>
                <w:sz w:val="18"/>
                <w:szCs w:val="18"/>
              </w:rPr>
            </w:pPr>
            <w:r w:rsidRPr="00134B64">
              <w:rPr>
                <w:kern w:val="24"/>
                <w:sz w:val="18"/>
                <w:szCs w:val="18"/>
              </w:rPr>
              <w:t>Реалізація додаткових надлишків вуглекислого газу (СО</w:t>
            </w:r>
            <w:r w:rsidRPr="00134B64">
              <w:rPr>
                <w:kern w:val="24"/>
                <w:position w:val="-6"/>
                <w:sz w:val="18"/>
                <w:szCs w:val="18"/>
                <w:vertAlign w:val="subscript"/>
              </w:rPr>
              <w:t>2)</w:t>
            </w:r>
            <w:r w:rsidRPr="00134B64">
              <w:rPr>
                <w:kern w:val="24"/>
                <w:sz w:val="18"/>
                <w:szCs w:val="18"/>
              </w:rPr>
              <w:t xml:space="preserve"> </w:t>
            </w:r>
          </w:p>
        </w:tc>
        <w:tc>
          <w:tcPr>
            <w:tcW w:w="1014" w:type="dxa"/>
            <w:vAlign w:val="center"/>
          </w:tcPr>
          <w:p w:rsidR="00134B64" w:rsidRPr="00134B64" w:rsidRDefault="00134B64" w:rsidP="00134B64">
            <w:pPr>
              <w:widowControl/>
              <w:spacing w:line="240" w:lineRule="auto"/>
              <w:ind w:firstLine="0"/>
              <w:jc w:val="center"/>
              <w:rPr>
                <w:sz w:val="18"/>
                <w:szCs w:val="18"/>
              </w:rPr>
            </w:pPr>
            <w:r w:rsidRPr="00134B64">
              <w:rPr>
                <w:kern w:val="24"/>
                <w:sz w:val="18"/>
                <w:szCs w:val="18"/>
              </w:rPr>
              <w:t>66,825</w:t>
            </w:r>
          </w:p>
        </w:tc>
      </w:tr>
      <w:tr w:rsidR="00134B64" w:rsidRPr="00134B64">
        <w:trPr>
          <w:trHeight w:val="259"/>
          <w:jc w:val="center"/>
        </w:trPr>
        <w:tc>
          <w:tcPr>
            <w:tcW w:w="5337" w:type="dxa"/>
            <w:gridSpan w:val="2"/>
            <w:vAlign w:val="center"/>
          </w:tcPr>
          <w:p w:rsidR="00134B64" w:rsidRPr="00134B64" w:rsidRDefault="00134B64" w:rsidP="00134B64">
            <w:pPr>
              <w:widowControl/>
              <w:spacing w:line="240" w:lineRule="auto"/>
              <w:ind w:firstLine="0"/>
              <w:contextualSpacing/>
              <w:jc w:val="left"/>
              <w:rPr>
                <w:sz w:val="18"/>
                <w:szCs w:val="18"/>
                <w:lang w:eastAsia="uk-UA"/>
              </w:rPr>
            </w:pPr>
            <w:r w:rsidRPr="00134B64">
              <w:rPr>
                <w:sz w:val="18"/>
                <w:szCs w:val="18"/>
                <w:lang w:eastAsia="uk-UA"/>
              </w:rPr>
              <w:t>Всього</w:t>
            </w:r>
          </w:p>
        </w:tc>
        <w:tc>
          <w:tcPr>
            <w:tcW w:w="1014" w:type="dxa"/>
            <w:vAlign w:val="center"/>
          </w:tcPr>
          <w:p w:rsidR="00134B64" w:rsidRPr="00134B64" w:rsidRDefault="00134B64" w:rsidP="00134B64">
            <w:pPr>
              <w:widowControl/>
              <w:spacing w:line="240" w:lineRule="auto"/>
              <w:ind w:left="-59" w:firstLine="0"/>
              <w:contextualSpacing/>
              <w:jc w:val="center"/>
              <w:rPr>
                <w:sz w:val="18"/>
                <w:szCs w:val="18"/>
                <w:lang w:eastAsia="uk-UA"/>
              </w:rPr>
            </w:pPr>
            <w:r w:rsidRPr="00134B64">
              <w:rPr>
                <w:sz w:val="18"/>
                <w:szCs w:val="18"/>
                <w:lang w:eastAsia="uk-UA"/>
              </w:rPr>
              <w:t>1603,232</w:t>
            </w:r>
          </w:p>
        </w:tc>
      </w:tr>
    </w:tbl>
    <w:p w:rsidR="00566107" w:rsidRDefault="00566107" w:rsidP="00566107">
      <w:pPr>
        <w:pStyle w:val="affd"/>
        <w:spacing w:after="0" w:line="240" w:lineRule="auto"/>
        <w:ind w:left="0" w:firstLine="567"/>
        <w:jc w:val="both"/>
        <w:rPr>
          <w:rFonts w:ascii="Times New Roman" w:hAnsi="Times New Roman"/>
        </w:rPr>
      </w:pPr>
    </w:p>
    <w:p w:rsidR="00566107" w:rsidRPr="002012ED" w:rsidRDefault="00566107" w:rsidP="00134B64">
      <w:pPr>
        <w:pStyle w:val="affd"/>
        <w:spacing w:after="0" w:line="240" w:lineRule="auto"/>
        <w:ind w:left="0" w:firstLine="284"/>
        <w:jc w:val="both"/>
        <w:rPr>
          <w:rFonts w:ascii="Times New Roman" w:hAnsi="Times New Roman"/>
        </w:rPr>
      </w:pPr>
      <w:r w:rsidRPr="002012ED">
        <w:rPr>
          <w:rFonts w:ascii="Times New Roman" w:hAnsi="Times New Roman"/>
        </w:rPr>
        <w:t xml:space="preserve">На основі отриманих даних розраховано соціально-економічний ефект від запровадження органічного землекористування у Радивилівському районі, який становить 1,603 </w:t>
      </w:r>
      <w:r w:rsidR="006A73D8">
        <w:rPr>
          <w:rFonts w:ascii="Times New Roman" w:hAnsi="Times New Roman"/>
        </w:rPr>
        <w:t>млн</w:t>
      </w:r>
      <w:r w:rsidRPr="002012ED">
        <w:rPr>
          <w:rFonts w:ascii="Times New Roman" w:hAnsi="Times New Roman"/>
        </w:rPr>
        <w:t xml:space="preserve"> </w:t>
      </w:r>
      <w:r w:rsidR="00832D16">
        <w:rPr>
          <w:rFonts w:ascii="Times New Roman" w:hAnsi="Times New Roman"/>
        </w:rPr>
        <w:t>грн</w:t>
      </w:r>
      <w:r w:rsidRPr="002012ED">
        <w:rPr>
          <w:rFonts w:ascii="Times New Roman" w:hAnsi="Times New Roman"/>
        </w:rPr>
        <w:t xml:space="preserve">, що підтверджує економічну ефективність запровадження органічного землекористування на прикладі Рівненської області. </w:t>
      </w:r>
    </w:p>
    <w:p w:rsidR="00566107" w:rsidRPr="00566107" w:rsidRDefault="00566107" w:rsidP="00134B64">
      <w:pPr>
        <w:pStyle w:val="affd"/>
        <w:spacing w:after="0" w:line="240" w:lineRule="auto"/>
        <w:ind w:left="0" w:firstLine="284"/>
        <w:jc w:val="both"/>
        <w:rPr>
          <w:rFonts w:ascii="Times New Roman" w:hAnsi="Times New Roman"/>
          <w:lang w:val="ru-RU"/>
        </w:rPr>
      </w:pPr>
      <w:r w:rsidRPr="00566107">
        <w:rPr>
          <w:rFonts w:ascii="Times New Roman" w:hAnsi="Times New Roman"/>
          <w:lang w:val="ru-RU"/>
        </w:rPr>
        <w:t>На нашу думку, не можна робити висновки про ефективність і доцільність запровадження органічного землекористування</w:t>
      </w:r>
      <w:r w:rsidR="004F75BA">
        <w:rPr>
          <w:rFonts w:ascii="Times New Roman" w:hAnsi="Times New Roman"/>
          <w:lang w:val="ru-RU"/>
        </w:rPr>
        <w:t>,</w:t>
      </w:r>
      <w:r w:rsidRPr="00566107">
        <w:rPr>
          <w:rFonts w:ascii="Times New Roman" w:hAnsi="Times New Roman"/>
          <w:lang w:val="ru-RU"/>
        </w:rPr>
        <w:t xml:space="preserve">  враховуючи лише прибуток господарства. Для держави і суспільства економічно вигідно фінансово підтримати органічні господарства (дотації, пільги), ніж виділяти кошти та ліквідацію негативних наслідків сучасного аграрного землекористування (</w:t>
      </w:r>
      <w:r w:rsidRPr="00566107">
        <w:rPr>
          <w:rFonts w:ascii="Times New Roman" w:hAnsi="Times New Roman"/>
          <w:iCs/>
          <w:lang w:val="ru-RU"/>
        </w:rPr>
        <w:t xml:space="preserve">фінансування заходів з охорони земель та відновлення родючості ґрунтів, збитки від забруднення, консервації та вилучення з використання сільськогосподарських земель ін.). Наприклад, вартість реалізації відповідних програм на регіональному рівні сягають 40 </w:t>
      </w:r>
      <w:r w:rsidR="006A73D8">
        <w:rPr>
          <w:rFonts w:ascii="Times New Roman" w:hAnsi="Times New Roman"/>
          <w:iCs/>
          <w:lang w:val="ru-RU"/>
        </w:rPr>
        <w:t>млн</w:t>
      </w:r>
      <w:r w:rsidRPr="00566107">
        <w:rPr>
          <w:rFonts w:ascii="Times New Roman" w:hAnsi="Times New Roman"/>
          <w:iCs/>
          <w:lang w:val="ru-RU"/>
        </w:rPr>
        <w:t xml:space="preserve"> </w:t>
      </w:r>
      <w:r w:rsidR="00832D16">
        <w:rPr>
          <w:rFonts w:ascii="Times New Roman" w:hAnsi="Times New Roman"/>
          <w:iCs/>
          <w:lang w:val="ru-RU"/>
        </w:rPr>
        <w:t>грн</w:t>
      </w:r>
      <w:r w:rsidRPr="00566107">
        <w:rPr>
          <w:rFonts w:ascii="Times New Roman" w:hAnsi="Times New Roman"/>
          <w:iCs/>
          <w:lang w:val="ru-RU"/>
        </w:rPr>
        <w:t xml:space="preserve">/рік. А реально фінансуються максимум на 20-25%, що з кожним роком посилює вплив деградаційних процесів на якісний стан НПС. Ці кошти краще </w:t>
      </w:r>
      <w:r w:rsidRPr="00566107">
        <w:rPr>
          <w:rFonts w:ascii="Times New Roman" w:hAnsi="Times New Roman"/>
          <w:lang w:val="ru-RU"/>
        </w:rPr>
        <w:t>спрямувати на підтримку органічних фермерів, на вирішення інших важливих соціальних та екологічних проблем. Але більш цінним є збереження здоров</w:t>
      </w:r>
      <w:r w:rsidR="00B43560">
        <w:rPr>
          <w:rFonts w:ascii="Times New Roman" w:hAnsi="Times New Roman"/>
          <w:lang w:val="ru-RU"/>
        </w:rPr>
        <w:t>’</w:t>
      </w:r>
      <w:r w:rsidRPr="00566107">
        <w:rPr>
          <w:rFonts w:ascii="Times New Roman" w:hAnsi="Times New Roman"/>
          <w:lang w:val="ru-RU"/>
        </w:rPr>
        <w:t>я населення внаслідок споживання якісної продукції, що є запорукою благополуччя і процвітання країни  в майбутньому.</w:t>
      </w:r>
    </w:p>
    <w:p w:rsidR="00566107" w:rsidRPr="00566107" w:rsidRDefault="00566107" w:rsidP="00566107">
      <w:pPr>
        <w:pStyle w:val="affd"/>
        <w:spacing w:after="0" w:line="240" w:lineRule="auto"/>
        <w:ind w:left="0" w:firstLine="567"/>
        <w:jc w:val="both"/>
        <w:rPr>
          <w:rFonts w:ascii="Times New Roman" w:hAnsi="Times New Roman"/>
          <w:lang w:val="ru-RU"/>
        </w:rPr>
      </w:pPr>
    </w:p>
    <w:p w:rsidR="00566107" w:rsidRDefault="00134B64" w:rsidP="00566107">
      <w:pPr>
        <w:spacing w:line="240" w:lineRule="auto"/>
        <w:ind w:firstLine="567"/>
        <w:jc w:val="center"/>
        <w:rPr>
          <w:b/>
        </w:rPr>
      </w:pPr>
      <w:r w:rsidRPr="00134B64">
        <w:rPr>
          <w:b/>
        </w:rPr>
        <w:t>СПИСОК ВИКОРИСТАНИХ ДЖЕРЕЛ (до розділу 4.5)</w:t>
      </w:r>
    </w:p>
    <w:p w:rsidR="00134B64" w:rsidRDefault="00134B64" w:rsidP="00566107">
      <w:pPr>
        <w:spacing w:line="240" w:lineRule="auto"/>
        <w:ind w:firstLine="567"/>
        <w:jc w:val="center"/>
        <w:rPr>
          <w:b/>
        </w:rPr>
      </w:pPr>
    </w:p>
    <w:p w:rsidR="004F75BA" w:rsidRDefault="004F75BA" w:rsidP="004F75BA">
      <w:pPr>
        <w:spacing w:line="240" w:lineRule="auto"/>
        <w:ind w:firstLine="284"/>
        <w:rPr>
          <w:szCs w:val="22"/>
          <w:lang w:val="ru-RU"/>
        </w:rPr>
      </w:pPr>
      <w:r>
        <w:t xml:space="preserve">1. </w:t>
      </w:r>
      <w:r w:rsidRPr="00566107">
        <w:rPr>
          <w:szCs w:val="22"/>
          <w:lang w:val="ru-RU"/>
        </w:rPr>
        <w:t>Методы решения экологических проблем / Под. ред. доктора эк. наук, проф. Л.</w:t>
      </w:r>
      <w:r>
        <w:rPr>
          <w:szCs w:val="22"/>
          <w:lang w:val="ru-RU"/>
        </w:rPr>
        <w:t xml:space="preserve"> </w:t>
      </w:r>
      <w:r w:rsidRPr="00566107">
        <w:rPr>
          <w:szCs w:val="22"/>
          <w:lang w:val="ru-RU"/>
        </w:rPr>
        <w:t>Г. Мельника. – Сумы</w:t>
      </w:r>
      <w:r>
        <w:rPr>
          <w:szCs w:val="22"/>
          <w:lang w:val="ru-RU"/>
        </w:rPr>
        <w:t xml:space="preserve"> </w:t>
      </w:r>
      <w:r w:rsidRPr="00566107">
        <w:rPr>
          <w:szCs w:val="22"/>
          <w:lang w:val="ru-RU"/>
        </w:rPr>
        <w:t>: ИТД „Универс. книга”, 2001. – 462 с.</w:t>
      </w:r>
    </w:p>
    <w:p w:rsidR="004F75BA" w:rsidRDefault="004F75BA" w:rsidP="004F75BA">
      <w:pPr>
        <w:spacing w:line="240" w:lineRule="auto"/>
        <w:ind w:firstLine="284"/>
        <w:rPr>
          <w:szCs w:val="22"/>
          <w:lang w:val="ru-RU"/>
        </w:rPr>
      </w:pPr>
      <w:r>
        <w:t xml:space="preserve">2. </w:t>
      </w:r>
      <w:r w:rsidRPr="00566107">
        <w:rPr>
          <w:szCs w:val="22"/>
          <w:lang w:val="ru-RU"/>
        </w:rPr>
        <w:t>Купинец Л.</w:t>
      </w:r>
      <w:r>
        <w:rPr>
          <w:szCs w:val="22"/>
          <w:lang w:val="ru-RU"/>
        </w:rPr>
        <w:t xml:space="preserve"> </w:t>
      </w:r>
      <w:r w:rsidRPr="00566107">
        <w:rPr>
          <w:szCs w:val="22"/>
          <w:lang w:val="ru-RU"/>
        </w:rPr>
        <w:t>Е. Экологизация продовольственного комплекса: теория, методология, механизмы – Одесса</w:t>
      </w:r>
      <w:r>
        <w:rPr>
          <w:szCs w:val="22"/>
          <w:lang w:val="ru-RU"/>
        </w:rPr>
        <w:t xml:space="preserve"> </w:t>
      </w:r>
      <w:r w:rsidRPr="00566107">
        <w:rPr>
          <w:szCs w:val="22"/>
          <w:lang w:val="ru-RU"/>
        </w:rPr>
        <w:t>: ИПРЭЭИ НАН Украины, 2010. – 712 с.</w:t>
      </w:r>
    </w:p>
    <w:p w:rsidR="004F75BA" w:rsidRDefault="004F75BA" w:rsidP="004F75BA">
      <w:pPr>
        <w:spacing w:line="240" w:lineRule="auto"/>
        <w:ind w:firstLine="284"/>
        <w:rPr>
          <w:szCs w:val="22"/>
        </w:rPr>
      </w:pPr>
      <w:r>
        <w:rPr>
          <w:szCs w:val="22"/>
          <w:lang w:val="ru-RU"/>
        </w:rPr>
        <w:t xml:space="preserve">3. </w:t>
      </w:r>
      <w:r w:rsidRPr="00566107">
        <w:rPr>
          <w:szCs w:val="22"/>
        </w:rPr>
        <w:t>Кисіль В.</w:t>
      </w:r>
      <w:r>
        <w:rPr>
          <w:szCs w:val="22"/>
        </w:rPr>
        <w:t xml:space="preserve"> </w:t>
      </w:r>
      <w:r w:rsidRPr="00566107">
        <w:rPr>
          <w:szCs w:val="22"/>
        </w:rPr>
        <w:t>І. Агрохімічні аспекти екологізації землеробства / В.</w:t>
      </w:r>
      <w:r>
        <w:rPr>
          <w:szCs w:val="22"/>
        </w:rPr>
        <w:t> </w:t>
      </w:r>
      <w:r w:rsidRPr="00566107">
        <w:rPr>
          <w:szCs w:val="22"/>
        </w:rPr>
        <w:t xml:space="preserve">І. Кисіль; УААН. Нац. наук. центр „Ін-т </w:t>
      </w:r>
      <w:r>
        <w:rPr>
          <w:szCs w:val="22"/>
        </w:rPr>
        <w:t>ґрунт</w:t>
      </w:r>
      <w:r w:rsidRPr="00566107">
        <w:rPr>
          <w:szCs w:val="22"/>
        </w:rPr>
        <w:t xml:space="preserve">ознавства та агрохімії ім.  </w:t>
      </w:r>
      <w:r w:rsidRPr="00FB4873">
        <w:rPr>
          <w:szCs w:val="22"/>
        </w:rPr>
        <w:t>О.</w:t>
      </w:r>
      <w:r>
        <w:rPr>
          <w:szCs w:val="22"/>
        </w:rPr>
        <w:t xml:space="preserve"> </w:t>
      </w:r>
      <w:r w:rsidRPr="00FB4873">
        <w:rPr>
          <w:szCs w:val="22"/>
        </w:rPr>
        <w:t>Н. Соколовського”. – Х.</w:t>
      </w:r>
      <w:r>
        <w:rPr>
          <w:szCs w:val="22"/>
        </w:rPr>
        <w:t xml:space="preserve"> </w:t>
      </w:r>
      <w:r w:rsidRPr="00FB4873">
        <w:rPr>
          <w:szCs w:val="22"/>
        </w:rPr>
        <w:t>: 13 типографія, 2005. – 167</w:t>
      </w:r>
      <w:r w:rsidR="00A31611">
        <w:rPr>
          <w:szCs w:val="22"/>
        </w:rPr>
        <w:t> </w:t>
      </w:r>
      <w:r w:rsidRPr="00FB4873">
        <w:rPr>
          <w:szCs w:val="22"/>
        </w:rPr>
        <w:t>с.</w:t>
      </w:r>
    </w:p>
    <w:p w:rsidR="004F75BA" w:rsidRDefault="004F75BA" w:rsidP="004F75BA">
      <w:pPr>
        <w:spacing w:line="240" w:lineRule="auto"/>
        <w:ind w:firstLine="284"/>
        <w:rPr>
          <w:szCs w:val="22"/>
        </w:rPr>
      </w:pPr>
      <w:r>
        <w:rPr>
          <w:szCs w:val="22"/>
        </w:rPr>
        <w:t xml:space="preserve">4. </w:t>
      </w:r>
      <w:r w:rsidRPr="00566107">
        <w:rPr>
          <w:szCs w:val="22"/>
        </w:rPr>
        <w:t>Гамалєй В.</w:t>
      </w:r>
      <w:r w:rsidR="00DC16E2">
        <w:rPr>
          <w:szCs w:val="22"/>
        </w:rPr>
        <w:t xml:space="preserve"> </w:t>
      </w:r>
      <w:r w:rsidRPr="00566107">
        <w:rPr>
          <w:szCs w:val="22"/>
        </w:rPr>
        <w:t>І. Стан чорноземів типових за органічного землеробства /  В.</w:t>
      </w:r>
      <w:r w:rsidR="00DC16E2">
        <w:rPr>
          <w:szCs w:val="22"/>
        </w:rPr>
        <w:t xml:space="preserve"> </w:t>
      </w:r>
      <w:r w:rsidRPr="00566107">
        <w:rPr>
          <w:szCs w:val="22"/>
        </w:rPr>
        <w:t>І. Гамалєй, М.</w:t>
      </w:r>
      <w:r w:rsidR="00DC16E2">
        <w:rPr>
          <w:szCs w:val="22"/>
        </w:rPr>
        <w:t xml:space="preserve"> </w:t>
      </w:r>
      <w:r w:rsidRPr="00566107">
        <w:rPr>
          <w:szCs w:val="22"/>
        </w:rPr>
        <w:t>І. Драган, Л.</w:t>
      </w:r>
      <w:r w:rsidR="00DC16E2">
        <w:rPr>
          <w:szCs w:val="22"/>
        </w:rPr>
        <w:t xml:space="preserve"> </w:t>
      </w:r>
      <w:r w:rsidRPr="00566107">
        <w:rPr>
          <w:szCs w:val="22"/>
        </w:rPr>
        <w:t>І. Шкарівська // Вісник агр</w:t>
      </w:r>
      <w:r w:rsidR="00DC16E2">
        <w:rPr>
          <w:szCs w:val="22"/>
        </w:rPr>
        <w:t>арної науки. – 2010. – № 12. – С</w:t>
      </w:r>
      <w:r w:rsidRPr="00566107">
        <w:rPr>
          <w:szCs w:val="22"/>
        </w:rPr>
        <w:t>. 48-51.</w:t>
      </w:r>
    </w:p>
    <w:p w:rsidR="004F75BA" w:rsidRDefault="004F75BA" w:rsidP="004F75BA">
      <w:pPr>
        <w:spacing w:line="240" w:lineRule="auto"/>
        <w:ind w:firstLine="284"/>
        <w:rPr>
          <w:szCs w:val="22"/>
        </w:rPr>
      </w:pPr>
      <w:r>
        <w:rPr>
          <w:szCs w:val="22"/>
        </w:rPr>
        <w:t xml:space="preserve">5. </w:t>
      </w:r>
      <w:r w:rsidRPr="00566107">
        <w:rPr>
          <w:szCs w:val="22"/>
        </w:rPr>
        <w:t xml:space="preserve">Шерстобоєва О.В. Екологічні, економічні та соціальні передумови біологічного землеробства / О.В. Шерстобоєва // Агроекологічний журнал. – 2007. – № 1. – </w:t>
      </w:r>
      <w:r w:rsidR="00DC16E2">
        <w:rPr>
          <w:szCs w:val="22"/>
        </w:rPr>
        <w:t>С</w:t>
      </w:r>
      <w:r w:rsidRPr="00566107">
        <w:rPr>
          <w:szCs w:val="22"/>
        </w:rPr>
        <w:t>. 67-70.</w:t>
      </w:r>
    </w:p>
    <w:p w:rsidR="004F75BA" w:rsidRDefault="004F75BA" w:rsidP="004F75BA">
      <w:pPr>
        <w:spacing w:line="240" w:lineRule="auto"/>
        <w:ind w:firstLine="284"/>
        <w:rPr>
          <w:szCs w:val="22"/>
        </w:rPr>
      </w:pPr>
      <w:r>
        <w:rPr>
          <w:szCs w:val="22"/>
        </w:rPr>
        <w:t xml:space="preserve">6. </w:t>
      </w:r>
      <w:r w:rsidRPr="00566107">
        <w:rPr>
          <w:szCs w:val="22"/>
        </w:rPr>
        <w:t>Павлов В.</w:t>
      </w:r>
      <w:r w:rsidR="00A31611">
        <w:rPr>
          <w:szCs w:val="22"/>
        </w:rPr>
        <w:t xml:space="preserve"> </w:t>
      </w:r>
      <w:r w:rsidRPr="00566107">
        <w:rPr>
          <w:szCs w:val="22"/>
        </w:rPr>
        <w:t>І. Відтворення земельних ресурсів сільськ</w:t>
      </w:r>
      <w:r w:rsidR="00A31611">
        <w:rPr>
          <w:szCs w:val="22"/>
        </w:rPr>
        <w:t xml:space="preserve">о-господарського використання: </w:t>
      </w:r>
      <w:r w:rsidRPr="00566107">
        <w:rPr>
          <w:szCs w:val="22"/>
        </w:rPr>
        <w:t>монографія / Павлов В.</w:t>
      </w:r>
      <w:r w:rsidR="00A31611">
        <w:rPr>
          <w:szCs w:val="22"/>
        </w:rPr>
        <w:t xml:space="preserve"> </w:t>
      </w:r>
      <w:r w:rsidRPr="00566107">
        <w:rPr>
          <w:szCs w:val="22"/>
        </w:rPr>
        <w:t>І., Мельник</w:t>
      </w:r>
      <w:r w:rsidR="00A31611">
        <w:rPr>
          <w:szCs w:val="22"/>
        </w:rPr>
        <w:t> </w:t>
      </w:r>
      <w:r w:rsidRPr="00566107">
        <w:rPr>
          <w:szCs w:val="22"/>
        </w:rPr>
        <w:t>О.</w:t>
      </w:r>
      <w:r w:rsidR="00A31611">
        <w:rPr>
          <w:szCs w:val="22"/>
        </w:rPr>
        <w:t xml:space="preserve"> </w:t>
      </w:r>
      <w:r w:rsidRPr="00566107">
        <w:rPr>
          <w:szCs w:val="22"/>
        </w:rPr>
        <w:t>М., Фесіна Ю.</w:t>
      </w:r>
      <w:r w:rsidR="00A31611">
        <w:rPr>
          <w:szCs w:val="22"/>
        </w:rPr>
        <w:t xml:space="preserve"> </w:t>
      </w:r>
      <w:r w:rsidRPr="00566107">
        <w:rPr>
          <w:szCs w:val="22"/>
        </w:rPr>
        <w:t>Г. – Рівне</w:t>
      </w:r>
      <w:r w:rsidR="00A31611">
        <w:rPr>
          <w:szCs w:val="22"/>
        </w:rPr>
        <w:t xml:space="preserve"> </w:t>
      </w:r>
      <w:r w:rsidRPr="00566107">
        <w:rPr>
          <w:szCs w:val="22"/>
        </w:rPr>
        <w:t>: НУВГП, 2011. – 308 с.</w:t>
      </w:r>
    </w:p>
    <w:p w:rsidR="004F75BA" w:rsidRDefault="004F75BA" w:rsidP="004F75BA">
      <w:pPr>
        <w:spacing w:line="240" w:lineRule="auto"/>
        <w:ind w:firstLine="284"/>
        <w:rPr>
          <w:szCs w:val="22"/>
          <w:lang w:val="ru-RU"/>
        </w:rPr>
      </w:pPr>
      <w:r>
        <w:rPr>
          <w:szCs w:val="22"/>
        </w:rPr>
        <w:t xml:space="preserve">7. </w:t>
      </w:r>
      <w:r w:rsidRPr="00566107">
        <w:rPr>
          <w:szCs w:val="22"/>
          <w:lang w:val="ru-RU"/>
        </w:rPr>
        <w:t>Офіційний сайт Органік</w:t>
      </w:r>
      <w:r>
        <w:rPr>
          <w:szCs w:val="22"/>
          <w:lang w:val="ru-RU"/>
        </w:rPr>
        <w:t xml:space="preserve"> </w:t>
      </w:r>
      <w:r w:rsidRPr="00566107">
        <w:rPr>
          <w:szCs w:val="22"/>
          <w:lang w:val="ru-RU"/>
        </w:rPr>
        <w:t>Стандарт. [Електронний ресурс] // Режим доступу</w:t>
      </w:r>
      <w:r>
        <w:rPr>
          <w:szCs w:val="22"/>
          <w:lang w:val="ru-RU"/>
        </w:rPr>
        <w:t xml:space="preserve"> </w:t>
      </w:r>
      <w:r w:rsidRPr="00566107">
        <w:rPr>
          <w:szCs w:val="22"/>
          <w:lang w:val="ru-RU"/>
        </w:rPr>
        <w:t xml:space="preserve">:  </w:t>
      </w:r>
      <w:hyperlink r:id="rId409" w:history="1">
        <w:r w:rsidRPr="00566107">
          <w:rPr>
            <w:szCs w:val="22"/>
            <w:lang w:val="ru-RU"/>
          </w:rPr>
          <w:t>http://www.organicstandard.com.ua/ua</w:t>
        </w:r>
      </w:hyperlink>
    </w:p>
    <w:p w:rsidR="004F75BA" w:rsidRDefault="004F75BA" w:rsidP="004F75BA">
      <w:pPr>
        <w:spacing w:line="240" w:lineRule="auto"/>
        <w:ind w:firstLine="284"/>
        <w:rPr>
          <w:szCs w:val="22"/>
          <w:lang w:val="ru-RU"/>
        </w:rPr>
      </w:pPr>
      <w:r>
        <w:rPr>
          <w:szCs w:val="22"/>
          <w:lang w:val="ru-RU"/>
        </w:rPr>
        <w:t xml:space="preserve">8. </w:t>
      </w:r>
      <w:r w:rsidRPr="00566107">
        <w:rPr>
          <w:szCs w:val="22"/>
        </w:rPr>
        <w:t>Дудар О.</w:t>
      </w:r>
      <w:r w:rsidR="00DC16E2">
        <w:rPr>
          <w:szCs w:val="22"/>
        </w:rPr>
        <w:t xml:space="preserve"> </w:t>
      </w:r>
      <w:r w:rsidRPr="00566107">
        <w:rPr>
          <w:szCs w:val="22"/>
        </w:rPr>
        <w:t>Т. Організаційно-економічні засади формування органічного агровиробництва: дис. … канд. екон. наук: 08.00.04 / Оксана Тарасівна Дудар. – Тернопіль, 2012. – 241 с.</w:t>
      </w:r>
    </w:p>
    <w:p w:rsidR="004F75BA" w:rsidRDefault="004F75BA" w:rsidP="004F75BA">
      <w:pPr>
        <w:spacing w:line="240" w:lineRule="auto"/>
        <w:ind w:firstLine="284"/>
        <w:rPr>
          <w:szCs w:val="22"/>
        </w:rPr>
      </w:pPr>
      <w:r>
        <w:rPr>
          <w:szCs w:val="22"/>
          <w:lang w:val="ru-RU"/>
        </w:rPr>
        <w:t xml:space="preserve">9. </w:t>
      </w:r>
      <w:r w:rsidRPr="00566107">
        <w:rPr>
          <w:szCs w:val="22"/>
        </w:rPr>
        <w:t>Головченко Н.</w:t>
      </w:r>
      <w:r w:rsidR="00DC16E2">
        <w:rPr>
          <w:szCs w:val="22"/>
        </w:rPr>
        <w:t xml:space="preserve"> </w:t>
      </w:r>
      <w:r w:rsidRPr="00566107">
        <w:rPr>
          <w:szCs w:val="22"/>
        </w:rPr>
        <w:t>М. Організаційно-економічні засади розвитку органічного сільського господарства: дис. … канд. екон. наук: 08.00.03 / Наталя Миколаївна Головченко. – К., 2010. – 194 с.</w:t>
      </w:r>
    </w:p>
    <w:p w:rsidR="004F75BA" w:rsidRDefault="004F75BA" w:rsidP="004F75BA">
      <w:pPr>
        <w:spacing w:line="240" w:lineRule="auto"/>
        <w:ind w:firstLine="284"/>
        <w:rPr>
          <w:szCs w:val="22"/>
        </w:rPr>
      </w:pPr>
      <w:r>
        <w:rPr>
          <w:szCs w:val="22"/>
        </w:rPr>
        <w:t xml:space="preserve">10. </w:t>
      </w:r>
      <w:r w:rsidRPr="00566107">
        <w:rPr>
          <w:szCs w:val="22"/>
        </w:rPr>
        <w:t>Гудзь В. П., Примак І. Д., Будьонний Ю.</w:t>
      </w:r>
      <w:r w:rsidR="00DC16E2">
        <w:rPr>
          <w:szCs w:val="22"/>
        </w:rPr>
        <w:t xml:space="preserve"> </w:t>
      </w:r>
      <w:r w:rsidRPr="00566107">
        <w:rPr>
          <w:szCs w:val="22"/>
        </w:rPr>
        <w:t>В., Танчик С.</w:t>
      </w:r>
      <w:r w:rsidR="00DC16E2">
        <w:rPr>
          <w:szCs w:val="22"/>
        </w:rPr>
        <w:t xml:space="preserve"> </w:t>
      </w:r>
      <w:r w:rsidRPr="00566107">
        <w:rPr>
          <w:szCs w:val="22"/>
        </w:rPr>
        <w:t>П. Землеробство</w:t>
      </w:r>
      <w:r w:rsidR="00DC16E2">
        <w:rPr>
          <w:szCs w:val="22"/>
        </w:rPr>
        <w:t xml:space="preserve"> </w:t>
      </w:r>
      <w:r w:rsidRPr="00566107">
        <w:rPr>
          <w:szCs w:val="22"/>
        </w:rPr>
        <w:t>: Підручник. 2-ге вид. перероб. та доп. / За ред. В.</w:t>
      </w:r>
      <w:r w:rsidR="00DC16E2">
        <w:rPr>
          <w:szCs w:val="22"/>
        </w:rPr>
        <w:t> </w:t>
      </w:r>
      <w:r w:rsidRPr="00566107">
        <w:rPr>
          <w:szCs w:val="22"/>
        </w:rPr>
        <w:t>П.</w:t>
      </w:r>
      <w:r w:rsidR="00DC16E2">
        <w:rPr>
          <w:szCs w:val="22"/>
        </w:rPr>
        <w:t> </w:t>
      </w:r>
      <w:r w:rsidRPr="00DC16E2">
        <w:rPr>
          <w:szCs w:val="22"/>
        </w:rPr>
        <w:t>Гудзя. – К.</w:t>
      </w:r>
      <w:r w:rsidR="00DC16E2" w:rsidRPr="00DC16E2">
        <w:rPr>
          <w:szCs w:val="22"/>
        </w:rPr>
        <w:t xml:space="preserve"> </w:t>
      </w:r>
      <w:r w:rsidRPr="00DC16E2">
        <w:rPr>
          <w:szCs w:val="22"/>
        </w:rPr>
        <w:t>: Центр учбової літератури, 2010. – 464 с.</w:t>
      </w:r>
    </w:p>
    <w:p w:rsidR="004F75BA" w:rsidRDefault="004F75BA" w:rsidP="004F75BA">
      <w:pPr>
        <w:spacing w:line="240" w:lineRule="auto"/>
        <w:ind w:firstLine="284"/>
        <w:rPr>
          <w:szCs w:val="22"/>
        </w:rPr>
      </w:pPr>
      <w:r>
        <w:rPr>
          <w:szCs w:val="22"/>
        </w:rPr>
        <w:t xml:space="preserve">11. </w:t>
      </w:r>
      <w:r w:rsidRPr="00566107">
        <w:rPr>
          <w:szCs w:val="22"/>
          <w:lang w:val="en-US"/>
        </w:rPr>
        <w:t>Gunnar</w:t>
      </w:r>
      <w:r w:rsidRPr="00DC16E2">
        <w:rPr>
          <w:szCs w:val="22"/>
        </w:rPr>
        <w:t xml:space="preserve"> </w:t>
      </w:r>
      <w:r w:rsidRPr="00566107">
        <w:rPr>
          <w:szCs w:val="22"/>
          <w:lang w:val="en-US"/>
        </w:rPr>
        <w:t>Rundgren</w:t>
      </w:r>
      <w:r w:rsidRPr="00DC16E2">
        <w:rPr>
          <w:szCs w:val="22"/>
        </w:rPr>
        <w:t xml:space="preserve"> </w:t>
      </w:r>
      <w:r w:rsidRPr="00566107">
        <w:rPr>
          <w:szCs w:val="22"/>
          <w:lang w:val="en-US"/>
        </w:rPr>
        <w:t>Organic</w:t>
      </w:r>
      <w:r w:rsidRPr="00DC16E2">
        <w:rPr>
          <w:szCs w:val="22"/>
        </w:rPr>
        <w:t xml:space="preserve">  </w:t>
      </w:r>
      <w:r w:rsidRPr="00566107">
        <w:rPr>
          <w:szCs w:val="22"/>
          <w:lang w:val="en-US"/>
        </w:rPr>
        <w:t>Agriculture</w:t>
      </w:r>
      <w:r w:rsidRPr="00DC16E2">
        <w:rPr>
          <w:szCs w:val="22"/>
        </w:rPr>
        <w:t xml:space="preserve">  </w:t>
      </w:r>
      <w:r w:rsidRPr="00566107">
        <w:rPr>
          <w:szCs w:val="22"/>
          <w:lang w:val="en-US"/>
        </w:rPr>
        <w:t>and</w:t>
      </w:r>
      <w:r w:rsidRPr="00DC16E2">
        <w:rPr>
          <w:szCs w:val="22"/>
        </w:rPr>
        <w:t xml:space="preserve">  </w:t>
      </w:r>
      <w:r w:rsidRPr="00566107">
        <w:rPr>
          <w:szCs w:val="22"/>
          <w:lang w:val="en-US"/>
        </w:rPr>
        <w:t>Food</w:t>
      </w:r>
      <w:r w:rsidRPr="00DC16E2">
        <w:rPr>
          <w:szCs w:val="22"/>
        </w:rPr>
        <w:t xml:space="preserve">  </w:t>
      </w:r>
      <w:r w:rsidRPr="00566107">
        <w:rPr>
          <w:szCs w:val="22"/>
          <w:lang w:val="en-US"/>
        </w:rPr>
        <w:t>Security</w:t>
      </w:r>
      <w:r w:rsidRPr="00DC16E2">
        <w:rPr>
          <w:szCs w:val="22"/>
        </w:rPr>
        <w:t xml:space="preserve">  (</w:t>
      </w:r>
      <w:r w:rsidRPr="00566107">
        <w:rPr>
          <w:szCs w:val="22"/>
          <w:lang w:val="en-US"/>
        </w:rPr>
        <w:t>IFOAM</w:t>
      </w:r>
      <w:r w:rsidRPr="00DC16E2">
        <w:rPr>
          <w:szCs w:val="22"/>
        </w:rPr>
        <w:t xml:space="preserve">  </w:t>
      </w:r>
      <w:r w:rsidRPr="00566107">
        <w:rPr>
          <w:szCs w:val="22"/>
          <w:lang w:val="en-US"/>
        </w:rPr>
        <w:t>Dossier</w:t>
      </w:r>
      <w:r w:rsidRPr="00DC16E2">
        <w:rPr>
          <w:szCs w:val="22"/>
        </w:rPr>
        <w:t xml:space="preserve">  1, 2002). [Електронний ресурс] // Режим доступу</w:t>
      </w:r>
      <w:r w:rsidR="00DC16E2">
        <w:rPr>
          <w:szCs w:val="22"/>
        </w:rPr>
        <w:t xml:space="preserve"> </w:t>
      </w:r>
      <w:r w:rsidRPr="00566107">
        <w:rPr>
          <w:szCs w:val="22"/>
          <w:lang w:val="ru-RU"/>
        </w:rPr>
        <w:t xml:space="preserve">:   </w:t>
      </w:r>
      <w:hyperlink r:id="rId410" w:history="1">
        <w:r w:rsidRPr="00566107">
          <w:rPr>
            <w:szCs w:val="22"/>
            <w:lang w:val="ru-RU"/>
          </w:rPr>
          <w:t>http://www.ifoam.org/organic_facts/food/pdfs/</w:t>
        </w:r>
      </w:hyperlink>
    </w:p>
    <w:p w:rsidR="004F75BA" w:rsidRDefault="004F75BA" w:rsidP="004F75BA">
      <w:pPr>
        <w:spacing w:line="240" w:lineRule="auto"/>
        <w:ind w:firstLine="284"/>
        <w:rPr>
          <w:szCs w:val="22"/>
        </w:rPr>
      </w:pPr>
      <w:r>
        <w:t xml:space="preserve">12. </w:t>
      </w:r>
      <w:r w:rsidRPr="00566107">
        <w:rPr>
          <w:szCs w:val="22"/>
        </w:rPr>
        <w:t>Землекористування: еколого-економічні проблеми, конфлікти, планування:  [навчальний посібник] / І.</w:t>
      </w:r>
      <w:r w:rsidR="00DC16E2">
        <w:rPr>
          <w:szCs w:val="22"/>
        </w:rPr>
        <w:t xml:space="preserve"> </w:t>
      </w:r>
      <w:r w:rsidRPr="00566107">
        <w:rPr>
          <w:szCs w:val="22"/>
        </w:rPr>
        <w:t>П. Соловій, О.</w:t>
      </w:r>
      <w:r w:rsidR="00DC16E2">
        <w:rPr>
          <w:szCs w:val="22"/>
        </w:rPr>
        <w:t> </w:t>
      </w:r>
      <w:r w:rsidRPr="00566107">
        <w:rPr>
          <w:szCs w:val="22"/>
        </w:rPr>
        <w:t>Т.</w:t>
      </w:r>
      <w:r w:rsidR="00DC16E2">
        <w:rPr>
          <w:szCs w:val="22"/>
        </w:rPr>
        <w:t> </w:t>
      </w:r>
      <w:r w:rsidRPr="00566107">
        <w:rPr>
          <w:szCs w:val="22"/>
        </w:rPr>
        <w:t>Іванишин, та ін. – Львів</w:t>
      </w:r>
      <w:r w:rsidR="00A31611">
        <w:rPr>
          <w:szCs w:val="22"/>
        </w:rPr>
        <w:t xml:space="preserve"> </w:t>
      </w:r>
      <w:r w:rsidRPr="00566107">
        <w:rPr>
          <w:szCs w:val="22"/>
        </w:rPr>
        <w:t>: Афіша, 2005. – 400 с.</w:t>
      </w:r>
    </w:p>
    <w:p w:rsidR="004F75BA" w:rsidRDefault="004F75BA" w:rsidP="004F75BA">
      <w:pPr>
        <w:spacing w:line="240" w:lineRule="auto"/>
        <w:ind w:firstLine="284"/>
        <w:rPr>
          <w:szCs w:val="22"/>
        </w:rPr>
      </w:pPr>
      <w:r>
        <w:rPr>
          <w:szCs w:val="22"/>
        </w:rPr>
        <w:t xml:space="preserve">13. </w:t>
      </w:r>
      <w:r w:rsidRPr="00566107">
        <w:rPr>
          <w:szCs w:val="22"/>
        </w:rPr>
        <w:t>Шпак Г.</w:t>
      </w:r>
      <w:r w:rsidR="00DC16E2">
        <w:rPr>
          <w:szCs w:val="22"/>
        </w:rPr>
        <w:t xml:space="preserve"> </w:t>
      </w:r>
      <w:r w:rsidRPr="00566107">
        <w:rPr>
          <w:szCs w:val="22"/>
        </w:rPr>
        <w:t xml:space="preserve">М. </w:t>
      </w:r>
      <w:r w:rsidRPr="00566107">
        <w:rPr>
          <w:bCs/>
          <w:szCs w:val="22"/>
        </w:rPr>
        <w:t xml:space="preserve">Еколого-економічне обґрунтування розвитку органічного землеробства у Рівненській області / </w:t>
      </w:r>
      <w:r w:rsidRPr="00566107">
        <w:rPr>
          <w:szCs w:val="22"/>
        </w:rPr>
        <w:t>П.</w:t>
      </w:r>
      <w:r w:rsidR="00DC16E2">
        <w:rPr>
          <w:szCs w:val="22"/>
        </w:rPr>
        <w:t xml:space="preserve"> </w:t>
      </w:r>
      <w:r w:rsidRPr="00566107">
        <w:rPr>
          <w:szCs w:val="22"/>
        </w:rPr>
        <w:t>М. Скрипчук, Г.</w:t>
      </w:r>
      <w:r w:rsidR="00DC16E2">
        <w:rPr>
          <w:szCs w:val="22"/>
        </w:rPr>
        <w:t xml:space="preserve"> </w:t>
      </w:r>
      <w:r w:rsidRPr="00566107">
        <w:rPr>
          <w:szCs w:val="22"/>
        </w:rPr>
        <w:t>М. Шпак,  В.</w:t>
      </w:r>
      <w:r w:rsidR="00DC16E2">
        <w:rPr>
          <w:szCs w:val="22"/>
        </w:rPr>
        <w:t xml:space="preserve"> </w:t>
      </w:r>
      <w:r w:rsidRPr="00566107">
        <w:rPr>
          <w:szCs w:val="22"/>
        </w:rPr>
        <w:t>І. Долженчук, Г.</w:t>
      </w:r>
      <w:r w:rsidR="00DC16E2">
        <w:rPr>
          <w:szCs w:val="22"/>
        </w:rPr>
        <w:t xml:space="preserve"> </w:t>
      </w:r>
      <w:r w:rsidRPr="00566107">
        <w:rPr>
          <w:szCs w:val="22"/>
        </w:rPr>
        <w:t xml:space="preserve">Д. Крупко </w:t>
      </w:r>
      <w:r w:rsidRPr="00566107">
        <w:rPr>
          <w:bCs/>
          <w:szCs w:val="22"/>
        </w:rPr>
        <w:t xml:space="preserve">// </w:t>
      </w:r>
      <w:r w:rsidRPr="00566107">
        <w:rPr>
          <w:szCs w:val="22"/>
        </w:rPr>
        <w:t>Вісник НУВГП</w:t>
      </w:r>
      <w:r w:rsidR="00DC16E2">
        <w:rPr>
          <w:szCs w:val="22"/>
        </w:rPr>
        <w:t xml:space="preserve"> </w:t>
      </w:r>
      <w:r w:rsidRPr="00566107">
        <w:rPr>
          <w:szCs w:val="22"/>
        </w:rPr>
        <w:t xml:space="preserve">: зб. наук. праць </w:t>
      </w:r>
      <w:r w:rsidR="00DC16E2">
        <w:rPr>
          <w:color w:val="000000"/>
          <w:spacing w:val="-4"/>
          <w:szCs w:val="22"/>
        </w:rPr>
        <w:t>НУВГП</w:t>
      </w:r>
      <w:r w:rsidRPr="00566107">
        <w:rPr>
          <w:color w:val="000000"/>
          <w:spacing w:val="-4"/>
          <w:szCs w:val="22"/>
        </w:rPr>
        <w:t>. Серія</w:t>
      </w:r>
      <w:r w:rsidR="00DC16E2">
        <w:rPr>
          <w:color w:val="000000"/>
          <w:spacing w:val="-4"/>
          <w:szCs w:val="22"/>
        </w:rPr>
        <w:t xml:space="preserve"> </w:t>
      </w:r>
      <w:r w:rsidRPr="00566107">
        <w:rPr>
          <w:color w:val="000000"/>
          <w:spacing w:val="-4"/>
          <w:szCs w:val="22"/>
        </w:rPr>
        <w:t xml:space="preserve">: Економіка </w:t>
      </w:r>
      <w:r w:rsidRPr="00566107">
        <w:rPr>
          <w:szCs w:val="22"/>
        </w:rPr>
        <w:t xml:space="preserve"> – Рівне</w:t>
      </w:r>
      <w:r w:rsidR="00DC16E2">
        <w:rPr>
          <w:szCs w:val="22"/>
        </w:rPr>
        <w:t xml:space="preserve"> </w:t>
      </w:r>
      <w:r w:rsidRPr="00566107">
        <w:rPr>
          <w:szCs w:val="22"/>
        </w:rPr>
        <w:t xml:space="preserve">: НУВГП, 2012. – Вип. 4(60). – </w:t>
      </w:r>
      <w:r w:rsidR="00EA530B">
        <w:rPr>
          <w:szCs w:val="22"/>
        </w:rPr>
        <w:t>С</w:t>
      </w:r>
      <w:r w:rsidRPr="00566107">
        <w:rPr>
          <w:szCs w:val="22"/>
        </w:rPr>
        <w:t>. 189-196.</w:t>
      </w:r>
    </w:p>
    <w:p w:rsidR="004F75BA" w:rsidRDefault="004F75BA" w:rsidP="004F75BA">
      <w:pPr>
        <w:spacing w:line="240" w:lineRule="auto"/>
        <w:ind w:firstLine="284"/>
        <w:rPr>
          <w:szCs w:val="22"/>
        </w:rPr>
      </w:pPr>
      <w:r>
        <w:rPr>
          <w:szCs w:val="22"/>
        </w:rPr>
        <w:t xml:space="preserve">14. </w:t>
      </w:r>
      <w:r w:rsidRPr="00566107">
        <w:rPr>
          <w:iCs/>
          <w:szCs w:val="22"/>
        </w:rPr>
        <w:t>Шпак Г.</w:t>
      </w:r>
      <w:r w:rsidR="00DC16E2">
        <w:rPr>
          <w:iCs/>
          <w:szCs w:val="22"/>
        </w:rPr>
        <w:t xml:space="preserve"> </w:t>
      </w:r>
      <w:r w:rsidRPr="00566107">
        <w:rPr>
          <w:iCs/>
          <w:szCs w:val="22"/>
        </w:rPr>
        <w:t xml:space="preserve">М. </w:t>
      </w:r>
      <w:r w:rsidRPr="00566107">
        <w:rPr>
          <w:bCs/>
          <w:iCs/>
          <w:szCs w:val="22"/>
        </w:rPr>
        <w:t>Напрями</w:t>
      </w:r>
      <w:r w:rsidRPr="00566107">
        <w:rPr>
          <w:bCs/>
          <w:iCs/>
          <w:spacing w:val="-4"/>
          <w:szCs w:val="22"/>
        </w:rPr>
        <w:t xml:space="preserve"> стабілізації якісного стану ґрунтів / </w:t>
      </w:r>
      <w:r w:rsidRPr="00566107">
        <w:rPr>
          <w:iCs/>
          <w:szCs w:val="22"/>
        </w:rPr>
        <w:t>Г.</w:t>
      </w:r>
      <w:r w:rsidR="00DC16E2">
        <w:rPr>
          <w:iCs/>
          <w:szCs w:val="22"/>
        </w:rPr>
        <w:t> </w:t>
      </w:r>
      <w:r w:rsidRPr="00566107">
        <w:rPr>
          <w:iCs/>
          <w:szCs w:val="22"/>
        </w:rPr>
        <w:t>М.</w:t>
      </w:r>
      <w:r w:rsidR="00DC16E2">
        <w:rPr>
          <w:iCs/>
          <w:szCs w:val="22"/>
        </w:rPr>
        <w:t> </w:t>
      </w:r>
      <w:r w:rsidRPr="00566107">
        <w:rPr>
          <w:szCs w:val="22"/>
        </w:rPr>
        <w:t>Шпак</w:t>
      </w:r>
      <w:r w:rsidRPr="00566107">
        <w:rPr>
          <w:iCs/>
          <w:spacing w:val="-4"/>
          <w:szCs w:val="22"/>
        </w:rPr>
        <w:t xml:space="preserve"> // Економіка АПК. – 2012. – № 2. – с. 130-135.</w:t>
      </w:r>
    </w:p>
    <w:p w:rsidR="004F75BA" w:rsidRDefault="004F75BA" w:rsidP="004F75BA">
      <w:pPr>
        <w:spacing w:line="240" w:lineRule="auto"/>
        <w:ind w:firstLine="284"/>
        <w:rPr>
          <w:szCs w:val="22"/>
        </w:rPr>
      </w:pPr>
      <w:r>
        <w:t xml:space="preserve">15. </w:t>
      </w:r>
      <w:r w:rsidRPr="00566107">
        <w:rPr>
          <w:szCs w:val="22"/>
        </w:rPr>
        <w:t>Шевчук Г.</w:t>
      </w:r>
      <w:r w:rsidR="00DC16E2">
        <w:rPr>
          <w:szCs w:val="22"/>
        </w:rPr>
        <w:t xml:space="preserve"> </w:t>
      </w:r>
      <w:r w:rsidRPr="00566107">
        <w:rPr>
          <w:szCs w:val="22"/>
        </w:rPr>
        <w:t xml:space="preserve">М. </w:t>
      </w:r>
      <w:r w:rsidRPr="00566107">
        <w:rPr>
          <w:bCs/>
          <w:szCs w:val="22"/>
        </w:rPr>
        <w:t>Еколого-економічне обґрунтування органічного сільськогосподарського виробництва (на прикладі Рівненської області) /</w:t>
      </w:r>
      <w:r w:rsidRPr="00566107">
        <w:rPr>
          <w:szCs w:val="22"/>
        </w:rPr>
        <w:t xml:space="preserve"> </w:t>
      </w:r>
      <w:r w:rsidRPr="00566107">
        <w:rPr>
          <w:iCs/>
          <w:szCs w:val="22"/>
        </w:rPr>
        <w:t>Г.</w:t>
      </w:r>
      <w:r w:rsidR="00DC16E2">
        <w:rPr>
          <w:iCs/>
          <w:szCs w:val="22"/>
        </w:rPr>
        <w:t xml:space="preserve"> </w:t>
      </w:r>
      <w:r w:rsidRPr="00566107">
        <w:rPr>
          <w:iCs/>
          <w:szCs w:val="22"/>
        </w:rPr>
        <w:t>М. Шевчук</w:t>
      </w:r>
      <w:r w:rsidRPr="00566107">
        <w:rPr>
          <w:szCs w:val="22"/>
        </w:rPr>
        <w:t xml:space="preserve"> // Маркетинг та менеджмент інновацій. – 2011. </w:t>
      </w:r>
      <w:r w:rsidRPr="00566107">
        <w:rPr>
          <w:b/>
          <w:szCs w:val="22"/>
        </w:rPr>
        <w:t xml:space="preserve">– </w:t>
      </w:r>
      <w:r w:rsidRPr="00566107">
        <w:rPr>
          <w:bCs/>
          <w:szCs w:val="22"/>
        </w:rPr>
        <w:t>№ 4, Том 1. –  С. 241-252</w:t>
      </w:r>
      <w:r w:rsidR="00DC16E2">
        <w:rPr>
          <w:szCs w:val="22"/>
        </w:rPr>
        <w:t>.</w:t>
      </w:r>
    </w:p>
    <w:p w:rsidR="004F75BA" w:rsidRDefault="004F75BA" w:rsidP="004F75BA">
      <w:pPr>
        <w:spacing w:line="240" w:lineRule="auto"/>
        <w:ind w:firstLine="284"/>
        <w:rPr>
          <w:szCs w:val="22"/>
        </w:rPr>
      </w:pPr>
      <w:r>
        <w:rPr>
          <w:szCs w:val="22"/>
        </w:rPr>
        <w:t xml:space="preserve">16. </w:t>
      </w:r>
      <w:r w:rsidRPr="00566107">
        <w:rPr>
          <w:szCs w:val="22"/>
        </w:rPr>
        <w:t>Шпак Г.</w:t>
      </w:r>
      <w:r w:rsidR="00DC16E2">
        <w:rPr>
          <w:szCs w:val="22"/>
        </w:rPr>
        <w:t xml:space="preserve"> </w:t>
      </w:r>
      <w:r w:rsidRPr="00566107">
        <w:rPr>
          <w:szCs w:val="22"/>
        </w:rPr>
        <w:t>М. Удосконалення оцінювання сертифікованих сільськогосподарських земель / Г.</w:t>
      </w:r>
      <w:r w:rsidR="00DC16E2">
        <w:rPr>
          <w:szCs w:val="22"/>
        </w:rPr>
        <w:t xml:space="preserve"> </w:t>
      </w:r>
      <w:r w:rsidRPr="00566107">
        <w:rPr>
          <w:szCs w:val="22"/>
        </w:rPr>
        <w:t>М. Шпак // Економіка і держава. – 2013, № 6. – с. 77-81.</w:t>
      </w:r>
    </w:p>
    <w:p w:rsidR="004F75BA" w:rsidRDefault="004F75BA" w:rsidP="004F75BA">
      <w:pPr>
        <w:spacing w:line="240" w:lineRule="auto"/>
        <w:ind w:firstLine="284"/>
        <w:rPr>
          <w:szCs w:val="22"/>
        </w:rPr>
      </w:pPr>
      <w:r>
        <w:rPr>
          <w:szCs w:val="22"/>
        </w:rPr>
        <w:t xml:space="preserve">17. </w:t>
      </w:r>
      <w:r w:rsidRPr="00566107">
        <w:rPr>
          <w:szCs w:val="22"/>
        </w:rPr>
        <w:t>Шпак Г.</w:t>
      </w:r>
      <w:r w:rsidR="00DC16E2">
        <w:rPr>
          <w:szCs w:val="22"/>
        </w:rPr>
        <w:t xml:space="preserve"> </w:t>
      </w:r>
      <w:r w:rsidRPr="00566107">
        <w:rPr>
          <w:szCs w:val="22"/>
        </w:rPr>
        <w:t xml:space="preserve">М. </w:t>
      </w:r>
      <w:r w:rsidRPr="00566107">
        <w:rPr>
          <w:bCs/>
          <w:szCs w:val="22"/>
        </w:rPr>
        <w:t>Організаційно-економічний механізм управління органічним землеробством в Україні / Г.</w:t>
      </w:r>
      <w:r w:rsidR="00DC16E2">
        <w:rPr>
          <w:bCs/>
          <w:szCs w:val="22"/>
        </w:rPr>
        <w:t xml:space="preserve"> </w:t>
      </w:r>
      <w:r w:rsidRPr="00566107">
        <w:rPr>
          <w:bCs/>
          <w:szCs w:val="22"/>
        </w:rPr>
        <w:t xml:space="preserve">М. Шпак </w:t>
      </w:r>
      <w:r w:rsidRPr="00566107">
        <w:rPr>
          <w:szCs w:val="22"/>
        </w:rPr>
        <w:t xml:space="preserve">// </w:t>
      </w:r>
      <w:r w:rsidRPr="00566107">
        <w:rPr>
          <w:color w:val="000000"/>
          <w:spacing w:val="-4"/>
          <w:szCs w:val="22"/>
        </w:rPr>
        <w:t>На</w:t>
      </w:r>
      <w:r w:rsidRPr="00566107">
        <w:rPr>
          <w:color w:val="000000"/>
          <w:spacing w:val="-4"/>
          <w:szCs w:val="22"/>
        </w:rPr>
        <w:softHyphen/>
        <w:t>уко</w:t>
      </w:r>
      <w:r w:rsidRPr="00566107">
        <w:rPr>
          <w:color w:val="000000"/>
          <w:spacing w:val="-4"/>
          <w:szCs w:val="22"/>
        </w:rPr>
        <w:softHyphen/>
        <w:t>вий віс</w:t>
      </w:r>
      <w:r w:rsidRPr="00566107">
        <w:rPr>
          <w:color w:val="000000"/>
          <w:spacing w:val="-4"/>
          <w:szCs w:val="22"/>
        </w:rPr>
        <w:softHyphen/>
        <w:t>ник НЛТУ України</w:t>
      </w:r>
      <w:r w:rsidRPr="00566107">
        <w:rPr>
          <w:szCs w:val="22"/>
        </w:rPr>
        <w:t xml:space="preserve"> : зб. наук.-техн. праць. – </w:t>
      </w:r>
      <w:r w:rsidRPr="00566107">
        <w:rPr>
          <w:color w:val="000000"/>
          <w:spacing w:val="-4"/>
          <w:szCs w:val="22"/>
        </w:rPr>
        <w:t xml:space="preserve"> Львів, 2012. – № 22.9. –</w:t>
      </w:r>
      <w:r w:rsidR="00DC16E2">
        <w:rPr>
          <w:color w:val="000000"/>
          <w:spacing w:val="-4"/>
          <w:szCs w:val="22"/>
        </w:rPr>
        <w:t xml:space="preserve"> С</w:t>
      </w:r>
      <w:r w:rsidRPr="00566107">
        <w:rPr>
          <w:color w:val="000000"/>
          <w:spacing w:val="-4"/>
          <w:szCs w:val="22"/>
        </w:rPr>
        <w:t>.</w:t>
      </w:r>
      <w:r w:rsidR="00DC16E2">
        <w:rPr>
          <w:color w:val="000000"/>
          <w:spacing w:val="-4"/>
          <w:szCs w:val="22"/>
        </w:rPr>
        <w:t> </w:t>
      </w:r>
      <w:r w:rsidRPr="00566107">
        <w:rPr>
          <w:color w:val="000000"/>
          <w:spacing w:val="-4"/>
          <w:szCs w:val="22"/>
        </w:rPr>
        <w:t>85-92.</w:t>
      </w:r>
    </w:p>
    <w:p w:rsidR="004F75BA" w:rsidRDefault="004F75BA" w:rsidP="004F75BA">
      <w:pPr>
        <w:spacing w:line="240" w:lineRule="auto"/>
        <w:ind w:firstLine="284"/>
        <w:rPr>
          <w:szCs w:val="22"/>
        </w:rPr>
      </w:pPr>
      <w:r>
        <w:rPr>
          <w:szCs w:val="22"/>
        </w:rPr>
        <w:t xml:space="preserve">18. </w:t>
      </w:r>
      <w:r w:rsidRPr="00566107">
        <w:rPr>
          <w:szCs w:val="22"/>
          <w:lang w:eastAsia="uk-UA"/>
        </w:rPr>
        <w:t>Мельник Л.</w:t>
      </w:r>
      <w:r w:rsidR="00DC16E2">
        <w:rPr>
          <w:szCs w:val="22"/>
          <w:lang w:eastAsia="uk-UA"/>
        </w:rPr>
        <w:t xml:space="preserve"> </w:t>
      </w:r>
      <w:r w:rsidRPr="00566107">
        <w:rPr>
          <w:szCs w:val="22"/>
          <w:lang w:eastAsia="uk-UA"/>
        </w:rPr>
        <w:t>Г., Дегтярьова І.</w:t>
      </w:r>
      <w:r w:rsidR="00DC16E2">
        <w:rPr>
          <w:szCs w:val="22"/>
          <w:lang w:eastAsia="uk-UA"/>
        </w:rPr>
        <w:t xml:space="preserve"> </w:t>
      </w:r>
      <w:r w:rsidRPr="00566107">
        <w:rPr>
          <w:szCs w:val="22"/>
          <w:lang w:eastAsia="uk-UA"/>
        </w:rPr>
        <w:t>Б. Врахування екстериальних ефектів в управлінні розвитком продуктивних сил в Україні. Розвиток продуктивних сил</w:t>
      </w:r>
      <w:r w:rsidRPr="00566107">
        <w:rPr>
          <w:bCs/>
          <w:szCs w:val="22"/>
          <w:lang w:eastAsia="uk-UA"/>
        </w:rPr>
        <w:t xml:space="preserve"> України: від В.І. Вернацького до сьогодення:  </w:t>
      </w:r>
      <w:r w:rsidRPr="00566107">
        <w:rPr>
          <w:szCs w:val="22"/>
          <w:lang w:eastAsia="uk-UA"/>
        </w:rPr>
        <w:t>матеріали міжнар. наук. конф. 20 березня 2009 р., м.</w:t>
      </w:r>
      <w:r w:rsidR="00DC16E2">
        <w:rPr>
          <w:szCs w:val="22"/>
          <w:lang w:eastAsia="uk-UA"/>
        </w:rPr>
        <w:t> </w:t>
      </w:r>
      <w:r w:rsidR="00425024">
        <w:rPr>
          <w:szCs w:val="22"/>
          <w:lang w:eastAsia="uk-UA"/>
        </w:rPr>
        <w:t xml:space="preserve">Київ, Частина І. – К., </w:t>
      </w:r>
      <w:r w:rsidR="00425024" w:rsidRPr="00A828A1">
        <w:rPr>
          <w:szCs w:val="22"/>
          <w:lang w:val="ru-RU"/>
        </w:rPr>
        <w:t>–</w:t>
      </w:r>
      <w:r w:rsidRPr="00566107">
        <w:rPr>
          <w:szCs w:val="22"/>
          <w:lang w:eastAsia="uk-UA"/>
        </w:rPr>
        <w:t xml:space="preserve"> НАН України, Рада по вивченню продуктивних сил України, 2009. – С. 95-97.</w:t>
      </w:r>
    </w:p>
    <w:p w:rsidR="004F75BA" w:rsidRDefault="004F75BA" w:rsidP="004F75BA">
      <w:pPr>
        <w:spacing w:line="240" w:lineRule="auto"/>
        <w:ind w:firstLine="284"/>
        <w:rPr>
          <w:szCs w:val="22"/>
          <w:lang w:eastAsia="uk-UA"/>
        </w:rPr>
      </w:pPr>
      <w:r>
        <w:t xml:space="preserve">19. </w:t>
      </w:r>
      <w:r w:rsidRPr="00566107">
        <w:rPr>
          <w:szCs w:val="22"/>
          <w:lang w:eastAsia="uk-UA"/>
        </w:rPr>
        <w:t>Дегтярьова І.</w:t>
      </w:r>
      <w:r w:rsidR="00DC16E2">
        <w:rPr>
          <w:szCs w:val="22"/>
          <w:lang w:eastAsia="uk-UA"/>
        </w:rPr>
        <w:t xml:space="preserve"> </w:t>
      </w:r>
      <w:r w:rsidRPr="00566107">
        <w:rPr>
          <w:szCs w:val="22"/>
          <w:lang w:eastAsia="uk-UA"/>
        </w:rPr>
        <w:t xml:space="preserve">Б. Наукові основи підвищення ефективності еколого-економічних систем з урахуванням синергетичних ефектів: дис. … канд. екон. наук: </w:t>
      </w:r>
      <w:r w:rsidRPr="00566107">
        <w:rPr>
          <w:color w:val="000000"/>
          <w:szCs w:val="22"/>
          <w:lang w:eastAsia="uk-UA"/>
        </w:rPr>
        <w:t>08.00.06 / Ірина Борисівна Дегтярьова.</w:t>
      </w:r>
      <w:r w:rsidRPr="00566107">
        <w:rPr>
          <w:szCs w:val="22"/>
          <w:lang w:eastAsia="uk-UA"/>
        </w:rPr>
        <w:t xml:space="preserve"> – Суми. – 2009. – 218 с.</w:t>
      </w:r>
    </w:p>
    <w:p w:rsidR="004F75BA" w:rsidRDefault="004F75BA" w:rsidP="004F75BA">
      <w:pPr>
        <w:spacing w:line="240" w:lineRule="auto"/>
        <w:ind w:firstLine="284"/>
        <w:rPr>
          <w:szCs w:val="22"/>
        </w:rPr>
      </w:pPr>
      <w:r>
        <w:rPr>
          <w:szCs w:val="22"/>
          <w:lang w:eastAsia="uk-UA"/>
        </w:rPr>
        <w:t xml:space="preserve">20. </w:t>
      </w:r>
      <w:r w:rsidRPr="00566107">
        <w:rPr>
          <w:szCs w:val="22"/>
        </w:rPr>
        <w:t>Кустовська О.</w:t>
      </w:r>
      <w:r w:rsidR="00DC16E2">
        <w:rPr>
          <w:szCs w:val="22"/>
        </w:rPr>
        <w:t xml:space="preserve"> </w:t>
      </w:r>
      <w:r w:rsidRPr="00566107">
        <w:rPr>
          <w:szCs w:val="22"/>
        </w:rPr>
        <w:t>В. Еколого-економічне об</w:t>
      </w:r>
      <w:r>
        <w:rPr>
          <w:szCs w:val="22"/>
        </w:rPr>
        <w:t>ґрунт</w:t>
      </w:r>
      <w:r w:rsidRPr="00566107">
        <w:rPr>
          <w:szCs w:val="22"/>
        </w:rPr>
        <w:t>ування формування сільськогосподарського землекористування : автореф. дис. на здобуття канд. екон. наук: спец. 08.00.06 „Економіка природокористування та охорони навколишнього середовища” / О.</w:t>
      </w:r>
      <w:r w:rsidR="00DC16E2">
        <w:rPr>
          <w:szCs w:val="22"/>
        </w:rPr>
        <w:t xml:space="preserve"> </w:t>
      </w:r>
      <w:r w:rsidRPr="00566107">
        <w:rPr>
          <w:szCs w:val="22"/>
        </w:rPr>
        <w:t>В. Кустовська. – К., 2008. – 20 с</w:t>
      </w:r>
      <w:r>
        <w:rPr>
          <w:szCs w:val="22"/>
        </w:rPr>
        <w:t>.</w:t>
      </w:r>
    </w:p>
    <w:p w:rsidR="004F75BA" w:rsidRDefault="004F75BA" w:rsidP="004F75BA">
      <w:pPr>
        <w:spacing w:line="240" w:lineRule="auto"/>
        <w:ind w:firstLine="284"/>
        <w:rPr>
          <w:szCs w:val="22"/>
          <w:lang w:eastAsia="uk-UA"/>
        </w:rPr>
      </w:pPr>
      <w:r>
        <w:rPr>
          <w:szCs w:val="22"/>
        </w:rPr>
        <w:t xml:space="preserve">21. </w:t>
      </w:r>
      <w:r w:rsidRPr="00566107">
        <w:rPr>
          <w:szCs w:val="22"/>
        </w:rPr>
        <w:t>Пилипенко О.</w:t>
      </w:r>
      <w:r w:rsidR="00DC16E2">
        <w:rPr>
          <w:szCs w:val="22"/>
        </w:rPr>
        <w:t xml:space="preserve"> </w:t>
      </w:r>
      <w:r w:rsidRPr="00566107">
        <w:rPr>
          <w:szCs w:val="22"/>
        </w:rPr>
        <w:t>О. Ефективність екологобезпечного використання земель у сільському господарстві : автореф. дис. на здобуття наук ступеня канд. екон. наук</w:t>
      </w:r>
      <w:r w:rsidR="00DC16E2">
        <w:rPr>
          <w:szCs w:val="22"/>
        </w:rPr>
        <w:t xml:space="preserve"> </w:t>
      </w:r>
      <w:r w:rsidRPr="00566107">
        <w:rPr>
          <w:szCs w:val="22"/>
        </w:rPr>
        <w:t>: спеціал. 08.07.02 „Економіка сільського господарства і АПК” / О.</w:t>
      </w:r>
      <w:r w:rsidR="00DC16E2">
        <w:rPr>
          <w:szCs w:val="22"/>
        </w:rPr>
        <w:t xml:space="preserve"> </w:t>
      </w:r>
      <w:r w:rsidRPr="00566107">
        <w:rPr>
          <w:szCs w:val="22"/>
        </w:rPr>
        <w:t>О. Пилипенко. – К., 2004. – 20 с.</w:t>
      </w:r>
    </w:p>
    <w:p w:rsidR="004F75BA" w:rsidRDefault="004F75BA" w:rsidP="004F75BA">
      <w:pPr>
        <w:spacing w:line="240" w:lineRule="auto"/>
        <w:ind w:firstLine="284"/>
        <w:rPr>
          <w:szCs w:val="22"/>
          <w:lang w:eastAsia="uk-UA"/>
        </w:rPr>
      </w:pPr>
      <w:r>
        <w:rPr>
          <w:szCs w:val="22"/>
          <w:lang w:eastAsia="uk-UA"/>
        </w:rPr>
        <w:t xml:space="preserve">22. </w:t>
      </w:r>
      <w:r w:rsidRPr="00566107">
        <w:rPr>
          <w:szCs w:val="22"/>
        </w:rPr>
        <w:t>Таратула Р.</w:t>
      </w:r>
      <w:r w:rsidR="00DC16E2">
        <w:rPr>
          <w:szCs w:val="22"/>
        </w:rPr>
        <w:t xml:space="preserve"> </w:t>
      </w:r>
      <w:r w:rsidRPr="00566107">
        <w:rPr>
          <w:szCs w:val="22"/>
        </w:rPr>
        <w:t>Б. Формування системи екологобезпечного сільськогосподарського землекористування : автореф. дис. на здобуття канд. екон. наук</w:t>
      </w:r>
      <w:r w:rsidR="00DC16E2">
        <w:rPr>
          <w:szCs w:val="22"/>
        </w:rPr>
        <w:t xml:space="preserve"> </w:t>
      </w:r>
      <w:r w:rsidRPr="00566107">
        <w:rPr>
          <w:szCs w:val="22"/>
        </w:rPr>
        <w:t>: спеціал. 08.00.06 „Економіка природокористування та охорони навколишнього середовища”/ Р.</w:t>
      </w:r>
      <w:r w:rsidR="00DC16E2">
        <w:rPr>
          <w:szCs w:val="22"/>
        </w:rPr>
        <w:t> </w:t>
      </w:r>
      <w:r w:rsidRPr="00566107">
        <w:rPr>
          <w:szCs w:val="22"/>
        </w:rPr>
        <w:t>Б. Таратула. – К., 2008. – 18 с.</w:t>
      </w:r>
    </w:p>
    <w:p w:rsidR="004F75BA" w:rsidRDefault="004F75BA" w:rsidP="004F75BA">
      <w:pPr>
        <w:spacing w:line="240" w:lineRule="auto"/>
        <w:ind w:firstLine="284"/>
        <w:rPr>
          <w:szCs w:val="22"/>
          <w:lang w:eastAsia="uk-UA"/>
        </w:rPr>
      </w:pPr>
      <w:r>
        <w:rPr>
          <w:szCs w:val="22"/>
          <w:lang w:eastAsia="uk-UA"/>
        </w:rPr>
        <w:t xml:space="preserve">23. </w:t>
      </w:r>
      <w:r w:rsidRPr="00566107">
        <w:rPr>
          <w:szCs w:val="22"/>
        </w:rPr>
        <w:t>Черевко Г.</w:t>
      </w:r>
      <w:r w:rsidR="00DC16E2">
        <w:rPr>
          <w:szCs w:val="22"/>
        </w:rPr>
        <w:t xml:space="preserve"> </w:t>
      </w:r>
      <w:r w:rsidRPr="00566107">
        <w:rPr>
          <w:szCs w:val="22"/>
        </w:rPr>
        <w:t>В., Яцків М. I. Економіка природокористування. – Львів</w:t>
      </w:r>
      <w:r w:rsidR="00DC16E2">
        <w:rPr>
          <w:szCs w:val="22"/>
        </w:rPr>
        <w:t xml:space="preserve"> </w:t>
      </w:r>
      <w:r w:rsidRPr="00566107">
        <w:rPr>
          <w:szCs w:val="22"/>
        </w:rPr>
        <w:t>: Світ, 1995. – 208 с.</w:t>
      </w:r>
    </w:p>
    <w:p w:rsidR="004F75BA" w:rsidRDefault="004F75BA" w:rsidP="004F75BA">
      <w:pPr>
        <w:spacing w:line="240" w:lineRule="auto"/>
        <w:ind w:firstLine="284"/>
        <w:rPr>
          <w:szCs w:val="22"/>
          <w:lang w:val="ru-RU"/>
        </w:rPr>
      </w:pPr>
      <w:r>
        <w:t xml:space="preserve">24. </w:t>
      </w:r>
      <w:r w:rsidRPr="00566107">
        <w:rPr>
          <w:szCs w:val="22"/>
          <w:lang w:val="ru-RU"/>
        </w:rPr>
        <w:t>Гордієнко В.</w:t>
      </w:r>
      <w:r w:rsidR="00425024">
        <w:rPr>
          <w:szCs w:val="22"/>
          <w:lang w:val="ru-RU"/>
        </w:rPr>
        <w:t xml:space="preserve"> </w:t>
      </w:r>
      <w:r w:rsidRPr="00566107">
        <w:rPr>
          <w:szCs w:val="22"/>
          <w:lang w:val="ru-RU"/>
        </w:rPr>
        <w:t xml:space="preserve">П. </w:t>
      </w:r>
      <w:r w:rsidRPr="00566107">
        <w:rPr>
          <w:bCs/>
          <w:szCs w:val="22"/>
          <w:lang w:val="ru-RU"/>
        </w:rPr>
        <w:t>Еколого-економічна ефективність використання земель сільськогосподарського призначення</w:t>
      </w:r>
      <w:r w:rsidRPr="00566107">
        <w:rPr>
          <w:szCs w:val="22"/>
          <w:lang w:val="ru-RU"/>
        </w:rPr>
        <w:t>: автореф. дис. на здобуття наук. ступеня канд. екон. наук.: спец. 08.00.06 „Економіка природокористування та охорони навколишнього середовища” / В.</w:t>
      </w:r>
      <w:r w:rsidR="00425024">
        <w:rPr>
          <w:szCs w:val="22"/>
          <w:lang w:val="ru-RU"/>
        </w:rPr>
        <w:t xml:space="preserve"> </w:t>
      </w:r>
      <w:r w:rsidRPr="00566107">
        <w:rPr>
          <w:szCs w:val="22"/>
          <w:lang w:val="ru-RU"/>
        </w:rPr>
        <w:t>П. Гордієнко. – Суми, 2010. –  20 с.</w:t>
      </w:r>
    </w:p>
    <w:p w:rsidR="004F75BA" w:rsidRDefault="004F75BA" w:rsidP="004F75BA">
      <w:pPr>
        <w:spacing w:line="240" w:lineRule="auto"/>
        <w:ind w:firstLine="284"/>
        <w:rPr>
          <w:szCs w:val="22"/>
          <w:lang w:val="ru-RU"/>
        </w:rPr>
      </w:pPr>
      <w:r>
        <w:rPr>
          <w:szCs w:val="22"/>
          <w:lang w:val="ru-RU"/>
        </w:rPr>
        <w:t xml:space="preserve">25. </w:t>
      </w:r>
      <w:r w:rsidRPr="00566107">
        <w:rPr>
          <w:szCs w:val="22"/>
        </w:rPr>
        <w:t>Звіт про виконання проектно-технологічних та науково-дослідних робіт у 2006 – 2010 роках (заключний) Рівненського обласного державного проектно-технологічного центру охорони родючості ґрунтів і якості продукції „Облдержродючість”. – Рівне. – 2011. – 225 с.</w:t>
      </w:r>
    </w:p>
    <w:p w:rsidR="004F75BA" w:rsidRDefault="004F75BA" w:rsidP="004F75BA">
      <w:pPr>
        <w:spacing w:line="240" w:lineRule="auto"/>
        <w:ind w:firstLine="284"/>
        <w:rPr>
          <w:szCs w:val="22"/>
        </w:rPr>
      </w:pPr>
      <w:r>
        <w:rPr>
          <w:szCs w:val="22"/>
          <w:lang w:val="ru-RU"/>
        </w:rPr>
        <w:t xml:space="preserve">26. </w:t>
      </w:r>
      <w:r w:rsidRPr="00566107">
        <w:rPr>
          <w:szCs w:val="22"/>
        </w:rPr>
        <w:t xml:space="preserve">Звіт про виконання проектно-технологічних та науково-дослідних робіт у 2011 році (проміжний) Державної установи </w:t>
      </w:r>
      <w:r w:rsidR="00DC16E2" w:rsidRPr="00566107">
        <w:rPr>
          <w:szCs w:val="22"/>
        </w:rPr>
        <w:t>„</w:t>
      </w:r>
      <w:r w:rsidRPr="00566107">
        <w:rPr>
          <w:szCs w:val="22"/>
        </w:rPr>
        <w:t>Рівненський обласний державний проектно-технологічний центр охорони родючості ґрунтів і якості продукції „Облдержродючість”. – Рівне</w:t>
      </w:r>
      <w:r w:rsidR="00DC16E2">
        <w:rPr>
          <w:szCs w:val="22"/>
        </w:rPr>
        <w:t>,</w:t>
      </w:r>
      <w:r w:rsidRPr="00566107">
        <w:rPr>
          <w:szCs w:val="22"/>
        </w:rPr>
        <w:t xml:space="preserve"> 2012. –  154 с.</w:t>
      </w:r>
    </w:p>
    <w:p w:rsidR="004F75BA" w:rsidRDefault="004F75BA" w:rsidP="004F75BA">
      <w:pPr>
        <w:spacing w:line="240" w:lineRule="auto"/>
        <w:ind w:firstLine="284"/>
        <w:rPr>
          <w:szCs w:val="22"/>
          <w:lang w:val="ru-RU"/>
        </w:rPr>
      </w:pPr>
      <w:r>
        <w:rPr>
          <w:szCs w:val="22"/>
        </w:rPr>
        <w:t xml:space="preserve">27. </w:t>
      </w:r>
      <w:r w:rsidRPr="00566107">
        <w:rPr>
          <w:szCs w:val="22"/>
        </w:rPr>
        <w:t>Звіт про виконання проектно-технологічних та науково-дослідних робіт у 2012 році (проміжний) Рівненської філії державної установи  „Інститут охорони ґрунтів України”. – Рівне. – 2012. –  221 с.</w:t>
      </w:r>
    </w:p>
    <w:p w:rsidR="004F75BA" w:rsidRDefault="004F75BA" w:rsidP="004F75BA">
      <w:pPr>
        <w:spacing w:line="240" w:lineRule="auto"/>
        <w:ind w:firstLine="284"/>
        <w:rPr>
          <w:szCs w:val="22"/>
        </w:rPr>
      </w:pPr>
      <w:r>
        <w:t xml:space="preserve">28. </w:t>
      </w:r>
      <w:r w:rsidRPr="00566107">
        <w:rPr>
          <w:iCs/>
          <w:szCs w:val="22"/>
        </w:rPr>
        <w:t>Шевчук Г.</w:t>
      </w:r>
      <w:r w:rsidR="00DC16E2">
        <w:rPr>
          <w:iCs/>
          <w:szCs w:val="22"/>
        </w:rPr>
        <w:t xml:space="preserve"> </w:t>
      </w:r>
      <w:r w:rsidRPr="00566107">
        <w:rPr>
          <w:iCs/>
          <w:szCs w:val="22"/>
        </w:rPr>
        <w:t xml:space="preserve">М. </w:t>
      </w:r>
      <w:r w:rsidRPr="00566107">
        <w:rPr>
          <w:bCs/>
          <w:iCs/>
          <w:szCs w:val="22"/>
        </w:rPr>
        <w:t xml:space="preserve">Організаційно-економічні передумови запровадження екологічної сертифікації земель сільськогосподарського призначення / </w:t>
      </w:r>
      <w:r w:rsidRPr="00566107">
        <w:rPr>
          <w:iCs/>
          <w:szCs w:val="22"/>
        </w:rPr>
        <w:t>Г.</w:t>
      </w:r>
      <w:r w:rsidR="00DC16E2">
        <w:rPr>
          <w:iCs/>
          <w:szCs w:val="22"/>
        </w:rPr>
        <w:t xml:space="preserve"> </w:t>
      </w:r>
      <w:r w:rsidRPr="00566107">
        <w:rPr>
          <w:iCs/>
          <w:szCs w:val="22"/>
        </w:rPr>
        <w:t>М. Шевчук //</w:t>
      </w:r>
      <w:r w:rsidRPr="00566107">
        <w:rPr>
          <w:szCs w:val="22"/>
        </w:rPr>
        <w:t xml:space="preserve"> Вісник НУВГП: зб. наук. праць </w:t>
      </w:r>
      <w:r w:rsidRPr="00566107">
        <w:rPr>
          <w:color w:val="000000"/>
          <w:spacing w:val="-4"/>
          <w:szCs w:val="22"/>
        </w:rPr>
        <w:t xml:space="preserve">Нац. ун-ту водного госп. та природокор. Серія: Економіка </w:t>
      </w:r>
      <w:r w:rsidRPr="00566107">
        <w:rPr>
          <w:szCs w:val="22"/>
        </w:rPr>
        <w:t xml:space="preserve"> – Рівне</w:t>
      </w:r>
      <w:r w:rsidR="00DC16E2">
        <w:rPr>
          <w:szCs w:val="22"/>
        </w:rPr>
        <w:t xml:space="preserve"> </w:t>
      </w:r>
      <w:r w:rsidRPr="00566107">
        <w:rPr>
          <w:szCs w:val="22"/>
        </w:rPr>
        <w:t>: НУВГП, 2009. – Вип. 3(47). – Ч. ІІ. –   С. 206-211.</w:t>
      </w:r>
    </w:p>
    <w:p w:rsidR="004F75BA" w:rsidRDefault="004F75BA" w:rsidP="004F75BA">
      <w:pPr>
        <w:spacing w:line="240" w:lineRule="auto"/>
        <w:ind w:firstLine="284"/>
        <w:rPr>
          <w:szCs w:val="22"/>
        </w:rPr>
      </w:pPr>
      <w:r>
        <w:rPr>
          <w:szCs w:val="22"/>
        </w:rPr>
        <w:t xml:space="preserve">29. </w:t>
      </w:r>
      <w:r w:rsidRPr="00566107">
        <w:rPr>
          <w:iCs/>
          <w:szCs w:val="22"/>
        </w:rPr>
        <w:t>Скрипчук П.</w:t>
      </w:r>
      <w:r w:rsidR="00DC16E2">
        <w:rPr>
          <w:iCs/>
          <w:szCs w:val="22"/>
        </w:rPr>
        <w:t xml:space="preserve"> </w:t>
      </w:r>
      <w:r w:rsidRPr="00566107">
        <w:rPr>
          <w:iCs/>
          <w:szCs w:val="22"/>
        </w:rPr>
        <w:t>М., Шевчук Г.</w:t>
      </w:r>
      <w:r w:rsidR="00DC16E2">
        <w:rPr>
          <w:iCs/>
          <w:szCs w:val="22"/>
        </w:rPr>
        <w:t xml:space="preserve"> </w:t>
      </w:r>
      <w:r w:rsidRPr="00566107">
        <w:rPr>
          <w:iCs/>
          <w:szCs w:val="22"/>
        </w:rPr>
        <w:t xml:space="preserve">М. Соціально-екологічний аспект органічного землеробства Эко- и агротуризм: перспективы развития </w:t>
      </w:r>
      <w:r w:rsidRPr="00566107">
        <w:rPr>
          <w:iCs/>
          <w:szCs w:val="22"/>
          <w:lang w:val="ru-RU"/>
        </w:rPr>
        <w:t xml:space="preserve">на локальных территориях : тезисы докл. </w:t>
      </w:r>
      <w:r w:rsidRPr="00566107">
        <w:rPr>
          <w:iCs/>
          <w:szCs w:val="22"/>
          <w:lang w:val="en-US"/>
        </w:rPr>
        <w:t>II</w:t>
      </w:r>
      <w:r w:rsidRPr="00566107">
        <w:rPr>
          <w:iCs/>
          <w:szCs w:val="22"/>
          <w:lang w:val="ru-RU"/>
        </w:rPr>
        <w:t xml:space="preserve"> Междунар. </w:t>
      </w:r>
      <w:r w:rsidRPr="00566107">
        <w:rPr>
          <w:iCs/>
          <w:szCs w:val="22"/>
        </w:rPr>
        <w:t>н</w:t>
      </w:r>
      <w:r w:rsidRPr="00566107">
        <w:rPr>
          <w:iCs/>
          <w:szCs w:val="22"/>
          <w:lang w:val="ru-RU"/>
        </w:rPr>
        <w:t xml:space="preserve">ауч.-практ. </w:t>
      </w:r>
      <w:r w:rsidRPr="00566107">
        <w:rPr>
          <w:iCs/>
          <w:szCs w:val="22"/>
        </w:rPr>
        <w:t>к</w:t>
      </w:r>
      <w:r w:rsidRPr="00566107">
        <w:rPr>
          <w:iCs/>
          <w:szCs w:val="22"/>
          <w:lang w:val="ru-RU"/>
        </w:rPr>
        <w:t>онф., 22</w:t>
      </w:r>
      <w:r w:rsidRPr="00566107">
        <w:rPr>
          <w:iCs/>
          <w:szCs w:val="22"/>
        </w:rPr>
        <w:t>-</w:t>
      </w:r>
      <w:r w:rsidRPr="00566107">
        <w:rPr>
          <w:iCs/>
          <w:szCs w:val="22"/>
          <w:lang w:val="ru-RU"/>
        </w:rPr>
        <w:t xml:space="preserve">23 апр. </w:t>
      </w:r>
      <w:smartTag w:uri="urn:schemas-microsoft-com:office:smarttags" w:element="metricconverter">
        <w:smartTagPr>
          <w:attr w:name="ProductID" w:val="2010 г"/>
        </w:smartTagPr>
        <w:r w:rsidRPr="00566107">
          <w:rPr>
            <w:iCs/>
            <w:szCs w:val="22"/>
            <w:lang w:val="ru-RU"/>
          </w:rPr>
          <w:t>2010 г</w:t>
        </w:r>
      </w:smartTag>
      <w:r w:rsidRPr="00566107">
        <w:rPr>
          <w:iCs/>
          <w:szCs w:val="22"/>
          <w:lang w:val="ru-RU"/>
        </w:rPr>
        <w:t xml:space="preserve">., Барановичи, Респ. Беларусь / редкол.: В.Н. Зуев (гл. ред.) </w:t>
      </w:r>
      <w:r w:rsidRPr="008A1A8F">
        <w:rPr>
          <w:iCs/>
          <w:szCs w:val="22"/>
          <w:lang w:val="en-US"/>
        </w:rPr>
        <w:t>[</w:t>
      </w:r>
      <w:r w:rsidRPr="00566107">
        <w:rPr>
          <w:iCs/>
          <w:szCs w:val="22"/>
          <w:lang w:val="ru-RU"/>
        </w:rPr>
        <w:t>и</w:t>
      </w:r>
      <w:r w:rsidRPr="008A1A8F">
        <w:rPr>
          <w:iCs/>
          <w:szCs w:val="22"/>
          <w:lang w:val="en-US"/>
        </w:rPr>
        <w:t xml:space="preserve"> </w:t>
      </w:r>
      <w:r w:rsidRPr="00566107">
        <w:rPr>
          <w:iCs/>
          <w:szCs w:val="22"/>
          <w:lang w:val="ru-RU"/>
        </w:rPr>
        <w:t>др</w:t>
      </w:r>
      <w:r w:rsidRPr="008A1A8F">
        <w:rPr>
          <w:iCs/>
          <w:szCs w:val="22"/>
          <w:lang w:val="en-US"/>
        </w:rPr>
        <w:t xml:space="preserve">.]. – </w:t>
      </w:r>
      <w:r w:rsidRPr="00566107">
        <w:rPr>
          <w:iCs/>
          <w:szCs w:val="22"/>
          <w:lang w:val="ru-RU"/>
        </w:rPr>
        <w:t>Барановичи</w:t>
      </w:r>
      <w:r w:rsidRPr="008A1A8F">
        <w:rPr>
          <w:iCs/>
          <w:szCs w:val="22"/>
          <w:lang w:val="en-US"/>
        </w:rPr>
        <w:t xml:space="preserve"> : </w:t>
      </w:r>
      <w:r w:rsidRPr="00566107">
        <w:rPr>
          <w:iCs/>
          <w:szCs w:val="22"/>
          <w:lang w:val="ru-RU"/>
        </w:rPr>
        <w:t>РИО</w:t>
      </w:r>
      <w:r w:rsidRPr="008A1A8F">
        <w:rPr>
          <w:iCs/>
          <w:szCs w:val="22"/>
          <w:lang w:val="en-US"/>
        </w:rPr>
        <w:t xml:space="preserve"> </w:t>
      </w:r>
      <w:r w:rsidRPr="00566107">
        <w:rPr>
          <w:iCs/>
          <w:szCs w:val="22"/>
          <w:lang w:val="ru-RU"/>
        </w:rPr>
        <w:t>БарГУ</w:t>
      </w:r>
      <w:r w:rsidRPr="008A1A8F">
        <w:rPr>
          <w:iCs/>
          <w:szCs w:val="22"/>
          <w:lang w:val="en-US"/>
        </w:rPr>
        <w:t xml:space="preserve">, 2010. – </w:t>
      </w:r>
      <w:r w:rsidRPr="00566107">
        <w:rPr>
          <w:iCs/>
          <w:szCs w:val="22"/>
          <w:lang w:val="ru-RU"/>
        </w:rPr>
        <w:t>С</w:t>
      </w:r>
      <w:r w:rsidRPr="008A1A8F">
        <w:rPr>
          <w:iCs/>
          <w:szCs w:val="22"/>
          <w:lang w:val="en-US"/>
        </w:rPr>
        <w:t>. 265-268</w:t>
      </w:r>
      <w:r w:rsidRPr="00566107">
        <w:rPr>
          <w:iCs/>
          <w:szCs w:val="22"/>
        </w:rPr>
        <w:t>.</w:t>
      </w:r>
    </w:p>
    <w:p w:rsidR="004F75BA" w:rsidRDefault="004F75BA" w:rsidP="004F75BA">
      <w:pPr>
        <w:spacing w:line="240" w:lineRule="auto"/>
        <w:ind w:firstLine="284"/>
        <w:rPr>
          <w:szCs w:val="22"/>
        </w:rPr>
      </w:pPr>
      <w:smartTag w:uri="urn:schemas-microsoft-com:office:smarttags" w:element="metricconverter">
        <w:smartTagPr>
          <w:attr w:name="ProductID" w:val="30. A"/>
        </w:smartTagPr>
        <w:r>
          <w:rPr>
            <w:szCs w:val="22"/>
          </w:rPr>
          <w:t xml:space="preserve">30. </w:t>
        </w:r>
        <w:r w:rsidRPr="00566107">
          <w:rPr>
            <w:szCs w:val="22"/>
            <w:lang w:val="en-US"/>
          </w:rPr>
          <w:t>A</w:t>
        </w:r>
      </w:smartTag>
      <w:r w:rsidRPr="00566107">
        <w:rPr>
          <w:szCs w:val="22"/>
          <w:lang w:val="en-US"/>
        </w:rPr>
        <w:t>. Gattinger, A. Mueller, M. Haeni, C. Skinner, A. Fliessbach, N. Buchmann, P.  Mäder,  M.  Stolze,  P.  Smith,  N.  El-Hage  Scialabba,  та U.  Niggli  Enhanced top soil carbon stocks under organic farming</w:t>
      </w:r>
      <w:r w:rsidRPr="00566107">
        <w:rPr>
          <w:szCs w:val="22"/>
        </w:rPr>
        <w:t>. [Електроний ресурс] // Режим доступу</w:t>
      </w:r>
      <w:r w:rsidR="00DC16E2">
        <w:rPr>
          <w:szCs w:val="22"/>
        </w:rPr>
        <w:t xml:space="preserve"> </w:t>
      </w:r>
      <w:r w:rsidRPr="00566107">
        <w:rPr>
          <w:szCs w:val="22"/>
        </w:rPr>
        <w:t xml:space="preserve">: </w:t>
      </w:r>
      <w:r w:rsidRPr="00566107">
        <w:rPr>
          <w:szCs w:val="22"/>
          <w:lang w:val="en-US"/>
        </w:rPr>
        <w:t>http</w:t>
      </w:r>
      <w:r w:rsidRPr="008A1A8F">
        <w:rPr>
          <w:szCs w:val="22"/>
          <w:lang w:val="en-US"/>
        </w:rPr>
        <w:t>://</w:t>
      </w:r>
      <w:r w:rsidRPr="00566107">
        <w:rPr>
          <w:szCs w:val="22"/>
          <w:lang w:val="en-US"/>
        </w:rPr>
        <w:t>www</w:t>
      </w:r>
      <w:r w:rsidRPr="008A1A8F">
        <w:rPr>
          <w:szCs w:val="22"/>
          <w:lang w:val="en-US"/>
        </w:rPr>
        <w:t>.</w:t>
      </w:r>
      <w:r w:rsidRPr="00566107">
        <w:rPr>
          <w:szCs w:val="22"/>
          <w:lang w:val="en-US"/>
        </w:rPr>
        <w:t>pnas</w:t>
      </w:r>
      <w:r w:rsidRPr="008A1A8F">
        <w:rPr>
          <w:szCs w:val="22"/>
          <w:lang w:val="en-US"/>
        </w:rPr>
        <w:t>.</w:t>
      </w:r>
      <w:r w:rsidRPr="00566107">
        <w:rPr>
          <w:szCs w:val="22"/>
          <w:lang w:val="en-US"/>
        </w:rPr>
        <w:t>org</w:t>
      </w:r>
      <w:r w:rsidRPr="008A1A8F">
        <w:rPr>
          <w:szCs w:val="22"/>
          <w:lang w:val="en-US"/>
        </w:rPr>
        <w:t>/</w:t>
      </w:r>
      <w:r w:rsidRPr="00566107">
        <w:rPr>
          <w:szCs w:val="22"/>
          <w:lang w:val="en-US"/>
        </w:rPr>
        <w:t>content</w:t>
      </w:r>
      <w:r w:rsidRPr="008A1A8F">
        <w:rPr>
          <w:szCs w:val="22"/>
          <w:lang w:val="en-US"/>
        </w:rPr>
        <w:t>/</w:t>
      </w:r>
      <w:r w:rsidRPr="00566107">
        <w:rPr>
          <w:szCs w:val="22"/>
          <w:lang w:val="en-US"/>
        </w:rPr>
        <w:t>early</w:t>
      </w:r>
      <w:r w:rsidRPr="008A1A8F">
        <w:rPr>
          <w:szCs w:val="22"/>
          <w:lang w:val="en-US"/>
        </w:rPr>
        <w:t>/2012/10/</w:t>
      </w:r>
    </w:p>
    <w:p w:rsidR="004F75BA" w:rsidRDefault="004F75BA" w:rsidP="004F75BA">
      <w:pPr>
        <w:spacing w:line="240" w:lineRule="auto"/>
        <w:ind w:firstLine="284"/>
        <w:rPr>
          <w:szCs w:val="22"/>
        </w:rPr>
      </w:pPr>
    </w:p>
    <w:p w:rsidR="00B3115B" w:rsidRDefault="00B3115B" w:rsidP="0030606F">
      <w:pPr>
        <w:pStyle w:val="a5"/>
        <w:spacing w:after="0"/>
        <w:ind w:firstLine="284"/>
        <w:jc w:val="both"/>
        <w:outlineLvl w:val="1"/>
        <w:rPr>
          <w:szCs w:val="22"/>
          <w:lang w:val="uk-UA"/>
        </w:rPr>
      </w:pPr>
    </w:p>
    <w:p w:rsidR="004F75BA" w:rsidRDefault="004F75BA" w:rsidP="0030606F">
      <w:pPr>
        <w:pStyle w:val="a5"/>
        <w:spacing w:after="0"/>
        <w:ind w:firstLine="284"/>
        <w:jc w:val="both"/>
        <w:outlineLvl w:val="1"/>
        <w:rPr>
          <w:szCs w:val="22"/>
          <w:lang w:val="uk-UA"/>
        </w:rPr>
      </w:pPr>
    </w:p>
    <w:p w:rsidR="004F75BA" w:rsidRDefault="004F75BA" w:rsidP="0030606F">
      <w:pPr>
        <w:pStyle w:val="a5"/>
        <w:spacing w:after="0"/>
        <w:ind w:firstLine="284"/>
        <w:jc w:val="both"/>
        <w:outlineLvl w:val="1"/>
        <w:rPr>
          <w:szCs w:val="22"/>
          <w:lang w:val="uk-UA"/>
        </w:rPr>
      </w:pPr>
    </w:p>
    <w:p w:rsidR="004F75BA" w:rsidRDefault="004F75BA" w:rsidP="0030606F">
      <w:pPr>
        <w:pStyle w:val="a5"/>
        <w:spacing w:after="0"/>
        <w:ind w:firstLine="284"/>
        <w:jc w:val="both"/>
        <w:outlineLvl w:val="1"/>
        <w:rPr>
          <w:szCs w:val="22"/>
          <w:lang w:val="uk-UA"/>
        </w:rPr>
      </w:pPr>
    </w:p>
    <w:p w:rsidR="004F75BA" w:rsidRDefault="004F75BA" w:rsidP="0030606F">
      <w:pPr>
        <w:pStyle w:val="a5"/>
        <w:spacing w:after="0"/>
        <w:ind w:firstLine="284"/>
        <w:jc w:val="both"/>
        <w:outlineLvl w:val="1"/>
        <w:rPr>
          <w:szCs w:val="22"/>
          <w:lang w:val="uk-UA"/>
        </w:rPr>
      </w:pPr>
    </w:p>
    <w:p w:rsidR="004F75BA" w:rsidRDefault="004F75BA" w:rsidP="0030606F">
      <w:pPr>
        <w:pStyle w:val="a5"/>
        <w:spacing w:after="0"/>
        <w:ind w:firstLine="284"/>
        <w:jc w:val="both"/>
        <w:outlineLvl w:val="1"/>
        <w:rPr>
          <w:szCs w:val="22"/>
          <w:lang w:val="uk-UA"/>
        </w:rPr>
      </w:pPr>
    </w:p>
    <w:p w:rsidR="004F75BA" w:rsidRDefault="004F75BA" w:rsidP="0030606F">
      <w:pPr>
        <w:pStyle w:val="a5"/>
        <w:spacing w:after="0"/>
        <w:ind w:firstLine="284"/>
        <w:jc w:val="both"/>
        <w:outlineLvl w:val="1"/>
        <w:rPr>
          <w:szCs w:val="22"/>
          <w:lang w:val="uk-UA"/>
        </w:rPr>
      </w:pPr>
    </w:p>
    <w:p w:rsidR="004F75BA" w:rsidRDefault="004F75BA" w:rsidP="0030606F">
      <w:pPr>
        <w:pStyle w:val="a5"/>
        <w:spacing w:after="0"/>
        <w:ind w:firstLine="284"/>
        <w:jc w:val="both"/>
        <w:outlineLvl w:val="1"/>
        <w:rPr>
          <w:szCs w:val="22"/>
          <w:lang w:val="uk-UA"/>
        </w:rPr>
      </w:pPr>
    </w:p>
    <w:p w:rsidR="004F75BA" w:rsidRDefault="004F75BA" w:rsidP="0030606F">
      <w:pPr>
        <w:pStyle w:val="a5"/>
        <w:spacing w:after="0"/>
        <w:ind w:firstLine="284"/>
        <w:jc w:val="both"/>
        <w:outlineLvl w:val="1"/>
        <w:rPr>
          <w:szCs w:val="22"/>
          <w:lang w:val="uk-UA"/>
        </w:rPr>
      </w:pPr>
    </w:p>
    <w:p w:rsidR="004F75BA" w:rsidRDefault="00A31611" w:rsidP="0030606F">
      <w:pPr>
        <w:pStyle w:val="a5"/>
        <w:spacing w:after="0"/>
        <w:ind w:firstLine="284"/>
        <w:jc w:val="both"/>
        <w:outlineLvl w:val="1"/>
        <w:rPr>
          <w:szCs w:val="22"/>
          <w:lang w:val="uk-UA"/>
        </w:rPr>
      </w:pPr>
      <w:r>
        <w:rPr>
          <w:szCs w:val="22"/>
          <w:lang w:val="uk-UA"/>
        </w:rPr>
        <w:t xml:space="preserve"> </w:t>
      </w:r>
    </w:p>
    <w:p w:rsidR="00B3115B" w:rsidRDefault="00B3115B" w:rsidP="0030606F">
      <w:pPr>
        <w:pStyle w:val="a5"/>
        <w:spacing w:after="0"/>
        <w:ind w:firstLine="284"/>
        <w:jc w:val="both"/>
        <w:outlineLvl w:val="1"/>
        <w:rPr>
          <w:szCs w:val="22"/>
          <w:lang w:val="uk-UA"/>
        </w:rPr>
      </w:pPr>
    </w:p>
    <w:p w:rsidR="00D02C5C" w:rsidRDefault="00D02C5C" w:rsidP="0030606F">
      <w:pPr>
        <w:pStyle w:val="a5"/>
        <w:spacing w:after="0"/>
        <w:ind w:firstLine="284"/>
        <w:jc w:val="both"/>
        <w:outlineLvl w:val="1"/>
        <w:rPr>
          <w:szCs w:val="22"/>
          <w:lang w:val="uk-UA"/>
        </w:rPr>
      </w:pPr>
    </w:p>
    <w:p w:rsidR="003047E2" w:rsidRDefault="003047E2" w:rsidP="0030606F">
      <w:pPr>
        <w:pStyle w:val="a5"/>
        <w:spacing w:after="0"/>
        <w:ind w:firstLine="284"/>
        <w:jc w:val="both"/>
        <w:outlineLvl w:val="1"/>
        <w:rPr>
          <w:b/>
          <w:sz w:val="22"/>
          <w:szCs w:val="22"/>
          <w:lang w:val="uk-UA"/>
        </w:rPr>
      </w:pPr>
    </w:p>
    <w:p w:rsidR="003047E2" w:rsidRDefault="003047E2" w:rsidP="0030606F">
      <w:pPr>
        <w:pStyle w:val="a5"/>
        <w:spacing w:after="0"/>
        <w:ind w:firstLine="284"/>
        <w:jc w:val="both"/>
        <w:outlineLvl w:val="1"/>
        <w:rPr>
          <w:b/>
          <w:sz w:val="22"/>
          <w:szCs w:val="22"/>
          <w:lang w:val="uk-UA"/>
        </w:rPr>
      </w:pPr>
    </w:p>
    <w:p w:rsidR="003047E2" w:rsidRDefault="003047E2" w:rsidP="0030606F">
      <w:pPr>
        <w:pStyle w:val="a5"/>
        <w:spacing w:after="0"/>
        <w:ind w:firstLine="284"/>
        <w:jc w:val="both"/>
        <w:outlineLvl w:val="1"/>
        <w:rPr>
          <w:b/>
          <w:sz w:val="22"/>
          <w:szCs w:val="22"/>
          <w:lang w:val="uk-UA"/>
        </w:rPr>
      </w:pPr>
    </w:p>
    <w:p w:rsidR="003047E2" w:rsidRDefault="003047E2" w:rsidP="0030606F">
      <w:pPr>
        <w:pStyle w:val="a5"/>
        <w:spacing w:after="0"/>
        <w:ind w:firstLine="284"/>
        <w:jc w:val="both"/>
        <w:outlineLvl w:val="1"/>
        <w:rPr>
          <w:b/>
          <w:sz w:val="22"/>
          <w:szCs w:val="22"/>
          <w:lang w:val="uk-UA"/>
        </w:rPr>
      </w:pPr>
    </w:p>
    <w:p w:rsidR="003047E2" w:rsidRDefault="003047E2" w:rsidP="0030606F">
      <w:pPr>
        <w:pStyle w:val="a5"/>
        <w:spacing w:after="0"/>
        <w:ind w:firstLine="284"/>
        <w:jc w:val="both"/>
        <w:outlineLvl w:val="1"/>
        <w:rPr>
          <w:b/>
          <w:sz w:val="22"/>
          <w:szCs w:val="22"/>
          <w:lang w:val="uk-UA"/>
        </w:rPr>
      </w:pPr>
    </w:p>
    <w:p w:rsidR="003047E2" w:rsidRDefault="003047E2" w:rsidP="0030606F">
      <w:pPr>
        <w:pStyle w:val="a5"/>
        <w:spacing w:after="0"/>
        <w:ind w:firstLine="284"/>
        <w:jc w:val="both"/>
        <w:outlineLvl w:val="1"/>
        <w:rPr>
          <w:b/>
          <w:sz w:val="22"/>
          <w:szCs w:val="22"/>
          <w:lang w:val="uk-UA"/>
        </w:rPr>
      </w:pPr>
    </w:p>
    <w:p w:rsidR="003047E2" w:rsidRDefault="003047E2" w:rsidP="0030606F">
      <w:pPr>
        <w:pStyle w:val="a5"/>
        <w:spacing w:after="0"/>
        <w:ind w:firstLine="284"/>
        <w:jc w:val="both"/>
        <w:outlineLvl w:val="1"/>
        <w:rPr>
          <w:b/>
          <w:sz w:val="22"/>
          <w:szCs w:val="22"/>
          <w:lang w:val="uk-UA"/>
        </w:rPr>
      </w:pPr>
    </w:p>
    <w:p w:rsidR="003047E2" w:rsidRDefault="003047E2" w:rsidP="0030606F">
      <w:pPr>
        <w:pStyle w:val="a5"/>
        <w:spacing w:after="0"/>
        <w:ind w:firstLine="284"/>
        <w:jc w:val="both"/>
        <w:outlineLvl w:val="1"/>
        <w:rPr>
          <w:b/>
          <w:sz w:val="22"/>
          <w:szCs w:val="22"/>
          <w:lang w:val="uk-UA"/>
        </w:rPr>
      </w:pPr>
    </w:p>
    <w:p w:rsidR="003047E2" w:rsidRDefault="003047E2" w:rsidP="0030606F">
      <w:pPr>
        <w:pStyle w:val="a5"/>
        <w:spacing w:after="0"/>
        <w:ind w:firstLine="284"/>
        <w:jc w:val="both"/>
        <w:outlineLvl w:val="1"/>
        <w:rPr>
          <w:b/>
          <w:sz w:val="22"/>
          <w:szCs w:val="22"/>
          <w:lang w:val="uk-UA"/>
        </w:rPr>
      </w:pPr>
    </w:p>
    <w:p w:rsidR="00735CE9" w:rsidRPr="003271C2" w:rsidRDefault="00735CE9" w:rsidP="00EA530B">
      <w:pPr>
        <w:pStyle w:val="a5"/>
        <w:spacing w:after="0"/>
        <w:ind w:firstLine="284"/>
        <w:outlineLvl w:val="1"/>
        <w:rPr>
          <w:color w:val="FF0000"/>
          <w:sz w:val="22"/>
          <w:szCs w:val="22"/>
        </w:rPr>
      </w:pPr>
      <w:r>
        <w:rPr>
          <w:b/>
          <w:sz w:val="22"/>
          <w:szCs w:val="22"/>
        </w:rPr>
        <w:t xml:space="preserve">4.6. </w:t>
      </w:r>
      <w:r w:rsidRPr="003271C2">
        <w:rPr>
          <w:b/>
          <w:sz w:val="22"/>
          <w:szCs w:val="22"/>
        </w:rPr>
        <w:t>Особливості розвитку механізму державного регулювання ринку органічної продукції в Україні</w:t>
      </w:r>
    </w:p>
    <w:p w:rsidR="00735CE9" w:rsidRDefault="00735CE9" w:rsidP="00351AB4">
      <w:pPr>
        <w:widowControl/>
        <w:spacing w:line="240" w:lineRule="auto"/>
        <w:ind w:firstLine="284"/>
        <w:rPr>
          <w:color w:val="000000"/>
          <w:szCs w:val="22"/>
          <w:lang w:val="ru-RU" w:eastAsia="uk-UA"/>
        </w:rPr>
      </w:pPr>
    </w:p>
    <w:p w:rsidR="00735CE9" w:rsidRPr="003271C2" w:rsidRDefault="00735CE9" w:rsidP="00351AB4">
      <w:pPr>
        <w:widowControl/>
        <w:spacing w:line="240" w:lineRule="auto"/>
        <w:ind w:firstLine="284"/>
        <w:rPr>
          <w:color w:val="000000"/>
          <w:szCs w:val="22"/>
          <w:lang w:val="ru-RU" w:eastAsia="uk-UA"/>
        </w:rPr>
      </w:pPr>
      <w:r w:rsidRPr="003271C2">
        <w:rPr>
          <w:color w:val="000000"/>
          <w:szCs w:val="22"/>
          <w:lang w:val="ru-RU" w:eastAsia="uk-UA"/>
        </w:rPr>
        <w:t>З переходом до ринкової економіки почали складатися конкурентні взаємовідносини між підприємствами, а також іноземними виробниками продовольчої продукції. Цей фактор почав спонукати виробників виділити свою продукцію серед інших шляхом надання їй нових характеристик та ряду економічних, екологічних та соціальних переваг. Формування та функціонування ринку конкурентоспроможної продовольчої продукції тісно пов</w:t>
      </w:r>
      <w:r w:rsidR="00B43560">
        <w:rPr>
          <w:color w:val="000000"/>
          <w:szCs w:val="22"/>
          <w:lang w:val="ru-RU" w:eastAsia="uk-UA"/>
        </w:rPr>
        <w:t>’</w:t>
      </w:r>
      <w:r w:rsidRPr="003271C2">
        <w:rPr>
          <w:color w:val="000000"/>
          <w:szCs w:val="22"/>
          <w:lang w:val="ru-RU" w:eastAsia="uk-UA"/>
        </w:rPr>
        <w:t xml:space="preserve">язане з розвитком органічного виробництва, яке є одним з найбільш перспективних методів господарювання. </w:t>
      </w:r>
    </w:p>
    <w:p w:rsidR="00735CE9" w:rsidRPr="003271C2" w:rsidRDefault="00735CE9" w:rsidP="00351AB4">
      <w:pPr>
        <w:widowControl/>
        <w:spacing w:line="240" w:lineRule="auto"/>
        <w:ind w:firstLine="284"/>
        <w:rPr>
          <w:color w:val="000000"/>
          <w:szCs w:val="22"/>
          <w:lang w:val="ru-RU" w:eastAsia="uk-UA"/>
        </w:rPr>
      </w:pPr>
      <w:r w:rsidRPr="003271C2">
        <w:rPr>
          <w:color w:val="000000"/>
          <w:szCs w:val="22"/>
          <w:lang w:val="ru-RU" w:eastAsia="uk-UA"/>
        </w:rPr>
        <w:t>На сьогоднішній день, коли органічне сільське господарство на міжнародному рівні розглядається як фактор стійкого розвитку, доцільно дослідити ринок органічної продукції, що дозволить визначити його стан та сформулювати пріоритетні напрями розвитку. Тому виникає необхідність у визначенні основних чинників, що впливають на розвиток ринку органічної продукції.</w:t>
      </w:r>
    </w:p>
    <w:p w:rsidR="00735CE9" w:rsidRPr="003271C2" w:rsidRDefault="00735CE9" w:rsidP="00351AB4">
      <w:pPr>
        <w:widowControl/>
        <w:spacing w:line="240" w:lineRule="auto"/>
        <w:ind w:firstLine="284"/>
        <w:rPr>
          <w:color w:val="000000"/>
          <w:szCs w:val="22"/>
          <w:lang w:val="ru-RU" w:eastAsia="uk-UA"/>
        </w:rPr>
      </w:pPr>
      <w:r w:rsidRPr="003271C2">
        <w:rPr>
          <w:color w:val="000000"/>
          <w:szCs w:val="22"/>
          <w:lang w:val="ru-RU" w:eastAsia="uk-UA"/>
        </w:rPr>
        <w:t>Проблеми розвитку світового, в тому числі й українського ринку органічної продукції</w:t>
      </w:r>
      <w:r w:rsidR="00DC16E2">
        <w:rPr>
          <w:color w:val="000000"/>
          <w:szCs w:val="22"/>
          <w:lang w:val="ru-RU" w:eastAsia="uk-UA"/>
        </w:rPr>
        <w:t>,</w:t>
      </w:r>
      <w:r w:rsidRPr="003271C2">
        <w:rPr>
          <w:color w:val="000000"/>
          <w:szCs w:val="22"/>
          <w:lang w:val="ru-RU" w:eastAsia="uk-UA"/>
        </w:rPr>
        <w:t xml:space="preserve"> представлені в роботах таких вітчизняних авторів, як В.І. Артиш,  В.В. Гармашев, Н.В. Зіновчук, Л.Є. Купінець, Н.М. Головченко, О.Т. Дудар, П.М. Скрипчук, Г.М. Шпак, Д.Г. Легеза, Т.А. Чайка та інші, які в своїх роботах досліджують певні аспекти функціонування ринку органічної продукції. Проте практично відсутнє дослідження питань розвитку теорії і практики державного регулювання ринку органічної продукції, а також комплексне розв</w:t>
      </w:r>
      <w:r w:rsidR="00B43560">
        <w:rPr>
          <w:color w:val="000000"/>
          <w:szCs w:val="22"/>
          <w:lang w:val="ru-RU" w:eastAsia="uk-UA"/>
        </w:rPr>
        <w:t>’</w:t>
      </w:r>
      <w:r w:rsidRPr="003271C2">
        <w:rPr>
          <w:color w:val="000000"/>
          <w:szCs w:val="22"/>
          <w:lang w:val="ru-RU" w:eastAsia="uk-UA"/>
        </w:rPr>
        <w:t>язання проблем, що пов</w:t>
      </w:r>
      <w:r w:rsidR="00B43560">
        <w:rPr>
          <w:color w:val="000000"/>
          <w:szCs w:val="22"/>
          <w:lang w:val="ru-RU" w:eastAsia="uk-UA"/>
        </w:rPr>
        <w:t>’</w:t>
      </w:r>
      <w:r w:rsidRPr="003271C2">
        <w:rPr>
          <w:color w:val="000000"/>
          <w:szCs w:val="22"/>
          <w:lang w:val="ru-RU" w:eastAsia="uk-UA"/>
        </w:rPr>
        <w:t>язані з розвитком усіх напрямів державного регулювання даного сектору.</w:t>
      </w:r>
    </w:p>
    <w:p w:rsidR="00735CE9" w:rsidRPr="003271C2" w:rsidRDefault="00735CE9" w:rsidP="00351AB4">
      <w:pPr>
        <w:widowControl/>
        <w:spacing w:line="240" w:lineRule="auto"/>
        <w:ind w:firstLine="284"/>
        <w:rPr>
          <w:color w:val="000000"/>
          <w:szCs w:val="22"/>
          <w:lang w:val="ru-RU"/>
        </w:rPr>
      </w:pPr>
      <w:r w:rsidRPr="00427938">
        <w:rPr>
          <w:color w:val="000000"/>
          <w:szCs w:val="22"/>
          <w:lang w:val="ru-RU" w:eastAsia="uk-UA"/>
        </w:rPr>
        <w:t>За даними Міжнародної Федерації</w:t>
      </w:r>
      <w:r>
        <w:rPr>
          <w:color w:val="000000"/>
          <w:szCs w:val="22"/>
          <w:lang w:val="ru-RU" w:eastAsia="uk-UA"/>
        </w:rPr>
        <w:t xml:space="preserve"> О</w:t>
      </w:r>
      <w:r w:rsidRPr="00427938">
        <w:rPr>
          <w:color w:val="000000"/>
          <w:szCs w:val="22"/>
          <w:lang w:val="ru-RU" w:eastAsia="uk-UA"/>
        </w:rPr>
        <w:t xml:space="preserve">рганічного сільськогосподарського руху, загальна площа </w:t>
      </w:r>
      <w:r>
        <w:rPr>
          <w:color w:val="000000"/>
          <w:szCs w:val="22"/>
          <w:lang w:val="ru-RU" w:eastAsia="uk-UA"/>
        </w:rPr>
        <w:t>органічних земель</w:t>
      </w:r>
      <w:r w:rsidRPr="00427938">
        <w:rPr>
          <w:color w:val="000000"/>
          <w:szCs w:val="22"/>
          <w:lang w:val="ru-RU" w:eastAsia="uk-UA"/>
        </w:rPr>
        <w:t xml:space="preserve"> усіх країн світу із застосуванням системи ведення органічного сільського господарства складає більше 37,2 </w:t>
      </w:r>
      <w:r w:rsidR="006A73D8">
        <w:rPr>
          <w:color w:val="000000"/>
          <w:szCs w:val="22"/>
          <w:lang w:val="ru-RU" w:eastAsia="uk-UA"/>
        </w:rPr>
        <w:t>млн</w:t>
      </w:r>
      <w:r w:rsidRPr="00427938">
        <w:rPr>
          <w:color w:val="000000"/>
          <w:szCs w:val="22"/>
          <w:lang w:val="ru-RU" w:eastAsia="uk-UA"/>
        </w:rPr>
        <w:t xml:space="preserve"> га. </w:t>
      </w:r>
      <w:r w:rsidR="00DC16E2">
        <w:rPr>
          <w:color w:val="000000"/>
          <w:szCs w:val="22"/>
          <w:lang w:val="ru-RU" w:eastAsia="uk-UA"/>
        </w:rPr>
        <w:t>т</w:t>
      </w:r>
      <w:r w:rsidRPr="00427938">
        <w:rPr>
          <w:color w:val="000000"/>
          <w:szCs w:val="22"/>
          <w:lang w:val="ru-RU" w:eastAsia="uk-UA"/>
        </w:rPr>
        <w:t xml:space="preserve">а постійно зростає [1]. </w:t>
      </w:r>
      <w:r w:rsidRPr="003271C2">
        <w:rPr>
          <w:color w:val="000000"/>
          <w:szCs w:val="22"/>
          <w:lang w:val="ru-RU" w:eastAsia="uk-UA"/>
        </w:rPr>
        <w:t>Що ж стосується вітчизняного ринку органічної продукції, то с</w:t>
      </w:r>
      <w:r w:rsidRPr="003271C2">
        <w:rPr>
          <w:rStyle w:val="aff2"/>
          <w:i w:val="0"/>
          <w:iCs/>
          <w:szCs w:val="22"/>
          <w:lang w:val="ru-RU"/>
        </w:rPr>
        <w:t>таном на кінець 2012 р. в Україні, за даними Федерації органічного руху України, за стандартами</w:t>
      </w:r>
      <w:r w:rsidRPr="003271C2">
        <w:rPr>
          <w:rStyle w:val="aff2"/>
          <w:iCs/>
          <w:szCs w:val="22"/>
          <w:lang w:val="ru-RU"/>
        </w:rPr>
        <w:t xml:space="preserve"> </w:t>
      </w:r>
      <w:r w:rsidRPr="003271C2">
        <w:rPr>
          <w:rStyle w:val="aff2"/>
          <w:i w:val="0"/>
          <w:iCs/>
          <w:szCs w:val="22"/>
          <w:lang w:val="ru-RU"/>
        </w:rPr>
        <w:t xml:space="preserve">ЄС сертифіковано 164 підприємства площею </w:t>
      </w:r>
      <w:smartTag w:uri="urn:schemas-microsoft-com:office:smarttags" w:element="metricconverter">
        <w:smartTagPr>
          <w:attr w:name="ProductID" w:val="278800 га"/>
        </w:smartTagPr>
        <w:r w:rsidRPr="003271C2">
          <w:rPr>
            <w:rStyle w:val="aff2"/>
            <w:i w:val="0"/>
            <w:iCs/>
            <w:szCs w:val="22"/>
            <w:lang w:val="ru-RU"/>
          </w:rPr>
          <w:t>278800 га</w:t>
        </w:r>
      </w:smartTag>
      <w:r w:rsidRPr="003271C2">
        <w:rPr>
          <w:rStyle w:val="aff2"/>
          <w:i w:val="0"/>
          <w:iCs/>
          <w:szCs w:val="22"/>
          <w:lang w:val="ru-RU"/>
        </w:rPr>
        <w:t xml:space="preserve"> [</w:t>
      </w:r>
      <w:r w:rsidRPr="00427938">
        <w:rPr>
          <w:rStyle w:val="aff2"/>
          <w:i w:val="0"/>
          <w:iCs/>
          <w:szCs w:val="22"/>
          <w:lang w:val="ru-RU"/>
        </w:rPr>
        <w:t>2</w:t>
      </w:r>
      <w:r w:rsidRPr="003271C2">
        <w:rPr>
          <w:rStyle w:val="aff2"/>
          <w:i w:val="0"/>
          <w:iCs/>
          <w:szCs w:val="22"/>
          <w:lang w:val="ru-RU"/>
        </w:rPr>
        <w:t>].</w:t>
      </w:r>
    </w:p>
    <w:p w:rsidR="00735CE9" w:rsidRPr="003271C2" w:rsidRDefault="00735CE9" w:rsidP="00351AB4">
      <w:pPr>
        <w:widowControl/>
        <w:spacing w:line="240" w:lineRule="auto"/>
        <w:ind w:firstLine="284"/>
        <w:rPr>
          <w:color w:val="000000"/>
          <w:szCs w:val="22"/>
          <w:lang w:val="ru-RU"/>
        </w:rPr>
      </w:pPr>
      <w:r>
        <w:rPr>
          <w:color w:val="000000"/>
          <w:szCs w:val="22"/>
          <w:lang w:val="ru-RU"/>
        </w:rPr>
        <w:t xml:space="preserve">Аналіз </w:t>
      </w:r>
      <w:r w:rsidRPr="003271C2">
        <w:rPr>
          <w:color w:val="000000"/>
          <w:szCs w:val="22"/>
          <w:lang w:val="ru-RU"/>
        </w:rPr>
        <w:t>темп</w:t>
      </w:r>
      <w:r>
        <w:rPr>
          <w:color w:val="000000"/>
          <w:szCs w:val="22"/>
          <w:lang w:val="ru-RU"/>
        </w:rPr>
        <w:t>ів</w:t>
      </w:r>
      <w:r w:rsidRPr="003271C2">
        <w:rPr>
          <w:color w:val="000000"/>
          <w:szCs w:val="22"/>
          <w:lang w:val="ru-RU"/>
        </w:rPr>
        <w:t xml:space="preserve"> зростання площ органічних сільськогосподарських угідь та кількості органічних господарств України за 2002-2012</w:t>
      </w:r>
      <w:r w:rsidR="00DC16E2">
        <w:rPr>
          <w:color w:val="000000"/>
          <w:szCs w:val="22"/>
          <w:lang w:val="ru-RU"/>
        </w:rPr>
        <w:t> </w:t>
      </w:r>
      <w:r w:rsidRPr="003271C2">
        <w:rPr>
          <w:color w:val="000000"/>
          <w:szCs w:val="22"/>
          <w:lang w:val="ru-RU"/>
        </w:rPr>
        <w:t>роки з метою виявлення основних тенденцій розвитку виробництва органічної продукції</w:t>
      </w:r>
      <w:r>
        <w:rPr>
          <w:color w:val="000000"/>
          <w:szCs w:val="22"/>
          <w:lang w:val="ru-RU"/>
        </w:rPr>
        <w:t xml:space="preserve"> засвідчив, що</w:t>
      </w:r>
      <w:r w:rsidRPr="003271C2">
        <w:rPr>
          <w:color w:val="000000"/>
          <w:szCs w:val="22"/>
          <w:lang w:val="ru-RU"/>
        </w:rPr>
        <w:t xml:space="preserve"> впродовж 2002-2012 рр. темпи росту кількості органічних господарств перевищують темпи росту площ органічних сільськогосподарських угідь</w:t>
      </w:r>
      <w:r w:rsidRPr="00972174">
        <w:rPr>
          <w:szCs w:val="22"/>
          <w:lang w:val="ru-RU"/>
        </w:rPr>
        <w:t>.</w:t>
      </w:r>
      <w:r w:rsidRPr="003271C2">
        <w:rPr>
          <w:color w:val="000000"/>
          <w:szCs w:val="22"/>
          <w:lang w:val="ru-RU"/>
        </w:rPr>
        <w:t xml:space="preserve"> Даний фактор може свідчити про те, що новоутворені органічні господарства є зазвичай невеликими підприємствами, що вирощують органічну продукцію на незначних площах, які несуттєво примножують основний фонд органічних сільськогосподарських угідь. У той же час, незначний приріст площ під вирощування органічної продукції та зростаюча кількість органічних господарств може свідчити про інтенсивні процеси як закриття, так і відкриття бізнесу у цій сфері. </w:t>
      </w:r>
    </w:p>
    <w:p w:rsidR="009B4E9B" w:rsidRPr="00972174" w:rsidRDefault="009B4E9B" w:rsidP="009B4E9B">
      <w:pPr>
        <w:widowControl/>
        <w:spacing w:line="240" w:lineRule="auto"/>
        <w:ind w:firstLine="284"/>
        <w:rPr>
          <w:szCs w:val="22"/>
          <w:lang w:val="ru-RU"/>
        </w:rPr>
      </w:pPr>
      <w:r w:rsidRPr="003F0DF2">
        <w:rPr>
          <w:color w:val="000000"/>
          <w:szCs w:val="22"/>
          <w:lang w:val="ru-RU"/>
        </w:rPr>
        <w:t xml:space="preserve">Частку органічних фермерських господарств України від їх загальної кількості та частка площі органічних </w:t>
      </w:r>
      <w:r w:rsidRPr="00972174">
        <w:rPr>
          <w:szCs w:val="22"/>
          <w:lang w:val="ru-RU"/>
        </w:rPr>
        <w:t>сільськогосподарських угідь від їх загальної площі наведено на рисунку 4.1</w:t>
      </w:r>
      <w:r>
        <w:rPr>
          <w:szCs w:val="22"/>
          <w:lang w:val="ru-RU"/>
        </w:rPr>
        <w:t>6</w:t>
      </w:r>
      <w:r w:rsidRPr="00972174">
        <w:rPr>
          <w:szCs w:val="22"/>
          <w:lang w:val="ru-RU"/>
        </w:rPr>
        <w:t>.</w:t>
      </w:r>
    </w:p>
    <w:p w:rsidR="00735CE9" w:rsidRDefault="00735CE9" w:rsidP="00351AB4">
      <w:pPr>
        <w:widowControl/>
        <w:spacing w:line="240" w:lineRule="auto"/>
        <w:ind w:firstLine="561"/>
        <w:rPr>
          <w:color w:val="000000"/>
          <w:szCs w:val="22"/>
          <w:lang w:val="ru-RU"/>
        </w:rPr>
      </w:pPr>
    </w:p>
    <w:p w:rsidR="00735CE9" w:rsidRDefault="009F7CA0" w:rsidP="00351AB4">
      <w:pPr>
        <w:widowControl/>
        <w:spacing w:line="240" w:lineRule="auto"/>
        <w:ind w:firstLine="0"/>
        <w:jc w:val="center"/>
        <w:rPr>
          <w:color w:val="000000"/>
          <w:sz w:val="28"/>
          <w:szCs w:val="28"/>
          <w:lang w:val="ru-RU"/>
        </w:rPr>
      </w:pPr>
      <w:r>
        <w:rPr>
          <w:noProof/>
          <w:sz w:val="24"/>
          <w:szCs w:val="24"/>
          <w:lang w:eastAsia="uk-UA"/>
        </w:rPr>
        <w:drawing>
          <wp:inline distT="0" distB="0" distL="0" distR="0">
            <wp:extent cx="3957929" cy="2310388"/>
            <wp:effectExtent l="3963" t="4516" r="4953" b="6021"/>
            <wp:docPr id="309"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1"/>
              </a:graphicData>
            </a:graphic>
          </wp:inline>
        </w:drawing>
      </w:r>
    </w:p>
    <w:p w:rsidR="00735CE9" w:rsidRPr="00427938" w:rsidRDefault="00735CE9" w:rsidP="00351AB4">
      <w:pPr>
        <w:widowControl/>
        <w:spacing w:line="240" w:lineRule="auto"/>
        <w:ind w:firstLine="284"/>
        <w:jc w:val="center"/>
        <w:rPr>
          <w:color w:val="000000"/>
          <w:sz w:val="20"/>
          <w:lang w:val="ru-RU"/>
        </w:rPr>
      </w:pPr>
      <w:r w:rsidRPr="00972174">
        <w:rPr>
          <w:sz w:val="20"/>
          <w:lang w:val="ru-RU"/>
        </w:rPr>
        <w:t>Рис. 4.1</w:t>
      </w:r>
      <w:r w:rsidR="009B4E9B">
        <w:rPr>
          <w:sz w:val="20"/>
          <w:lang w:val="ru-RU"/>
        </w:rPr>
        <w:t>6</w:t>
      </w:r>
      <w:r w:rsidRPr="00972174">
        <w:rPr>
          <w:sz w:val="20"/>
          <w:lang w:val="ru-RU"/>
        </w:rPr>
        <w:t>. Темпи</w:t>
      </w:r>
      <w:r w:rsidRPr="00427938">
        <w:rPr>
          <w:color w:val="000000"/>
          <w:sz w:val="20"/>
          <w:lang w:val="ru-RU"/>
        </w:rPr>
        <w:t xml:space="preserve"> зростання площі органічних сільськогосподарських угідь та кількості органічних господарств України за 2002-2012 рр.*</w:t>
      </w:r>
    </w:p>
    <w:p w:rsidR="00735CE9" w:rsidRPr="009B4E9B" w:rsidRDefault="00735CE9" w:rsidP="00351AB4">
      <w:pPr>
        <w:widowControl/>
        <w:spacing w:line="240" w:lineRule="auto"/>
        <w:ind w:firstLine="284"/>
        <w:jc w:val="left"/>
        <w:rPr>
          <w:color w:val="000000"/>
          <w:sz w:val="20"/>
          <w:lang w:val="ru-RU"/>
        </w:rPr>
      </w:pPr>
      <w:r w:rsidRPr="009B4E9B">
        <w:rPr>
          <w:color w:val="000000"/>
          <w:sz w:val="20"/>
          <w:lang w:val="ru-RU"/>
        </w:rPr>
        <w:t>*побудовано автором за даними [2]</w:t>
      </w:r>
    </w:p>
    <w:p w:rsidR="00735CE9" w:rsidRDefault="00735CE9" w:rsidP="00351AB4">
      <w:pPr>
        <w:widowControl/>
        <w:spacing w:line="240" w:lineRule="auto"/>
        <w:ind w:firstLine="284"/>
        <w:rPr>
          <w:color w:val="000000"/>
          <w:szCs w:val="22"/>
          <w:lang w:val="ru-RU"/>
        </w:rPr>
      </w:pPr>
    </w:p>
    <w:p w:rsidR="00735CE9" w:rsidRPr="003F0DF2" w:rsidRDefault="00735CE9" w:rsidP="00351AB4">
      <w:pPr>
        <w:widowControl/>
        <w:spacing w:line="240" w:lineRule="auto"/>
        <w:ind w:firstLine="284"/>
        <w:rPr>
          <w:color w:val="000000"/>
          <w:szCs w:val="22"/>
          <w:lang w:val="ru-RU" w:eastAsia="uk-UA"/>
        </w:rPr>
      </w:pPr>
      <w:r w:rsidRPr="00972174">
        <w:rPr>
          <w:szCs w:val="22"/>
          <w:lang w:val="ru-RU"/>
        </w:rPr>
        <w:t>Результати</w:t>
      </w:r>
      <w:r w:rsidRPr="003F0DF2">
        <w:rPr>
          <w:color w:val="000000"/>
          <w:szCs w:val="22"/>
          <w:lang w:val="ru-RU"/>
        </w:rPr>
        <w:t xml:space="preserve"> аналізу (рис. </w:t>
      </w:r>
      <w:r w:rsidRPr="00972174">
        <w:rPr>
          <w:color w:val="000000"/>
          <w:szCs w:val="22"/>
          <w:lang w:val="ru-RU"/>
        </w:rPr>
        <w:t>4</w:t>
      </w:r>
      <w:r>
        <w:rPr>
          <w:color w:val="000000"/>
          <w:szCs w:val="22"/>
          <w:lang w:val="ru-RU"/>
        </w:rPr>
        <w:t>.</w:t>
      </w:r>
      <w:r w:rsidR="009B4E9B">
        <w:rPr>
          <w:color w:val="000000"/>
          <w:szCs w:val="22"/>
          <w:lang w:val="ru-RU"/>
        </w:rPr>
        <w:t>17</w:t>
      </w:r>
      <w:r w:rsidRPr="003F0DF2">
        <w:rPr>
          <w:color w:val="000000"/>
          <w:szCs w:val="22"/>
          <w:lang w:val="ru-RU"/>
        </w:rPr>
        <w:t>) свідчать про незначне збільшення частки площі органічних сільськогосподарських угідь від їх загальної площі (від 0,65</w:t>
      </w:r>
      <w:r w:rsidR="008A1A8F">
        <w:rPr>
          <w:color w:val="000000"/>
          <w:szCs w:val="22"/>
          <w:lang w:val="ru-RU"/>
        </w:rPr>
        <w:t>%</w:t>
      </w:r>
      <w:r w:rsidRPr="003F0DF2">
        <w:rPr>
          <w:color w:val="000000"/>
          <w:szCs w:val="22"/>
          <w:lang w:val="ru-RU"/>
        </w:rPr>
        <w:t xml:space="preserve"> у 2008 до 0,67</w:t>
      </w:r>
      <w:r w:rsidR="008A1A8F">
        <w:rPr>
          <w:color w:val="000000"/>
          <w:szCs w:val="22"/>
          <w:lang w:val="ru-RU"/>
        </w:rPr>
        <w:t>%</w:t>
      </w:r>
      <w:r w:rsidRPr="003F0DF2">
        <w:rPr>
          <w:color w:val="000000"/>
          <w:szCs w:val="22"/>
          <w:lang w:val="ru-RU"/>
        </w:rPr>
        <w:t xml:space="preserve"> у 2012 році) та більш стрімке зростан</w:t>
      </w:r>
      <w:r>
        <w:rPr>
          <w:color w:val="000000"/>
          <w:szCs w:val="22"/>
          <w:lang w:val="ru-RU"/>
        </w:rPr>
        <w:t>н</w:t>
      </w:r>
      <w:r w:rsidRPr="003F0DF2">
        <w:rPr>
          <w:color w:val="000000"/>
          <w:szCs w:val="22"/>
          <w:lang w:val="ru-RU"/>
        </w:rPr>
        <w:t xml:space="preserve">я частки органічних фермерських господарств від їх загальної кількості (від 0,28% у 2008 до 0,4% у 2012 році). </w:t>
      </w:r>
      <w:r>
        <w:rPr>
          <w:color w:val="000000"/>
          <w:szCs w:val="22"/>
          <w:lang w:val="ru-RU"/>
        </w:rPr>
        <w:t>Таке збільшення</w:t>
      </w:r>
      <w:r w:rsidRPr="003F0DF2">
        <w:rPr>
          <w:color w:val="000000"/>
          <w:szCs w:val="22"/>
          <w:lang w:val="ru-RU"/>
        </w:rPr>
        <w:t xml:space="preserve"> свідчить про </w:t>
      </w:r>
      <w:r w:rsidRPr="003F0DF2">
        <w:rPr>
          <w:color w:val="000000"/>
          <w:szCs w:val="22"/>
          <w:lang w:val="ru-RU" w:eastAsia="uk-UA"/>
        </w:rPr>
        <w:t>зменшення розмірів малих і середніх фермерських господарств. Отримані результати підтверджуються даними Федерації органічного руху України, згідно яких</w:t>
      </w:r>
      <w:r>
        <w:rPr>
          <w:color w:val="000000"/>
          <w:szCs w:val="22"/>
          <w:lang w:val="ru-RU" w:eastAsia="uk-UA"/>
        </w:rPr>
        <w:t xml:space="preserve"> з 2008 до 2012 ро</w:t>
      </w:r>
      <w:r w:rsidRPr="003F0DF2">
        <w:rPr>
          <w:color w:val="000000"/>
          <w:szCs w:val="22"/>
          <w:lang w:val="ru-RU" w:eastAsia="uk-UA"/>
        </w:rPr>
        <w:t>к</w:t>
      </w:r>
      <w:r>
        <w:rPr>
          <w:color w:val="000000"/>
          <w:szCs w:val="22"/>
          <w:lang w:val="ru-RU" w:eastAsia="uk-UA"/>
        </w:rPr>
        <w:t>у</w:t>
      </w:r>
      <w:r w:rsidRPr="003F0DF2">
        <w:rPr>
          <w:color w:val="000000"/>
          <w:szCs w:val="22"/>
          <w:lang w:val="ru-RU" w:eastAsia="uk-UA"/>
        </w:rPr>
        <w:t xml:space="preserve"> середній розмір органічних господарств зменши</w:t>
      </w:r>
      <w:r>
        <w:rPr>
          <w:color w:val="000000"/>
          <w:szCs w:val="22"/>
          <w:lang w:val="ru-RU" w:eastAsia="uk-UA"/>
        </w:rPr>
        <w:t>в</w:t>
      </w:r>
      <w:r w:rsidRPr="003F0DF2">
        <w:rPr>
          <w:color w:val="000000"/>
          <w:szCs w:val="22"/>
          <w:lang w:val="ru-RU" w:eastAsia="uk-UA"/>
        </w:rPr>
        <w:t>ся у 1,3</w:t>
      </w:r>
      <w:r w:rsidR="00DC16E2">
        <w:rPr>
          <w:color w:val="000000"/>
          <w:szCs w:val="22"/>
          <w:lang w:val="ru-RU" w:eastAsia="uk-UA"/>
        </w:rPr>
        <w:t> </w:t>
      </w:r>
      <w:r w:rsidRPr="003F0DF2">
        <w:rPr>
          <w:color w:val="000000"/>
          <w:szCs w:val="22"/>
          <w:lang w:val="ru-RU" w:eastAsia="uk-UA"/>
        </w:rPr>
        <w:t xml:space="preserve">рази (із </w:t>
      </w:r>
      <w:smartTag w:uri="urn:schemas-microsoft-com:office:smarttags" w:element="metricconverter">
        <w:smartTagPr>
          <w:attr w:name="ProductID" w:val="2288 га"/>
        </w:smartTagPr>
        <w:r w:rsidRPr="003F0DF2">
          <w:rPr>
            <w:color w:val="000000"/>
            <w:szCs w:val="22"/>
            <w:lang w:val="ru-RU" w:eastAsia="uk-UA"/>
          </w:rPr>
          <w:t>2288 га</w:t>
        </w:r>
      </w:smartTag>
      <w:r w:rsidRPr="003F0DF2">
        <w:rPr>
          <w:color w:val="000000"/>
          <w:szCs w:val="22"/>
          <w:lang w:val="ru-RU" w:eastAsia="uk-UA"/>
        </w:rPr>
        <w:t xml:space="preserve"> до </w:t>
      </w:r>
      <w:smartTag w:uri="urn:schemas-microsoft-com:office:smarttags" w:element="metricconverter">
        <w:smartTagPr>
          <w:attr w:name="ProductID" w:val="1700 га"/>
        </w:smartTagPr>
        <w:r w:rsidRPr="003F0DF2">
          <w:rPr>
            <w:color w:val="000000"/>
            <w:szCs w:val="22"/>
            <w:lang w:val="ru-RU" w:eastAsia="uk-UA"/>
          </w:rPr>
          <w:t>1700 га</w:t>
        </w:r>
      </w:smartTag>
      <w:r w:rsidRPr="003F0DF2">
        <w:rPr>
          <w:color w:val="000000"/>
          <w:szCs w:val="22"/>
          <w:lang w:val="ru-RU" w:eastAsia="uk-UA"/>
        </w:rPr>
        <w:t>) [</w:t>
      </w:r>
      <w:r>
        <w:rPr>
          <w:color w:val="000000"/>
          <w:szCs w:val="22"/>
          <w:lang w:val="ru-RU" w:eastAsia="uk-UA"/>
        </w:rPr>
        <w:t>5</w:t>
      </w:r>
      <w:r w:rsidRPr="003F0DF2">
        <w:rPr>
          <w:color w:val="000000"/>
          <w:szCs w:val="22"/>
          <w:lang w:val="ru-RU" w:eastAsia="uk-UA"/>
        </w:rPr>
        <w:t>].</w:t>
      </w:r>
    </w:p>
    <w:p w:rsidR="00735CE9" w:rsidRPr="00427938" w:rsidRDefault="00735CE9" w:rsidP="00351AB4">
      <w:pPr>
        <w:widowControl/>
        <w:spacing w:line="240" w:lineRule="auto"/>
        <w:ind w:firstLine="284"/>
        <w:rPr>
          <w:color w:val="000000"/>
          <w:szCs w:val="22"/>
          <w:lang w:val="ru-RU"/>
        </w:rPr>
      </w:pPr>
    </w:p>
    <w:p w:rsidR="00735CE9" w:rsidRDefault="009F7CA0" w:rsidP="00351AB4">
      <w:pPr>
        <w:widowControl/>
        <w:spacing w:line="240" w:lineRule="auto"/>
        <w:ind w:firstLine="0"/>
        <w:jc w:val="center"/>
        <w:rPr>
          <w:color w:val="000000"/>
          <w:sz w:val="28"/>
          <w:szCs w:val="28"/>
          <w:lang w:val="ru-RU"/>
        </w:rPr>
      </w:pPr>
      <w:r>
        <w:rPr>
          <w:noProof/>
          <w:color w:val="000000"/>
          <w:sz w:val="28"/>
          <w:szCs w:val="28"/>
          <w:lang w:eastAsia="uk-UA"/>
        </w:rPr>
        <w:drawing>
          <wp:inline distT="0" distB="0" distL="0" distR="0">
            <wp:extent cx="3812540" cy="2433955"/>
            <wp:effectExtent l="19050" t="0" r="0"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412"/>
                    <a:srcRect/>
                    <a:stretch>
                      <a:fillRect/>
                    </a:stretch>
                  </pic:blipFill>
                  <pic:spPr bwMode="auto">
                    <a:xfrm>
                      <a:off x="0" y="0"/>
                      <a:ext cx="3812540" cy="2433955"/>
                    </a:xfrm>
                    <a:prstGeom prst="rect">
                      <a:avLst/>
                    </a:prstGeom>
                    <a:noFill/>
                    <a:ln w="9525">
                      <a:noFill/>
                      <a:miter lim="800000"/>
                      <a:headEnd/>
                      <a:tailEnd/>
                    </a:ln>
                  </pic:spPr>
                </pic:pic>
              </a:graphicData>
            </a:graphic>
          </wp:inline>
        </w:drawing>
      </w:r>
    </w:p>
    <w:p w:rsidR="00735CE9" w:rsidRPr="00FB17C2" w:rsidRDefault="00735CE9" w:rsidP="00351AB4">
      <w:pPr>
        <w:widowControl/>
        <w:spacing w:line="240" w:lineRule="auto"/>
        <w:ind w:firstLine="284"/>
        <w:jc w:val="center"/>
        <w:rPr>
          <w:color w:val="000000"/>
          <w:szCs w:val="22"/>
          <w:lang w:val="ru-RU"/>
        </w:rPr>
      </w:pPr>
      <w:r w:rsidRPr="003F0DF2">
        <w:rPr>
          <w:color w:val="000000"/>
          <w:sz w:val="20"/>
          <w:lang w:val="ru-RU"/>
        </w:rPr>
        <w:t xml:space="preserve">Рис. </w:t>
      </w:r>
      <w:r>
        <w:rPr>
          <w:color w:val="000000"/>
          <w:sz w:val="20"/>
          <w:lang w:val="ru-RU"/>
        </w:rPr>
        <w:t>4.</w:t>
      </w:r>
      <w:r w:rsidR="009B4E9B">
        <w:rPr>
          <w:color w:val="000000"/>
          <w:sz w:val="20"/>
          <w:lang w:val="ru-RU"/>
        </w:rPr>
        <w:t>17</w:t>
      </w:r>
      <w:r w:rsidRPr="003F0DF2">
        <w:rPr>
          <w:color w:val="000000"/>
          <w:sz w:val="20"/>
          <w:lang w:val="ru-RU"/>
        </w:rPr>
        <w:t>. Частка органічних фермерських господарств України від їх загальної кількості та частка площі органічних сільськогосподарських угідь від їх загальної площі</w:t>
      </w:r>
      <w:r>
        <w:rPr>
          <w:color w:val="000000"/>
          <w:szCs w:val="22"/>
          <w:lang w:val="ru-RU"/>
        </w:rPr>
        <w:t>*</w:t>
      </w:r>
    </w:p>
    <w:p w:rsidR="00735CE9" w:rsidRPr="009B4E9B" w:rsidRDefault="00735CE9" w:rsidP="00351AB4">
      <w:pPr>
        <w:widowControl/>
        <w:spacing w:line="240" w:lineRule="auto"/>
        <w:ind w:firstLine="284"/>
        <w:jc w:val="left"/>
        <w:rPr>
          <w:color w:val="000000"/>
          <w:sz w:val="20"/>
          <w:lang w:val="ru-RU"/>
        </w:rPr>
      </w:pPr>
      <w:r w:rsidRPr="009B4E9B">
        <w:rPr>
          <w:color w:val="000000"/>
          <w:sz w:val="20"/>
          <w:lang w:val="ru-RU"/>
        </w:rPr>
        <w:t>* побудовано автором за даними [3; 4, с. 218]</w:t>
      </w:r>
    </w:p>
    <w:p w:rsidR="00735CE9" w:rsidRPr="003F0DF2" w:rsidRDefault="00735CE9" w:rsidP="00351AB4">
      <w:pPr>
        <w:widowControl/>
        <w:spacing w:line="240" w:lineRule="auto"/>
        <w:ind w:firstLine="561"/>
        <w:rPr>
          <w:color w:val="000000"/>
          <w:szCs w:val="22"/>
          <w:lang w:val="ru-RU"/>
        </w:rPr>
      </w:pPr>
    </w:p>
    <w:p w:rsidR="00735CE9" w:rsidRPr="00427938" w:rsidRDefault="00735CE9" w:rsidP="00351AB4">
      <w:pPr>
        <w:widowControl/>
        <w:spacing w:line="240" w:lineRule="auto"/>
        <w:ind w:firstLine="284"/>
        <w:rPr>
          <w:szCs w:val="22"/>
          <w:lang w:val="ru-RU"/>
        </w:rPr>
      </w:pPr>
      <w:r w:rsidRPr="003F0DF2">
        <w:rPr>
          <w:szCs w:val="22"/>
          <w:lang w:val="ru-RU"/>
        </w:rPr>
        <w:t>Станом на 2010 рік Україна увійшла в п</w:t>
      </w:r>
      <w:r w:rsidR="00B43560">
        <w:rPr>
          <w:szCs w:val="22"/>
          <w:lang w:val="ru-RU"/>
        </w:rPr>
        <w:t>’</w:t>
      </w:r>
      <w:r w:rsidRPr="003F0DF2">
        <w:rPr>
          <w:szCs w:val="22"/>
          <w:lang w:val="ru-RU"/>
        </w:rPr>
        <w:t>ятірку лідерів з вирощування органічних олійних, площа під які становить 40,97</w:t>
      </w:r>
      <w:r w:rsidR="00DC16E2">
        <w:rPr>
          <w:szCs w:val="22"/>
          <w:lang w:val="ru-RU"/>
        </w:rPr>
        <w:t> </w:t>
      </w:r>
      <w:r w:rsidRPr="003F0DF2">
        <w:rPr>
          <w:szCs w:val="22"/>
          <w:lang w:val="ru-RU"/>
        </w:rPr>
        <w:t xml:space="preserve">тис. га; у десятку країн-лідерів з вирощування органічних злаків, бобових та овочів, площа під які склала відповідно 133,46 тис. га, 10,17 тис. га та 5,55 тис. га. </w:t>
      </w:r>
    </w:p>
    <w:p w:rsidR="00735CE9" w:rsidRDefault="00735CE9" w:rsidP="00351AB4">
      <w:pPr>
        <w:widowControl/>
        <w:shd w:val="clear" w:color="auto" w:fill="FFFFFF"/>
        <w:autoSpaceDE w:val="0"/>
        <w:autoSpaceDN w:val="0"/>
        <w:adjustRightInd w:val="0"/>
        <w:spacing w:line="240" w:lineRule="auto"/>
        <w:ind w:firstLine="284"/>
        <w:rPr>
          <w:szCs w:val="22"/>
          <w:lang w:val="ru-RU"/>
        </w:rPr>
      </w:pPr>
      <w:r w:rsidRPr="0051787F">
        <w:rPr>
          <w:szCs w:val="22"/>
          <w:lang w:val="ru-RU"/>
        </w:rPr>
        <w:t xml:space="preserve">Незважаючи на зменшення споживання органічної продукції на душу населення, ємність ринку такої продукції постійно зростає </w:t>
      </w:r>
      <w:r w:rsidRPr="00972174">
        <w:rPr>
          <w:szCs w:val="22"/>
          <w:lang w:val="ru-RU"/>
        </w:rPr>
        <w:t>(рис. 4.</w:t>
      </w:r>
      <w:r w:rsidR="009B4E9B">
        <w:rPr>
          <w:szCs w:val="22"/>
          <w:lang w:val="ru-RU"/>
        </w:rPr>
        <w:t>18</w:t>
      </w:r>
      <w:r w:rsidRPr="00972174">
        <w:rPr>
          <w:szCs w:val="22"/>
          <w:lang w:val="ru-RU"/>
        </w:rPr>
        <w:t>). У 2012 році порівняно з 2007 роком споживання сертифікованих</w:t>
      </w:r>
      <w:r w:rsidRPr="0051787F">
        <w:rPr>
          <w:szCs w:val="22"/>
          <w:lang w:val="ru-RU"/>
        </w:rPr>
        <w:t xml:space="preserve"> органічних продуктів зросло в Україні у 15,8 раз</w:t>
      </w:r>
      <w:r w:rsidR="00DC16E2">
        <w:rPr>
          <w:szCs w:val="22"/>
          <w:lang w:val="ru-RU"/>
        </w:rPr>
        <w:t>ів</w:t>
      </w:r>
      <w:r w:rsidRPr="0051787F">
        <w:rPr>
          <w:szCs w:val="22"/>
          <w:lang w:val="ru-RU"/>
        </w:rPr>
        <w:t xml:space="preserve"> і зараз становить 7,9 </w:t>
      </w:r>
      <w:r w:rsidR="006A73D8">
        <w:rPr>
          <w:szCs w:val="22"/>
          <w:lang w:val="ru-RU"/>
        </w:rPr>
        <w:t>млн</w:t>
      </w:r>
      <w:r w:rsidRPr="0051787F">
        <w:rPr>
          <w:szCs w:val="22"/>
          <w:lang w:val="ru-RU"/>
        </w:rPr>
        <w:t xml:space="preserve"> євро, що можна пояснити стрімким зростанням кількості споживачів, обізнаних у економічних, екологічних та соціальних перевагах даної продукції.</w:t>
      </w:r>
    </w:p>
    <w:p w:rsidR="00735CE9" w:rsidRPr="00C23178" w:rsidRDefault="00735CE9" w:rsidP="00351AB4">
      <w:pPr>
        <w:widowControl/>
        <w:spacing w:line="240" w:lineRule="auto"/>
        <w:ind w:firstLine="284"/>
        <w:rPr>
          <w:szCs w:val="22"/>
          <w:lang w:val="ru-RU"/>
        </w:rPr>
      </w:pPr>
    </w:p>
    <w:p w:rsidR="00735CE9" w:rsidRDefault="009F7CA0" w:rsidP="00351AB4">
      <w:pPr>
        <w:widowControl/>
        <w:spacing w:line="240" w:lineRule="auto"/>
        <w:ind w:firstLine="0"/>
        <w:jc w:val="center"/>
        <w:rPr>
          <w:sz w:val="28"/>
          <w:szCs w:val="28"/>
          <w:lang w:val="ru-RU"/>
        </w:rPr>
      </w:pPr>
      <w:r>
        <w:rPr>
          <w:noProof/>
          <w:sz w:val="24"/>
          <w:szCs w:val="24"/>
          <w:lang w:eastAsia="uk-UA"/>
        </w:rPr>
        <w:drawing>
          <wp:inline distT="0" distB="0" distL="0" distR="0">
            <wp:extent cx="4029758" cy="2058514"/>
            <wp:effectExtent l="4327" t="4647" r="3245" b="5034"/>
            <wp:docPr id="31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3"/>
              </a:graphicData>
            </a:graphic>
          </wp:inline>
        </w:drawing>
      </w:r>
    </w:p>
    <w:p w:rsidR="00735CE9" w:rsidRPr="0051787F" w:rsidRDefault="00735CE9" w:rsidP="00351AB4">
      <w:pPr>
        <w:widowControl/>
        <w:spacing w:line="240" w:lineRule="auto"/>
        <w:ind w:firstLine="284"/>
        <w:jc w:val="center"/>
        <w:rPr>
          <w:sz w:val="20"/>
          <w:lang w:val="ru-RU"/>
        </w:rPr>
      </w:pPr>
      <w:r w:rsidRPr="00972174">
        <w:rPr>
          <w:sz w:val="20"/>
          <w:lang w:val="ru-RU"/>
        </w:rPr>
        <w:t>Рис. 4.</w:t>
      </w:r>
      <w:r w:rsidR="009B4E9B">
        <w:rPr>
          <w:sz w:val="20"/>
          <w:lang w:val="ru-RU"/>
        </w:rPr>
        <w:t>18</w:t>
      </w:r>
      <w:r w:rsidRPr="00972174">
        <w:rPr>
          <w:sz w:val="20"/>
          <w:lang w:val="ru-RU"/>
        </w:rPr>
        <w:t>. Ємність</w:t>
      </w:r>
      <w:r w:rsidRPr="0051787F">
        <w:rPr>
          <w:sz w:val="20"/>
          <w:lang w:val="ru-RU"/>
        </w:rPr>
        <w:t xml:space="preserve"> ринку органічної продукції в</w:t>
      </w:r>
      <w:r>
        <w:rPr>
          <w:sz w:val="20"/>
          <w:lang w:val="ru-RU"/>
        </w:rPr>
        <w:t xml:space="preserve"> Україні у 2007-2012 </w:t>
      </w:r>
      <w:r w:rsidRPr="0051787F">
        <w:rPr>
          <w:sz w:val="20"/>
          <w:lang w:val="ru-RU"/>
        </w:rPr>
        <w:t>рр. (</w:t>
      </w:r>
      <w:r w:rsidR="006A73D8">
        <w:rPr>
          <w:sz w:val="20"/>
          <w:lang w:val="ru-RU"/>
        </w:rPr>
        <w:t>млн</w:t>
      </w:r>
      <w:r w:rsidRPr="0051787F">
        <w:rPr>
          <w:sz w:val="20"/>
          <w:lang w:val="ru-RU"/>
        </w:rPr>
        <w:t xml:space="preserve"> євро)*</w:t>
      </w:r>
    </w:p>
    <w:p w:rsidR="00735CE9" w:rsidRPr="00C23178" w:rsidRDefault="00735CE9" w:rsidP="00351AB4">
      <w:pPr>
        <w:widowControl/>
        <w:spacing w:line="240" w:lineRule="auto"/>
        <w:ind w:firstLine="284"/>
        <w:rPr>
          <w:sz w:val="18"/>
          <w:szCs w:val="18"/>
          <w:lang w:val="ru-RU"/>
        </w:rPr>
      </w:pPr>
      <w:r w:rsidRPr="00C23178">
        <w:rPr>
          <w:sz w:val="18"/>
          <w:szCs w:val="18"/>
          <w:lang w:val="ru-RU"/>
        </w:rPr>
        <w:t>* побудовано автором за даними [</w:t>
      </w:r>
      <w:r>
        <w:rPr>
          <w:sz w:val="18"/>
          <w:szCs w:val="18"/>
          <w:lang w:val="ru-RU"/>
        </w:rPr>
        <w:t>2</w:t>
      </w:r>
      <w:r w:rsidRPr="00C23178">
        <w:rPr>
          <w:sz w:val="18"/>
          <w:szCs w:val="18"/>
          <w:lang w:val="ru-RU"/>
        </w:rPr>
        <w:t>]</w:t>
      </w:r>
    </w:p>
    <w:p w:rsidR="00735CE9" w:rsidRPr="00FC631F" w:rsidRDefault="00735CE9" w:rsidP="00351AB4">
      <w:pPr>
        <w:widowControl/>
        <w:autoSpaceDE w:val="0"/>
        <w:autoSpaceDN w:val="0"/>
        <w:adjustRightInd w:val="0"/>
        <w:spacing w:line="240" w:lineRule="auto"/>
        <w:ind w:firstLine="567"/>
        <w:rPr>
          <w:color w:val="000000"/>
          <w:szCs w:val="22"/>
          <w:lang w:val="ru-RU"/>
        </w:rPr>
      </w:pPr>
    </w:p>
    <w:p w:rsidR="00735CE9" w:rsidRDefault="00735CE9" w:rsidP="00351AB4">
      <w:pPr>
        <w:widowControl/>
        <w:spacing w:line="240" w:lineRule="auto"/>
        <w:ind w:firstLine="284"/>
        <w:rPr>
          <w:color w:val="000000"/>
          <w:szCs w:val="22"/>
          <w:lang w:val="ru-RU"/>
        </w:rPr>
      </w:pPr>
      <w:r w:rsidRPr="00841B6B">
        <w:rPr>
          <w:color w:val="000000"/>
          <w:szCs w:val="22"/>
          <w:lang w:val="ru-RU"/>
        </w:rPr>
        <w:t xml:space="preserve">Зрозуміло, що темпи зростання обсягу ринку органічної продукції та його ємності є недостатніми для ефективного розвитку вітчизняного ринку органічної продукції. На сьогоднішній день технічний потенціал у сільській місцевості не відповідає сучасним вимогам світового </w:t>
      </w:r>
      <w:r w:rsidRPr="00C23178">
        <w:rPr>
          <w:color w:val="000000"/>
          <w:szCs w:val="22"/>
          <w:lang w:val="ru-RU"/>
        </w:rPr>
        <w:t>аграрного виробництва. Таким чином, слід виділити основні аспекти, що зумовлюють потенціал для розвитку органічного виробництва в Україні [</w:t>
      </w:r>
      <w:r>
        <w:rPr>
          <w:color w:val="000000"/>
          <w:szCs w:val="22"/>
          <w:lang w:val="ru-RU"/>
        </w:rPr>
        <w:t xml:space="preserve">6, </w:t>
      </w:r>
      <w:r w:rsidRPr="00C23178">
        <w:rPr>
          <w:color w:val="000000"/>
          <w:szCs w:val="22"/>
          <w:lang w:val="en-US"/>
        </w:rPr>
        <w:t>c</w:t>
      </w:r>
      <w:r w:rsidRPr="00C23178">
        <w:rPr>
          <w:color w:val="000000"/>
          <w:szCs w:val="22"/>
          <w:lang w:val="ru-RU"/>
        </w:rPr>
        <w:t>. 112</w:t>
      </w:r>
      <w:r w:rsidRPr="00C23178">
        <w:rPr>
          <w:rStyle w:val="st"/>
          <w:szCs w:val="22"/>
          <w:lang w:val="ru-RU"/>
        </w:rPr>
        <w:t>]</w:t>
      </w:r>
      <w:r w:rsidRPr="00C23178">
        <w:rPr>
          <w:color w:val="000000"/>
          <w:szCs w:val="22"/>
          <w:lang w:val="ru-RU"/>
        </w:rPr>
        <w:t>.</w:t>
      </w:r>
    </w:p>
    <w:p w:rsidR="00735CE9" w:rsidRPr="0064125C" w:rsidRDefault="00735CE9" w:rsidP="00351AB4">
      <w:pPr>
        <w:widowControl/>
        <w:shd w:val="clear" w:color="auto" w:fill="FFFFFF"/>
        <w:autoSpaceDE w:val="0"/>
        <w:autoSpaceDN w:val="0"/>
        <w:adjustRightInd w:val="0"/>
        <w:spacing w:line="240" w:lineRule="auto"/>
        <w:ind w:firstLine="284"/>
        <w:rPr>
          <w:szCs w:val="22"/>
          <w:lang w:val="ru-RU"/>
        </w:rPr>
      </w:pPr>
      <w:r w:rsidRPr="0064125C">
        <w:rPr>
          <w:color w:val="000000"/>
          <w:szCs w:val="22"/>
          <w:lang w:val="ru-RU"/>
        </w:rPr>
        <w:t>По-перше, Україна має великі площі сільськогосподарських угідь, у тому числі ріллі. Завдяки цьому показник землезабезпеченості з розрахунку на душу настелення значно перевищує аналогічний показник багатьох  країн світу, включаючи і європейські</w:t>
      </w:r>
      <w:r w:rsidR="00DC16E2">
        <w:rPr>
          <w:color w:val="000000"/>
          <w:szCs w:val="22"/>
          <w:lang w:val="ru-RU"/>
        </w:rPr>
        <w:t xml:space="preserve"> країни</w:t>
      </w:r>
      <w:r w:rsidRPr="0064125C">
        <w:rPr>
          <w:color w:val="000000"/>
          <w:szCs w:val="22"/>
          <w:lang w:val="ru-RU"/>
        </w:rPr>
        <w:t>. Отже, Україна може відводити значні площі під органічне виробництво, практично не знижуючи рівня продовольчої безпеки.</w:t>
      </w:r>
    </w:p>
    <w:p w:rsidR="00735CE9" w:rsidRPr="0064125C" w:rsidRDefault="00735CE9" w:rsidP="00351AB4">
      <w:pPr>
        <w:widowControl/>
        <w:shd w:val="clear" w:color="auto" w:fill="FFFFFF"/>
        <w:autoSpaceDE w:val="0"/>
        <w:autoSpaceDN w:val="0"/>
        <w:adjustRightInd w:val="0"/>
        <w:spacing w:line="240" w:lineRule="auto"/>
        <w:ind w:firstLine="284"/>
        <w:rPr>
          <w:szCs w:val="22"/>
          <w:lang w:val="ru-RU"/>
        </w:rPr>
      </w:pPr>
      <w:r w:rsidRPr="0064125C">
        <w:rPr>
          <w:color w:val="000000"/>
          <w:szCs w:val="22"/>
          <w:lang w:val="ru-RU"/>
        </w:rPr>
        <w:t xml:space="preserve">По-друге, висока природна родючість українських ґрунтів дає змогу одержувати відносно високі врожаї сільськогосподарських культур без застосування мінеральних добрив та агрохімікатів. Отже, Україна може виробляти органічну продукцію із відносно меншою собівартістю ніж, наприклад, європейські країни, в яких через </w:t>
      </w:r>
      <w:r>
        <w:rPr>
          <w:color w:val="000000"/>
          <w:szCs w:val="22"/>
          <w:lang w:val="ru-RU"/>
        </w:rPr>
        <w:t>нижчу</w:t>
      </w:r>
      <w:r w:rsidRPr="0064125C">
        <w:rPr>
          <w:color w:val="000000"/>
          <w:szCs w:val="22"/>
          <w:lang w:val="ru-RU"/>
        </w:rPr>
        <w:t xml:space="preserve"> природну родючість ґрунтів перехід на органічне землеробство супроводжується значним підвищенням собівартості органічної продукції. Тому українська органічна продукція потенційно має вищу конкурентоспроможність, оскільки її мінімальна ціна, порогом якої є рівень собівартості, є нижчою за мінімальну ціну органічної продукції європейських країн.</w:t>
      </w:r>
    </w:p>
    <w:p w:rsidR="00735CE9" w:rsidRDefault="00735CE9" w:rsidP="00351AB4">
      <w:pPr>
        <w:widowControl/>
        <w:shd w:val="clear" w:color="auto" w:fill="FFFFFF"/>
        <w:autoSpaceDE w:val="0"/>
        <w:autoSpaceDN w:val="0"/>
        <w:adjustRightInd w:val="0"/>
        <w:spacing w:line="240" w:lineRule="auto"/>
        <w:ind w:firstLine="284"/>
        <w:rPr>
          <w:szCs w:val="22"/>
          <w:lang w:val="ru-RU"/>
        </w:rPr>
      </w:pPr>
      <w:r w:rsidRPr="0064125C">
        <w:rPr>
          <w:color w:val="000000"/>
          <w:szCs w:val="22"/>
          <w:lang w:val="ru-RU"/>
        </w:rPr>
        <w:t>По-третє, перехід на органічне виробництво для України не просто бажан</w:t>
      </w:r>
      <w:r>
        <w:rPr>
          <w:color w:val="000000"/>
          <w:szCs w:val="22"/>
          <w:lang w:val="ru-RU"/>
        </w:rPr>
        <w:t>ий</w:t>
      </w:r>
      <w:r w:rsidRPr="0064125C">
        <w:rPr>
          <w:color w:val="000000"/>
          <w:szCs w:val="22"/>
          <w:lang w:val="ru-RU"/>
        </w:rPr>
        <w:t>, а й необхідн</w:t>
      </w:r>
      <w:r>
        <w:rPr>
          <w:color w:val="000000"/>
          <w:szCs w:val="22"/>
          <w:lang w:val="ru-RU"/>
        </w:rPr>
        <w:t>ий</w:t>
      </w:r>
      <w:r w:rsidRPr="0064125C">
        <w:rPr>
          <w:color w:val="000000"/>
          <w:szCs w:val="22"/>
          <w:lang w:val="ru-RU"/>
        </w:rPr>
        <w:t>, оскільки вимагає відносно менших витрат енергоресурсів, що в умовах дефіциту власних енергоресурсів має неабияке значення для зниження енергетичної залежності вітчизняної економіки від</w:t>
      </w:r>
      <w:r>
        <w:rPr>
          <w:color w:val="000000"/>
          <w:szCs w:val="22"/>
          <w:lang w:val="ru-RU"/>
        </w:rPr>
        <w:t xml:space="preserve"> зовнішніх джерел їх постачання.</w:t>
      </w:r>
      <w:r w:rsidRPr="0064125C">
        <w:rPr>
          <w:color w:val="000000"/>
          <w:szCs w:val="22"/>
          <w:lang w:val="ru-RU"/>
        </w:rPr>
        <w:t xml:space="preserve"> </w:t>
      </w:r>
      <w:r>
        <w:rPr>
          <w:color w:val="000000"/>
          <w:szCs w:val="22"/>
          <w:lang w:val="ru-RU"/>
        </w:rPr>
        <w:t>О</w:t>
      </w:r>
      <w:r w:rsidRPr="0064125C">
        <w:rPr>
          <w:color w:val="000000"/>
          <w:szCs w:val="22"/>
          <w:lang w:val="ru-RU"/>
        </w:rPr>
        <w:t>рганічне землеробство вимага</w:t>
      </w:r>
      <w:r>
        <w:rPr>
          <w:color w:val="000000"/>
          <w:szCs w:val="22"/>
          <w:lang w:val="ru-RU"/>
        </w:rPr>
        <w:t>є додаткових затрат живої праці,</w:t>
      </w:r>
      <w:r w:rsidRPr="0064125C">
        <w:rPr>
          <w:color w:val="000000"/>
          <w:szCs w:val="22"/>
          <w:lang w:val="ru-RU"/>
        </w:rPr>
        <w:t xml:space="preserve"> </w:t>
      </w:r>
      <w:r>
        <w:rPr>
          <w:color w:val="000000"/>
          <w:szCs w:val="22"/>
          <w:lang w:val="ru-RU"/>
        </w:rPr>
        <w:t>а д</w:t>
      </w:r>
      <w:r w:rsidRPr="0064125C">
        <w:rPr>
          <w:color w:val="000000"/>
          <w:szCs w:val="22"/>
          <w:lang w:val="ru-RU"/>
        </w:rPr>
        <w:t>ля українського села це означає створення нових робочих місць, створення умов для розвитку сільських територій.</w:t>
      </w:r>
      <w:r>
        <w:rPr>
          <w:color w:val="000000"/>
          <w:szCs w:val="22"/>
          <w:lang w:val="ru-RU"/>
        </w:rPr>
        <w:t xml:space="preserve"> </w:t>
      </w:r>
      <w:r w:rsidRPr="0064125C">
        <w:rPr>
          <w:color w:val="000000"/>
          <w:szCs w:val="22"/>
          <w:lang w:val="ru-RU"/>
        </w:rPr>
        <w:t xml:space="preserve">Отже, мова йде про велике соціальне значення органічного виробництва як із погляду зайнятості сільського населення та нового поштовху для розвитку сільських територій, так і з позиції забезпечення населення України </w:t>
      </w:r>
      <w:r>
        <w:rPr>
          <w:color w:val="000000"/>
          <w:szCs w:val="22"/>
          <w:lang w:val="ru-RU"/>
        </w:rPr>
        <w:t>якісною</w:t>
      </w:r>
      <w:r w:rsidRPr="0064125C">
        <w:rPr>
          <w:color w:val="000000"/>
          <w:szCs w:val="22"/>
          <w:lang w:val="ru-RU"/>
        </w:rPr>
        <w:t xml:space="preserve"> продукці</w:t>
      </w:r>
      <w:r>
        <w:rPr>
          <w:color w:val="000000"/>
          <w:szCs w:val="22"/>
          <w:lang w:val="ru-RU"/>
        </w:rPr>
        <w:t>єю</w:t>
      </w:r>
      <w:r w:rsidRPr="0064125C">
        <w:rPr>
          <w:color w:val="000000"/>
          <w:szCs w:val="22"/>
          <w:lang w:val="ru-RU"/>
        </w:rPr>
        <w:t>, а отже, й збереження здоров</w:t>
      </w:r>
      <w:r w:rsidR="00B43560">
        <w:rPr>
          <w:color w:val="000000"/>
          <w:szCs w:val="22"/>
          <w:lang w:val="ru-RU"/>
        </w:rPr>
        <w:t>’</w:t>
      </w:r>
      <w:r w:rsidRPr="0064125C">
        <w:rPr>
          <w:color w:val="000000"/>
          <w:szCs w:val="22"/>
          <w:lang w:val="ru-RU"/>
        </w:rPr>
        <w:t>я нації.</w:t>
      </w:r>
      <w:r>
        <w:rPr>
          <w:color w:val="000000"/>
          <w:szCs w:val="22"/>
          <w:lang w:val="ru-RU"/>
        </w:rPr>
        <w:t xml:space="preserve"> В</w:t>
      </w:r>
      <w:r w:rsidRPr="0076291B">
        <w:rPr>
          <w:szCs w:val="22"/>
          <w:lang w:val="ru-RU"/>
        </w:rPr>
        <w:t>иробництво органічної продукції займає вагоме місце на ринку продовольчої продукції Ук</w:t>
      </w:r>
      <w:r>
        <w:rPr>
          <w:szCs w:val="22"/>
          <w:lang w:val="ru-RU"/>
        </w:rPr>
        <w:t>раїни</w:t>
      </w:r>
      <w:r w:rsidR="00DC16E2">
        <w:rPr>
          <w:szCs w:val="22"/>
          <w:lang w:val="ru-RU"/>
        </w:rPr>
        <w:t>,</w:t>
      </w:r>
      <w:r>
        <w:rPr>
          <w:szCs w:val="22"/>
          <w:lang w:val="ru-RU"/>
        </w:rPr>
        <w:t xml:space="preserve"> а його подальшому розвитку </w:t>
      </w:r>
      <w:r w:rsidRPr="0076291B">
        <w:rPr>
          <w:szCs w:val="22"/>
          <w:lang w:val="ru-RU"/>
        </w:rPr>
        <w:t>сприятиме обґрунтована стратегія</w:t>
      </w:r>
      <w:r>
        <w:rPr>
          <w:szCs w:val="22"/>
          <w:lang w:val="ru-RU"/>
        </w:rPr>
        <w:t xml:space="preserve"> </w:t>
      </w:r>
      <w:r w:rsidRPr="0076291B">
        <w:rPr>
          <w:szCs w:val="22"/>
          <w:lang w:val="ru-RU"/>
        </w:rPr>
        <w:t xml:space="preserve">реалізації </w:t>
      </w:r>
      <w:r w:rsidR="00DC16E2">
        <w:rPr>
          <w:szCs w:val="22"/>
          <w:lang w:val="ru-RU"/>
        </w:rPr>
        <w:t xml:space="preserve">даної продукції </w:t>
      </w:r>
      <w:r>
        <w:rPr>
          <w:szCs w:val="22"/>
          <w:lang w:val="ru-RU"/>
        </w:rPr>
        <w:t>та</w:t>
      </w:r>
      <w:r w:rsidRPr="0076291B">
        <w:rPr>
          <w:szCs w:val="22"/>
          <w:lang w:val="ru-RU"/>
        </w:rPr>
        <w:t xml:space="preserve"> вдосконалення інституційної підтримки виробників</w:t>
      </w:r>
      <w:r>
        <w:rPr>
          <w:szCs w:val="22"/>
          <w:lang w:val="ru-RU"/>
        </w:rPr>
        <w:t>.</w:t>
      </w:r>
    </w:p>
    <w:p w:rsidR="00735CE9" w:rsidRPr="00972174" w:rsidRDefault="00735CE9" w:rsidP="00351AB4">
      <w:pPr>
        <w:widowControl/>
        <w:spacing w:line="240" w:lineRule="auto"/>
        <w:ind w:firstLine="284"/>
        <w:rPr>
          <w:szCs w:val="22"/>
          <w:lang w:val="ru-RU"/>
        </w:rPr>
      </w:pPr>
      <w:r w:rsidRPr="00BF45C7">
        <w:rPr>
          <w:szCs w:val="22"/>
          <w:lang w:val="ru-RU"/>
        </w:rPr>
        <w:t xml:space="preserve"> </w:t>
      </w:r>
      <w:r>
        <w:rPr>
          <w:szCs w:val="22"/>
          <w:lang w:val="ru-RU"/>
        </w:rPr>
        <w:t>Розмежування продовольчого ринку за типами продовольства (генетично модифіковане, традиційне, органічне) сприяє захисту прав споживачів та їх здоров</w:t>
      </w:r>
      <w:r w:rsidR="00B43560">
        <w:rPr>
          <w:szCs w:val="22"/>
          <w:lang w:val="ru-RU"/>
        </w:rPr>
        <w:t>’</w:t>
      </w:r>
      <w:r>
        <w:rPr>
          <w:szCs w:val="22"/>
          <w:lang w:val="ru-RU"/>
        </w:rPr>
        <w:t>ю, розвитк</w:t>
      </w:r>
      <w:r w:rsidR="00DC16E2">
        <w:rPr>
          <w:szCs w:val="22"/>
          <w:lang w:val="ru-RU"/>
        </w:rPr>
        <w:t>у</w:t>
      </w:r>
      <w:r>
        <w:rPr>
          <w:szCs w:val="22"/>
          <w:lang w:val="ru-RU"/>
        </w:rPr>
        <w:t xml:space="preserve"> законодавчої бази, що регулює розвиток ринку органічної продукції, оскільки всі суб</w:t>
      </w:r>
      <w:r w:rsidR="00B43560">
        <w:rPr>
          <w:szCs w:val="22"/>
          <w:lang w:val="ru-RU"/>
        </w:rPr>
        <w:t>’</w:t>
      </w:r>
      <w:r>
        <w:rPr>
          <w:szCs w:val="22"/>
          <w:lang w:val="ru-RU"/>
        </w:rPr>
        <w:t xml:space="preserve">єкти даного ринку мають власні </w:t>
      </w:r>
      <w:r w:rsidRPr="00972174">
        <w:rPr>
          <w:szCs w:val="22"/>
          <w:lang w:val="ru-RU"/>
        </w:rPr>
        <w:t>інтереси (рис. 4.</w:t>
      </w:r>
      <w:r w:rsidR="00365314">
        <w:rPr>
          <w:szCs w:val="22"/>
          <w:lang w:val="ru-RU"/>
        </w:rPr>
        <w:t>19</w:t>
      </w:r>
      <w:r w:rsidRPr="00972174">
        <w:rPr>
          <w:szCs w:val="22"/>
          <w:lang w:val="ru-RU"/>
        </w:rPr>
        <w:t>).</w:t>
      </w:r>
    </w:p>
    <w:p w:rsidR="00735CE9" w:rsidRDefault="00735CE9" w:rsidP="00351AB4">
      <w:pPr>
        <w:widowControl/>
        <w:shd w:val="clear" w:color="auto" w:fill="FFFFFF"/>
        <w:spacing w:line="240" w:lineRule="auto"/>
        <w:ind w:firstLine="284"/>
        <w:rPr>
          <w:color w:val="000000"/>
          <w:szCs w:val="22"/>
          <w:lang w:val="ru-RU"/>
        </w:rPr>
      </w:pPr>
      <w:r>
        <w:rPr>
          <w:color w:val="000000"/>
          <w:szCs w:val="22"/>
          <w:lang w:val="ru-RU"/>
        </w:rPr>
        <w:t>Роль держави є різною для розвинених країн та для країн, що розвиваються, проте вирішення продовольчих проблем є невід</w:t>
      </w:r>
      <w:r w:rsidR="00B43560">
        <w:rPr>
          <w:color w:val="000000"/>
          <w:szCs w:val="22"/>
          <w:lang w:val="ru-RU"/>
        </w:rPr>
        <w:t>’</w:t>
      </w:r>
      <w:r>
        <w:rPr>
          <w:color w:val="000000"/>
          <w:szCs w:val="22"/>
          <w:lang w:val="ru-RU"/>
        </w:rPr>
        <w:t xml:space="preserve">ємною функцією держави, навіть у разі, якщо для неї характерний високий рівень ринкових відносин. Специфіка державного регулювання ринку органічної продукції полягає у необхідності поєднувати заходи, спрямовані на формування конкурентного середовища та розвиток підприємництва, при цьому забезпечуючи соціальний захист населення. </w:t>
      </w:r>
    </w:p>
    <w:p w:rsidR="00735CE9" w:rsidRDefault="00735CE9" w:rsidP="00351AB4">
      <w:pPr>
        <w:widowControl/>
        <w:shd w:val="clear" w:color="auto" w:fill="FFFFFF"/>
        <w:spacing w:line="240" w:lineRule="auto"/>
        <w:ind w:firstLine="284"/>
        <w:rPr>
          <w:szCs w:val="22"/>
          <w:lang w:val="ru-RU"/>
        </w:rPr>
      </w:pPr>
      <w:r>
        <w:rPr>
          <w:color w:val="000000"/>
          <w:szCs w:val="22"/>
          <w:lang w:val="ru-RU"/>
        </w:rPr>
        <w:t xml:space="preserve">З метою оцінки ефективності державного регулювання аграрного сектору слід визначити ефективність його бюджетної підтримки. </w:t>
      </w:r>
    </w:p>
    <w:p w:rsidR="00735CE9" w:rsidRDefault="00351AB4" w:rsidP="00351AB4">
      <w:pPr>
        <w:widowControl/>
        <w:spacing w:line="240" w:lineRule="auto"/>
        <w:ind w:firstLine="0"/>
        <w:jc w:val="left"/>
        <w:rPr>
          <w:sz w:val="20"/>
          <w:lang w:val="ru-RU"/>
        </w:rPr>
      </w:pPr>
      <w:r>
        <w:rPr>
          <w:noProof/>
          <w:lang w:eastAsia="uk-UA"/>
        </w:rPr>
        <w:pict>
          <v:group id="_x0000_s1703" style="position:absolute;margin-left:8.55pt;margin-top:5.6pt;width:311.6pt;height:140.45pt;z-index:251667456" coordorigin="1135,5432" coordsize="6232,2809">
            <v:shapetype id="_x0000_t109" coordsize="21600,21600" o:spt="109" path="m,l,21600r21600,l21600,xe">
              <v:stroke joinstyle="miter"/>
              <v:path gradientshapeok="t" o:connecttype="rect"/>
            </v:shapetype>
            <v:shape id="_x0000_s1704" type="#_x0000_t109" style="position:absolute;left:4907;top:7831;width:908;height:374">
              <v:textbox style="mso-next-textbox:#_x0000_s1704"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цінові фактори</w:t>
                    </w:r>
                  </w:p>
                </w:txbxContent>
              </v:textbox>
            </v:shape>
            <v:shape id="_x0000_s1705" type="#_x0000_t109" style="position:absolute;left:6230;top:6471;width:1096;height:348">
              <v:textbox style="mso-next-textbox:#_x0000_s1705"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освіта та навчальні курси</w:t>
                    </w:r>
                  </w:p>
                  <w:p w:rsidR="00396022" w:rsidRPr="00042368" w:rsidRDefault="00396022" w:rsidP="00735CE9">
                    <w:pPr>
                      <w:widowControl/>
                      <w:spacing w:line="240" w:lineRule="auto"/>
                      <w:ind w:firstLine="0"/>
                      <w:jc w:val="center"/>
                      <w:rPr>
                        <w:sz w:val="14"/>
                        <w:szCs w:val="14"/>
                        <w:lang w:val="ru-RU"/>
                      </w:rPr>
                    </w:pPr>
                  </w:p>
                </w:txbxContent>
              </v:textbox>
            </v:shape>
            <v:shape id="_x0000_s1706" type="#_x0000_t109" style="position:absolute;left:6230;top:6862;width:1096;height:506">
              <v:textbox style="mso-next-textbox:#_x0000_s1706"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налагодження міжнародної співпраці</w:t>
                    </w:r>
                  </w:p>
                </w:txbxContent>
              </v:textbox>
            </v:shape>
            <v:shape id="_x0000_s1707" type="#_x0000_t109" style="position:absolute;left:6230;top:7417;width:1096;height:505">
              <v:textbox style="mso-next-textbox:#_x0000_s1707"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фінансування наукових розробок</w:t>
                    </w:r>
                  </w:p>
                </w:txbxContent>
              </v:textbox>
            </v:shape>
            <v:shape id="_x0000_s1708" type="#_x0000_t109" style="position:absolute;left:6230;top:7956;width:1096;height:249">
              <v:textbox style="mso-next-textbox:#_x0000_s1708"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патентування</w:t>
                    </w:r>
                  </w:p>
                </w:txbxContent>
              </v:textbox>
            </v:shape>
            <v:shape id="_x0000_s1709" type="#_x0000_t109" style="position:absolute;left:1516;top:6506;width:1435;height:355">
              <v:textbox style="mso-next-textbox:#_x0000_s1709"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маркування органічної продукції та сировини</w:t>
                    </w:r>
                  </w:p>
                </w:txbxContent>
              </v:textbox>
            </v:shape>
            <v:shape id="_x0000_s1710" type="#_x0000_t109" style="position:absolute;left:1516;top:6935;width:1435;height:355">
              <v:textbox style="mso-next-textbox:#_x0000_s1710"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 xml:space="preserve">сертифікація органічної продукції </w:t>
                    </w:r>
                  </w:p>
                </w:txbxContent>
              </v:textbox>
            </v:shape>
            <v:shape id="_x0000_s1711" type="#_x0000_t109" style="position:absolute;left:1516;top:7338;width:1435;height:222">
              <v:textbox style="mso-next-textbox:#_x0000_s1711"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просування</w:t>
                    </w:r>
                  </w:p>
                </w:txbxContent>
              </v:textbox>
            </v:shape>
            <v:shape id="_x0000_s1712" type="#_x0000_t109" style="position:absolute;left:1516;top:7609;width:1435;height:221">
              <v:textbox style="mso-next-textbox:#_x0000_s1712"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насінництво</w:t>
                    </w:r>
                  </w:p>
                </w:txbxContent>
              </v:textbox>
            </v:shape>
            <v:shape id="_x0000_s1713" type="#_x0000_t109" style="position:absolute;left:1516;top:7886;width:1435;height:355">
              <v:textbox style="mso-next-textbox:#_x0000_s1713"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зберігання та транспортування</w:t>
                    </w:r>
                  </w:p>
                </w:txbxContent>
              </v:textbox>
            </v:shape>
            <v:shape id="_x0000_s1714" type="#_x0000_t109" style="position:absolute;left:3360;top:6506;width:1147;height:355">
              <v:textbox style="mso-next-textbox:#_x0000_s1714"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витрати на просування</w:t>
                    </w:r>
                  </w:p>
                  <w:p w:rsidR="00396022" w:rsidRPr="00042368" w:rsidRDefault="00396022" w:rsidP="00735CE9">
                    <w:pPr>
                      <w:widowControl/>
                      <w:spacing w:line="240" w:lineRule="auto"/>
                      <w:ind w:firstLine="0"/>
                      <w:jc w:val="center"/>
                      <w:rPr>
                        <w:sz w:val="14"/>
                        <w:szCs w:val="14"/>
                        <w:lang w:val="ru-RU"/>
                      </w:rPr>
                    </w:pPr>
                  </w:p>
                </w:txbxContent>
              </v:textbox>
            </v:shape>
            <v:shape id="_x0000_s1715" type="#_x0000_t109" style="position:absolute;left:3360;top:6935;width:1147;height:506">
              <v:textbox style="mso-next-textbox:#_x0000_s1715"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забезпечення транспарентності інформації</w:t>
                    </w:r>
                  </w:p>
                </w:txbxContent>
              </v:textbox>
            </v:shape>
            <v:shape id="_x0000_s1716" type="#_x0000_t109" style="position:absolute;left:3360;top:7472;width:1147;height:355">
              <v:textbox style="mso-next-textbox:#_x0000_s1716"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зміна структури попиту</w:t>
                    </w:r>
                  </w:p>
                </w:txbxContent>
              </v:textbox>
            </v:shape>
            <v:shape id="_x0000_s1717" type="#_x0000_t109" style="position:absolute;left:3360;top:7861;width:1147;height:355">
              <v:textbox style="mso-next-textbox:#_x0000_s1717"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формування довіри споживачів</w:t>
                    </w:r>
                  </w:p>
                </w:txbxContent>
              </v:textbox>
            </v:shape>
            <v:shape id="_x0000_s1718" type="#_x0000_t109" style="position:absolute;left:4907;top:6531;width:908;height:355">
              <v:textbox style="mso-next-textbox:#_x0000_s1718"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розпізнавання продукції</w:t>
                    </w:r>
                  </w:p>
                  <w:p w:rsidR="00396022" w:rsidRPr="00042368" w:rsidRDefault="00396022" w:rsidP="00735CE9">
                    <w:pPr>
                      <w:widowControl/>
                      <w:spacing w:line="240" w:lineRule="auto"/>
                      <w:ind w:firstLine="0"/>
                      <w:jc w:val="center"/>
                      <w:rPr>
                        <w:sz w:val="14"/>
                        <w:szCs w:val="14"/>
                        <w:lang w:val="ru-RU"/>
                      </w:rPr>
                    </w:pPr>
                  </w:p>
                </w:txbxContent>
              </v:textbox>
            </v:shape>
            <v:shape id="_x0000_s1719" type="#_x0000_t109" style="position:absolute;left:4907;top:6960;width:908;height:378">
              <v:textbox style="mso-next-textbox:#_x0000_s1719"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безпека та здоров’я</w:t>
                    </w:r>
                  </w:p>
                </w:txbxContent>
              </v:textbox>
            </v:shape>
            <v:shape id="_x0000_s1720" type="#_x0000_t109" style="position:absolute;left:4907;top:7378;width:908;height:355">
              <v:textbox style="mso-next-textbox:#_x0000_s1720"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вимоги до якості</w:t>
                    </w:r>
                  </w:p>
                </w:txbxContent>
              </v:textbox>
            </v:shape>
            <v:group id="_x0000_s1721" style="position:absolute;left:1135;top:5432;width:6232;height:2650" coordorigin="1135,5433" coordsize="6232,2650">
              <v:shape id="_x0000_s1722" type="#_x0000_t21" style="position:absolute;left:2789;top:5433;width:3026;height:355">
                <v:textbox style="mso-next-textbox:#_x0000_s1722"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Суб’єкти ринку органічної продукції</w:t>
                      </w:r>
                    </w:p>
                  </w:txbxContent>
                </v:textbox>
              </v:shape>
              <v:shape id="_x0000_s1723" type="#_x0000_t176" style="position:absolute;left:1385;top:5967;width:1566;height:355">
                <v:textbox style="mso-next-textbox:#_x0000_s1723"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Виробники органічної продукції</w:t>
                      </w:r>
                    </w:p>
                  </w:txbxContent>
                </v:textbox>
              </v:shape>
              <v:shape id="_x0000_s1724" type="#_x0000_t32" style="position:absolute;left:4209;top:5788;width:0;height:67" o:connectortype="straight"/>
              <v:shape id="_x0000_s1725" type="#_x0000_t32" style="position:absolute;left:2105;top:5855;width:4581;height:1" o:connectortype="straight"/>
              <v:shape id="_x0000_s1726" type="#_x0000_t32" style="position:absolute;left:2105;top:5855;width:0;height:111" o:connectortype="straight">
                <v:stroke endarrow="block"/>
              </v:shape>
              <v:shape id="_x0000_s1727" type="#_x0000_t32" style="position:absolute;left:3742;top:5855;width:0;height:111" o:connectortype="straight">
                <v:stroke endarrow="block"/>
              </v:shape>
              <v:shape id="_x0000_s1728" type="#_x0000_t32" style="position:absolute;left:5230;top:5855;width:0;height:111" o:connectortype="straight">
                <v:stroke endarrow="block"/>
              </v:shape>
              <v:shape id="_x0000_s1729" type="#_x0000_t32" style="position:absolute;left:6686;top:5856;width:0;height:111" o:connectortype="straight">
                <v:stroke endarrow="block"/>
              </v:shape>
              <v:shape id="_x0000_s1730" type="#_x0000_t32" style="position:absolute;left:1385;top:6286;width:1;height:1797" o:connectortype="straight"/>
              <v:shape id="_x0000_s1731" type="#_x0000_t32" style="position:absolute;left:1421;top:8083;width:95;height:0" o:connectortype="straight">
                <v:stroke endarrow="block"/>
              </v:shape>
              <v:shape id="_x0000_s1732" type="#_x0000_t32" style="position:absolute;left:1421;top:7733;width:95;height:1" o:connectortype="straight">
                <v:stroke endarrow="block"/>
              </v:shape>
              <v:shape id="_x0000_s1733" type="#_x0000_t32" style="position:absolute;left:1421;top:7442;width:95;height:0" o:connectortype="straight">
                <v:stroke endarrow="block"/>
              </v:shape>
              <v:shape id="_x0000_s1734" type="#_x0000_t32" style="position:absolute;left:1421;top:7117;width:95;height:1" o:connectortype="straight">
                <v:stroke endarrow="block"/>
              </v:shape>
              <v:shape id="_x0000_s1735" type="#_x0000_t32" style="position:absolute;left:1421;top:6698;width:95;height:0" o:connectortype="straight">
                <v:stroke endarrow="block"/>
              </v:shape>
              <v:shape id="_x0000_s1736" type="#_x0000_t109" style="position:absolute;left:1135;top:6788;width:212;height:654" strokecolor="white">
                <v:textbox style="layout-flow:vertical;mso-layout-flow-alt:bottom-to-top;mso-next-textbox:#_x0000_s1736"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інтереси</w:t>
                      </w:r>
                    </w:p>
                  </w:txbxContent>
                </v:textbox>
              </v:shape>
              <v:shape id="_x0000_s1737" type="#_x0000_t176" style="position:absolute;left:3229;top:5967;width:1359;height:355">
                <v:textbox style="mso-next-textbox:#_x0000_s1737"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Представники торгівлі</w:t>
                      </w:r>
                    </w:p>
                  </w:txbxContent>
                </v:textbox>
              </v:shape>
              <v:shape id="_x0000_s1738" type="#_x0000_t32" style="position:absolute;left:3229;top:6286;width:1;height:1728" o:connectortype="straight"/>
              <v:shape id="_x0000_s1739" type="#_x0000_t32" style="position:absolute;left:3265;top:8014;width:95;height:0" o:connectortype="straight">
                <v:stroke endarrow="block"/>
              </v:shape>
              <v:shape id="_x0000_s1740" type="#_x0000_t32" style="position:absolute;left:3265;top:7635;width:95;height:1" o:connectortype="straight">
                <v:stroke endarrow="block"/>
              </v:shape>
              <v:shape id="_x0000_s1741" type="#_x0000_t32" style="position:absolute;left:3265;top:7117;width:95;height:1" o:connectortype="straight">
                <v:stroke endarrow="block"/>
              </v:shape>
              <v:shape id="_x0000_s1742" type="#_x0000_t32" style="position:absolute;left:3265;top:6698;width:95;height:0" o:connectortype="straight">
                <v:stroke endarrow="block"/>
              </v:shape>
              <v:shape id="_x0000_s1743" type="#_x0000_t109" style="position:absolute;left:2979;top:6788;width:212;height:654" strokecolor="white">
                <v:textbox style="layout-flow:vertical;mso-layout-flow-alt:bottom-to-top;mso-next-textbox:#_x0000_s1743"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інтереси</w:t>
                      </w:r>
                    </w:p>
                  </w:txbxContent>
                </v:textbox>
              </v:shape>
              <v:shape id="_x0000_s1744" type="#_x0000_t176" style="position:absolute;left:4776;top:5967;width:1039;height:355">
                <v:textbox style="mso-next-textbox:#_x0000_s1744"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Споживачі</w:t>
                      </w:r>
                    </w:p>
                  </w:txbxContent>
                </v:textbox>
              </v:shape>
              <v:shape id="_x0000_s1745" type="#_x0000_t32" style="position:absolute;left:4779;top:6286;width:1;height:1764" o:connectortype="straight"/>
              <v:shape id="_x0000_s1746" type="#_x0000_t32" style="position:absolute;left:4812;top:8039;width:95;height:0" o:connectortype="straight">
                <v:stroke endarrow="block"/>
              </v:shape>
              <v:shape id="_x0000_s1747" type="#_x0000_t32" style="position:absolute;left:4812;top:7660;width:95;height:1" o:connectortype="straight">
                <v:stroke endarrow="block"/>
              </v:shape>
              <v:shape id="_x0000_s1748" type="#_x0000_t32" style="position:absolute;left:4812;top:7141;width:95;height:1" o:connectortype="straight">
                <v:stroke endarrow="block"/>
              </v:shape>
              <v:shape id="_x0000_s1749" type="#_x0000_t32" style="position:absolute;left:4812;top:6723;width:95;height:0" o:connectortype="straight">
                <v:stroke endarrow="block"/>
              </v:shape>
              <v:shape id="_x0000_s1750" type="#_x0000_t109" style="position:absolute;left:4535;top:6819;width:212;height:654" strokecolor="white">
                <v:textbox style="layout-flow:vertical;mso-layout-flow-alt:bottom-to-top;mso-next-textbox:#_x0000_s1750"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інтереси</w:t>
                      </w:r>
                    </w:p>
                  </w:txbxContent>
                </v:textbox>
              </v:shape>
              <v:shape id="_x0000_s1751" type="#_x0000_t176" style="position:absolute;left:6099;top:5967;width:1268;height:355">
                <v:textbox style="mso-next-textbox:#_x0000_s1751"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Наукові установи</w:t>
                      </w:r>
                    </w:p>
                  </w:txbxContent>
                </v:textbox>
              </v:shape>
              <v:shape id="_x0000_s1752" type="#_x0000_t32" style="position:absolute;left:6099;top:6286;width:1;height:1728" o:connectortype="straight"/>
              <v:shape id="_x0000_s1753" type="#_x0000_t32" style="position:absolute;left:6135;top:8014;width:95;height:0" o:connectortype="straight">
                <v:stroke endarrow="block"/>
              </v:shape>
              <v:shape id="_x0000_s1754" type="#_x0000_t32" style="position:absolute;left:6135;top:7635;width:95;height:1" o:connectortype="straight">
                <v:stroke endarrow="block"/>
              </v:shape>
              <v:shape id="_x0000_s1755" type="#_x0000_t32" style="position:absolute;left:6135;top:7117;width:95;height:1" o:connectortype="straight">
                <v:stroke endarrow="block"/>
              </v:shape>
              <v:shape id="_x0000_s1756" type="#_x0000_t32" style="position:absolute;left:6135;top:6629;width:95;height:0" o:connectortype="straight">
                <v:stroke endarrow="block"/>
              </v:shape>
              <v:shape id="_x0000_s1757" type="#_x0000_t109" style="position:absolute;left:5849;top:6788;width:212;height:654" strokecolor="white">
                <v:textbox style="layout-flow:vertical;mso-layout-flow-alt:bottom-to-top;mso-next-textbox:#_x0000_s1757"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інтереси</w:t>
                      </w:r>
                    </w:p>
                  </w:txbxContent>
                </v:textbox>
              </v:shape>
            </v:group>
          </v:group>
        </w:pict>
      </w:r>
    </w:p>
    <w:p w:rsidR="00735CE9" w:rsidRDefault="00735CE9" w:rsidP="00351AB4">
      <w:pPr>
        <w:widowControl/>
        <w:spacing w:line="240" w:lineRule="auto"/>
        <w:ind w:firstLine="0"/>
        <w:jc w:val="left"/>
        <w:rPr>
          <w:sz w:val="20"/>
          <w:lang w:val="ru-RU"/>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Default="00735CE9" w:rsidP="00351AB4">
      <w:pPr>
        <w:pStyle w:val="a9"/>
        <w:tabs>
          <w:tab w:val="left" w:pos="1104"/>
          <w:tab w:val="left" w:pos="1670"/>
        </w:tabs>
        <w:spacing w:after="0"/>
        <w:ind w:left="0"/>
        <w:jc w:val="center"/>
        <w:rPr>
          <w:sz w:val="20"/>
          <w:szCs w:val="20"/>
        </w:rPr>
      </w:pPr>
    </w:p>
    <w:p w:rsidR="00735CE9" w:rsidRPr="00B41D06" w:rsidRDefault="00735CE9" w:rsidP="00351AB4">
      <w:pPr>
        <w:pStyle w:val="a9"/>
        <w:tabs>
          <w:tab w:val="left" w:pos="1104"/>
          <w:tab w:val="left" w:pos="1670"/>
        </w:tabs>
        <w:spacing w:after="0"/>
        <w:ind w:left="0" w:firstLine="284"/>
        <w:jc w:val="center"/>
        <w:rPr>
          <w:sz w:val="20"/>
          <w:szCs w:val="20"/>
        </w:rPr>
      </w:pPr>
      <w:r w:rsidRPr="00E530A8">
        <w:rPr>
          <w:sz w:val="20"/>
          <w:szCs w:val="20"/>
        </w:rPr>
        <w:t xml:space="preserve">Рис. </w:t>
      </w:r>
      <w:r>
        <w:rPr>
          <w:sz w:val="20"/>
          <w:szCs w:val="20"/>
        </w:rPr>
        <w:t>4</w:t>
      </w:r>
      <w:r w:rsidRPr="00E530A8">
        <w:rPr>
          <w:sz w:val="20"/>
          <w:szCs w:val="20"/>
        </w:rPr>
        <w:t>.</w:t>
      </w:r>
      <w:r w:rsidR="009B4E9B">
        <w:rPr>
          <w:sz w:val="20"/>
          <w:szCs w:val="20"/>
          <w:lang w:val="uk-UA"/>
        </w:rPr>
        <w:t>19</w:t>
      </w:r>
      <w:r w:rsidRPr="00E530A8">
        <w:rPr>
          <w:sz w:val="20"/>
          <w:szCs w:val="20"/>
        </w:rPr>
        <w:t>. Суб</w:t>
      </w:r>
      <w:r w:rsidR="00B43560">
        <w:rPr>
          <w:sz w:val="20"/>
          <w:szCs w:val="20"/>
        </w:rPr>
        <w:t>’</w:t>
      </w:r>
      <w:r w:rsidRPr="00E530A8">
        <w:rPr>
          <w:sz w:val="20"/>
          <w:szCs w:val="20"/>
        </w:rPr>
        <w:t>єкти ринку органічної продукції та їх інтереси</w:t>
      </w:r>
      <w:r w:rsidRPr="00B41D06">
        <w:rPr>
          <w:sz w:val="20"/>
          <w:szCs w:val="20"/>
        </w:rPr>
        <w:t>*</w:t>
      </w:r>
    </w:p>
    <w:p w:rsidR="00735CE9" w:rsidRPr="00365314" w:rsidRDefault="00735CE9" w:rsidP="00351AB4">
      <w:pPr>
        <w:pStyle w:val="a9"/>
        <w:spacing w:after="0"/>
        <w:ind w:left="0" w:firstLine="284"/>
        <w:jc w:val="both"/>
        <w:rPr>
          <w:sz w:val="20"/>
          <w:szCs w:val="20"/>
        </w:rPr>
      </w:pPr>
      <w:r w:rsidRPr="00365314">
        <w:rPr>
          <w:sz w:val="20"/>
          <w:szCs w:val="20"/>
        </w:rPr>
        <w:t>* складено автором на основі [7, с. 63]</w:t>
      </w:r>
    </w:p>
    <w:p w:rsidR="00735CE9" w:rsidRDefault="00735CE9" w:rsidP="00351AB4">
      <w:pPr>
        <w:widowControl/>
        <w:spacing w:line="240" w:lineRule="auto"/>
        <w:ind w:firstLine="284"/>
        <w:rPr>
          <w:szCs w:val="22"/>
          <w:lang w:val="ru-RU"/>
        </w:rPr>
      </w:pPr>
    </w:p>
    <w:p w:rsidR="00735CE9" w:rsidRDefault="00735CE9" w:rsidP="00351AB4">
      <w:pPr>
        <w:widowControl/>
        <w:shd w:val="clear" w:color="auto" w:fill="FFFFFF"/>
        <w:spacing w:line="240" w:lineRule="auto"/>
        <w:ind w:firstLine="284"/>
        <w:rPr>
          <w:color w:val="FF0000"/>
          <w:szCs w:val="22"/>
          <w:lang w:val="ru-RU"/>
        </w:rPr>
      </w:pPr>
      <w:r>
        <w:rPr>
          <w:color w:val="000000"/>
          <w:szCs w:val="22"/>
          <w:lang w:val="ru-RU"/>
        </w:rPr>
        <w:t>У результаті аналізу обсягів бюджетного фінансування вітчизняного сільського господарства було виявлено, що на його розвиток впливають усі видатки Міністерства аграрної політики України та видатки, здійснювані іншими розпорядниками, в тому числі за статтями «Сільське господарство» та «Дослідження і розробки у галузі сільського господарства</w:t>
      </w:r>
      <w:r w:rsidRPr="00972174">
        <w:rPr>
          <w:szCs w:val="22"/>
          <w:lang w:val="ru-RU"/>
        </w:rPr>
        <w:t>» (рис. 4.</w:t>
      </w:r>
      <w:r w:rsidR="00365314">
        <w:rPr>
          <w:szCs w:val="22"/>
          <w:lang w:val="ru-RU"/>
        </w:rPr>
        <w:t>20</w:t>
      </w:r>
      <w:r w:rsidRPr="00972174">
        <w:rPr>
          <w:szCs w:val="22"/>
          <w:lang w:val="ru-RU"/>
        </w:rPr>
        <w:t>).</w:t>
      </w:r>
      <w:r w:rsidRPr="003D5707">
        <w:rPr>
          <w:color w:val="FF0000"/>
          <w:szCs w:val="22"/>
          <w:lang w:val="ru-RU"/>
        </w:rPr>
        <w:t xml:space="preserve"> </w:t>
      </w:r>
    </w:p>
    <w:p w:rsidR="00735CE9" w:rsidRPr="003D5707" w:rsidRDefault="00735CE9" w:rsidP="00351AB4">
      <w:pPr>
        <w:widowControl/>
        <w:shd w:val="clear" w:color="auto" w:fill="FFFFFF"/>
        <w:spacing w:line="240" w:lineRule="auto"/>
        <w:ind w:firstLine="284"/>
        <w:rPr>
          <w:color w:val="FF0000"/>
          <w:szCs w:val="22"/>
          <w:lang w:val="ru-RU"/>
        </w:rPr>
      </w:pPr>
    </w:p>
    <w:p w:rsidR="00735CE9" w:rsidRDefault="009F7CA0" w:rsidP="00351AB4">
      <w:pPr>
        <w:widowControl/>
        <w:shd w:val="clear" w:color="auto" w:fill="FFFFFF"/>
        <w:spacing w:line="240" w:lineRule="auto"/>
        <w:ind w:firstLine="0"/>
        <w:jc w:val="center"/>
        <w:rPr>
          <w:sz w:val="24"/>
          <w:szCs w:val="24"/>
          <w:lang w:val="ru-RU"/>
        </w:rPr>
      </w:pPr>
      <w:r>
        <w:rPr>
          <w:noProof/>
          <w:sz w:val="24"/>
          <w:szCs w:val="24"/>
          <w:lang w:eastAsia="uk-UA"/>
        </w:rPr>
        <w:drawing>
          <wp:inline distT="0" distB="0" distL="0" distR="0">
            <wp:extent cx="3932168" cy="2131409"/>
            <wp:effectExtent l="3896" t="3661" r="2841" b="2975"/>
            <wp:docPr id="31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4"/>
              </a:graphicData>
            </a:graphic>
          </wp:inline>
        </w:drawing>
      </w:r>
    </w:p>
    <w:p w:rsidR="00735CE9" w:rsidRDefault="00735CE9" w:rsidP="00351AB4">
      <w:pPr>
        <w:widowControl/>
        <w:shd w:val="clear" w:color="auto" w:fill="FFFFFF"/>
        <w:spacing w:line="240" w:lineRule="auto"/>
        <w:ind w:firstLine="284"/>
        <w:jc w:val="center"/>
        <w:rPr>
          <w:color w:val="000000"/>
          <w:sz w:val="20"/>
          <w:lang w:val="ru-RU"/>
        </w:rPr>
      </w:pPr>
      <w:r w:rsidRPr="00721C19">
        <w:rPr>
          <w:color w:val="000000"/>
          <w:sz w:val="20"/>
          <w:lang w:val="ru-RU"/>
        </w:rPr>
        <w:t xml:space="preserve">Рис. </w:t>
      </w:r>
      <w:r>
        <w:rPr>
          <w:color w:val="000000"/>
          <w:sz w:val="20"/>
          <w:lang w:val="ru-RU"/>
        </w:rPr>
        <w:t>4</w:t>
      </w:r>
      <w:r w:rsidRPr="00721C19">
        <w:rPr>
          <w:color w:val="000000"/>
          <w:sz w:val="20"/>
          <w:lang w:val="ru-RU"/>
        </w:rPr>
        <w:t>.</w:t>
      </w:r>
      <w:r w:rsidR="00365314">
        <w:rPr>
          <w:color w:val="000000"/>
          <w:sz w:val="20"/>
          <w:lang w:val="ru-RU"/>
        </w:rPr>
        <w:t>20</w:t>
      </w:r>
      <w:r w:rsidRPr="00721C19">
        <w:rPr>
          <w:color w:val="000000"/>
          <w:sz w:val="20"/>
          <w:lang w:val="ru-RU"/>
        </w:rPr>
        <w:t xml:space="preserve">. Динаміка </w:t>
      </w:r>
      <w:r>
        <w:rPr>
          <w:color w:val="000000"/>
          <w:sz w:val="20"/>
          <w:lang w:val="ru-RU"/>
        </w:rPr>
        <w:t xml:space="preserve">обсягів державної підтримки АПК за рахунок коштів загального та спеціального фондів державного бюджету, </w:t>
      </w:r>
      <w:r w:rsidR="006A73D8">
        <w:rPr>
          <w:color w:val="000000"/>
          <w:sz w:val="20"/>
          <w:lang w:val="ru-RU"/>
        </w:rPr>
        <w:t>млн</w:t>
      </w:r>
      <w:r>
        <w:rPr>
          <w:color w:val="000000"/>
          <w:sz w:val="20"/>
          <w:lang w:val="ru-RU"/>
        </w:rPr>
        <w:t xml:space="preserve"> </w:t>
      </w:r>
      <w:r w:rsidR="00832D16">
        <w:rPr>
          <w:color w:val="000000"/>
          <w:sz w:val="20"/>
          <w:lang w:val="ru-RU"/>
        </w:rPr>
        <w:t>грн</w:t>
      </w:r>
      <w:r>
        <w:rPr>
          <w:color w:val="000000"/>
          <w:sz w:val="20"/>
          <w:lang w:val="ru-RU"/>
        </w:rPr>
        <w:t>*</w:t>
      </w:r>
    </w:p>
    <w:p w:rsidR="00735CE9" w:rsidRPr="00365314" w:rsidRDefault="00735CE9" w:rsidP="00351AB4">
      <w:pPr>
        <w:pStyle w:val="a9"/>
        <w:spacing w:after="0"/>
        <w:ind w:left="0" w:firstLine="284"/>
        <w:jc w:val="both"/>
        <w:rPr>
          <w:sz w:val="20"/>
          <w:szCs w:val="20"/>
        </w:rPr>
      </w:pPr>
      <w:r w:rsidRPr="00365314">
        <w:rPr>
          <w:sz w:val="20"/>
          <w:szCs w:val="20"/>
        </w:rPr>
        <w:t>* складено автором на основі [8]</w:t>
      </w:r>
    </w:p>
    <w:p w:rsidR="00735CE9" w:rsidRPr="003271C2" w:rsidRDefault="00735CE9" w:rsidP="00351AB4">
      <w:pPr>
        <w:widowControl/>
        <w:spacing w:line="240" w:lineRule="auto"/>
        <w:ind w:firstLine="284"/>
        <w:rPr>
          <w:szCs w:val="22"/>
          <w:lang w:val="ru-RU"/>
        </w:rPr>
      </w:pPr>
      <w:r w:rsidRPr="004D1A71">
        <w:rPr>
          <w:color w:val="000000"/>
          <w:szCs w:val="22"/>
          <w:lang w:val="ru-RU"/>
        </w:rPr>
        <w:t>Впродовж 2007-2012 рр. в Україні у 2 рази збільшилися обсяги видатків на підтримку розвитку п</w:t>
      </w:r>
      <w:r w:rsidR="00FC631F">
        <w:rPr>
          <w:color w:val="000000"/>
          <w:szCs w:val="22"/>
          <w:lang w:val="ru-RU"/>
        </w:rPr>
        <w:t>ідприємств АПК (від 4720,9 </w:t>
      </w:r>
      <w:r w:rsidR="006A73D8">
        <w:rPr>
          <w:color w:val="000000"/>
          <w:szCs w:val="22"/>
          <w:lang w:val="ru-RU"/>
        </w:rPr>
        <w:t>млн</w:t>
      </w:r>
      <w:r w:rsidR="00FC631F">
        <w:rPr>
          <w:color w:val="000000"/>
          <w:szCs w:val="22"/>
          <w:lang w:val="ru-RU"/>
        </w:rPr>
        <w:t> </w:t>
      </w:r>
      <w:r w:rsidR="00832D16">
        <w:rPr>
          <w:color w:val="000000"/>
          <w:szCs w:val="22"/>
          <w:lang w:val="ru-RU"/>
        </w:rPr>
        <w:t>грн</w:t>
      </w:r>
      <w:r w:rsidRPr="004D1A71">
        <w:rPr>
          <w:color w:val="000000"/>
          <w:szCs w:val="22"/>
          <w:lang w:val="ru-RU"/>
        </w:rPr>
        <w:t xml:space="preserve"> у 2007 р. до 10262,2 </w:t>
      </w:r>
      <w:r w:rsidR="006A73D8">
        <w:rPr>
          <w:color w:val="000000"/>
          <w:szCs w:val="22"/>
          <w:lang w:val="ru-RU"/>
        </w:rPr>
        <w:t>млн</w:t>
      </w:r>
      <w:r w:rsidRPr="004D1A71">
        <w:rPr>
          <w:color w:val="000000"/>
          <w:szCs w:val="22"/>
          <w:lang w:val="ru-RU"/>
        </w:rPr>
        <w:t xml:space="preserve"> </w:t>
      </w:r>
      <w:r w:rsidR="00832D16">
        <w:rPr>
          <w:color w:val="000000"/>
          <w:szCs w:val="22"/>
          <w:lang w:val="ru-RU"/>
        </w:rPr>
        <w:t>грн</w:t>
      </w:r>
      <w:r w:rsidRPr="004D1A71">
        <w:rPr>
          <w:color w:val="000000"/>
          <w:szCs w:val="22"/>
          <w:lang w:val="ru-RU"/>
        </w:rPr>
        <w:t xml:space="preserve"> у 2012 р.), що свідчить про зростання уваги до аграрного сектору держави, проте необхідно посилити роль місцевих бюджетів у фінансуванні</w:t>
      </w:r>
      <w:r>
        <w:rPr>
          <w:color w:val="000000"/>
          <w:szCs w:val="22"/>
          <w:lang w:val="ru-RU"/>
        </w:rPr>
        <w:t xml:space="preserve"> виробництва органічної продукції та розвитку сільських територій. Однак вказані заходи неможливо здійснити </w:t>
      </w:r>
      <w:r w:rsidRPr="001C4DD0">
        <w:rPr>
          <w:color w:val="000000"/>
          <w:szCs w:val="22"/>
          <w:lang w:val="ru-RU"/>
        </w:rPr>
        <w:t xml:space="preserve">без </w:t>
      </w:r>
      <w:r w:rsidRPr="001C4DD0">
        <w:rPr>
          <w:szCs w:val="22"/>
          <w:lang w:val="ru-RU"/>
        </w:rPr>
        <w:t>відповідної нормативно-правової бази</w:t>
      </w:r>
      <w:r w:rsidRPr="001C4DD0">
        <w:rPr>
          <w:color w:val="000000"/>
          <w:szCs w:val="22"/>
          <w:lang w:val="ru-RU"/>
        </w:rPr>
        <w:t>.</w:t>
      </w:r>
      <w:r>
        <w:rPr>
          <w:color w:val="000000"/>
          <w:szCs w:val="22"/>
          <w:lang w:val="ru-RU"/>
        </w:rPr>
        <w:t xml:space="preserve"> </w:t>
      </w:r>
      <w:r w:rsidRPr="003271C2">
        <w:rPr>
          <w:szCs w:val="22"/>
          <w:lang w:val="ru-RU"/>
        </w:rPr>
        <w:t xml:space="preserve">Згідно Закону України «Про </w:t>
      </w:r>
      <w:r w:rsidR="00FC631F">
        <w:rPr>
          <w:szCs w:val="22"/>
          <w:lang w:val="ru-RU"/>
        </w:rPr>
        <w:t>о</w:t>
      </w:r>
      <w:r w:rsidRPr="003271C2">
        <w:rPr>
          <w:szCs w:val="22"/>
          <w:lang w:val="ru-RU"/>
        </w:rPr>
        <w:t>сновні засади (стратегію) державної екологічної політики України на період до 2020 року» від 21.12.2010 № 2818-І</w:t>
      </w:r>
      <w:r w:rsidRPr="003271C2">
        <w:rPr>
          <w:szCs w:val="22"/>
          <w:lang w:val="en-US"/>
        </w:rPr>
        <w:t>V</w:t>
      </w:r>
      <w:r w:rsidRPr="003271C2">
        <w:rPr>
          <w:szCs w:val="22"/>
          <w:lang w:val="ru-RU"/>
        </w:rPr>
        <w:t>, одним із завдань у сфері інтеграції екологічної політики та вдосконалення системи інтегрованого екологічного управління у сільському господарстві є створення умов для широкого впровадження екологічно орієнтованих та органічних технологій ведення сільського господарства та досягнення у 2020 році їх використання та двократного збільшення площ їх використання у 2020 році до базового рівня.</w:t>
      </w:r>
      <w:r>
        <w:rPr>
          <w:szCs w:val="22"/>
          <w:lang w:val="ru-RU"/>
        </w:rPr>
        <w:t xml:space="preserve"> </w:t>
      </w:r>
      <w:r w:rsidRPr="003271C2">
        <w:rPr>
          <w:szCs w:val="22"/>
          <w:lang w:val="ru-RU"/>
        </w:rPr>
        <w:t xml:space="preserve">До завдань у сфері забезпечення екологічно збалансованого природокористування належить збільшення до 2020 року частки земель, що використовуються в органічному сільському господарстві, до 7% [9, с. 120]. </w:t>
      </w:r>
    </w:p>
    <w:p w:rsidR="00735CE9" w:rsidRPr="003271C2" w:rsidRDefault="00735CE9" w:rsidP="00351AB4">
      <w:pPr>
        <w:widowControl/>
        <w:spacing w:line="240" w:lineRule="auto"/>
        <w:ind w:firstLine="284"/>
        <w:rPr>
          <w:szCs w:val="22"/>
          <w:lang w:val="ru-RU"/>
        </w:rPr>
      </w:pPr>
      <w:r w:rsidRPr="003271C2">
        <w:rPr>
          <w:szCs w:val="22"/>
          <w:lang w:val="ru-RU"/>
        </w:rPr>
        <w:t>Згідно стратегічних напрямів розвитку сільського господарства України на період до 2020 року, однією з основних стратегічних цілей розвитку сільського господарства є зростання частки органічної продукції у 2015 р. до 7</w:t>
      </w:r>
      <w:r>
        <w:rPr>
          <w:szCs w:val="22"/>
          <w:lang w:val="ru-RU"/>
        </w:rPr>
        <w:t>%</w:t>
      </w:r>
      <w:r w:rsidRPr="003271C2">
        <w:rPr>
          <w:szCs w:val="22"/>
          <w:lang w:val="ru-RU"/>
        </w:rPr>
        <w:t xml:space="preserve"> валової продукції, у 2020 р. – до 10</w:t>
      </w:r>
      <w:r>
        <w:rPr>
          <w:szCs w:val="22"/>
          <w:lang w:val="ru-RU"/>
        </w:rPr>
        <w:t xml:space="preserve">% </w:t>
      </w:r>
      <w:r w:rsidRPr="003271C2">
        <w:rPr>
          <w:szCs w:val="22"/>
          <w:lang w:val="ru-RU"/>
        </w:rPr>
        <w:t>[9, с. 8].</w:t>
      </w:r>
    </w:p>
    <w:p w:rsidR="00735CE9" w:rsidRPr="003271C2" w:rsidRDefault="00735CE9" w:rsidP="00351AB4">
      <w:pPr>
        <w:widowControl/>
        <w:spacing w:line="240" w:lineRule="auto"/>
        <w:ind w:firstLine="284"/>
        <w:rPr>
          <w:szCs w:val="22"/>
          <w:lang w:val="ru-RU"/>
        </w:rPr>
      </w:pPr>
      <w:r w:rsidRPr="003271C2">
        <w:rPr>
          <w:szCs w:val="22"/>
          <w:lang w:val="ru-RU"/>
        </w:rPr>
        <w:t>На сьогоднішній день основним нормативно-правовим актом, що регулює функціонування ринку органічної продукції</w:t>
      </w:r>
      <w:r w:rsidR="00FC631F">
        <w:rPr>
          <w:szCs w:val="22"/>
          <w:lang w:val="ru-RU"/>
        </w:rPr>
        <w:t>,</w:t>
      </w:r>
      <w:r w:rsidRPr="003271C2">
        <w:rPr>
          <w:szCs w:val="22"/>
          <w:lang w:val="ru-RU"/>
        </w:rPr>
        <w:t xml:space="preserve"> є Закон України «Про виробництво та обіг органічної сільськогосподарської продукції та сировини», що </w:t>
      </w:r>
      <w:r w:rsidRPr="003271C2">
        <w:rPr>
          <w:color w:val="000000"/>
          <w:szCs w:val="22"/>
          <w:lang w:val="ru-RU"/>
        </w:rPr>
        <w:t>регулює органічне виробництво і торгівлю, забезпечуючи:</w:t>
      </w:r>
    </w:p>
    <w:p w:rsidR="00735CE9" w:rsidRPr="003271C2" w:rsidRDefault="00735CE9" w:rsidP="00351AB4">
      <w:pPr>
        <w:widowControl/>
        <w:shd w:val="clear" w:color="auto" w:fill="FFFFFF"/>
        <w:autoSpaceDE w:val="0"/>
        <w:autoSpaceDN w:val="0"/>
        <w:adjustRightInd w:val="0"/>
        <w:spacing w:line="240" w:lineRule="auto"/>
        <w:ind w:firstLine="284"/>
        <w:rPr>
          <w:szCs w:val="22"/>
          <w:lang w:val="ru-RU"/>
        </w:rPr>
      </w:pPr>
      <w:r w:rsidRPr="003271C2">
        <w:rPr>
          <w:color w:val="000000"/>
          <w:szCs w:val="22"/>
          <w:lang w:val="ru-RU"/>
        </w:rPr>
        <w:t>-  мінімальний набір принципів виробництва і переробки, яких потрібно дотримуватися, щоб продукцію можна було позначити ярликом «органічна»;</w:t>
      </w:r>
    </w:p>
    <w:p w:rsidR="00735CE9" w:rsidRPr="003271C2" w:rsidRDefault="00735CE9" w:rsidP="00351AB4">
      <w:pPr>
        <w:widowControl/>
        <w:autoSpaceDE w:val="0"/>
        <w:autoSpaceDN w:val="0"/>
        <w:adjustRightInd w:val="0"/>
        <w:spacing w:line="240" w:lineRule="auto"/>
        <w:ind w:firstLine="284"/>
        <w:rPr>
          <w:color w:val="000000"/>
          <w:szCs w:val="22"/>
          <w:lang w:val="ru-RU"/>
        </w:rPr>
      </w:pPr>
      <w:r w:rsidRPr="003271C2">
        <w:rPr>
          <w:color w:val="000000"/>
          <w:szCs w:val="22"/>
          <w:lang w:val="ru-RU"/>
        </w:rPr>
        <w:t>-  обов</w:t>
      </w:r>
      <w:r w:rsidR="00B43560">
        <w:rPr>
          <w:color w:val="000000"/>
          <w:szCs w:val="22"/>
          <w:lang w:val="ru-RU"/>
        </w:rPr>
        <w:t>’</w:t>
      </w:r>
      <w:r w:rsidRPr="003271C2">
        <w:rPr>
          <w:color w:val="000000"/>
          <w:szCs w:val="22"/>
          <w:lang w:val="ru-RU"/>
        </w:rPr>
        <w:t>язковий режим інспектування для поставок органічних продуктів на ринок збуту, незалежно від того, чи є вони з України, чи імпортовані;</w:t>
      </w:r>
    </w:p>
    <w:p w:rsidR="00735CE9" w:rsidRPr="003271C2" w:rsidRDefault="00735CE9" w:rsidP="00351AB4">
      <w:pPr>
        <w:widowControl/>
        <w:shd w:val="clear" w:color="auto" w:fill="FFFFFF"/>
        <w:autoSpaceDE w:val="0"/>
        <w:autoSpaceDN w:val="0"/>
        <w:adjustRightInd w:val="0"/>
        <w:spacing w:line="240" w:lineRule="auto"/>
        <w:ind w:firstLine="284"/>
        <w:rPr>
          <w:szCs w:val="22"/>
          <w:lang w:val="ru-RU"/>
        </w:rPr>
      </w:pPr>
      <w:r w:rsidRPr="003271C2">
        <w:rPr>
          <w:color w:val="000000"/>
          <w:szCs w:val="22"/>
          <w:lang w:val="ru-RU"/>
        </w:rPr>
        <w:t>- законодавчий захист марки «органічний продукт» та державного логотипу для маркування та ідентифікації органічних продуктів.</w:t>
      </w:r>
    </w:p>
    <w:p w:rsidR="00735CE9" w:rsidRPr="00F23A68" w:rsidRDefault="00735CE9" w:rsidP="00351AB4">
      <w:pPr>
        <w:widowControl/>
        <w:autoSpaceDE w:val="0"/>
        <w:autoSpaceDN w:val="0"/>
        <w:adjustRightInd w:val="0"/>
        <w:spacing w:line="240" w:lineRule="auto"/>
        <w:ind w:firstLine="284"/>
        <w:rPr>
          <w:szCs w:val="22"/>
          <w:lang w:val="ru-RU"/>
        </w:rPr>
      </w:pPr>
      <w:r w:rsidRPr="00F23A68">
        <w:rPr>
          <w:szCs w:val="22"/>
          <w:lang w:val="ru-RU"/>
        </w:rPr>
        <w:t xml:space="preserve">Закон </w:t>
      </w:r>
      <w:r w:rsidR="00FC631F">
        <w:rPr>
          <w:szCs w:val="22"/>
          <w:shd w:val="clear" w:color="auto" w:fill="FFFFFF"/>
          <w:lang w:val="ru-RU"/>
        </w:rPr>
        <w:t>визначає правові й</w:t>
      </w:r>
      <w:r w:rsidRPr="00F23A68">
        <w:rPr>
          <w:szCs w:val="22"/>
          <w:shd w:val="clear" w:color="auto" w:fill="FFFFFF"/>
          <w:lang w:val="ru-RU"/>
        </w:rPr>
        <w:t xml:space="preserve"> економічні основи виробництва й обігу органічної сільськогосподарської продукції та сировини, заходи контролю та нагляду за такою діяльністю і спрямований на забезпеч</w:t>
      </w:r>
      <w:r w:rsidR="00FC631F">
        <w:rPr>
          <w:szCs w:val="22"/>
          <w:shd w:val="clear" w:color="auto" w:fill="FFFFFF"/>
          <w:lang w:val="ru-RU"/>
        </w:rPr>
        <w:t>ення справедливої конкуренції і</w:t>
      </w:r>
      <w:r w:rsidRPr="00F23A68">
        <w:rPr>
          <w:szCs w:val="22"/>
          <w:shd w:val="clear" w:color="auto" w:fill="FFFFFF"/>
          <w:lang w:val="ru-RU"/>
        </w:rPr>
        <w:t xml:space="preserve"> належного функціонування ринку органічної продукції та сировини, покращення основних показників стану здоров</w:t>
      </w:r>
      <w:r w:rsidR="00B43560">
        <w:rPr>
          <w:szCs w:val="22"/>
          <w:shd w:val="clear" w:color="auto" w:fill="FFFFFF"/>
          <w:lang w:val="ru-RU"/>
        </w:rPr>
        <w:t>’</w:t>
      </w:r>
      <w:r w:rsidRPr="00F23A68">
        <w:rPr>
          <w:szCs w:val="22"/>
          <w:shd w:val="clear" w:color="auto" w:fill="FFFFFF"/>
          <w:lang w:val="ru-RU"/>
        </w:rPr>
        <w:t>я населення, збереження навколишнього природного середовища, раціонального використання ґрунтів, забезпечення раціонального використання та відтворення природних ресурсів [10].</w:t>
      </w:r>
    </w:p>
    <w:p w:rsidR="00735CE9" w:rsidRPr="003271C2" w:rsidRDefault="00735CE9" w:rsidP="00351AB4">
      <w:pPr>
        <w:widowControl/>
        <w:autoSpaceDE w:val="0"/>
        <w:autoSpaceDN w:val="0"/>
        <w:adjustRightInd w:val="0"/>
        <w:spacing w:line="240" w:lineRule="auto"/>
        <w:ind w:firstLine="284"/>
        <w:rPr>
          <w:color w:val="000000"/>
          <w:szCs w:val="22"/>
          <w:lang w:val="ru-RU"/>
        </w:rPr>
      </w:pPr>
      <w:r w:rsidRPr="003271C2">
        <w:rPr>
          <w:color w:val="000000"/>
          <w:szCs w:val="22"/>
          <w:lang w:val="ru-RU"/>
        </w:rPr>
        <w:t>Закон надає органічному сектору офіційної легітимності, а технології виробництва, що відповідають органічним стандартам, отримали офіційне визнання. Прийняття закону гарантує, що органічні продукти, що надходять на ринок, заслуговують на довіру і є справді органічними з відповідними перевагами для споживання.</w:t>
      </w:r>
    </w:p>
    <w:p w:rsidR="00735CE9" w:rsidRPr="003271C2" w:rsidRDefault="00735CE9" w:rsidP="00351AB4">
      <w:pPr>
        <w:widowControl/>
        <w:autoSpaceDE w:val="0"/>
        <w:autoSpaceDN w:val="0"/>
        <w:adjustRightInd w:val="0"/>
        <w:spacing w:line="240" w:lineRule="auto"/>
        <w:ind w:firstLine="284"/>
        <w:rPr>
          <w:color w:val="000000"/>
          <w:szCs w:val="22"/>
          <w:lang w:val="ru-RU"/>
        </w:rPr>
      </w:pPr>
      <w:r w:rsidRPr="003271C2">
        <w:rPr>
          <w:color w:val="000000"/>
          <w:szCs w:val="22"/>
          <w:lang w:val="ru-RU"/>
        </w:rPr>
        <w:t xml:space="preserve">Закон повинен захистити сільськогосподарських товаровиробників та переробні підприємства, що займаються органічним виробництвом та дозволить </w:t>
      </w:r>
      <w:r>
        <w:rPr>
          <w:color w:val="000000"/>
          <w:szCs w:val="22"/>
          <w:lang w:val="ru-RU"/>
        </w:rPr>
        <w:t xml:space="preserve">реалізувати </w:t>
      </w:r>
      <w:r w:rsidRPr="003271C2">
        <w:rPr>
          <w:color w:val="000000"/>
          <w:szCs w:val="22"/>
          <w:lang w:val="ru-RU"/>
        </w:rPr>
        <w:t>справедливу конкуренцію їх з іншим</w:t>
      </w:r>
      <w:r w:rsidR="00FC631F">
        <w:rPr>
          <w:color w:val="000000"/>
          <w:szCs w:val="22"/>
          <w:lang w:val="ru-RU"/>
        </w:rPr>
        <w:t>и виробниками</w:t>
      </w:r>
      <w:r w:rsidRPr="003271C2">
        <w:rPr>
          <w:color w:val="000000"/>
          <w:szCs w:val="22"/>
          <w:lang w:val="ru-RU"/>
        </w:rPr>
        <w:t xml:space="preserve"> як у межах України</w:t>
      </w:r>
      <w:r w:rsidR="00FC631F">
        <w:rPr>
          <w:color w:val="000000"/>
          <w:szCs w:val="22"/>
          <w:lang w:val="ru-RU"/>
        </w:rPr>
        <w:t>,</w:t>
      </w:r>
      <w:r w:rsidRPr="003271C2">
        <w:rPr>
          <w:color w:val="000000"/>
          <w:szCs w:val="22"/>
          <w:lang w:val="ru-RU"/>
        </w:rPr>
        <w:t xml:space="preserve"> так і в інших країнах. Подібний клімат протекціонізму буде стимулювати  сільськогосподарських товаровиробників вдаватися до заходів, необхідних для конверсії (переходу) на органічне виробництво. Це також сприятиме розвитку органічного сектор</w:t>
      </w:r>
      <w:r w:rsidR="00FC631F">
        <w:rPr>
          <w:color w:val="000000"/>
          <w:szCs w:val="22"/>
          <w:lang w:val="ru-RU"/>
        </w:rPr>
        <w:t>у</w:t>
      </w:r>
      <w:r w:rsidRPr="003271C2">
        <w:rPr>
          <w:color w:val="000000"/>
          <w:szCs w:val="22"/>
          <w:lang w:val="ru-RU"/>
        </w:rPr>
        <w:t xml:space="preserve"> за рахунок майбутньої державної фінансової підтримки щодо стимулювання впровадження ґрунтозахисних заходів та агроекологічних програм.</w:t>
      </w:r>
    </w:p>
    <w:p w:rsidR="00735CE9" w:rsidRDefault="00735CE9" w:rsidP="00351AB4">
      <w:pPr>
        <w:widowControl/>
        <w:autoSpaceDE w:val="0"/>
        <w:autoSpaceDN w:val="0"/>
        <w:adjustRightInd w:val="0"/>
        <w:spacing w:line="240" w:lineRule="auto"/>
        <w:ind w:firstLine="284"/>
        <w:rPr>
          <w:color w:val="000000"/>
          <w:szCs w:val="22"/>
          <w:lang w:val="ru-RU"/>
        </w:rPr>
      </w:pPr>
      <w:r>
        <w:rPr>
          <w:szCs w:val="22"/>
          <w:lang w:val="ru-RU"/>
        </w:rPr>
        <w:t>У</w:t>
      </w:r>
      <w:r w:rsidRPr="00F23A68">
        <w:rPr>
          <w:szCs w:val="22"/>
          <w:lang w:val="ru-RU"/>
        </w:rPr>
        <w:t xml:space="preserve"> світі існують дві основні групи базових регулювань (стандартів), розроблених та обговорених на міжнародному рівні </w:t>
      </w:r>
      <w:r w:rsidR="00FC631F" w:rsidRPr="003271C2">
        <w:rPr>
          <w:szCs w:val="22"/>
          <w:lang w:val="ru-RU"/>
        </w:rPr>
        <w:t>–</w:t>
      </w:r>
      <w:r w:rsidRPr="00F23A68">
        <w:rPr>
          <w:szCs w:val="22"/>
          <w:lang w:val="ru-RU"/>
        </w:rPr>
        <w:t xml:space="preserve"> Основні Стандарти </w:t>
      </w:r>
      <w:r w:rsidRPr="00F23A68">
        <w:rPr>
          <w:szCs w:val="22"/>
          <w:lang w:val="en-US"/>
        </w:rPr>
        <w:t>IFOAM</w:t>
      </w:r>
      <w:r w:rsidRPr="00F23A68">
        <w:rPr>
          <w:szCs w:val="22"/>
          <w:lang w:val="ru-RU"/>
        </w:rPr>
        <w:t xml:space="preserve"> для органічного виробництва та переробки та Кодекс Аліментаріус Організації із сільського господарства та продовольства ООН та Всесвітньої організації з охорони здоров</w:t>
      </w:r>
      <w:r w:rsidR="00B43560">
        <w:rPr>
          <w:szCs w:val="22"/>
          <w:lang w:val="ru-RU"/>
        </w:rPr>
        <w:t>’</w:t>
      </w:r>
      <w:r w:rsidRPr="00F23A68">
        <w:rPr>
          <w:szCs w:val="22"/>
          <w:lang w:val="ru-RU"/>
        </w:rPr>
        <w:t>я (</w:t>
      </w:r>
      <w:r w:rsidRPr="00F23A68">
        <w:rPr>
          <w:szCs w:val="22"/>
          <w:lang w:val="en-US"/>
        </w:rPr>
        <w:t>FAO</w:t>
      </w:r>
      <w:r w:rsidRPr="00F23A68">
        <w:rPr>
          <w:szCs w:val="22"/>
          <w:lang w:val="ru-RU"/>
        </w:rPr>
        <w:t>/</w:t>
      </w:r>
      <w:r w:rsidRPr="00F23A68">
        <w:rPr>
          <w:szCs w:val="22"/>
          <w:lang w:val="en-US"/>
        </w:rPr>
        <w:t>W</w:t>
      </w:r>
      <w:r w:rsidRPr="00F23A68">
        <w:rPr>
          <w:szCs w:val="22"/>
          <w:lang w:val="ru-RU"/>
        </w:rPr>
        <w:t>НО) стосовно правил з виробництва, пер</w:t>
      </w:r>
      <w:r w:rsidR="00FC631F">
        <w:rPr>
          <w:szCs w:val="22"/>
          <w:lang w:val="ru-RU"/>
        </w:rPr>
        <w:t>еробки, торго</w:t>
      </w:r>
      <w:r w:rsidRPr="00F23A68">
        <w:rPr>
          <w:szCs w:val="22"/>
          <w:lang w:val="ru-RU"/>
        </w:rPr>
        <w:t>вельних позначень, маркетингу органічних продуктів споживання. Такі міжнародні стандарти є настановами для національних урядів стосовно</w:t>
      </w:r>
      <w:r w:rsidRPr="003271C2">
        <w:rPr>
          <w:color w:val="000000"/>
          <w:szCs w:val="22"/>
          <w:lang w:val="ru-RU"/>
        </w:rPr>
        <w:t xml:space="preserve"> мінімальних вимог до органічного виробництва та сертифікації [11, с. 97]. </w:t>
      </w:r>
    </w:p>
    <w:p w:rsidR="00735CE9" w:rsidRPr="00735CE9" w:rsidRDefault="00735CE9" w:rsidP="00351AB4">
      <w:pPr>
        <w:widowControl/>
        <w:spacing w:line="240" w:lineRule="auto"/>
        <w:ind w:firstLine="284"/>
        <w:rPr>
          <w:sz w:val="24"/>
          <w:szCs w:val="24"/>
          <w:lang w:val="ru-RU"/>
        </w:rPr>
      </w:pPr>
      <w:r w:rsidRPr="00735CE9">
        <w:rPr>
          <w:szCs w:val="22"/>
          <w:lang w:val="ru-RU"/>
        </w:rPr>
        <w:t>Актуальність співпраці на рівні світу підтверджують можливості сучасної науки щодо вимірювань якості  продукції (рис. 4.</w:t>
      </w:r>
      <w:r w:rsidR="00365314">
        <w:rPr>
          <w:szCs w:val="22"/>
          <w:lang w:val="ru-RU"/>
        </w:rPr>
        <w:t>10</w:t>
      </w:r>
      <w:r w:rsidRPr="00735CE9">
        <w:rPr>
          <w:szCs w:val="22"/>
          <w:lang w:val="ru-RU"/>
        </w:rPr>
        <w:t>). Враховуючи можливості сучасних засобів вимірювальної техніки, доцільно стверджувати, що організація органічного землеробства буде превентивним державним інструментом  ліквідації  прогалин  світової науки щодо убезпечення  захворювань населення через збільшення споживання дозволених і заборонених харчових добавок, барвників та інших шкідливих речовин, що розкрито у працях Скрипчука П.М. [12, с. 354; 13, с. 315].</w:t>
      </w:r>
      <w:r w:rsidRPr="00735CE9">
        <w:rPr>
          <w:sz w:val="24"/>
          <w:szCs w:val="24"/>
          <w:lang w:val="ru-RU"/>
        </w:rPr>
        <w:t xml:space="preserve"> </w:t>
      </w:r>
    </w:p>
    <w:p w:rsidR="00735CE9" w:rsidRPr="00735CE9" w:rsidRDefault="00735CE9" w:rsidP="00351AB4">
      <w:pPr>
        <w:widowControl/>
        <w:spacing w:line="240" w:lineRule="auto"/>
        <w:ind w:firstLine="284"/>
        <w:rPr>
          <w:sz w:val="24"/>
          <w:szCs w:val="24"/>
          <w:lang w:val="ru-RU"/>
        </w:rPr>
      </w:pPr>
    </w:p>
    <w:p w:rsidR="00735CE9" w:rsidRPr="00735CE9" w:rsidRDefault="009F7CA0" w:rsidP="00351AB4">
      <w:pPr>
        <w:widowControl/>
        <w:spacing w:line="240" w:lineRule="auto"/>
        <w:ind w:firstLine="0"/>
        <w:jc w:val="left"/>
        <w:rPr>
          <w:sz w:val="24"/>
          <w:szCs w:val="24"/>
          <w:lang w:val="ru-RU"/>
        </w:rPr>
      </w:pPr>
      <w:r>
        <w:rPr>
          <w:noProof/>
          <w:sz w:val="24"/>
          <w:szCs w:val="24"/>
          <w:lang w:eastAsia="uk-UA"/>
        </w:rPr>
        <w:drawing>
          <wp:inline distT="0" distB="0" distL="0" distR="0">
            <wp:extent cx="4009390" cy="3067050"/>
            <wp:effectExtent l="19050" t="0" r="0" b="0"/>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415"/>
                    <a:srcRect/>
                    <a:stretch>
                      <a:fillRect/>
                    </a:stretch>
                  </pic:blipFill>
                  <pic:spPr bwMode="auto">
                    <a:xfrm>
                      <a:off x="0" y="0"/>
                      <a:ext cx="4009390" cy="3067050"/>
                    </a:xfrm>
                    <a:prstGeom prst="rect">
                      <a:avLst/>
                    </a:prstGeom>
                    <a:noFill/>
                    <a:ln w="9525">
                      <a:noFill/>
                      <a:miter lim="800000"/>
                      <a:headEnd/>
                      <a:tailEnd/>
                    </a:ln>
                  </pic:spPr>
                </pic:pic>
              </a:graphicData>
            </a:graphic>
          </wp:inline>
        </w:drawing>
      </w:r>
    </w:p>
    <w:p w:rsidR="00735CE9" w:rsidRPr="00735CE9" w:rsidRDefault="00735CE9" w:rsidP="00351AB4">
      <w:pPr>
        <w:widowControl/>
        <w:spacing w:line="240" w:lineRule="auto"/>
        <w:ind w:firstLine="0"/>
        <w:jc w:val="center"/>
        <w:rPr>
          <w:szCs w:val="22"/>
          <w:lang w:val="ru-RU"/>
        </w:rPr>
      </w:pPr>
    </w:p>
    <w:p w:rsidR="00735CE9" w:rsidRPr="00365314" w:rsidRDefault="00735CE9" w:rsidP="009B4E9B">
      <w:pPr>
        <w:widowControl/>
        <w:spacing w:line="240" w:lineRule="auto"/>
        <w:ind w:firstLine="284"/>
        <w:jc w:val="center"/>
        <w:rPr>
          <w:sz w:val="20"/>
          <w:lang w:val="ru-RU"/>
        </w:rPr>
      </w:pPr>
      <w:r w:rsidRPr="00365314">
        <w:rPr>
          <w:sz w:val="20"/>
          <w:lang w:val="ru-RU"/>
        </w:rPr>
        <w:t>Рис. 4.</w:t>
      </w:r>
      <w:r w:rsidR="00365314" w:rsidRPr="00365314">
        <w:rPr>
          <w:sz w:val="20"/>
          <w:lang w:val="ru-RU"/>
        </w:rPr>
        <w:t>21</w:t>
      </w:r>
      <w:r w:rsidRPr="00365314">
        <w:rPr>
          <w:sz w:val="20"/>
          <w:lang w:val="ru-RU"/>
        </w:rPr>
        <w:t>. Рівень вимірювальних можливостей якості продукції</w:t>
      </w:r>
    </w:p>
    <w:p w:rsidR="00735CE9" w:rsidRPr="00735CE9" w:rsidRDefault="00735CE9" w:rsidP="00351AB4">
      <w:pPr>
        <w:widowControl/>
        <w:autoSpaceDE w:val="0"/>
        <w:autoSpaceDN w:val="0"/>
        <w:adjustRightInd w:val="0"/>
        <w:spacing w:line="240" w:lineRule="auto"/>
        <w:ind w:firstLine="284"/>
        <w:rPr>
          <w:color w:val="000000"/>
          <w:szCs w:val="22"/>
          <w:lang w:val="ru-RU"/>
        </w:rPr>
      </w:pPr>
    </w:p>
    <w:p w:rsidR="00735CE9" w:rsidRPr="00735CE9" w:rsidRDefault="00735CE9" w:rsidP="00351AB4">
      <w:pPr>
        <w:widowControl/>
        <w:autoSpaceDE w:val="0"/>
        <w:autoSpaceDN w:val="0"/>
        <w:adjustRightInd w:val="0"/>
        <w:spacing w:line="240" w:lineRule="auto"/>
        <w:ind w:firstLine="284"/>
        <w:rPr>
          <w:szCs w:val="22"/>
          <w:lang w:val="ru-RU"/>
        </w:rPr>
      </w:pPr>
      <w:r w:rsidRPr="00735CE9">
        <w:rPr>
          <w:szCs w:val="22"/>
          <w:lang w:val="ru-RU"/>
        </w:rPr>
        <w:t>Узагальнення заходів внутрішньої підтримки сільського господарства може свідчити про застосування диверсифікованого механізму захисту вітчизняного товаровиробника і можливості його гнучкого застосування (табл. 4.</w:t>
      </w:r>
      <w:r w:rsidR="009B4E9B">
        <w:rPr>
          <w:szCs w:val="22"/>
          <w:lang w:val="ru-RU"/>
        </w:rPr>
        <w:t>23</w:t>
      </w:r>
      <w:r w:rsidRPr="00735CE9">
        <w:rPr>
          <w:szCs w:val="22"/>
          <w:lang w:val="ru-RU"/>
        </w:rPr>
        <w:t>).</w:t>
      </w:r>
    </w:p>
    <w:p w:rsidR="00735CE9" w:rsidRPr="00735CE9" w:rsidRDefault="00735CE9" w:rsidP="00351AB4">
      <w:pPr>
        <w:pStyle w:val="a9"/>
        <w:spacing w:after="0"/>
        <w:ind w:left="0"/>
        <w:jc w:val="right"/>
        <w:rPr>
          <w:i/>
          <w:sz w:val="22"/>
          <w:szCs w:val="22"/>
        </w:rPr>
      </w:pPr>
    </w:p>
    <w:p w:rsidR="00735CE9" w:rsidRPr="00735CE9" w:rsidRDefault="00735CE9" w:rsidP="00351AB4">
      <w:pPr>
        <w:pStyle w:val="a9"/>
        <w:spacing w:after="0"/>
        <w:ind w:left="0"/>
        <w:jc w:val="right"/>
        <w:rPr>
          <w:i/>
          <w:sz w:val="22"/>
          <w:szCs w:val="22"/>
        </w:rPr>
      </w:pPr>
    </w:p>
    <w:p w:rsidR="00735CE9" w:rsidRPr="009B4E9B" w:rsidRDefault="009B4E9B" w:rsidP="00351AB4">
      <w:pPr>
        <w:pStyle w:val="a9"/>
        <w:spacing w:after="0"/>
        <w:ind w:left="0"/>
        <w:jc w:val="right"/>
        <w:rPr>
          <w:i/>
          <w:sz w:val="22"/>
          <w:szCs w:val="22"/>
          <w:lang w:val="uk-UA"/>
        </w:rPr>
      </w:pPr>
      <w:r>
        <w:rPr>
          <w:i/>
          <w:sz w:val="22"/>
          <w:szCs w:val="22"/>
        </w:rPr>
        <w:t>Таблиця 4.</w:t>
      </w:r>
      <w:r>
        <w:rPr>
          <w:i/>
          <w:sz w:val="22"/>
          <w:szCs w:val="22"/>
          <w:lang w:val="uk-UA"/>
        </w:rPr>
        <w:t>23</w:t>
      </w:r>
    </w:p>
    <w:p w:rsidR="00735CE9" w:rsidRPr="00735CE9" w:rsidRDefault="00735CE9" w:rsidP="009B4E9B">
      <w:pPr>
        <w:pStyle w:val="a9"/>
        <w:spacing w:after="0"/>
        <w:ind w:left="0" w:firstLine="284"/>
        <w:jc w:val="center"/>
        <w:rPr>
          <w:sz w:val="22"/>
          <w:szCs w:val="22"/>
        </w:rPr>
      </w:pPr>
      <w:r w:rsidRPr="00735CE9">
        <w:rPr>
          <w:sz w:val="22"/>
          <w:szCs w:val="22"/>
        </w:rPr>
        <w:t>Нормативно-правова база внутрішньої підтримки сільського господарства [14, с. 159]</w:t>
      </w:r>
    </w:p>
    <w:tbl>
      <w:tblPr>
        <w:tblW w:w="0" w:type="auto"/>
        <w:jc w:val="center"/>
        <w:tblInd w:w="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06"/>
        <w:gridCol w:w="2224"/>
        <w:gridCol w:w="2419"/>
      </w:tblGrid>
      <w:tr w:rsidR="00735CE9" w:rsidRPr="00735CE9">
        <w:trPr>
          <w:jc w:val="center"/>
        </w:trPr>
        <w:tc>
          <w:tcPr>
            <w:tcW w:w="1706" w:type="dxa"/>
          </w:tcPr>
          <w:p w:rsidR="00735CE9" w:rsidRPr="00735CE9" w:rsidRDefault="00735CE9" w:rsidP="00351AB4">
            <w:pPr>
              <w:pStyle w:val="a9"/>
              <w:spacing w:after="0"/>
              <w:ind w:left="0"/>
              <w:jc w:val="center"/>
              <w:rPr>
                <w:sz w:val="20"/>
                <w:szCs w:val="20"/>
              </w:rPr>
            </w:pPr>
            <w:r w:rsidRPr="00735CE9">
              <w:rPr>
                <w:sz w:val="20"/>
                <w:szCs w:val="20"/>
              </w:rPr>
              <w:t>Елемент внутрішньої підтримки</w:t>
            </w:r>
          </w:p>
        </w:tc>
        <w:tc>
          <w:tcPr>
            <w:tcW w:w="2224" w:type="dxa"/>
          </w:tcPr>
          <w:p w:rsidR="00735CE9" w:rsidRPr="00735CE9" w:rsidRDefault="00735CE9" w:rsidP="00351AB4">
            <w:pPr>
              <w:pStyle w:val="a9"/>
              <w:spacing w:after="0"/>
              <w:ind w:left="0"/>
              <w:jc w:val="center"/>
              <w:rPr>
                <w:sz w:val="20"/>
                <w:szCs w:val="20"/>
              </w:rPr>
            </w:pPr>
            <w:r w:rsidRPr="00735CE9">
              <w:rPr>
                <w:sz w:val="20"/>
                <w:szCs w:val="20"/>
              </w:rPr>
              <w:t>Зміст</w:t>
            </w:r>
          </w:p>
        </w:tc>
        <w:tc>
          <w:tcPr>
            <w:tcW w:w="2419" w:type="dxa"/>
          </w:tcPr>
          <w:p w:rsidR="00735CE9" w:rsidRPr="00735CE9" w:rsidRDefault="00735CE9" w:rsidP="00351AB4">
            <w:pPr>
              <w:pStyle w:val="a9"/>
              <w:spacing w:after="0"/>
              <w:ind w:left="0"/>
              <w:jc w:val="center"/>
              <w:rPr>
                <w:sz w:val="20"/>
                <w:szCs w:val="20"/>
              </w:rPr>
            </w:pPr>
            <w:r w:rsidRPr="00735CE9">
              <w:rPr>
                <w:sz w:val="20"/>
                <w:szCs w:val="20"/>
              </w:rPr>
              <w:t>Основні документи СОТ</w:t>
            </w:r>
          </w:p>
        </w:tc>
      </w:tr>
      <w:tr w:rsidR="00735CE9" w:rsidRPr="00735CE9">
        <w:trPr>
          <w:jc w:val="center"/>
        </w:trPr>
        <w:tc>
          <w:tcPr>
            <w:tcW w:w="1706" w:type="dxa"/>
          </w:tcPr>
          <w:p w:rsidR="00735CE9" w:rsidRPr="00735CE9" w:rsidRDefault="00735CE9" w:rsidP="00351AB4">
            <w:pPr>
              <w:pStyle w:val="a9"/>
              <w:spacing w:after="0"/>
              <w:ind w:left="0"/>
              <w:rPr>
                <w:sz w:val="20"/>
                <w:szCs w:val="20"/>
              </w:rPr>
            </w:pPr>
            <w:r w:rsidRPr="00735CE9">
              <w:rPr>
                <w:sz w:val="20"/>
                <w:szCs w:val="20"/>
              </w:rPr>
              <w:t>Зобов</w:t>
            </w:r>
            <w:r w:rsidR="00B43560">
              <w:rPr>
                <w:sz w:val="20"/>
                <w:szCs w:val="20"/>
              </w:rPr>
              <w:t>’</w:t>
            </w:r>
            <w:r w:rsidRPr="00735CE9">
              <w:rPr>
                <w:sz w:val="20"/>
                <w:szCs w:val="20"/>
              </w:rPr>
              <w:t>язання щодо скорочення внутрішньої підтримки (ВП).</w:t>
            </w:r>
          </w:p>
          <w:p w:rsidR="00735CE9" w:rsidRPr="00735CE9" w:rsidRDefault="00735CE9" w:rsidP="00351AB4">
            <w:pPr>
              <w:pStyle w:val="a9"/>
              <w:spacing w:after="0"/>
              <w:ind w:left="0"/>
              <w:rPr>
                <w:sz w:val="20"/>
                <w:szCs w:val="20"/>
              </w:rPr>
            </w:pPr>
            <w:r w:rsidRPr="00735CE9">
              <w:rPr>
                <w:sz w:val="20"/>
                <w:szCs w:val="20"/>
              </w:rPr>
              <w:t>Сукупний розмір підтримки (СРП) – показник, що вимірює ВП</w:t>
            </w:r>
          </w:p>
        </w:tc>
        <w:tc>
          <w:tcPr>
            <w:tcW w:w="2224" w:type="dxa"/>
          </w:tcPr>
          <w:p w:rsidR="00735CE9" w:rsidRPr="00735CE9" w:rsidRDefault="00735CE9" w:rsidP="00351AB4">
            <w:pPr>
              <w:pStyle w:val="a9"/>
              <w:spacing w:after="0"/>
              <w:ind w:left="0"/>
              <w:jc w:val="both"/>
              <w:rPr>
                <w:sz w:val="20"/>
                <w:szCs w:val="20"/>
              </w:rPr>
            </w:pPr>
            <w:r w:rsidRPr="00735CE9">
              <w:rPr>
                <w:sz w:val="20"/>
                <w:szCs w:val="20"/>
              </w:rPr>
              <w:t>Країна-член СОТ повинна прийняти зобов</w:t>
            </w:r>
            <w:r w:rsidR="00B43560">
              <w:rPr>
                <w:sz w:val="20"/>
                <w:szCs w:val="20"/>
              </w:rPr>
              <w:t>’</w:t>
            </w:r>
            <w:r w:rsidRPr="00735CE9">
              <w:rPr>
                <w:sz w:val="20"/>
                <w:szCs w:val="20"/>
              </w:rPr>
              <w:t>язання в тій частині заходів ВП, яка спотворює вплив на торгівлю сільськогосподарською продукцією</w:t>
            </w:r>
          </w:p>
        </w:tc>
        <w:tc>
          <w:tcPr>
            <w:tcW w:w="2419" w:type="dxa"/>
          </w:tcPr>
          <w:p w:rsidR="00735CE9" w:rsidRPr="00735CE9" w:rsidRDefault="00735CE9" w:rsidP="00351AB4">
            <w:pPr>
              <w:pStyle w:val="a9"/>
              <w:spacing w:after="0"/>
              <w:ind w:left="0"/>
              <w:jc w:val="both"/>
              <w:rPr>
                <w:sz w:val="20"/>
                <w:szCs w:val="20"/>
              </w:rPr>
            </w:pPr>
            <w:r w:rsidRPr="00735CE9">
              <w:rPr>
                <w:sz w:val="20"/>
                <w:szCs w:val="20"/>
              </w:rPr>
              <w:t>Угода щодо сільського господарства:</w:t>
            </w:r>
          </w:p>
          <w:p w:rsidR="00735CE9" w:rsidRPr="00735CE9" w:rsidRDefault="00735CE9" w:rsidP="00351AB4">
            <w:pPr>
              <w:pStyle w:val="a9"/>
              <w:spacing w:after="0"/>
              <w:ind w:left="0"/>
              <w:jc w:val="both"/>
              <w:rPr>
                <w:sz w:val="20"/>
                <w:szCs w:val="20"/>
              </w:rPr>
            </w:pPr>
            <w:r w:rsidRPr="00735CE9">
              <w:rPr>
                <w:sz w:val="20"/>
                <w:szCs w:val="20"/>
              </w:rPr>
              <w:t xml:space="preserve">Частина </w:t>
            </w:r>
            <w:r w:rsidRPr="00735CE9">
              <w:rPr>
                <w:sz w:val="20"/>
                <w:szCs w:val="20"/>
                <w:lang w:val="en-US"/>
              </w:rPr>
              <w:t>IV</w:t>
            </w:r>
            <w:r w:rsidRPr="00735CE9">
              <w:rPr>
                <w:sz w:val="20"/>
                <w:szCs w:val="20"/>
              </w:rPr>
              <w:t>, ст. 6 «Зобов</w:t>
            </w:r>
            <w:r w:rsidR="00B43560">
              <w:rPr>
                <w:sz w:val="20"/>
                <w:szCs w:val="20"/>
              </w:rPr>
              <w:t>’</w:t>
            </w:r>
            <w:r w:rsidRPr="00735CE9">
              <w:rPr>
                <w:sz w:val="20"/>
                <w:szCs w:val="20"/>
              </w:rPr>
              <w:t>язання відносно внутрішньої підтримки»;</w:t>
            </w:r>
          </w:p>
          <w:p w:rsidR="00735CE9" w:rsidRPr="00735CE9" w:rsidRDefault="00735CE9" w:rsidP="00351AB4">
            <w:pPr>
              <w:pStyle w:val="a9"/>
              <w:spacing w:after="0"/>
              <w:ind w:left="0"/>
              <w:jc w:val="both"/>
              <w:rPr>
                <w:sz w:val="20"/>
                <w:szCs w:val="20"/>
              </w:rPr>
            </w:pPr>
            <w:r w:rsidRPr="00735CE9">
              <w:rPr>
                <w:sz w:val="20"/>
                <w:szCs w:val="20"/>
              </w:rPr>
              <w:t xml:space="preserve">Частина </w:t>
            </w:r>
            <w:r w:rsidRPr="00735CE9">
              <w:rPr>
                <w:sz w:val="20"/>
                <w:szCs w:val="20"/>
                <w:lang w:val="en-US"/>
              </w:rPr>
              <w:t>I</w:t>
            </w:r>
            <w:r w:rsidRPr="00735CE9">
              <w:rPr>
                <w:sz w:val="20"/>
                <w:szCs w:val="20"/>
              </w:rPr>
              <w:t>, ст. 1 «Визначення термінів»</w:t>
            </w:r>
          </w:p>
        </w:tc>
      </w:tr>
      <w:tr w:rsidR="00735CE9" w:rsidRPr="00735CE9">
        <w:trPr>
          <w:jc w:val="center"/>
        </w:trPr>
        <w:tc>
          <w:tcPr>
            <w:tcW w:w="1706" w:type="dxa"/>
          </w:tcPr>
          <w:p w:rsidR="00735CE9" w:rsidRPr="00735CE9" w:rsidRDefault="00735CE9" w:rsidP="00351AB4">
            <w:pPr>
              <w:pStyle w:val="a9"/>
              <w:spacing w:after="0"/>
              <w:ind w:left="0"/>
              <w:rPr>
                <w:sz w:val="20"/>
                <w:szCs w:val="20"/>
              </w:rPr>
            </w:pPr>
            <w:r w:rsidRPr="00735CE9">
              <w:rPr>
                <w:sz w:val="20"/>
                <w:szCs w:val="20"/>
              </w:rPr>
              <w:t>Зобов</w:t>
            </w:r>
            <w:r w:rsidR="00B43560">
              <w:rPr>
                <w:sz w:val="20"/>
                <w:szCs w:val="20"/>
              </w:rPr>
              <w:t>’</w:t>
            </w:r>
            <w:r w:rsidRPr="00735CE9">
              <w:rPr>
                <w:sz w:val="20"/>
                <w:szCs w:val="20"/>
              </w:rPr>
              <w:t>язання щодо внутрішньої підтримки</w:t>
            </w:r>
          </w:p>
        </w:tc>
        <w:tc>
          <w:tcPr>
            <w:tcW w:w="2224" w:type="dxa"/>
          </w:tcPr>
          <w:p w:rsidR="00735CE9" w:rsidRPr="00735CE9" w:rsidRDefault="00735CE9" w:rsidP="00FC631F">
            <w:pPr>
              <w:pStyle w:val="a9"/>
              <w:spacing w:after="0"/>
              <w:ind w:left="0"/>
              <w:jc w:val="both"/>
              <w:rPr>
                <w:sz w:val="20"/>
                <w:szCs w:val="20"/>
              </w:rPr>
            </w:pPr>
            <w:r w:rsidRPr="00735CE9">
              <w:rPr>
                <w:sz w:val="20"/>
                <w:szCs w:val="20"/>
              </w:rPr>
              <w:t>Зобов</w:t>
            </w:r>
            <w:r w:rsidR="00B43560">
              <w:rPr>
                <w:sz w:val="20"/>
                <w:szCs w:val="20"/>
              </w:rPr>
              <w:t>’</w:t>
            </w:r>
            <w:r w:rsidRPr="00735CE9">
              <w:rPr>
                <w:sz w:val="20"/>
                <w:szCs w:val="20"/>
              </w:rPr>
              <w:t xml:space="preserve">язання </w:t>
            </w:r>
            <w:r w:rsidR="00FC631F">
              <w:rPr>
                <w:sz w:val="20"/>
                <w:szCs w:val="20"/>
                <w:lang w:val="uk-UA"/>
              </w:rPr>
              <w:t>країни-ч</w:t>
            </w:r>
            <w:r w:rsidRPr="00735CE9">
              <w:rPr>
                <w:sz w:val="20"/>
                <w:szCs w:val="20"/>
              </w:rPr>
              <w:t>лена не надавати ВП понад рівень, визначений в Списку поступок</w:t>
            </w:r>
          </w:p>
        </w:tc>
        <w:tc>
          <w:tcPr>
            <w:tcW w:w="2419" w:type="dxa"/>
          </w:tcPr>
          <w:p w:rsidR="00735CE9" w:rsidRPr="00735CE9" w:rsidRDefault="00735CE9" w:rsidP="00351AB4">
            <w:pPr>
              <w:pStyle w:val="a9"/>
              <w:spacing w:after="0"/>
              <w:ind w:left="0"/>
              <w:jc w:val="both"/>
              <w:rPr>
                <w:sz w:val="20"/>
                <w:szCs w:val="20"/>
              </w:rPr>
            </w:pPr>
            <w:r w:rsidRPr="00735CE9">
              <w:rPr>
                <w:sz w:val="20"/>
                <w:szCs w:val="20"/>
              </w:rPr>
              <w:t xml:space="preserve">Угода щодо сільського господарства: </w:t>
            </w:r>
          </w:p>
          <w:p w:rsidR="00735CE9" w:rsidRPr="00735CE9" w:rsidRDefault="00735CE9" w:rsidP="00351AB4">
            <w:pPr>
              <w:pStyle w:val="a9"/>
              <w:spacing w:after="0"/>
              <w:ind w:left="0"/>
              <w:jc w:val="both"/>
              <w:rPr>
                <w:sz w:val="20"/>
                <w:szCs w:val="20"/>
              </w:rPr>
            </w:pPr>
            <w:r w:rsidRPr="00735CE9">
              <w:rPr>
                <w:sz w:val="20"/>
                <w:szCs w:val="20"/>
              </w:rPr>
              <w:t xml:space="preserve">Частина </w:t>
            </w:r>
            <w:r w:rsidRPr="00735CE9">
              <w:rPr>
                <w:sz w:val="20"/>
                <w:szCs w:val="20"/>
                <w:lang w:val="en-US"/>
              </w:rPr>
              <w:t>I</w:t>
            </w:r>
            <w:r w:rsidRPr="00735CE9">
              <w:rPr>
                <w:sz w:val="20"/>
                <w:szCs w:val="20"/>
              </w:rPr>
              <w:t>І, ст. 3, п.п. 1, 2 «Внесення поступок в зобов</w:t>
            </w:r>
            <w:r w:rsidR="00B43560">
              <w:rPr>
                <w:sz w:val="20"/>
                <w:szCs w:val="20"/>
              </w:rPr>
              <w:t>’</w:t>
            </w:r>
            <w:r w:rsidRPr="00735CE9">
              <w:rPr>
                <w:sz w:val="20"/>
                <w:szCs w:val="20"/>
              </w:rPr>
              <w:t>язання»</w:t>
            </w:r>
          </w:p>
          <w:p w:rsidR="00735CE9" w:rsidRPr="00735CE9" w:rsidRDefault="00735CE9" w:rsidP="00351AB4">
            <w:pPr>
              <w:pStyle w:val="a9"/>
              <w:spacing w:after="0"/>
              <w:ind w:left="0"/>
              <w:jc w:val="both"/>
              <w:rPr>
                <w:sz w:val="20"/>
                <w:szCs w:val="20"/>
              </w:rPr>
            </w:pPr>
          </w:p>
        </w:tc>
      </w:tr>
      <w:tr w:rsidR="00735CE9" w:rsidRPr="00735CE9">
        <w:trPr>
          <w:jc w:val="center"/>
        </w:trPr>
        <w:tc>
          <w:tcPr>
            <w:tcW w:w="1706" w:type="dxa"/>
          </w:tcPr>
          <w:p w:rsidR="00735CE9" w:rsidRPr="00735CE9" w:rsidRDefault="00735CE9" w:rsidP="00351AB4">
            <w:pPr>
              <w:pStyle w:val="a9"/>
              <w:spacing w:after="0"/>
              <w:ind w:left="0"/>
              <w:rPr>
                <w:sz w:val="20"/>
                <w:szCs w:val="20"/>
              </w:rPr>
            </w:pPr>
            <w:r w:rsidRPr="00735CE9">
              <w:rPr>
                <w:sz w:val="20"/>
                <w:szCs w:val="20"/>
              </w:rPr>
              <w:t>«Жовті» субсидії:</w:t>
            </w:r>
          </w:p>
          <w:p w:rsidR="00735CE9" w:rsidRPr="00735CE9" w:rsidRDefault="00735CE9" w:rsidP="00351AB4">
            <w:pPr>
              <w:pStyle w:val="a9"/>
              <w:spacing w:after="0"/>
              <w:ind w:left="0"/>
              <w:rPr>
                <w:sz w:val="20"/>
                <w:szCs w:val="20"/>
              </w:rPr>
            </w:pPr>
            <w:r w:rsidRPr="00735CE9">
              <w:rPr>
                <w:sz w:val="20"/>
                <w:szCs w:val="20"/>
              </w:rPr>
              <w:t>розрахунок СРП, загального СРП, еквівалентного розміру підтримки (ЕРП)</w:t>
            </w:r>
          </w:p>
        </w:tc>
        <w:tc>
          <w:tcPr>
            <w:tcW w:w="2224" w:type="dxa"/>
          </w:tcPr>
          <w:p w:rsidR="00735CE9" w:rsidRPr="00735CE9" w:rsidRDefault="00735CE9" w:rsidP="00351AB4">
            <w:pPr>
              <w:pStyle w:val="a9"/>
              <w:spacing w:after="0"/>
              <w:ind w:left="0"/>
              <w:jc w:val="both"/>
              <w:rPr>
                <w:sz w:val="20"/>
                <w:szCs w:val="20"/>
              </w:rPr>
            </w:pPr>
            <w:r w:rsidRPr="00735CE9">
              <w:rPr>
                <w:sz w:val="20"/>
                <w:szCs w:val="20"/>
              </w:rPr>
              <w:t>Заходи ВП, що спотворюють вплив на торгівлю сільськогосподарською продукцією</w:t>
            </w:r>
          </w:p>
        </w:tc>
        <w:tc>
          <w:tcPr>
            <w:tcW w:w="2419" w:type="dxa"/>
          </w:tcPr>
          <w:p w:rsidR="00735CE9" w:rsidRPr="00735CE9" w:rsidRDefault="00735CE9" w:rsidP="00351AB4">
            <w:pPr>
              <w:pStyle w:val="a9"/>
              <w:spacing w:after="0"/>
              <w:ind w:left="0"/>
              <w:jc w:val="both"/>
              <w:rPr>
                <w:sz w:val="20"/>
                <w:szCs w:val="20"/>
              </w:rPr>
            </w:pPr>
            <w:r w:rsidRPr="00735CE9">
              <w:rPr>
                <w:sz w:val="20"/>
                <w:szCs w:val="20"/>
              </w:rPr>
              <w:t>Угода щодо сільського господарства:</w:t>
            </w:r>
          </w:p>
          <w:p w:rsidR="00735CE9" w:rsidRPr="00735CE9" w:rsidRDefault="00735CE9" w:rsidP="00351AB4">
            <w:pPr>
              <w:pStyle w:val="a9"/>
              <w:spacing w:after="0"/>
              <w:ind w:left="0"/>
              <w:jc w:val="both"/>
              <w:rPr>
                <w:sz w:val="20"/>
                <w:szCs w:val="20"/>
              </w:rPr>
            </w:pPr>
            <w:r w:rsidRPr="00735CE9">
              <w:rPr>
                <w:sz w:val="20"/>
                <w:szCs w:val="20"/>
              </w:rPr>
              <w:t xml:space="preserve">Частина </w:t>
            </w:r>
            <w:r w:rsidRPr="00735CE9">
              <w:rPr>
                <w:sz w:val="20"/>
                <w:szCs w:val="20"/>
                <w:lang w:val="en-US"/>
              </w:rPr>
              <w:t>I</w:t>
            </w:r>
            <w:r w:rsidRPr="00735CE9">
              <w:rPr>
                <w:sz w:val="20"/>
                <w:szCs w:val="20"/>
              </w:rPr>
              <w:t>, ст. 1 «Визначення термінів»;</w:t>
            </w:r>
          </w:p>
          <w:p w:rsidR="00735CE9" w:rsidRPr="00735CE9" w:rsidRDefault="00735CE9" w:rsidP="00351AB4">
            <w:pPr>
              <w:pStyle w:val="a9"/>
              <w:spacing w:after="0"/>
              <w:ind w:left="0"/>
              <w:jc w:val="both"/>
              <w:rPr>
                <w:sz w:val="20"/>
                <w:szCs w:val="20"/>
              </w:rPr>
            </w:pPr>
            <w:r w:rsidRPr="00735CE9">
              <w:rPr>
                <w:sz w:val="20"/>
                <w:szCs w:val="20"/>
              </w:rPr>
              <w:t>Додаток 3 до угоди «Внутрішня підтримка: розрахунок СРП»;</w:t>
            </w:r>
          </w:p>
          <w:p w:rsidR="00735CE9" w:rsidRPr="00735CE9" w:rsidRDefault="00735CE9" w:rsidP="00351AB4">
            <w:pPr>
              <w:pStyle w:val="a9"/>
              <w:spacing w:after="0"/>
              <w:ind w:left="0"/>
              <w:jc w:val="both"/>
              <w:rPr>
                <w:sz w:val="20"/>
                <w:szCs w:val="20"/>
              </w:rPr>
            </w:pPr>
            <w:r w:rsidRPr="00735CE9">
              <w:rPr>
                <w:sz w:val="20"/>
                <w:szCs w:val="20"/>
              </w:rPr>
              <w:t>Додаток 3 до угоди «Внутрішня підтримка: розрахунок ЕРП»</w:t>
            </w:r>
          </w:p>
        </w:tc>
      </w:tr>
      <w:tr w:rsidR="00735CE9" w:rsidRPr="00735CE9">
        <w:trPr>
          <w:trHeight w:val="1026"/>
          <w:jc w:val="center"/>
        </w:trPr>
        <w:tc>
          <w:tcPr>
            <w:tcW w:w="1706" w:type="dxa"/>
          </w:tcPr>
          <w:p w:rsidR="00735CE9" w:rsidRPr="00735CE9" w:rsidRDefault="00735CE9" w:rsidP="00351AB4">
            <w:pPr>
              <w:pStyle w:val="a9"/>
              <w:spacing w:after="0"/>
              <w:ind w:left="0"/>
              <w:rPr>
                <w:sz w:val="20"/>
                <w:szCs w:val="20"/>
              </w:rPr>
            </w:pPr>
            <w:r w:rsidRPr="00735CE9">
              <w:rPr>
                <w:sz w:val="20"/>
                <w:szCs w:val="20"/>
              </w:rPr>
              <w:t>Винятки із зобов</w:t>
            </w:r>
            <w:r w:rsidR="00B43560">
              <w:rPr>
                <w:sz w:val="20"/>
                <w:szCs w:val="20"/>
              </w:rPr>
              <w:t>’</w:t>
            </w:r>
            <w:r w:rsidRPr="00735CE9">
              <w:rPr>
                <w:sz w:val="20"/>
                <w:szCs w:val="20"/>
              </w:rPr>
              <w:t>язань щодо скорочення ВП</w:t>
            </w:r>
          </w:p>
          <w:p w:rsidR="00735CE9" w:rsidRPr="00735CE9" w:rsidRDefault="00735CE9" w:rsidP="00351AB4">
            <w:pPr>
              <w:pStyle w:val="a9"/>
              <w:spacing w:after="0"/>
              <w:ind w:left="0"/>
              <w:rPr>
                <w:sz w:val="20"/>
                <w:szCs w:val="20"/>
              </w:rPr>
            </w:pPr>
            <w:r w:rsidRPr="00735CE9">
              <w:rPr>
                <w:sz w:val="20"/>
                <w:szCs w:val="20"/>
              </w:rPr>
              <w:t>- в т.ч. «Зелені субсидії»</w:t>
            </w:r>
          </w:p>
        </w:tc>
        <w:tc>
          <w:tcPr>
            <w:tcW w:w="2224" w:type="dxa"/>
          </w:tcPr>
          <w:p w:rsidR="00735CE9" w:rsidRPr="00735CE9" w:rsidRDefault="00735CE9" w:rsidP="00351AB4">
            <w:pPr>
              <w:pStyle w:val="a9"/>
              <w:spacing w:after="0"/>
              <w:ind w:left="0"/>
              <w:jc w:val="both"/>
              <w:rPr>
                <w:sz w:val="20"/>
                <w:szCs w:val="20"/>
              </w:rPr>
            </w:pPr>
            <w:r w:rsidRPr="00735CE9">
              <w:rPr>
                <w:sz w:val="20"/>
                <w:szCs w:val="20"/>
              </w:rPr>
              <w:t>Заходи ВП, виключені із зобов</w:t>
            </w:r>
            <w:r w:rsidR="00B43560">
              <w:rPr>
                <w:sz w:val="20"/>
                <w:szCs w:val="20"/>
              </w:rPr>
              <w:t>’</w:t>
            </w:r>
            <w:r w:rsidRPr="00735CE9">
              <w:rPr>
                <w:sz w:val="20"/>
                <w:szCs w:val="20"/>
              </w:rPr>
              <w:t>язань щодо скорочення підтримки</w:t>
            </w:r>
          </w:p>
        </w:tc>
        <w:tc>
          <w:tcPr>
            <w:tcW w:w="2419" w:type="dxa"/>
          </w:tcPr>
          <w:p w:rsidR="00735CE9" w:rsidRPr="00735CE9" w:rsidRDefault="00735CE9" w:rsidP="00351AB4">
            <w:pPr>
              <w:pStyle w:val="a9"/>
              <w:spacing w:after="0"/>
              <w:ind w:left="0"/>
              <w:jc w:val="both"/>
              <w:rPr>
                <w:sz w:val="20"/>
                <w:szCs w:val="20"/>
              </w:rPr>
            </w:pPr>
            <w:r w:rsidRPr="00735CE9">
              <w:rPr>
                <w:sz w:val="20"/>
                <w:szCs w:val="20"/>
              </w:rPr>
              <w:t>Угода щодо сільського господарства:</w:t>
            </w:r>
          </w:p>
          <w:p w:rsidR="00735CE9" w:rsidRPr="00735CE9" w:rsidRDefault="00735CE9" w:rsidP="00351AB4">
            <w:pPr>
              <w:pStyle w:val="a9"/>
              <w:spacing w:after="0"/>
              <w:ind w:left="0"/>
              <w:jc w:val="both"/>
              <w:rPr>
                <w:sz w:val="20"/>
                <w:szCs w:val="20"/>
              </w:rPr>
            </w:pPr>
            <w:r w:rsidRPr="00735CE9">
              <w:rPr>
                <w:sz w:val="20"/>
                <w:szCs w:val="20"/>
              </w:rPr>
              <w:t xml:space="preserve">Частина </w:t>
            </w:r>
            <w:r w:rsidRPr="00735CE9">
              <w:rPr>
                <w:sz w:val="20"/>
                <w:szCs w:val="20"/>
                <w:lang w:val="en-US"/>
              </w:rPr>
              <w:t>IV</w:t>
            </w:r>
            <w:r w:rsidRPr="00735CE9">
              <w:rPr>
                <w:sz w:val="20"/>
                <w:szCs w:val="20"/>
              </w:rPr>
              <w:t>, ст. 6 «Зобов</w:t>
            </w:r>
            <w:r w:rsidR="00B43560">
              <w:rPr>
                <w:sz w:val="20"/>
                <w:szCs w:val="20"/>
              </w:rPr>
              <w:t>’</w:t>
            </w:r>
            <w:r w:rsidRPr="00735CE9">
              <w:rPr>
                <w:sz w:val="20"/>
                <w:szCs w:val="20"/>
              </w:rPr>
              <w:t>язання щодо внутрішньої підтримки»;</w:t>
            </w:r>
          </w:p>
          <w:p w:rsidR="00735CE9" w:rsidRPr="00735CE9" w:rsidRDefault="00735CE9" w:rsidP="00351AB4">
            <w:pPr>
              <w:pStyle w:val="a9"/>
              <w:spacing w:after="0"/>
              <w:ind w:left="0"/>
              <w:jc w:val="both"/>
              <w:rPr>
                <w:sz w:val="20"/>
                <w:szCs w:val="20"/>
              </w:rPr>
            </w:pPr>
            <w:r w:rsidRPr="00735CE9">
              <w:rPr>
                <w:sz w:val="20"/>
                <w:szCs w:val="20"/>
              </w:rPr>
              <w:t>Додаток 2 до Угоди «Внутрішня підтримка: причини для звільнення від зобов</w:t>
            </w:r>
            <w:r w:rsidR="00B43560">
              <w:rPr>
                <w:sz w:val="20"/>
                <w:szCs w:val="20"/>
              </w:rPr>
              <w:t>’</w:t>
            </w:r>
            <w:r w:rsidRPr="00735CE9">
              <w:rPr>
                <w:sz w:val="20"/>
                <w:szCs w:val="20"/>
              </w:rPr>
              <w:t>язань щодо скорочення підтримки»</w:t>
            </w:r>
          </w:p>
          <w:p w:rsidR="00735CE9" w:rsidRPr="00735CE9" w:rsidRDefault="00735CE9" w:rsidP="00351AB4">
            <w:pPr>
              <w:pStyle w:val="a9"/>
              <w:spacing w:after="0"/>
              <w:ind w:left="0"/>
              <w:jc w:val="both"/>
              <w:rPr>
                <w:sz w:val="20"/>
                <w:szCs w:val="20"/>
              </w:rPr>
            </w:pPr>
          </w:p>
        </w:tc>
      </w:tr>
      <w:tr w:rsidR="00735CE9" w:rsidRPr="00735CE9">
        <w:trPr>
          <w:jc w:val="center"/>
        </w:trPr>
        <w:tc>
          <w:tcPr>
            <w:tcW w:w="6349" w:type="dxa"/>
            <w:gridSpan w:val="3"/>
            <w:tcBorders>
              <w:top w:val="nil"/>
              <w:left w:val="nil"/>
              <w:right w:val="nil"/>
            </w:tcBorders>
          </w:tcPr>
          <w:p w:rsidR="00735CE9" w:rsidRPr="009B4E9B" w:rsidRDefault="00D4602D" w:rsidP="00D4602D">
            <w:pPr>
              <w:pStyle w:val="a9"/>
              <w:spacing w:after="0"/>
              <w:ind w:left="0"/>
              <w:jc w:val="right"/>
              <w:rPr>
                <w:i/>
                <w:sz w:val="20"/>
                <w:szCs w:val="20"/>
                <w:lang w:val="uk-UA"/>
              </w:rPr>
            </w:pPr>
            <w:r>
              <w:rPr>
                <w:i/>
                <w:sz w:val="20"/>
                <w:szCs w:val="20"/>
                <w:lang w:val="uk-UA"/>
              </w:rPr>
              <w:t>п</w:t>
            </w:r>
            <w:r w:rsidR="00735CE9" w:rsidRPr="00735CE9">
              <w:rPr>
                <w:i/>
                <w:sz w:val="20"/>
                <w:szCs w:val="20"/>
              </w:rPr>
              <w:t>родовження табл</w:t>
            </w:r>
            <w:r>
              <w:rPr>
                <w:i/>
                <w:sz w:val="20"/>
                <w:szCs w:val="20"/>
                <w:lang w:val="uk-UA"/>
              </w:rPr>
              <w:t>.</w:t>
            </w:r>
            <w:r w:rsidR="00735CE9" w:rsidRPr="00735CE9">
              <w:rPr>
                <w:i/>
                <w:sz w:val="20"/>
                <w:szCs w:val="20"/>
              </w:rPr>
              <w:t xml:space="preserve"> 4.</w:t>
            </w:r>
            <w:r w:rsidR="009B4E9B">
              <w:rPr>
                <w:i/>
                <w:sz w:val="20"/>
                <w:szCs w:val="20"/>
                <w:lang w:val="uk-UA"/>
              </w:rPr>
              <w:t>23</w:t>
            </w:r>
          </w:p>
        </w:tc>
      </w:tr>
      <w:tr w:rsidR="00735CE9" w:rsidRPr="00735CE9">
        <w:trPr>
          <w:jc w:val="center"/>
        </w:trPr>
        <w:tc>
          <w:tcPr>
            <w:tcW w:w="1706" w:type="dxa"/>
          </w:tcPr>
          <w:p w:rsidR="00735CE9" w:rsidRPr="00735CE9" w:rsidRDefault="00735CE9" w:rsidP="00351AB4">
            <w:pPr>
              <w:pStyle w:val="a9"/>
              <w:spacing w:after="0"/>
              <w:ind w:left="0"/>
              <w:rPr>
                <w:sz w:val="20"/>
                <w:szCs w:val="20"/>
              </w:rPr>
            </w:pPr>
            <w:r w:rsidRPr="00735CE9">
              <w:rPr>
                <w:sz w:val="20"/>
                <w:szCs w:val="20"/>
              </w:rPr>
              <w:t>«Сині субсидії»</w:t>
            </w:r>
          </w:p>
        </w:tc>
        <w:tc>
          <w:tcPr>
            <w:tcW w:w="2224" w:type="dxa"/>
          </w:tcPr>
          <w:p w:rsidR="00735CE9" w:rsidRPr="00735CE9" w:rsidRDefault="00735CE9" w:rsidP="00351AB4">
            <w:pPr>
              <w:pStyle w:val="a9"/>
              <w:spacing w:after="0"/>
              <w:ind w:left="0"/>
              <w:jc w:val="both"/>
              <w:rPr>
                <w:sz w:val="20"/>
                <w:szCs w:val="20"/>
              </w:rPr>
            </w:pPr>
            <w:r w:rsidRPr="00735CE9">
              <w:rPr>
                <w:sz w:val="20"/>
                <w:szCs w:val="20"/>
              </w:rPr>
              <w:t>Заходи ВП, виключені із зобов</w:t>
            </w:r>
            <w:r w:rsidR="00B43560">
              <w:rPr>
                <w:sz w:val="20"/>
                <w:szCs w:val="20"/>
              </w:rPr>
              <w:t>’</w:t>
            </w:r>
            <w:r w:rsidRPr="00735CE9">
              <w:rPr>
                <w:sz w:val="20"/>
                <w:szCs w:val="20"/>
              </w:rPr>
              <w:t>язань щодо скорочення підтримки</w:t>
            </w:r>
          </w:p>
        </w:tc>
        <w:tc>
          <w:tcPr>
            <w:tcW w:w="2419" w:type="dxa"/>
          </w:tcPr>
          <w:p w:rsidR="00735CE9" w:rsidRPr="00735CE9" w:rsidRDefault="00735CE9" w:rsidP="00351AB4">
            <w:pPr>
              <w:pStyle w:val="a9"/>
              <w:spacing w:after="0"/>
              <w:ind w:left="0"/>
              <w:jc w:val="both"/>
              <w:rPr>
                <w:sz w:val="20"/>
                <w:szCs w:val="20"/>
              </w:rPr>
            </w:pPr>
            <w:r w:rsidRPr="00735CE9">
              <w:rPr>
                <w:sz w:val="20"/>
                <w:szCs w:val="20"/>
              </w:rPr>
              <w:t>Угода щодо сільського господарства:</w:t>
            </w:r>
          </w:p>
          <w:p w:rsidR="00735CE9" w:rsidRPr="00735CE9" w:rsidRDefault="00735CE9" w:rsidP="00351AB4">
            <w:pPr>
              <w:pStyle w:val="a9"/>
              <w:spacing w:after="0"/>
              <w:ind w:left="0"/>
              <w:jc w:val="both"/>
              <w:rPr>
                <w:sz w:val="20"/>
                <w:szCs w:val="20"/>
              </w:rPr>
            </w:pPr>
            <w:r w:rsidRPr="00735CE9">
              <w:rPr>
                <w:sz w:val="20"/>
                <w:szCs w:val="20"/>
              </w:rPr>
              <w:t xml:space="preserve">Частина </w:t>
            </w:r>
            <w:r w:rsidRPr="00735CE9">
              <w:rPr>
                <w:sz w:val="20"/>
                <w:szCs w:val="20"/>
                <w:lang w:val="en-US"/>
              </w:rPr>
              <w:t>IV</w:t>
            </w:r>
            <w:r w:rsidRPr="00735CE9">
              <w:rPr>
                <w:sz w:val="20"/>
                <w:szCs w:val="20"/>
              </w:rPr>
              <w:t>, ст. 6, п. 5 (а), (</w:t>
            </w:r>
            <w:r w:rsidRPr="00735CE9">
              <w:rPr>
                <w:sz w:val="20"/>
                <w:szCs w:val="20"/>
                <w:lang w:val="en-US"/>
              </w:rPr>
              <w:t>b</w:t>
            </w:r>
            <w:r w:rsidRPr="00735CE9">
              <w:rPr>
                <w:sz w:val="20"/>
                <w:szCs w:val="20"/>
              </w:rPr>
              <w:t>) «Зобов</w:t>
            </w:r>
            <w:r w:rsidR="00B43560">
              <w:rPr>
                <w:sz w:val="20"/>
                <w:szCs w:val="20"/>
              </w:rPr>
              <w:t>’</w:t>
            </w:r>
            <w:r w:rsidRPr="00735CE9">
              <w:rPr>
                <w:sz w:val="20"/>
                <w:szCs w:val="20"/>
              </w:rPr>
              <w:t>язання щодо внутрішньої підтримки»</w:t>
            </w:r>
          </w:p>
        </w:tc>
      </w:tr>
    </w:tbl>
    <w:p w:rsidR="00735CE9" w:rsidRPr="00735CE9" w:rsidRDefault="00735CE9" w:rsidP="00351AB4">
      <w:pPr>
        <w:widowControl/>
        <w:autoSpaceDE w:val="0"/>
        <w:autoSpaceDN w:val="0"/>
        <w:adjustRightInd w:val="0"/>
        <w:spacing w:line="240" w:lineRule="auto"/>
        <w:ind w:firstLine="284"/>
        <w:rPr>
          <w:szCs w:val="22"/>
          <w:lang w:val="ru-RU"/>
        </w:rPr>
      </w:pPr>
    </w:p>
    <w:p w:rsidR="00735CE9" w:rsidRPr="00735CE9" w:rsidRDefault="00735CE9" w:rsidP="00351AB4">
      <w:pPr>
        <w:widowControl/>
        <w:autoSpaceDE w:val="0"/>
        <w:autoSpaceDN w:val="0"/>
        <w:adjustRightInd w:val="0"/>
        <w:spacing w:line="240" w:lineRule="auto"/>
        <w:ind w:firstLine="284"/>
        <w:rPr>
          <w:color w:val="000000"/>
          <w:szCs w:val="22"/>
          <w:lang w:val="ru-RU"/>
        </w:rPr>
      </w:pPr>
      <w:r w:rsidRPr="00735CE9">
        <w:rPr>
          <w:szCs w:val="22"/>
          <w:lang w:val="ru-RU"/>
        </w:rPr>
        <w:t xml:space="preserve">Отже, з метою підвищення конкурентоспроможності вітчизняної продовольчої продукції на </w:t>
      </w:r>
      <w:r w:rsidR="00FC631F">
        <w:rPr>
          <w:szCs w:val="22"/>
          <w:lang w:val="ru-RU"/>
        </w:rPr>
        <w:t>зовнішніх ринках</w:t>
      </w:r>
      <w:r w:rsidRPr="00735CE9">
        <w:rPr>
          <w:szCs w:val="22"/>
          <w:lang w:val="ru-RU"/>
        </w:rPr>
        <w:t xml:space="preserve"> слід сприяти узгодженню вітчизняного законодавства із міжнародними нормами. Одним із прикладів є проект у</w:t>
      </w:r>
      <w:r w:rsidRPr="00735CE9">
        <w:rPr>
          <w:color w:val="000000"/>
          <w:szCs w:val="22"/>
          <w:lang w:val="ru-RU"/>
        </w:rPr>
        <w:t xml:space="preserve"> Рівненській області (2013-2015 рр.) щодо «Формування культури виробництва та споживання продукції органічного землеробства», приблизна вартість якого становить 1,4</w:t>
      </w:r>
      <w:r w:rsidR="00FC631F">
        <w:rPr>
          <w:color w:val="000000"/>
          <w:szCs w:val="22"/>
          <w:lang w:val="ru-RU"/>
        </w:rPr>
        <w:t> </w:t>
      </w:r>
      <w:r w:rsidR="006A73D8">
        <w:rPr>
          <w:color w:val="000000"/>
          <w:szCs w:val="22"/>
          <w:lang w:val="ru-RU"/>
        </w:rPr>
        <w:t>млн</w:t>
      </w:r>
      <w:r w:rsidRPr="00735CE9">
        <w:rPr>
          <w:color w:val="000000"/>
          <w:szCs w:val="22"/>
          <w:lang w:val="ru-RU"/>
        </w:rPr>
        <w:t xml:space="preserve"> </w:t>
      </w:r>
      <w:r w:rsidR="00832D16">
        <w:rPr>
          <w:color w:val="000000"/>
          <w:szCs w:val="22"/>
          <w:lang w:val="ru-RU"/>
        </w:rPr>
        <w:t>грн</w:t>
      </w:r>
      <w:r w:rsidRPr="00735CE9">
        <w:rPr>
          <w:color w:val="000000"/>
          <w:szCs w:val="22"/>
          <w:lang w:val="ru-RU"/>
        </w:rPr>
        <w:t xml:space="preserve"> Проект входить до переліку проектів та проектних пропозицій з упровадження середньострокового плану реалізації Стратегії економічного та соціального розвитку Рівненської області «Західна брама». Ціллю проекту є збільшення спроможності дрібних агровиробників у</w:t>
      </w:r>
      <w:r w:rsidR="00F35B1C">
        <w:rPr>
          <w:color w:val="000000"/>
          <w:szCs w:val="22"/>
          <w:lang w:val="ru-RU"/>
        </w:rPr>
        <w:t xml:space="preserve"> </w:t>
      </w:r>
      <w:r w:rsidRPr="00735CE9">
        <w:rPr>
          <w:color w:val="000000"/>
          <w:szCs w:val="22"/>
          <w:lang w:val="ru-RU"/>
        </w:rPr>
        <w:t xml:space="preserve">виробництві та реалізації органічної продукції, покращення продуктивності та конкурентоспроможності продукції аграрного сектору. До ключових заходів проекту належать [15]: </w:t>
      </w:r>
    </w:p>
    <w:p w:rsidR="00735CE9" w:rsidRPr="00735CE9" w:rsidRDefault="00735CE9" w:rsidP="00351AB4">
      <w:pPr>
        <w:pStyle w:val="aff3"/>
        <w:shd w:val="clear" w:color="auto" w:fill="FFFFFF"/>
        <w:spacing w:before="0" w:beforeAutospacing="0" w:after="0" w:afterAutospacing="0"/>
        <w:ind w:firstLine="284"/>
        <w:jc w:val="both"/>
        <w:rPr>
          <w:color w:val="000000"/>
          <w:sz w:val="22"/>
          <w:szCs w:val="22"/>
          <w:lang w:val="uk-UA"/>
        </w:rPr>
      </w:pPr>
      <w:r w:rsidRPr="00735CE9">
        <w:rPr>
          <w:color w:val="000000"/>
          <w:sz w:val="22"/>
          <w:szCs w:val="22"/>
          <w:lang w:val="uk-UA"/>
        </w:rPr>
        <w:t>- в</w:t>
      </w:r>
      <w:r w:rsidRPr="00735CE9">
        <w:rPr>
          <w:color w:val="000000"/>
          <w:sz w:val="22"/>
          <w:szCs w:val="22"/>
        </w:rPr>
        <w:t xml:space="preserve">изначення місцевостей та дрібних агровиробників (кооперативів, комунальних підприємств), зацікавлених </w:t>
      </w:r>
      <w:r w:rsidR="00FC631F">
        <w:rPr>
          <w:color w:val="000000"/>
          <w:sz w:val="22"/>
          <w:szCs w:val="22"/>
          <w:lang w:val="uk-UA"/>
        </w:rPr>
        <w:t>в</w:t>
      </w:r>
      <w:r w:rsidRPr="00735CE9">
        <w:rPr>
          <w:color w:val="000000"/>
          <w:sz w:val="22"/>
          <w:szCs w:val="22"/>
        </w:rPr>
        <w:t xml:space="preserve"> органічному сільському господарстві</w:t>
      </w:r>
      <w:r w:rsidRPr="00735CE9">
        <w:rPr>
          <w:color w:val="000000"/>
          <w:sz w:val="22"/>
          <w:szCs w:val="22"/>
          <w:lang w:val="uk-UA"/>
        </w:rPr>
        <w:t>;</w:t>
      </w:r>
    </w:p>
    <w:p w:rsidR="00735CE9" w:rsidRPr="00735CE9" w:rsidRDefault="00735CE9" w:rsidP="00351AB4">
      <w:pPr>
        <w:pStyle w:val="aff3"/>
        <w:shd w:val="clear" w:color="auto" w:fill="FFFFFF"/>
        <w:spacing w:before="0" w:beforeAutospacing="0" w:after="0" w:afterAutospacing="0"/>
        <w:ind w:firstLine="284"/>
        <w:jc w:val="both"/>
        <w:rPr>
          <w:color w:val="000000"/>
          <w:sz w:val="22"/>
          <w:szCs w:val="22"/>
          <w:lang w:val="uk-UA"/>
        </w:rPr>
      </w:pPr>
      <w:r w:rsidRPr="00735CE9">
        <w:rPr>
          <w:color w:val="000000"/>
          <w:sz w:val="22"/>
          <w:szCs w:val="22"/>
          <w:lang w:val="uk-UA"/>
        </w:rPr>
        <w:t>- п</w:t>
      </w:r>
      <w:r w:rsidRPr="00735CE9">
        <w:rPr>
          <w:color w:val="000000"/>
          <w:sz w:val="22"/>
          <w:szCs w:val="22"/>
        </w:rPr>
        <w:t>ідготовка і проведення маркетингового дослідження (методологія, дослідження, підготовка звіту, рекомендації)</w:t>
      </w:r>
      <w:r w:rsidRPr="00735CE9">
        <w:rPr>
          <w:color w:val="000000"/>
          <w:sz w:val="22"/>
          <w:szCs w:val="22"/>
          <w:lang w:val="uk-UA"/>
        </w:rPr>
        <w:t>;</w:t>
      </w:r>
    </w:p>
    <w:p w:rsidR="00735CE9" w:rsidRPr="00735CE9" w:rsidRDefault="00735CE9" w:rsidP="00351AB4">
      <w:pPr>
        <w:pStyle w:val="aff3"/>
        <w:shd w:val="clear" w:color="auto" w:fill="FFFFFF"/>
        <w:spacing w:before="0" w:beforeAutospacing="0" w:after="0" w:afterAutospacing="0"/>
        <w:ind w:firstLine="284"/>
        <w:jc w:val="both"/>
        <w:rPr>
          <w:color w:val="000000"/>
          <w:sz w:val="22"/>
          <w:szCs w:val="22"/>
          <w:lang w:val="uk-UA"/>
        </w:rPr>
      </w:pPr>
      <w:r w:rsidRPr="00735CE9">
        <w:rPr>
          <w:color w:val="000000"/>
          <w:sz w:val="22"/>
          <w:szCs w:val="22"/>
          <w:lang w:val="uk-UA"/>
        </w:rPr>
        <w:t>-</w:t>
      </w:r>
      <w:r w:rsidRPr="00735CE9">
        <w:rPr>
          <w:color w:val="000000"/>
          <w:sz w:val="22"/>
          <w:szCs w:val="22"/>
        </w:rPr>
        <w:t xml:space="preserve"> </w:t>
      </w:r>
      <w:r w:rsidRPr="00735CE9">
        <w:rPr>
          <w:color w:val="000000"/>
          <w:sz w:val="22"/>
          <w:szCs w:val="22"/>
          <w:lang w:val="uk-UA"/>
        </w:rPr>
        <w:t>п</w:t>
      </w:r>
      <w:r w:rsidRPr="00735CE9">
        <w:rPr>
          <w:color w:val="000000"/>
          <w:sz w:val="22"/>
          <w:szCs w:val="22"/>
        </w:rPr>
        <w:t>ідготовка маркетингового пакету для просування продукту на обласному та зовнішніх ринках</w:t>
      </w:r>
      <w:r w:rsidRPr="00735CE9">
        <w:rPr>
          <w:color w:val="000000"/>
          <w:sz w:val="22"/>
          <w:szCs w:val="22"/>
          <w:lang w:val="uk-UA"/>
        </w:rPr>
        <w:t>;</w:t>
      </w:r>
    </w:p>
    <w:p w:rsidR="00735CE9" w:rsidRPr="00735CE9" w:rsidRDefault="00735CE9" w:rsidP="00351AB4">
      <w:pPr>
        <w:pStyle w:val="aff3"/>
        <w:shd w:val="clear" w:color="auto" w:fill="FFFFFF"/>
        <w:spacing w:before="0" w:beforeAutospacing="0" w:after="0" w:afterAutospacing="0"/>
        <w:ind w:firstLine="284"/>
        <w:jc w:val="both"/>
        <w:rPr>
          <w:color w:val="000000"/>
          <w:sz w:val="22"/>
          <w:szCs w:val="22"/>
          <w:lang w:val="uk-UA"/>
        </w:rPr>
      </w:pPr>
      <w:r w:rsidRPr="00735CE9">
        <w:rPr>
          <w:color w:val="000000"/>
          <w:sz w:val="22"/>
          <w:szCs w:val="22"/>
          <w:lang w:val="uk-UA"/>
        </w:rPr>
        <w:t>- п</w:t>
      </w:r>
      <w:r w:rsidRPr="00735CE9">
        <w:rPr>
          <w:color w:val="000000"/>
          <w:sz w:val="22"/>
          <w:szCs w:val="22"/>
        </w:rPr>
        <w:t>ідготовка та проведення аналізу потреб у технічній допомозі для виробництва органічної сільськогосподарської продукції</w:t>
      </w:r>
      <w:r w:rsidRPr="00735CE9">
        <w:rPr>
          <w:color w:val="000000"/>
          <w:sz w:val="22"/>
          <w:szCs w:val="22"/>
          <w:lang w:val="uk-UA"/>
        </w:rPr>
        <w:t>;</w:t>
      </w:r>
    </w:p>
    <w:p w:rsidR="00735CE9" w:rsidRPr="00735CE9" w:rsidRDefault="00735CE9" w:rsidP="00351AB4">
      <w:pPr>
        <w:pStyle w:val="aff3"/>
        <w:shd w:val="clear" w:color="auto" w:fill="FFFFFF"/>
        <w:spacing w:before="0" w:beforeAutospacing="0" w:after="0" w:afterAutospacing="0"/>
        <w:ind w:firstLine="284"/>
        <w:jc w:val="both"/>
        <w:rPr>
          <w:color w:val="000000"/>
          <w:sz w:val="22"/>
          <w:szCs w:val="22"/>
          <w:lang w:val="uk-UA"/>
        </w:rPr>
      </w:pPr>
      <w:r w:rsidRPr="00735CE9">
        <w:rPr>
          <w:color w:val="000000"/>
          <w:sz w:val="22"/>
          <w:szCs w:val="22"/>
          <w:lang w:val="uk-UA"/>
        </w:rPr>
        <w:t>- н</w:t>
      </w:r>
      <w:r w:rsidRPr="00735CE9">
        <w:rPr>
          <w:color w:val="000000"/>
          <w:sz w:val="22"/>
          <w:szCs w:val="22"/>
        </w:rPr>
        <w:t>адання технічної допомоги обраним дрібним агровиробникам (кооперативам, комунальним підприємствам) у виробництві органічної продукції</w:t>
      </w:r>
      <w:r w:rsidRPr="00735CE9">
        <w:rPr>
          <w:color w:val="000000"/>
          <w:sz w:val="22"/>
          <w:szCs w:val="22"/>
          <w:lang w:val="uk-UA"/>
        </w:rPr>
        <w:t>;</w:t>
      </w:r>
    </w:p>
    <w:p w:rsidR="00735CE9" w:rsidRPr="00735CE9" w:rsidRDefault="00735CE9" w:rsidP="00351AB4">
      <w:pPr>
        <w:pStyle w:val="aff3"/>
        <w:shd w:val="clear" w:color="auto" w:fill="FFFFFF"/>
        <w:spacing w:before="0" w:beforeAutospacing="0" w:after="0" w:afterAutospacing="0"/>
        <w:ind w:firstLine="284"/>
        <w:jc w:val="both"/>
        <w:rPr>
          <w:color w:val="000000"/>
          <w:sz w:val="22"/>
          <w:szCs w:val="22"/>
          <w:lang w:val="uk-UA"/>
        </w:rPr>
      </w:pPr>
      <w:r w:rsidRPr="00735CE9">
        <w:rPr>
          <w:color w:val="000000"/>
          <w:sz w:val="22"/>
          <w:szCs w:val="22"/>
          <w:lang w:val="uk-UA"/>
        </w:rPr>
        <w:t>- і</w:t>
      </w:r>
      <w:r w:rsidRPr="00735CE9">
        <w:rPr>
          <w:color w:val="000000"/>
          <w:sz w:val="22"/>
          <w:szCs w:val="22"/>
        </w:rPr>
        <w:t>нформаційна кампанія із просування органічної продукції на ринки міст області.</w:t>
      </w:r>
    </w:p>
    <w:p w:rsidR="00735CE9" w:rsidRPr="00735CE9" w:rsidRDefault="00735CE9" w:rsidP="00351AB4">
      <w:pPr>
        <w:pStyle w:val="aff3"/>
        <w:shd w:val="clear" w:color="auto" w:fill="FFFFFF"/>
        <w:spacing w:before="0" w:beforeAutospacing="0" w:after="0" w:afterAutospacing="0"/>
        <w:ind w:firstLine="284"/>
        <w:jc w:val="both"/>
        <w:rPr>
          <w:color w:val="000000"/>
          <w:sz w:val="22"/>
          <w:szCs w:val="22"/>
          <w:lang w:val="uk-UA"/>
        </w:rPr>
      </w:pPr>
      <w:r w:rsidRPr="00735CE9">
        <w:rPr>
          <w:color w:val="000000"/>
          <w:sz w:val="22"/>
          <w:szCs w:val="22"/>
          <w:lang w:val="uk-UA"/>
        </w:rPr>
        <w:t xml:space="preserve">Також планується прийняття стандарту з органічного виробництва для Рівненської області, що сприятиме збільшенню довіри споживачів до продукції, виготовленої місцевими виробниками, </w:t>
      </w:r>
      <w:r w:rsidRPr="00735CE9">
        <w:rPr>
          <w:color w:val="000000"/>
          <w:sz w:val="22"/>
          <w:szCs w:val="22"/>
          <w:shd w:val="clear" w:color="auto" w:fill="FFFFFF"/>
          <w:lang w:val="uk-UA"/>
        </w:rPr>
        <w:t>створенню мережі виробників області та формуванню внутрішнього ринку органічної продукції, гарантуванню якості органічної продукції місцевих виробників шляхом її стандартизації і сертифікації; впровадження курсів</w:t>
      </w:r>
      <w:r w:rsidR="00F35B1C">
        <w:rPr>
          <w:color w:val="000000"/>
          <w:sz w:val="22"/>
          <w:szCs w:val="22"/>
          <w:shd w:val="clear" w:color="auto" w:fill="FFFFFF"/>
          <w:lang w:val="uk-UA"/>
        </w:rPr>
        <w:t xml:space="preserve"> і</w:t>
      </w:r>
      <w:r w:rsidRPr="00735CE9">
        <w:rPr>
          <w:color w:val="000000"/>
          <w:sz w:val="22"/>
          <w:szCs w:val="22"/>
          <w:shd w:val="clear" w:color="auto" w:fill="FFFFFF"/>
          <w:lang w:val="uk-UA"/>
        </w:rPr>
        <w:t>з органічного виробництва у навчальних програмах вищих навчальних закладів; виділення часу на телеканалах із соціальної реклами; підвищення громадської екологічної свідомості з метою сприяння його подальшого розвитку як в області, так і в Україні в цілому.</w:t>
      </w:r>
    </w:p>
    <w:p w:rsidR="00735CE9" w:rsidRPr="00735CE9" w:rsidRDefault="00735CE9" w:rsidP="00351AB4">
      <w:pPr>
        <w:widowControl/>
        <w:spacing w:line="240" w:lineRule="auto"/>
        <w:ind w:firstLine="284"/>
        <w:rPr>
          <w:szCs w:val="22"/>
          <w:lang w:val="ru-RU"/>
        </w:rPr>
      </w:pPr>
      <w:r w:rsidRPr="00735CE9">
        <w:rPr>
          <w:szCs w:val="22"/>
          <w:lang w:val="ru-RU"/>
        </w:rPr>
        <w:t xml:space="preserve">Висока соціальна значимість органічної продукції обумовлює необхідність державного регулювання розвитку ринку для вирішення наступних проблем: </w:t>
      </w:r>
    </w:p>
    <w:p w:rsidR="00735CE9" w:rsidRPr="003271C2" w:rsidRDefault="00735CE9" w:rsidP="00351AB4">
      <w:pPr>
        <w:widowControl/>
        <w:spacing w:line="240" w:lineRule="auto"/>
        <w:ind w:firstLine="284"/>
        <w:rPr>
          <w:szCs w:val="22"/>
          <w:lang w:val="ru-RU"/>
        </w:rPr>
      </w:pPr>
      <w:r w:rsidRPr="00735CE9">
        <w:rPr>
          <w:szCs w:val="22"/>
          <w:lang w:val="ru-RU"/>
        </w:rPr>
        <w:t>- виправлення деформацій у регіональній структурі виробництва органічної продукції, подолання тенденцій до послаблення регіональної спеціалізації у виробництві продовольчих т</w:t>
      </w:r>
      <w:r w:rsidRPr="003271C2">
        <w:rPr>
          <w:szCs w:val="22"/>
          <w:lang w:val="ru-RU"/>
        </w:rPr>
        <w:t xml:space="preserve">оварів шляхом подальшого розвитку спеціалізації в тих регіонах, які традиційно є основними виробниками продовольства в Україні, з одночасним підвищенням рівня самозабезпеченості країни продуктами харчування; </w:t>
      </w:r>
    </w:p>
    <w:p w:rsidR="00735CE9" w:rsidRPr="003271C2" w:rsidRDefault="00735CE9" w:rsidP="00351AB4">
      <w:pPr>
        <w:widowControl/>
        <w:spacing w:line="240" w:lineRule="auto"/>
        <w:ind w:firstLine="284"/>
        <w:rPr>
          <w:szCs w:val="22"/>
          <w:lang w:val="ru-RU"/>
        </w:rPr>
      </w:pPr>
      <w:r w:rsidRPr="003271C2">
        <w:rPr>
          <w:szCs w:val="22"/>
          <w:lang w:val="ru-RU"/>
        </w:rPr>
        <w:t>- попередження негативних зрушень у структурі експорту продовольчих товарів;</w:t>
      </w:r>
    </w:p>
    <w:p w:rsidR="00735CE9" w:rsidRPr="003271C2" w:rsidRDefault="00735CE9" w:rsidP="00351AB4">
      <w:pPr>
        <w:widowControl/>
        <w:spacing w:line="240" w:lineRule="auto"/>
        <w:ind w:firstLine="284"/>
        <w:rPr>
          <w:szCs w:val="22"/>
          <w:lang w:val="ru-RU"/>
        </w:rPr>
      </w:pPr>
      <w:r w:rsidRPr="003271C2">
        <w:rPr>
          <w:szCs w:val="22"/>
          <w:lang w:val="ru-RU"/>
        </w:rPr>
        <w:t>- оновлення матеріально-технічної бази.</w:t>
      </w:r>
    </w:p>
    <w:p w:rsidR="00735CE9" w:rsidRPr="00BB07B4" w:rsidRDefault="00735CE9" w:rsidP="00351AB4">
      <w:pPr>
        <w:widowControl/>
        <w:spacing w:line="240" w:lineRule="auto"/>
        <w:ind w:firstLine="284"/>
        <w:rPr>
          <w:szCs w:val="22"/>
          <w:lang w:val="ru-RU"/>
        </w:rPr>
      </w:pPr>
      <w:r w:rsidRPr="003271C2">
        <w:rPr>
          <w:szCs w:val="22"/>
          <w:lang w:val="ru-RU"/>
        </w:rPr>
        <w:t xml:space="preserve">Однак державне забезпечення розвитку ринку органічної продукції має ряд </w:t>
      </w:r>
      <w:r w:rsidRPr="00BB07B4">
        <w:rPr>
          <w:szCs w:val="22"/>
          <w:lang w:val="ru-RU"/>
        </w:rPr>
        <w:t>невідповідностей (табл. 4.</w:t>
      </w:r>
      <w:r>
        <w:rPr>
          <w:szCs w:val="22"/>
          <w:lang w:val="ru-RU"/>
        </w:rPr>
        <w:t>2</w:t>
      </w:r>
      <w:r w:rsidR="009B4E9B">
        <w:rPr>
          <w:szCs w:val="22"/>
          <w:lang w:val="ru-RU"/>
        </w:rPr>
        <w:t>4</w:t>
      </w:r>
      <w:r w:rsidRPr="00BB07B4">
        <w:rPr>
          <w:szCs w:val="22"/>
          <w:lang w:val="ru-RU"/>
        </w:rPr>
        <w:t>).</w:t>
      </w:r>
    </w:p>
    <w:p w:rsidR="00735CE9" w:rsidRPr="009B4E9B" w:rsidRDefault="00735CE9" w:rsidP="00351AB4">
      <w:pPr>
        <w:pStyle w:val="a9"/>
        <w:spacing w:after="0"/>
        <w:ind w:left="0"/>
        <w:jc w:val="right"/>
        <w:rPr>
          <w:i/>
          <w:sz w:val="22"/>
          <w:szCs w:val="22"/>
          <w:lang w:val="uk-UA"/>
        </w:rPr>
      </w:pPr>
      <w:r w:rsidRPr="00BB07B4">
        <w:rPr>
          <w:i/>
          <w:sz w:val="22"/>
          <w:szCs w:val="22"/>
        </w:rPr>
        <w:t>Таблиця 4.</w:t>
      </w:r>
      <w:r>
        <w:rPr>
          <w:i/>
          <w:sz w:val="22"/>
          <w:szCs w:val="22"/>
        </w:rPr>
        <w:t>2</w:t>
      </w:r>
      <w:r w:rsidR="009B4E9B">
        <w:rPr>
          <w:i/>
          <w:sz w:val="22"/>
          <w:szCs w:val="22"/>
          <w:lang w:val="uk-UA"/>
        </w:rPr>
        <w:t>4</w:t>
      </w:r>
    </w:p>
    <w:p w:rsidR="00735CE9" w:rsidRPr="00BB07B4" w:rsidRDefault="00735CE9" w:rsidP="009B4E9B">
      <w:pPr>
        <w:pStyle w:val="a9"/>
        <w:spacing w:after="0"/>
        <w:ind w:left="0" w:firstLine="284"/>
        <w:jc w:val="center"/>
        <w:rPr>
          <w:sz w:val="22"/>
          <w:szCs w:val="22"/>
        </w:rPr>
      </w:pPr>
      <w:r>
        <w:rPr>
          <w:sz w:val="22"/>
          <w:szCs w:val="22"/>
        </w:rPr>
        <w:t>Проблеми державного регулювання ринку органічної продукції*</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2"/>
        <w:gridCol w:w="2393"/>
        <w:gridCol w:w="1901"/>
      </w:tblGrid>
      <w:tr w:rsidR="00735CE9" w:rsidRPr="00500412">
        <w:trPr>
          <w:jc w:val="center"/>
        </w:trPr>
        <w:tc>
          <w:tcPr>
            <w:tcW w:w="2112" w:type="dxa"/>
          </w:tcPr>
          <w:p w:rsidR="00735CE9" w:rsidRPr="00301433" w:rsidRDefault="00735CE9" w:rsidP="00351AB4">
            <w:pPr>
              <w:pStyle w:val="a9"/>
              <w:spacing w:after="0"/>
              <w:ind w:left="0"/>
              <w:jc w:val="center"/>
              <w:rPr>
                <w:sz w:val="20"/>
                <w:szCs w:val="20"/>
              </w:rPr>
            </w:pPr>
            <w:r w:rsidRPr="00301433">
              <w:rPr>
                <w:sz w:val="20"/>
                <w:szCs w:val="20"/>
              </w:rPr>
              <w:t>Проблема</w:t>
            </w:r>
          </w:p>
        </w:tc>
        <w:tc>
          <w:tcPr>
            <w:tcW w:w="2393" w:type="dxa"/>
          </w:tcPr>
          <w:p w:rsidR="00735CE9" w:rsidRPr="00301433" w:rsidRDefault="00735CE9" w:rsidP="00351AB4">
            <w:pPr>
              <w:pStyle w:val="a9"/>
              <w:spacing w:after="0"/>
              <w:ind w:left="0"/>
              <w:jc w:val="center"/>
              <w:rPr>
                <w:sz w:val="20"/>
                <w:szCs w:val="20"/>
              </w:rPr>
            </w:pPr>
            <w:r w:rsidRPr="00301433">
              <w:rPr>
                <w:sz w:val="20"/>
                <w:szCs w:val="20"/>
              </w:rPr>
              <w:t>Наслідки</w:t>
            </w:r>
          </w:p>
        </w:tc>
        <w:tc>
          <w:tcPr>
            <w:tcW w:w="1901" w:type="dxa"/>
          </w:tcPr>
          <w:p w:rsidR="00735CE9" w:rsidRPr="00301433" w:rsidRDefault="00735CE9" w:rsidP="00351AB4">
            <w:pPr>
              <w:pStyle w:val="a9"/>
              <w:spacing w:after="0"/>
              <w:ind w:left="0"/>
              <w:jc w:val="center"/>
              <w:rPr>
                <w:sz w:val="20"/>
                <w:szCs w:val="20"/>
              </w:rPr>
            </w:pPr>
            <w:r w:rsidRPr="00301433">
              <w:rPr>
                <w:sz w:val="20"/>
                <w:szCs w:val="20"/>
              </w:rPr>
              <w:t>Результати</w:t>
            </w:r>
          </w:p>
        </w:tc>
      </w:tr>
      <w:tr w:rsidR="00735CE9" w:rsidRPr="00500412">
        <w:trPr>
          <w:jc w:val="center"/>
        </w:trPr>
        <w:tc>
          <w:tcPr>
            <w:tcW w:w="2112" w:type="dxa"/>
          </w:tcPr>
          <w:p w:rsidR="00735CE9" w:rsidRPr="00301433" w:rsidRDefault="00735CE9" w:rsidP="00351AB4">
            <w:pPr>
              <w:pStyle w:val="a9"/>
              <w:spacing w:after="0"/>
              <w:ind w:left="0"/>
              <w:rPr>
                <w:sz w:val="20"/>
                <w:szCs w:val="20"/>
              </w:rPr>
            </w:pPr>
            <w:r w:rsidRPr="00301433">
              <w:rPr>
                <w:sz w:val="20"/>
                <w:szCs w:val="20"/>
              </w:rPr>
              <w:t>Нестабільність аграрної політики та відсутність загальнонаціональних програм у галузі</w:t>
            </w:r>
          </w:p>
        </w:tc>
        <w:tc>
          <w:tcPr>
            <w:tcW w:w="2393" w:type="dxa"/>
          </w:tcPr>
          <w:p w:rsidR="00735CE9" w:rsidRPr="00301433" w:rsidRDefault="00735CE9" w:rsidP="00FC631F">
            <w:pPr>
              <w:pStyle w:val="a9"/>
              <w:spacing w:after="0"/>
              <w:ind w:left="0"/>
              <w:jc w:val="both"/>
              <w:rPr>
                <w:sz w:val="20"/>
                <w:szCs w:val="20"/>
              </w:rPr>
            </w:pPr>
            <w:r w:rsidRPr="00301433">
              <w:rPr>
                <w:sz w:val="20"/>
                <w:szCs w:val="20"/>
              </w:rPr>
              <w:t>відсутність діючої законодавчої бази та ефективної взаємодії мі</w:t>
            </w:r>
            <w:r w:rsidR="00FC631F">
              <w:rPr>
                <w:sz w:val="20"/>
                <w:szCs w:val="20"/>
              </w:rPr>
              <w:t>ж учасниками ринку</w:t>
            </w:r>
            <w:r w:rsidR="00FC631F">
              <w:rPr>
                <w:sz w:val="20"/>
                <w:szCs w:val="20"/>
                <w:lang w:val="uk-UA"/>
              </w:rPr>
              <w:t>,</w:t>
            </w:r>
            <w:r w:rsidRPr="00301433">
              <w:rPr>
                <w:sz w:val="20"/>
                <w:szCs w:val="20"/>
              </w:rPr>
              <w:t xml:space="preserve"> </w:t>
            </w:r>
            <w:r w:rsidR="00FC631F">
              <w:rPr>
                <w:sz w:val="20"/>
                <w:szCs w:val="20"/>
                <w:lang w:val="uk-UA"/>
              </w:rPr>
              <w:t>в</w:t>
            </w:r>
            <w:r w:rsidRPr="00301433">
              <w:rPr>
                <w:sz w:val="20"/>
                <w:szCs w:val="20"/>
              </w:rPr>
              <w:t>ідсутність наукового та інституційного забезпечення</w:t>
            </w:r>
          </w:p>
        </w:tc>
        <w:tc>
          <w:tcPr>
            <w:tcW w:w="1901" w:type="dxa"/>
          </w:tcPr>
          <w:p w:rsidR="00735CE9" w:rsidRPr="00301433" w:rsidRDefault="00735CE9" w:rsidP="00351AB4">
            <w:pPr>
              <w:pStyle w:val="a9"/>
              <w:spacing w:after="0"/>
              <w:ind w:left="0"/>
              <w:jc w:val="both"/>
              <w:rPr>
                <w:sz w:val="20"/>
                <w:szCs w:val="20"/>
              </w:rPr>
            </w:pPr>
            <w:r w:rsidRPr="00301433">
              <w:rPr>
                <w:sz w:val="20"/>
                <w:szCs w:val="20"/>
              </w:rPr>
              <w:t>негативні результати господарських взаємодій</w:t>
            </w:r>
          </w:p>
        </w:tc>
      </w:tr>
      <w:tr w:rsidR="00735CE9" w:rsidRPr="00500412">
        <w:trPr>
          <w:jc w:val="center"/>
        </w:trPr>
        <w:tc>
          <w:tcPr>
            <w:tcW w:w="2112" w:type="dxa"/>
          </w:tcPr>
          <w:p w:rsidR="00735CE9" w:rsidRPr="00301433" w:rsidRDefault="00735CE9" w:rsidP="00351AB4">
            <w:pPr>
              <w:pStyle w:val="a9"/>
              <w:spacing w:after="0"/>
              <w:ind w:left="0"/>
              <w:rPr>
                <w:sz w:val="20"/>
                <w:szCs w:val="20"/>
              </w:rPr>
            </w:pPr>
            <w:r w:rsidRPr="00301433">
              <w:rPr>
                <w:sz w:val="20"/>
                <w:szCs w:val="20"/>
              </w:rPr>
              <w:t>Відсутність протекціонізму</w:t>
            </w:r>
          </w:p>
        </w:tc>
        <w:tc>
          <w:tcPr>
            <w:tcW w:w="2393" w:type="dxa"/>
          </w:tcPr>
          <w:p w:rsidR="00735CE9" w:rsidRPr="00301433" w:rsidRDefault="00735CE9" w:rsidP="00351AB4">
            <w:pPr>
              <w:pStyle w:val="a9"/>
              <w:spacing w:after="0"/>
              <w:ind w:left="0"/>
              <w:jc w:val="both"/>
              <w:rPr>
                <w:sz w:val="20"/>
                <w:szCs w:val="20"/>
              </w:rPr>
            </w:pPr>
            <w:r w:rsidRPr="00301433">
              <w:rPr>
                <w:sz w:val="20"/>
                <w:szCs w:val="20"/>
              </w:rPr>
              <w:t>відсутність захисту інтересів вітчизняних виробників, відсутність статистичної звітності щодо функціонування ринку</w:t>
            </w:r>
          </w:p>
        </w:tc>
        <w:tc>
          <w:tcPr>
            <w:tcW w:w="1901" w:type="dxa"/>
          </w:tcPr>
          <w:p w:rsidR="00735CE9" w:rsidRPr="00301433" w:rsidRDefault="00735CE9" w:rsidP="00351AB4">
            <w:pPr>
              <w:pStyle w:val="a9"/>
              <w:spacing w:after="0"/>
              <w:ind w:left="0"/>
              <w:jc w:val="both"/>
              <w:rPr>
                <w:sz w:val="20"/>
                <w:szCs w:val="20"/>
              </w:rPr>
            </w:pPr>
            <w:r w:rsidRPr="00301433">
              <w:rPr>
                <w:sz w:val="20"/>
                <w:szCs w:val="20"/>
              </w:rPr>
              <w:t>обмеження</w:t>
            </w:r>
            <w:r>
              <w:rPr>
                <w:sz w:val="20"/>
                <w:szCs w:val="20"/>
              </w:rPr>
              <w:t xml:space="preserve"> </w:t>
            </w:r>
            <w:r w:rsidRPr="00301433">
              <w:rPr>
                <w:sz w:val="20"/>
                <w:szCs w:val="20"/>
              </w:rPr>
              <w:t>можливостей виробників здійс</w:t>
            </w:r>
            <w:r w:rsidRPr="00BB07B4">
              <w:rPr>
                <w:sz w:val="20"/>
                <w:szCs w:val="20"/>
              </w:rPr>
              <w:t xml:space="preserve">нювати діяльність у рівноконкурентних </w:t>
            </w:r>
            <w:r w:rsidRPr="00301433">
              <w:rPr>
                <w:sz w:val="20"/>
                <w:szCs w:val="20"/>
              </w:rPr>
              <w:t>умовах</w:t>
            </w:r>
          </w:p>
        </w:tc>
      </w:tr>
      <w:tr w:rsidR="00735CE9" w:rsidRPr="00500412">
        <w:trPr>
          <w:jc w:val="center"/>
        </w:trPr>
        <w:tc>
          <w:tcPr>
            <w:tcW w:w="6406" w:type="dxa"/>
            <w:gridSpan w:val="3"/>
            <w:tcBorders>
              <w:top w:val="nil"/>
              <w:left w:val="nil"/>
              <w:right w:val="nil"/>
            </w:tcBorders>
          </w:tcPr>
          <w:p w:rsidR="00735CE9" w:rsidRPr="009B4E9B" w:rsidRDefault="00D4602D" w:rsidP="00D4602D">
            <w:pPr>
              <w:pStyle w:val="a9"/>
              <w:spacing w:after="0"/>
              <w:ind w:left="0"/>
              <w:jc w:val="right"/>
              <w:rPr>
                <w:sz w:val="20"/>
                <w:szCs w:val="20"/>
                <w:lang w:val="uk-UA"/>
              </w:rPr>
            </w:pPr>
            <w:r>
              <w:rPr>
                <w:i/>
                <w:sz w:val="20"/>
                <w:szCs w:val="20"/>
                <w:lang w:val="uk-UA"/>
              </w:rPr>
              <w:t>п</w:t>
            </w:r>
            <w:r w:rsidR="00735CE9" w:rsidRPr="00521B45">
              <w:rPr>
                <w:i/>
                <w:sz w:val="20"/>
                <w:szCs w:val="20"/>
              </w:rPr>
              <w:t>родовження табл</w:t>
            </w:r>
            <w:r>
              <w:rPr>
                <w:i/>
                <w:sz w:val="20"/>
                <w:szCs w:val="20"/>
                <w:lang w:val="uk-UA"/>
              </w:rPr>
              <w:t>.</w:t>
            </w:r>
            <w:r w:rsidR="00735CE9" w:rsidRPr="00521B45">
              <w:rPr>
                <w:i/>
                <w:sz w:val="20"/>
                <w:szCs w:val="20"/>
              </w:rPr>
              <w:t xml:space="preserve"> 4.</w:t>
            </w:r>
            <w:r w:rsidR="00735CE9">
              <w:rPr>
                <w:i/>
                <w:sz w:val="20"/>
                <w:szCs w:val="20"/>
              </w:rPr>
              <w:t>2</w:t>
            </w:r>
            <w:r w:rsidR="009B4E9B">
              <w:rPr>
                <w:i/>
                <w:sz w:val="20"/>
                <w:szCs w:val="20"/>
                <w:lang w:val="uk-UA"/>
              </w:rPr>
              <w:t>4</w:t>
            </w:r>
          </w:p>
        </w:tc>
      </w:tr>
      <w:tr w:rsidR="00735CE9" w:rsidRPr="00500412">
        <w:trPr>
          <w:jc w:val="center"/>
        </w:trPr>
        <w:tc>
          <w:tcPr>
            <w:tcW w:w="2112" w:type="dxa"/>
          </w:tcPr>
          <w:p w:rsidR="00735CE9" w:rsidRPr="00301433" w:rsidRDefault="00735CE9" w:rsidP="00351AB4">
            <w:pPr>
              <w:pStyle w:val="a9"/>
              <w:spacing w:after="0"/>
              <w:ind w:left="0"/>
              <w:rPr>
                <w:sz w:val="20"/>
                <w:szCs w:val="20"/>
              </w:rPr>
            </w:pPr>
            <w:r w:rsidRPr="00301433">
              <w:rPr>
                <w:sz w:val="20"/>
                <w:szCs w:val="20"/>
              </w:rPr>
              <w:t>Нерозвинена ринкова інфраструктура</w:t>
            </w:r>
          </w:p>
        </w:tc>
        <w:tc>
          <w:tcPr>
            <w:tcW w:w="2393" w:type="dxa"/>
          </w:tcPr>
          <w:p w:rsidR="00735CE9" w:rsidRPr="00301433" w:rsidRDefault="00735CE9" w:rsidP="00351AB4">
            <w:pPr>
              <w:pStyle w:val="a9"/>
              <w:spacing w:after="0"/>
              <w:ind w:left="0"/>
              <w:jc w:val="both"/>
              <w:rPr>
                <w:sz w:val="20"/>
                <w:szCs w:val="20"/>
              </w:rPr>
            </w:pPr>
            <w:r w:rsidRPr="00301433">
              <w:rPr>
                <w:sz w:val="20"/>
                <w:szCs w:val="20"/>
              </w:rPr>
              <w:t>неефективність законодавчого забезпечення функціонування ринку</w:t>
            </w:r>
          </w:p>
        </w:tc>
        <w:tc>
          <w:tcPr>
            <w:tcW w:w="1901" w:type="dxa"/>
          </w:tcPr>
          <w:p w:rsidR="00735CE9" w:rsidRPr="00301433" w:rsidRDefault="00735CE9" w:rsidP="00351AB4">
            <w:pPr>
              <w:pStyle w:val="a9"/>
              <w:spacing w:after="0"/>
              <w:ind w:left="0"/>
              <w:jc w:val="both"/>
              <w:rPr>
                <w:sz w:val="20"/>
                <w:szCs w:val="20"/>
              </w:rPr>
            </w:pPr>
            <w:r w:rsidRPr="00301433">
              <w:rPr>
                <w:sz w:val="20"/>
                <w:szCs w:val="20"/>
              </w:rPr>
              <w:t>відсутність у виробників можливості виходу на організований ринок органічної продукції</w:t>
            </w:r>
          </w:p>
        </w:tc>
      </w:tr>
      <w:tr w:rsidR="00735CE9" w:rsidRPr="00500412">
        <w:trPr>
          <w:jc w:val="center"/>
        </w:trPr>
        <w:tc>
          <w:tcPr>
            <w:tcW w:w="2112" w:type="dxa"/>
          </w:tcPr>
          <w:p w:rsidR="00735CE9" w:rsidRPr="00301433" w:rsidRDefault="00735CE9" w:rsidP="00351AB4">
            <w:pPr>
              <w:pStyle w:val="a9"/>
              <w:spacing w:after="0"/>
              <w:ind w:left="0"/>
              <w:rPr>
                <w:sz w:val="20"/>
                <w:szCs w:val="20"/>
              </w:rPr>
            </w:pPr>
            <w:r w:rsidRPr="00301433">
              <w:rPr>
                <w:sz w:val="20"/>
                <w:szCs w:val="20"/>
              </w:rPr>
              <w:t>Неефективність цінового механізму</w:t>
            </w:r>
          </w:p>
        </w:tc>
        <w:tc>
          <w:tcPr>
            <w:tcW w:w="2393" w:type="dxa"/>
          </w:tcPr>
          <w:p w:rsidR="00735CE9" w:rsidRPr="00301433" w:rsidRDefault="00735CE9" w:rsidP="00351AB4">
            <w:pPr>
              <w:pStyle w:val="a9"/>
              <w:spacing w:after="0"/>
              <w:ind w:left="0"/>
              <w:jc w:val="both"/>
              <w:rPr>
                <w:sz w:val="20"/>
                <w:szCs w:val="20"/>
              </w:rPr>
            </w:pPr>
            <w:r w:rsidRPr="00301433">
              <w:rPr>
                <w:sz w:val="20"/>
                <w:szCs w:val="20"/>
              </w:rPr>
              <w:t>відсутність ефективного механізму ціноутворення на органічну продукцію, державної фінансової підтримки виробників</w:t>
            </w:r>
          </w:p>
        </w:tc>
        <w:tc>
          <w:tcPr>
            <w:tcW w:w="1901" w:type="dxa"/>
          </w:tcPr>
          <w:p w:rsidR="00735CE9" w:rsidRPr="00301433" w:rsidRDefault="00735CE9" w:rsidP="00351AB4">
            <w:pPr>
              <w:pStyle w:val="a9"/>
              <w:spacing w:after="0"/>
              <w:ind w:left="0"/>
              <w:jc w:val="both"/>
              <w:rPr>
                <w:sz w:val="20"/>
                <w:szCs w:val="20"/>
              </w:rPr>
            </w:pPr>
            <w:r w:rsidRPr="00301433">
              <w:rPr>
                <w:sz w:val="20"/>
                <w:szCs w:val="20"/>
              </w:rPr>
              <w:t>збитковість виробництва органічної продукції</w:t>
            </w:r>
          </w:p>
        </w:tc>
      </w:tr>
      <w:tr w:rsidR="00735CE9" w:rsidRPr="00500412">
        <w:trPr>
          <w:jc w:val="center"/>
        </w:trPr>
        <w:tc>
          <w:tcPr>
            <w:tcW w:w="2112" w:type="dxa"/>
          </w:tcPr>
          <w:p w:rsidR="00735CE9" w:rsidRPr="00301433" w:rsidRDefault="00735CE9" w:rsidP="00351AB4">
            <w:pPr>
              <w:pStyle w:val="a9"/>
              <w:spacing w:after="0"/>
              <w:ind w:left="0"/>
              <w:rPr>
                <w:sz w:val="20"/>
                <w:szCs w:val="20"/>
              </w:rPr>
            </w:pPr>
            <w:r w:rsidRPr="00301433">
              <w:rPr>
                <w:sz w:val="20"/>
                <w:szCs w:val="20"/>
              </w:rPr>
              <w:t>Відсутність функціональних недержавних структур (професійних об</w:t>
            </w:r>
            <w:r w:rsidR="00B43560">
              <w:rPr>
                <w:sz w:val="20"/>
                <w:szCs w:val="20"/>
              </w:rPr>
              <w:t>’</w:t>
            </w:r>
            <w:r w:rsidRPr="00301433">
              <w:rPr>
                <w:sz w:val="20"/>
                <w:szCs w:val="20"/>
              </w:rPr>
              <w:t>єднань виробників)</w:t>
            </w:r>
          </w:p>
        </w:tc>
        <w:tc>
          <w:tcPr>
            <w:tcW w:w="2393" w:type="dxa"/>
          </w:tcPr>
          <w:p w:rsidR="00735CE9" w:rsidRPr="00301433" w:rsidRDefault="00735CE9" w:rsidP="00351AB4">
            <w:pPr>
              <w:pStyle w:val="a9"/>
              <w:spacing w:after="0"/>
              <w:ind w:left="0"/>
              <w:jc w:val="both"/>
              <w:rPr>
                <w:sz w:val="20"/>
                <w:szCs w:val="20"/>
              </w:rPr>
            </w:pPr>
            <w:r w:rsidRPr="00301433">
              <w:rPr>
                <w:sz w:val="20"/>
                <w:szCs w:val="20"/>
              </w:rPr>
              <w:t>обмежені можливості виробників захистити власні потреби, брати участь у обговоренні та формуванні політики регулювання ринку органічної продукції</w:t>
            </w:r>
          </w:p>
        </w:tc>
        <w:tc>
          <w:tcPr>
            <w:tcW w:w="1901" w:type="dxa"/>
          </w:tcPr>
          <w:p w:rsidR="00735CE9" w:rsidRPr="00301433" w:rsidRDefault="00735CE9" w:rsidP="00351AB4">
            <w:pPr>
              <w:pStyle w:val="a9"/>
              <w:spacing w:after="0"/>
              <w:ind w:left="0"/>
              <w:jc w:val="both"/>
              <w:rPr>
                <w:sz w:val="20"/>
                <w:szCs w:val="20"/>
              </w:rPr>
            </w:pPr>
            <w:r w:rsidRPr="00301433">
              <w:rPr>
                <w:sz w:val="20"/>
                <w:szCs w:val="20"/>
              </w:rPr>
              <w:t>невідповідність заходів державної політики потребам виробників органічної продукції щодо захисту їх інтересів</w:t>
            </w:r>
          </w:p>
        </w:tc>
      </w:tr>
    </w:tbl>
    <w:p w:rsidR="00735CE9" w:rsidRPr="009B4E9B" w:rsidRDefault="00735CE9" w:rsidP="00351AB4">
      <w:pPr>
        <w:pStyle w:val="a9"/>
        <w:spacing w:after="0"/>
        <w:ind w:left="0" w:firstLine="284"/>
        <w:rPr>
          <w:sz w:val="20"/>
          <w:szCs w:val="20"/>
        </w:rPr>
      </w:pPr>
      <w:r w:rsidRPr="009B4E9B">
        <w:rPr>
          <w:sz w:val="20"/>
          <w:szCs w:val="20"/>
        </w:rPr>
        <w:t>* складено автором на основі [16, с. 124]</w:t>
      </w:r>
    </w:p>
    <w:p w:rsidR="00735CE9" w:rsidRPr="009A31E0" w:rsidRDefault="00735CE9" w:rsidP="00351AB4">
      <w:pPr>
        <w:pStyle w:val="a9"/>
        <w:spacing w:after="0"/>
        <w:ind w:left="0" w:firstLine="284"/>
        <w:rPr>
          <w:sz w:val="18"/>
          <w:szCs w:val="18"/>
        </w:rPr>
      </w:pPr>
    </w:p>
    <w:p w:rsidR="00735CE9" w:rsidRDefault="00735CE9" w:rsidP="00351AB4">
      <w:pPr>
        <w:pStyle w:val="affd"/>
        <w:spacing w:after="0" w:line="240" w:lineRule="auto"/>
        <w:ind w:left="0" w:firstLine="284"/>
        <w:jc w:val="both"/>
        <w:rPr>
          <w:rFonts w:ascii="Times New Roman" w:hAnsi="Times New Roman"/>
          <w:lang w:val="uk-UA"/>
        </w:rPr>
      </w:pPr>
      <w:r>
        <w:rPr>
          <w:rFonts w:ascii="Times New Roman" w:hAnsi="Times New Roman"/>
          <w:lang w:val="uk-UA"/>
        </w:rPr>
        <w:t>Розвиток регульованого та ефективного ринку органічної продукції характеризується незавершеністю. Вона полягає у відсутності дієвого державного механізму регулювання, незбалансованістю ринків, що вносить деструктивні зміни в управління ринком.</w:t>
      </w:r>
    </w:p>
    <w:p w:rsidR="00735CE9" w:rsidRPr="00823C6F" w:rsidRDefault="00735CE9" w:rsidP="00351AB4">
      <w:pPr>
        <w:pStyle w:val="affd"/>
        <w:spacing w:after="0" w:line="240" w:lineRule="auto"/>
        <w:ind w:left="0" w:firstLine="284"/>
        <w:jc w:val="both"/>
        <w:rPr>
          <w:rFonts w:ascii="Times New Roman" w:hAnsi="Times New Roman"/>
          <w:lang w:val="uk-UA"/>
        </w:rPr>
      </w:pPr>
      <w:r>
        <w:rPr>
          <w:rFonts w:ascii="Times New Roman" w:hAnsi="Times New Roman"/>
          <w:lang w:val="uk-UA"/>
        </w:rPr>
        <w:t xml:space="preserve">В умовах зростаючої конкуренції зі сторони закордонних виробників органічної продукції саме механізм </w:t>
      </w:r>
      <w:r w:rsidRPr="00823C6F">
        <w:rPr>
          <w:rFonts w:ascii="Times New Roman" w:hAnsi="Times New Roman"/>
          <w:lang w:val="uk-UA"/>
        </w:rPr>
        <w:t xml:space="preserve">державного регулювання ринку </w:t>
      </w:r>
      <w:r>
        <w:rPr>
          <w:rFonts w:ascii="Times New Roman" w:hAnsi="Times New Roman"/>
          <w:lang w:val="uk-UA"/>
        </w:rPr>
        <w:t>даної</w:t>
      </w:r>
      <w:r w:rsidRPr="00823C6F">
        <w:rPr>
          <w:rFonts w:ascii="Times New Roman" w:hAnsi="Times New Roman"/>
          <w:lang w:val="uk-UA"/>
        </w:rPr>
        <w:t xml:space="preserve"> продукції</w:t>
      </w:r>
      <w:r>
        <w:rPr>
          <w:rFonts w:ascii="Times New Roman" w:hAnsi="Times New Roman"/>
          <w:lang w:val="uk-UA"/>
        </w:rPr>
        <w:t xml:space="preserve"> як один з компонентів ві</w:t>
      </w:r>
      <w:r w:rsidR="00FC631F">
        <w:rPr>
          <w:rFonts w:ascii="Times New Roman" w:hAnsi="Times New Roman"/>
          <w:lang w:val="uk-UA"/>
        </w:rPr>
        <w:t>тчизняної продовольчої політики</w:t>
      </w:r>
      <w:r>
        <w:rPr>
          <w:rFonts w:ascii="Times New Roman" w:hAnsi="Times New Roman"/>
          <w:lang w:val="uk-UA"/>
        </w:rPr>
        <w:t xml:space="preserve"> спроможний цілеспрямовано забезпечувати стабільність аграрному бізнесу. Під механізмом </w:t>
      </w:r>
      <w:r w:rsidRPr="00823C6F">
        <w:rPr>
          <w:rFonts w:ascii="Times New Roman" w:hAnsi="Times New Roman"/>
          <w:lang w:val="uk-UA"/>
        </w:rPr>
        <w:t>державного регулювання ринку органічної продукції</w:t>
      </w:r>
      <w:r>
        <w:rPr>
          <w:rFonts w:ascii="Times New Roman" w:hAnsi="Times New Roman"/>
          <w:lang w:val="uk-UA"/>
        </w:rPr>
        <w:t xml:space="preserve"> </w:t>
      </w:r>
      <w:r w:rsidRPr="00823C6F">
        <w:rPr>
          <w:rFonts w:ascii="Times New Roman" w:hAnsi="Times New Roman"/>
          <w:lang w:val="uk-UA"/>
        </w:rPr>
        <w:t>слід розуміти цілісну сукупність взаємопов</w:t>
      </w:r>
      <w:r w:rsidR="00B43560">
        <w:rPr>
          <w:rFonts w:ascii="Times New Roman" w:hAnsi="Times New Roman"/>
          <w:lang w:val="uk-UA"/>
        </w:rPr>
        <w:t>’</w:t>
      </w:r>
      <w:r w:rsidRPr="00823C6F">
        <w:rPr>
          <w:rFonts w:ascii="Times New Roman" w:hAnsi="Times New Roman"/>
          <w:lang w:val="uk-UA"/>
        </w:rPr>
        <w:t xml:space="preserve">язаних принципів, функцій, форм та методів державного регулювання </w:t>
      </w:r>
      <w:r>
        <w:rPr>
          <w:rFonts w:ascii="Times New Roman" w:hAnsi="Times New Roman"/>
          <w:lang w:val="uk-UA"/>
        </w:rPr>
        <w:t xml:space="preserve">зазначеного </w:t>
      </w:r>
      <w:r w:rsidRPr="00BB07B4">
        <w:rPr>
          <w:rFonts w:ascii="Times New Roman" w:hAnsi="Times New Roman"/>
          <w:lang w:val="uk-UA"/>
        </w:rPr>
        <w:t>ринку (рис. 4.</w:t>
      </w:r>
      <w:r w:rsidR="00365314">
        <w:rPr>
          <w:rFonts w:ascii="Times New Roman" w:hAnsi="Times New Roman"/>
          <w:lang w:val="uk-UA"/>
        </w:rPr>
        <w:t>22</w:t>
      </w:r>
      <w:r w:rsidRPr="00BB07B4">
        <w:rPr>
          <w:rFonts w:ascii="Times New Roman" w:hAnsi="Times New Roman"/>
          <w:lang w:val="uk-UA"/>
        </w:rPr>
        <w:t>).</w:t>
      </w:r>
      <w:r w:rsidRPr="00823C6F">
        <w:rPr>
          <w:rFonts w:ascii="Times New Roman" w:hAnsi="Times New Roman"/>
          <w:lang w:val="uk-UA"/>
        </w:rPr>
        <w:t xml:space="preserve"> </w:t>
      </w:r>
    </w:p>
    <w:p w:rsidR="00735CE9" w:rsidRDefault="00735CE9" w:rsidP="00351AB4">
      <w:pPr>
        <w:widowControl/>
        <w:shd w:val="clear" w:color="auto" w:fill="FFFFFF"/>
        <w:spacing w:line="240" w:lineRule="auto"/>
        <w:ind w:firstLine="284"/>
        <w:rPr>
          <w:color w:val="000000"/>
          <w:szCs w:val="22"/>
        </w:rPr>
      </w:pPr>
      <w:r w:rsidRPr="00735CE9">
        <w:rPr>
          <w:color w:val="000000"/>
          <w:szCs w:val="22"/>
        </w:rPr>
        <w:t>Пріоритетними цілями державної політики щодо функціонування ринку органічної продукції є забезпечення високого рівня продовольчої безпеки країни, збереження НПС, забезпечення конкурентоспроможності аграрного сектор</w:t>
      </w:r>
      <w:r w:rsidR="00FC631F">
        <w:rPr>
          <w:color w:val="000000"/>
          <w:szCs w:val="22"/>
        </w:rPr>
        <w:t>у</w:t>
      </w:r>
      <w:r w:rsidRPr="00735CE9">
        <w:rPr>
          <w:color w:val="000000"/>
          <w:szCs w:val="22"/>
        </w:rPr>
        <w:t xml:space="preserve"> економіки.</w:t>
      </w:r>
    </w:p>
    <w:p w:rsidR="00A01FC7" w:rsidRPr="00735CE9" w:rsidRDefault="00A01FC7" w:rsidP="00351AB4">
      <w:pPr>
        <w:widowControl/>
        <w:shd w:val="clear" w:color="auto" w:fill="FFFFFF"/>
        <w:spacing w:line="240" w:lineRule="auto"/>
        <w:ind w:firstLine="284"/>
        <w:rPr>
          <w:color w:val="000000"/>
          <w:szCs w:val="22"/>
        </w:rPr>
      </w:pP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758" type="#_x0000_t80" style="position:absolute;left:0;text-align:left;margin-left:176.05pt;margin-top:6.45pt;width:144.9pt;height:54pt;z-index:251614208">
            <v:textbox style="mso-next-textbox:#_x0000_s1758">
              <w:txbxContent>
                <w:p w:rsidR="00396022" w:rsidRPr="006E37E9" w:rsidRDefault="00396022" w:rsidP="00735CE9">
                  <w:pPr>
                    <w:widowControl/>
                    <w:spacing w:line="240" w:lineRule="auto"/>
                    <w:ind w:firstLine="0"/>
                    <w:jc w:val="center"/>
                    <w:rPr>
                      <w:sz w:val="14"/>
                      <w:szCs w:val="14"/>
                      <w:lang w:val="ru-RU"/>
                    </w:rPr>
                  </w:pPr>
                  <w:r w:rsidRPr="006E37E9">
                    <w:rPr>
                      <w:b/>
                      <w:sz w:val="14"/>
                      <w:szCs w:val="14"/>
                      <w:lang w:val="ru-RU"/>
                    </w:rPr>
                    <w:t>Суб</w:t>
                  </w:r>
                  <w:r>
                    <w:rPr>
                      <w:b/>
                      <w:sz w:val="14"/>
                      <w:szCs w:val="14"/>
                      <w:lang w:val="ru-RU"/>
                    </w:rPr>
                    <w:t>’</w:t>
                  </w:r>
                  <w:r w:rsidRPr="006E37E9">
                    <w:rPr>
                      <w:b/>
                      <w:sz w:val="14"/>
                      <w:szCs w:val="14"/>
                      <w:lang w:val="ru-RU"/>
                    </w:rPr>
                    <w:t>єкти регулювання</w:t>
                  </w:r>
                  <w:r w:rsidRPr="006E37E9">
                    <w:rPr>
                      <w:sz w:val="14"/>
                      <w:szCs w:val="14"/>
                      <w:lang w:val="ru-RU"/>
                    </w:rPr>
                    <w:t>: органи державної влади</w:t>
                  </w:r>
                </w:p>
              </w:txbxContent>
            </v:textbox>
          </v:shape>
        </w:pict>
      </w:r>
      <w:r>
        <w:rPr>
          <w:noProof/>
          <w:lang w:eastAsia="uk-UA"/>
        </w:rPr>
        <w:pict>
          <v:shape id="_x0000_s1759" type="#_x0000_t80" style="position:absolute;left:0;text-align:left;margin-left:7.65pt;margin-top:6.45pt;width:149.7pt;height:54pt;z-index:251613184">
            <v:textbox style="mso-next-textbox:#_x0000_s1759">
              <w:txbxContent>
                <w:p w:rsidR="00396022" w:rsidRPr="006E37E9" w:rsidRDefault="00396022" w:rsidP="00735CE9">
                  <w:pPr>
                    <w:widowControl/>
                    <w:spacing w:line="240" w:lineRule="auto"/>
                    <w:ind w:firstLine="0"/>
                    <w:jc w:val="center"/>
                    <w:rPr>
                      <w:sz w:val="14"/>
                      <w:szCs w:val="14"/>
                      <w:lang w:val="ru-RU"/>
                    </w:rPr>
                  </w:pPr>
                  <w:r w:rsidRPr="006E37E9">
                    <w:rPr>
                      <w:b/>
                      <w:sz w:val="14"/>
                      <w:szCs w:val="14"/>
                      <w:lang w:val="ru-RU"/>
                    </w:rPr>
                    <w:t>Суб</w:t>
                  </w:r>
                  <w:r>
                    <w:rPr>
                      <w:b/>
                      <w:sz w:val="14"/>
                      <w:szCs w:val="14"/>
                      <w:lang w:val="ru-RU"/>
                    </w:rPr>
                    <w:t>’</w:t>
                  </w:r>
                  <w:r w:rsidRPr="006E37E9">
                    <w:rPr>
                      <w:b/>
                      <w:sz w:val="14"/>
                      <w:szCs w:val="14"/>
                      <w:lang w:val="ru-RU"/>
                    </w:rPr>
                    <w:t>єкти впливу</w:t>
                  </w:r>
                  <w:r w:rsidRPr="006E37E9">
                    <w:rPr>
                      <w:sz w:val="14"/>
                      <w:szCs w:val="14"/>
                      <w:lang w:val="ru-RU"/>
                    </w:rPr>
                    <w:t>: виробники органічної продукції, асоціації учасників органічного виробництва</w:t>
                  </w:r>
                  <w:r>
                    <w:rPr>
                      <w:sz w:val="14"/>
                      <w:szCs w:val="14"/>
                      <w:lang w:val="ru-RU"/>
                    </w:rPr>
                    <w:t>, сертифікаційні органи</w:t>
                  </w:r>
                </w:p>
              </w:txbxContent>
            </v:textbox>
          </v:shape>
        </w:pict>
      </w: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shape id="_x0000_s1760" type="#_x0000_t69" style="position:absolute;left:0;text-align:left;margin-left:157.35pt;margin-top:2.8pt;width:18.7pt;height:18pt;z-index:251615232"/>
        </w:pict>
      </w:r>
    </w:p>
    <w:p w:rsidR="00735CE9" w:rsidRPr="00735CE9" w:rsidRDefault="00735CE9" w:rsidP="00351AB4">
      <w:pPr>
        <w:widowControl/>
        <w:shd w:val="clear" w:color="auto" w:fill="FFFFFF"/>
        <w:spacing w:line="240" w:lineRule="auto"/>
        <w:ind w:firstLine="284"/>
        <w:rPr>
          <w:color w:val="000000"/>
          <w:szCs w:val="22"/>
        </w:rPr>
      </w:pPr>
    </w:p>
    <w:p w:rsidR="00735CE9" w:rsidRPr="00735CE9" w:rsidRDefault="00735CE9" w:rsidP="00351AB4">
      <w:pPr>
        <w:widowControl/>
        <w:shd w:val="clear" w:color="auto" w:fill="FFFFFF"/>
        <w:spacing w:line="240" w:lineRule="auto"/>
        <w:ind w:firstLine="284"/>
        <w:rPr>
          <w:color w:val="000000"/>
          <w:szCs w:val="22"/>
        </w:rPr>
      </w:pP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rect id="_x0000_s1761" style="position:absolute;left:0;text-align:left;margin-left:33.55pt;margin-top:9.85pt;width:271.95pt;height:16.2pt;z-index:251616256" strokeweight=".25pt">
            <v:stroke dashstyle="dash"/>
            <v:textbox style="mso-next-textbox:#_x0000_s1761">
              <w:txbxContent>
                <w:p w:rsidR="00396022" w:rsidRPr="006E37E9" w:rsidRDefault="00396022" w:rsidP="00735CE9">
                  <w:pPr>
                    <w:widowControl/>
                    <w:spacing w:line="240" w:lineRule="auto"/>
                    <w:ind w:firstLine="0"/>
                    <w:jc w:val="center"/>
                    <w:rPr>
                      <w:sz w:val="14"/>
                      <w:szCs w:val="14"/>
                      <w:lang w:val="ru-RU"/>
                    </w:rPr>
                  </w:pPr>
                  <w:r>
                    <w:rPr>
                      <w:sz w:val="14"/>
                      <w:szCs w:val="14"/>
                      <w:lang w:val="ru-RU"/>
                    </w:rPr>
                    <w:t>Цілі державної політики щодо функціонування ринку органічної продукції</w:t>
                  </w:r>
                </w:p>
              </w:txbxContent>
            </v:textbox>
          </v:rect>
        </w:pict>
      </w:r>
    </w:p>
    <w:p w:rsidR="00735CE9" w:rsidRPr="00735CE9" w:rsidRDefault="00735CE9" w:rsidP="00351AB4">
      <w:pPr>
        <w:widowControl/>
        <w:shd w:val="clear" w:color="auto" w:fill="FFFFFF"/>
        <w:spacing w:line="240" w:lineRule="auto"/>
        <w:ind w:firstLine="284"/>
        <w:rPr>
          <w:color w:val="000000"/>
          <w:szCs w:val="22"/>
        </w:rPr>
      </w:pP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rect id="_x0000_s1762" style="position:absolute;left:0;text-align:left;margin-left:7.65pt;margin-top:7.45pt;width:76.45pt;height:17.75pt;z-index:251621376">
            <v:textbox style="mso-next-textbox:#_x0000_s1762"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Функції державного регулювання</w:t>
                  </w:r>
                </w:p>
              </w:txbxContent>
            </v:textbox>
          </v:rect>
        </w:pict>
      </w:r>
      <w:r>
        <w:rPr>
          <w:noProof/>
          <w:lang w:eastAsia="uk-UA"/>
        </w:rPr>
        <w:pict>
          <v:rect id="_x0000_s1763" style="position:absolute;left:0;text-align:left;margin-left:241.5pt;margin-top:7.45pt;width:76.45pt;height:17.75pt;z-index:251620352">
            <v:textbox style="mso-next-textbox:#_x0000_s1763" inset="0,0,0,0">
              <w:txbxContent>
                <w:p w:rsidR="00396022" w:rsidRPr="00042368" w:rsidRDefault="00396022" w:rsidP="00735CE9">
                  <w:pPr>
                    <w:widowControl/>
                    <w:spacing w:line="240" w:lineRule="auto"/>
                    <w:ind w:firstLine="0"/>
                    <w:jc w:val="center"/>
                    <w:rPr>
                      <w:sz w:val="14"/>
                      <w:szCs w:val="14"/>
                      <w:lang w:val="ru-RU"/>
                    </w:rPr>
                  </w:pPr>
                  <w:r>
                    <w:rPr>
                      <w:sz w:val="14"/>
                      <w:szCs w:val="14"/>
                      <w:lang w:val="ru-RU"/>
                    </w:rPr>
                    <w:t>Принципи державного регулювання</w:t>
                  </w:r>
                </w:p>
              </w:txbxContent>
            </v:textbox>
          </v:rect>
        </w:pict>
      </w:r>
      <w:r>
        <w:rPr>
          <w:noProof/>
          <w:lang w:eastAsia="uk-UA"/>
        </w:rPr>
        <w:pict>
          <v:shape id="_x0000_s1764" type="#_x0000_t67" style="position:absolute;left:0;text-align:left;margin-left:157.35pt;margin-top:.3pt;width:21.25pt;height:7.15pt;z-index:251618304"/>
        </w:pict>
      </w:r>
      <w:r>
        <w:rPr>
          <w:noProof/>
          <w:lang w:eastAsia="uk-UA"/>
        </w:rPr>
        <w:pict>
          <v:roundrect id="_x0000_s1765" style="position:absolute;left:0;text-align:left;margin-left:93.5pt;margin-top:7.9pt;width:138.8pt;height:17.75pt;z-index:251617280" arcsize="10923f">
            <v:textbox style="mso-next-textbox:#_x0000_s1765" inset="0,0,0,0">
              <w:txbxContent>
                <w:p w:rsidR="00396022" w:rsidRPr="006E37E9" w:rsidRDefault="00396022" w:rsidP="00735CE9">
                  <w:pPr>
                    <w:widowControl/>
                    <w:spacing w:line="240" w:lineRule="auto"/>
                    <w:ind w:firstLine="0"/>
                    <w:jc w:val="center"/>
                    <w:rPr>
                      <w:b/>
                      <w:sz w:val="14"/>
                      <w:szCs w:val="14"/>
                      <w:lang w:val="ru-RU"/>
                    </w:rPr>
                  </w:pPr>
                  <w:r>
                    <w:rPr>
                      <w:b/>
                      <w:sz w:val="14"/>
                      <w:szCs w:val="14"/>
                      <w:lang w:val="ru-RU"/>
                    </w:rPr>
                    <w:t>Механізм державного  регулювання</w:t>
                  </w:r>
                </w:p>
              </w:txbxContent>
            </v:textbox>
          </v:roundrect>
        </w:pict>
      </w: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shape id="_x0000_s1766" type="#_x0000_t32" style="position:absolute;left:0;text-align:left;margin-left:167.75pt;margin-top:12.55pt;width:0;height:4.55pt;z-index:251625472" o:connectortype="straight"/>
        </w:pict>
      </w:r>
      <w:r>
        <w:rPr>
          <w:noProof/>
          <w:lang w:eastAsia="uk-UA"/>
        </w:rPr>
        <w:pict>
          <v:shape id="_x0000_s1767" type="#_x0000_t32" style="position:absolute;left:0;text-align:left;margin-left:84.1pt;margin-top:3.2pt;width:9.4pt;height:0;flip:x;z-index:251623424" o:connectortype="straight">
            <v:stroke endarrow="block"/>
          </v:shape>
        </w:pict>
      </w:r>
      <w:r>
        <w:rPr>
          <w:noProof/>
          <w:lang w:eastAsia="uk-UA"/>
        </w:rPr>
        <w:pict>
          <v:shape id="_x0000_s1768" type="#_x0000_t32" style="position:absolute;left:0;text-align:left;margin-left:232.3pt;margin-top:3.2pt;width:9.2pt;height:0;z-index:251622400" o:connectortype="straight">
            <v:stroke endarrow="block"/>
          </v:shape>
        </w:pict>
      </w: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shape id="_x0000_s1769" type="#_x0000_t32" style="position:absolute;left:0;text-align:left;margin-left:257.6pt;margin-top:4.95pt;width:0;height:9.1pt;z-index:251628544" o:connectortype="straight">
            <v:stroke endarrow="block"/>
          </v:shape>
        </w:pict>
      </w:r>
      <w:r>
        <w:rPr>
          <w:noProof/>
          <w:lang w:eastAsia="uk-UA"/>
        </w:rPr>
        <w:pict>
          <v:shape id="_x0000_s1770" type="#_x0000_t32" style="position:absolute;left:0;text-align:left;margin-left:108.85pt;margin-top:4.9pt;width:0;height:9.15pt;z-index:251627520" o:connectortype="straight">
            <v:stroke endarrow="block"/>
          </v:shape>
        </w:pict>
      </w:r>
      <w:r>
        <w:rPr>
          <w:noProof/>
          <w:lang w:eastAsia="uk-UA"/>
        </w:rPr>
        <w:pict>
          <v:shape id="_x0000_s1771" type="#_x0000_t32" style="position:absolute;left:0;text-align:left;margin-left:108.85pt;margin-top:4.9pt;width:148.75pt;height:.05pt;z-index:251626496" o:connectortype="straight"/>
        </w:pict>
      </w: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roundrect id="_x0000_s1772" style="position:absolute;left:0;text-align:left;margin-left:9.7pt;margin-top:1.4pt;width:146.45pt;height:17.5pt;z-index:251619328" arcsize="10923f">
            <v:textbox style="mso-next-textbox:#_x0000_s1772">
              <w:txbxContent>
                <w:p w:rsidR="00396022" w:rsidRPr="00E86313" w:rsidRDefault="00396022" w:rsidP="00735CE9">
                  <w:pPr>
                    <w:widowControl/>
                    <w:spacing w:line="240" w:lineRule="auto"/>
                    <w:ind w:left="-142" w:firstLine="0"/>
                    <w:jc w:val="center"/>
                    <w:rPr>
                      <w:sz w:val="14"/>
                      <w:szCs w:val="14"/>
                      <w:lang w:val="ru-RU"/>
                    </w:rPr>
                  </w:pPr>
                  <w:r w:rsidRPr="00E86313">
                    <w:rPr>
                      <w:sz w:val="14"/>
                      <w:szCs w:val="14"/>
                      <w:lang w:val="ru-RU"/>
                    </w:rPr>
                    <w:t>Методи державного регулювання</w:t>
                  </w:r>
                </w:p>
                <w:p w:rsidR="00396022" w:rsidRDefault="00396022" w:rsidP="00735CE9">
                  <w:pPr>
                    <w:widowControl/>
                    <w:spacing w:line="240" w:lineRule="auto"/>
                    <w:ind w:left="-142" w:firstLine="0"/>
                    <w:rPr>
                      <w:sz w:val="14"/>
                      <w:szCs w:val="14"/>
                      <w:lang w:val="ru-RU"/>
                    </w:rPr>
                  </w:pPr>
                </w:p>
              </w:txbxContent>
            </v:textbox>
          </v:roundrect>
        </w:pict>
      </w:r>
      <w:r>
        <w:rPr>
          <w:noProof/>
          <w:lang w:eastAsia="uk-UA"/>
        </w:rPr>
        <w:pict>
          <v:roundrect id="_x0000_s1773" style="position:absolute;left:0;text-align:left;margin-left:177.25pt;margin-top:1.4pt;width:140.7pt;height:17.5pt;z-index:251629568" arcsize="10923f">
            <v:textbox style="mso-next-textbox:#_x0000_s1773">
              <w:txbxContent>
                <w:p w:rsidR="00396022" w:rsidRPr="00E86313" w:rsidRDefault="00396022" w:rsidP="00735CE9">
                  <w:pPr>
                    <w:widowControl/>
                    <w:spacing w:line="240" w:lineRule="auto"/>
                    <w:ind w:left="-142" w:firstLine="0"/>
                    <w:jc w:val="center"/>
                    <w:rPr>
                      <w:sz w:val="14"/>
                      <w:szCs w:val="14"/>
                      <w:lang w:val="ru-RU"/>
                    </w:rPr>
                  </w:pPr>
                  <w:r>
                    <w:rPr>
                      <w:sz w:val="14"/>
                      <w:szCs w:val="14"/>
                      <w:lang w:val="ru-RU"/>
                    </w:rPr>
                    <w:t>Форми</w:t>
                  </w:r>
                  <w:r w:rsidRPr="00E86313">
                    <w:rPr>
                      <w:sz w:val="14"/>
                      <w:szCs w:val="14"/>
                      <w:lang w:val="ru-RU"/>
                    </w:rPr>
                    <w:t xml:space="preserve"> державного регулювання</w:t>
                  </w:r>
                </w:p>
                <w:p w:rsidR="00396022" w:rsidRDefault="00396022" w:rsidP="00735CE9">
                  <w:pPr>
                    <w:widowControl/>
                    <w:spacing w:line="240" w:lineRule="auto"/>
                    <w:ind w:left="-142" w:firstLine="0"/>
                    <w:rPr>
                      <w:sz w:val="14"/>
                      <w:szCs w:val="14"/>
                      <w:lang w:val="ru-RU"/>
                    </w:rPr>
                  </w:pPr>
                </w:p>
              </w:txbxContent>
            </v:textbox>
          </v:roundrect>
        </w:pict>
      </w: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shape id="_x0000_s1774" type="#_x0000_t32" style="position:absolute;left:0;text-align:left;margin-left:184.95pt;margin-top:8.95pt;width:120.55pt;height:.05pt;flip:y;z-index:251654144" o:connectortype="straight"/>
        </w:pict>
      </w:r>
      <w:r>
        <w:rPr>
          <w:noProof/>
          <w:lang w:eastAsia="uk-UA"/>
        </w:rPr>
        <w:pict>
          <v:shape id="_x0000_s1775" type="#_x0000_t32" style="position:absolute;left:0;text-align:left;margin-left:305.5pt;margin-top:9.05pt;width:.05pt;height:6.75pt;z-index:251664384" o:connectortype="straight">
            <v:stroke endarrow="block"/>
          </v:shape>
        </w:pict>
      </w:r>
      <w:r>
        <w:rPr>
          <w:noProof/>
          <w:lang w:eastAsia="uk-UA"/>
        </w:rPr>
        <w:pict>
          <v:shape id="_x0000_s1776" type="#_x0000_t32" style="position:absolute;left:0;text-align:left;margin-left:285.9pt;margin-top:9.05pt;width:.05pt;height:6.75pt;z-index:251663360" o:connectortype="straight">
            <v:stroke endarrow="block"/>
          </v:shape>
        </w:pict>
      </w:r>
      <w:r>
        <w:rPr>
          <w:noProof/>
          <w:lang w:eastAsia="uk-UA"/>
        </w:rPr>
        <w:pict>
          <v:shape id="_x0000_s1777" type="#_x0000_t32" style="position:absolute;left:0;text-align:left;margin-left:268.75pt;margin-top:9.05pt;width:.05pt;height:6.75pt;z-index:251660288" o:connectortype="straight">
            <v:stroke endarrow="block"/>
          </v:shape>
        </w:pict>
      </w:r>
      <w:r>
        <w:rPr>
          <w:noProof/>
          <w:lang w:eastAsia="uk-UA"/>
        </w:rPr>
        <w:pict>
          <v:shape id="_x0000_s1778" type="#_x0000_t32" style="position:absolute;left:0;text-align:left;margin-left:254.45pt;margin-top:8.6pt;width:.05pt;height:6.75pt;z-index:251659264" o:connectortype="straight">
            <v:stroke endarrow="block"/>
          </v:shape>
        </w:pict>
      </w:r>
      <w:r>
        <w:rPr>
          <w:noProof/>
          <w:lang w:eastAsia="uk-UA"/>
        </w:rPr>
        <w:pict>
          <v:shape id="_x0000_s1779" type="#_x0000_t32" style="position:absolute;left:0;text-align:left;margin-left:237.8pt;margin-top:9.05pt;width:.05pt;height:6.75pt;z-index:251658240" o:connectortype="straight">
            <v:stroke endarrow="block"/>
          </v:shape>
        </w:pict>
      </w:r>
      <w:r>
        <w:rPr>
          <w:noProof/>
          <w:lang w:eastAsia="uk-UA"/>
        </w:rPr>
        <w:pict>
          <v:shape id="_x0000_s1780" type="#_x0000_t32" style="position:absolute;left:0;text-align:left;margin-left:221.75pt;margin-top:8.65pt;width:.05pt;height:6.75pt;z-index:251657216" o:connectortype="straight">
            <v:stroke endarrow="block"/>
          </v:shape>
        </w:pict>
      </w:r>
      <w:r>
        <w:rPr>
          <w:noProof/>
          <w:lang w:eastAsia="uk-UA"/>
        </w:rPr>
        <w:pict>
          <v:shape id="_x0000_s1781" type="#_x0000_t32" style="position:absolute;left:0;text-align:left;margin-left:204.05pt;margin-top:9.05pt;width:.05pt;height:6.75pt;z-index:251656192" o:connectortype="straight">
            <v:stroke endarrow="block"/>
          </v:shape>
        </w:pict>
      </w:r>
      <w:r>
        <w:rPr>
          <w:noProof/>
          <w:lang w:eastAsia="uk-UA"/>
        </w:rPr>
        <w:pict>
          <v:shape id="_x0000_s1782" type="#_x0000_t32" style="position:absolute;left:0;text-align:left;margin-left:184.95pt;margin-top:9.05pt;width:.05pt;height:6.75pt;z-index:251655168" o:connectortype="straight">
            <v:stroke endarrow="block"/>
          </v:shape>
        </w:pict>
      </w:r>
      <w:r>
        <w:rPr>
          <w:noProof/>
          <w:lang w:eastAsia="uk-UA"/>
        </w:rPr>
        <w:pict>
          <v:shape id="_x0000_s1783" type="#_x0000_t32" style="position:absolute;left:0;text-align:left;margin-left:251.75pt;margin-top:5.85pt;width:0;height:3.15pt;z-index:251653120" o:connectortype="straight"/>
        </w:pict>
      </w:r>
      <w:r>
        <w:rPr>
          <w:noProof/>
          <w:lang w:eastAsia="uk-UA"/>
        </w:rPr>
        <w:pict>
          <v:roundrect id="_x0000_s1784" style="position:absolute;left:0;text-align:left;margin-left:278.25pt;margin-top:15.4pt;width:16.5pt;height:76.8pt;z-index:251661312" arcsize="10923f">
            <v:textbox style="layout-flow:vertical;mso-layout-flow-alt:bottom-to-top;mso-next-textbox:#_x0000_s1784" inset="0,0,0,0">
              <w:txbxContent>
                <w:p w:rsidR="00396022" w:rsidRDefault="00396022" w:rsidP="00735CE9">
                  <w:pPr>
                    <w:widowControl/>
                    <w:spacing w:line="240" w:lineRule="auto"/>
                    <w:ind w:firstLine="0"/>
                    <w:jc w:val="center"/>
                    <w:rPr>
                      <w:sz w:val="14"/>
                      <w:szCs w:val="14"/>
                      <w:lang w:val="ru-RU"/>
                    </w:rPr>
                  </w:pPr>
                  <w:r>
                    <w:rPr>
                      <w:sz w:val="14"/>
                      <w:szCs w:val="14"/>
                      <w:lang w:val="ru-RU"/>
                    </w:rPr>
                    <w:t>Екологічне</w:t>
                  </w:r>
                </w:p>
              </w:txbxContent>
            </v:textbox>
          </v:roundrect>
        </w:pict>
      </w:r>
      <w:r>
        <w:rPr>
          <w:noProof/>
          <w:lang w:eastAsia="uk-UA"/>
        </w:rPr>
        <w:pict>
          <v:roundrect id="_x0000_s1785" style="position:absolute;left:0;text-align:left;margin-left:261.8pt;margin-top:15.4pt;width:15.45pt;height:76.8pt;z-index:251652096" arcsize="10923f">
            <v:textbox style="layout-flow:vertical;mso-layout-flow-alt:bottom-to-top;mso-next-textbox:#_x0000_s1785" inset="0,0,0,0">
              <w:txbxContent>
                <w:p w:rsidR="00396022" w:rsidRDefault="00396022" w:rsidP="00735CE9">
                  <w:pPr>
                    <w:widowControl/>
                    <w:spacing w:line="240" w:lineRule="auto"/>
                    <w:ind w:firstLine="0"/>
                    <w:jc w:val="center"/>
                    <w:rPr>
                      <w:sz w:val="14"/>
                      <w:szCs w:val="14"/>
                      <w:lang w:val="ru-RU"/>
                    </w:rPr>
                  </w:pPr>
                  <w:r>
                    <w:rPr>
                      <w:sz w:val="14"/>
                      <w:szCs w:val="14"/>
                      <w:lang w:val="ru-RU"/>
                    </w:rPr>
                    <w:t>Зовнішньоекономічне</w:t>
                  </w:r>
                </w:p>
              </w:txbxContent>
            </v:textbox>
          </v:roundrect>
        </w:pict>
      </w:r>
      <w:r>
        <w:rPr>
          <w:noProof/>
          <w:lang w:eastAsia="uk-UA"/>
        </w:rPr>
        <w:pict>
          <v:roundrect id="_x0000_s1786" style="position:absolute;left:0;text-align:left;margin-left:246.15pt;margin-top:15.4pt;width:14.3pt;height:76.8pt;z-index:251651072" arcsize="10923f">
            <v:textbox style="layout-flow:vertical;mso-layout-flow-alt:bottom-to-top;mso-next-textbox:#_x0000_s1786" inset="0,0,0,0">
              <w:txbxContent>
                <w:p w:rsidR="00396022" w:rsidRDefault="00396022" w:rsidP="00735CE9">
                  <w:pPr>
                    <w:widowControl/>
                    <w:spacing w:line="240" w:lineRule="auto"/>
                    <w:ind w:firstLine="0"/>
                    <w:jc w:val="center"/>
                    <w:rPr>
                      <w:sz w:val="14"/>
                      <w:szCs w:val="14"/>
                      <w:lang w:val="ru-RU"/>
                    </w:rPr>
                  </w:pPr>
                  <w:r>
                    <w:rPr>
                      <w:sz w:val="14"/>
                      <w:szCs w:val="14"/>
                      <w:lang w:val="ru-RU"/>
                    </w:rPr>
                    <w:t>Інвестиційне</w:t>
                  </w:r>
                </w:p>
              </w:txbxContent>
            </v:textbox>
          </v:roundrect>
        </w:pict>
      </w:r>
      <w:r>
        <w:rPr>
          <w:noProof/>
          <w:lang w:eastAsia="uk-UA"/>
        </w:rPr>
        <w:pict>
          <v:roundrect id="_x0000_s1787" style="position:absolute;left:0;text-align:left;margin-left:231.2pt;margin-top:15.8pt;width:13.15pt;height:76.8pt;z-index:251650048" arcsize="10923f">
            <v:textbox style="layout-flow:vertical;mso-layout-flow-alt:bottom-to-top;mso-next-textbox:#_x0000_s1787" inset="0,0,0,0">
              <w:txbxContent>
                <w:p w:rsidR="00396022" w:rsidRDefault="00396022" w:rsidP="00735CE9">
                  <w:pPr>
                    <w:widowControl/>
                    <w:spacing w:line="240" w:lineRule="auto"/>
                    <w:ind w:firstLine="0"/>
                    <w:jc w:val="center"/>
                    <w:rPr>
                      <w:sz w:val="14"/>
                      <w:szCs w:val="14"/>
                      <w:lang w:val="ru-RU"/>
                    </w:rPr>
                  </w:pPr>
                  <w:r>
                    <w:rPr>
                      <w:sz w:val="14"/>
                      <w:szCs w:val="14"/>
                      <w:lang w:val="ru-RU"/>
                    </w:rPr>
                    <w:t>Цінове</w:t>
                  </w:r>
                </w:p>
              </w:txbxContent>
            </v:textbox>
          </v:roundrect>
        </w:pict>
      </w:r>
      <w:r>
        <w:rPr>
          <w:noProof/>
          <w:lang w:eastAsia="uk-UA"/>
        </w:rPr>
        <w:pict>
          <v:roundrect id="_x0000_s1788" style="position:absolute;left:0;text-align:left;margin-left:213.4pt;margin-top:15.8pt;width:15.8pt;height:76.8pt;z-index:251649024" arcsize="10923f">
            <v:textbox style="layout-flow:vertical;mso-layout-flow-alt:bottom-to-top;mso-next-textbox:#_x0000_s1788" inset="0,0,0,0">
              <w:txbxContent>
                <w:p w:rsidR="00396022" w:rsidRDefault="00396022" w:rsidP="00735CE9">
                  <w:pPr>
                    <w:widowControl/>
                    <w:spacing w:line="240" w:lineRule="auto"/>
                    <w:ind w:firstLine="0"/>
                    <w:jc w:val="center"/>
                    <w:rPr>
                      <w:sz w:val="14"/>
                      <w:szCs w:val="14"/>
                      <w:lang w:val="ru-RU"/>
                    </w:rPr>
                  </w:pPr>
                  <w:r>
                    <w:rPr>
                      <w:sz w:val="14"/>
                      <w:szCs w:val="14"/>
                      <w:lang w:val="ru-RU"/>
                    </w:rPr>
                    <w:t>Грошово-кредитне</w:t>
                  </w:r>
                </w:p>
              </w:txbxContent>
            </v:textbox>
          </v:roundrect>
        </w:pict>
      </w:r>
      <w:r>
        <w:rPr>
          <w:noProof/>
          <w:lang w:eastAsia="uk-UA"/>
        </w:rPr>
        <w:pict>
          <v:roundrect id="_x0000_s1789" style="position:absolute;left:0;text-align:left;margin-left:195.6pt;margin-top:15.8pt;width:16.5pt;height:76.8pt;z-index:251648000" arcsize="10923f">
            <v:textbox style="layout-flow:vertical;mso-layout-flow-alt:bottom-to-top;mso-next-textbox:#_x0000_s1789" inset="0,0,0,0">
              <w:txbxContent>
                <w:p w:rsidR="00396022" w:rsidRDefault="00396022" w:rsidP="00735CE9">
                  <w:pPr>
                    <w:widowControl/>
                    <w:spacing w:line="240" w:lineRule="auto"/>
                    <w:ind w:firstLine="0"/>
                    <w:jc w:val="center"/>
                    <w:rPr>
                      <w:sz w:val="14"/>
                      <w:szCs w:val="14"/>
                      <w:lang w:val="ru-RU"/>
                    </w:rPr>
                  </w:pPr>
                  <w:r>
                    <w:rPr>
                      <w:sz w:val="14"/>
                      <w:szCs w:val="14"/>
                      <w:lang w:val="ru-RU"/>
                    </w:rPr>
                    <w:t>Бюджетно-податкове</w:t>
                  </w:r>
                </w:p>
              </w:txbxContent>
            </v:textbox>
          </v:roundrect>
        </w:pict>
      </w:r>
      <w:r>
        <w:rPr>
          <w:noProof/>
          <w:lang w:eastAsia="uk-UA"/>
        </w:rPr>
        <w:pict>
          <v:roundrect id="_x0000_s1790" style="position:absolute;left:0;text-align:left;margin-left:178.65pt;margin-top:15.4pt;width:15.75pt;height:76.8pt;z-index:251646976" arcsize="10923f">
            <v:textbox style="layout-flow:vertical;mso-layout-flow-alt:bottom-to-top;mso-next-textbox:#_x0000_s1790" inset="0,0,0,0">
              <w:txbxContent>
                <w:p w:rsidR="00396022" w:rsidRDefault="00396022" w:rsidP="00735CE9">
                  <w:pPr>
                    <w:widowControl/>
                    <w:spacing w:line="240" w:lineRule="auto"/>
                    <w:ind w:firstLine="0"/>
                    <w:jc w:val="center"/>
                    <w:rPr>
                      <w:sz w:val="14"/>
                      <w:szCs w:val="14"/>
                      <w:lang w:val="ru-RU"/>
                    </w:rPr>
                  </w:pPr>
                  <w:r>
                    <w:rPr>
                      <w:sz w:val="14"/>
                      <w:szCs w:val="14"/>
                      <w:lang w:val="ru-RU"/>
                    </w:rPr>
                    <w:t>Інституційне</w:t>
                  </w:r>
                </w:p>
              </w:txbxContent>
            </v:textbox>
          </v:roundrect>
        </w:pict>
      </w:r>
      <w:r>
        <w:rPr>
          <w:noProof/>
          <w:lang w:eastAsia="uk-UA"/>
        </w:rPr>
        <w:pict>
          <v:shape id="_x0000_s1791" type="#_x0000_t32" style="position:absolute;left:0;text-align:left;margin-left:23.1pt;margin-top:8.95pt;width:123.6pt;height:.05pt;z-index:251639808" o:connectortype="straight"/>
        </w:pict>
      </w:r>
      <w:r>
        <w:rPr>
          <w:noProof/>
          <w:lang w:eastAsia="uk-UA"/>
        </w:rPr>
        <w:pict>
          <v:shape id="_x0000_s1792" type="#_x0000_t32" style="position:absolute;left:0;text-align:left;margin-left:146.7pt;margin-top:9pt;width:.05pt;height:6.75pt;z-index:251645952" o:connectortype="straight">
            <v:stroke endarrow="block"/>
          </v:shape>
        </w:pict>
      </w:r>
      <w:r>
        <w:rPr>
          <w:noProof/>
          <w:lang w:eastAsia="uk-UA"/>
        </w:rPr>
        <w:pict>
          <v:shape id="_x0000_s1793" type="#_x0000_t32" style="position:absolute;left:0;text-align:left;margin-left:121.1pt;margin-top:9pt;width:.05pt;height:6.75pt;z-index:251644928" o:connectortype="straight">
            <v:stroke endarrow="block"/>
          </v:shape>
        </w:pict>
      </w:r>
      <w:r>
        <w:rPr>
          <w:noProof/>
          <w:lang w:eastAsia="uk-UA"/>
        </w:rPr>
        <w:pict>
          <v:shape id="_x0000_s1794" type="#_x0000_t32" style="position:absolute;left:0;text-align:left;margin-left:96.55pt;margin-top:9pt;width:.05pt;height:6.75pt;z-index:251643904" o:connectortype="straight">
            <v:stroke endarrow="block"/>
          </v:shape>
        </w:pict>
      </w:r>
      <w:r>
        <w:rPr>
          <w:noProof/>
          <w:lang w:eastAsia="uk-UA"/>
        </w:rPr>
        <w:pict>
          <v:shape id="_x0000_s1795" type="#_x0000_t32" style="position:absolute;left:0;text-align:left;margin-left:71.2pt;margin-top:9pt;width:.05pt;height:6.75pt;z-index:251642880" o:connectortype="straight">
            <v:stroke endarrow="block"/>
          </v:shape>
        </w:pict>
      </w:r>
      <w:r>
        <w:rPr>
          <w:noProof/>
          <w:lang w:eastAsia="uk-UA"/>
        </w:rPr>
        <w:pict>
          <v:shape id="_x0000_s1796" type="#_x0000_t32" style="position:absolute;left:0;text-align:left;margin-left:46.7pt;margin-top:9pt;width:.05pt;height:6.75pt;z-index:251641856" o:connectortype="straight">
            <v:stroke endarrow="block"/>
          </v:shape>
        </w:pict>
      </w:r>
      <w:r>
        <w:rPr>
          <w:noProof/>
          <w:lang w:eastAsia="uk-UA"/>
        </w:rPr>
        <w:pict>
          <v:shape id="_x0000_s1797" type="#_x0000_t32" style="position:absolute;left:0;text-align:left;margin-left:23.1pt;margin-top:9pt;width:.05pt;height:6.75pt;z-index:251640832" o:connectortype="straight">
            <v:stroke endarrow="block"/>
          </v:shape>
        </w:pict>
      </w:r>
      <w:r>
        <w:rPr>
          <w:noProof/>
          <w:lang w:eastAsia="uk-UA"/>
        </w:rPr>
        <w:pict>
          <v:shape id="_x0000_s1798" type="#_x0000_t32" style="position:absolute;left:0;text-align:left;margin-left:89.9pt;margin-top:5.8pt;width:0;height:3.15pt;z-index:251638784" o:connectortype="straight"/>
        </w:pict>
      </w: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roundrect id="_x0000_s1799" style="position:absolute;left:0;text-align:left;margin-left:295.75pt;margin-top:2.75pt;width:16.5pt;height:76.8pt;z-index:251662336" arcsize="10923f">
            <v:textbox style="layout-flow:vertical;mso-layout-flow-alt:bottom-to-top;mso-next-textbox:#_x0000_s1799" inset="0,0,0,0">
              <w:txbxContent>
                <w:p w:rsidR="00396022" w:rsidRDefault="00396022" w:rsidP="00735CE9">
                  <w:pPr>
                    <w:widowControl/>
                    <w:spacing w:line="240" w:lineRule="auto"/>
                    <w:ind w:firstLine="0"/>
                    <w:jc w:val="center"/>
                    <w:rPr>
                      <w:sz w:val="14"/>
                      <w:szCs w:val="14"/>
                      <w:lang w:val="ru-RU"/>
                    </w:rPr>
                  </w:pPr>
                  <w:r>
                    <w:rPr>
                      <w:sz w:val="14"/>
                      <w:szCs w:val="14"/>
                      <w:lang w:val="ru-RU"/>
                    </w:rPr>
                    <w:t>Соціально-економічне</w:t>
                  </w:r>
                </w:p>
              </w:txbxContent>
            </v:textbox>
          </v:roundrect>
        </w:pict>
      </w:r>
      <w:r>
        <w:rPr>
          <w:noProof/>
          <w:lang w:eastAsia="uk-UA"/>
        </w:rPr>
        <w:pict>
          <v:roundrect id="_x0000_s1800" style="position:absolute;left:0;text-align:left;margin-left:133.2pt;margin-top:2.7pt;width:22.95pt;height:76.8pt;z-index:251637760" arcsize="10923f">
            <v:textbox style="layout-flow:vertical;mso-layout-flow-alt:bottom-to-top;mso-next-textbox:#_x0000_s1800">
              <w:txbxContent>
                <w:p w:rsidR="00396022" w:rsidRDefault="00396022" w:rsidP="00735CE9">
                  <w:pPr>
                    <w:widowControl/>
                    <w:spacing w:line="240" w:lineRule="auto"/>
                    <w:ind w:firstLine="0"/>
                    <w:jc w:val="center"/>
                    <w:rPr>
                      <w:sz w:val="14"/>
                      <w:szCs w:val="14"/>
                      <w:lang w:val="ru-RU"/>
                    </w:rPr>
                  </w:pPr>
                  <w:r>
                    <w:rPr>
                      <w:sz w:val="14"/>
                      <w:szCs w:val="14"/>
                      <w:lang w:val="ru-RU"/>
                    </w:rPr>
                    <w:t>Інформаційно-освітні</w:t>
                  </w:r>
                </w:p>
              </w:txbxContent>
            </v:textbox>
          </v:roundrect>
        </w:pict>
      </w:r>
      <w:r>
        <w:rPr>
          <w:noProof/>
          <w:lang w:eastAsia="uk-UA"/>
        </w:rPr>
        <w:pict>
          <v:roundrect id="_x0000_s1801" style="position:absolute;left:0;text-align:left;margin-left:108.85pt;margin-top:2.7pt;width:22.95pt;height:76.8pt;z-index:251636736" arcsize="10923f">
            <v:textbox style="layout-flow:vertical;mso-layout-flow-alt:bottom-to-top;mso-next-textbox:#_x0000_s1801">
              <w:txbxContent>
                <w:p w:rsidR="00396022" w:rsidRDefault="00396022" w:rsidP="00735CE9">
                  <w:pPr>
                    <w:widowControl/>
                    <w:spacing w:line="240" w:lineRule="auto"/>
                    <w:ind w:firstLine="0"/>
                    <w:jc w:val="center"/>
                    <w:rPr>
                      <w:sz w:val="14"/>
                      <w:szCs w:val="14"/>
                      <w:lang w:val="ru-RU"/>
                    </w:rPr>
                  </w:pPr>
                  <w:r>
                    <w:rPr>
                      <w:sz w:val="14"/>
                      <w:szCs w:val="14"/>
                      <w:lang w:val="ru-RU"/>
                    </w:rPr>
                    <w:t>Науково-методичні</w:t>
                  </w:r>
                </w:p>
              </w:txbxContent>
            </v:textbox>
          </v:roundrect>
        </w:pict>
      </w:r>
      <w:r>
        <w:rPr>
          <w:noProof/>
          <w:lang w:eastAsia="uk-UA"/>
        </w:rPr>
        <w:pict>
          <v:roundrect id="_x0000_s1802" style="position:absolute;left:0;text-align:left;margin-left:84.1pt;margin-top:2.7pt;width:22.95pt;height:76.8pt;z-index:251635712" arcsize="10923f">
            <v:textbox style="layout-flow:vertical;mso-layout-flow-alt:bottom-to-top;mso-next-textbox:#_x0000_s1802">
              <w:txbxContent>
                <w:p w:rsidR="00396022" w:rsidRDefault="00396022" w:rsidP="00735CE9">
                  <w:pPr>
                    <w:widowControl/>
                    <w:spacing w:line="240" w:lineRule="auto"/>
                    <w:ind w:firstLine="0"/>
                    <w:jc w:val="center"/>
                    <w:rPr>
                      <w:sz w:val="14"/>
                      <w:szCs w:val="14"/>
                      <w:lang w:val="ru-RU"/>
                    </w:rPr>
                  </w:pPr>
                  <w:r>
                    <w:rPr>
                      <w:sz w:val="14"/>
                      <w:szCs w:val="14"/>
                      <w:lang w:val="ru-RU"/>
                    </w:rPr>
                    <w:t>Організаційні</w:t>
                  </w:r>
                </w:p>
              </w:txbxContent>
            </v:textbox>
          </v:roundrect>
        </w:pict>
      </w:r>
      <w:r>
        <w:rPr>
          <w:noProof/>
          <w:lang w:eastAsia="uk-UA"/>
        </w:rPr>
        <w:pict>
          <v:roundrect id="_x0000_s1803" style="position:absolute;left:0;text-align:left;margin-left:59.4pt;margin-top:2.7pt;width:22.95pt;height:76.8pt;z-index:251634688" arcsize="10923f">
            <v:textbox style="layout-flow:vertical;mso-layout-flow-alt:bottom-to-top;mso-next-textbox:#_x0000_s1803">
              <w:txbxContent>
                <w:p w:rsidR="00396022" w:rsidRDefault="00396022" w:rsidP="00735CE9">
                  <w:pPr>
                    <w:widowControl/>
                    <w:spacing w:line="240" w:lineRule="auto"/>
                    <w:ind w:firstLine="0"/>
                    <w:jc w:val="center"/>
                    <w:rPr>
                      <w:sz w:val="14"/>
                      <w:szCs w:val="14"/>
                      <w:lang w:val="ru-RU"/>
                    </w:rPr>
                  </w:pPr>
                  <w:r>
                    <w:rPr>
                      <w:sz w:val="14"/>
                      <w:szCs w:val="14"/>
                      <w:lang w:val="ru-RU"/>
                    </w:rPr>
                    <w:t>Адміністративні</w:t>
                  </w:r>
                </w:p>
              </w:txbxContent>
            </v:textbox>
          </v:roundrect>
        </w:pict>
      </w:r>
      <w:r>
        <w:rPr>
          <w:noProof/>
          <w:lang w:eastAsia="uk-UA"/>
        </w:rPr>
        <w:pict>
          <v:roundrect id="_x0000_s1804" style="position:absolute;left:0;text-align:left;margin-left:35.1pt;margin-top:2.7pt;width:22.95pt;height:76.8pt;z-index:251633664" arcsize="10923f">
            <v:textbox style="layout-flow:vertical;mso-layout-flow-alt:bottom-to-top;mso-next-textbox:#_x0000_s1804">
              <w:txbxContent>
                <w:p w:rsidR="00396022" w:rsidRDefault="00396022" w:rsidP="00735CE9">
                  <w:pPr>
                    <w:widowControl/>
                    <w:spacing w:line="240" w:lineRule="auto"/>
                    <w:ind w:firstLine="0"/>
                    <w:jc w:val="center"/>
                    <w:rPr>
                      <w:sz w:val="14"/>
                      <w:szCs w:val="14"/>
                      <w:lang w:val="ru-RU"/>
                    </w:rPr>
                  </w:pPr>
                  <w:r>
                    <w:rPr>
                      <w:sz w:val="14"/>
                      <w:szCs w:val="14"/>
                      <w:lang w:val="ru-RU"/>
                    </w:rPr>
                    <w:t>Фінансово-економічні</w:t>
                  </w:r>
                </w:p>
              </w:txbxContent>
            </v:textbox>
          </v:roundrect>
        </w:pict>
      </w:r>
      <w:r>
        <w:rPr>
          <w:noProof/>
          <w:lang w:eastAsia="uk-UA"/>
        </w:rPr>
        <w:pict>
          <v:roundrect id="_x0000_s1805" style="position:absolute;left:0;text-align:left;margin-left:10.6pt;margin-top:2.7pt;width:22.95pt;height:76.8pt;z-index:251624448" arcsize="10923f">
            <v:textbox style="layout-flow:vertical;mso-layout-flow-alt:bottom-to-top;mso-next-textbox:#_x0000_s1805">
              <w:txbxContent>
                <w:p w:rsidR="00396022" w:rsidRDefault="00396022" w:rsidP="00735CE9">
                  <w:pPr>
                    <w:widowControl/>
                    <w:spacing w:line="240" w:lineRule="auto"/>
                    <w:ind w:firstLine="0"/>
                    <w:jc w:val="center"/>
                    <w:rPr>
                      <w:sz w:val="14"/>
                      <w:szCs w:val="14"/>
                      <w:lang w:val="ru-RU"/>
                    </w:rPr>
                  </w:pPr>
                  <w:r>
                    <w:rPr>
                      <w:sz w:val="14"/>
                      <w:szCs w:val="14"/>
                      <w:lang w:val="ru-RU"/>
                    </w:rPr>
                    <w:t>Нормативно-правові</w:t>
                  </w:r>
                </w:p>
              </w:txbxContent>
            </v:textbox>
          </v:roundrect>
        </w:pict>
      </w:r>
    </w:p>
    <w:p w:rsidR="00735CE9" w:rsidRPr="00735CE9" w:rsidRDefault="00735CE9" w:rsidP="00351AB4">
      <w:pPr>
        <w:widowControl/>
        <w:shd w:val="clear" w:color="auto" w:fill="FFFFFF"/>
        <w:tabs>
          <w:tab w:val="left" w:pos="4219"/>
        </w:tabs>
        <w:spacing w:line="240" w:lineRule="auto"/>
        <w:ind w:firstLine="284"/>
        <w:rPr>
          <w:color w:val="000000"/>
          <w:szCs w:val="22"/>
        </w:rPr>
      </w:pPr>
      <w:r w:rsidRPr="00735CE9">
        <w:rPr>
          <w:color w:val="000000"/>
          <w:szCs w:val="22"/>
        </w:rPr>
        <w:tab/>
      </w:r>
    </w:p>
    <w:p w:rsidR="00735CE9" w:rsidRPr="00735CE9" w:rsidRDefault="00735CE9" w:rsidP="00351AB4">
      <w:pPr>
        <w:widowControl/>
        <w:shd w:val="clear" w:color="auto" w:fill="FFFFFF"/>
        <w:spacing w:line="240" w:lineRule="auto"/>
        <w:ind w:firstLine="284"/>
        <w:rPr>
          <w:color w:val="000000"/>
          <w:szCs w:val="22"/>
        </w:rPr>
      </w:pPr>
    </w:p>
    <w:p w:rsidR="00735CE9" w:rsidRPr="00735CE9" w:rsidRDefault="00735CE9" w:rsidP="00351AB4">
      <w:pPr>
        <w:widowControl/>
        <w:shd w:val="clear" w:color="auto" w:fill="FFFFFF"/>
        <w:spacing w:line="240" w:lineRule="auto"/>
        <w:ind w:firstLine="284"/>
        <w:rPr>
          <w:color w:val="000000"/>
          <w:szCs w:val="22"/>
        </w:rPr>
      </w:pPr>
    </w:p>
    <w:p w:rsidR="00735CE9" w:rsidRPr="00735CE9" w:rsidRDefault="00735CE9" w:rsidP="00351AB4">
      <w:pPr>
        <w:widowControl/>
        <w:shd w:val="clear" w:color="auto" w:fill="FFFFFF"/>
        <w:spacing w:line="240" w:lineRule="auto"/>
        <w:ind w:firstLine="284"/>
        <w:rPr>
          <w:color w:val="000000"/>
          <w:szCs w:val="22"/>
        </w:rPr>
      </w:pPr>
    </w:p>
    <w:p w:rsidR="00735CE9" w:rsidRPr="00735CE9" w:rsidRDefault="00735CE9" w:rsidP="00351AB4">
      <w:pPr>
        <w:widowControl/>
        <w:shd w:val="clear" w:color="auto" w:fill="FFFFFF"/>
        <w:spacing w:line="240" w:lineRule="auto"/>
        <w:ind w:firstLine="284"/>
        <w:rPr>
          <w:color w:val="000000"/>
          <w:szCs w:val="22"/>
        </w:rPr>
      </w:pPr>
    </w:p>
    <w:p w:rsidR="00735CE9" w:rsidRPr="00735CE9" w:rsidRDefault="00351AB4" w:rsidP="00351AB4">
      <w:pPr>
        <w:widowControl/>
        <w:shd w:val="clear" w:color="auto" w:fill="FFFFFF"/>
        <w:spacing w:line="240" w:lineRule="auto"/>
        <w:ind w:firstLine="284"/>
        <w:rPr>
          <w:color w:val="000000"/>
          <w:szCs w:val="22"/>
        </w:rPr>
      </w:pPr>
      <w:r>
        <w:rPr>
          <w:noProof/>
          <w:lang w:eastAsia="uk-UA"/>
        </w:rPr>
        <w:pict>
          <v:shape id="_x0000_s1806" type="#_x0000_t88" style="position:absolute;left:0;text-align:left;margin-left:149.5pt;margin-top:-138.25pt;width:23.85pt;height:301.65pt;rotation:90;z-index:251631616"/>
        </w:pict>
      </w:r>
    </w:p>
    <w:p w:rsidR="00735CE9" w:rsidRPr="00735CE9" w:rsidRDefault="00351AB4" w:rsidP="00351AB4">
      <w:pPr>
        <w:widowControl/>
        <w:shd w:val="clear" w:color="auto" w:fill="FFFFFF"/>
        <w:spacing w:line="240" w:lineRule="auto"/>
        <w:ind w:firstLine="284"/>
        <w:rPr>
          <w:color w:val="000000"/>
          <w:sz w:val="20"/>
        </w:rPr>
      </w:pPr>
      <w:r>
        <w:rPr>
          <w:noProof/>
          <w:lang w:eastAsia="uk-UA"/>
        </w:rPr>
        <w:pict>
          <v:shape id="_x0000_s1807" type="#_x0000_t67" style="position:absolute;left:0;text-align:left;margin-left:150.75pt;margin-top:9.1pt;width:21.25pt;height:7.15pt;z-index:251665408"/>
        </w:pict>
      </w:r>
    </w:p>
    <w:p w:rsidR="00735CE9" w:rsidRPr="00735CE9" w:rsidRDefault="00351AB4" w:rsidP="00351AB4">
      <w:pPr>
        <w:widowControl/>
        <w:shd w:val="clear" w:color="auto" w:fill="FFFFFF"/>
        <w:spacing w:line="240" w:lineRule="auto"/>
        <w:ind w:firstLine="284"/>
        <w:rPr>
          <w:color w:val="000000"/>
          <w:sz w:val="20"/>
        </w:rPr>
      </w:pPr>
      <w:r>
        <w:rPr>
          <w:noProof/>
          <w:lang w:eastAsia="uk-UA"/>
        </w:rPr>
        <w:pict>
          <v:roundrect id="_x0000_s1808" style="position:absolute;left:0;text-align:left;margin-left:7.65pt;margin-top:4.75pt;width:309.1pt;height:70.15pt;z-index:251630592" arcsize="10923f">
            <v:textbox style="mso-next-textbox:#_x0000_s1808" inset="0,0,0,0">
              <w:txbxContent>
                <w:p w:rsidR="00396022" w:rsidRPr="003C212F" w:rsidRDefault="00396022" w:rsidP="00735CE9">
                  <w:pPr>
                    <w:widowControl/>
                    <w:spacing w:line="240" w:lineRule="auto"/>
                    <w:ind w:firstLine="0"/>
                    <w:jc w:val="center"/>
                    <w:rPr>
                      <w:b/>
                      <w:sz w:val="14"/>
                      <w:szCs w:val="14"/>
                      <w:lang w:val="ru-RU"/>
                    </w:rPr>
                  </w:pPr>
                  <w:r w:rsidRPr="003C212F">
                    <w:rPr>
                      <w:b/>
                      <w:sz w:val="14"/>
                      <w:szCs w:val="14"/>
                      <w:lang w:val="ru-RU"/>
                    </w:rPr>
                    <w:t>Показники ефективності</w:t>
                  </w:r>
                  <w:r>
                    <w:rPr>
                      <w:b/>
                      <w:sz w:val="14"/>
                      <w:szCs w:val="14"/>
                      <w:lang w:val="ru-RU"/>
                    </w:rPr>
                    <w:t>:</w:t>
                  </w:r>
                </w:p>
                <w:p w:rsidR="00396022" w:rsidRPr="00DD5111" w:rsidRDefault="00396022" w:rsidP="00735CE9">
                  <w:pPr>
                    <w:widowControl/>
                    <w:spacing w:line="240" w:lineRule="auto"/>
                    <w:ind w:firstLine="187"/>
                    <w:jc w:val="left"/>
                    <w:rPr>
                      <w:sz w:val="14"/>
                      <w:szCs w:val="14"/>
                      <w:lang w:val="ru-RU"/>
                    </w:rPr>
                  </w:pPr>
                  <w:r w:rsidRPr="00DD5111">
                    <w:rPr>
                      <w:sz w:val="14"/>
                      <w:szCs w:val="14"/>
                      <w:lang w:val="ru-RU"/>
                    </w:rPr>
                    <w:t>- збільшення частки органічної продукції у загальному обсязі продовольчої продукції;</w:t>
                  </w:r>
                </w:p>
                <w:p w:rsidR="00396022" w:rsidRPr="00DD5111" w:rsidRDefault="00396022" w:rsidP="00735CE9">
                  <w:pPr>
                    <w:widowControl/>
                    <w:spacing w:line="240" w:lineRule="auto"/>
                    <w:ind w:firstLine="187"/>
                    <w:jc w:val="left"/>
                    <w:rPr>
                      <w:sz w:val="14"/>
                      <w:szCs w:val="14"/>
                      <w:lang w:val="ru-RU"/>
                    </w:rPr>
                  </w:pPr>
                  <w:r w:rsidRPr="00DD5111">
                    <w:rPr>
                      <w:sz w:val="14"/>
                      <w:szCs w:val="14"/>
                      <w:lang w:val="ru-RU"/>
                    </w:rPr>
                    <w:t>- збільшення кількості виробників органічної продукції;.</w:t>
                  </w:r>
                </w:p>
                <w:p w:rsidR="00396022" w:rsidRDefault="00396022" w:rsidP="00735CE9">
                  <w:pPr>
                    <w:widowControl/>
                    <w:spacing w:line="240" w:lineRule="auto"/>
                    <w:ind w:firstLine="187"/>
                    <w:jc w:val="left"/>
                    <w:rPr>
                      <w:sz w:val="14"/>
                      <w:szCs w:val="14"/>
                      <w:lang w:val="ru-RU"/>
                    </w:rPr>
                  </w:pPr>
                  <w:r w:rsidRPr="00DD5111">
                    <w:rPr>
                      <w:sz w:val="14"/>
                      <w:szCs w:val="14"/>
                      <w:lang w:val="ru-RU"/>
                    </w:rPr>
                    <w:t>- зростання експорту органічної продукції;</w:t>
                  </w:r>
                </w:p>
                <w:p w:rsidR="00396022" w:rsidRPr="00DD5111" w:rsidRDefault="00396022" w:rsidP="00735CE9">
                  <w:pPr>
                    <w:widowControl/>
                    <w:spacing w:line="240" w:lineRule="auto"/>
                    <w:ind w:firstLine="187"/>
                    <w:jc w:val="left"/>
                    <w:rPr>
                      <w:sz w:val="14"/>
                      <w:szCs w:val="14"/>
                      <w:lang w:val="ru-RU"/>
                    </w:rPr>
                  </w:pPr>
                  <w:r>
                    <w:rPr>
                      <w:sz w:val="14"/>
                      <w:szCs w:val="14"/>
                      <w:lang w:val="ru-RU"/>
                    </w:rPr>
                    <w:t>- збільшення ємності ринку органічної продукції;</w:t>
                  </w:r>
                </w:p>
                <w:p w:rsidR="00396022" w:rsidRPr="00DD5111" w:rsidRDefault="00396022" w:rsidP="00735CE9">
                  <w:pPr>
                    <w:widowControl/>
                    <w:spacing w:line="240" w:lineRule="auto"/>
                    <w:ind w:firstLine="187"/>
                    <w:jc w:val="left"/>
                    <w:rPr>
                      <w:sz w:val="14"/>
                      <w:szCs w:val="14"/>
                      <w:lang w:val="ru-RU"/>
                    </w:rPr>
                  </w:pPr>
                  <w:r w:rsidRPr="00DD5111">
                    <w:rPr>
                      <w:sz w:val="14"/>
                      <w:szCs w:val="14"/>
                      <w:lang w:val="ru-RU"/>
                    </w:rPr>
                    <w:t>- підвищення конкурентоспроможності вітчизняної продукції аграрного сектору;</w:t>
                  </w:r>
                </w:p>
                <w:p w:rsidR="00396022" w:rsidRPr="00DD5111" w:rsidRDefault="00396022" w:rsidP="00735CE9">
                  <w:pPr>
                    <w:widowControl/>
                    <w:spacing w:line="240" w:lineRule="auto"/>
                    <w:ind w:firstLine="187"/>
                    <w:jc w:val="left"/>
                    <w:rPr>
                      <w:sz w:val="14"/>
                      <w:szCs w:val="14"/>
                      <w:lang w:val="ru-RU"/>
                    </w:rPr>
                  </w:pPr>
                  <w:r w:rsidRPr="00DD5111">
                    <w:rPr>
                      <w:sz w:val="14"/>
                      <w:szCs w:val="14"/>
                      <w:lang w:val="ru-RU"/>
                    </w:rPr>
                    <w:t xml:space="preserve">- збільшення кількості </w:t>
                  </w:r>
                  <w:r>
                    <w:rPr>
                      <w:sz w:val="14"/>
                      <w:szCs w:val="14"/>
                      <w:lang w:val="ru-RU"/>
                    </w:rPr>
                    <w:t xml:space="preserve">обізнаного </w:t>
                  </w:r>
                  <w:r w:rsidRPr="00DD5111">
                    <w:rPr>
                      <w:sz w:val="14"/>
                      <w:szCs w:val="14"/>
                      <w:lang w:val="ru-RU"/>
                    </w:rPr>
                    <w:t xml:space="preserve">населення, </w:t>
                  </w:r>
                  <w:r>
                    <w:rPr>
                      <w:sz w:val="14"/>
                      <w:szCs w:val="14"/>
                      <w:lang w:val="ru-RU"/>
                    </w:rPr>
                    <w:t>що купує</w:t>
                  </w:r>
                  <w:r w:rsidRPr="00DD5111">
                    <w:rPr>
                      <w:sz w:val="14"/>
                      <w:szCs w:val="14"/>
                      <w:lang w:val="ru-RU"/>
                    </w:rPr>
                    <w:t xml:space="preserve"> органічн</w:t>
                  </w:r>
                  <w:r>
                    <w:rPr>
                      <w:sz w:val="14"/>
                      <w:szCs w:val="14"/>
                      <w:lang w:val="ru-RU"/>
                    </w:rPr>
                    <w:t>у</w:t>
                  </w:r>
                  <w:r w:rsidRPr="00DD5111">
                    <w:rPr>
                      <w:sz w:val="14"/>
                      <w:szCs w:val="14"/>
                      <w:lang w:val="ru-RU"/>
                    </w:rPr>
                    <w:t xml:space="preserve"> продукці</w:t>
                  </w:r>
                  <w:r>
                    <w:rPr>
                      <w:sz w:val="14"/>
                      <w:szCs w:val="14"/>
                      <w:lang w:val="ru-RU"/>
                    </w:rPr>
                    <w:t xml:space="preserve">ю </w:t>
                  </w:r>
                </w:p>
              </w:txbxContent>
            </v:textbox>
          </v:roundrect>
        </w:pict>
      </w:r>
    </w:p>
    <w:p w:rsidR="00735CE9" w:rsidRPr="00735CE9" w:rsidRDefault="00735CE9" w:rsidP="00351AB4">
      <w:pPr>
        <w:widowControl/>
        <w:shd w:val="clear" w:color="auto" w:fill="FFFFFF"/>
        <w:spacing w:line="240" w:lineRule="auto"/>
        <w:ind w:firstLine="284"/>
        <w:rPr>
          <w:color w:val="000000"/>
          <w:sz w:val="20"/>
        </w:rPr>
      </w:pPr>
    </w:p>
    <w:p w:rsidR="00735CE9" w:rsidRPr="00735CE9" w:rsidRDefault="00735CE9" w:rsidP="00351AB4">
      <w:pPr>
        <w:widowControl/>
        <w:shd w:val="clear" w:color="auto" w:fill="FFFFFF"/>
        <w:spacing w:line="240" w:lineRule="auto"/>
        <w:ind w:firstLine="284"/>
        <w:rPr>
          <w:color w:val="000000"/>
          <w:sz w:val="20"/>
        </w:rPr>
      </w:pPr>
    </w:p>
    <w:p w:rsidR="00735CE9" w:rsidRPr="00735CE9" w:rsidRDefault="00735CE9" w:rsidP="00351AB4">
      <w:pPr>
        <w:widowControl/>
        <w:shd w:val="clear" w:color="auto" w:fill="FFFFFF"/>
        <w:tabs>
          <w:tab w:val="left" w:pos="5074"/>
        </w:tabs>
        <w:spacing w:line="240" w:lineRule="auto"/>
        <w:ind w:firstLine="284"/>
        <w:rPr>
          <w:color w:val="000000"/>
          <w:sz w:val="20"/>
        </w:rPr>
      </w:pPr>
      <w:r w:rsidRPr="00735CE9">
        <w:rPr>
          <w:color w:val="000000"/>
          <w:sz w:val="20"/>
        </w:rPr>
        <w:tab/>
      </w:r>
    </w:p>
    <w:p w:rsidR="00735CE9" w:rsidRPr="00735CE9" w:rsidRDefault="00735CE9" w:rsidP="00351AB4">
      <w:pPr>
        <w:widowControl/>
        <w:shd w:val="clear" w:color="auto" w:fill="FFFFFF"/>
        <w:spacing w:line="240" w:lineRule="auto"/>
        <w:ind w:firstLine="284"/>
        <w:rPr>
          <w:color w:val="000000"/>
          <w:sz w:val="20"/>
        </w:rPr>
      </w:pPr>
    </w:p>
    <w:p w:rsidR="00735CE9" w:rsidRPr="00735CE9" w:rsidRDefault="00735CE9" w:rsidP="00351AB4">
      <w:pPr>
        <w:widowControl/>
        <w:shd w:val="clear" w:color="auto" w:fill="FFFFFF"/>
        <w:spacing w:line="240" w:lineRule="auto"/>
        <w:ind w:firstLine="284"/>
        <w:rPr>
          <w:color w:val="000000"/>
          <w:sz w:val="20"/>
        </w:rPr>
      </w:pPr>
    </w:p>
    <w:p w:rsidR="00735CE9" w:rsidRPr="00735CE9" w:rsidRDefault="00351AB4" w:rsidP="00351AB4">
      <w:pPr>
        <w:widowControl/>
        <w:shd w:val="clear" w:color="auto" w:fill="FFFFFF"/>
        <w:spacing w:line="240" w:lineRule="auto"/>
        <w:ind w:firstLine="284"/>
        <w:rPr>
          <w:color w:val="000000"/>
          <w:sz w:val="20"/>
        </w:rPr>
      </w:pPr>
      <w:r>
        <w:rPr>
          <w:noProof/>
          <w:lang w:eastAsia="uk-UA"/>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809" type="#_x0000_t68" style="position:absolute;left:0;text-align:left;margin-left:154pt;margin-top:5.9pt;width:22.05pt;height:9.75pt;z-index:251666432">
            <v:stroke dashstyle="1 1"/>
          </v:shape>
        </w:pict>
      </w:r>
    </w:p>
    <w:p w:rsidR="00735CE9" w:rsidRPr="00735CE9" w:rsidRDefault="00351AB4" w:rsidP="00351AB4">
      <w:pPr>
        <w:widowControl/>
        <w:shd w:val="clear" w:color="auto" w:fill="FFFFFF"/>
        <w:spacing w:line="240" w:lineRule="auto"/>
        <w:ind w:firstLine="284"/>
        <w:rPr>
          <w:color w:val="000000"/>
          <w:sz w:val="20"/>
        </w:rPr>
      </w:pPr>
      <w:r>
        <w:rPr>
          <w:noProof/>
          <w:lang w:eastAsia="uk-UA"/>
        </w:rPr>
        <w:pict>
          <v:shape id="_x0000_s1810" type="#_x0000_t109" style="position:absolute;left:0;text-align:left;margin-left:63.25pt;margin-top:4.15pt;width:205.5pt;height:21.2pt;rotation:180;z-index:251632640">
            <v:stroke dashstyle="longDash"/>
            <v:textbox style="mso-next-textbox:#_x0000_s1810">
              <w:txbxContent>
                <w:p w:rsidR="00396022" w:rsidRPr="006E37E9" w:rsidRDefault="00396022" w:rsidP="00735CE9">
                  <w:pPr>
                    <w:widowControl/>
                    <w:spacing w:line="240" w:lineRule="auto"/>
                    <w:ind w:firstLine="0"/>
                    <w:jc w:val="center"/>
                    <w:rPr>
                      <w:sz w:val="14"/>
                      <w:szCs w:val="14"/>
                      <w:lang w:val="ru-RU"/>
                    </w:rPr>
                  </w:pPr>
                  <w:r w:rsidRPr="009C0478">
                    <w:rPr>
                      <w:b/>
                      <w:sz w:val="14"/>
                      <w:szCs w:val="14"/>
                      <w:lang w:val="ru-RU"/>
                    </w:rPr>
                    <w:t>Об</w:t>
                  </w:r>
                  <w:r>
                    <w:rPr>
                      <w:b/>
                      <w:sz w:val="14"/>
                      <w:szCs w:val="14"/>
                      <w:lang w:val="ru-RU"/>
                    </w:rPr>
                    <w:t>’</w:t>
                  </w:r>
                  <w:r w:rsidRPr="009C0478">
                    <w:rPr>
                      <w:b/>
                      <w:sz w:val="14"/>
                      <w:szCs w:val="14"/>
                      <w:lang w:val="ru-RU"/>
                    </w:rPr>
                    <w:t>єкт регулювання</w:t>
                  </w:r>
                  <w:r w:rsidRPr="009C0478">
                    <w:rPr>
                      <w:sz w:val="14"/>
                      <w:szCs w:val="14"/>
                      <w:lang w:val="ru-RU"/>
                    </w:rPr>
                    <w:t>: ринок органічної продукції</w:t>
                  </w:r>
                  <w:r w:rsidRPr="006E37E9">
                    <w:rPr>
                      <w:sz w:val="14"/>
                      <w:szCs w:val="14"/>
                      <w:lang w:val="ru-RU"/>
                    </w:rPr>
                    <w:t xml:space="preserve"> </w:t>
                  </w:r>
                </w:p>
              </w:txbxContent>
            </v:textbox>
          </v:shape>
        </w:pict>
      </w:r>
    </w:p>
    <w:p w:rsidR="00735CE9" w:rsidRPr="00735CE9" w:rsidRDefault="00735CE9" w:rsidP="00351AB4">
      <w:pPr>
        <w:widowControl/>
        <w:shd w:val="clear" w:color="auto" w:fill="FFFFFF"/>
        <w:spacing w:line="240" w:lineRule="auto"/>
        <w:ind w:firstLine="284"/>
        <w:rPr>
          <w:color w:val="000000"/>
          <w:sz w:val="20"/>
        </w:rPr>
      </w:pPr>
    </w:p>
    <w:p w:rsidR="00735CE9" w:rsidRPr="00735CE9" w:rsidRDefault="00735CE9" w:rsidP="00351AB4">
      <w:pPr>
        <w:widowControl/>
        <w:shd w:val="clear" w:color="auto" w:fill="FFFFFF"/>
        <w:spacing w:line="240" w:lineRule="auto"/>
        <w:ind w:firstLine="284"/>
        <w:rPr>
          <w:color w:val="000000"/>
          <w:sz w:val="20"/>
        </w:rPr>
      </w:pPr>
    </w:p>
    <w:p w:rsidR="00735CE9" w:rsidRPr="006E37E9" w:rsidRDefault="00735CE9" w:rsidP="009B4E9B">
      <w:pPr>
        <w:widowControl/>
        <w:shd w:val="clear" w:color="auto" w:fill="FFFFFF"/>
        <w:spacing w:line="240" w:lineRule="auto"/>
        <w:ind w:firstLine="284"/>
        <w:jc w:val="center"/>
        <w:rPr>
          <w:color w:val="000000"/>
          <w:sz w:val="20"/>
          <w:lang w:val="ru-RU"/>
        </w:rPr>
      </w:pPr>
      <w:r w:rsidRPr="00BB07B4">
        <w:rPr>
          <w:sz w:val="20"/>
          <w:lang w:val="ru-RU"/>
        </w:rPr>
        <w:t>Рис. 4.</w:t>
      </w:r>
      <w:r w:rsidR="00365314">
        <w:rPr>
          <w:sz w:val="20"/>
          <w:lang w:val="ru-RU"/>
        </w:rPr>
        <w:t>22</w:t>
      </w:r>
      <w:r w:rsidRPr="00BB07B4">
        <w:rPr>
          <w:sz w:val="20"/>
          <w:lang w:val="ru-RU"/>
        </w:rPr>
        <w:t>.</w:t>
      </w:r>
      <w:r w:rsidRPr="006E37E9">
        <w:rPr>
          <w:color w:val="000000"/>
          <w:sz w:val="20"/>
          <w:lang w:val="ru-RU"/>
        </w:rPr>
        <w:t xml:space="preserve"> Механізм державного регулювання ринку органічної продукції в Україні</w:t>
      </w:r>
    </w:p>
    <w:p w:rsidR="00735CE9" w:rsidRDefault="00735CE9" w:rsidP="00351AB4">
      <w:pPr>
        <w:widowControl/>
        <w:shd w:val="clear" w:color="auto" w:fill="FFFFFF"/>
        <w:spacing w:line="240" w:lineRule="auto"/>
        <w:ind w:firstLine="284"/>
        <w:rPr>
          <w:color w:val="000000"/>
          <w:szCs w:val="22"/>
          <w:lang w:val="ru-RU"/>
        </w:rPr>
      </w:pPr>
    </w:p>
    <w:p w:rsidR="00735CE9" w:rsidRDefault="00735CE9" w:rsidP="00351AB4">
      <w:pPr>
        <w:tabs>
          <w:tab w:val="left" w:pos="567"/>
        </w:tabs>
        <w:spacing w:line="240" w:lineRule="auto"/>
        <w:ind w:right="-1" w:firstLine="284"/>
        <w:rPr>
          <w:szCs w:val="22"/>
          <w:lang w:val="ru-RU"/>
        </w:rPr>
      </w:pPr>
      <w:r w:rsidRPr="005751E6">
        <w:rPr>
          <w:szCs w:val="22"/>
          <w:lang w:val="ru-RU"/>
        </w:rPr>
        <w:t xml:space="preserve">Механізм державного регулювання ринку органічної продукції </w:t>
      </w:r>
      <w:r>
        <w:rPr>
          <w:szCs w:val="22"/>
          <w:lang w:val="ru-RU"/>
        </w:rPr>
        <w:t>включає</w:t>
      </w:r>
      <w:r w:rsidRPr="005751E6">
        <w:rPr>
          <w:szCs w:val="22"/>
          <w:lang w:val="ru-RU"/>
        </w:rPr>
        <w:t xml:space="preserve"> систему важелів й інструментів державного забезпечення функціонування ринку органічної проду</w:t>
      </w:r>
      <w:r>
        <w:rPr>
          <w:szCs w:val="22"/>
          <w:lang w:val="ru-RU"/>
        </w:rPr>
        <w:t>кції, за допомогою яких організову</w:t>
      </w:r>
      <w:r w:rsidRPr="005751E6">
        <w:rPr>
          <w:szCs w:val="22"/>
          <w:lang w:val="ru-RU"/>
        </w:rPr>
        <w:t>ют</w:t>
      </w:r>
      <w:r w:rsidRPr="005751E6">
        <w:rPr>
          <w:szCs w:val="22"/>
          <w:lang w:val="ru-RU"/>
        </w:rPr>
        <w:t>ь</w:t>
      </w:r>
      <w:r w:rsidRPr="005751E6">
        <w:rPr>
          <w:szCs w:val="22"/>
          <w:lang w:val="ru-RU"/>
        </w:rPr>
        <w:t xml:space="preserve">ся, регулюються й </w:t>
      </w:r>
      <w:r>
        <w:rPr>
          <w:szCs w:val="22"/>
          <w:lang w:val="ru-RU"/>
        </w:rPr>
        <w:t>реалізуються</w:t>
      </w:r>
      <w:r w:rsidRPr="005751E6">
        <w:rPr>
          <w:szCs w:val="22"/>
          <w:lang w:val="ru-RU"/>
        </w:rPr>
        <w:t xml:space="preserve"> як зовнішні, так і внутрішні господарські й економічні взаємодії між його складовими підси</w:t>
      </w:r>
      <w:r w:rsidRPr="005751E6">
        <w:rPr>
          <w:szCs w:val="22"/>
          <w:lang w:val="ru-RU"/>
        </w:rPr>
        <w:t>с</w:t>
      </w:r>
      <w:r w:rsidRPr="005751E6">
        <w:rPr>
          <w:szCs w:val="22"/>
          <w:lang w:val="ru-RU"/>
        </w:rPr>
        <w:t xml:space="preserve">темами. </w:t>
      </w:r>
    </w:p>
    <w:p w:rsidR="00735CE9" w:rsidRPr="005751E6" w:rsidRDefault="00735CE9" w:rsidP="00351AB4">
      <w:pPr>
        <w:tabs>
          <w:tab w:val="left" w:pos="567"/>
        </w:tabs>
        <w:spacing w:line="240" w:lineRule="auto"/>
        <w:ind w:right="-1" w:firstLine="284"/>
        <w:rPr>
          <w:szCs w:val="22"/>
          <w:lang w:val="ru-RU"/>
        </w:rPr>
      </w:pPr>
      <w:r w:rsidRPr="005751E6">
        <w:rPr>
          <w:szCs w:val="22"/>
          <w:lang w:val="ru-RU"/>
        </w:rPr>
        <w:t xml:space="preserve">У загальному випадку </w:t>
      </w:r>
      <w:r>
        <w:rPr>
          <w:szCs w:val="22"/>
          <w:lang w:val="ru-RU"/>
        </w:rPr>
        <w:t xml:space="preserve">до наведеного механізму слід </w:t>
      </w:r>
      <w:r w:rsidRPr="00BB30D4">
        <w:rPr>
          <w:szCs w:val="22"/>
          <w:lang w:val="ru-RU"/>
        </w:rPr>
        <w:t>відносити [1</w:t>
      </w:r>
      <w:r>
        <w:rPr>
          <w:szCs w:val="22"/>
          <w:lang w:val="ru-RU"/>
        </w:rPr>
        <w:t>7</w:t>
      </w:r>
      <w:r w:rsidRPr="00BB30D4">
        <w:rPr>
          <w:szCs w:val="22"/>
          <w:lang w:val="ru-RU"/>
        </w:rPr>
        <w:t>, с. 24]:</w:t>
      </w:r>
      <w:r w:rsidRPr="005751E6">
        <w:rPr>
          <w:szCs w:val="22"/>
          <w:lang w:val="ru-RU"/>
        </w:rPr>
        <w:t xml:space="preserve"> </w:t>
      </w:r>
    </w:p>
    <w:p w:rsidR="00735CE9" w:rsidRPr="005751E6" w:rsidRDefault="00735CE9" w:rsidP="003C4A10">
      <w:pPr>
        <w:numPr>
          <w:ilvl w:val="0"/>
          <w:numId w:val="40"/>
        </w:numPr>
        <w:tabs>
          <w:tab w:val="clear" w:pos="284"/>
          <w:tab w:val="num" w:pos="0"/>
          <w:tab w:val="left" w:pos="567"/>
          <w:tab w:val="left" w:pos="993"/>
        </w:tabs>
        <w:spacing w:line="240" w:lineRule="auto"/>
        <w:ind w:right="-1" w:firstLine="284"/>
        <w:rPr>
          <w:szCs w:val="22"/>
          <w:lang w:val="ru-RU"/>
        </w:rPr>
      </w:pPr>
      <w:r w:rsidRPr="005751E6">
        <w:rPr>
          <w:szCs w:val="22"/>
          <w:lang w:val="ru-RU"/>
        </w:rPr>
        <w:t>нормативні документи, на основі яких здійснюється взаємодія учасн</w:t>
      </w:r>
      <w:r w:rsidRPr="005751E6">
        <w:rPr>
          <w:szCs w:val="22"/>
          <w:lang w:val="ru-RU"/>
        </w:rPr>
        <w:t>и</w:t>
      </w:r>
      <w:r w:rsidRPr="005751E6">
        <w:rPr>
          <w:szCs w:val="22"/>
          <w:lang w:val="ru-RU"/>
        </w:rPr>
        <w:t xml:space="preserve">ків; </w:t>
      </w:r>
    </w:p>
    <w:p w:rsidR="00735CE9" w:rsidRPr="005751E6" w:rsidRDefault="00735CE9" w:rsidP="003C4A10">
      <w:pPr>
        <w:numPr>
          <w:ilvl w:val="0"/>
          <w:numId w:val="40"/>
        </w:numPr>
        <w:tabs>
          <w:tab w:val="clear" w:pos="284"/>
          <w:tab w:val="num" w:pos="0"/>
          <w:tab w:val="left" w:pos="567"/>
          <w:tab w:val="left" w:pos="993"/>
        </w:tabs>
        <w:spacing w:line="240" w:lineRule="auto"/>
        <w:ind w:right="-1" w:firstLine="284"/>
        <w:rPr>
          <w:szCs w:val="22"/>
          <w:lang w:val="ru-RU"/>
        </w:rPr>
      </w:pPr>
      <w:r w:rsidRPr="005751E6">
        <w:rPr>
          <w:szCs w:val="22"/>
          <w:lang w:val="ru-RU"/>
        </w:rPr>
        <w:t xml:space="preserve">умови фінансування підприємств-виробників органічної продукції; </w:t>
      </w:r>
    </w:p>
    <w:p w:rsidR="00735CE9" w:rsidRPr="005751E6" w:rsidRDefault="00735CE9" w:rsidP="003C4A10">
      <w:pPr>
        <w:numPr>
          <w:ilvl w:val="0"/>
          <w:numId w:val="40"/>
        </w:numPr>
        <w:tabs>
          <w:tab w:val="clear" w:pos="284"/>
          <w:tab w:val="num" w:pos="0"/>
          <w:tab w:val="left" w:pos="567"/>
          <w:tab w:val="left" w:pos="993"/>
        </w:tabs>
        <w:spacing w:line="240" w:lineRule="auto"/>
        <w:ind w:right="-1" w:firstLine="284"/>
        <w:rPr>
          <w:szCs w:val="22"/>
          <w:lang w:val="ru-RU"/>
        </w:rPr>
      </w:pPr>
      <w:r w:rsidRPr="005751E6">
        <w:rPr>
          <w:szCs w:val="22"/>
          <w:lang w:val="ru-RU"/>
        </w:rPr>
        <w:t>особливі умови обороту продукції й ресурсів між учасниками (наприклад, використання бартерного обміну, надання кредитів, використання пільгових цін для взаємних розрахунків, безоплатна передача основних засобів у постійне або ти</w:t>
      </w:r>
      <w:r w:rsidRPr="005751E6">
        <w:rPr>
          <w:szCs w:val="22"/>
          <w:lang w:val="ru-RU"/>
        </w:rPr>
        <w:t>м</w:t>
      </w:r>
      <w:r>
        <w:rPr>
          <w:szCs w:val="22"/>
          <w:lang w:val="ru-RU"/>
        </w:rPr>
        <w:t>часове використання</w:t>
      </w:r>
      <w:r w:rsidRPr="005751E6">
        <w:rPr>
          <w:szCs w:val="22"/>
          <w:lang w:val="ru-RU"/>
        </w:rPr>
        <w:t xml:space="preserve">); </w:t>
      </w:r>
    </w:p>
    <w:p w:rsidR="00735CE9" w:rsidRPr="00BB30D4" w:rsidRDefault="00735CE9" w:rsidP="003C4A10">
      <w:pPr>
        <w:numPr>
          <w:ilvl w:val="0"/>
          <w:numId w:val="40"/>
        </w:numPr>
        <w:tabs>
          <w:tab w:val="clear" w:pos="284"/>
          <w:tab w:val="num" w:pos="0"/>
          <w:tab w:val="left" w:pos="567"/>
          <w:tab w:val="left" w:pos="993"/>
        </w:tabs>
        <w:spacing w:line="240" w:lineRule="auto"/>
        <w:ind w:right="-1" w:firstLine="284"/>
        <w:rPr>
          <w:szCs w:val="22"/>
          <w:lang w:val="ru-RU"/>
        </w:rPr>
      </w:pPr>
      <w:r w:rsidRPr="005751E6">
        <w:rPr>
          <w:szCs w:val="22"/>
          <w:lang w:val="ru-RU"/>
        </w:rPr>
        <w:t xml:space="preserve">заходи зі взаємної фінансової, </w:t>
      </w:r>
      <w:r w:rsidRPr="00BB30D4">
        <w:rPr>
          <w:szCs w:val="22"/>
          <w:lang w:val="ru-RU"/>
        </w:rPr>
        <w:t>організаційної й іншої підтримки, вкл</w:t>
      </w:r>
      <w:r w:rsidRPr="00BB30D4">
        <w:rPr>
          <w:szCs w:val="22"/>
          <w:lang w:val="ru-RU"/>
        </w:rPr>
        <w:t>ю</w:t>
      </w:r>
      <w:r w:rsidRPr="00BB30D4">
        <w:rPr>
          <w:szCs w:val="22"/>
          <w:lang w:val="ru-RU"/>
        </w:rPr>
        <w:t>чаючи заходи державної підтримки проекту або його учасників у різних формах. Така підтримка може бути як організаційною (наприклад, дозвіл на реалізацію про</w:t>
      </w:r>
      <w:r w:rsidRPr="00BB30D4">
        <w:rPr>
          <w:szCs w:val="22"/>
          <w:lang w:val="ru-RU"/>
        </w:rPr>
        <w:t>е</w:t>
      </w:r>
      <w:r w:rsidRPr="00BB30D4">
        <w:rPr>
          <w:szCs w:val="22"/>
          <w:lang w:val="ru-RU"/>
        </w:rPr>
        <w:t>кту або включення проекту у державні програми), так і фінансовою (наприклад, бюдже</w:t>
      </w:r>
      <w:r w:rsidRPr="00BB30D4">
        <w:rPr>
          <w:szCs w:val="22"/>
          <w:lang w:val="ru-RU"/>
        </w:rPr>
        <w:t>т</w:t>
      </w:r>
      <w:r w:rsidRPr="00BB30D4">
        <w:rPr>
          <w:szCs w:val="22"/>
          <w:lang w:val="ru-RU"/>
        </w:rPr>
        <w:t xml:space="preserve">не фінансування або податкові пільги); </w:t>
      </w:r>
    </w:p>
    <w:p w:rsidR="00735CE9" w:rsidRPr="00BB30D4" w:rsidRDefault="00735CE9" w:rsidP="003C4A10">
      <w:pPr>
        <w:numPr>
          <w:ilvl w:val="0"/>
          <w:numId w:val="40"/>
        </w:numPr>
        <w:tabs>
          <w:tab w:val="clear" w:pos="284"/>
          <w:tab w:val="num" w:pos="0"/>
          <w:tab w:val="left" w:pos="567"/>
          <w:tab w:val="left" w:pos="993"/>
        </w:tabs>
        <w:spacing w:line="240" w:lineRule="auto"/>
        <w:ind w:right="-1" w:firstLine="284"/>
        <w:rPr>
          <w:szCs w:val="22"/>
          <w:lang w:val="ru-RU"/>
        </w:rPr>
      </w:pPr>
      <w:r w:rsidRPr="00BB30D4">
        <w:rPr>
          <w:szCs w:val="22"/>
          <w:lang w:val="ru-RU"/>
        </w:rPr>
        <w:t xml:space="preserve">основні особливості облікової політики учасників. </w:t>
      </w:r>
    </w:p>
    <w:p w:rsidR="00FC631F" w:rsidRDefault="00735CE9" w:rsidP="00351AB4">
      <w:pPr>
        <w:widowControl/>
        <w:shd w:val="clear" w:color="auto" w:fill="FFFFFF"/>
        <w:spacing w:line="240" w:lineRule="auto"/>
        <w:ind w:firstLine="284"/>
        <w:rPr>
          <w:sz w:val="24"/>
          <w:szCs w:val="24"/>
          <w:lang w:val="ru-RU"/>
        </w:rPr>
      </w:pPr>
      <w:r w:rsidRPr="00F7640A">
        <w:rPr>
          <w:color w:val="000000"/>
          <w:szCs w:val="22"/>
          <w:lang w:val="ru-RU"/>
        </w:rPr>
        <w:t xml:space="preserve">Оскільки Україною обрано шлях євроінтеграції, </w:t>
      </w:r>
      <w:r>
        <w:rPr>
          <w:color w:val="000000"/>
          <w:szCs w:val="22"/>
          <w:lang w:val="ru-RU"/>
        </w:rPr>
        <w:t>потрібно</w:t>
      </w:r>
      <w:r w:rsidRPr="00F7640A">
        <w:rPr>
          <w:color w:val="000000"/>
          <w:szCs w:val="22"/>
          <w:lang w:val="ru-RU"/>
        </w:rPr>
        <w:t xml:space="preserve"> орієнтуватись на рекомендації СОТ та Продовольчої і сільськогосподарської організації ООН (FAO), тож державне регулювання розвитку </w:t>
      </w:r>
      <w:r>
        <w:rPr>
          <w:color w:val="000000"/>
          <w:szCs w:val="22"/>
          <w:lang w:val="ru-RU"/>
        </w:rPr>
        <w:t>ринку органічної продукції</w:t>
      </w:r>
      <w:r w:rsidRPr="00F7640A">
        <w:rPr>
          <w:color w:val="000000"/>
          <w:szCs w:val="22"/>
          <w:lang w:val="ru-RU"/>
        </w:rPr>
        <w:t xml:space="preserve"> </w:t>
      </w:r>
      <w:r>
        <w:rPr>
          <w:color w:val="000000"/>
          <w:szCs w:val="22"/>
          <w:lang w:val="ru-RU"/>
        </w:rPr>
        <w:t>повинне</w:t>
      </w:r>
      <w:r w:rsidRPr="00F7640A">
        <w:rPr>
          <w:color w:val="000000"/>
          <w:szCs w:val="22"/>
          <w:lang w:val="ru-RU"/>
        </w:rPr>
        <w:t xml:space="preserve"> базу</w:t>
      </w:r>
      <w:r>
        <w:rPr>
          <w:color w:val="000000"/>
          <w:szCs w:val="22"/>
          <w:lang w:val="ru-RU"/>
        </w:rPr>
        <w:t>ватися</w:t>
      </w:r>
      <w:r w:rsidRPr="00F7640A">
        <w:rPr>
          <w:color w:val="000000"/>
          <w:szCs w:val="22"/>
          <w:lang w:val="ru-RU"/>
        </w:rPr>
        <w:t xml:space="preserve"> на таких </w:t>
      </w:r>
      <w:r>
        <w:rPr>
          <w:color w:val="000000"/>
          <w:szCs w:val="22"/>
          <w:lang w:val="ru-RU"/>
        </w:rPr>
        <w:t xml:space="preserve">основних </w:t>
      </w:r>
      <w:r w:rsidRPr="000A4F01">
        <w:rPr>
          <w:color w:val="000000"/>
          <w:szCs w:val="22"/>
          <w:lang w:val="ru-RU"/>
        </w:rPr>
        <w:t>принципах [1</w:t>
      </w:r>
      <w:r w:rsidRPr="007930B3">
        <w:rPr>
          <w:color w:val="000000"/>
          <w:szCs w:val="22"/>
          <w:lang w:val="ru-RU"/>
        </w:rPr>
        <w:t>8</w:t>
      </w:r>
      <w:r w:rsidRPr="000A4F01">
        <w:rPr>
          <w:color w:val="000000"/>
          <w:szCs w:val="22"/>
          <w:lang w:val="ru-RU"/>
        </w:rPr>
        <w:t xml:space="preserve">, с. 147]: </w:t>
      </w:r>
      <w:r w:rsidRPr="00F7640A">
        <w:rPr>
          <w:sz w:val="24"/>
          <w:szCs w:val="24"/>
          <w:lang w:val="ru-RU"/>
        </w:rPr>
        <w:t xml:space="preserve"> </w:t>
      </w:r>
    </w:p>
    <w:p w:rsidR="00735CE9" w:rsidRPr="00F7640A" w:rsidRDefault="00735CE9" w:rsidP="00351AB4">
      <w:pPr>
        <w:widowControl/>
        <w:shd w:val="clear" w:color="auto" w:fill="FFFFFF"/>
        <w:spacing w:line="240" w:lineRule="auto"/>
        <w:ind w:firstLine="284"/>
        <w:rPr>
          <w:color w:val="000000"/>
          <w:szCs w:val="22"/>
          <w:lang w:val="ru-RU"/>
        </w:rPr>
      </w:pPr>
      <w:r>
        <w:rPr>
          <w:color w:val="000000"/>
          <w:szCs w:val="22"/>
          <w:lang w:val="ru-RU"/>
        </w:rPr>
        <w:t>– законності:</w:t>
      </w:r>
      <w:r w:rsidRPr="00F7640A">
        <w:rPr>
          <w:color w:val="000000"/>
          <w:szCs w:val="22"/>
          <w:lang w:val="ru-RU"/>
        </w:rPr>
        <w:t xml:space="preserve"> суб</w:t>
      </w:r>
      <w:r w:rsidR="00B43560">
        <w:rPr>
          <w:color w:val="000000"/>
          <w:szCs w:val="22"/>
          <w:lang w:val="ru-RU"/>
        </w:rPr>
        <w:t>’</w:t>
      </w:r>
      <w:r w:rsidRPr="00F7640A">
        <w:rPr>
          <w:color w:val="000000"/>
          <w:szCs w:val="22"/>
          <w:lang w:val="ru-RU"/>
        </w:rPr>
        <w:t xml:space="preserve">єкти </w:t>
      </w:r>
      <w:r>
        <w:rPr>
          <w:color w:val="000000"/>
          <w:szCs w:val="22"/>
          <w:lang w:val="ru-RU"/>
        </w:rPr>
        <w:t>ринку органічної продукції</w:t>
      </w:r>
      <w:r w:rsidRPr="00F7640A">
        <w:rPr>
          <w:color w:val="000000"/>
          <w:szCs w:val="22"/>
          <w:lang w:val="ru-RU"/>
        </w:rPr>
        <w:t xml:space="preserve"> мають керуватись принципом суворого дотримання приписів за</w:t>
      </w:r>
      <w:r>
        <w:rPr>
          <w:color w:val="000000"/>
          <w:szCs w:val="22"/>
          <w:lang w:val="ru-RU"/>
        </w:rPr>
        <w:t>конів й інших нормативних актів;</w:t>
      </w:r>
      <w:r w:rsidRPr="00F7640A">
        <w:rPr>
          <w:color w:val="000000"/>
          <w:szCs w:val="22"/>
          <w:lang w:val="ru-RU"/>
        </w:rPr>
        <w:t xml:space="preserve"> </w:t>
      </w:r>
    </w:p>
    <w:p w:rsidR="00735CE9" w:rsidRPr="00F7640A" w:rsidRDefault="00735CE9" w:rsidP="00351AB4">
      <w:pPr>
        <w:widowControl/>
        <w:shd w:val="clear" w:color="auto" w:fill="FFFFFF"/>
        <w:spacing w:line="240" w:lineRule="auto"/>
        <w:ind w:firstLine="284"/>
        <w:rPr>
          <w:color w:val="000000"/>
          <w:szCs w:val="22"/>
          <w:lang w:val="ru-RU"/>
        </w:rPr>
      </w:pPr>
      <w:r w:rsidRPr="00F7640A">
        <w:rPr>
          <w:color w:val="000000"/>
          <w:szCs w:val="22"/>
          <w:lang w:val="ru-RU"/>
        </w:rPr>
        <w:t xml:space="preserve">– захисту прав і </w:t>
      </w:r>
      <w:r>
        <w:rPr>
          <w:color w:val="000000"/>
          <w:szCs w:val="22"/>
          <w:lang w:val="ru-RU"/>
        </w:rPr>
        <w:t>свобод аграрного підприємництва;</w:t>
      </w:r>
      <w:r w:rsidRPr="00F7640A">
        <w:rPr>
          <w:color w:val="000000"/>
          <w:szCs w:val="22"/>
          <w:lang w:val="ru-RU"/>
        </w:rPr>
        <w:t xml:space="preserve"> </w:t>
      </w:r>
    </w:p>
    <w:p w:rsidR="00735CE9" w:rsidRPr="00F7640A" w:rsidRDefault="00FC631F" w:rsidP="00351AB4">
      <w:pPr>
        <w:widowControl/>
        <w:shd w:val="clear" w:color="auto" w:fill="FFFFFF"/>
        <w:spacing w:line="240" w:lineRule="auto"/>
        <w:ind w:firstLine="284"/>
        <w:rPr>
          <w:color w:val="000000"/>
          <w:szCs w:val="22"/>
          <w:lang w:val="ru-RU"/>
        </w:rPr>
      </w:pPr>
      <w:r>
        <w:rPr>
          <w:color w:val="000000"/>
          <w:szCs w:val="22"/>
          <w:lang w:val="ru-RU"/>
        </w:rPr>
        <w:t>– системності та комплексні</w:t>
      </w:r>
      <w:r w:rsidR="00735CE9" w:rsidRPr="00F7640A">
        <w:rPr>
          <w:color w:val="000000"/>
          <w:szCs w:val="22"/>
          <w:lang w:val="ru-RU"/>
        </w:rPr>
        <w:t>ст</w:t>
      </w:r>
      <w:r>
        <w:rPr>
          <w:color w:val="000000"/>
          <w:szCs w:val="22"/>
          <w:lang w:val="ru-RU"/>
        </w:rPr>
        <w:t>і</w:t>
      </w:r>
      <w:r w:rsidR="00735CE9">
        <w:rPr>
          <w:color w:val="000000"/>
          <w:szCs w:val="22"/>
          <w:lang w:val="ru-RU"/>
        </w:rPr>
        <w:t xml:space="preserve"> заходів державного регулювання органічного виробництва: </w:t>
      </w:r>
      <w:r w:rsidR="00735CE9" w:rsidRPr="00F7640A">
        <w:rPr>
          <w:color w:val="000000"/>
          <w:szCs w:val="22"/>
          <w:lang w:val="ru-RU"/>
        </w:rPr>
        <w:t xml:space="preserve">вплив держави повинен </w:t>
      </w:r>
      <w:r w:rsidR="00735CE9">
        <w:rPr>
          <w:color w:val="000000"/>
          <w:szCs w:val="22"/>
          <w:lang w:val="ru-RU"/>
        </w:rPr>
        <w:t>мати системний характер;</w:t>
      </w:r>
      <w:r w:rsidR="00735CE9" w:rsidRPr="00F7640A">
        <w:rPr>
          <w:color w:val="000000"/>
          <w:szCs w:val="22"/>
          <w:lang w:val="ru-RU"/>
        </w:rPr>
        <w:t xml:space="preserve"> </w:t>
      </w:r>
    </w:p>
    <w:p w:rsidR="00735CE9" w:rsidRPr="00F7640A" w:rsidRDefault="00FC631F" w:rsidP="00351AB4">
      <w:pPr>
        <w:widowControl/>
        <w:shd w:val="clear" w:color="auto" w:fill="FFFFFF"/>
        <w:spacing w:line="240" w:lineRule="auto"/>
        <w:ind w:firstLine="284"/>
        <w:rPr>
          <w:color w:val="000000"/>
          <w:szCs w:val="22"/>
          <w:lang w:val="ru-RU"/>
        </w:rPr>
      </w:pPr>
      <w:r>
        <w:rPr>
          <w:color w:val="000000"/>
          <w:szCs w:val="22"/>
          <w:lang w:val="ru-RU"/>
        </w:rPr>
        <w:t>– передбачувані</w:t>
      </w:r>
      <w:r w:rsidR="00735CE9" w:rsidRPr="00F7640A">
        <w:rPr>
          <w:color w:val="000000"/>
          <w:szCs w:val="22"/>
          <w:lang w:val="ru-RU"/>
        </w:rPr>
        <w:t>ст</w:t>
      </w:r>
      <w:r>
        <w:rPr>
          <w:color w:val="000000"/>
          <w:szCs w:val="22"/>
          <w:lang w:val="ru-RU"/>
        </w:rPr>
        <w:t>і та прозорості</w:t>
      </w:r>
      <w:r w:rsidR="00735CE9">
        <w:rPr>
          <w:color w:val="000000"/>
          <w:szCs w:val="22"/>
          <w:lang w:val="ru-RU"/>
        </w:rPr>
        <w:t>:</w:t>
      </w:r>
      <w:r w:rsidR="00735CE9" w:rsidRPr="00F7640A">
        <w:rPr>
          <w:color w:val="000000"/>
          <w:szCs w:val="22"/>
          <w:lang w:val="ru-RU"/>
        </w:rPr>
        <w:t xml:space="preserve"> відповідність регуляторної діяльності цілям державної політики, </w:t>
      </w:r>
      <w:r w:rsidR="00735CE9">
        <w:rPr>
          <w:color w:val="000000"/>
          <w:szCs w:val="22"/>
          <w:lang w:val="ru-RU"/>
        </w:rPr>
        <w:t>доступність інформації</w:t>
      </w:r>
      <w:r w:rsidR="00735CE9" w:rsidRPr="00F7640A">
        <w:rPr>
          <w:color w:val="000000"/>
          <w:szCs w:val="22"/>
          <w:lang w:val="ru-RU"/>
        </w:rPr>
        <w:t xml:space="preserve"> про законодавчі та інші регуляторні акти, порядок їх виконання, роботу органів, які забезпечують їх виконання; </w:t>
      </w:r>
    </w:p>
    <w:p w:rsidR="00735CE9" w:rsidRPr="00F7640A" w:rsidRDefault="00735CE9" w:rsidP="00351AB4">
      <w:pPr>
        <w:widowControl/>
        <w:shd w:val="clear" w:color="auto" w:fill="FFFFFF"/>
        <w:spacing w:line="240" w:lineRule="auto"/>
        <w:ind w:firstLine="284"/>
        <w:rPr>
          <w:color w:val="000000"/>
          <w:szCs w:val="22"/>
          <w:lang w:val="ru-RU"/>
        </w:rPr>
      </w:pPr>
      <w:r w:rsidRPr="00F7640A">
        <w:rPr>
          <w:color w:val="000000"/>
          <w:szCs w:val="22"/>
          <w:lang w:val="ru-RU"/>
        </w:rPr>
        <w:t>–</w:t>
      </w:r>
      <w:r w:rsidR="00FC631F">
        <w:rPr>
          <w:color w:val="000000"/>
          <w:szCs w:val="22"/>
          <w:lang w:val="ru-RU"/>
        </w:rPr>
        <w:t xml:space="preserve"> послідовно</w:t>
      </w:r>
      <w:r>
        <w:rPr>
          <w:color w:val="000000"/>
          <w:szCs w:val="22"/>
          <w:lang w:val="ru-RU"/>
        </w:rPr>
        <w:t>ст</w:t>
      </w:r>
      <w:r w:rsidR="00FC631F">
        <w:rPr>
          <w:color w:val="000000"/>
          <w:szCs w:val="22"/>
          <w:lang w:val="ru-RU"/>
        </w:rPr>
        <w:t>і</w:t>
      </w:r>
      <w:r>
        <w:rPr>
          <w:color w:val="000000"/>
          <w:szCs w:val="22"/>
          <w:lang w:val="ru-RU"/>
        </w:rPr>
        <w:t xml:space="preserve"> </w:t>
      </w:r>
      <w:r w:rsidR="00FC631F">
        <w:rPr>
          <w:color w:val="000000"/>
          <w:szCs w:val="22"/>
          <w:lang w:val="ru-RU"/>
        </w:rPr>
        <w:t>та справедливо</w:t>
      </w:r>
      <w:r>
        <w:rPr>
          <w:color w:val="000000"/>
          <w:szCs w:val="22"/>
          <w:lang w:val="ru-RU"/>
        </w:rPr>
        <w:t>ст</w:t>
      </w:r>
      <w:r w:rsidR="00FC631F">
        <w:rPr>
          <w:color w:val="000000"/>
          <w:szCs w:val="22"/>
          <w:lang w:val="ru-RU"/>
        </w:rPr>
        <w:t>і</w:t>
      </w:r>
      <w:r>
        <w:rPr>
          <w:color w:val="000000"/>
          <w:szCs w:val="22"/>
          <w:lang w:val="ru-RU"/>
        </w:rPr>
        <w:t>:</w:t>
      </w:r>
      <w:r w:rsidRPr="00F7640A">
        <w:rPr>
          <w:color w:val="000000"/>
          <w:szCs w:val="22"/>
          <w:lang w:val="ru-RU"/>
        </w:rPr>
        <w:t xml:space="preserve"> забезпечення рівноправності всіх суб</w:t>
      </w:r>
      <w:r w:rsidR="00B43560">
        <w:rPr>
          <w:color w:val="000000"/>
          <w:szCs w:val="22"/>
          <w:lang w:val="ru-RU"/>
        </w:rPr>
        <w:t>’</w:t>
      </w:r>
      <w:r w:rsidRPr="00F7640A">
        <w:rPr>
          <w:color w:val="000000"/>
          <w:szCs w:val="22"/>
          <w:lang w:val="ru-RU"/>
        </w:rPr>
        <w:t xml:space="preserve">єктів </w:t>
      </w:r>
      <w:r>
        <w:rPr>
          <w:color w:val="000000"/>
          <w:szCs w:val="22"/>
          <w:lang w:val="ru-RU"/>
        </w:rPr>
        <w:t>ринку органічної продукції</w:t>
      </w:r>
      <w:r w:rsidRPr="00F7640A">
        <w:rPr>
          <w:color w:val="000000"/>
          <w:szCs w:val="22"/>
          <w:lang w:val="ru-RU"/>
        </w:rPr>
        <w:t xml:space="preserve">; </w:t>
      </w:r>
    </w:p>
    <w:p w:rsidR="00735CE9" w:rsidRPr="00F7640A" w:rsidRDefault="00735CE9" w:rsidP="00351AB4">
      <w:pPr>
        <w:widowControl/>
        <w:shd w:val="clear" w:color="auto" w:fill="FFFFFF"/>
        <w:spacing w:line="240" w:lineRule="auto"/>
        <w:ind w:firstLine="284"/>
        <w:rPr>
          <w:color w:val="000000"/>
          <w:szCs w:val="22"/>
          <w:lang w:val="ru-RU"/>
        </w:rPr>
      </w:pPr>
      <w:r>
        <w:rPr>
          <w:color w:val="000000"/>
          <w:szCs w:val="22"/>
          <w:lang w:val="ru-RU"/>
        </w:rPr>
        <w:t>– зрозуміл</w:t>
      </w:r>
      <w:r w:rsidR="00FC631F">
        <w:rPr>
          <w:color w:val="000000"/>
          <w:szCs w:val="22"/>
          <w:lang w:val="ru-RU"/>
        </w:rPr>
        <w:t>о</w:t>
      </w:r>
      <w:r>
        <w:rPr>
          <w:color w:val="000000"/>
          <w:szCs w:val="22"/>
          <w:lang w:val="ru-RU"/>
        </w:rPr>
        <w:t>ст</w:t>
      </w:r>
      <w:r w:rsidR="00FC631F">
        <w:rPr>
          <w:color w:val="000000"/>
          <w:szCs w:val="22"/>
          <w:lang w:val="ru-RU"/>
        </w:rPr>
        <w:t>і й ефективно</w:t>
      </w:r>
      <w:r>
        <w:rPr>
          <w:color w:val="000000"/>
          <w:szCs w:val="22"/>
          <w:lang w:val="ru-RU"/>
        </w:rPr>
        <w:t>ст</w:t>
      </w:r>
      <w:r w:rsidR="00FC631F">
        <w:rPr>
          <w:color w:val="000000"/>
          <w:szCs w:val="22"/>
          <w:lang w:val="ru-RU"/>
        </w:rPr>
        <w:t>і</w:t>
      </w:r>
      <w:r>
        <w:rPr>
          <w:color w:val="000000"/>
          <w:szCs w:val="22"/>
          <w:lang w:val="ru-RU"/>
        </w:rPr>
        <w:t xml:space="preserve">: </w:t>
      </w:r>
      <w:r w:rsidRPr="00F7640A">
        <w:rPr>
          <w:color w:val="000000"/>
          <w:szCs w:val="22"/>
          <w:lang w:val="ru-RU"/>
        </w:rPr>
        <w:t xml:space="preserve">регуляторні акти мають бути простими за змістом, не містити </w:t>
      </w:r>
      <w:r>
        <w:rPr>
          <w:color w:val="000000"/>
          <w:szCs w:val="22"/>
          <w:lang w:val="ru-RU"/>
        </w:rPr>
        <w:t>двозначних</w:t>
      </w:r>
      <w:r w:rsidRPr="00F7640A">
        <w:rPr>
          <w:color w:val="000000"/>
          <w:szCs w:val="22"/>
          <w:lang w:val="ru-RU"/>
        </w:rPr>
        <w:t xml:space="preserve"> тлумачен</w:t>
      </w:r>
      <w:r>
        <w:rPr>
          <w:color w:val="000000"/>
          <w:szCs w:val="22"/>
          <w:lang w:val="ru-RU"/>
        </w:rPr>
        <w:t>ь</w:t>
      </w:r>
      <w:r w:rsidRPr="00F7640A">
        <w:rPr>
          <w:color w:val="000000"/>
          <w:szCs w:val="22"/>
          <w:lang w:val="ru-RU"/>
        </w:rPr>
        <w:t>, аналіз вигод від регуляторн</w:t>
      </w:r>
      <w:r>
        <w:rPr>
          <w:color w:val="000000"/>
          <w:szCs w:val="22"/>
          <w:lang w:val="ru-RU"/>
        </w:rPr>
        <w:t>их</w:t>
      </w:r>
      <w:r w:rsidRPr="00F7640A">
        <w:rPr>
          <w:color w:val="000000"/>
          <w:szCs w:val="22"/>
          <w:lang w:val="ru-RU"/>
        </w:rPr>
        <w:t xml:space="preserve"> акт</w:t>
      </w:r>
      <w:r>
        <w:rPr>
          <w:color w:val="000000"/>
          <w:szCs w:val="22"/>
          <w:lang w:val="ru-RU"/>
        </w:rPr>
        <w:t>ів</w:t>
      </w:r>
      <w:r w:rsidRPr="00F7640A">
        <w:rPr>
          <w:color w:val="000000"/>
          <w:szCs w:val="22"/>
          <w:lang w:val="ru-RU"/>
        </w:rPr>
        <w:t xml:space="preserve">; </w:t>
      </w:r>
    </w:p>
    <w:p w:rsidR="00735CE9" w:rsidRPr="00F7640A" w:rsidRDefault="00FC631F" w:rsidP="00351AB4">
      <w:pPr>
        <w:widowControl/>
        <w:shd w:val="clear" w:color="auto" w:fill="FFFFFF"/>
        <w:spacing w:line="240" w:lineRule="auto"/>
        <w:ind w:firstLine="284"/>
        <w:rPr>
          <w:color w:val="000000"/>
          <w:szCs w:val="22"/>
          <w:lang w:val="ru-RU"/>
        </w:rPr>
      </w:pPr>
      <w:r>
        <w:rPr>
          <w:color w:val="000000"/>
          <w:szCs w:val="22"/>
          <w:lang w:val="ru-RU"/>
        </w:rPr>
        <w:t>– стабільно</w:t>
      </w:r>
      <w:r w:rsidR="00735CE9" w:rsidRPr="00F7640A">
        <w:rPr>
          <w:color w:val="000000"/>
          <w:szCs w:val="22"/>
          <w:lang w:val="ru-RU"/>
        </w:rPr>
        <w:t>ст</w:t>
      </w:r>
      <w:r>
        <w:rPr>
          <w:color w:val="000000"/>
          <w:szCs w:val="22"/>
          <w:lang w:val="ru-RU"/>
        </w:rPr>
        <w:t>і</w:t>
      </w:r>
      <w:r w:rsidR="00735CE9">
        <w:rPr>
          <w:color w:val="000000"/>
          <w:szCs w:val="22"/>
          <w:lang w:val="ru-RU"/>
        </w:rPr>
        <w:t>:</w:t>
      </w:r>
      <w:r w:rsidR="00735CE9" w:rsidRPr="00F7640A">
        <w:rPr>
          <w:color w:val="000000"/>
          <w:szCs w:val="22"/>
          <w:lang w:val="ru-RU"/>
        </w:rPr>
        <w:t xml:space="preserve"> стримування </w:t>
      </w:r>
      <w:r w:rsidR="00735CE9">
        <w:rPr>
          <w:color w:val="000000"/>
          <w:szCs w:val="22"/>
          <w:lang w:val="ru-RU"/>
        </w:rPr>
        <w:t>безробіття, підтримка</w:t>
      </w:r>
      <w:r w:rsidR="00735CE9" w:rsidRPr="00F7640A">
        <w:rPr>
          <w:color w:val="000000"/>
          <w:szCs w:val="22"/>
          <w:lang w:val="ru-RU"/>
        </w:rPr>
        <w:t xml:space="preserve"> економічного розвитку; </w:t>
      </w:r>
    </w:p>
    <w:p w:rsidR="00735CE9" w:rsidRPr="00F7640A" w:rsidRDefault="00735CE9" w:rsidP="00351AB4">
      <w:pPr>
        <w:widowControl/>
        <w:shd w:val="clear" w:color="auto" w:fill="FFFFFF"/>
        <w:spacing w:line="240" w:lineRule="auto"/>
        <w:ind w:firstLine="284"/>
        <w:rPr>
          <w:color w:val="000000"/>
          <w:szCs w:val="22"/>
          <w:lang w:val="ru-RU"/>
        </w:rPr>
      </w:pPr>
      <w:r w:rsidRPr="00F7640A">
        <w:rPr>
          <w:color w:val="000000"/>
          <w:szCs w:val="22"/>
          <w:lang w:val="ru-RU"/>
        </w:rPr>
        <w:t xml:space="preserve">– оптимального поєднання адміністративно-правових та економічних важелів; </w:t>
      </w:r>
    </w:p>
    <w:p w:rsidR="00735CE9" w:rsidRPr="00F7640A" w:rsidRDefault="00735CE9" w:rsidP="00351AB4">
      <w:pPr>
        <w:widowControl/>
        <w:shd w:val="clear" w:color="auto" w:fill="FFFFFF"/>
        <w:spacing w:line="240" w:lineRule="auto"/>
        <w:ind w:firstLine="284"/>
        <w:rPr>
          <w:color w:val="000000"/>
          <w:szCs w:val="22"/>
          <w:lang w:val="ru-RU"/>
        </w:rPr>
      </w:pPr>
      <w:r>
        <w:rPr>
          <w:color w:val="000000"/>
          <w:szCs w:val="22"/>
          <w:lang w:val="ru-RU"/>
        </w:rPr>
        <w:t>– державної підтримки:</w:t>
      </w:r>
      <w:r w:rsidRPr="00F7640A">
        <w:rPr>
          <w:color w:val="000000"/>
          <w:szCs w:val="22"/>
          <w:lang w:val="ru-RU"/>
        </w:rPr>
        <w:t xml:space="preserve"> сукупність організаційних, економічних, правових та інших засобів, які надаються державою з метою забезпечення продовольчої безпеки держави, розв</w:t>
      </w:r>
      <w:r w:rsidR="00B43560">
        <w:rPr>
          <w:color w:val="000000"/>
          <w:szCs w:val="22"/>
          <w:lang w:val="ru-RU"/>
        </w:rPr>
        <w:t>’</w:t>
      </w:r>
      <w:r w:rsidRPr="00F7640A">
        <w:rPr>
          <w:color w:val="000000"/>
          <w:szCs w:val="22"/>
          <w:lang w:val="ru-RU"/>
        </w:rPr>
        <w:t xml:space="preserve">язання соціально-економічних проблем, </w:t>
      </w:r>
    </w:p>
    <w:p w:rsidR="00735CE9" w:rsidRPr="00F7640A" w:rsidRDefault="00735CE9" w:rsidP="00351AB4">
      <w:pPr>
        <w:widowControl/>
        <w:shd w:val="clear" w:color="auto" w:fill="FFFFFF"/>
        <w:spacing w:line="240" w:lineRule="auto"/>
        <w:ind w:firstLine="284"/>
        <w:rPr>
          <w:color w:val="000000"/>
          <w:szCs w:val="22"/>
          <w:lang w:val="ru-RU"/>
        </w:rPr>
      </w:pPr>
      <w:r w:rsidRPr="00F7640A">
        <w:rPr>
          <w:color w:val="000000"/>
          <w:szCs w:val="22"/>
          <w:lang w:val="ru-RU"/>
        </w:rPr>
        <w:t xml:space="preserve">– гарантування продовольчої безпеки; </w:t>
      </w:r>
    </w:p>
    <w:p w:rsidR="00735CE9" w:rsidRPr="00F7640A" w:rsidRDefault="00735CE9" w:rsidP="00351AB4">
      <w:pPr>
        <w:widowControl/>
        <w:shd w:val="clear" w:color="auto" w:fill="FFFFFF"/>
        <w:spacing w:line="240" w:lineRule="auto"/>
        <w:ind w:firstLine="284"/>
        <w:rPr>
          <w:color w:val="000000"/>
          <w:szCs w:val="22"/>
          <w:lang w:val="ru-RU"/>
        </w:rPr>
      </w:pPr>
      <w:r w:rsidRPr="00F7640A">
        <w:rPr>
          <w:color w:val="000000"/>
          <w:szCs w:val="22"/>
          <w:lang w:val="ru-RU"/>
        </w:rPr>
        <w:t xml:space="preserve">– нарощування експортного потенціалу галузі; </w:t>
      </w:r>
    </w:p>
    <w:p w:rsidR="00735CE9" w:rsidRPr="00F7640A" w:rsidRDefault="00735CE9" w:rsidP="00351AB4">
      <w:pPr>
        <w:widowControl/>
        <w:shd w:val="clear" w:color="auto" w:fill="FFFFFF"/>
        <w:spacing w:line="240" w:lineRule="auto"/>
        <w:ind w:firstLine="284"/>
        <w:rPr>
          <w:color w:val="000000"/>
          <w:szCs w:val="22"/>
          <w:lang w:val="ru-RU"/>
        </w:rPr>
      </w:pPr>
      <w:r w:rsidRPr="00F7640A">
        <w:rPr>
          <w:color w:val="000000"/>
          <w:szCs w:val="22"/>
          <w:lang w:val="ru-RU"/>
        </w:rPr>
        <w:t>– ефективн</w:t>
      </w:r>
      <w:r w:rsidR="00FC631F">
        <w:rPr>
          <w:color w:val="000000"/>
          <w:szCs w:val="22"/>
          <w:lang w:val="ru-RU"/>
        </w:rPr>
        <w:t>ого</w:t>
      </w:r>
      <w:r w:rsidRPr="00F7640A">
        <w:rPr>
          <w:color w:val="000000"/>
          <w:szCs w:val="22"/>
          <w:lang w:val="ru-RU"/>
        </w:rPr>
        <w:t xml:space="preserve"> регулювання цін на </w:t>
      </w:r>
      <w:r>
        <w:rPr>
          <w:color w:val="000000"/>
          <w:szCs w:val="22"/>
          <w:lang w:val="ru-RU"/>
        </w:rPr>
        <w:t xml:space="preserve">органічну </w:t>
      </w:r>
      <w:r w:rsidRPr="00F7640A">
        <w:rPr>
          <w:color w:val="000000"/>
          <w:szCs w:val="22"/>
          <w:lang w:val="ru-RU"/>
        </w:rPr>
        <w:t>продукцію;</w:t>
      </w:r>
    </w:p>
    <w:p w:rsidR="00735CE9" w:rsidRPr="00F7640A" w:rsidRDefault="00FC631F" w:rsidP="00351AB4">
      <w:pPr>
        <w:widowControl/>
        <w:shd w:val="clear" w:color="auto" w:fill="FFFFFF"/>
        <w:spacing w:line="240" w:lineRule="auto"/>
        <w:ind w:firstLine="284"/>
        <w:rPr>
          <w:color w:val="000000"/>
          <w:szCs w:val="22"/>
          <w:lang w:val="ru-RU"/>
        </w:rPr>
      </w:pPr>
      <w:r>
        <w:rPr>
          <w:color w:val="000000"/>
          <w:szCs w:val="22"/>
          <w:lang w:val="ru-RU"/>
        </w:rPr>
        <w:t>– дотаційності</w:t>
      </w:r>
      <w:r w:rsidR="00735CE9" w:rsidRPr="00F7640A">
        <w:rPr>
          <w:color w:val="000000"/>
          <w:szCs w:val="22"/>
          <w:lang w:val="ru-RU"/>
        </w:rPr>
        <w:t xml:space="preserve">; </w:t>
      </w:r>
    </w:p>
    <w:p w:rsidR="00735CE9" w:rsidRDefault="00735CE9" w:rsidP="00351AB4">
      <w:pPr>
        <w:widowControl/>
        <w:shd w:val="clear" w:color="auto" w:fill="FFFFFF"/>
        <w:spacing w:line="240" w:lineRule="auto"/>
        <w:ind w:firstLine="284"/>
        <w:rPr>
          <w:color w:val="000000"/>
          <w:szCs w:val="22"/>
          <w:lang w:val="ru-RU"/>
        </w:rPr>
      </w:pPr>
      <w:r w:rsidRPr="00F7640A">
        <w:rPr>
          <w:color w:val="000000"/>
          <w:szCs w:val="22"/>
          <w:lang w:val="ru-RU"/>
        </w:rPr>
        <w:t>– спрямованості на добробут селян, соціальний захист та розвиток сільських територій.</w:t>
      </w:r>
    </w:p>
    <w:p w:rsidR="00735CE9" w:rsidRDefault="00735CE9" w:rsidP="00351AB4">
      <w:pPr>
        <w:widowControl/>
        <w:shd w:val="clear" w:color="auto" w:fill="FFFFFF"/>
        <w:spacing w:line="240" w:lineRule="auto"/>
        <w:ind w:firstLine="284"/>
        <w:rPr>
          <w:color w:val="000000"/>
          <w:szCs w:val="22"/>
          <w:lang w:val="ru-RU"/>
        </w:rPr>
      </w:pPr>
      <w:r>
        <w:rPr>
          <w:color w:val="000000"/>
          <w:szCs w:val="22"/>
          <w:lang w:val="ru-RU"/>
        </w:rPr>
        <w:t>Дотримання принципів державного регулювання ринку органічної продукції проявляється через конкретні механізми реалізації функцій держави. До основних функцій державного регулювання ринку органічної продукції слід віднести визначення мети, завдань і моделі розвитку ринку органічної продукції, стимулювання процесів економічного розвитку, моніторинг та аналіз розвитку галузі й здійснення контролю. Наведені функції реалізуються суб</w:t>
      </w:r>
      <w:r w:rsidR="00B43560">
        <w:rPr>
          <w:color w:val="000000"/>
          <w:szCs w:val="22"/>
          <w:lang w:val="ru-RU"/>
        </w:rPr>
        <w:t>’</w:t>
      </w:r>
      <w:r>
        <w:rPr>
          <w:color w:val="000000"/>
          <w:szCs w:val="22"/>
          <w:lang w:val="ru-RU"/>
        </w:rPr>
        <w:t>єктами регулювання, тобто органами державної влади. Вибір та використання форм державного регулювання є об</w:t>
      </w:r>
      <w:r w:rsidR="00B43560">
        <w:rPr>
          <w:color w:val="000000"/>
          <w:szCs w:val="22"/>
          <w:lang w:val="ru-RU"/>
        </w:rPr>
        <w:t>’</w:t>
      </w:r>
      <w:r>
        <w:rPr>
          <w:color w:val="000000"/>
          <w:szCs w:val="22"/>
          <w:lang w:val="ru-RU"/>
        </w:rPr>
        <w:t>єктивно обумовленим процесом, пов</w:t>
      </w:r>
      <w:r w:rsidR="00B43560">
        <w:rPr>
          <w:color w:val="000000"/>
          <w:szCs w:val="22"/>
          <w:lang w:val="ru-RU"/>
        </w:rPr>
        <w:t>’</w:t>
      </w:r>
      <w:r>
        <w:rPr>
          <w:color w:val="000000"/>
          <w:szCs w:val="22"/>
          <w:lang w:val="ru-RU"/>
        </w:rPr>
        <w:t>язаним з цілями економічної політики держави. Набір форм може бути однаковим у різних країнах, проте їхнє поєднання та спрямованість використання залежить від періоду розвитку ринку.</w:t>
      </w:r>
    </w:p>
    <w:p w:rsidR="00735CE9" w:rsidRDefault="00735CE9" w:rsidP="00351AB4">
      <w:pPr>
        <w:widowControl/>
        <w:shd w:val="clear" w:color="auto" w:fill="FFFFFF"/>
        <w:spacing w:line="240" w:lineRule="auto"/>
        <w:ind w:firstLine="284"/>
        <w:rPr>
          <w:color w:val="000000"/>
          <w:szCs w:val="22"/>
          <w:lang w:val="ru-RU"/>
        </w:rPr>
      </w:pPr>
      <w:r>
        <w:rPr>
          <w:color w:val="000000"/>
          <w:szCs w:val="22"/>
          <w:lang w:val="ru-RU"/>
        </w:rPr>
        <w:t>До форм державного регулювання ринку органічної продукції доцільно віднести інституційне, бюджетно-податкове, грошово-кредитне, цінове, інвестиційне, зовнішньоекономічне, екологічне та соціально-економічне регулювання.</w:t>
      </w:r>
    </w:p>
    <w:p w:rsidR="00735CE9" w:rsidRPr="00EB5A43" w:rsidRDefault="00735CE9" w:rsidP="00351AB4">
      <w:pPr>
        <w:widowControl/>
        <w:spacing w:line="240" w:lineRule="auto"/>
        <w:ind w:firstLine="284"/>
        <w:rPr>
          <w:szCs w:val="22"/>
          <w:lang w:val="ru-RU"/>
        </w:rPr>
      </w:pPr>
      <w:r w:rsidRPr="00EB5A43">
        <w:rPr>
          <w:szCs w:val="22"/>
          <w:lang w:val="ru-RU"/>
        </w:rPr>
        <w:t xml:space="preserve">У сучасних умовах розвитку ринку органічної продукції система державного регулювання повинна включати наступні дієздатні інструменти для ефективної реалізації завдань, визначення яких зумовлюється обраною стратегією регулювання, сучасним станом та перспективами розвитку галузі: </w:t>
      </w:r>
    </w:p>
    <w:p w:rsidR="00735CE9" w:rsidRPr="00EB5A43" w:rsidRDefault="00735CE9" w:rsidP="003C4A10">
      <w:pPr>
        <w:widowControl/>
        <w:numPr>
          <w:ilvl w:val="0"/>
          <w:numId w:val="38"/>
        </w:numPr>
        <w:tabs>
          <w:tab w:val="clear" w:pos="2509"/>
          <w:tab w:val="num" w:pos="567"/>
        </w:tabs>
        <w:spacing w:line="240" w:lineRule="auto"/>
        <w:ind w:left="0" w:firstLine="284"/>
        <w:rPr>
          <w:szCs w:val="22"/>
          <w:lang w:val="ru-RU"/>
        </w:rPr>
      </w:pPr>
      <w:r w:rsidRPr="00EB5A43">
        <w:rPr>
          <w:szCs w:val="22"/>
          <w:lang w:val="ru-RU"/>
        </w:rPr>
        <w:t>законодавчо-нормативні (закони, укази, постанови, розпорядження);</w:t>
      </w:r>
    </w:p>
    <w:p w:rsidR="00735CE9" w:rsidRPr="00EB5A43" w:rsidRDefault="00735CE9" w:rsidP="003C4A10">
      <w:pPr>
        <w:widowControl/>
        <w:numPr>
          <w:ilvl w:val="0"/>
          <w:numId w:val="38"/>
        </w:numPr>
        <w:tabs>
          <w:tab w:val="clear" w:pos="2509"/>
          <w:tab w:val="num" w:pos="567"/>
        </w:tabs>
        <w:spacing w:line="240" w:lineRule="auto"/>
        <w:ind w:left="0" w:firstLine="284"/>
        <w:rPr>
          <w:szCs w:val="22"/>
          <w:lang w:val="ru-RU"/>
        </w:rPr>
      </w:pPr>
      <w:r w:rsidRPr="00EB5A43">
        <w:rPr>
          <w:szCs w:val="22"/>
          <w:lang w:val="ru-RU"/>
        </w:rPr>
        <w:t>фінансово-економічні (податки, пільги, дотації, мито, акцизи, цінова політика, розподіл ресурсів);</w:t>
      </w:r>
    </w:p>
    <w:p w:rsidR="00735CE9" w:rsidRPr="00EB5A43" w:rsidRDefault="00735CE9" w:rsidP="003C4A10">
      <w:pPr>
        <w:widowControl/>
        <w:numPr>
          <w:ilvl w:val="0"/>
          <w:numId w:val="38"/>
        </w:numPr>
        <w:tabs>
          <w:tab w:val="clear" w:pos="2509"/>
          <w:tab w:val="num" w:pos="567"/>
        </w:tabs>
        <w:spacing w:line="240" w:lineRule="auto"/>
        <w:ind w:left="0" w:firstLine="284"/>
        <w:rPr>
          <w:szCs w:val="22"/>
          <w:lang w:val="ru-RU"/>
        </w:rPr>
      </w:pPr>
      <w:r w:rsidRPr="00EB5A43">
        <w:rPr>
          <w:szCs w:val="22"/>
          <w:lang w:val="ru-RU"/>
        </w:rPr>
        <w:t>соціально-економічні (задоволення потреб населення, забезпечення якості та безпечності харчових продуктів, підвищення рівня життя населення, збільшення його купівельної спроможності);</w:t>
      </w:r>
    </w:p>
    <w:p w:rsidR="00735CE9" w:rsidRPr="00EB5A43" w:rsidRDefault="00735CE9" w:rsidP="003C4A10">
      <w:pPr>
        <w:widowControl/>
        <w:numPr>
          <w:ilvl w:val="0"/>
          <w:numId w:val="38"/>
        </w:numPr>
        <w:tabs>
          <w:tab w:val="clear" w:pos="2509"/>
          <w:tab w:val="num" w:pos="567"/>
        </w:tabs>
        <w:spacing w:line="240" w:lineRule="auto"/>
        <w:ind w:left="0" w:firstLine="284"/>
        <w:rPr>
          <w:szCs w:val="22"/>
          <w:lang w:val="ru-RU"/>
        </w:rPr>
      </w:pPr>
      <w:r w:rsidRPr="00EB5A43">
        <w:rPr>
          <w:szCs w:val="22"/>
          <w:lang w:val="ru-RU"/>
        </w:rPr>
        <w:t>адміністративні (контроль, обмеження, дозволи, держзамовлення, захист конкуренції тощо);</w:t>
      </w:r>
    </w:p>
    <w:p w:rsidR="00735CE9" w:rsidRPr="009B34D1" w:rsidRDefault="00735CE9" w:rsidP="003C4A10">
      <w:pPr>
        <w:widowControl/>
        <w:numPr>
          <w:ilvl w:val="0"/>
          <w:numId w:val="38"/>
        </w:numPr>
        <w:tabs>
          <w:tab w:val="clear" w:pos="2509"/>
          <w:tab w:val="num" w:pos="567"/>
        </w:tabs>
        <w:spacing w:line="240" w:lineRule="auto"/>
        <w:ind w:left="0" w:firstLine="284"/>
        <w:rPr>
          <w:szCs w:val="22"/>
          <w:lang w:val="ru-RU"/>
        </w:rPr>
      </w:pPr>
      <w:r w:rsidRPr="00EB5A43">
        <w:rPr>
          <w:szCs w:val="22"/>
          <w:lang w:val="ru-RU"/>
        </w:rPr>
        <w:t xml:space="preserve">інвестиційно-інноваційні (галузеві цільові та інвестиційно-інноваційні програми, фінансування інновацій та пріоритетних напрямів розвитку галузі, контроль за використанням інвестицій, </w:t>
      </w:r>
      <w:r w:rsidRPr="009B34D1">
        <w:rPr>
          <w:szCs w:val="22"/>
          <w:lang w:val="ru-RU"/>
        </w:rPr>
        <w:t>координація реалізації інноваційних програм).</w:t>
      </w:r>
    </w:p>
    <w:p w:rsidR="00735CE9" w:rsidRPr="009B34D1" w:rsidRDefault="00735CE9" w:rsidP="00351AB4">
      <w:pPr>
        <w:widowControl/>
        <w:shd w:val="clear" w:color="auto" w:fill="FFFFFF"/>
        <w:tabs>
          <w:tab w:val="num" w:pos="567"/>
        </w:tabs>
        <w:autoSpaceDE w:val="0"/>
        <w:autoSpaceDN w:val="0"/>
        <w:adjustRightInd w:val="0"/>
        <w:spacing w:line="240" w:lineRule="auto"/>
        <w:ind w:firstLine="284"/>
        <w:rPr>
          <w:szCs w:val="22"/>
          <w:lang w:val="ru-RU"/>
        </w:rPr>
      </w:pPr>
      <w:r w:rsidRPr="009B34D1">
        <w:rPr>
          <w:color w:val="000000"/>
          <w:szCs w:val="22"/>
          <w:lang w:val="ru-RU"/>
        </w:rPr>
        <w:t>Основними напрямами, за якими має здійснюватись державне регулювання в органічному виробництві, повинні бути наступні:</w:t>
      </w:r>
    </w:p>
    <w:p w:rsidR="00735CE9" w:rsidRPr="009B34D1" w:rsidRDefault="00735CE9" w:rsidP="003C4A10">
      <w:pPr>
        <w:widowControl/>
        <w:numPr>
          <w:ilvl w:val="0"/>
          <w:numId w:val="39"/>
        </w:numPr>
        <w:shd w:val="clear" w:color="auto" w:fill="FFFFFF"/>
        <w:tabs>
          <w:tab w:val="clear" w:pos="2509"/>
          <w:tab w:val="num" w:pos="0"/>
          <w:tab w:val="num" w:pos="567"/>
          <w:tab w:val="left" w:pos="1134"/>
        </w:tabs>
        <w:autoSpaceDE w:val="0"/>
        <w:autoSpaceDN w:val="0"/>
        <w:adjustRightInd w:val="0"/>
        <w:spacing w:line="240" w:lineRule="auto"/>
        <w:ind w:left="0" w:firstLine="284"/>
        <w:rPr>
          <w:szCs w:val="22"/>
          <w:lang w:val="ru-RU"/>
        </w:rPr>
      </w:pPr>
      <w:r w:rsidRPr="009B34D1">
        <w:rPr>
          <w:color w:val="000000"/>
          <w:szCs w:val="22"/>
          <w:lang w:val="ru-RU"/>
        </w:rPr>
        <w:t>науково-технічне забезпечення;</w:t>
      </w:r>
    </w:p>
    <w:p w:rsidR="00735CE9" w:rsidRPr="009B34D1" w:rsidRDefault="00735CE9" w:rsidP="003C4A10">
      <w:pPr>
        <w:widowControl/>
        <w:numPr>
          <w:ilvl w:val="0"/>
          <w:numId w:val="39"/>
        </w:numPr>
        <w:shd w:val="clear" w:color="auto" w:fill="FFFFFF"/>
        <w:tabs>
          <w:tab w:val="clear" w:pos="2509"/>
          <w:tab w:val="num" w:pos="0"/>
          <w:tab w:val="num" w:pos="567"/>
          <w:tab w:val="num" w:pos="1080"/>
          <w:tab w:val="left" w:pos="1134"/>
        </w:tabs>
        <w:autoSpaceDE w:val="0"/>
        <w:autoSpaceDN w:val="0"/>
        <w:adjustRightInd w:val="0"/>
        <w:spacing w:line="240" w:lineRule="auto"/>
        <w:ind w:left="0" w:firstLine="284"/>
        <w:rPr>
          <w:szCs w:val="22"/>
          <w:lang w:val="ru-RU"/>
        </w:rPr>
      </w:pPr>
      <w:r w:rsidRPr="009B34D1">
        <w:rPr>
          <w:color w:val="000000"/>
          <w:szCs w:val="22"/>
          <w:lang w:val="ru-RU"/>
        </w:rPr>
        <w:t>забезпечення інноваційної моделі розвитку;</w:t>
      </w:r>
    </w:p>
    <w:p w:rsidR="00735CE9" w:rsidRPr="009B34D1" w:rsidRDefault="00735CE9" w:rsidP="003C4A10">
      <w:pPr>
        <w:widowControl/>
        <w:numPr>
          <w:ilvl w:val="0"/>
          <w:numId w:val="39"/>
        </w:numPr>
        <w:shd w:val="clear" w:color="auto" w:fill="FFFFFF"/>
        <w:tabs>
          <w:tab w:val="clear" w:pos="2509"/>
          <w:tab w:val="num" w:pos="0"/>
          <w:tab w:val="num" w:pos="567"/>
          <w:tab w:val="num" w:pos="1080"/>
          <w:tab w:val="left" w:pos="1134"/>
        </w:tabs>
        <w:autoSpaceDE w:val="0"/>
        <w:autoSpaceDN w:val="0"/>
        <w:adjustRightInd w:val="0"/>
        <w:spacing w:line="240" w:lineRule="auto"/>
        <w:ind w:left="0" w:firstLine="284"/>
        <w:rPr>
          <w:szCs w:val="22"/>
          <w:lang w:val="ru-RU"/>
        </w:rPr>
      </w:pPr>
      <w:r w:rsidRPr="009B34D1">
        <w:rPr>
          <w:color w:val="000000"/>
          <w:szCs w:val="22"/>
          <w:lang w:val="ru-RU"/>
        </w:rPr>
        <w:t>підготовка кадрів та підвищення кваліфікації персоналу;</w:t>
      </w:r>
    </w:p>
    <w:p w:rsidR="00735CE9" w:rsidRPr="009B34D1" w:rsidRDefault="00735CE9" w:rsidP="003C4A10">
      <w:pPr>
        <w:widowControl/>
        <w:numPr>
          <w:ilvl w:val="0"/>
          <w:numId w:val="39"/>
        </w:numPr>
        <w:shd w:val="clear" w:color="auto" w:fill="FFFFFF"/>
        <w:tabs>
          <w:tab w:val="clear" w:pos="2509"/>
          <w:tab w:val="num" w:pos="0"/>
          <w:tab w:val="num" w:pos="567"/>
          <w:tab w:val="num" w:pos="1080"/>
          <w:tab w:val="left" w:pos="1134"/>
        </w:tabs>
        <w:autoSpaceDE w:val="0"/>
        <w:autoSpaceDN w:val="0"/>
        <w:adjustRightInd w:val="0"/>
        <w:spacing w:line="240" w:lineRule="auto"/>
        <w:ind w:left="0" w:firstLine="284"/>
        <w:rPr>
          <w:szCs w:val="22"/>
          <w:lang w:val="ru-RU"/>
        </w:rPr>
      </w:pPr>
      <w:r w:rsidRPr="009B34D1">
        <w:rPr>
          <w:color w:val="000000"/>
          <w:szCs w:val="22"/>
          <w:lang w:val="ru-RU"/>
        </w:rPr>
        <w:t>сприяння створенню умов добросовісної конкуренції в галузі;</w:t>
      </w:r>
    </w:p>
    <w:p w:rsidR="00735CE9" w:rsidRPr="009B34D1" w:rsidRDefault="00735CE9" w:rsidP="003C4A10">
      <w:pPr>
        <w:widowControl/>
        <w:numPr>
          <w:ilvl w:val="0"/>
          <w:numId w:val="39"/>
        </w:numPr>
        <w:shd w:val="clear" w:color="auto" w:fill="FFFFFF"/>
        <w:tabs>
          <w:tab w:val="clear" w:pos="2509"/>
          <w:tab w:val="num" w:pos="567"/>
          <w:tab w:val="num" w:pos="1080"/>
        </w:tabs>
        <w:autoSpaceDE w:val="0"/>
        <w:autoSpaceDN w:val="0"/>
        <w:adjustRightInd w:val="0"/>
        <w:spacing w:line="240" w:lineRule="auto"/>
        <w:ind w:left="0" w:firstLine="284"/>
        <w:rPr>
          <w:szCs w:val="22"/>
          <w:lang w:val="ru-RU"/>
        </w:rPr>
      </w:pPr>
      <w:r w:rsidRPr="009B34D1">
        <w:rPr>
          <w:color w:val="000000"/>
          <w:szCs w:val="22"/>
          <w:lang w:val="ru-RU"/>
        </w:rPr>
        <w:t>розвиток малого бізнесу;</w:t>
      </w:r>
    </w:p>
    <w:p w:rsidR="00735CE9" w:rsidRPr="009B34D1" w:rsidRDefault="00735CE9" w:rsidP="003C4A10">
      <w:pPr>
        <w:widowControl/>
        <w:numPr>
          <w:ilvl w:val="0"/>
          <w:numId w:val="39"/>
        </w:numPr>
        <w:shd w:val="clear" w:color="auto" w:fill="FFFFFF"/>
        <w:tabs>
          <w:tab w:val="clear" w:pos="2509"/>
          <w:tab w:val="num" w:pos="567"/>
          <w:tab w:val="num" w:pos="1080"/>
        </w:tabs>
        <w:autoSpaceDE w:val="0"/>
        <w:autoSpaceDN w:val="0"/>
        <w:adjustRightInd w:val="0"/>
        <w:spacing w:line="240" w:lineRule="auto"/>
        <w:ind w:left="0" w:firstLine="284"/>
        <w:rPr>
          <w:szCs w:val="22"/>
          <w:lang w:val="ru-RU"/>
        </w:rPr>
      </w:pPr>
      <w:r w:rsidRPr="009B34D1">
        <w:rPr>
          <w:color w:val="000000"/>
          <w:szCs w:val="22"/>
          <w:lang w:val="ru-RU"/>
        </w:rPr>
        <w:t>стандартизація і сертифікація продукції;</w:t>
      </w:r>
    </w:p>
    <w:p w:rsidR="00735CE9" w:rsidRPr="009B34D1" w:rsidRDefault="00735CE9" w:rsidP="003C4A10">
      <w:pPr>
        <w:widowControl/>
        <w:numPr>
          <w:ilvl w:val="0"/>
          <w:numId w:val="39"/>
        </w:numPr>
        <w:shd w:val="clear" w:color="auto" w:fill="FFFFFF"/>
        <w:tabs>
          <w:tab w:val="clear" w:pos="2509"/>
          <w:tab w:val="num" w:pos="567"/>
          <w:tab w:val="num" w:pos="1080"/>
        </w:tabs>
        <w:autoSpaceDE w:val="0"/>
        <w:autoSpaceDN w:val="0"/>
        <w:adjustRightInd w:val="0"/>
        <w:spacing w:line="240" w:lineRule="auto"/>
        <w:ind w:left="0" w:firstLine="284"/>
        <w:rPr>
          <w:szCs w:val="22"/>
          <w:lang w:val="ru-RU"/>
        </w:rPr>
      </w:pPr>
      <w:r w:rsidRPr="009B34D1">
        <w:rPr>
          <w:color w:val="000000"/>
          <w:szCs w:val="22"/>
          <w:lang w:val="ru-RU"/>
        </w:rPr>
        <w:t>розроблення державних програм підтримки органічного виробництва;</w:t>
      </w:r>
    </w:p>
    <w:p w:rsidR="00735CE9" w:rsidRPr="009B34D1" w:rsidRDefault="00735CE9" w:rsidP="003C4A10">
      <w:pPr>
        <w:widowControl/>
        <w:numPr>
          <w:ilvl w:val="0"/>
          <w:numId w:val="39"/>
        </w:numPr>
        <w:shd w:val="clear" w:color="auto" w:fill="FFFFFF"/>
        <w:tabs>
          <w:tab w:val="clear" w:pos="2509"/>
          <w:tab w:val="num" w:pos="567"/>
          <w:tab w:val="num" w:pos="1080"/>
        </w:tabs>
        <w:autoSpaceDE w:val="0"/>
        <w:autoSpaceDN w:val="0"/>
        <w:adjustRightInd w:val="0"/>
        <w:spacing w:line="240" w:lineRule="auto"/>
        <w:ind w:left="0" w:firstLine="284"/>
        <w:rPr>
          <w:szCs w:val="22"/>
          <w:lang w:val="ru-RU"/>
        </w:rPr>
      </w:pPr>
      <w:r w:rsidRPr="009B34D1">
        <w:rPr>
          <w:szCs w:val="22"/>
          <w:lang w:val="ru-RU"/>
        </w:rPr>
        <w:t xml:space="preserve">сприяння </w:t>
      </w:r>
      <w:r w:rsidRPr="009B34D1">
        <w:rPr>
          <w:color w:val="000000"/>
          <w:szCs w:val="22"/>
          <w:lang w:val="ru-RU"/>
        </w:rPr>
        <w:t>зовнішньоекономічній діяльності.</w:t>
      </w:r>
    </w:p>
    <w:p w:rsidR="00735CE9" w:rsidRPr="009B34D1" w:rsidRDefault="00735CE9" w:rsidP="00351AB4">
      <w:pPr>
        <w:widowControl/>
        <w:shd w:val="clear" w:color="auto" w:fill="FFFFFF"/>
        <w:tabs>
          <w:tab w:val="num" w:pos="567"/>
        </w:tabs>
        <w:autoSpaceDE w:val="0"/>
        <w:autoSpaceDN w:val="0"/>
        <w:adjustRightInd w:val="0"/>
        <w:spacing w:line="240" w:lineRule="auto"/>
        <w:ind w:firstLine="284"/>
        <w:rPr>
          <w:szCs w:val="22"/>
          <w:lang w:val="ru-RU"/>
        </w:rPr>
      </w:pPr>
      <w:r w:rsidRPr="009B34D1">
        <w:rPr>
          <w:color w:val="000000"/>
          <w:szCs w:val="22"/>
          <w:lang w:val="ru-RU"/>
        </w:rPr>
        <w:t>Ефективна реалізація зазначених напрямів державного регулювання повинна базуватися на комплексі заходів що</w:t>
      </w:r>
      <w:r w:rsidRPr="009B34D1">
        <w:rPr>
          <w:color w:val="000000"/>
          <w:szCs w:val="22"/>
          <w:lang w:val="ru-RU"/>
        </w:rPr>
        <w:softHyphen/>
        <w:t>до зменшення прямого впливу на розвиток органічного виробництва (включаючи адміністративні заходи) та посилення ролі непрямих державних регуляторів, які складаються з проведення ефективної цінової, фінансової, грошово-кредитної, амортизаційної та зовнішньоекономічної політики, а також широкого впровадження інституційних регуляторів (правових, етичних, психологічних, організаційних та спеціальних норм).</w:t>
      </w:r>
    </w:p>
    <w:p w:rsidR="00735CE9" w:rsidRDefault="00735CE9" w:rsidP="00351AB4">
      <w:pPr>
        <w:widowControl/>
        <w:spacing w:line="240" w:lineRule="auto"/>
        <w:ind w:firstLine="284"/>
        <w:rPr>
          <w:color w:val="000000"/>
          <w:szCs w:val="22"/>
          <w:lang w:val="ru-RU"/>
        </w:rPr>
      </w:pPr>
      <w:r>
        <w:rPr>
          <w:color w:val="000000"/>
          <w:szCs w:val="22"/>
          <w:lang w:val="ru-RU"/>
        </w:rPr>
        <w:t>Заходи державної підтримки виробництва органічної продукції повинні включати заходи прямого та непрямого державного субсидування. До заходів прямого державного субсидування виробництва органічної продукції доцільно включити:</w:t>
      </w:r>
    </w:p>
    <w:p w:rsidR="00735CE9" w:rsidRDefault="00735CE9" w:rsidP="00351AB4">
      <w:pPr>
        <w:widowControl/>
        <w:spacing w:line="240" w:lineRule="auto"/>
        <w:ind w:firstLine="284"/>
        <w:rPr>
          <w:color w:val="000000"/>
          <w:szCs w:val="22"/>
          <w:lang w:val="ru-RU"/>
        </w:rPr>
      </w:pPr>
      <w:r>
        <w:rPr>
          <w:color w:val="000000"/>
          <w:szCs w:val="22"/>
          <w:lang w:val="ru-RU"/>
        </w:rPr>
        <w:t>- виплати збитків від стихійних лих;</w:t>
      </w:r>
    </w:p>
    <w:p w:rsidR="00735CE9" w:rsidRDefault="00735CE9" w:rsidP="00351AB4">
      <w:pPr>
        <w:widowControl/>
        <w:spacing w:line="240" w:lineRule="auto"/>
        <w:ind w:firstLine="284"/>
        <w:rPr>
          <w:color w:val="000000"/>
          <w:szCs w:val="22"/>
          <w:lang w:val="ru-RU"/>
        </w:rPr>
      </w:pPr>
      <w:r>
        <w:rPr>
          <w:color w:val="000000"/>
          <w:szCs w:val="22"/>
          <w:lang w:val="ru-RU"/>
        </w:rPr>
        <w:t>- компенсаційні виплати;</w:t>
      </w:r>
    </w:p>
    <w:p w:rsidR="00735CE9" w:rsidRDefault="00735CE9" w:rsidP="00351AB4">
      <w:pPr>
        <w:widowControl/>
        <w:spacing w:line="240" w:lineRule="auto"/>
        <w:ind w:firstLine="284"/>
        <w:rPr>
          <w:color w:val="000000"/>
          <w:szCs w:val="22"/>
          <w:lang w:val="ru-RU"/>
        </w:rPr>
      </w:pPr>
      <w:r>
        <w:rPr>
          <w:color w:val="000000"/>
          <w:szCs w:val="22"/>
          <w:lang w:val="ru-RU"/>
        </w:rPr>
        <w:t>- підтримку доходів виробників;</w:t>
      </w:r>
    </w:p>
    <w:p w:rsidR="00735CE9" w:rsidRDefault="00735CE9" w:rsidP="00351AB4">
      <w:pPr>
        <w:widowControl/>
        <w:spacing w:line="240" w:lineRule="auto"/>
        <w:ind w:firstLine="284"/>
        <w:rPr>
          <w:color w:val="000000"/>
          <w:szCs w:val="22"/>
          <w:lang w:val="ru-RU"/>
        </w:rPr>
      </w:pPr>
      <w:r>
        <w:rPr>
          <w:color w:val="000000"/>
          <w:szCs w:val="22"/>
          <w:lang w:val="ru-RU"/>
        </w:rPr>
        <w:t>- виплати за втрати від реорганізації виробництва.</w:t>
      </w:r>
    </w:p>
    <w:p w:rsidR="00735CE9" w:rsidRDefault="00735CE9" w:rsidP="00351AB4">
      <w:pPr>
        <w:widowControl/>
        <w:spacing w:line="240" w:lineRule="auto"/>
        <w:ind w:firstLine="284"/>
        <w:rPr>
          <w:color w:val="000000"/>
          <w:szCs w:val="22"/>
          <w:lang w:val="ru-RU"/>
        </w:rPr>
      </w:pPr>
      <w:r>
        <w:rPr>
          <w:color w:val="000000"/>
          <w:szCs w:val="22"/>
          <w:lang w:val="ru-RU"/>
        </w:rPr>
        <w:t>До заходів непрямого державного субсидування слід включити:</w:t>
      </w:r>
    </w:p>
    <w:p w:rsidR="00735CE9" w:rsidRDefault="00735CE9" w:rsidP="00351AB4">
      <w:pPr>
        <w:widowControl/>
        <w:spacing w:line="240" w:lineRule="auto"/>
        <w:ind w:firstLine="284"/>
        <w:rPr>
          <w:color w:val="000000"/>
          <w:szCs w:val="22"/>
          <w:lang w:val="ru-RU"/>
        </w:rPr>
      </w:pPr>
      <w:r>
        <w:rPr>
          <w:color w:val="000000"/>
          <w:szCs w:val="22"/>
          <w:lang w:val="ru-RU"/>
        </w:rPr>
        <w:t>- розробку та впровадження ринкових програм;</w:t>
      </w:r>
    </w:p>
    <w:p w:rsidR="00735CE9" w:rsidRDefault="00735CE9" w:rsidP="00351AB4">
      <w:pPr>
        <w:widowControl/>
        <w:spacing w:line="240" w:lineRule="auto"/>
        <w:ind w:firstLine="284"/>
        <w:rPr>
          <w:color w:val="000000"/>
          <w:szCs w:val="22"/>
          <w:lang w:val="ru-RU"/>
        </w:rPr>
      </w:pPr>
      <w:r>
        <w:rPr>
          <w:color w:val="000000"/>
          <w:szCs w:val="22"/>
          <w:lang w:val="ru-RU"/>
        </w:rPr>
        <w:t>- цінове втручання;</w:t>
      </w:r>
    </w:p>
    <w:p w:rsidR="00735CE9" w:rsidRDefault="00735CE9" w:rsidP="00351AB4">
      <w:pPr>
        <w:widowControl/>
        <w:spacing w:line="240" w:lineRule="auto"/>
        <w:ind w:firstLine="284"/>
        <w:rPr>
          <w:color w:val="000000"/>
          <w:szCs w:val="22"/>
          <w:lang w:val="ru-RU"/>
        </w:rPr>
      </w:pPr>
      <w:r>
        <w:rPr>
          <w:color w:val="000000"/>
          <w:szCs w:val="22"/>
          <w:lang w:val="ru-RU"/>
        </w:rPr>
        <w:t>- сприяння розвитку виробничої інфраструктури та ринку в цілому;</w:t>
      </w:r>
    </w:p>
    <w:p w:rsidR="00735CE9" w:rsidRDefault="00735CE9" w:rsidP="00351AB4">
      <w:pPr>
        <w:widowControl/>
        <w:spacing w:line="240" w:lineRule="auto"/>
        <w:ind w:firstLine="284"/>
        <w:rPr>
          <w:color w:val="000000"/>
          <w:szCs w:val="22"/>
          <w:lang w:val="ru-RU"/>
        </w:rPr>
      </w:pPr>
      <w:r>
        <w:rPr>
          <w:color w:val="000000"/>
          <w:szCs w:val="22"/>
          <w:lang w:val="ru-RU"/>
        </w:rPr>
        <w:t>- підтримка внутрішніх цін на органічну продукцію;</w:t>
      </w:r>
    </w:p>
    <w:p w:rsidR="00735CE9" w:rsidRDefault="00735CE9" w:rsidP="00351AB4">
      <w:pPr>
        <w:widowControl/>
        <w:spacing w:line="240" w:lineRule="auto"/>
        <w:ind w:firstLine="284"/>
        <w:rPr>
          <w:color w:val="000000"/>
          <w:szCs w:val="22"/>
          <w:lang w:val="ru-RU"/>
        </w:rPr>
      </w:pPr>
      <w:r>
        <w:rPr>
          <w:color w:val="000000"/>
          <w:szCs w:val="22"/>
          <w:lang w:val="ru-RU"/>
        </w:rPr>
        <w:t>- субсидії на закупівлю добрив;</w:t>
      </w:r>
    </w:p>
    <w:p w:rsidR="00735CE9" w:rsidRDefault="00735CE9" w:rsidP="00351AB4">
      <w:pPr>
        <w:widowControl/>
        <w:spacing w:line="240" w:lineRule="auto"/>
        <w:ind w:firstLine="284"/>
        <w:rPr>
          <w:color w:val="000000"/>
          <w:szCs w:val="22"/>
          <w:lang w:val="ru-RU"/>
        </w:rPr>
      </w:pPr>
      <w:r>
        <w:rPr>
          <w:color w:val="000000"/>
          <w:szCs w:val="22"/>
          <w:lang w:val="ru-RU"/>
        </w:rPr>
        <w:t>- субсидії на будівництво виробничих приміщень;</w:t>
      </w:r>
    </w:p>
    <w:p w:rsidR="00735CE9" w:rsidRDefault="00735CE9" w:rsidP="00351AB4">
      <w:pPr>
        <w:widowControl/>
        <w:spacing w:line="240" w:lineRule="auto"/>
        <w:ind w:firstLine="284"/>
        <w:rPr>
          <w:color w:val="000000"/>
          <w:szCs w:val="22"/>
          <w:lang w:val="ru-RU"/>
        </w:rPr>
      </w:pPr>
      <w:r>
        <w:rPr>
          <w:color w:val="000000"/>
          <w:szCs w:val="22"/>
          <w:lang w:val="ru-RU"/>
        </w:rPr>
        <w:t>- субсидії на виплати зі страхування;</w:t>
      </w:r>
    </w:p>
    <w:p w:rsidR="00735CE9" w:rsidRDefault="00735CE9" w:rsidP="00351AB4">
      <w:pPr>
        <w:widowControl/>
        <w:spacing w:line="240" w:lineRule="auto"/>
        <w:ind w:firstLine="284"/>
        <w:rPr>
          <w:color w:val="000000"/>
          <w:szCs w:val="22"/>
          <w:lang w:val="ru-RU"/>
        </w:rPr>
      </w:pPr>
      <w:r>
        <w:rPr>
          <w:color w:val="000000"/>
          <w:szCs w:val="22"/>
          <w:lang w:val="ru-RU"/>
        </w:rPr>
        <w:t>- субсидії на зберігання органічної продукції;</w:t>
      </w:r>
    </w:p>
    <w:p w:rsidR="00735CE9" w:rsidRDefault="00735CE9" w:rsidP="00351AB4">
      <w:pPr>
        <w:widowControl/>
        <w:spacing w:line="240" w:lineRule="auto"/>
        <w:ind w:firstLine="284"/>
        <w:rPr>
          <w:color w:val="000000"/>
          <w:szCs w:val="22"/>
          <w:lang w:val="ru-RU"/>
        </w:rPr>
      </w:pPr>
      <w:r>
        <w:rPr>
          <w:color w:val="000000"/>
          <w:szCs w:val="22"/>
          <w:lang w:val="ru-RU"/>
        </w:rPr>
        <w:t>- податки на експорт та імпорт органічної продукції;</w:t>
      </w:r>
    </w:p>
    <w:p w:rsidR="00735CE9" w:rsidRDefault="00735CE9" w:rsidP="00351AB4">
      <w:pPr>
        <w:widowControl/>
        <w:spacing w:line="240" w:lineRule="auto"/>
        <w:ind w:firstLine="284"/>
        <w:rPr>
          <w:color w:val="000000"/>
          <w:szCs w:val="22"/>
          <w:lang w:val="ru-RU"/>
        </w:rPr>
      </w:pPr>
      <w:r>
        <w:rPr>
          <w:color w:val="000000"/>
          <w:szCs w:val="22"/>
          <w:lang w:val="ru-RU"/>
        </w:rPr>
        <w:t>- субсидії на виплати відсотків за кредитами;</w:t>
      </w:r>
    </w:p>
    <w:p w:rsidR="00735CE9" w:rsidRDefault="00735CE9" w:rsidP="00351AB4">
      <w:pPr>
        <w:widowControl/>
        <w:spacing w:line="240" w:lineRule="auto"/>
        <w:ind w:firstLine="284"/>
        <w:rPr>
          <w:color w:val="000000"/>
          <w:szCs w:val="22"/>
          <w:lang w:val="ru-RU"/>
        </w:rPr>
      </w:pPr>
      <w:r>
        <w:rPr>
          <w:color w:val="000000"/>
          <w:szCs w:val="22"/>
          <w:lang w:val="ru-RU"/>
        </w:rPr>
        <w:t>- субсидії на транспортування органічної продукції;</w:t>
      </w:r>
    </w:p>
    <w:p w:rsidR="00735CE9" w:rsidRDefault="00735CE9" w:rsidP="00351AB4">
      <w:pPr>
        <w:widowControl/>
        <w:spacing w:line="240" w:lineRule="auto"/>
        <w:ind w:firstLine="284"/>
        <w:rPr>
          <w:color w:val="000000"/>
          <w:szCs w:val="22"/>
          <w:lang w:val="ru-RU"/>
        </w:rPr>
      </w:pPr>
      <w:r>
        <w:rPr>
          <w:color w:val="000000"/>
          <w:szCs w:val="22"/>
          <w:lang w:val="ru-RU"/>
        </w:rPr>
        <w:t xml:space="preserve">- сприяння створенню переробних підприємств та кооперації фермерських господарств. </w:t>
      </w:r>
    </w:p>
    <w:p w:rsidR="00735CE9" w:rsidRPr="00FE7804" w:rsidRDefault="00735CE9" w:rsidP="00351AB4">
      <w:pPr>
        <w:widowControl/>
        <w:shd w:val="clear" w:color="auto" w:fill="FFFFFF"/>
        <w:autoSpaceDE w:val="0"/>
        <w:autoSpaceDN w:val="0"/>
        <w:adjustRightInd w:val="0"/>
        <w:spacing w:line="240" w:lineRule="auto"/>
        <w:ind w:firstLine="284"/>
        <w:rPr>
          <w:szCs w:val="22"/>
          <w:lang w:val="ru-RU"/>
        </w:rPr>
      </w:pPr>
      <w:r w:rsidRPr="00FE7804">
        <w:rPr>
          <w:color w:val="000000"/>
          <w:szCs w:val="22"/>
          <w:lang w:val="ru-RU"/>
        </w:rPr>
        <w:t>Необхідність посилення впливу держави щодо активізації процесів кредитування зумовлена обмеженістю фінансових ресурсів виробників органічної продукції. Прот</w:t>
      </w:r>
      <w:r w:rsidR="00FC631F">
        <w:rPr>
          <w:color w:val="000000"/>
          <w:szCs w:val="22"/>
          <w:lang w:val="ru-RU"/>
        </w:rPr>
        <w:t>е</w:t>
      </w:r>
      <w:r w:rsidRPr="00FE7804">
        <w:rPr>
          <w:color w:val="000000"/>
          <w:szCs w:val="22"/>
          <w:lang w:val="ru-RU"/>
        </w:rPr>
        <w:t xml:space="preserve"> іноземні інвестори активно здійснюють інвестування тих вітчизняних підприємств, які найбільш ефективно працюють на вітчизняному ринку і достатньо відомі споживачу. </w:t>
      </w:r>
    </w:p>
    <w:p w:rsidR="00735CE9" w:rsidRPr="00FE7804" w:rsidRDefault="00735CE9" w:rsidP="00351AB4">
      <w:pPr>
        <w:widowControl/>
        <w:shd w:val="clear" w:color="auto" w:fill="FFFFFF"/>
        <w:autoSpaceDE w:val="0"/>
        <w:autoSpaceDN w:val="0"/>
        <w:adjustRightInd w:val="0"/>
        <w:spacing w:line="240" w:lineRule="auto"/>
        <w:ind w:firstLine="284"/>
        <w:rPr>
          <w:szCs w:val="22"/>
          <w:lang w:val="ru-RU"/>
        </w:rPr>
      </w:pPr>
      <w:r w:rsidRPr="00FE7804">
        <w:rPr>
          <w:color w:val="000000"/>
          <w:szCs w:val="22"/>
          <w:lang w:val="ru-RU"/>
        </w:rPr>
        <w:t>В таких умовах держава повинна роз</w:t>
      </w:r>
      <w:r w:rsidRPr="00FE7804">
        <w:rPr>
          <w:color w:val="000000"/>
          <w:szCs w:val="22"/>
          <w:lang w:val="ru-RU"/>
        </w:rPr>
        <w:softHyphen/>
        <w:t xml:space="preserve">робити Державну програму цільового кредитування таких виробників з мінімальними ставками кредиту для пожвавлення їх економічної діяльності, впроваджувати механізми пільгового кредитування </w:t>
      </w:r>
      <w:r w:rsidR="00FC631F">
        <w:rPr>
          <w:color w:val="000000"/>
          <w:szCs w:val="22"/>
          <w:lang w:val="ru-RU"/>
        </w:rPr>
        <w:t>і</w:t>
      </w:r>
      <w:r w:rsidRPr="00FE7804">
        <w:rPr>
          <w:color w:val="000000"/>
          <w:szCs w:val="22"/>
          <w:lang w:val="ru-RU"/>
        </w:rPr>
        <w:t xml:space="preserve"> креди</w:t>
      </w:r>
      <w:r w:rsidRPr="00FE7804">
        <w:rPr>
          <w:color w:val="000000"/>
          <w:szCs w:val="22"/>
          <w:lang w:val="ru-RU"/>
        </w:rPr>
        <w:softHyphen/>
        <w:t>тного стимулювання виробників органічної продукції та обов</w:t>
      </w:r>
      <w:r w:rsidR="00B43560">
        <w:rPr>
          <w:color w:val="000000"/>
          <w:szCs w:val="22"/>
          <w:lang w:val="ru-RU"/>
        </w:rPr>
        <w:t>’</w:t>
      </w:r>
      <w:r w:rsidRPr="00FE7804">
        <w:rPr>
          <w:color w:val="000000"/>
          <w:szCs w:val="22"/>
          <w:lang w:val="ru-RU"/>
        </w:rPr>
        <w:t xml:space="preserve">язковим гарантуванням кредитів, залучаючи кошти амортизаційного фонду </w:t>
      </w:r>
      <w:r w:rsidR="00FC631F">
        <w:rPr>
          <w:color w:val="000000"/>
          <w:szCs w:val="22"/>
          <w:lang w:val="ru-RU"/>
        </w:rPr>
        <w:t>й</w:t>
      </w:r>
      <w:r w:rsidRPr="00FE7804">
        <w:rPr>
          <w:color w:val="000000"/>
          <w:szCs w:val="22"/>
          <w:lang w:val="ru-RU"/>
        </w:rPr>
        <w:t xml:space="preserve"> ресурси банківської системи.</w:t>
      </w:r>
    </w:p>
    <w:p w:rsidR="00735CE9" w:rsidRDefault="00735CE9" w:rsidP="00351AB4">
      <w:pPr>
        <w:widowControl/>
        <w:spacing w:line="240" w:lineRule="auto"/>
        <w:ind w:firstLine="284"/>
        <w:rPr>
          <w:color w:val="000000"/>
          <w:szCs w:val="22"/>
          <w:lang w:val="ru-RU"/>
        </w:rPr>
      </w:pPr>
      <w:r w:rsidRPr="00FE7804">
        <w:rPr>
          <w:color w:val="000000"/>
          <w:szCs w:val="22"/>
          <w:lang w:val="ru-RU"/>
        </w:rPr>
        <w:t xml:space="preserve">За рахунок введення фіксованого податку, використання ПДВ для придбання матеріально-технічних засобів, а саме пального, добрив тощо, в Україні нині вже працює непряма підтримка аграрного сектору в межах </w:t>
      </w:r>
      <w:r>
        <w:rPr>
          <w:color w:val="000000"/>
          <w:szCs w:val="22"/>
          <w:lang w:val="ru-RU"/>
        </w:rPr>
        <w:t>(</w:t>
      </w:r>
      <w:r w:rsidRPr="00FE7804">
        <w:rPr>
          <w:color w:val="000000"/>
          <w:szCs w:val="22"/>
          <w:lang w:val="ru-RU"/>
        </w:rPr>
        <w:t>15–20</w:t>
      </w:r>
      <w:r>
        <w:rPr>
          <w:color w:val="000000"/>
          <w:szCs w:val="22"/>
          <w:lang w:val="ru-RU"/>
        </w:rPr>
        <w:t>)</w:t>
      </w:r>
      <w:r w:rsidR="008A1A8F">
        <w:rPr>
          <w:color w:val="000000"/>
          <w:szCs w:val="22"/>
          <w:lang w:val="ru-RU"/>
        </w:rPr>
        <w:t>%</w:t>
      </w:r>
      <w:r w:rsidRPr="00FE7804">
        <w:rPr>
          <w:color w:val="000000"/>
          <w:szCs w:val="22"/>
          <w:lang w:val="ru-RU"/>
        </w:rPr>
        <w:t xml:space="preserve"> від витрат. Якщо ж об</w:t>
      </w:r>
      <w:r w:rsidR="00B43560">
        <w:rPr>
          <w:color w:val="000000"/>
          <w:szCs w:val="22"/>
          <w:lang w:val="ru-RU"/>
        </w:rPr>
        <w:t>’</w:t>
      </w:r>
      <w:r w:rsidRPr="00FE7804">
        <w:rPr>
          <w:color w:val="000000"/>
          <w:szCs w:val="22"/>
          <w:lang w:val="ru-RU"/>
        </w:rPr>
        <w:t>єднати пряме і непряме дотування, то це дасть можливість значно поліпшити фінансовий стан органічного виробництва.</w:t>
      </w:r>
    </w:p>
    <w:p w:rsidR="00735CE9" w:rsidRPr="00301433" w:rsidRDefault="00735CE9" w:rsidP="00351AB4">
      <w:pPr>
        <w:widowControl/>
        <w:shd w:val="clear" w:color="auto" w:fill="FFFFFF"/>
        <w:autoSpaceDE w:val="0"/>
        <w:autoSpaceDN w:val="0"/>
        <w:adjustRightInd w:val="0"/>
        <w:spacing w:line="240" w:lineRule="auto"/>
        <w:ind w:firstLine="284"/>
        <w:rPr>
          <w:color w:val="FF0000"/>
          <w:szCs w:val="22"/>
          <w:lang w:val="ru-RU"/>
        </w:rPr>
      </w:pPr>
      <w:r>
        <w:rPr>
          <w:color w:val="000000"/>
          <w:szCs w:val="22"/>
          <w:lang w:val="ru-RU"/>
        </w:rPr>
        <w:t xml:space="preserve">Незважаючи на наявність законодавчого забезпечення функціонування ринку органічної продукції, на даний час в Україні не передбачається надання виплат на ведення органічного сільського господарства. </w:t>
      </w:r>
      <w:r w:rsidRPr="00FE7804">
        <w:rPr>
          <w:color w:val="000000"/>
          <w:szCs w:val="22"/>
          <w:lang w:val="ru-RU"/>
        </w:rPr>
        <w:t>Більшість країн світу, де виробляється органічна продукція,  застосовують державні субсидії як вагомі складові чинники системи держ</w:t>
      </w:r>
      <w:r>
        <w:rPr>
          <w:color w:val="000000"/>
          <w:szCs w:val="22"/>
          <w:lang w:val="ru-RU"/>
        </w:rPr>
        <w:t xml:space="preserve">авного протекціонізму </w:t>
      </w:r>
      <w:r w:rsidRPr="00BB07B4">
        <w:rPr>
          <w:szCs w:val="22"/>
          <w:lang w:val="ru-RU"/>
        </w:rPr>
        <w:t xml:space="preserve">(табл. </w:t>
      </w:r>
      <w:r>
        <w:rPr>
          <w:szCs w:val="22"/>
          <w:lang w:val="ru-RU"/>
        </w:rPr>
        <w:t>4</w:t>
      </w:r>
      <w:r w:rsidRPr="00BB07B4">
        <w:rPr>
          <w:szCs w:val="22"/>
          <w:lang w:val="ru-RU"/>
        </w:rPr>
        <w:t>.</w:t>
      </w:r>
      <w:r w:rsidR="009B4E9B">
        <w:rPr>
          <w:szCs w:val="22"/>
          <w:lang w:val="ru-RU"/>
        </w:rPr>
        <w:t>25</w:t>
      </w:r>
      <w:r w:rsidRPr="00BB07B4">
        <w:rPr>
          <w:szCs w:val="22"/>
          <w:lang w:val="ru-RU"/>
        </w:rPr>
        <w:t>).</w:t>
      </w:r>
      <w:r w:rsidRPr="00301433">
        <w:rPr>
          <w:color w:val="FF0000"/>
          <w:szCs w:val="22"/>
          <w:lang w:val="ru-RU"/>
        </w:rPr>
        <w:t xml:space="preserve"> </w:t>
      </w:r>
    </w:p>
    <w:p w:rsidR="00735CE9" w:rsidRDefault="00735CE9" w:rsidP="00351AB4">
      <w:pPr>
        <w:widowControl/>
        <w:autoSpaceDE w:val="0"/>
        <w:autoSpaceDN w:val="0"/>
        <w:adjustRightInd w:val="0"/>
        <w:spacing w:line="240" w:lineRule="auto"/>
        <w:ind w:firstLine="0"/>
        <w:jc w:val="right"/>
        <w:rPr>
          <w:i/>
          <w:szCs w:val="22"/>
          <w:lang w:val="ru-RU"/>
        </w:rPr>
      </w:pPr>
    </w:p>
    <w:p w:rsidR="00735CE9" w:rsidRPr="00BB07B4" w:rsidRDefault="00735CE9" w:rsidP="00351AB4">
      <w:pPr>
        <w:widowControl/>
        <w:autoSpaceDE w:val="0"/>
        <w:autoSpaceDN w:val="0"/>
        <w:adjustRightInd w:val="0"/>
        <w:spacing w:line="240" w:lineRule="auto"/>
        <w:ind w:firstLine="0"/>
        <w:jc w:val="right"/>
        <w:rPr>
          <w:i/>
          <w:szCs w:val="22"/>
          <w:lang w:val="ru-RU"/>
        </w:rPr>
      </w:pPr>
      <w:r w:rsidRPr="00BB07B4">
        <w:rPr>
          <w:i/>
          <w:szCs w:val="22"/>
          <w:lang w:val="ru-RU"/>
        </w:rPr>
        <w:t>Таблиця 4</w:t>
      </w:r>
      <w:r w:rsidR="00F35B1C">
        <w:rPr>
          <w:i/>
          <w:szCs w:val="22"/>
          <w:lang w:val="ru-RU"/>
        </w:rPr>
        <w:t>.</w:t>
      </w:r>
      <w:r w:rsidR="009B4E9B">
        <w:rPr>
          <w:i/>
          <w:szCs w:val="22"/>
          <w:lang w:val="ru-RU"/>
        </w:rPr>
        <w:t>25</w:t>
      </w:r>
    </w:p>
    <w:p w:rsidR="00735CE9" w:rsidRPr="00FE7804" w:rsidRDefault="00735CE9" w:rsidP="009B4E9B">
      <w:pPr>
        <w:widowControl/>
        <w:autoSpaceDE w:val="0"/>
        <w:autoSpaceDN w:val="0"/>
        <w:adjustRightInd w:val="0"/>
        <w:spacing w:line="240" w:lineRule="auto"/>
        <w:ind w:firstLine="284"/>
        <w:jc w:val="center"/>
        <w:rPr>
          <w:szCs w:val="22"/>
          <w:lang w:val="ru-RU"/>
        </w:rPr>
      </w:pPr>
      <w:r w:rsidRPr="00FE7804">
        <w:rPr>
          <w:szCs w:val="22"/>
          <w:lang w:val="ru-RU"/>
        </w:rPr>
        <w:t>Виплати на ведення органічного сільського господарства*</w:t>
      </w:r>
    </w:p>
    <w:tbl>
      <w:tblPr>
        <w:tblW w:w="0" w:type="auto"/>
        <w:jc w:val="center"/>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42"/>
        <w:gridCol w:w="1033"/>
        <w:gridCol w:w="660"/>
        <w:gridCol w:w="1348"/>
        <w:gridCol w:w="980"/>
        <w:gridCol w:w="1234"/>
      </w:tblGrid>
      <w:tr w:rsidR="00735CE9" w:rsidRPr="00FE7804">
        <w:trPr>
          <w:jc w:val="center"/>
        </w:trPr>
        <w:tc>
          <w:tcPr>
            <w:tcW w:w="968" w:type="dxa"/>
            <w:vMerge w:val="restart"/>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Країна</w:t>
            </w:r>
          </w:p>
        </w:tc>
        <w:tc>
          <w:tcPr>
            <w:tcW w:w="5429" w:type="dxa"/>
            <w:gridSpan w:val="5"/>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Виплати на ведення органічного сільського господарства, євро/га</w:t>
            </w:r>
          </w:p>
        </w:tc>
      </w:tr>
      <w:tr w:rsidR="00735CE9" w:rsidRPr="00FE7804">
        <w:trPr>
          <w:trHeight w:val="661"/>
          <w:jc w:val="center"/>
        </w:trPr>
        <w:tc>
          <w:tcPr>
            <w:tcW w:w="968" w:type="dxa"/>
            <w:vMerge/>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p>
        </w:tc>
        <w:tc>
          <w:tcPr>
            <w:tcW w:w="88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Луки / пасовища</w:t>
            </w:r>
          </w:p>
        </w:tc>
        <w:tc>
          <w:tcPr>
            <w:tcW w:w="76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Орні землі</w:t>
            </w:r>
          </w:p>
        </w:tc>
        <w:tc>
          <w:tcPr>
            <w:tcW w:w="1135"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Площі під овочівництво</w:t>
            </w:r>
          </w:p>
        </w:tc>
        <w:tc>
          <w:tcPr>
            <w:tcW w:w="1044"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Площі під лікарські трави</w:t>
            </w:r>
          </w:p>
        </w:tc>
        <w:tc>
          <w:tcPr>
            <w:tcW w:w="161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Площі під фруктове садівництво та ягоди</w:t>
            </w:r>
          </w:p>
        </w:tc>
      </w:tr>
      <w:tr w:rsidR="00735CE9" w:rsidRPr="00FE7804">
        <w:trPr>
          <w:jc w:val="center"/>
        </w:trPr>
        <w:tc>
          <w:tcPr>
            <w:tcW w:w="968" w:type="dxa"/>
            <w:vAlign w:val="center"/>
          </w:tcPr>
          <w:p w:rsidR="00735CE9" w:rsidRPr="00301433" w:rsidRDefault="00735CE9" w:rsidP="00351AB4">
            <w:pPr>
              <w:widowControl/>
              <w:autoSpaceDE w:val="0"/>
              <w:autoSpaceDN w:val="0"/>
              <w:adjustRightInd w:val="0"/>
              <w:spacing w:line="240" w:lineRule="auto"/>
              <w:ind w:firstLine="0"/>
              <w:jc w:val="left"/>
              <w:rPr>
                <w:sz w:val="20"/>
                <w:lang w:val="ru-RU"/>
              </w:rPr>
            </w:pPr>
            <w:r w:rsidRPr="00301433">
              <w:rPr>
                <w:sz w:val="20"/>
                <w:lang w:val="ru-RU"/>
              </w:rPr>
              <w:t>Польща</w:t>
            </w:r>
          </w:p>
        </w:tc>
        <w:tc>
          <w:tcPr>
            <w:tcW w:w="88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66,6</w:t>
            </w:r>
          </w:p>
        </w:tc>
        <w:tc>
          <w:tcPr>
            <w:tcW w:w="76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202,4</w:t>
            </w:r>
          </w:p>
        </w:tc>
        <w:tc>
          <w:tcPr>
            <w:tcW w:w="1135"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333</w:t>
            </w:r>
          </w:p>
        </w:tc>
        <w:tc>
          <w:tcPr>
            <w:tcW w:w="1044"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269</w:t>
            </w:r>
          </w:p>
        </w:tc>
        <w:tc>
          <w:tcPr>
            <w:tcW w:w="161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394,5</w:t>
            </w:r>
          </w:p>
        </w:tc>
      </w:tr>
      <w:tr w:rsidR="00735CE9" w:rsidRPr="00FE7804">
        <w:trPr>
          <w:jc w:val="center"/>
        </w:trPr>
        <w:tc>
          <w:tcPr>
            <w:tcW w:w="968" w:type="dxa"/>
            <w:vAlign w:val="center"/>
          </w:tcPr>
          <w:p w:rsidR="00735CE9" w:rsidRPr="00301433" w:rsidRDefault="00735CE9" w:rsidP="00351AB4">
            <w:pPr>
              <w:widowControl/>
              <w:autoSpaceDE w:val="0"/>
              <w:autoSpaceDN w:val="0"/>
              <w:adjustRightInd w:val="0"/>
              <w:spacing w:line="240" w:lineRule="auto"/>
              <w:ind w:firstLine="0"/>
              <w:jc w:val="left"/>
              <w:rPr>
                <w:sz w:val="20"/>
                <w:lang w:val="ru-RU"/>
              </w:rPr>
            </w:pPr>
            <w:r w:rsidRPr="00301433">
              <w:rPr>
                <w:sz w:val="20"/>
                <w:lang w:val="ru-RU"/>
              </w:rPr>
              <w:t>Чеська Республіка</w:t>
            </w:r>
          </w:p>
        </w:tc>
        <w:tc>
          <w:tcPr>
            <w:tcW w:w="88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71-89</w:t>
            </w:r>
          </w:p>
        </w:tc>
        <w:tc>
          <w:tcPr>
            <w:tcW w:w="76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155</w:t>
            </w:r>
          </w:p>
        </w:tc>
        <w:tc>
          <w:tcPr>
            <w:tcW w:w="1135"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564</w:t>
            </w:r>
          </w:p>
        </w:tc>
        <w:tc>
          <w:tcPr>
            <w:tcW w:w="1044"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564</w:t>
            </w:r>
          </w:p>
        </w:tc>
        <w:tc>
          <w:tcPr>
            <w:tcW w:w="161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849</w:t>
            </w:r>
          </w:p>
        </w:tc>
      </w:tr>
      <w:tr w:rsidR="00735CE9" w:rsidRPr="00FE7804">
        <w:trPr>
          <w:jc w:val="center"/>
        </w:trPr>
        <w:tc>
          <w:tcPr>
            <w:tcW w:w="968" w:type="dxa"/>
            <w:vAlign w:val="center"/>
          </w:tcPr>
          <w:p w:rsidR="00735CE9" w:rsidRPr="00301433" w:rsidRDefault="00735CE9" w:rsidP="00351AB4">
            <w:pPr>
              <w:widowControl/>
              <w:autoSpaceDE w:val="0"/>
              <w:autoSpaceDN w:val="0"/>
              <w:adjustRightInd w:val="0"/>
              <w:spacing w:line="240" w:lineRule="auto"/>
              <w:ind w:firstLine="0"/>
              <w:jc w:val="left"/>
              <w:rPr>
                <w:sz w:val="20"/>
                <w:lang w:val="ru-RU"/>
              </w:rPr>
            </w:pPr>
            <w:r w:rsidRPr="00301433">
              <w:rPr>
                <w:sz w:val="20"/>
                <w:lang w:val="ru-RU"/>
              </w:rPr>
              <w:t>Швейцарія</w:t>
            </w:r>
          </w:p>
        </w:tc>
        <w:tc>
          <w:tcPr>
            <w:tcW w:w="88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162</w:t>
            </w:r>
          </w:p>
        </w:tc>
        <w:tc>
          <w:tcPr>
            <w:tcW w:w="76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w:t>
            </w:r>
          </w:p>
        </w:tc>
        <w:tc>
          <w:tcPr>
            <w:tcW w:w="1135"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970</w:t>
            </w:r>
          </w:p>
        </w:tc>
        <w:tc>
          <w:tcPr>
            <w:tcW w:w="1044"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970</w:t>
            </w:r>
          </w:p>
        </w:tc>
        <w:tc>
          <w:tcPr>
            <w:tcW w:w="161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970</w:t>
            </w:r>
          </w:p>
        </w:tc>
      </w:tr>
      <w:tr w:rsidR="00735CE9" w:rsidRPr="00FE7804">
        <w:trPr>
          <w:jc w:val="center"/>
        </w:trPr>
        <w:tc>
          <w:tcPr>
            <w:tcW w:w="968" w:type="dxa"/>
            <w:vAlign w:val="center"/>
          </w:tcPr>
          <w:p w:rsidR="00735CE9" w:rsidRPr="00301433" w:rsidRDefault="00735CE9" w:rsidP="00351AB4">
            <w:pPr>
              <w:widowControl/>
              <w:autoSpaceDE w:val="0"/>
              <w:autoSpaceDN w:val="0"/>
              <w:adjustRightInd w:val="0"/>
              <w:spacing w:line="240" w:lineRule="auto"/>
              <w:ind w:firstLine="0"/>
              <w:jc w:val="left"/>
              <w:rPr>
                <w:sz w:val="20"/>
                <w:lang w:val="ru-RU"/>
              </w:rPr>
            </w:pPr>
            <w:r w:rsidRPr="00301433">
              <w:rPr>
                <w:sz w:val="20"/>
                <w:lang w:val="ru-RU"/>
              </w:rPr>
              <w:t>Німеччина</w:t>
            </w:r>
          </w:p>
        </w:tc>
        <w:tc>
          <w:tcPr>
            <w:tcW w:w="88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170-220</w:t>
            </w:r>
          </w:p>
        </w:tc>
        <w:tc>
          <w:tcPr>
            <w:tcW w:w="76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170-220</w:t>
            </w:r>
          </w:p>
        </w:tc>
        <w:tc>
          <w:tcPr>
            <w:tcW w:w="1135"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300-575</w:t>
            </w:r>
          </w:p>
        </w:tc>
        <w:tc>
          <w:tcPr>
            <w:tcW w:w="1044"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w:t>
            </w:r>
          </w:p>
        </w:tc>
        <w:tc>
          <w:tcPr>
            <w:tcW w:w="161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720-900</w:t>
            </w:r>
          </w:p>
        </w:tc>
      </w:tr>
      <w:tr w:rsidR="00735CE9" w:rsidRPr="00FE7804">
        <w:trPr>
          <w:jc w:val="center"/>
        </w:trPr>
        <w:tc>
          <w:tcPr>
            <w:tcW w:w="968" w:type="dxa"/>
            <w:vAlign w:val="center"/>
          </w:tcPr>
          <w:p w:rsidR="00735CE9" w:rsidRPr="00301433" w:rsidRDefault="00735CE9" w:rsidP="00351AB4">
            <w:pPr>
              <w:widowControl/>
              <w:autoSpaceDE w:val="0"/>
              <w:autoSpaceDN w:val="0"/>
              <w:adjustRightInd w:val="0"/>
              <w:spacing w:line="240" w:lineRule="auto"/>
              <w:ind w:firstLine="0"/>
              <w:jc w:val="left"/>
              <w:rPr>
                <w:sz w:val="20"/>
                <w:lang w:val="ru-RU"/>
              </w:rPr>
            </w:pPr>
            <w:r w:rsidRPr="00301433">
              <w:rPr>
                <w:sz w:val="20"/>
                <w:lang w:val="ru-RU"/>
              </w:rPr>
              <w:t>Франція</w:t>
            </w:r>
          </w:p>
        </w:tc>
        <w:tc>
          <w:tcPr>
            <w:tcW w:w="88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80-151</w:t>
            </w:r>
          </w:p>
        </w:tc>
        <w:tc>
          <w:tcPr>
            <w:tcW w:w="76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100-151</w:t>
            </w:r>
          </w:p>
        </w:tc>
        <w:tc>
          <w:tcPr>
            <w:tcW w:w="1135"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150-600</w:t>
            </w:r>
          </w:p>
        </w:tc>
        <w:tc>
          <w:tcPr>
            <w:tcW w:w="1044"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150-600</w:t>
            </w:r>
          </w:p>
        </w:tc>
        <w:tc>
          <w:tcPr>
            <w:tcW w:w="1610" w:type="dxa"/>
            <w:vAlign w:val="center"/>
          </w:tcPr>
          <w:p w:rsidR="00735CE9" w:rsidRPr="00301433" w:rsidRDefault="00735CE9" w:rsidP="00351AB4">
            <w:pPr>
              <w:widowControl/>
              <w:autoSpaceDE w:val="0"/>
              <w:autoSpaceDN w:val="0"/>
              <w:adjustRightInd w:val="0"/>
              <w:spacing w:line="240" w:lineRule="auto"/>
              <w:ind w:firstLine="0"/>
              <w:jc w:val="center"/>
              <w:rPr>
                <w:sz w:val="20"/>
                <w:lang w:val="ru-RU"/>
              </w:rPr>
            </w:pPr>
            <w:r w:rsidRPr="00301433">
              <w:rPr>
                <w:sz w:val="20"/>
                <w:lang w:val="ru-RU"/>
              </w:rPr>
              <w:t>590-900</w:t>
            </w:r>
          </w:p>
        </w:tc>
      </w:tr>
    </w:tbl>
    <w:p w:rsidR="00735CE9" w:rsidRDefault="00735CE9" w:rsidP="00351AB4">
      <w:pPr>
        <w:widowControl/>
        <w:autoSpaceDE w:val="0"/>
        <w:autoSpaceDN w:val="0"/>
        <w:adjustRightInd w:val="0"/>
        <w:spacing w:line="240" w:lineRule="auto"/>
        <w:ind w:firstLine="284"/>
        <w:rPr>
          <w:sz w:val="20"/>
          <w:lang w:val="ru-RU"/>
        </w:rPr>
      </w:pPr>
      <w:r w:rsidRPr="00FE7804">
        <w:rPr>
          <w:sz w:val="20"/>
          <w:lang w:val="ru-RU"/>
        </w:rPr>
        <w:t>* складено автором на основі [</w:t>
      </w:r>
      <w:r>
        <w:rPr>
          <w:sz w:val="20"/>
          <w:lang w:val="ru-RU"/>
        </w:rPr>
        <w:t>19</w:t>
      </w:r>
      <w:r w:rsidRPr="00FE7804">
        <w:rPr>
          <w:sz w:val="20"/>
          <w:lang w:val="ru-RU"/>
        </w:rPr>
        <w:t>]</w:t>
      </w:r>
    </w:p>
    <w:p w:rsidR="00F35B1C" w:rsidRPr="00FE7804" w:rsidRDefault="00F35B1C" w:rsidP="00351AB4">
      <w:pPr>
        <w:widowControl/>
        <w:autoSpaceDE w:val="0"/>
        <w:autoSpaceDN w:val="0"/>
        <w:adjustRightInd w:val="0"/>
        <w:spacing w:line="240" w:lineRule="auto"/>
        <w:ind w:firstLine="284"/>
        <w:rPr>
          <w:sz w:val="20"/>
          <w:lang w:val="ru-RU"/>
        </w:rPr>
      </w:pPr>
    </w:p>
    <w:p w:rsidR="00735CE9" w:rsidRDefault="00735CE9" w:rsidP="00351AB4">
      <w:pPr>
        <w:widowControl/>
        <w:shd w:val="clear" w:color="auto" w:fill="FFFFFF"/>
        <w:spacing w:line="240" w:lineRule="auto"/>
        <w:ind w:firstLine="284"/>
        <w:rPr>
          <w:color w:val="000000"/>
          <w:szCs w:val="22"/>
          <w:lang w:val="ru-RU"/>
        </w:rPr>
      </w:pPr>
      <w:r w:rsidRPr="00E30575">
        <w:rPr>
          <w:color w:val="000000"/>
          <w:szCs w:val="22"/>
          <w:lang w:val="ru-RU"/>
        </w:rPr>
        <w:t xml:space="preserve">Безсумнівним є факт, що </w:t>
      </w:r>
      <w:r>
        <w:rPr>
          <w:color w:val="000000"/>
          <w:szCs w:val="22"/>
          <w:lang w:val="ru-RU"/>
        </w:rPr>
        <w:t>забезпечення подальшого ефективного розвитку ринку органічної продукції потребує збільшення обсягу державних коштів. Проте результативність такого фінансування не є ефективною без залучення інвестицій, пов</w:t>
      </w:r>
      <w:r w:rsidR="00B43560">
        <w:rPr>
          <w:color w:val="000000"/>
          <w:szCs w:val="22"/>
          <w:lang w:val="ru-RU"/>
        </w:rPr>
        <w:t>’</w:t>
      </w:r>
      <w:r>
        <w:rPr>
          <w:color w:val="000000"/>
          <w:szCs w:val="22"/>
          <w:lang w:val="ru-RU"/>
        </w:rPr>
        <w:t xml:space="preserve">язаних з усіма етапами виробництва, переробки та споживання органічної продукції. </w:t>
      </w:r>
    </w:p>
    <w:p w:rsidR="00735CE9" w:rsidRPr="00E30575" w:rsidRDefault="00735CE9" w:rsidP="00351AB4">
      <w:pPr>
        <w:widowControl/>
        <w:shd w:val="clear" w:color="auto" w:fill="FFFFFF"/>
        <w:spacing w:line="240" w:lineRule="auto"/>
        <w:ind w:firstLine="284"/>
        <w:rPr>
          <w:color w:val="000000"/>
          <w:szCs w:val="22"/>
          <w:lang w:val="ru-RU"/>
        </w:rPr>
      </w:pPr>
      <w:r>
        <w:rPr>
          <w:color w:val="000000"/>
          <w:szCs w:val="22"/>
          <w:lang w:val="ru-RU"/>
        </w:rPr>
        <w:t>Аналіз міжнародного досвіду забезпечення функціонування ринку органічної продукції можна використати в Україні. Корисною для впровадження є західна практика активного застосування маркетингу, логістики та контролінгу виробниками органічної продукції, підтримки технологічної модернізації з метою раціонального використання земельних ресурсів та зменшення антропогенного навантаження на НПС.</w:t>
      </w:r>
    </w:p>
    <w:p w:rsidR="00735CE9" w:rsidRDefault="00735CE9" w:rsidP="00351AB4">
      <w:pPr>
        <w:widowControl/>
        <w:shd w:val="clear" w:color="auto" w:fill="FFFFFF"/>
        <w:spacing w:line="240" w:lineRule="auto"/>
        <w:ind w:firstLine="284"/>
        <w:rPr>
          <w:color w:val="000000"/>
          <w:szCs w:val="22"/>
          <w:lang w:val="ru-RU"/>
        </w:rPr>
      </w:pPr>
      <w:r>
        <w:rPr>
          <w:color w:val="000000"/>
          <w:szCs w:val="22"/>
          <w:lang w:val="ru-RU"/>
        </w:rPr>
        <w:t>Зростання ролі держави у забезпеченні ефективного функціонування ринку органічної продукції в Україні зумовлюється:  посиленням значення соціальної складової продовольчої проблеми; поглибленням ресурсо-демографічного дисбалансу; стрімким зростанням антропогенного навантаження, що негативно впливає на функціонування НПС. Ігнорування цих обставин може призвести до руйнівних наслідків для продовольчого сектор</w:t>
      </w:r>
      <w:r w:rsidR="00FC631F">
        <w:rPr>
          <w:color w:val="000000"/>
          <w:szCs w:val="22"/>
          <w:lang w:val="ru-RU"/>
        </w:rPr>
        <w:t>у</w:t>
      </w:r>
      <w:r>
        <w:rPr>
          <w:color w:val="000000"/>
          <w:szCs w:val="22"/>
          <w:lang w:val="ru-RU"/>
        </w:rPr>
        <w:t xml:space="preserve">, стрімкого зниження рівня продовольчої безпеки. </w:t>
      </w:r>
    </w:p>
    <w:p w:rsidR="00735CE9" w:rsidRDefault="00735CE9" w:rsidP="00351AB4">
      <w:pPr>
        <w:widowControl/>
        <w:shd w:val="clear" w:color="auto" w:fill="FFFFFF"/>
        <w:spacing w:line="240" w:lineRule="auto"/>
        <w:ind w:firstLine="284"/>
        <w:rPr>
          <w:color w:val="000000"/>
          <w:szCs w:val="22"/>
          <w:lang w:val="ru-RU"/>
        </w:rPr>
      </w:pPr>
      <w:r>
        <w:rPr>
          <w:color w:val="000000"/>
          <w:szCs w:val="22"/>
          <w:lang w:val="ru-RU"/>
        </w:rPr>
        <w:t>Отже, для забезпечення подальших якісних змін продовольчого ринку, в тому числі і ринку органічної продукції, діяльність органів державної влади має враховувати низку положень: державний вплив на ринок органічної продукції повинен забезпечувати збалансування попиту та пропозиції з урахуванням як фізіологічних, так і платоспроможних потреб населення</w:t>
      </w:r>
      <w:r w:rsidRPr="00735CE9">
        <w:rPr>
          <w:color w:val="000000"/>
          <w:szCs w:val="22"/>
          <w:lang w:val="ru-RU"/>
        </w:rPr>
        <w:t>; механізм державного регулювання ринку органічної продукції повинен впроваджуватись комплексно та мати системний характер; державне регулювання ринку органічної продукції повинне бути видозмінене з урахуванням методів регулювання переважно прямого впливу (дотування, надання пільг, прямих субсидій виробникам тощо); стратегія розвитку ринку органічної продукції повинна бути розроблена на державному рівні і у найближчий</w:t>
      </w:r>
      <w:r>
        <w:rPr>
          <w:color w:val="000000"/>
          <w:szCs w:val="22"/>
          <w:lang w:val="ru-RU"/>
        </w:rPr>
        <w:t xml:space="preserve"> час. Реалізація наведених положень сприятиме ефективному функціонуванню та розвитку ринку органічної продукції в Україні.</w:t>
      </w:r>
    </w:p>
    <w:p w:rsidR="00735CE9" w:rsidRDefault="00735CE9" w:rsidP="00351AB4">
      <w:pPr>
        <w:widowControl/>
        <w:shd w:val="clear" w:color="auto" w:fill="FFFFFF"/>
        <w:spacing w:line="240" w:lineRule="auto"/>
        <w:ind w:firstLine="284"/>
        <w:rPr>
          <w:color w:val="000000"/>
          <w:szCs w:val="22"/>
          <w:lang w:val="ru-RU"/>
        </w:rPr>
      </w:pPr>
    </w:p>
    <w:p w:rsidR="00735CE9" w:rsidRDefault="00735CE9" w:rsidP="00351AB4">
      <w:pPr>
        <w:widowControl/>
        <w:spacing w:line="240" w:lineRule="auto"/>
        <w:ind w:firstLine="0"/>
        <w:jc w:val="center"/>
        <w:rPr>
          <w:b/>
          <w:bCs/>
          <w:szCs w:val="22"/>
          <w:lang w:val="ru-RU"/>
        </w:rPr>
      </w:pPr>
      <w:r w:rsidRPr="006D3EE0">
        <w:rPr>
          <w:b/>
          <w:bCs/>
          <w:szCs w:val="22"/>
          <w:lang w:val="ru-RU"/>
        </w:rPr>
        <w:t>CПИСОК ВИКОРИСТАНИХ ДЖЕРЕЛ</w:t>
      </w:r>
      <w:r>
        <w:rPr>
          <w:b/>
          <w:bCs/>
          <w:szCs w:val="22"/>
          <w:lang w:val="ru-RU"/>
        </w:rPr>
        <w:t xml:space="preserve"> </w:t>
      </w:r>
      <w:r w:rsidR="00EC52B5">
        <w:rPr>
          <w:b/>
          <w:bCs/>
          <w:szCs w:val="22"/>
          <w:lang w:val="ru-RU"/>
        </w:rPr>
        <w:t>(до розділу 4.6)</w:t>
      </w:r>
    </w:p>
    <w:p w:rsidR="00735CE9" w:rsidRDefault="00735CE9" w:rsidP="00351AB4">
      <w:pPr>
        <w:widowControl/>
        <w:spacing w:line="240" w:lineRule="auto"/>
        <w:ind w:firstLine="0"/>
        <w:jc w:val="center"/>
        <w:rPr>
          <w:b/>
          <w:bCs/>
          <w:szCs w:val="22"/>
          <w:lang w:val="ru-RU"/>
        </w:rPr>
      </w:pPr>
    </w:p>
    <w:p w:rsidR="00905B4B" w:rsidRPr="00DF08EC" w:rsidRDefault="00905B4B" w:rsidP="00905B4B">
      <w:pPr>
        <w:widowControl/>
        <w:spacing w:line="240" w:lineRule="auto"/>
        <w:ind w:firstLine="284"/>
        <w:rPr>
          <w:spacing w:val="2"/>
          <w:szCs w:val="22"/>
          <w:lang w:eastAsia="uk-UA"/>
        </w:rPr>
      </w:pPr>
      <w:r w:rsidRPr="00DF08EC">
        <w:rPr>
          <w:bCs/>
          <w:spacing w:val="2"/>
          <w:szCs w:val="22"/>
          <w:lang w:val="en-US"/>
        </w:rPr>
        <w:t xml:space="preserve">1. </w:t>
      </w:r>
      <w:r w:rsidRPr="00DF08EC">
        <w:rPr>
          <w:spacing w:val="2"/>
          <w:szCs w:val="22"/>
          <w:shd w:val="clear" w:color="auto" w:fill="FFFFFF"/>
          <w:lang w:val="en-US"/>
        </w:rPr>
        <w:t>Organic Agriculture 2012: Key Indicators and Leading Countries. – [</w:t>
      </w:r>
      <w:r w:rsidRPr="00DF08EC">
        <w:rPr>
          <w:rStyle w:val="aff2"/>
          <w:bCs/>
          <w:i w:val="0"/>
          <w:spacing w:val="2"/>
          <w:szCs w:val="22"/>
          <w:shd w:val="clear" w:color="auto" w:fill="FFFFFF"/>
          <w:lang w:val="ru-RU"/>
        </w:rPr>
        <w:t>Електронний</w:t>
      </w:r>
      <w:r w:rsidRPr="00DF08EC">
        <w:rPr>
          <w:rStyle w:val="aff2"/>
          <w:bCs/>
          <w:i w:val="0"/>
          <w:spacing w:val="2"/>
          <w:szCs w:val="22"/>
          <w:shd w:val="clear" w:color="auto" w:fill="FFFFFF"/>
          <w:lang w:val="en-US"/>
        </w:rPr>
        <w:t xml:space="preserve"> </w:t>
      </w:r>
      <w:r w:rsidRPr="00DF08EC">
        <w:rPr>
          <w:rStyle w:val="aff2"/>
          <w:bCs/>
          <w:i w:val="0"/>
          <w:spacing w:val="2"/>
          <w:szCs w:val="22"/>
          <w:shd w:val="clear" w:color="auto" w:fill="FFFFFF"/>
          <w:lang w:val="ru-RU"/>
        </w:rPr>
        <w:t>ресурс</w:t>
      </w:r>
      <w:r w:rsidRPr="00DF08EC">
        <w:rPr>
          <w:spacing w:val="2"/>
          <w:szCs w:val="22"/>
          <w:shd w:val="clear" w:color="auto" w:fill="FFFFFF"/>
          <w:lang w:val="en-US"/>
        </w:rPr>
        <w:t>]. –</w:t>
      </w:r>
      <w:r w:rsidRPr="00DF08EC">
        <w:rPr>
          <w:rStyle w:val="apple-converted-space"/>
          <w:spacing w:val="2"/>
          <w:szCs w:val="22"/>
          <w:shd w:val="clear" w:color="auto" w:fill="FFFFFF"/>
          <w:lang w:val="en-US"/>
        </w:rPr>
        <w:t> </w:t>
      </w:r>
      <w:r w:rsidRPr="00DF08EC">
        <w:rPr>
          <w:rStyle w:val="aff2"/>
          <w:bCs/>
          <w:i w:val="0"/>
          <w:spacing w:val="2"/>
          <w:szCs w:val="22"/>
          <w:shd w:val="clear" w:color="auto" w:fill="FFFFFF"/>
          <w:lang w:val="ru-RU"/>
        </w:rPr>
        <w:t>Режим</w:t>
      </w:r>
      <w:r w:rsidRPr="00DF08EC">
        <w:rPr>
          <w:rStyle w:val="aff2"/>
          <w:bCs/>
          <w:i w:val="0"/>
          <w:spacing w:val="2"/>
          <w:szCs w:val="22"/>
          <w:shd w:val="clear" w:color="auto" w:fill="FFFFFF"/>
          <w:lang w:val="en-US"/>
        </w:rPr>
        <w:t xml:space="preserve"> </w:t>
      </w:r>
      <w:r w:rsidRPr="00DF08EC">
        <w:rPr>
          <w:rStyle w:val="aff2"/>
          <w:bCs/>
          <w:i w:val="0"/>
          <w:spacing w:val="2"/>
          <w:szCs w:val="22"/>
          <w:shd w:val="clear" w:color="auto" w:fill="FFFFFF"/>
          <w:lang w:val="ru-RU"/>
        </w:rPr>
        <w:t>доступу</w:t>
      </w:r>
      <w:r w:rsidRPr="00DF08EC">
        <w:rPr>
          <w:rStyle w:val="aff2"/>
          <w:bCs/>
          <w:i w:val="0"/>
          <w:spacing w:val="2"/>
          <w:szCs w:val="22"/>
          <w:shd w:val="clear" w:color="auto" w:fill="FFFFFF"/>
          <w:lang w:val="en-US"/>
        </w:rPr>
        <w:t>:</w:t>
      </w:r>
      <w:r w:rsidRPr="00DF08EC">
        <w:rPr>
          <w:spacing w:val="2"/>
          <w:szCs w:val="22"/>
          <w:lang w:val="en-US" w:eastAsia="uk-UA"/>
        </w:rPr>
        <w:t xml:space="preserve"> http://www.organic-world.net/fileadmin/documents/yearbook/2012/fibl-ifoam-2012-summary.pdf</w:t>
      </w:r>
    </w:p>
    <w:p w:rsidR="00905B4B" w:rsidRPr="00DF08EC" w:rsidRDefault="00905B4B" w:rsidP="00905B4B">
      <w:pPr>
        <w:widowControl/>
        <w:spacing w:line="240" w:lineRule="auto"/>
        <w:ind w:firstLine="284"/>
        <w:rPr>
          <w:spacing w:val="2"/>
          <w:szCs w:val="22"/>
          <w:lang w:val="ru-RU"/>
        </w:rPr>
      </w:pPr>
      <w:r w:rsidRPr="00DF08EC">
        <w:rPr>
          <w:bCs/>
          <w:spacing w:val="2"/>
          <w:szCs w:val="22"/>
        </w:rPr>
        <w:t xml:space="preserve">2. </w:t>
      </w:r>
      <w:r w:rsidRPr="00DF08EC">
        <w:rPr>
          <w:spacing w:val="2"/>
          <w:szCs w:val="22"/>
          <w:lang w:val="ru-RU"/>
        </w:rPr>
        <w:t xml:space="preserve">Органік в Україні. </w:t>
      </w:r>
      <w:r w:rsidRPr="00DF08EC">
        <w:rPr>
          <w:spacing w:val="2"/>
          <w:szCs w:val="22"/>
          <w:shd w:val="clear" w:color="auto" w:fill="FFFFFF"/>
          <w:lang w:val="ru-RU"/>
        </w:rPr>
        <w:t>–</w:t>
      </w:r>
      <w:r w:rsidRPr="00DF08EC">
        <w:rPr>
          <w:spacing w:val="2"/>
          <w:szCs w:val="22"/>
          <w:lang w:val="ru-RU"/>
        </w:rPr>
        <w:t xml:space="preserve"> </w:t>
      </w:r>
      <w:r w:rsidRPr="00DF08EC">
        <w:rPr>
          <w:spacing w:val="2"/>
          <w:szCs w:val="22"/>
          <w:shd w:val="clear" w:color="auto" w:fill="FFFFFF"/>
          <w:lang w:val="ru-RU"/>
        </w:rPr>
        <w:t>[</w:t>
      </w:r>
      <w:r w:rsidRPr="00DF08EC">
        <w:rPr>
          <w:rStyle w:val="aff2"/>
          <w:bCs/>
          <w:i w:val="0"/>
          <w:spacing w:val="2"/>
          <w:szCs w:val="22"/>
          <w:shd w:val="clear" w:color="auto" w:fill="FFFFFF"/>
          <w:lang w:val="ru-RU"/>
        </w:rPr>
        <w:t>Електронний ресурс</w:t>
      </w:r>
      <w:r w:rsidRPr="00DF08EC">
        <w:rPr>
          <w:spacing w:val="2"/>
          <w:szCs w:val="22"/>
          <w:shd w:val="clear" w:color="auto" w:fill="FFFFFF"/>
          <w:lang w:val="ru-RU"/>
        </w:rPr>
        <w:t>]. –</w:t>
      </w:r>
      <w:r w:rsidRPr="00DF08EC">
        <w:rPr>
          <w:rStyle w:val="apple-converted-space"/>
          <w:spacing w:val="2"/>
          <w:szCs w:val="22"/>
          <w:shd w:val="clear" w:color="auto" w:fill="FFFFFF"/>
          <w:lang w:val="ru-RU"/>
        </w:rPr>
        <w:t> </w:t>
      </w:r>
      <w:r w:rsidRPr="00DF08EC">
        <w:rPr>
          <w:rStyle w:val="aff2"/>
          <w:bCs/>
          <w:i w:val="0"/>
          <w:spacing w:val="2"/>
          <w:szCs w:val="22"/>
          <w:shd w:val="clear" w:color="auto" w:fill="FFFFFF"/>
          <w:lang w:val="ru-RU"/>
        </w:rPr>
        <w:t>Режим доступу :</w:t>
      </w:r>
      <w:r w:rsidRPr="00DF08EC">
        <w:rPr>
          <w:spacing w:val="2"/>
          <w:szCs w:val="22"/>
          <w:lang w:val="ru-RU" w:eastAsia="uk-UA"/>
        </w:rPr>
        <w:t xml:space="preserve"> </w:t>
      </w:r>
      <w:r w:rsidRPr="00DF08EC">
        <w:rPr>
          <w:spacing w:val="2"/>
          <w:szCs w:val="22"/>
          <w:lang w:val="ru-RU"/>
        </w:rPr>
        <w:t xml:space="preserve">  http://www.organic.com.ua/uk/homepage/2010-01-26-13-42-29</w:t>
      </w:r>
    </w:p>
    <w:p w:rsidR="00905B4B" w:rsidRPr="00DF08EC" w:rsidRDefault="00905B4B" w:rsidP="00905B4B">
      <w:pPr>
        <w:widowControl/>
        <w:spacing w:line="240" w:lineRule="auto"/>
        <w:ind w:firstLine="284"/>
        <w:rPr>
          <w:spacing w:val="2"/>
          <w:szCs w:val="22"/>
          <w:lang w:val="ru-RU"/>
        </w:rPr>
      </w:pPr>
      <w:r w:rsidRPr="00DF08EC">
        <w:rPr>
          <w:bCs/>
          <w:spacing w:val="2"/>
          <w:szCs w:val="22"/>
          <w:lang w:val="ru-RU"/>
        </w:rPr>
        <w:t xml:space="preserve">3. </w:t>
      </w:r>
      <w:r w:rsidRPr="00DF08EC">
        <w:rPr>
          <w:spacing w:val="2"/>
          <w:szCs w:val="22"/>
          <w:shd w:val="clear" w:color="auto" w:fill="FFFFFF"/>
          <w:lang w:val="ru-RU"/>
        </w:rPr>
        <w:t>Загальна площа сільськогосподарських угідь. [</w:t>
      </w:r>
      <w:r w:rsidRPr="00DF08EC">
        <w:rPr>
          <w:rStyle w:val="aff2"/>
          <w:bCs/>
          <w:i w:val="0"/>
          <w:spacing w:val="2"/>
          <w:szCs w:val="22"/>
          <w:shd w:val="clear" w:color="auto" w:fill="FFFFFF"/>
          <w:lang w:val="ru-RU"/>
        </w:rPr>
        <w:t>Електронний ресурс</w:t>
      </w:r>
      <w:r w:rsidRPr="00DF08EC">
        <w:rPr>
          <w:spacing w:val="2"/>
          <w:szCs w:val="22"/>
          <w:shd w:val="clear" w:color="auto" w:fill="FFFFFF"/>
          <w:lang w:val="ru-RU"/>
        </w:rPr>
        <w:t>]. –</w:t>
      </w:r>
      <w:r w:rsidRPr="00DF08EC">
        <w:rPr>
          <w:rStyle w:val="apple-converted-space"/>
          <w:spacing w:val="2"/>
          <w:szCs w:val="22"/>
          <w:shd w:val="clear" w:color="auto" w:fill="FFFFFF"/>
          <w:lang w:val="ru-RU"/>
        </w:rPr>
        <w:t> </w:t>
      </w:r>
      <w:r w:rsidRPr="00DF08EC">
        <w:rPr>
          <w:rStyle w:val="aff2"/>
          <w:bCs/>
          <w:i w:val="0"/>
          <w:spacing w:val="2"/>
          <w:szCs w:val="22"/>
          <w:shd w:val="clear" w:color="auto" w:fill="FFFFFF"/>
          <w:lang w:val="ru-RU"/>
        </w:rPr>
        <w:t>Режим доступу :</w:t>
      </w:r>
      <w:r w:rsidRPr="00DF08EC">
        <w:rPr>
          <w:spacing w:val="2"/>
          <w:szCs w:val="22"/>
          <w:lang w:val="ru-RU" w:eastAsia="uk-UA"/>
        </w:rPr>
        <w:t xml:space="preserve"> </w:t>
      </w:r>
      <w:r w:rsidRPr="00DF08EC">
        <w:rPr>
          <w:spacing w:val="2"/>
          <w:szCs w:val="22"/>
          <w:lang w:val="ru-RU"/>
        </w:rPr>
        <w:t>http://www.ukrstat.gov.ua/</w:t>
      </w:r>
    </w:p>
    <w:p w:rsidR="00905B4B" w:rsidRPr="00DF08EC" w:rsidRDefault="00905B4B" w:rsidP="00425024">
      <w:pPr>
        <w:widowControl/>
        <w:spacing w:line="240" w:lineRule="auto"/>
        <w:ind w:firstLine="284"/>
        <w:rPr>
          <w:spacing w:val="2"/>
          <w:szCs w:val="22"/>
          <w:lang w:val="ru-RU"/>
        </w:rPr>
      </w:pPr>
      <w:r w:rsidRPr="00DF08EC">
        <w:rPr>
          <w:bCs/>
          <w:spacing w:val="2"/>
          <w:szCs w:val="22"/>
          <w:lang w:val="ru-RU"/>
        </w:rPr>
        <w:t xml:space="preserve">4. </w:t>
      </w:r>
      <w:r w:rsidRPr="00DF08EC">
        <w:rPr>
          <w:spacing w:val="2"/>
          <w:szCs w:val="22"/>
          <w:lang w:val="ru-RU"/>
        </w:rPr>
        <w:t>Статистичний збірник України «Сільське господарство України» за 2012 р. / За ред. Н. С. Власенка. – К</w:t>
      </w:r>
      <w:r w:rsidR="00425024" w:rsidRPr="00DF08EC">
        <w:rPr>
          <w:spacing w:val="2"/>
          <w:szCs w:val="22"/>
          <w:lang w:val="ru-RU"/>
        </w:rPr>
        <w:t>.:</w:t>
      </w:r>
      <w:r w:rsidRPr="00DF08EC">
        <w:rPr>
          <w:spacing w:val="2"/>
          <w:szCs w:val="22"/>
          <w:lang w:val="ru-RU"/>
        </w:rPr>
        <w:t xml:space="preserve"> 2013. – 392 с.</w:t>
      </w:r>
    </w:p>
    <w:p w:rsidR="00905B4B" w:rsidRPr="00DF08EC" w:rsidRDefault="00905B4B" w:rsidP="00905B4B">
      <w:pPr>
        <w:widowControl/>
        <w:spacing w:line="240" w:lineRule="auto"/>
        <w:ind w:firstLine="284"/>
        <w:rPr>
          <w:spacing w:val="2"/>
          <w:szCs w:val="22"/>
          <w:lang w:val="ru-RU"/>
        </w:rPr>
      </w:pPr>
      <w:r w:rsidRPr="00DF08EC">
        <w:rPr>
          <w:spacing w:val="2"/>
          <w:szCs w:val="22"/>
          <w:lang w:val="ru-RU"/>
        </w:rPr>
        <w:t xml:space="preserve">5. Поточний стан та шляхи активізації органічного руху в Україні. </w:t>
      </w:r>
      <w:r w:rsidRPr="00DF08EC">
        <w:rPr>
          <w:spacing w:val="2"/>
          <w:szCs w:val="22"/>
          <w:shd w:val="clear" w:color="auto" w:fill="FFFFFF"/>
          <w:lang w:val="ru-RU"/>
        </w:rPr>
        <w:t>–</w:t>
      </w:r>
      <w:r w:rsidRPr="00DF08EC">
        <w:rPr>
          <w:spacing w:val="2"/>
          <w:szCs w:val="22"/>
          <w:lang w:val="ru-RU"/>
        </w:rPr>
        <w:t xml:space="preserve"> </w:t>
      </w:r>
      <w:r w:rsidRPr="00DF08EC">
        <w:rPr>
          <w:spacing w:val="2"/>
          <w:szCs w:val="22"/>
          <w:shd w:val="clear" w:color="auto" w:fill="FFFFFF"/>
          <w:lang w:val="ru-RU"/>
        </w:rPr>
        <w:t>[</w:t>
      </w:r>
      <w:r w:rsidRPr="00DF08EC">
        <w:rPr>
          <w:rStyle w:val="aff2"/>
          <w:bCs/>
          <w:i w:val="0"/>
          <w:spacing w:val="2"/>
          <w:szCs w:val="22"/>
          <w:shd w:val="clear" w:color="auto" w:fill="FFFFFF"/>
          <w:lang w:val="ru-RU"/>
        </w:rPr>
        <w:t>Електронний ресурс</w:t>
      </w:r>
      <w:r w:rsidRPr="00DF08EC">
        <w:rPr>
          <w:spacing w:val="2"/>
          <w:szCs w:val="22"/>
          <w:shd w:val="clear" w:color="auto" w:fill="FFFFFF"/>
          <w:lang w:val="ru-RU"/>
        </w:rPr>
        <w:t>]. –</w:t>
      </w:r>
      <w:r w:rsidR="00E744A2" w:rsidRPr="00DF08EC">
        <w:rPr>
          <w:rStyle w:val="apple-converted-space"/>
          <w:spacing w:val="2"/>
          <w:szCs w:val="22"/>
          <w:shd w:val="clear" w:color="auto" w:fill="FFFFFF"/>
          <w:lang w:val="ru-RU"/>
        </w:rPr>
        <w:t xml:space="preserve"> </w:t>
      </w:r>
      <w:r w:rsidRPr="00DF08EC">
        <w:rPr>
          <w:rStyle w:val="aff2"/>
          <w:bCs/>
          <w:i w:val="0"/>
          <w:spacing w:val="2"/>
          <w:szCs w:val="22"/>
          <w:shd w:val="clear" w:color="auto" w:fill="FFFFFF"/>
          <w:lang w:val="ru-RU"/>
        </w:rPr>
        <w:t>Режим доступу</w:t>
      </w:r>
      <w:r w:rsidR="00425024" w:rsidRPr="00DF08EC">
        <w:rPr>
          <w:rStyle w:val="aff2"/>
          <w:bCs/>
          <w:i w:val="0"/>
          <w:spacing w:val="2"/>
          <w:szCs w:val="22"/>
          <w:shd w:val="clear" w:color="auto" w:fill="FFFFFF"/>
          <w:lang w:val="ru-RU"/>
        </w:rPr>
        <w:t xml:space="preserve"> </w:t>
      </w:r>
      <w:r w:rsidRPr="00DF08EC">
        <w:rPr>
          <w:rStyle w:val="aff2"/>
          <w:bCs/>
          <w:i w:val="0"/>
          <w:spacing w:val="2"/>
          <w:szCs w:val="22"/>
          <w:shd w:val="clear" w:color="auto" w:fill="FFFFFF"/>
          <w:lang w:val="ru-RU"/>
        </w:rPr>
        <w:t xml:space="preserve">: </w:t>
      </w:r>
      <w:r w:rsidRPr="00DF08EC">
        <w:rPr>
          <w:spacing w:val="2"/>
          <w:szCs w:val="22"/>
          <w:lang w:val="ru-RU"/>
        </w:rPr>
        <w:t>http://amdi.org.ua/docs/CAGmeetings/Meeting8-15052013/Pres_organik2013.pdf</w:t>
      </w:r>
    </w:p>
    <w:p w:rsidR="00905B4B" w:rsidRPr="00DF08EC" w:rsidRDefault="00905B4B" w:rsidP="00905B4B">
      <w:pPr>
        <w:widowControl/>
        <w:spacing w:line="240" w:lineRule="auto"/>
        <w:ind w:firstLine="284"/>
        <w:rPr>
          <w:spacing w:val="2"/>
          <w:szCs w:val="22"/>
          <w:lang w:val="ru-RU"/>
        </w:rPr>
      </w:pPr>
      <w:r w:rsidRPr="00DF08EC">
        <w:rPr>
          <w:spacing w:val="2"/>
          <w:szCs w:val="22"/>
          <w:lang w:val="ru-RU"/>
        </w:rPr>
        <w:t xml:space="preserve">6. </w:t>
      </w:r>
      <w:r w:rsidRPr="00DF08EC">
        <w:rPr>
          <w:rStyle w:val="st"/>
          <w:bCs/>
          <w:spacing w:val="2"/>
          <w:szCs w:val="22"/>
          <w:lang w:val="ru-RU"/>
        </w:rPr>
        <w:t>Сучкова</w:t>
      </w:r>
      <w:r w:rsidRPr="00DF08EC">
        <w:rPr>
          <w:rStyle w:val="st"/>
          <w:spacing w:val="2"/>
          <w:szCs w:val="22"/>
          <w:lang w:val="ru-RU"/>
        </w:rPr>
        <w:t xml:space="preserve"> В. </w:t>
      </w:r>
      <w:r w:rsidRPr="00DF08EC">
        <w:rPr>
          <w:rStyle w:val="st"/>
          <w:bCs/>
          <w:spacing w:val="2"/>
          <w:szCs w:val="22"/>
          <w:lang w:val="ru-RU"/>
        </w:rPr>
        <w:t>М</w:t>
      </w:r>
      <w:r w:rsidRPr="00DF08EC">
        <w:rPr>
          <w:rStyle w:val="st"/>
          <w:spacing w:val="2"/>
          <w:szCs w:val="22"/>
          <w:lang w:val="ru-RU"/>
        </w:rPr>
        <w:t xml:space="preserve">. </w:t>
      </w:r>
      <w:r w:rsidRPr="00DF08EC">
        <w:rPr>
          <w:rStyle w:val="st"/>
          <w:bCs/>
          <w:spacing w:val="2"/>
          <w:szCs w:val="22"/>
          <w:lang w:val="ru-RU"/>
        </w:rPr>
        <w:t>Методичні підходи до обґрунтування ціни пропозиції</w:t>
      </w:r>
      <w:r w:rsidRPr="00DF08EC">
        <w:rPr>
          <w:rStyle w:val="st"/>
          <w:spacing w:val="2"/>
          <w:szCs w:val="22"/>
          <w:lang w:val="ru-RU"/>
        </w:rPr>
        <w:t xml:space="preserve"> на </w:t>
      </w:r>
      <w:r w:rsidRPr="00DF08EC">
        <w:rPr>
          <w:rStyle w:val="st"/>
          <w:bCs/>
          <w:spacing w:val="2"/>
          <w:szCs w:val="22"/>
          <w:lang w:val="ru-RU"/>
        </w:rPr>
        <w:t>органічну продукцію</w:t>
      </w:r>
      <w:r w:rsidRPr="00DF08EC">
        <w:rPr>
          <w:rStyle w:val="st"/>
          <w:spacing w:val="2"/>
          <w:szCs w:val="22"/>
          <w:lang w:val="ru-RU"/>
        </w:rPr>
        <w:t xml:space="preserve"> / В. </w:t>
      </w:r>
      <w:r w:rsidRPr="00DF08EC">
        <w:rPr>
          <w:rStyle w:val="st"/>
          <w:bCs/>
          <w:spacing w:val="2"/>
          <w:szCs w:val="22"/>
          <w:lang w:val="ru-RU"/>
        </w:rPr>
        <w:t>М</w:t>
      </w:r>
      <w:r w:rsidRPr="00DF08EC">
        <w:rPr>
          <w:rStyle w:val="st"/>
          <w:spacing w:val="2"/>
          <w:szCs w:val="22"/>
          <w:lang w:val="ru-RU"/>
        </w:rPr>
        <w:t xml:space="preserve">. </w:t>
      </w:r>
      <w:r w:rsidRPr="00DF08EC">
        <w:rPr>
          <w:rStyle w:val="st"/>
          <w:bCs/>
          <w:spacing w:val="2"/>
          <w:szCs w:val="22"/>
          <w:lang w:val="ru-RU"/>
        </w:rPr>
        <w:t>Сучкова</w:t>
      </w:r>
      <w:r w:rsidR="00425024" w:rsidRPr="00DF08EC">
        <w:rPr>
          <w:rStyle w:val="st"/>
          <w:bCs/>
          <w:spacing w:val="2"/>
          <w:szCs w:val="22"/>
          <w:lang w:val="ru-RU"/>
        </w:rPr>
        <w:t xml:space="preserve">. </w:t>
      </w:r>
      <w:r w:rsidR="00425024" w:rsidRPr="00DF08EC">
        <w:rPr>
          <w:spacing w:val="2"/>
          <w:szCs w:val="22"/>
          <w:lang w:val="ru-RU"/>
        </w:rPr>
        <w:t>–</w:t>
      </w:r>
      <w:r w:rsidRPr="00DF08EC">
        <w:rPr>
          <w:rStyle w:val="st"/>
          <w:spacing w:val="2"/>
          <w:szCs w:val="22"/>
          <w:lang w:val="ru-RU"/>
        </w:rPr>
        <w:t xml:space="preserve"> Економіка АПК</w:t>
      </w:r>
      <w:r w:rsidR="00425024" w:rsidRPr="00DF08EC">
        <w:rPr>
          <w:rStyle w:val="st"/>
          <w:spacing w:val="2"/>
          <w:szCs w:val="22"/>
          <w:lang w:val="ru-RU"/>
        </w:rPr>
        <w:t>,</w:t>
      </w:r>
      <w:r w:rsidRPr="00DF08EC">
        <w:rPr>
          <w:rStyle w:val="st"/>
          <w:spacing w:val="2"/>
          <w:szCs w:val="22"/>
          <w:lang w:val="ru-RU"/>
        </w:rPr>
        <w:t xml:space="preserve"> 2009. – № 5. – С.110-115.</w:t>
      </w:r>
    </w:p>
    <w:p w:rsidR="00905B4B" w:rsidRPr="00DF08EC" w:rsidRDefault="00905B4B" w:rsidP="00905B4B">
      <w:pPr>
        <w:widowControl/>
        <w:spacing w:line="240" w:lineRule="auto"/>
        <w:ind w:firstLine="284"/>
        <w:rPr>
          <w:spacing w:val="2"/>
          <w:szCs w:val="22"/>
          <w:lang w:val="ru-RU"/>
        </w:rPr>
      </w:pPr>
      <w:r w:rsidRPr="00DF08EC">
        <w:rPr>
          <w:spacing w:val="2"/>
          <w:szCs w:val="22"/>
          <w:lang w:val="ru-RU"/>
        </w:rPr>
        <w:t>7. Лозинська Т.</w:t>
      </w:r>
      <w:r w:rsidR="00425024" w:rsidRPr="00DF08EC">
        <w:rPr>
          <w:spacing w:val="2"/>
          <w:szCs w:val="22"/>
          <w:lang w:val="ru-RU"/>
        </w:rPr>
        <w:t xml:space="preserve"> </w:t>
      </w:r>
      <w:r w:rsidRPr="00DF08EC">
        <w:rPr>
          <w:spacing w:val="2"/>
          <w:szCs w:val="22"/>
          <w:lang w:val="ru-RU"/>
        </w:rPr>
        <w:t>М. Концепція тривимірної товарної типології в державному управління розвитком продовольчого ринку / Т.</w:t>
      </w:r>
      <w:r w:rsidR="00425024" w:rsidRPr="00DF08EC">
        <w:rPr>
          <w:spacing w:val="2"/>
          <w:szCs w:val="22"/>
          <w:lang w:val="ru-RU"/>
        </w:rPr>
        <w:t> </w:t>
      </w:r>
      <w:r w:rsidRPr="00DF08EC">
        <w:rPr>
          <w:spacing w:val="2"/>
          <w:szCs w:val="22"/>
          <w:lang w:val="ru-RU"/>
        </w:rPr>
        <w:t>М.</w:t>
      </w:r>
      <w:r w:rsidR="00425024" w:rsidRPr="00DF08EC">
        <w:rPr>
          <w:spacing w:val="2"/>
          <w:szCs w:val="22"/>
          <w:lang w:val="ru-RU"/>
        </w:rPr>
        <w:t> </w:t>
      </w:r>
      <w:r w:rsidRPr="00DF08EC">
        <w:rPr>
          <w:spacing w:val="2"/>
          <w:szCs w:val="22"/>
          <w:lang w:val="ru-RU"/>
        </w:rPr>
        <w:t>Лозинська</w:t>
      </w:r>
      <w:r w:rsidR="00425024" w:rsidRPr="00DF08EC">
        <w:rPr>
          <w:spacing w:val="2"/>
          <w:szCs w:val="22"/>
          <w:lang w:val="ru-RU"/>
        </w:rPr>
        <w:t>. –</w:t>
      </w:r>
      <w:r w:rsidRPr="00DF08EC">
        <w:rPr>
          <w:spacing w:val="2"/>
          <w:szCs w:val="22"/>
          <w:lang w:val="ru-RU"/>
        </w:rPr>
        <w:t xml:space="preserve"> Актуальні проблеми державного управління. – 2009. </w:t>
      </w:r>
      <w:r w:rsidR="00425024" w:rsidRPr="00DF08EC">
        <w:rPr>
          <w:spacing w:val="2"/>
          <w:szCs w:val="22"/>
          <w:lang w:val="ru-RU"/>
        </w:rPr>
        <w:t>–</w:t>
      </w:r>
      <w:r w:rsidRPr="00DF08EC">
        <w:rPr>
          <w:spacing w:val="2"/>
          <w:szCs w:val="22"/>
          <w:lang w:val="ru-RU"/>
        </w:rPr>
        <w:t xml:space="preserve"> № 2. – с.  63-68.</w:t>
      </w:r>
    </w:p>
    <w:p w:rsidR="00905B4B" w:rsidRPr="00DF08EC" w:rsidRDefault="00905B4B" w:rsidP="00905B4B">
      <w:pPr>
        <w:widowControl/>
        <w:spacing w:line="240" w:lineRule="auto"/>
        <w:ind w:firstLine="284"/>
        <w:rPr>
          <w:spacing w:val="2"/>
          <w:szCs w:val="22"/>
          <w:lang w:val="ru-RU"/>
        </w:rPr>
      </w:pPr>
      <w:r w:rsidRPr="00DF08EC">
        <w:rPr>
          <w:spacing w:val="2"/>
          <w:szCs w:val="22"/>
          <w:lang w:val="ru-RU"/>
        </w:rPr>
        <w:t xml:space="preserve">8. Моніторинг виконання державного бюджету України. </w:t>
      </w:r>
      <w:r w:rsidR="00425024" w:rsidRPr="00DF08EC">
        <w:rPr>
          <w:spacing w:val="2"/>
          <w:szCs w:val="22"/>
          <w:lang w:val="ru-RU"/>
        </w:rPr>
        <w:t>–</w:t>
      </w:r>
      <w:r w:rsidRPr="00DF08EC">
        <w:rPr>
          <w:spacing w:val="2"/>
          <w:szCs w:val="22"/>
          <w:lang w:val="ru-RU"/>
        </w:rPr>
        <w:t xml:space="preserve">  </w:t>
      </w:r>
      <w:r w:rsidRPr="00DF08EC">
        <w:rPr>
          <w:spacing w:val="2"/>
          <w:szCs w:val="22"/>
          <w:shd w:val="clear" w:color="auto" w:fill="FFFFFF"/>
          <w:lang w:val="ru-RU"/>
        </w:rPr>
        <w:t>[</w:t>
      </w:r>
      <w:r w:rsidRPr="00DF08EC">
        <w:rPr>
          <w:rStyle w:val="aff2"/>
          <w:bCs/>
          <w:i w:val="0"/>
          <w:spacing w:val="2"/>
          <w:szCs w:val="22"/>
          <w:shd w:val="clear" w:color="auto" w:fill="FFFFFF"/>
          <w:lang w:val="ru-RU"/>
        </w:rPr>
        <w:t>Електронний ресурс</w:t>
      </w:r>
      <w:r w:rsidRPr="00DF08EC">
        <w:rPr>
          <w:spacing w:val="2"/>
          <w:szCs w:val="22"/>
          <w:shd w:val="clear" w:color="auto" w:fill="FFFFFF"/>
          <w:lang w:val="ru-RU"/>
        </w:rPr>
        <w:t>]. –</w:t>
      </w:r>
      <w:r w:rsidR="00425024" w:rsidRPr="00DF08EC">
        <w:rPr>
          <w:rStyle w:val="apple-converted-space"/>
          <w:spacing w:val="2"/>
          <w:szCs w:val="22"/>
          <w:shd w:val="clear" w:color="auto" w:fill="FFFFFF"/>
          <w:lang w:val="ru-RU"/>
        </w:rPr>
        <w:t xml:space="preserve"> </w:t>
      </w:r>
      <w:r w:rsidRPr="00DF08EC">
        <w:rPr>
          <w:rStyle w:val="aff2"/>
          <w:bCs/>
          <w:i w:val="0"/>
          <w:spacing w:val="2"/>
          <w:szCs w:val="22"/>
          <w:shd w:val="clear" w:color="auto" w:fill="FFFFFF"/>
          <w:lang w:val="ru-RU"/>
        </w:rPr>
        <w:t>Режим доступу</w:t>
      </w:r>
      <w:r w:rsidR="00425024" w:rsidRPr="00DF08EC">
        <w:rPr>
          <w:rStyle w:val="aff2"/>
          <w:bCs/>
          <w:i w:val="0"/>
          <w:spacing w:val="2"/>
          <w:szCs w:val="22"/>
          <w:shd w:val="clear" w:color="auto" w:fill="FFFFFF"/>
          <w:lang w:val="ru-RU"/>
        </w:rPr>
        <w:t xml:space="preserve"> </w:t>
      </w:r>
      <w:r w:rsidRPr="00DF08EC">
        <w:rPr>
          <w:rStyle w:val="aff2"/>
          <w:bCs/>
          <w:i w:val="0"/>
          <w:spacing w:val="2"/>
          <w:szCs w:val="22"/>
          <w:shd w:val="clear" w:color="auto" w:fill="FFFFFF"/>
          <w:lang w:val="ru-RU"/>
        </w:rPr>
        <w:t>:</w:t>
      </w:r>
      <w:r w:rsidRPr="00DF08EC">
        <w:rPr>
          <w:spacing w:val="2"/>
          <w:szCs w:val="22"/>
          <w:lang w:val="ru-RU" w:eastAsia="uk-UA"/>
        </w:rPr>
        <w:t xml:space="preserve"> </w:t>
      </w:r>
      <w:r w:rsidRPr="00DF08EC">
        <w:rPr>
          <w:spacing w:val="2"/>
          <w:szCs w:val="22"/>
          <w:lang w:val="ru-RU"/>
        </w:rPr>
        <w:t xml:space="preserve">  http://www.minfin.gov.ua/control/uk/publish/archive/main?cat_id=7744</w:t>
      </w:r>
      <w:r w:rsidR="00396022" w:rsidRPr="00DF08EC">
        <w:rPr>
          <w:spacing w:val="2"/>
          <w:szCs w:val="22"/>
          <w:lang w:val="ru-RU"/>
        </w:rPr>
        <w:t>0</w:t>
      </w:r>
    </w:p>
    <w:p w:rsidR="00905B4B" w:rsidRPr="00DF08EC" w:rsidRDefault="00905B4B" w:rsidP="00905B4B">
      <w:pPr>
        <w:widowControl/>
        <w:spacing w:line="240" w:lineRule="auto"/>
        <w:ind w:firstLine="284"/>
        <w:rPr>
          <w:spacing w:val="2"/>
          <w:szCs w:val="22"/>
          <w:lang w:val="ru-RU"/>
        </w:rPr>
      </w:pPr>
      <w:r w:rsidRPr="00DF08EC">
        <w:rPr>
          <w:bCs/>
          <w:spacing w:val="2"/>
          <w:szCs w:val="22"/>
          <w:lang w:val="ru-RU"/>
        </w:rPr>
        <w:t xml:space="preserve">9. </w:t>
      </w:r>
      <w:r w:rsidRPr="00DF08EC">
        <w:rPr>
          <w:spacing w:val="2"/>
          <w:szCs w:val="22"/>
          <w:lang w:val="ru-RU"/>
        </w:rPr>
        <w:t>Стратегічні напрями розвитку сільського господарства України на період до 2020 року. За редакцією Лупенка Ю. О., Месель-Веселяка В.</w:t>
      </w:r>
      <w:r w:rsidR="00425024" w:rsidRPr="00DF08EC">
        <w:rPr>
          <w:spacing w:val="2"/>
          <w:szCs w:val="22"/>
          <w:lang w:val="ru-RU"/>
        </w:rPr>
        <w:t xml:space="preserve"> </w:t>
      </w:r>
      <w:r w:rsidRPr="00DF08EC">
        <w:rPr>
          <w:spacing w:val="2"/>
          <w:szCs w:val="22"/>
          <w:lang w:val="ru-RU"/>
        </w:rPr>
        <w:t xml:space="preserve">Я. </w:t>
      </w:r>
      <w:r w:rsidR="00425024" w:rsidRPr="00DF08EC">
        <w:rPr>
          <w:spacing w:val="2"/>
          <w:szCs w:val="22"/>
          <w:lang w:val="ru-RU"/>
        </w:rPr>
        <w:t>– Київ,</w:t>
      </w:r>
      <w:r w:rsidRPr="00DF08EC">
        <w:rPr>
          <w:spacing w:val="2"/>
          <w:szCs w:val="22"/>
          <w:lang w:val="ru-RU"/>
        </w:rPr>
        <w:t xml:space="preserve"> 2012. – 180 с.</w:t>
      </w:r>
    </w:p>
    <w:p w:rsidR="00905B4B" w:rsidRPr="00DF08EC" w:rsidRDefault="00905B4B" w:rsidP="00905B4B">
      <w:pPr>
        <w:widowControl/>
        <w:spacing w:line="240" w:lineRule="auto"/>
        <w:ind w:firstLine="284"/>
        <w:rPr>
          <w:spacing w:val="2"/>
          <w:szCs w:val="22"/>
          <w:lang w:val="ru-RU"/>
        </w:rPr>
      </w:pPr>
      <w:r w:rsidRPr="00DF08EC">
        <w:rPr>
          <w:spacing w:val="2"/>
          <w:szCs w:val="22"/>
          <w:lang w:val="ru-RU"/>
        </w:rPr>
        <w:t>10. Закон України «Про виробництво та обіг органічної сільськогосподарської продукції та сировини» від 03.09.2013 №</w:t>
      </w:r>
      <w:r w:rsidR="00425024" w:rsidRPr="00DF08EC">
        <w:rPr>
          <w:spacing w:val="2"/>
          <w:szCs w:val="22"/>
          <w:lang w:val="ru-RU"/>
        </w:rPr>
        <w:t> </w:t>
      </w:r>
      <w:r w:rsidRPr="00DF08EC">
        <w:rPr>
          <w:spacing w:val="2"/>
          <w:szCs w:val="22"/>
          <w:lang w:val="ru-RU"/>
        </w:rPr>
        <w:t>425-</w:t>
      </w:r>
      <w:r w:rsidRPr="00DF08EC">
        <w:rPr>
          <w:spacing w:val="2"/>
          <w:szCs w:val="22"/>
          <w:lang w:val="en-US"/>
        </w:rPr>
        <w:t>VII</w:t>
      </w:r>
      <w:r w:rsidRPr="00DF08EC">
        <w:rPr>
          <w:spacing w:val="2"/>
          <w:szCs w:val="22"/>
          <w:lang w:val="ru-RU"/>
        </w:rPr>
        <w:t>.</w:t>
      </w:r>
    </w:p>
    <w:p w:rsidR="00905B4B" w:rsidRPr="00DF08EC" w:rsidRDefault="00905B4B" w:rsidP="00905B4B">
      <w:pPr>
        <w:widowControl/>
        <w:spacing w:line="240" w:lineRule="auto"/>
        <w:ind w:firstLine="284"/>
        <w:rPr>
          <w:spacing w:val="2"/>
          <w:szCs w:val="22"/>
          <w:shd w:val="clear" w:color="auto" w:fill="FFFFFF"/>
          <w:lang w:val="ru-RU"/>
        </w:rPr>
      </w:pPr>
      <w:r w:rsidRPr="00DF08EC">
        <w:rPr>
          <w:spacing w:val="2"/>
          <w:szCs w:val="22"/>
          <w:lang w:val="ru-RU"/>
        </w:rPr>
        <w:t>11. Капштик М.</w:t>
      </w:r>
      <w:r w:rsidR="00425024" w:rsidRPr="00DF08EC">
        <w:rPr>
          <w:spacing w:val="2"/>
          <w:szCs w:val="22"/>
          <w:lang w:val="ru-RU"/>
        </w:rPr>
        <w:t xml:space="preserve"> </w:t>
      </w:r>
      <w:r w:rsidRPr="00DF08EC">
        <w:rPr>
          <w:spacing w:val="2"/>
          <w:szCs w:val="22"/>
          <w:lang w:val="ru-RU"/>
        </w:rPr>
        <w:t xml:space="preserve">В. </w:t>
      </w:r>
      <w:r w:rsidRPr="00DF08EC">
        <w:rPr>
          <w:rStyle w:val="apple-converted-space"/>
          <w:spacing w:val="2"/>
          <w:szCs w:val="22"/>
          <w:shd w:val="clear" w:color="auto" w:fill="FFFFFF"/>
          <w:lang w:val="ru-RU"/>
        </w:rPr>
        <w:t>  </w:t>
      </w:r>
      <w:r w:rsidRPr="00DF08EC">
        <w:rPr>
          <w:spacing w:val="2"/>
          <w:szCs w:val="22"/>
          <w:shd w:val="clear" w:color="auto" w:fill="FFFFFF"/>
          <w:lang w:val="ru-RU"/>
        </w:rPr>
        <w:t>Особливості нормативно-правового забезпечення органічного виробниц</w:t>
      </w:r>
      <w:r w:rsidR="00425024" w:rsidRPr="00DF08EC">
        <w:rPr>
          <w:spacing w:val="2"/>
          <w:szCs w:val="22"/>
          <w:shd w:val="clear" w:color="auto" w:fill="FFFFFF"/>
          <w:lang w:val="ru-RU"/>
        </w:rPr>
        <w:t xml:space="preserve">тва / М. В. Капштик, Н. А. Ілюк. </w:t>
      </w:r>
      <w:r w:rsidRPr="00DF08EC">
        <w:rPr>
          <w:spacing w:val="2"/>
          <w:szCs w:val="22"/>
          <w:shd w:val="clear" w:color="auto" w:fill="FFFFFF"/>
          <w:lang w:val="ru-RU"/>
        </w:rPr>
        <w:t>Науковий вісник Національного університету біоресурсів і природокористування України</w:t>
      </w:r>
      <w:r w:rsidR="00425024" w:rsidRPr="00DF08EC">
        <w:rPr>
          <w:spacing w:val="2"/>
          <w:szCs w:val="22"/>
          <w:shd w:val="clear" w:color="auto" w:fill="FFFFFF"/>
          <w:lang w:val="ru-RU"/>
        </w:rPr>
        <w:t>,</w:t>
      </w:r>
      <w:r w:rsidRPr="00DF08EC">
        <w:rPr>
          <w:spacing w:val="2"/>
          <w:szCs w:val="22"/>
          <w:shd w:val="clear" w:color="auto" w:fill="FFFFFF"/>
          <w:lang w:val="ru-RU"/>
        </w:rPr>
        <w:t xml:space="preserve"> 2011. </w:t>
      </w:r>
      <w:r w:rsidR="00E744A2" w:rsidRPr="00DF08EC">
        <w:rPr>
          <w:spacing w:val="2"/>
          <w:szCs w:val="22"/>
          <w:lang w:val="ru-RU"/>
        </w:rPr>
        <w:t>–</w:t>
      </w:r>
      <w:r w:rsidRPr="00DF08EC">
        <w:rPr>
          <w:rStyle w:val="apple-converted-space"/>
          <w:spacing w:val="2"/>
          <w:szCs w:val="22"/>
          <w:shd w:val="clear" w:color="auto" w:fill="FFFFFF"/>
          <w:lang w:val="ru-RU"/>
        </w:rPr>
        <w:t> </w:t>
      </w:r>
      <w:r w:rsidRPr="00DF08EC">
        <w:rPr>
          <w:bCs/>
          <w:spacing w:val="2"/>
          <w:szCs w:val="22"/>
          <w:shd w:val="clear" w:color="auto" w:fill="FFFFFF"/>
          <w:lang w:val="ru-RU"/>
        </w:rPr>
        <w:t>Вип. 168</w:t>
      </w:r>
      <w:r w:rsidRPr="00DF08EC">
        <w:rPr>
          <w:spacing w:val="2"/>
          <w:szCs w:val="22"/>
          <w:shd w:val="clear" w:color="auto" w:fill="FFFFFF"/>
          <w:lang w:val="ru-RU"/>
        </w:rPr>
        <w:t xml:space="preserve">. ч.3. </w:t>
      </w:r>
      <w:r w:rsidR="00E744A2" w:rsidRPr="00DF08EC">
        <w:rPr>
          <w:spacing w:val="2"/>
          <w:szCs w:val="22"/>
          <w:lang w:val="ru-RU"/>
        </w:rPr>
        <w:t>–</w:t>
      </w:r>
      <w:r w:rsidRPr="00DF08EC">
        <w:rPr>
          <w:spacing w:val="2"/>
          <w:szCs w:val="22"/>
          <w:shd w:val="clear" w:color="auto" w:fill="FFFFFF"/>
          <w:lang w:val="ru-RU"/>
        </w:rPr>
        <w:t xml:space="preserve"> С. 95-105.</w:t>
      </w:r>
    </w:p>
    <w:p w:rsidR="00905B4B" w:rsidRPr="00DF08EC" w:rsidRDefault="00905B4B" w:rsidP="00905B4B">
      <w:pPr>
        <w:widowControl/>
        <w:spacing w:line="240" w:lineRule="auto"/>
        <w:ind w:firstLine="284"/>
        <w:rPr>
          <w:spacing w:val="2"/>
          <w:szCs w:val="22"/>
          <w:lang w:val="ru-RU"/>
        </w:rPr>
      </w:pPr>
      <w:r w:rsidRPr="00DF08EC">
        <w:rPr>
          <w:spacing w:val="2"/>
          <w:szCs w:val="22"/>
          <w:shd w:val="clear" w:color="auto" w:fill="FFFFFF"/>
          <w:lang w:val="ru-RU"/>
        </w:rPr>
        <w:t xml:space="preserve">12. </w:t>
      </w:r>
      <w:r w:rsidRPr="00DF08EC">
        <w:rPr>
          <w:spacing w:val="2"/>
          <w:szCs w:val="22"/>
          <w:lang w:val="ru-RU"/>
        </w:rPr>
        <w:t>Скрипчук П. М. Соціально-економічна ефективність екологічної серти</w:t>
      </w:r>
      <w:r w:rsidR="00E744A2" w:rsidRPr="00DF08EC">
        <w:rPr>
          <w:spacing w:val="2"/>
          <w:szCs w:val="22"/>
          <w:lang w:val="ru-RU"/>
        </w:rPr>
        <w:t>фікації органічного виробництва:</w:t>
      </w:r>
      <w:r w:rsidRPr="00DF08EC">
        <w:rPr>
          <w:spacing w:val="2"/>
          <w:szCs w:val="22"/>
          <w:lang w:val="ru-RU"/>
        </w:rPr>
        <w:t xml:space="preserve"> </w:t>
      </w:r>
      <w:r w:rsidR="00E744A2" w:rsidRPr="00DF08EC">
        <w:rPr>
          <w:spacing w:val="2"/>
          <w:szCs w:val="22"/>
          <w:lang w:val="ru-RU"/>
        </w:rPr>
        <w:t>м</w:t>
      </w:r>
      <w:r w:rsidRPr="00DF08EC">
        <w:rPr>
          <w:spacing w:val="2"/>
          <w:szCs w:val="22"/>
          <w:lang w:val="ru-RU"/>
        </w:rPr>
        <w:t>онографія / за заг. ред. д-ра екон. наук, професора О. В. Прокопенко. – Суми : Сумський державний університет</w:t>
      </w:r>
      <w:r w:rsidR="00425024" w:rsidRPr="00DF08EC">
        <w:rPr>
          <w:spacing w:val="2"/>
          <w:szCs w:val="22"/>
          <w:lang w:val="ru-RU"/>
        </w:rPr>
        <w:t>,</w:t>
      </w:r>
      <w:r w:rsidRPr="00DF08EC">
        <w:rPr>
          <w:spacing w:val="2"/>
          <w:szCs w:val="22"/>
          <w:lang w:val="ru-RU"/>
        </w:rPr>
        <w:t xml:space="preserve"> 2012. – С. 354-356.</w:t>
      </w:r>
    </w:p>
    <w:p w:rsidR="00905B4B" w:rsidRPr="00DF08EC" w:rsidRDefault="00905B4B" w:rsidP="00905B4B">
      <w:pPr>
        <w:widowControl/>
        <w:spacing w:line="240" w:lineRule="auto"/>
        <w:ind w:firstLine="284"/>
        <w:rPr>
          <w:spacing w:val="2"/>
          <w:szCs w:val="22"/>
          <w:lang w:val="ru-RU"/>
        </w:rPr>
      </w:pPr>
      <w:r w:rsidRPr="00DF08EC">
        <w:rPr>
          <w:spacing w:val="2"/>
          <w:szCs w:val="22"/>
          <w:lang w:val="ru-RU"/>
        </w:rPr>
        <w:t>13. Скрипчук П. М. Організаційно-економічні засади екологічної сертифікації в системі упра</w:t>
      </w:r>
      <w:r w:rsidRPr="00DF08EC">
        <w:rPr>
          <w:spacing w:val="2"/>
          <w:szCs w:val="22"/>
          <w:lang w:val="ru-RU"/>
        </w:rPr>
        <w:t>в</w:t>
      </w:r>
      <w:r w:rsidRPr="00DF08EC">
        <w:rPr>
          <w:spacing w:val="2"/>
          <w:szCs w:val="22"/>
          <w:lang w:val="ru-RU"/>
        </w:rPr>
        <w:t>ління природокористуванням</w:t>
      </w:r>
      <w:r w:rsidR="00425024" w:rsidRPr="00DF08EC">
        <w:rPr>
          <w:spacing w:val="2"/>
          <w:szCs w:val="22"/>
          <w:lang w:val="ru-RU"/>
        </w:rPr>
        <w:t xml:space="preserve"> </w:t>
      </w:r>
      <w:r w:rsidRPr="00DF08EC">
        <w:rPr>
          <w:spacing w:val="2"/>
          <w:szCs w:val="22"/>
          <w:lang w:val="ru-RU"/>
        </w:rPr>
        <w:t>: монографія</w:t>
      </w:r>
      <w:r w:rsidRPr="00DF08EC">
        <w:rPr>
          <w:b/>
          <w:bCs/>
          <w:spacing w:val="2"/>
          <w:szCs w:val="22"/>
          <w:lang w:val="ru-RU"/>
        </w:rPr>
        <w:t xml:space="preserve"> /</w:t>
      </w:r>
      <w:r w:rsidRPr="00DF08EC">
        <w:rPr>
          <w:spacing w:val="2"/>
          <w:szCs w:val="22"/>
          <w:lang w:val="ru-RU"/>
        </w:rPr>
        <w:t xml:space="preserve"> П.</w:t>
      </w:r>
      <w:r w:rsidR="00425024" w:rsidRPr="00DF08EC">
        <w:rPr>
          <w:spacing w:val="2"/>
          <w:szCs w:val="22"/>
          <w:lang w:val="ru-RU"/>
        </w:rPr>
        <w:t xml:space="preserve"> </w:t>
      </w:r>
      <w:r w:rsidRPr="00DF08EC">
        <w:rPr>
          <w:spacing w:val="2"/>
          <w:szCs w:val="22"/>
          <w:lang w:val="ru-RU"/>
        </w:rPr>
        <w:t xml:space="preserve">М. Скрипчук. </w:t>
      </w:r>
      <w:r w:rsidRPr="00DF08EC">
        <w:rPr>
          <w:snapToGrid w:val="0"/>
          <w:spacing w:val="2"/>
          <w:szCs w:val="22"/>
          <w:lang w:val="ru-RU"/>
        </w:rPr>
        <w:t>–</w:t>
      </w:r>
      <w:r w:rsidRPr="00DF08EC">
        <w:rPr>
          <w:spacing w:val="2"/>
          <w:szCs w:val="22"/>
          <w:lang w:val="ru-RU"/>
        </w:rPr>
        <w:t xml:space="preserve"> Рівне</w:t>
      </w:r>
      <w:r w:rsidR="00425024" w:rsidRPr="00DF08EC">
        <w:rPr>
          <w:spacing w:val="2"/>
          <w:szCs w:val="22"/>
          <w:lang w:val="ru-RU"/>
        </w:rPr>
        <w:t xml:space="preserve"> </w:t>
      </w:r>
      <w:r w:rsidRPr="00DF08EC">
        <w:rPr>
          <w:spacing w:val="2"/>
          <w:szCs w:val="22"/>
          <w:lang w:val="ru-RU"/>
        </w:rPr>
        <w:t xml:space="preserve">: НУВГП, 2012. </w:t>
      </w:r>
      <w:r w:rsidRPr="00DF08EC">
        <w:rPr>
          <w:snapToGrid w:val="0"/>
          <w:spacing w:val="2"/>
          <w:szCs w:val="22"/>
          <w:lang w:val="ru-RU"/>
        </w:rPr>
        <w:t xml:space="preserve">– </w:t>
      </w:r>
      <w:r w:rsidRPr="00DF08EC">
        <w:rPr>
          <w:spacing w:val="2"/>
          <w:szCs w:val="22"/>
          <w:lang w:val="ru-RU"/>
        </w:rPr>
        <w:t xml:space="preserve"> 336 с.</w:t>
      </w:r>
    </w:p>
    <w:p w:rsidR="00905B4B" w:rsidRPr="00DF08EC" w:rsidRDefault="00905B4B" w:rsidP="00905B4B">
      <w:pPr>
        <w:widowControl/>
        <w:spacing w:line="240" w:lineRule="auto"/>
        <w:ind w:firstLine="284"/>
        <w:rPr>
          <w:spacing w:val="2"/>
          <w:szCs w:val="22"/>
          <w:lang w:val="ru-RU"/>
        </w:rPr>
      </w:pPr>
      <w:r w:rsidRPr="00DF08EC">
        <w:rPr>
          <w:bCs/>
          <w:spacing w:val="2"/>
          <w:szCs w:val="22"/>
          <w:lang w:val="ru-RU"/>
        </w:rPr>
        <w:t>14.</w:t>
      </w:r>
      <w:r w:rsidRPr="00DF08EC">
        <w:rPr>
          <w:spacing w:val="2"/>
          <w:szCs w:val="22"/>
          <w:lang w:val="ru-RU"/>
        </w:rPr>
        <w:t xml:space="preserve"> Купинец Л. Е., Харичков С. К. Проблемы производства экологически чистой продукции в АПК</w:t>
      </w:r>
      <w:r w:rsidR="00425024" w:rsidRPr="00DF08EC">
        <w:rPr>
          <w:spacing w:val="2"/>
          <w:szCs w:val="22"/>
          <w:lang w:val="ru-RU"/>
        </w:rPr>
        <w:t xml:space="preserve"> </w:t>
      </w:r>
      <w:r w:rsidRPr="00DF08EC">
        <w:rPr>
          <w:spacing w:val="2"/>
          <w:szCs w:val="22"/>
          <w:lang w:val="ru-RU"/>
        </w:rPr>
        <w:t>: международный и национальный аспекты. – Одесса</w:t>
      </w:r>
      <w:r w:rsidR="00425024" w:rsidRPr="00DF08EC">
        <w:rPr>
          <w:spacing w:val="2"/>
          <w:szCs w:val="22"/>
          <w:lang w:val="ru-RU"/>
        </w:rPr>
        <w:t>,</w:t>
      </w:r>
      <w:r w:rsidRPr="00DF08EC">
        <w:rPr>
          <w:spacing w:val="2"/>
          <w:szCs w:val="22"/>
          <w:lang w:val="ru-RU"/>
        </w:rPr>
        <w:t xml:space="preserve"> 2007. – 676 с.</w:t>
      </w:r>
    </w:p>
    <w:p w:rsidR="00905B4B" w:rsidRPr="00DF08EC" w:rsidRDefault="00905B4B" w:rsidP="00905B4B">
      <w:pPr>
        <w:widowControl/>
        <w:spacing w:line="240" w:lineRule="auto"/>
        <w:ind w:firstLine="284"/>
        <w:rPr>
          <w:bCs/>
          <w:spacing w:val="2"/>
          <w:szCs w:val="22"/>
          <w:lang w:val="ru-RU"/>
        </w:rPr>
      </w:pPr>
      <w:r w:rsidRPr="00DF08EC">
        <w:rPr>
          <w:spacing w:val="2"/>
          <w:szCs w:val="22"/>
          <w:lang w:val="ru-RU"/>
        </w:rPr>
        <w:t xml:space="preserve">15. Стратегія економічного та соціального розвитку Рівненської області. - </w:t>
      </w:r>
      <w:r w:rsidRPr="00DF08EC">
        <w:rPr>
          <w:spacing w:val="2"/>
          <w:szCs w:val="22"/>
          <w:shd w:val="clear" w:color="auto" w:fill="FFFFFF"/>
          <w:lang w:val="ru-RU"/>
        </w:rPr>
        <w:t>[</w:t>
      </w:r>
      <w:r w:rsidRPr="00DF08EC">
        <w:rPr>
          <w:rStyle w:val="aff2"/>
          <w:bCs/>
          <w:i w:val="0"/>
          <w:spacing w:val="2"/>
          <w:szCs w:val="22"/>
          <w:shd w:val="clear" w:color="auto" w:fill="FFFFFF"/>
          <w:lang w:val="ru-RU"/>
        </w:rPr>
        <w:t>Електронний ресурс</w:t>
      </w:r>
      <w:r w:rsidRPr="00DF08EC">
        <w:rPr>
          <w:spacing w:val="2"/>
          <w:szCs w:val="22"/>
          <w:shd w:val="clear" w:color="auto" w:fill="FFFFFF"/>
          <w:lang w:val="ru-RU"/>
        </w:rPr>
        <w:t>]. –</w:t>
      </w:r>
      <w:r w:rsidRPr="00DF08EC">
        <w:rPr>
          <w:rStyle w:val="apple-converted-space"/>
          <w:spacing w:val="2"/>
          <w:szCs w:val="22"/>
          <w:shd w:val="clear" w:color="auto" w:fill="FFFFFF"/>
          <w:lang w:val="ru-RU"/>
        </w:rPr>
        <w:t xml:space="preserve"> </w:t>
      </w:r>
      <w:r w:rsidRPr="00DF08EC">
        <w:rPr>
          <w:rStyle w:val="aff2"/>
          <w:bCs/>
          <w:i w:val="0"/>
          <w:spacing w:val="2"/>
          <w:szCs w:val="22"/>
          <w:shd w:val="clear" w:color="auto" w:fill="FFFFFF"/>
          <w:lang w:val="ru-RU"/>
        </w:rPr>
        <w:t>Режим доступу :</w:t>
      </w:r>
      <w:r w:rsidRPr="00DF08EC">
        <w:rPr>
          <w:spacing w:val="2"/>
          <w:szCs w:val="22"/>
          <w:lang w:val="ru-RU" w:eastAsia="uk-UA"/>
        </w:rPr>
        <w:t xml:space="preserve"> </w:t>
      </w:r>
      <w:r w:rsidRPr="00DF08EC">
        <w:rPr>
          <w:spacing w:val="2"/>
          <w:szCs w:val="22"/>
          <w:lang w:val="ru-RU"/>
        </w:rPr>
        <w:t xml:space="preserve"> </w:t>
      </w:r>
      <w:r w:rsidRPr="00DF08EC">
        <w:rPr>
          <w:spacing w:val="2"/>
          <w:szCs w:val="22"/>
          <w:lang w:val="en-US"/>
        </w:rPr>
        <w:t>http</w:t>
      </w:r>
      <w:r w:rsidRPr="00DF08EC">
        <w:rPr>
          <w:spacing w:val="2"/>
          <w:szCs w:val="22"/>
          <w:lang w:val="ru-RU"/>
        </w:rPr>
        <w:t>://</w:t>
      </w:r>
      <w:r w:rsidRPr="00DF08EC">
        <w:rPr>
          <w:spacing w:val="2"/>
          <w:szCs w:val="22"/>
          <w:lang w:val="en-US"/>
        </w:rPr>
        <w:t>www</w:t>
      </w:r>
      <w:r w:rsidRPr="00DF08EC">
        <w:rPr>
          <w:spacing w:val="2"/>
          <w:szCs w:val="22"/>
          <w:lang w:val="ru-RU"/>
        </w:rPr>
        <w:t>.</w:t>
      </w:r>
      <w:r w:rsidRPr="00DF08EC">
        <w:rPr>
          <w:spacing w:val="2"/>
          <w:szCs w:val="22"/>
          <w:lang w:val="en-US"/>
        </w:rPr>
        <w:t>rv</w:t>
      </w:r>
      <w:r w:rsidRPr="00DF08EC">
        <w:rPr>
          <w:spacing w:val="2"/>
          <w:szCs w:val="22"/>
          <w:lang w:val="ru-RU"/>
        </w:rPr>
        <w:t>.</w:t>
      </w:r>
      <w:r w:rsidRPr="00DF08EC">
        <w:rPr>
          <w:spacing w:val="2"/>
          <w:szCs w:val="22"/>
          <w:lang w:val="en-US"/>
        </w:rPr>
        <w:t>gov</w:t>
      </w:r>
      <w:r w:rsidRPr="00DF08EC">
        <w:rPr>
          <w:spacing w:val="2"/>
          <w:szCs w:val="22"/>
          <w:lang w:val="ru-RU"/>
        </w:rPr>
        <w:t>.</w:t>
      </w:r>
      <w:r w:rsidRPr="00DF08EC">
        <w:rPr>
          <w:spacing w:val="2"/>
          <w:szCs w:val="22"/>
          <w:lang w:val="en-US"/>
        </w:rPr>
        <w:t>ua</w:t>
      </w:r>
      <w:r w:rsidRPr="00DF08EC">
        <w:rPr>
          <w:spacing w:val="2"/>
          <w:szCs w:val="22"/>
          <w:lang w:val="ru-RU"/>
        </w:rPr>
        <w:t>/</w:t>
      </w:r>
      <w:r w:rsidRPr="00DF08EC">
        <w:rPr>
          <w:spacing w:val="2"/>
          <w:szCs w:val="22"/>
          <w:lang w:val="en-US"/>
        </w:rPr>
        <w:t>sitenew</w:t>
      </w:r>
      <w:r w:rsidRPr="00DF08EC">
        <w:rPr>
          <w:spacing w:val="2"/>
          <w:szCs w:val="22"/>
          <w:lang w:val="ru-RU"/>
        </w:rPr>
        <w:t>/</w:t>
      </w:r>
      <w:r w:rsidRPr="00DF08EC">
        <w:rPr>
          <w:spacing w:val="2"/>
          <w:szCs w:val="22"/>
          <w:lang w:val="en-US"/>
        </w:rPr>
        <w:t>main</w:t>
      </w:r>
      <w:r w:rsidRPr="00DF08EC">
        <w:rPr>
          <w:spacing w:val="2"/>
          <w:szCs w:val="22"/>
          <w:lang w:val="ru-RU"/>
        </w:rPr>
        <w:t>/</w:t>
      </w:r>
      <w:r w:rsidRPr="00DF08EC">
        <w:rPr>
          <w:spacing w:val="2"/>
          <w:szCs w:val="22"/>
          <w:lang w:val="en-US"/>
        </w:rPr>
        <w:t>ua</w:t>
      </w:r>
      <w:r w:rsidRPr="00DF08EC">
        <w:rPr>
          <w:spacing w:val="2"/>
          <w:szCs w:val="22"/>
          <w:lang w:val="ru-RU"/>
        </w:rPr>
        <w:t>/</w:t>
      </w:r>
      <w:r w:rsidRPr="00DF08EC">
        <w:rPr>
          <w:spacing w:val="2"/>
          <w:szCs w:val="22"/>
          <w:lang w:val="en-US"/>
        </w:rPr>
        <w:t>publication</w:t>
      </w:r>
      <w:r w:rsidRPr="00DF08EC">
        <w:rPr>
          <w:spacing w:val="2"/>
          <w:szCs w:val="22"/>
          <w:lang w:val="ru-RU"/>
        </w:rPr>
        <w:t>/</w:t>
      </w:r>
      <w:r w:rsidRPr="00DF08EC">
        <w:rPr>
          <w:spacing w:val="2"/>
          <w:szCs w:val="22"/>
          <w:lang w:val="en-US"/>
        </w:rPr>
        <w:t>print</w:t>
      </w:r>
      <w:r w:rsidRPr="00DF08EC">
        <w:rPr>
          <w:spacing w:val="2"/>
          <w:szCs w:val="22"/>
          <w:lang w:val="ru-RU"/>
        </w:rPr>
        <w:t>/21547.</w:t>
      </w:r>
      <w:r w:rsidRPr="00DF08EC">
        <w:rPr>
          <w:spacing w:val="2"/>
          <w:szCs w:val="22"/>
          <w:lang w:val="en-US"/>
        </w:rPr>
        <w:t>htm</w:t>
      </w:r>
    </w:p>
    <w:p w:rsidR="00905B4B" w:rsidRPr="00396022" w:rsidRDefault="00905B4B" w:rsidP="00905B4B">
      <w:pPr>
        <w:widowControl/>
        <w:spacing w:line="240" w:lineRule="auto"/>
        <w:ind w:firstLine="284"/>
        <w:rPr>
          <w:spacing w:val="6"/>
          <w:szCs w:val="22"/>
          <w:lang w:val="ru-RU"/>
        </w:rPr>
      </w:pPr>
      <w:r w:rsidRPr="00396022">
        <w:rPr>
          <w:bCs/>
          <w:spacing w:val="6"/>
          <w:szCs w:val="22"/>
          <w:lang w:val="ru-RU"/>
        </w:rPr>
        <w:t xml:space="preserve">16. </w:t>
      </w:r>
      <w:r w:rsidRPr="00396022">
        <w:rPr>
          <w:spacing w:val="6"/>
          <w:szCs w:val="22"/>
          <w:lang w:val="ru-RU"/>
        </w:rPr>
        <w:t>Шпикуляк О. Г. Проблеми розвитку та регулювання аграрного ринку / О. Г. Шпик</w:t>
      </w:r>
      <w:r w:rsidR="00425024" w:rsidRPr="00396022">
        <w:rPr>
          <w:spacing w:val="6"/>
          <w:szCs w:val="22"/>
          <w:lang w:val="ru-RU"/>
        </w:rPr>
        <w:t>уляк. –  Економіка АПК. – 2009. –</w:t>
      </w:r>
      <w:r w:rsidR="00EA530B" w:rsidRPr="00396022">
        <w:rPr>
          <w:spacing w:val="6"/>
          <w:szCs w:val="22"/>
          <w:lang w:val="ru-RU"/>
        </w:rPr>
        <w:t xml:space="preserve"> № </w:t>
      </w:r>
      <w:r w:rsidRPr="00396022">
        <w:rPr>
          <w:spacing w:val="6"/>
          <w:szCs w:val="22"/>
          <w:lang w:val="ru-RU"/>
        </w:rPr>
        <w:t>7. – С.  120-127.</w:t>
      </w:r>
    </w:p>
    <w:p w:rsidR="00905B4B" w:rsidRPr="00DF08EC" w:rsidRDefault="00905B4B" w:rsidP="00905B4B">
      <w:pPr>
        <w:widowControl/>
        <w:spacing w:line="240" w:lineRule="auto"/>
        <w:ind w:firstLine="284"/>
        <w:rPr>
          <w:spacing w:val="4"/>
          <w:szCs w:val="22"/>
          <w:lang w:val="ru-RU"/>
        </w:rPr>
      </w:pPr>
      <w:r w:rsidRPr="00DF08EC">
        <w:rPr>
          <w:spacing w:val="4"/>
          <w:szCs w:val="22"/>
          <w:lang w:val="ru-RU"/>
        </w:rPr>
        <w:t>17. Ілляшенко С. М. Звіт про науково-дослідну роботу «Розробка наукових основ маркетингу інновацій». – 2011. – 80</w:t>
      </w:r>
      <w:r w:rsidR="00396022" w:rsidRPr="00DF08EC">
        <w:rPr>
          <w:spacing w:val="4"/>
          <w:szCs w:val="22"/>
          <w:lang w:val="ru-RU"/>
        </w:rPr>
        <w:t> </w:t>
      </w:r>
      <w:r w:rsidRPr="00DF08EC">
        <w:rPr>
          <w:spacing w:val="4"/>
          <w:szCs w:val="22"/>
          <w:lang w:val="ru-RU"/>
        </w:rPr>
        <w:t>с.</w:t>
      </w:r>
    </w:p>
    <w:p w:rsidR="00905B4B" w:rsidRPr="00DF08EC" w:rsidRDefault="00905B4B" w:rsidP="00905B4B">
      <w:pPr>
        <w:widowControl/>
        <w:spacing w:line="240" w:lineRule="auto"/>
        <w:ind w:firstLine="284"/>
        <w:rPr>
          <w:bCs/>
          <w:spacing w:val="4"/>
          <w:szCs w:val="22"/>
          <w:lang w:val="ru-RU"/>
        </w:rPr>
      </w:pPr>
      <w:r w:rsidRPr="00DF08EC">
        <w:rPr>
          <w:bCs/>
          <w:spacing w:val="4"/>
          <w:szCs w:val="22"/>
          <w:lang w:val="ru-RU"/>
        </w:rPr>
        <w:t xml:space="preserve">18. </w:t>
      </w:r>
      <w:r w:rsidRPr="00DF08EC">
        <w:rPr>
          <w:spacing w:val="4"/>
          <w:szCs w:val="22"/>
          <w:lang w:val="ru-RU"/>
        </w:rPr>
        <w:t>Левченко Н. М. Принципи державного регулювання розвитку АПК в умовах інтеграції до європейського простору / Н. М. Левченко // Акт. проблеми держ. упр.</w:t>
      </w:r>
      <w:r w:rsidR="00E744A2" w:rsidRPr="00DF08EC">
        <w:rPr>
          <w:spacing w:val="4"/>
          <w:szCs w:val="22"/>
          <w:lang w:val="ru-RU"/>
        </w:rPr>
        <w:t xml:space="preserve"> </w:t>
      </w:r>
      <w:r w:rsidRPr="00DF08EC">
        <w:rPr>
          <w:spacing w:val="4"/>
          <w:szCs w:val="22"/>
          <w:lang w:val="ru-RU"/>
        </w:rPr>
        <w:t xml:space="preserve">: зб. наук. пр. – Х. </w:t>
      </w:r>
      <w:r w:rsidR="00E744A2" w:rsidRPr="00DF08EC">
        <w:rPr>
          <w:spacing w:val="4"/>
          <w:szCs w:val="22"/>
          <w:lang w:val="ru-RU"/>
        </w:rPr>
        <w:t>: Вид-во ХарРІ НАДУ «</w:t>
      </w:r>
      <w:r w:rsidRPr="00DF08EC">
        <w:rPr>
          <w:spacing w:val="4"/>
          <w:szCs w:val="22"/>
          <w:lang w:val="ru-RU"/>
        </w:rPr>
        <w:t>Магістр</w:t>
      </w:r>
      <w:r w:rsidR="00E744A2" w:rsidRPr="00DF08EC">
        <w:rPr>
          <w:spacing w:val="4"/>
          <w:szCs w:val="22"/>
          <w:lang w:val="ru-RU"/>
        </w:rPr>
        <w:t>»</w:t>
      </w:r>
      <w:r w:rsidRPr="00DF08EC">
        <w:rPr>
          <w:spacing w:val="4"/>
          <w:szCs w:val="22"/>
          <w:lang w:val="ru-RU"/>
        </w:rPr>
        <w:t>, 2011. – № 1 (32). – С. 145–149.</w:t>
      </w:r>
    </w:p>
    <w:p w:rsidR="00905B4B" w:rsidRPr="00DF08EC" w:rsidRDefault="00E744A2" w:rsidP="00905B4B">
      <w:pPr>
        <w:widowControl/>
        <w:spacing w:line="240" w:lineRule="auto"/>
        <w:ind w:firstLine="284"/>
        <w:rPr>
          <w:bCs/>
          <w:spacing w:val="4"/>
          <w:szCs w:val="22"/>
          <w:lang w:val="ru-RU"/>
        </w:rPr>
      </w:pPr>
      <w:r w:rsidRPr="00DF08EC">
        <w:rPr>
          <w:spacing w:val="4"/>
          <w:szCs w:val="22"/>
          <w:lang w:val="ru-RU"/>
        </w:rPr>
        <w:t xml:space="preserve">19. </w:t>
      </w:r>
      <w:r w:rsidR="00905B4B" w:rsidRPr="00DF08EC">
        <w:rPr>
          <w:spacing w:val="4"/>
          <w:szCs w:val="22"/>
          <w:lang w:val="ru-RU"/>
        </w:rPr>
        <w:t>Іржі Урбан та ін. Можливості державної підтримки для розвитку органічного сільського господарства / Іржі Урбан, Беате Хубер, Кароліна Дитртова, Наталія Прокопчук, Тобіас Айзенрінг, Хельга Віллер</w:t>
      </w:r>
      <w:r w:rsidR="00425024" w:rsidRPr="00DF08EC">
        <w:rPr>
          <w:spacing w:val="4"/>
          <w:szCs w:val="22"/>
          <w:lang w:val="ru-RU"/>
        </w:rPr>
        <w:t>. –</w:t>
      </w:r>
      <w:r w:rsidR="00905B4B" w:rsidRPr="00DF08EC">
        <w:rPr>
          <w:spacing w:val="4"/>
          <w:szCs w:val="22"/>
          <w:lang w:val="ru-RU"/>
        </w:rPr>
        <w:t xml:space="preserve"> Київ. – 2013. – 124 с.</w:t>
      </w:r>
    </w:p>
    <w:p w:rsidR="00905B4B" w:rsidRDefault="00905B4B" w:rsidP="00905B4B">
      <w:pPr>
        <w:widowControl/>
        <w:spacing w:line="240" w:lineRule="auto"/>
        <w:ind w:firstLine="284"/>
        <w:rPr>
          <w:bCs/>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91726" w:rsidRDefault="00991726" w:rsidP="00351AB4">
      <w:pPr>
        <w:widowControl/>
        <w:tabs>
          <w:tab w:val="left" w:pos="960"/>
        </w:tabs>
        <w:spacing w:line="240" w:lineRule="auto"/>
        <w:ind w:firstLine="0"/>
        <w:jc w:val="left"/>
        <w:rPr>
          <w:sz w:val="24"/>
          <w:szCs w:val="22"/>
          <w:lang w:val="ru-RU"/>
        </w:rPr>
      </w:pPr>
    </w:p>
    <w:p w:rsidR="00905B4B" w:rsidRDefault="00905B4B" w:rsidP="00991726">
      <w:pPr>
        <w:widowControl/>
        <w:tabs>
          <w:tab w:val="left" w:pos="960"/>
        </w:tabs>
        <w:spacing w:line="240" w:lineRule="auto"/>
        <w:ind w:firstLine="0"/>
        <w:jc w:val="center"/>
        <w:rPr>
          <w:b/>
          <w:szCs w:val="22"/>
          <w:lang w:val="ru-RU"/>
        </w:rPr>
      </w:pPr>
    </w:p>
    <w:p w:rsidR="00905B4B" w:rsidRDefault="00905B4B" w:rsidP="00991726">
      <w:pPr>
        <w:widowControl/>
        <w:tabs>
          <w:tab w:val="left" w:pos="960"/>
        </w:tabs>
        <w:spacing w:line="240" w:lineRule="auto"/>
        <w:ind w:firstLine="0"/>
        <w:jc w:val="center"/>
        <w:rPr>
          <w:b/>
          <w:szCs w:val="22"/>
          <w:lang w:val="ru-RU"/>
        </w:rPr>
      </w:pPr>
    </w:p>
    <w:p w:rsidR="00905B4B" w:rsidRDefault="00905B4B"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r>
        <w:rPr>
          <w:b/>
          <w:szCs w:val="22"/>
          <w:lang w:val="ru-RU"/>
        </w:rPr>
        <w:t>ДОДАТКИ</w:t>
      </w: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jc w:val="center"/>
        <w:rPr>
          <w:b/>
          <w:szCs w:val="22"/>
          <w:lang w:val="ru-RU"/>
        </w:rPr>
      </w:pPr>
    </w:p>
    <w:p w:rsidR="00991726" w:rsidRDefault="00991726" w:rsidP="00991726">
      <w:pPr>
        <w:widowControl/>
        <w:tabs>
          <w:tab w:val="left" w:pos="960"/>
        </w:tabs>
        <w:spacing w:line="240" w:lineRule="auto"/>
        <w:ind w:firstLine="0"/>
        <w:rPr>
          <w:szCs w:val="22"/>
          <w:lang w:val="ru-RU"/>
        </w:rPr>
        <w:sectPr w:rsidR="00991726" w:rsidSect="00F5122A">
          <w:pgSz w:w="8392" w:h="11907" w:code="11"/>
          <w:pgMar w:top="964" w:right="964" w:bottom="1134" w:left="964" w:header="708" w:footer="708" w:gutter="0"/>
          <w:cols w:space="708"/>
          <w:noEndnote/>
          <w:docGrid w:linePitch="326"/>
        </w:sectPr>
      </w:pPr>
    </w:p>
    <w:p w:rsidR="00991726" w:rsidRPr="00991726" w:rsidRDefault="00991726" w:rsidP="00396022">
      <w:pPr>
        <w:widowControl/>
        <w:spacing w:line="240" w:lineRule="auto"/>
        <w:ind w:right="425" w:firstLine="0"/>
        <w:jc w:val="right"/>
        <w:rPr>
          <w:szCs w:val="22"/>
          <w:lang w:val="ru-RU"/>
        </w:rPr>
      </w:pPr>
      <w:r w:rsidRPr="00991726">
        <w:rPr>
          <w:szCs w:val="22"/>
          <w:lang w:val="ru-RU"/>
        </w:rPr>
        <w:t xml:space="preserve">Додаток А </w:t>
      </w:r>
    </w:p>
    <w:p w:rsidR="00991726" w:rsidRPr="007D7F1C" w:rsidRDefault="00991726" w:rsidP="00991726">
      <w:pPr>
        <w:widowControl/>
        <w:spacing w:line="240" w:lineRule="auto"/>
        <w:ind w:firstLine="0"/>
        <w:jc w:val="center"/>
        <w:rPr>
          <w:szCs w:val="22"/>
          <w:lang w:val="ru-RU"/>
        </w:rPr>
      </w:pPr>
      <w:r w:rsidRPr="007D7F1C">
        <w:rPr>
          <w:szCs w:val="22"/>
          <w:lang w:val="ru-RU"/>
        </w:rPr>
        <w:t>Забруднення водних об</w:t>
      </w:r>
      <w:r w:rsidR="00B43560">
        <w:rPr>
          <w:szCs w:val="22"/>
          <w:lang w:val="ru-RU"/>
        </w:rPr>
        <w:t>’</w:t>
      </w:r>
      <w:r w:rsidRPr="007D7F1C">
        <w:rPr>
          <w:szCs w:val="22"/>
          <w:lang w:val="ru-RU"/>
        </w:rPr>
        <w:t>єктів основними водокористувачами – забруднювачами</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94"/>
        <w:gridCol w:w="567"/>
        <w:gridCol w:w="567"/>
        <w:gridCol w:w="709"/>
        <w:gridCol w:w="567"/>
        <w:gridCol w:w="708"/>
        <w:gridCol w:w="567"/>
        <w:gridCol w:w="709"/>
        <w:gridCol w:w="709"/>
        <w:gridCol w:w="567"/>
        <w:gridCol w:w="424"/>
        <w:gridCol w:w="568"/>
      </w:tblGrid>
      <w:tr w:rsidR="00396022" w:rsidRPr="007D7F1C">
        <w:trPr>
          <w:cantSplit/>
          <w:trHeight w:val="257"/>
        </w:trPr>
        <w:tc>
          <w:tcPr>
            <w:tcW w:w="2694" w:type="dxa"/>
            <w:vMerge w:val="restart"/>
            <w:vAlign w:val="center"/>
          </w:tcPr>
          <w:p w:rsidR="00396022" w:rsidRPr="007D7F1C" w:rsidRDefault="00396022" w:rsidP="003C4A10">
            <w:pPr>
              <w:pStyle w:val="af2"/>
              <w:ind w:firstLine="0"/>
              <w:rPr>
                <w:sz w:val="14"/>
                <w:szCs w:val="14"/>
              </w:rPr>
            </w:pPr>
            <w:r w:rsidRPr="007D7F1C">
              <w:rPr>
                <w:sz w:val="14"/>
                <w:szCs w:val="14"/>
              </w:rPr>
              <w:t>Підприємство-забруднювач, відомча належність</w:t>
            </w:r>
          </w:p>
        </w:tc>
        <w:tc>
          <w:tcPr>
            <w:tcW w:w="1134" w:type="dxa"/>
            <w:gridSpan w:val="2"/>
          </w:tcPr>
          <w:p w:rsidR="00396022" w:rsidRPr="007D7F1C" w:rsidRDefault="00396022" w:rsidP="003C4A10">
            <w:pPr>
              <w:widowControl/>
              <w:spacing w:line="240" w:lineRule="auto"/>
              <w:ind w:firstLine="0"/>
              <w:jc w:val="center"/>
              <w:rPr>
                <w:sz w:val="14"/>
                <w:szCs w:val="14"/>
                <w:lang w:val="ru-RU"/>
              </w:rPr>
            </w:pPr>
            <w:r w:rsidRPr="007D7F1C">
              <w:rPr>
                <w:sz w:val="14"/>
                <w:szCs w:val="14"/>
                <w:lang w:val="en-US"/>
              </w:rPr>
              <w:t>1997</w:t>
            </w:r>
            <w:r w:rsidRPr="007D7F1C">
              <w:rPr>
                <w:sz w:val="14"/>
                <w:szCs w:val="14"/>
                <w:lang w:val="ru-RU"/>
              </w:rPr>
              <w:t xml:space="preserve"> рік</w:t>
            </w:r>
          </w:p>
        </w:tc>
        <w:tc>
          <w:tcPr>
            <w:tcW w:w="1276" w:type="dxa"/>
            <w:gridSpan w:val="2"/>
          </w:tcPr>
          <w:p w:rsidR="00396022" w:rsidRPr="007D7F1C" w:rsidRDefault="00396022" w:rsidP="003C4A10">
            <w:pPr>
              <w:widowControl/>
              <w:spacing w:line="240" w:lineRule="auto"/>
              <w:ind w:firstLine="0"/>
              <w:jc w:val="center"/>
              <w:rPr>
                <w:sz w:val="14"/>
                <w:szCs w:val="14"/>
                <w:lang w:val="ru-RU"/>
              </w:rPr>
            </w:pPr>
            <w:r w:rsidRPr="007D7F1C">
              <w:rPr>
                <w:sz w:val="14"/>
                <w:szCs w:val="14"/>
                <w:lang w:val="en-US"/>
              </w:rPr>
              <w:t>1998</w:t>
            </w:r>
            <w:r w:rsidRPr="007D7F1C">
              <w:rPr>
                <w:sz w:val="14"/>
                <w:szCs w:val="14"/>
                <w:lang w:val="ru-RU"/>
              </w:rPr>
              <w:t xml:space="preserve"> рік</w:t>
            </w:r>
          </w:p>
        </w:tc>
        <w:tc>
          <w:tcPr>
            <w:tcW w:w="1275" w:type="dxa"/>
            <w:gridSpan w:val="2"/>
          </w:tcPr>
          <w:p w:rsidR="00396022" w:rsidRPr="007D7F1C" w:rsidRDefault="00396022" w:rsidP="003C4A10">
            <w:pPr>
              <w:widowControl/>
              <w:spacing w:line="240" w:lineRule="auto"/>
              <w:ind w:firstLine="0"/>
              <w:jc w:val="center"/>
              <w:rPr>
                <w:sz w:val="14"/>
                <w:szCs w:val="14"/>
                <w:lang w:val="ru-RU"/>
              </w:rPr>
            </w:pPr>
            <w:r w:rsidRPr="007D7F1C">
              <w:rPr>
                <w:sz w:val="14"/>
                <w:szCs w:val="14"/>
                <w:lang w:val="en-US"/>
              </w:rPr>
              <w:t>1999</w:t>
            </w:r>
            <w:r w:rsidRPr="007D7F1C">
              <w:rPr>
                <w:sz w:val="14"/>
                <w:szCs w:val="14"/>
                <w:lang w:val="ru-RU"/>
              </w:rPr>
              <w:t xml:space="preserve"> рік</w:t>
            </w:r>
          </w:p>
        </w:tc>
        <w:tc>
          <w:tcPr>
            <w:tcW w:w="1418" w:type="dxa"/>
            <w:gridSpan w:val="2"/>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200</w:t>
            </w:r>
            <w:r w:rsidRPr="007D7F1C">
              <w:rPr>
                <w:sz w:val="14"/>
                <w:szCs w:val="14"/>
                <w:lang w:val="en-US"/>
              </w:rPr>
              <w:t>1</w:t>
            </w:r>
            <w:r w:rsidRPr="007D7F1C">
              <w:rPr>
                <w:sz w:val="14"/>
                <w:szCs w:val="14"/>
                <w:lang w:val="ru-RU"/>
              </w:rPr>
              <w:t xml:space="preserve"> рік</w:t>
            </w:r>
          </w:p>
        </w:tc>
        <w:tc>
          <w:tcPr>
            <w:tcW w:w="1558" w:type="dxa"/>
            <w:gridSpan w:val="3"/>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200</w:t>
            </w:r>
            <w:r w:rsidRPr="007D7F1C">
              <w:rPr>
                <w:sz w:val="14"/>
                <w:szCs w:val="14"/>
                <w:lang w:val="en-US"/>
              </w:rPr>
              <w:t>2</w:t>
            </w:r>
            <w:r w:rsidRPr="007D7F1C">
              <w:rPr>
                <w:sz w:val="14"/>
                <w:szCs w:val="14"/>
                <w:lang w:val="ru-RU"/>
              </w:rPr>
              <w:t xml:space="preserve"> рік</w:t>
            </w:r>
          </w:p>
        </w:tc>
      </w:tr>
      <w:tr w:rsidR="00396022" w:rsidRPr="007D7F1C">
        <w:trPr>
          <w:cantSplit/>
          <w:trHeight w:val="343"/>
        </w:trPr>
        <w:tc>
          <w:tcPr>
            <w:tcW w:w="2694" w:type="dxa"/>
            <w:vMerge/>
            <w:vAlign w:val="center"/>
          </w:tcPr>
          <w:p w:rsidR="00396022" w:rsidRPr="007D7F1C" w:rsidRDefault="00396022" w:rsidP="003C4A10">
            <w:pPr>
              <w:widowControl/>
              <w:spacing w:line="240" w:lineRule="auto"/>
              <w:ind w:firstLine="0"/>
              <w:jc w:val="left"/>
              <w:rPr>
                <w:sz w:val="14"/>
                <w:szCs w:val="14"/>
                <w:lang w:val="ru-RU"/>
              </w:rPr>
            </w:pPr>
          </w:p>
        </w:tc>
        <w:tc>
          <w:tcPr>
            <w:tcW w:w="567" w:type="dxa"/>
          </w:tcPr>
          <w:p w:rsidR="00396022" w:rsidRPr="007D7F1C" w:rsidRDefault="00396022" w:rsidP="003C4A10">
            <w:pPr>
              <w:pStyle w:val="af2"/>
              <w:ind w:left="-108" w:right="-108" w:firstLine="0"/>
              <w:rPr>
                <w:sz w:val="14"/>
                <w:szCs w:val="14"/>
              </w:rPr>
            </w:pPr>
            <w:r w:rsidRPr="007D7F1C">
              <w:rPr>
                <w:sz w:val="14"/>
                <w:szCs w:val="14"/>
              </w:rPr>
              <w:t>об</w:t>
            </w:r>
            <w:r>
              <w:rPr>
                <w:sz w:val="14"/>
                <w:szCs w:val="14"/>
              </w:rPr>
              <w:t>’</w:t>
            </w:r>
            <w:r w:rsidRPr="007D7F1C">
              <w:rPr>
                <w:sz w:val="14"/>
                <w:szCs w:val="14"/>
              </w:rPr>
              <w:t>єм</w:t>
            </w:r>
          </w:p>
          <w:p w:rsidR="00396022" w:rsidRPr="007D7F1C" w:rsidRDefault="00396022" w:rsidP="003C4A10">
            <w:pPr>
              <w:pStyle w:val="af2"/>
              <w:ind w:left="-108" w:right="-108" w:firstLine="0"/>
              <w:rPr>
                <w:sz w:val="14"/>
                <w:szCs w:val="14"/>
              </w:rPr>
            </w:pPr>
            <w:r w:rsidRPr="007D7F1C">
              <w:rPr>
                <w:sz w:val="14"/>
                <w:szCs w:val="14"/>
              </w:rPr>
              <w:t>скид</w:t>
            </w:r>
            <w:r>
              <w:rPr>
                <w:sz w:val="14"/>
                <w:szCs w:val="14"/>
              </w:rPr>
              <w:t>.</w:t>
            </w:r>
            <w:r w:rsidRPr="007D7F1C">
              <w:rPr>
                <w:sz w:val="14"/>
                <w:szCs w:val="14"/>
              </w:rPr>
              <w:t>,</w:t>
            </w:r>
          </w:p>
          <w:p w:rsidR="00396022" w:rsidRPr="007D7F1C" w:rsidRDefault="00396022" w:rsidP="003C4A10">
            <w:pPr>
              <w:pStyle w:val="af2"/>
              <w:ind w:left="-108" w:right="-108" w:firstLine="0"/>
              <w:rPr>
                <w:sz w:val="14"/>
                <w:szCs w:val="14"/>
              </w:rPr>
            </w:pPr>
            <w:r w:rsidRPr="007D7F1C">
              <w:rPr>
                <w:sz w:val="14"/>
                <w:szCs w:val="14"/>
              </w:rPr>
              <w:t>тис. м³</w:t>
            </w:r>
          </w:p>
        </w:tc>
        <w:tc>
          <w:tcPr>
            <w:tcW w:w="567" w:type="dxa"/>
          </w:tcPr>
          <w:p w:rsidR="00396022" w:rsidRPr="007D7F1C" w:rsidRDefault="00396022" w:rsidP="003C4A10">
            <w:pPr>
              <w:pStyle w:val="af2"/>
              <w:ind w:left="-108" w:right="-108" w:firstLine="0"/>
              <w:rPr>
                <w:sz w:val="14"/>
                <w:szCs w:val="14"/>
              </w:rPr>
            </w:pPr>
            <w:r w:rsidRPr="007D7F1C">
              <w:rPr>
                <w:sz w:val="14"/>
                <w:szCs w:val="14"/>
              </w:rPr>
              <w:t>обсяг</w:t>
            </w:r>
          </w:p>
          <w:p w:rsidR="00396022" w:rsidRPr="007D7F1C" w:rsidRDefault="00396022" w:rsidP="003C4A10">
            <w:pPr>
              <w:pStyle w:val="af2"/>
              <w:ind w:left="-108" w:right="-108" w:firstLine="0"/>
              <w:rPr>
                <w:sz w:val="14"/>
                <w:szCs w:val="14"/>
              </w:rPr>
            </w:pPr>
            <w:r w:rsidRPr="007D7F1C">
              <w:rPr>
                <w:sz w:val="14"/>
                <w:szCs w:val="14"/>
              </w:rPr>
              <w:t>речовин,</w:t>
            </w:r>
          </w:p>
          <w:p w:rsidR="00396022" w:rsidRPr="007D7F1C" w:rsidRDefault="00396022" w:rsidP="003C4A10">
            <w:pPr>
              <w:pStyle w:val="af2"/>
              <w:ind w:left="-108" w:right="-108" w:firstLine="0"/>
              <w:rPr>
                <w:sz w:val="14"/>
                <w:szCs w:val="14"/>
              </w:rPr>
            </w:pPr>
            <w:r w:rsidRPr="007D7F1C">
              <w:rPr>
                <w:sz w:val="14"/>
                <w:szCs w:val="14"/>
              </w:rPr>
              <w:t>т.</w:t>
            </w:r>
          </w:p>
        </w:tc>
        <w:tc>
          <w:tcPr>
            <w:tcW w:w="709" w:type="dxa"/>
          </w:tcPr>
          <w:p w:rsidR="00396022" w:rsidRPr="007D7F1C" w:rsidRDefault="00396022" w:rsidP="003C4A10">
            <w:pPr>
              <w:pStyle w:val="af2"/>
              <w:ind w:left="-108" w:right="-108" w:firstLine="0"/>
              <w:rPr>
                <w:sz w:val="14"/>
                <w:szCs w:val="14"/>
              </w:rPr>
            </w:pPr>
            <w:r w:rsidRPr="007D7F1C">
              <w:rPr>
                <w:sz w:val="14"/>
                <w:szCs w:val="14"/>
              </w:rPr>
              <w:t>об</w:t>
            </w:r>
            <w:r>
              <w:rPr>
                <w:sz w:val="14"/>
                <w:szCs w:val="14"/>
              </w:rPr>
              <w:t>’</w:t>
            </w:r>
            <w:r w:rsidRPr="007D7F1C">
              <w:rPr>
                <w:sz w:val="14"/>
                <w:szCs w:val="14"/>
              </w:rPr>
              <w:t>єм</w:t>
            </w:r>
          </w:p>
          <w:p w:rsidR="00396022" w:rsidRPr="007D7F1C" w:rsidRDefault="00396022" w:rsidP="003C4A10">
            <w:pPr>
              <w:pStyle w:val="af2"/>
              <w:ind w:left="-108" w:right="-108" w:firstLine="0"/>
              <w:rPr>
                <w:sz w:val="14"/>
                <w:szCs w:val="14"/>
              </w:rPr>
            </w:pPr>
            <w:r w:rsidRPr="007D7F1C">
              <w:rPr>
                <w:sz w:val="14"/>
                <w:szCs w:val="14"/>
              </w:rPr>
              <w:t>скидання,</w:t>
            </w:r>
          </w:p>
          <w:p w:rsidR="00396022" w:rsidRPr="007D7F1C" w:rsidRDefault="00396022" w:rsidP="003C4A10">
            <w:pPr>
              <w:pStyle w:val="af2"/>
              <w:ind w:left="-108" w:right="-108" w:firstLine="0"/>
              <w:rPr>
                <w:sz w:val="14"/>
                <w:szCs w:val="14"/>
              </w:rPr>
            </w:pPr>
            <w:r w:rsidRPr="007D7F1C">
              <w:rPr>
                <w:sz w:val="14"/>
                <w:szCs w:val="14"/>
              </w:rPr>
              <w:t>тис. м³</w:t>
            </w:r>
          </w:p>
        </w:tc>
        <w:tc>
          <w:tcPr>
            <w:tcW w:w="567" w:type="dxa"/>
          </w:tcPr>
          <w:p w:rsidR="00396022" w:rsidRPr="007D7F1C" w:rsidRDefault="00396022" w:rsidP="003C4A10">
            <w:pPr>
              <w:pStyle w:val="af2"/>
              <w:ind w:left="-108" w:right="-108" w:firstLine="0"/>
              <w:rPr>
                <w:sz w:val="14"/>
                <w:szCs w:val="14"/>
              </w:rPr>
            </w:pPr>
            <w:r w:rsidRPr="007D7F1C">
              <w:rPr>
                <w:sz w:val="14"/>
                <w:szCs w:val="14"/>
              </w:rPr>
              <w:t>обсяг</w:t>
            </w:r>
          </w:p>
          <w:p w:rsidR="00396022" w:rsidRPr="007D7F1C" w:rsidRDefault="00396022" w:rsidP="003C4A10">
            <w:pPr>
              <w:pStyle w:val="af2"/>
              <w:ind w:left="-108" w:right="-108" w:firstLine="0"/>
              <w:rPr>
                <w:sz w:val="14"/>
                <w:szCs w:val="14"/>
              </w:rPr>
            </w:pPr>
            <w:r w:rsidRPr="007D7F1C">
              <w:rPr>
                <w:sz w:val="14"/>
                <w:szCs w:val="14"/>
              </w:rPr>
              <w:t>речовин,</w:t>
            </w:r>
          </w:p>
          <w:p w:rsidR="00396022" w:rsidRPr="007D7F1C" w:rsidRDefault="00396022" w:rsidP="003C4A10">
            <w:pPr>
              <w:pStyle w:val="af2"/>
              <w:ind w:left="-108" w:right="-108" w:firstLine="0"/>
              <w:rPr>
                <w:sz w:val="14"/>
                <w:szCs w:val="14"/>
              </w:rPr>
            </w:pPr>
            <w:r w:rsidRPr="007D7F1C">
              <w:rPr>
                <w:sz w:val="14"/>
                <w:szCs w:val="14"/>
              </w:rPr>
              <w:t>т.</w:t>
            </w:r>
          </w:p>
        </w:tc>
        <w:tc>
          <w:tcPr>
            <w:tcW w:w="708" w:type="dxa"/>
          </w:tcPr>
          <w:p w:rsidR="00396022" w:rsidRPr="007D7F1C" w:rsidRDefault="00396022" w:rsidP="003C4A10">
            <w:pPr>
              <w:pStyle w:val="af2"/>
              <w:ind w:left="-108" w:right="-108" w:firstLine="0"/>
              <w:rPr>
                <w:sz w:val="14"/>
                <w:szCs w:val="14"/>
              </w:rPr>
            </w:pPr>
            <w:r w:rsidRPr="007D7F1C">
              <w:rPr>
                <w:sz w:val="14"/>
                <w:szCs w:val="14"/>
              </w:rPr>
              <w:t>об</w:t>
            </w:r>
            <w:r>
              <w:rPr>
                <w:sz w:val="14"/>
                <w:szCs w:val="14"/>
              </w:rPr>
              <w:t>’</w:t>
            </w:r>
            <w:r w:rsidRPr="007D7F1C">
              <w:rPr>
                <w:sz w:val="14"/>
                <w:szCs w:val="14"/>
              </w:rPr>
              <w:t>єм</w:t>
            </w:r>
          </w:p>
          <w:p w:rsidR="00396022" w:rsidRPr="007D7F1C" w:rsidRDefault="00396022" w:rsidP="003C4A10">
            <w:pPr>
              <w:pStyle w:val="af2"/>
              <w:ind w:left="-108" w:right="-108" w:firstLine="0"/>
              <w:rPr>
                <w:sz w:val="14"/>
                <w:szCs w:val="14"/>
              </w:rPr>
            </w:pPr>
            <w:r w:rsidRPr="007D7F1C">
              <w:rPr>
                <w:sz w:val="14"/>
                <w:szCs w:val="14"/>
              </w:rPr>
              <w:t>скидання,</w:t>
            </w:r>
          </w:p>
          <w:p w:rsidR="00396022" w:rsidRPr="007D7F1C" w:rsidRDefault="00396022" w:rsidP="003C4A10">
            <w:pPr>
              <w:pStyle w:val="af2"/>
              <w:ind w:left="-108" w:right="-108" w:firstLine="0"/>
              <w:rPr>
                <w:sz w:val="14"/>
                <w:szCs w:val="14"/>
              </w:rPr>
            </w:pPr>
            <w:r w:rsidRPr="007D7F1C">
              <w:rPr>
                <w:sz w:val="14"/>
                <w:szCs w:val="14"/>
              </w:rPr>
              <w:t>тис. м³</w:t>
            </w:r>
          </w:p>
        </w:tc>
        <w:tc>
          <w:tcPr>
            <w:tcW w:w="567" w:type="dxa"/>
          </w:tcPr>
          <w:p w:rsidR="00396022" w:rsidRPr="007D7F1C" w:rsidRDefault="00396022" w:rsidP="003C4A10">
            <w:pPr>
              <w:pStyle w:val="af2"/>
              <w:ind w:left="-108" w:right="-108" w:firstLine="0"/>
              <w:rPr>
                <w:sz w:val="14"/>
                <w:szCs w:val="14"/>
              </w:rPr>
            </w:pPr>
            <w:r w:rsidRPr="007D7F1C">
              <w:rPr>
                <w:sz w:val="14"/>
                <w:szCs w:val="14"/>
              </w:rPr>
              <w:t>обсяг</w:t>
            </w:r>
          </w:p>
          <w:p w:rsidR="00396022" w:rsidRPr="007D7F1C" w:rsidRDefault="00396022" w:rsidP="003C4A10">
            <w:pPr>
              <w:pStyle w:val="af2"/>
              <w:ind w:left="-108" w:right="-108" w:firstLine="0"/>
              <w:rPr>
                <w:sz w:val="14"/>
                <w:szCs w:val="14"/>
              </w:rPr>
            </w:pPr>
            <w:r w:rsidRPr="007D7F1C">
              <w:rPr>
                <w:sz w:val="14"/>
                <w:szCs w:val="14"/>
              </w:rPr>
              <w:t>речовин,</w:t>
            </w:r>
          </w:p>
          <w:p w:rsidR="00396022" w:rsidRPr="007D7F1C" w:rsidRDefault="00396022" w:rsidP="003C4A10">
            <w:pPr>
              <w:pStyle w:val="af2"/>
              <w:ind w:left="-108" w:right="-108" w:firstLine="0"/>
              <w:rPr>
                <w:sz w:val="14"/>
                <w:szCs w:val="14"/>
              </w:rPr>
            </w:pPr>
            <w:r w:rsidRPr="007D7F1C">
              <w:rPr>
                <w:sz w:val="14"/>
                <w:szCs w:val="14"/>
              </w:rPr>
              <w:t>т.</w:t>
            </w:r>
          </w:p>
        </w:tc>
        <w:tc>
          <w:tcPr>
            <w:tcW w:w="709" w:type="dxa"/>
          </w:tcPr>
          <w:p w:rsidR="00396022" w:rsidRPr="007D7F1C" w:rsidRDefault="00396022" w:rsidP="003C4A10">
            <w:pPr>
              <w:pStyle w:val="af2"/>
              <w:ind w:left="-108" w:right="-108" w:firstLine="0"/>
              <w:rPr>
                <w:sz w:val="14"/>
                <w:szCs w:val="14"/>
              </w:rPr>
            </w:pPr>
            <w:r w:rsidRPr="007D7F1C">
              <w:rPr>
                <w:sz w:val="14"/>
                <w:szCs w:val="14"/>
              </w:rPr>
              <w:t>обсяг</w:t>
            </w:r>
          </w:p>
          <w:p w:rsidR="00396022" w:rsidRPr="007D7F1C" w:rsidRDefault="00396022" w:rsidP="003C4A10">
            <w:pPr>
              <w:pStyle w:val="af2"/>
              <w:ind w:left="-108" w:right="-108" w:firstLine="0"/>
              <w:rPr>
                <w:sz w:val="14"/>
                <w:szCs w:val="14"/>
              </w:rPr>
            </w:pPr>
            <w:r w:rsidRPr="007D7F1C">
              <w:rPr>
                <w:sz w:val="14"/>
                <w:szCs w:val="14"/>
              </w:rPr>
              <w:t>речовин,</w:t>
            </w:r>
          </w:p>
          <w:p w:rsidR="00396022" w:rsidRPr="007D7F1C" w:rsidRDefault="00396022" w:rsidP="003C4A10">
            <w:pPr>
              <w:pStyle w:val="af2"/>
              <w:ind w:left="-108" w:right="-108" w:firstLine="0"/>
              <w:rPr>
                <w:sz w:val="14"/>
                <w:szCs w:val="14"/>
              </w:rPr>
            </w:pPr>
            <w:r w:rsidRPr="007D7F1C">
              <w:rPr>
                <w:sz w:val="14"/>
                <w:szCs w:val="14"/>
              </w:rPr>
              <w:t>т.</w:t>
            </w:r>
          </w:p>
        </w:tc>
        <w:tc>
          <w:tcPr>
            <w:tcW w:w="709" w:type="dxa"/>
          </w:tcPr>
          <w:p w:rsidR="00396022" w:rsidRPr="007D7F1C" w:rsidRDefault="00396022" w:rsidP="003C4A10">
            <w:pPr>
              <w:pStyle w:val="af2"/>
              <w:ind w:left="-108" w:right="-108" w:firstLine="0"/>
              <w:rPr>
                <w:sz w:val="14"/>
                <w:szCs w:val="14"/>
              </w:rPr>
            </w:pPr>
            <w:r w:rsidRPr="007D7F1C">
              <w:rPr>
                <w:sz w:val="14"/>
                <w:szCs w:val="14"/>
              </w:rPr>
              <w:t>об</w:t>
            </w:r>
            <w:r>
              <w:rPr>
                <w:sz w:val="14"/>
                <w:szCs w:val="14"/>
              </w:rPr>
              <w:t>’</w:t>
            </w:r>
            <w:r w:rsidRPr="007D7F1C">
              <w:rPr>
                <w:sz w:val="14"/>
                <w:szCs w:val="14"/>
              </w:rPr>
              <w:t>єм</w:t>
            </w:r>
          </w:p>
          <w:p w:rsidR="00396022" w:rsidRPr="007D7F1C" w:rsidRDefault="00396022" w:rsidP="003C4A10">
            <w:pPr>
              <w:pStyle w:val="af2"/>
              <w:ind w:left="-108" w:right="-108" w:firstLine="0"/>
              <w:rPr>
                <w:sz w:val="14"/>
                <w:szCs w:val="14"/>
              </w:rPr>
            </w:pPr>
            <w:r w:rsidRPr="007D7F1C">
              <w:rPr>
                <w:sz w:val="14"/>
                <w:szCs w:val="14"/>
              </w:rPr>
              <w:t>скидання,</w:t>
            </w:r>
          </w:p>
          <w:p w:rsidR="00396022" w:rsidRPr="007D7F1C" w:rsidRDefault="00396022" w:rsidP="003C4A10">
            <w:pPr>
              <w:pStyle w:val="af2"/>
              <w:ind w:left="-108" w:right="-108" w:firstLine="0"/>
              <w:rPr>
                <w:sz w:val="14"/>
                <w:szCs w:val="14"/>
              </w:rPr>
            </w:pPr>
            <w:r w:rsidRPr="007D7F1C">
              <w:rPr>
                <w:sz w:val="14"/>
                <w:szCs w:val="14"/>
              </w:rPr>
              <w:t>тис. м³</w:t>
            </w:r>
          </w:p>
        </w:tc>
        <w:tc>
          <w:tcPr>
            <w:tcW w:w="567" w:type="dxa"/>
          </w:tcPr>
          <w:p w:rsidR="00396022" w:rsidRPr="007D7F1C" w:rsidRDefault="00396022" w:rsidP="003C4A10">
            <w:pPr>
              <w:pStyle w:val="af2"/>
              <w:ind w:left="-108" w:right="-108" w:firstLine="0"/>
              <w:rPr>
                <w:sz w:val="14"/>
                <w:szCs w:val="14"/>
              </w:rPr>
            </w:pPr>
            <w:r w:rsidRPr="007D7F1C">
              <w:rPr>
                <w:sz w:val="14"/>
                <w:szCs w:val="14"/>
              </w:rPr>
              <w:t>обсяг</w:t>
            </w:r>
          </w:p>
          <w:p w:rsidR="00396022" w:rsidRPr="007D7F1C" w:rsidRDefault="00396022" w:rsidP="003C4A10">
            <w:pPr>
              <w:pStyle w:val="af2"/>
              <w:ind w:left="-108" w:right="-108" w:firstLine="0"/>
              <w:rPr>
                <w:sz w:val="14"/>
                <w:szCs w:val="14"/>
              </w:rPr>
            </w:pPr>
            <w:r w:rsidRPr="007D7F1C">
              <w:rPr>
                <w:sz w:val="14"/>
                <w:szCs w:val="14"/>
              </w:rPr>
              <w:t>речовин,</w:t>
            </w:r>
          </w:p>
          <w:p w:rsidR="00396022" w:rsidRPr="007D7F1C" w:rsidRDefault="00396022" w:rsidP="003C4A10">
            <w:pPr>
              <w:pStyle w:val="af2"/>
              <w:ind w:left="-108" w:right="-108" w:firstLine="0"/>
              <w:rPr>
                <w:sz w:val="14"/>
                <w:szCs w:val="14"/>
              </w:rPr>
            </w:pPr>
            <w:r w:rsidRPr="007D7F1C">
              <w:rPr>
                <w:sz w:val="14"/>
                <w:szCs w:val="14"/>
              </w:rPr>
              <w:t>т.</w:t>
            </w:r>
          </w:p>
        </w:tc>
        <w:tc>
          <w:tcPr>
            <w:tcW w:w="424" w:type="dxa"/>
          </w:tcPr>
          <w:p w:rsidR="00396022" w:rsidRPr="007D7F1C" w:rsidRDefault="00396022" w:rsidP="003C4A10">
            <w:pPr>
              <w:pStyle w:val="af2"/>
              <w:ind w:left="-108" w:right="-108" w:firstLine="0"/>
              <w:rPr>
                <w:sz w:val="14"/>
                <w:szCs w:val="14"/>
              </w:rPr>
            </w:pPr>
            <w:r w:rsidRPr="007D7F1C">
              <w:rPr>
                <w:sz w:val="14"/>
                <w:szCs w:val="14"/>
              </w:rPr>
              <w:t>об</w:t>
            </w:r>
            <w:r>
              <w:rPr>
                <w:sz w:val="14"/>
                <w:szCs w:val="14"/>
              </w:rPr>
              <w:t>’</w:t>
            </w:r>
            <w:r w:rsidRPr="007D7F1C">
              <w:rPr>
                <w:sz w:val="14"/>
                <w:szCs w:val="14"/>
              </w:rPr>
              <w:t>єм</w:t>
            </w:r>
          </w:p>
          <w:p w:rsidR="00396022" w:rsidRPr="007D7F1C" w:rsidRDefault="00396022" w:rsidP="003C4A10">
            <w:pPr>
              <w:pStyle w:val="af2"/>
              <w:ind w:left="-108" w:right="-108" w:firstLine="0"/>
              <w:rPr>
                <w:sz w:val="14"/>
                <w:szCs w:val="14"/>
              </w:rPr>
            </w:pPr>
            <w:r>
              <w:rPr>
                <w:sz w:val="14"/>
                <w:szCs w:val="14"/>
              </w:rPr>
              <w:t>скид.</w:t>
            </w:r>
            <w:r w:rsidRPr="007D7F1C">
              <w:rPr>
                <w:sz w:val="14"/>
                <w:szCs w:val="14"/>
              </w:rPr>
              <w:t>,</w:t>
            </w:r>
          </w:p>
          <w:p w:rsidR="00396022" w:rsidRPr="007D7F1C" w:rsidRDefault="00396022" w:rsidP="003C4A10">
            <w:pPr>
              <w:pStyle w:val="af2"/>
              <w:ind w:left="-108" w:right="-108" w:firstLine="0"/>
              <w:rPr>
                <w:sz w:val="14"/>
                <w:szCs w:val="14"/>
              </w:rPr>
            </w:pPr>
            <w:r w:rsidRPr="007D7F1C">
              <w:rPr>
                <w:sz w:val="14"/>
                <w:szCs w:val="14"/>
              </w:rPr>
              <w:t>тис. м³</w:t>
            </w:r>
          </w:p>
        </w:tc>
        <w:tc>
          <w:tcPr>
            <w:tcW w:w="567" w:type="dxa"/>
          </w:tcPr>
          <w:p w:rsidR="00396022" w:rsidRPr="007D7F1C" w:rsidRDefault="00396022" w:rsidP="003C4A10">
            <w:pPr>
              <w:pStyle w:val="af2"/>
              <w:ind w:left="-108" w:right="-108" w:firstLine="0"/>
              <w:rPr>
                <w:sz w:val="14"/>
                <w:szCs w:val="14"/>
              </w:rPr>
            </w:pPr>
            <w:r w:rsidRPr="007D7F1C">
              <w:rPr>
                <w:sz w:val="14"/>
                <w:szCs w:val="14"/>
              </w:rPr>
              <w:t>обсяг</w:t>
            </w:r>
          </w:p>
          <w:p w:rsidR="00396022" w:rsidRPr="007D7F1C" w:rsidRDefault="00396022" w:rsidP="003C4A10">
            <w:pPr>
              <w:pStyle w:val="af2"/>
              <w:ind w:left="-108" w:right="-108" w:firstLine="0"/>
              <w:rPr>
                <w:sz w:val="14"/>
                <w:szCs w:val="14"/>
              </w:rPr>
            </w:pPr>
            <w:r w:rsidRPr="007D7F1C">
              <w:rPr>
                <w:sz w:val="14"/>
                <w:szCs w:val="14"/>
              </w:rPr>
              <w:t>речовин,</w:t>
            </w:r>
          </w:p>
          <w:p w:rsidR="00396022" w:rsidRPr="007D7F1C" w:rsidRDefault="00396022" w:rsidP="003C4A10">
            <w:pPr>
              <w:pStyle w:val="af2"/>
              <w:ind w:left="-108" w:right="-108" w:firstLine="0"/>
              <w:rPr>
                <w:sz w:val="14"/>
                <w:szCs w:val="14"/>
              </w:rPr>
            </w:pPr>
            <w:r w:rsidRPr="007D7F1C">
              <w:rPr>
                <w:sz w:val="14"/>
                <w:szCs w:val="14"/>
              </w:rPr>
              <w:t>т.</w:t>
            </w:r>
          </w:p>
        </w:tc>
      </w:tr>
      <w:tr w:rsidR="00991726" w:rsidRPr="007D7F1C">
        <w:trPr>
          <w:trHeight w:val="124"/>
        </w:trPr>
        <w:tc>
          <w:tcPr>
            <w:tcW w:w="9356" w:type="dxa"/>
            <w:gridSpan w:val="12"/>
          </w:tcPr>
          <w:p w:rsidR="00991726" w:rsidRPr="007D7F1C" w:rsidRDefault="00991726" w:rsidP="003C4A10">
            <w:pPr>
              <w:pStyle w:val="af2"/>
              <w:ind w:left="-108" w:right="-108" w:firstLine="0"/>
              <w:rPr>
                <w:b/>
                <w:sz w:val="14"/>
                <w:szCs w:val="14"/>
              </w:rPr>
            </w:pPr>
            <w:r w:rsidRPr="007D7F1C">
              <w:rPr>
                <w:b/>
                <w:sz w:val="14"/>
                <w:szCs w:val="14"/>
              </w:rPr>
              <w:t>р. Замчисько</w:t>
            </w:r>
          </w:p>
        </w:tc>
      </w:tr>
      <w:tr w:rsidR="00396022" w:rsidRPr="007D7F1C">
        <w:trPr>
          <w:trHeight w:val="96"/>
        </w:trPr>
        <w:tc>
          <w:tcPr>
            <w:tcW w:w="2694" w:type="dxa"/>
            <w:tcBorders>
              <w:bottom w:val="nil"/>
            </w:tcBorders>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ЗАТ «Костопільський завод скло-виробів»</w:t>
            </w:r>
          </w:p>
        </w:tc>
        <w:tc>
          <w:tcPr>
            <w:tcW w:w="567"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222,2</w:t>
            </w:r>
          </w:p>
        </w:tc>
        <w:tc>
          <w:tcPr>
            <w:tcW w:w="567"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173,673</w:t>
            </w:r>
          </w:p>
        </w:tc>
        <w:tc>
          <w:tcPr>
            <w:tcW w:w="709"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245,0</w:t>
            </w:r>
          </w:p>
        </w:tc>
        <w:tc>
          <w:tcPr>
            <w:tcW w:w="567"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20,14</w:t>
            </w:r>
          </w:p>
        </w:tc>
        <w:tc>
          <w:tcPr>
            <w:tcW w:w="708" w:type="dxa"/>
            <w:tcBorders>
              <w:bottom w:val="nil"/>
            </w:tcBorders>
            <w:vAlign w:val="center"/>
          </w:tcPr>
          <w:p w:rsidR="00396022" w:rsidRPr="007D7F1C" w:rsidRDefault="00396022" w:rsidP="003C4A10">
            <w:pPr>
              <w:pStyle w:val="af2"/>
              <w:ind w:left="-108" w:right="-108" w:firstLine="0"/>
              <w:rPr>
                <w:sz w:val="14"/>
                <w:szCs w:val="14"/>
              </w:rPr>
            </w:pPr>
            <w:r w:rsidRPr="007D7F1C">
              <w:rPr>
                <w:sz w:val="14"/>
                <w:szCs w:val="14"/>
              </w:rPr>
              <w:t>171,0</w:t>
            </w:r>
          </w:p>
        </w:tc>
        <w:tc>
          <w:tcPr>
            <w:tcW w:w="567" w:type="dxa"/>
            <w:tcBorders>
              <w:bottom w:val="nil"/>
            </w:tcBorders>
            <w:vAlign w:val="center"/>
          </w:tcPr>
          <w:p w:rsidR="00396022" w:rsidRPr="007D7F1C" w:rsidRDefault="00396022" w:rsidP="003C4A10">
            <w:pPr>
              <w:pStyle w:val="af2"/>
              <w:ind w:left="-108" w:right="-108" w:firstLine="0"/>
              <w:rPr>
                <w:sz w:val="14"/>
                <w:szCs w:val="14"/>
              </w:rPr>
            </w:pPr>
            <w:r w:rsidRPr="007D7F1C">
              <w:rPr>
                <w:sz w:val="14"/>
                <w:szCs w:val="14"/>
              </w:rPr>
              <w:t>9,74</w:t>
            </w:r>
          </w:p>
        </w:tc>
        <w:tc>
          <w:tcPr>
            <w:tcW w:w="709"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3,971</w:t>
            </w:r>
          </w:p>
        </w:tc>
        <w:tc>
          <w:tcPr>
            <w:tcW w:w="709"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104,0</w:t>
            </w:r>
          </w:p>
        </w:tc>
        <w:tc>
          <w:tcPr>
            <w:tcW w:w="567"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5,9</w:t>
            </w:r>
          </w:p>
        </w:tc>
        <w:tc>
          <w:tcPr>
            <w:tcW w:w="424"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86,0</w:t>
            </w:r>
          </w:p>
        </w:tc>
        <w:tc>
          <w:tcPr>
            <w:tcW w:w="567" w:type="dxa"/>
            <w:tcBorders>
              <w:bottom w:val="nil"/>
            </w:tcBorders>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3,1</w:t>
            </w:r>
          </w:p>
        </w:tc>
      </w:tr>
      <w:tr w:rsidR="00396022" w:rsidRPr="007D7F1C">
        <w:trPr>
          <w:trHeight w:val="184"/>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ТзОВ «Свиспан-Лімітед» м. Костопіль</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440,0</w:t>
            </w:r>
          </w:p>
        </w:tc>
        <w:tc>
          <w:tcPr>
            <w:tcW w:w="567" w:type="dxa"/>
            <w:vAlign w:val="center"/>
          </w:tcPr>
          <w:p w:rsidR="00396022" w:rsidRPr="007D7F1C" w:rsidRDefault="00396022" w:rsidP="003C4A10">
            <w:pPr>
              <w:pStyle w:val="1e"/>
              <w:ind w:left="-108" w:right="-108"/>
              <w:jc w:val="center"/>
              <w:rPr>
                <w:color w:val="000000"/>
                <w:sz w:val="14"/>
                <w:szCs w:val="14"/>
              </w:rPr>
            </w:pPr>
            <w:r w:rsidRPr="007D7F1C">
              <w:rPr>
                <w:color w:val="000000"/>
                <w:sz w:val="14"/>
                <w:szCs w:val="14"/>
              </w:rPr>
              <w:t>6,0</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420,0</w:t>
            </w:r>
          </w:p>
        </w:tc>
        <w:tc>
          <w:tcPr>
            <w:tcW w:w="567" w:type="dxa"/>
            <w:vAlign w:val="center"/>
          </w:tcPr>
          <w:p w:rsidR="00396022" w:rsidRPr="007D7F1C" w:rsidRDefault="00396022" w:rsidP="003C4A10">
            <w:pPr>
              <w:widowControl/>
              <w:spacing w:line="240" w:lineRule="auto"/>
              <w:ind w:left="-108" w:right="-108" w:firstLine="0"/>
              <w:jc w:val="center"/>
              <w:rPr>
                <w:color w:val="000000"/>
                <w:sz w:val="14"/>
                <w:szCs w:val="14"/>
                <w:lang w:val="ru-RU"/>
              </w:rPr>
            </w:pPr>
            <w:r w:rsidRPr="007D7F1C">
              <w:rPr>
                <w:color w:val="000000"/>
                <w:sz w:val="14"/>
                <w:szCs w:val="14"/>
                <w:lang w:val="ru-RU"/>
              </w:rPr>
              <w:t>2,1</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405,0</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0,72</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7,01</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246,0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15,5</w:t>
            </w:r>
          </w:p>
        </w:tc>
      </w:tr>
      <w:tr w:rsidR="00396022" w:rsidRPr="007D7F1C">
        <w:trPr>
          <w:trHeight w:val="124"/>
        </w:trPr>
        <w:tc>
          <w:tcPr>
            <w:tcW w:w="2694"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КП «Костопільводоканал»</w:t>
            </w:r>
          </w:p>
        </w:tc>
        <w:tc>
          <w:tcPr>
            <w:tcW w:w="567" w:type="dxa"/>
            <w:vAlign w:val="center"/>
          </w:tcPr>
          <w:p w:rsidR="00396022" w:rsidRPr="00816070" w:rsidRDefault="00396022" w:rsidP="003C4A10">
            <w:pPr>
              <w:pStyle w:val="a9"/>
              <w:ind w:left="-108" w:right="-108"/>
              <w:jc w:val="center"/>
              <w:rPr>
                <w:sz w:val="14"/>
                <w:szCs w:val="14"/>
              </w:rPr>
            </w:pPr>
            <w:r w:rsidRPr="00816070">
              <w:rPr>
                <w:sz w:val="14"/>
                <w:szCs w:val="14"/>
              </w:rPr>
              <w:t>1406,3</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177,039</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1286,0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184,72</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1389,0</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93,6</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95,9</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1050,0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121,3</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890,0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81,6</w:t>
            </w:r>
          </w:p>
        </w:tc>
      </w:tr>
      <w:tr w:rsidR="00396022" w:rsidRPr="007D7F1C">
        <w:trPr>
          <w:trHeight w:val="73"/>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ТзОВ «Хмизи-Сервіс»</w:t>
            </w:r>
          </w:p>
        </w:tc>
        <w:tc>
          <w:tcPr>
            <w:tcW w:w="567" w:type="dxa"/>
            <w:vAlign w:val="center"/>
          </w:tcPr>
          <w:p w:rsidR="00396022" w:rsidRPr="00816070" w:rsidRDefault="00396022" w:rsidP="003C4A10">
            <w:pPr>
              <w:pStyle w:val="a9"/>
              <w:ind w:left="-108" w:right="-108"/>
              <w:jc w:val="center"/>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991726" w:rsidRPr="007D7F1C">
        <w:trPr>
          <w:cantSplit/>
          <w:trHeight w:val="124"/>
        </w:trPr>
        <w:tc>
          <w:tcPr>
            <w:tcW w:w="9356" w:type="dxa"/>
            <w:gridSpan w:val="12"/>
          </w:tcPr>
          <w:p w:rsidR="00991726" w:rsidRPr="007D7F1C" w:rsidRDefault="00991726" w:rsidP="003C4A10">
            <w:pPr>
              <w:pStyle w:val="af2"/>
              <w:ind w:left="-108" w:right="-108" w:firstLine="0"/>
              <w:rPr>
                <w:b/>
                <w:sz w:val="14"/>
                <w:szCs w:val="14"/>
              </w:rPr>
            </w:pPr>
            <w:r w:rsidRPr="007D7F1C">
              <w:rPr>
                <w:b/>
                <w:sz w:val="14"/>
                <w:szCs w:val="14"/>
              </w:rPr>
              <w:t>р. Устя</w:t>
            </w:r>
          </w:p>
        </w:tc>
      </w:tr>
      <w:tr w:rsidR="00396022" w:rsidRPr="007D7F1C">
        <w:trPr>
          <w:trHeight w:val="124"/>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Рівненське ШЕУ автодоріг</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17,0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138,6</w:t>
            </w:r>
          </w:p>
        </w:tc>
        <w:tc>
          <w:tcPr>
            <w:tcW w:w="709" w:type="dxa"/>
            <w:vAlign w:val="center"/>
          </w:tcPr>
          <w:p w:rsidR="00396022" w:rsidRPr="00816070" w:rsidRDefault="00396022" w:rsidP="003C4A10">
            <w:pPr>
              <w:pStyle w:val="af4"/>
              <w:ind w:left="-108" w:right="-108" w:firstLine="0"/>
              <w:rPr>
                <w:sz w:val="14"/>
                <w:szCs w:val="14"/>
              </w:rPr>
            </w:pPr>
            <w:r w:rsidRPr="00816070">
              <w:rPr>
                <w:sz w:val="14"/>
                <w:szCs w:val="14"/>
              </w:rPr>
              <w:t>1004,0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676,6</w:t>
            </w:r>
          </w:p>
        </w:tc>
        <w:tc>
          <w:tcPr>
            <w:tcW w:w="708" w:type="dxa"/>
            <w:vAlign w:val="center"/>
          </w:tcPr>
          <w:p w:rsidR="00396022" w:rsidRPr="00816070" w:rsidRDefault="00396022" w:rsidP="003C4A10">
            <w:pPr>
              <w:pStyle w:val="af4"/>
              <w:ind w:left="-108" w:right="-108" w:firstLine="0"/>
              <w:rPr>
                <w:sz w:val="14"/>
                <w:szCs w:val="14"/>
              </w:rPr>
            </w:pPr>
            <w:r w:rsidRPr="00816070">
              <w:rPr>
                <w:sz w:val="14"/>
                <w:szCs w:val="14"/>
              </w:rPr>
              <w:t>77,0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2,46</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11,89</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1004,0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12,5</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1000,4</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18,0</w:t>
            </w:r>
          </w:p>
        </w:tc>
      </w:tr>
      <w:tr w:rsidR="00396022" w:rsidRPr="007D7F1C">
        <w:trPr>
          <w:trHeight w:val="197"/>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ВАТ «Рівненська фабрика нетканих матеріалів»</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21,2</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216,65</w:t>
            </w:r>
          </w:p>
        </w:tc>
        <w:tc>
          <w:tcPr>
            <w:tcW w:w="709"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396022" w:rsidRPr="007D7F1C">
        <w:trPr>
          <w:trHeight w:val="246"/>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Pr>
                <w:noProof/>
                <w:sz w:val="24"/>
                <w:szCs w:val="22"/>
                <w:lang w:val="ru-RU"/>
              </w:rPr>
              <w:pict>
                <v:rect id="_x0000_s3830" style="position:absolute;margin-left:-29.8pt;margin-top:-.5pt;width:12pt;height:23.8pt;z-index:251714560;mso-position-horizontal-relative:text;mso-position-vertical-relative:text" strokecolor="white">
                  <v:textbox style="layout-flow:vertical;mso-next-textbox:#_x0000_s3830" inset="0,0,0,0">
                    <w:txbxContent>
                      <w:p w:rsidR="00396022" w:rsidRPr="009C773D" w:rsidRDefault="00396022" w:rsidP="009C773D">
                        <w:pPr>
                          <w:ind w:firstLine="0"/>
                          <w:rPr>
                            <w:lang w:val="ru-RU"/>
                          </w:rPr>
                        </w:pPr>
                        <w:r>
                          <w:rPr>
                            <w:lang w:val="ru-RU"/>
                          </w:rPr>
                          <w:t>449</w:t>
                        </w:r>
                      </w:p>
                    </w:txbxContent>
                  </v:textbox>
                </v:rect>
              </w:pict>
            </w:r>
            <w:r w:rsidRPr="007D7F1C">
              <w:rPr>
                <w:sz w:val="14"/>
                <w:szCs w:val="14"/>
                <w:lang w:val="ru-RU"/>
              </w:rPr>
              <w:t>ТОВ «Маркет-Сервіс Святошинський» м. Рівне</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396022" w:rsidRPr="007D7F1C">
        <w:trPr>
          <w:trHeight w:val="294"/>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ОВКП ВКГ «Рівнеоблводоканал» Квасилівська дільниця</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color w:val="000000"/>
                <w:sz w:val="14"/>
                <w:szCs w:val="14"/>
                <w:lang w:val="ru-RU"/>
              </w:rPr>
            </w:pPr>
            <w:r w:rsidRPr="007D7F1C">
              <w:rPr>
                <w:color w:val="000000"/>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396022" w:rsidRPr="007D7F1C">
        <w:trPr>
          <w:trHeight w:val="145"/>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ПАТ «Волинь-Цемент» м.</w:t>
            </w:r>
            <w:r>
              <w:rPr>
                <w:sz w:val="14"/>
                <w:szCs w:val="14"/>
                <w:lang w:val="ru-RU"/>
              </w:rPr>
              <w:t xml:space="preserve"> </w:t>
            </w:r>
            <w:r w:rsidRPr="007D7F1C">
              <w:rPr>
                <w:sz w:val="14"/>
                <w:szCs w:val="14"/>
                <w:lang w:val="ru-RU"/>
              </w:rPr>
              <w:t>Здолбунів</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1608,6</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67,9</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867,0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33,02</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667,0</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24,0</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19,85</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704,0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19,7</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135,0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9,28</w:t>
            </w:r>
          </w:p>
        </w:tc>
      </w:tr>
      <w:tr w:rsidR="00396022" w:rsidRPr="007D7F1C">
        <w:trPr>
          <w:trHeight w:val="80"/>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ОВКП ВКГ «Рівнеоблводоканал»           м. Рівне</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8925,2</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60,54</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8639,0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428,83</w:t>
            </w:r>
          </w:p>
        </w:tc>
        <w:tc>
          <w:tcPr>
            <w:tcW w:w="708"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9125,0</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364,94</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396022" w:rsidRPr="007D7F1C">
        <w:trPr>
          <w:trHeight w:val="80"/>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ВАТ «Укртранснафта» с. Плоска Острозький район</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en-US"/>
              </w:rPr>
              <w:t>7</w:t>
            </w:r>
            <w:r w:rsidRPr="007D7F1C">
              <w:rPr>
                <w:sz w:val="14"/>
                <w:szCs w:val="14"/>
                <w:lang w:val="ru-RU"/>
              </w:rPr>
              <w:t>,0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en-US"/>
              </w:rPr>
              <w:t>27,078</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396022" w:rsidRPr="007D7F1C">
        <w:trPr>
          <w:trHeight w:val="80"/>
        </w:trPr>
        <w:tc>
          <w:tcPr>
            <w:tcW w:w="2694"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ВАТ «Рівнеазот»</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567" w:type="dxa"/>
            <w:vAlign w:val="center"/>
          </w:tcPr>
          <w:p w:rsidR="00396022" w:rsidRPr="00816070" w:rsidRDefault="00396022" w:rsidP="003C4A10">
            <w:pPr>
              <w:pStyle w:val="a5"/>
              <w:spacing w:after="0"/>
              <w:ind w:left="-108" w:right="-108"/>
              <w:jc w:val="center"/>
              <w:rPr>
                <w:b/>
                <w:i/>
                <w:sz w:val="14"/>
                <w:szCs w:val="14"/>
              </w:rPr>
            </w:pPr>
            <w:r w:rsidRPr="00816070">
              <w:rPr>
                <w:sz w:val="14"/>
                <w:szCs w:val="14"/>
              </w:rPr>
              <w:t>-</w:t>
            </w:r>
          </w:p>
        </w:tc>
        <w:tc>
          <w:tcPr>
            <w:tcW w:w="709" w:type="dxa"/>
            <w:vAlign w:val="center"/>
          </w:tcPr>
          <w:p w:rsidR="00396022" w:rsidRPr="00816070" w:rsidRDefault="00396022" w:rsidP="003C4A10">
            <w:pPr>
              <w:pStyle w:val="a5"/>
              <w:spacing w:after="0"/>
              <w:ind w:left="-108" w:right="-108"/>
              <w:jc w:val="center"/>
              <w:rPr>
                <w:b/>
                <w:i/>
                <w:sz w:val="14"/>
                <w:szCs w:val="14"/>
              </w:rPr>
            </w:pPr>
            <w:r w:rsidRPr="00816070">
              <w:rPr>
                <w:sz w:val="14"/>
                <w:szCs w:val="14"/>
              </w:rPr>
              <w:t>-</w:t>
            </w:r>
          </w:p>
        </w:tc>
        <w:tc>
          <w:tcPr>
            <w:tcW w:w="709" w:type="dxa"/>
            <w:vAlign w:val="center"/>
          </w:tcPr>
          <w:p w:rsidR="00396022" w:rsidRPr="00816070" w:rsidRDefault="00396022" w:rsidP="003C4A10">
            <w:pPr>
              <w:pStyle w:val="a5"/>
              <w:spacing w:after="0"/>
              <w:ind w:left="-108" w:right="-108"/>
              <w:jc w:val="center"/>
              <w:rPr>
                <w:b/>
                <w:i/>
                <w:sz w:val="14"/>
                <w:szCs w:val="14"/>
              </w:rPr>
            </w:pPr>
            <w:r w:rsidRPr="00816070">
              <w:rPr>
                <w:sz w:val="14"/>
                <w:szCs w:val="14"/>
              </w:rPr>
              <w:t>р.Горинь</w:t>
            </w:r>
          </w:p>
        </w:tc>
        <w:tc>
          <w:tcPr>
            <w:tcW w:w="567" w:type="dxa"/>
            <w:vAlign w:val="center"/>
          </w:tcPr>
          <w:p w:rsidR="00396022" w:rsidRPr="00816070" w:rsidRDefault="00396022" w:rsidP="003C4A10">
            <w:pPr>
              <w:pStyle w:val="a5"/>
              <w:spacing w:after="0"/>
              <w:ind w:left="-108" w:right="-108"/>
              <w:jc w:val="center"/>
              <w:rPr>
                <w:b/>
                <w:i/>
                <w:sz w:val="14"/>
                <w:szCs w:val="14"/>
              </w:rPr>
            </w:pPr>
            <w:r w:rsidRPr="00816070">
              <w:rPr>
                <w:sz w:val="14"/>
                <w:szCs w:val="14"/>
              </w:rPr>
              <w:t>-</w:t>
            </w:r>
          </w:p>
        </w:tc>
        <w:tc>
          <w:tcPr>
            <w:tcW w:w="424" w:type="dxa"/>
            <w:vAlign w:val="center"/>
          </w:tcPr>
          <w:p w:rsidR="00396022" w:rsidRPr="00816070" w:rsidRDefault="00396022" w:rsidP="003C4A10">
            <w:pPr>
              <w:pStyle w:val="a5"/>
              <w:spacing w:after="0"/>
              <w:ind w:left="-108" w:right="-108"/>
              <w:jc w:val="center"/>
              <w:rPr>
                <w:b/>
                <w:i/>
                <w:sz w:val="14"/>
                <w:szCs w:val="14"/>
              </w:rPr>
            </w:pPr>
            <w:r w:rsidRPr="00816070">
              <w:rPr>
                <w:sz w:val="14"/>
                <w:szCs w:val="14"/>
              </w:rPr>
              <w:t>403,3</w:t>
            </w:r>
          </w:p>
        </w:tc>
        <w:tc>
          <w:tcPr>
            <w:tcW w:w="567" w:type="dxa"/>
            <w:vAlign w:val="center"/>
          </w:tcPr>
          <w:p w:rsidR="00396022" w:rsidRPr="00816070" w:rsidRDefault="00396022" w:rsidP="003C4A10">
            <w:pPr>
              <w:pStyle w:val="a5"/>
              <w:spacing w:after="0"/>
              <w:ind w:left="-108" w:right="-108"/>
              <w:jc w:val="center"/>
              <w:rPr>
                <w:b/>
                <w:i/>
                <w:sz w:val="14"/>
                <w:szCs w:val="14"/>
              </w:rPr>
            </w:pPr>
            <w:r w:rsidRPr="00816070">
              <w:rPr>
                <w:sz w:val="14"/>
                <w:szCs w:val="14"/>
              </w:rPr>
              <w:t>547,2</w:t>
            </w:r>
          </w:p>
        </w:tc>
      </w:tr>
      <w:tr w:rsidR="00991726" w:rsidRPr="007D7F1C">
        <w:trPr>
          <w:cantSplit/>
          <w:trHeight w:val="86"/>
        </w:trPr>
        <w:tc>
          <w:tcPr>
            <w:tcW w:w="9356" w:type="dxa"/>
            <w:gridSpan w:val="12"/>
          </w:tcPr>
          <w:p w:rsidR="00991726" w:rsidRPr="007D7F1C" w:rsidRDefault="00991726" w:rsidP="003C4A10">
            <w:pPr>
              <w:pStyle w:val="af2"/>
              <w:ind w:left="-108" w:right="-108" w:firstLine="0"/>
              <w:rPr>
                <w:b/>
                <w:sz w:val="14"/>
                <w:szCs w:val="14"/>
              </w:rPr>
            </w:pPr>
            <w:r w:rsidRPr="007D7F1C">
              <w:rPr>
                <w:b/>
                <w:sz w:val="14"/>
                <w:szCs w:val="14"/>
              </w:rPr>
              <w:t>р. Стир</w:t>
            </w:r>
          </w:p>
        </w:tc>
      </w:tr>
      <w:tr w:rsidR="00396022" w:rsidRPr="007D7F1C">
        <w:trPr>
          <w:trHeight w:val="80"/>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Кузнецовське міське</w:t>
            </w:r>
          </w:p>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Комунальне підприємство</w:t>
            </w:r>
          </w:p>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м. Кузнецовськ</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396022" w:rsidRPr="007D7F1C">
        <w:trPr>
          <w:trHeight w:val="80"/>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ВП «Рівненська АЕС»</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22160,</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364,6</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24123</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362,45</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21836,2</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274,1</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5628,0</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234,0</w:t>
            </w:r>
          </w:p>
        </w:tc>
      </w:tr>
      <w:tr w:rsidR="00396022" w:rsidRPr="007D7F1C">
        <w:trPr>
          <w:trHeight w:val="80"/>
        </w:trPr>
        <w:tc>
          <w:tcPr>
            <w:tcW w:w="2694" w:type="dxa"/>
          </w:tcPr>
          <w:p w:rsidR="00396022" w:rsidRPr="007D7F1C" w:rsidRDefault="00396022" w:rsidP="00E744A2">
            <w:pPr>
              <w:widowControl/>
              <w:autoSpaceDE w:val="0"/>
              <w:autoSpaceDN w:val="0"/>
              <w:adjustRightInd w:val="0"/>
              <w:spacing w:line="240" w:lineRule="auto"/>
              <w:ind w:firstLine="0"/>
              <w:jc w:val="left"/>
              <w:rPr>
                <w:sz w:val="14"/>
                <w:szCs w:val="14"/>
                <w:lang w:val="ru-RU"/>
              </w:rPr>
            </w:pPr>
            <w:r w:rsidRPr="007D7F1C">
              <w:rPr>
                <w:sz w:val="14"/>
                <w:szCs w:val="14"/>
                <w:lang w:val="ru-RU"/>
              </w:rPr>
              <w:t>ВКП «Зарічне» смт</w:t>
            </w:r>
            <w:r>
              <w:rPr>
                <w:sz w:val="14"/>
                <w:szCs w:val="14"/>
                <w:lang w:val="ru-RU"/>
              </w:rPr>
              <w:t xml:space="preserve"> </w:t>
            </w:r>
            <w:r w:rsidRPr="007D7F1C">
              <w:rPr>
                <w:sz w:val="14"/>
                <w:szCs w:val="14"/>
                <w:lang w:val="ru-RU"/>
              </w:rPr>
              <w:t>Зарічне</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146,0</w:t>
            </w:r>
          </w:p>
        </w:tc>
        <w:tc>
          <w:tcPr>
            <w:tcW w:w="567" w:type="dxa"/>
            <w:vAlign w:val="center"/>
          </w:tcPr>
          <w:p w:rsidR="00396022" w:rsidRPr="00816070" w:rsidRDefault="00396022" w:rsidP="003C4A10">
            <w:pPr>
              <w:pStyle w:val="32"/>
              <w:spacing w:after="0"/>
              <w:ind w:left="-108" w:right="-108"/>
              <w:jc w:val="center"/>
              <w:rPr>
                <w:sz w:val="14"/>
                <w:szCs w:val="14"/>
              </w:rPr>
            </w:pPr>
            <w:r w:rsidRPr="00816070">
              <w:rPr>
                <w:sz w:val="14"/>
                <w:szCs w:val="14"/>
              </w:rPr>
              <w:t>259,718</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9" w:type="dxa"/>
            <w:vAlign w:val="center"/>
          </w:tcPr>
          <w:p w:rsidR="00396022" w:rsidRPr="007D7F1C" w:rsidRDefault="00396022" w:rsidP="003C4A10">
            <w:pPr>
              <w:pStyle w:val="1d"/>
              <w:spacing w:before="0" w:after="0"/>
              <w:ind w:left="-108" w:right="-108"/>
              <w:jc w:val="center"/>
              <w:rPr>
                <w:sz w:val="14"/>
                <w:szCs w:val="14"/>
              </w:rPr>
            </w:pPr>
            <w:r w:rsidRPr="007D7F1C">
              <w:rPr>
                <w:sz w:val="14"/>
                <w:szCs w:val="14"/>
              </w:rPr>
              <w:t>-</w:t>
            </w:r>
          </w:p>
        </w:tc>
        <w:tc>
          <w:tcPr>
            <w:tcW w:w="709" w:type="dxa"/>
            <w:vAlign w:val="center"/>
          </w:tcPr>
          <w:p w:rsidR="00396022" w:rsidRPr="007D7F1C" w:rsidRDefault="00396022" w:rsidP="003C4A10">
            <w:pPr>
              <w:pStyle w:val="1d"/>
              <w:spacing w:before="0" w:after="0"/>
              <w:ind w:left="-108" w:right="-108"/>
              <w:jc w:val="center"/>
              <w:rPr>
                <w:sz w:val="14"/>
                <w:szCs w:val="14"/>
              </w:rPr>
            </w:pPr>
            <w:r w:rsidRPr="007D7F1C">
              <w:rPr>
                <w:sz w:val="14"/>
                <w:szCs w:val="14"/>
              </w:rPr>
              <w:t>-</w:t>
            </w:r>
          </w:p>
        </w:tc>
        <w:tc>
          <w:tcPr>
            <w:tcW w:w="567" w:type="dxa"/>
            <w:vAlign w:val="center"/>
          </w:tcPr>
          <w:p w:rsidR="00396022" w:rsidRPr="007D7F1C" w:rsidRDefault="00396022" w:rsidP="003C4A10">
            <w:pPr>
              <w:pStyle w:val="1d"/>
              <w:spacing w:before="0" w:after="0"/>
              <w:ind w:left="-108" w:right="-108"/>
              <w:jc w:val="center"/>
              <w:rPr>
                <w:sz w:val="14"/>
                <w:szCs w:val="14"/>
              </w:rPr>
            </w:pPr>
            <w:r w:rsidRPr="007D7F1C">
              <w:rPr>
                <w:sz w:val="14"/>
                <w:szCs w:val="14"/>
              </w:rPr>
              <w:t>-</w:t>
            </w:r>
          </w:p>
        </w:tc>
        <w:tc>
          <w:tcPr>
            <w:tcW w:w="424" w:type="dxa"/>
            <w:vAlign w:val="center"/>
          </w:tcPr>
          <w:p w:rsidR="00396022" w:rsidRPr="007D7F1C" w:rsidRDefault="00396022" w:rsidP="003C4A10">
            <w:pPr>
              <w:pStyle w:val="1d"/>
              <w:spacing w:before="0" w:after="0"/>
              <w:ind w:left="-108" w:right="-108"/>
              <w:jc w:val="center"/>
              <w:rPr>
                <w:sz w:val="14"/>
                <w:szCs w:val="14"/>
              </w:rPr>
            </w:pPr>
            <w:r w:rsidRPr="007D7F1C">
              <w:rPr>
                <w:sz w:val="14"/>
                <w:szCs w:val="14"/>
              </w:rPr>
              <w:t>-</w:t>
            </w:r>
          </w:p>
        </w:tc>
        <w:tc>
          <w:tcPr>
            <w:tcW w:w="567" w:type="dxa"/>
            <w:vAlign w:val="center"/>
          </w:tcPr>
          <w:p w:rsidR="00396022" w:rsidRPr="007D7F1C" w:rsidRDefault="00396022" w:rsidP="003C4A10">
            <w:pPr>
              <w:pStyle w:val="1d"/>
              <w:spacing w:before="0" w:after="0"/>
              <w:ind w:left="-108" w:right="-108"/>
              <w:jc w:val="center"/>
              <w:rPr>
                <w:sz w:val="14"/>
                <w:szCs w:val="14"/>
              </w:rPr>
            </w:pPr>
            <w:r w:rsidRPr="007D7F1C">
              <w:rPr>
                <w:sz w:val="14"/>
                <w:szCs w:val="14"/>
              </w:rPr>
              <w:t>-</w:t>
            </w:r>
          </w:p>
        </w:tc>
      </w:tr>
      <w:tr w:rsidR="00396022" w:rsidRPr="007D7F1C">
        <w:trPr>
          <w:trHeight w:val="80"/>
        </w:trPr>
        <w:tc>
          <w:tcPr>
            <w:tcW w:w="2694"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ВАТ «Рафалівський кар</w:t>
            </w:r>
            <w:r>
              <w:rPr>
                <w:sz w:val="14"/>
                <w:szCs w:val="14"/>
                <w:lang w:val="ru-RU"/>
              </w:rPr>
              <w:t>’</w:t>
            </w:r>
            <w:r w:rsidRPr="007D7F1C">
              <w:rPr>
                <w:sz w:val="14"/>
                <w:szCs w:val="14"/>
                <w:lang w:val="ru-RU"/>
              </w:rPr>
              <w:t>єр»</w:t>
            </w:r>
          </w:p>
        </w:tc>
        <w:tc>
          <w:tcPr>
            <w:tcW w:w="567"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8"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567" w:type="dxa"/>
            <w:vAlign w:val="center"/>
          </w:tcPr>
          <w:p w:rsidR="00396022" w:rsidRPr="007D7F1C" w:rsidRDefault="00396022" w:rsidP="003C4A10">
            <w:pPr>
              <w:pStyle w:val="af2"/>
              <w:ind w:left="-108" w:right="-108" w:firstLine="0"/>
              <w:rPr>
                <w:sz w:val="14"/>
                <w:szCs w:val="14"/>
              </w:rPr>
            </w:pPr>
            <w:r w:rsidRPr="007D7F1C">
              <w:rPr>
                <w:sz w:val="14"/>
                <w:szCs w:val="14"/>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396022" w:rsidRPr="007D7F1C">
        <w:trPr>
          <w:trHeight w:val="80"/>
        </w:trPr>
        <w:tc>
          <w:tcPr>
            <w:tcW w:w="2694"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Pr>
                <w:sz w:val="14"/>
                <w:szCs w:val="14"/>
                <w:lang w:val="ru-RU"/>
              </w:rPr>
              <w:t xml:space="preserve">ДП «Регіон-Інвест» смт </w:t>
            </w:r>
            <w:r w:rsidRPr="007D7F1C">
              <w:rPr>
                <w:sz w:val="14"/>
                <w:szCs w:val="14"/>
                <w:lang w:val="ru-RU"/>
              </w:rPr>
              <w:t>Володимирець</w:t>
            </w:r>
          </w:p>
        </w:tc>
        <w:tc>
          <w:tcPr>
            <w:tcW w:w="567"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pStyle w:val="af2"/>
              <w:ind w:left="-108" w:right="-108" w:firstLine="0"/>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lang w:val="ru-RU"/>
              </w:rPr>
            </w:pPr>
            <w:r w:rsidRPr="007D7F1C">
              <w:rPr>
                <w:sz w:val="14"/>
                <w:szCs w:val="14"/>
                <w:lang w:val="ru-RU"/>
              </w:rPr>
              <w:t>-</w:t>
            </w:r>
          </w:p>
        </w:tc>
        <w:tc>
          <w:tcPr>
            <w:tcW w:w="708" w:type="dxa"/>
            <w:vAlign w:val="center"/>
          </w:tcPr>
          <w:p w:rsidR="00396022" w:rsidRPr="007D7F1C" w:rsidRDefault="00396022" w:rsidP="003C4A10">
            <w:pPr>
              <w:pStyle w:val="af2"/>
              <w:ind w:left="-108" w:right="-108" w:firstLine="0"/>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r w:rsidR="00396022" w:rsidRPr="007D7F1C">
        <w:trPr>
          <w:trHeight w:val="80"/>
        </w:trPr>
        <w:tc>
          <w:tcPr>
            <w:tcW w:w="2694" w:type="dxa"/>
          </w:tcPr>
          <w:p w:rsidR="00396022" w:rsidRPr="007D7F1C" w:rsidRDefault="00396022" w:rsidP="00E744A2">
            <w:pPr>
              <w:widowControl/>
              <w:autoSpaceDE w:val="0"/>
              <w:autoSpaceDN w:val="0"/>
              <w:adjustRightInd w:val="0"/>
              <w:spacing w:line="240" w:lineRule="auto"/>
              <w:ind w:firstLine="0"/>
              <w:jc w:val="left"/>
              <w:rPr>
                <w:sz w:val="14"/>
                <w:szCs w:val="14"/>
                <w:lang w:val="ru-RU"/>
              </w:rPr>
            </w:pPr>
            <w:r w:rsidRPr="007D7F1C">
              <w:rPr>
                <w:sz w:val="14"/>
                <w:szCs w:val="14"/>
                <w:lang w:val="ru-RU"/>
              </w:rPr>
              <w:t>СВК «Агро-Сервіс» смт</w:t>
            </w:r>
            <w:r>
              <w:rPr>
                <w:sz w:val="14"/>
                <w:szCs w:val="14"/>
                <w:lang w:val="ru-RU"/>
              </w:rPr>
              <w:t xml:space="preserve"> </w:t>
            </w:r>
            <w:r w:rsidRPr="007D7F1C">
              <w:rPr>
                <w:sz w:val="14"/>
                <w:szCs w:val="14"/>
                <w:lang w:val="ru-RU"/>
              </w:rPr>
              <w:t>Демидівка</w:t>
            </w:r>
          </w:p>
        </w:tc>
        <w:tc>
          <w:tcPr>
            <w:tcW w:w="567" w:type="dxa"/>
            <w:vAlign w:val="center"/>
          </w:tcPr>
          <w:p w:rsidR="00396022" w:rsidRPr="00816070" w:rsidRDefault="00396022" w:rsidP="003C4A10">
            <w:pPr>
              <w:pStyle w:val="af4"/>
              <w:ind w:left="-108" w:right="-108" w:firstLine="0"/>
              <w:rPr>
                <w:sz w:val="14"/>
                <w:szCs w:val="14"/>
              </w:rPr>
            </w:pPr>
            <w:r w:rsidRPr="00816070">
              <w:rPr>
                <w:sz w:val="14"/>
                <w:szCs w:val="14"/>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pStyle w:val="af2"/>
              <w:ind w:left="-108" w:right="-108" w:firstLine="0"/>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lang w:val="ru-RU"/>
              </w:rPr>
            </w:pPr>
            <w:r w:rsidRPr="007D7F1C">
              <w:rPr>
                <w:sz w:val="14"/>
                <w:szCs w:val="14"/>
                <w:lang w:val="ru-RU"/>
              </w:rPr>
              <w:t>-</w:t>
            </w:r>
          </w:p>
        </w:tc>
        <w:tc>
          <w:tcPr>
            <w:tcW w:w="708" w:type="dxa"/>
            <w:vAlign w:val="center"/>
          </w:tcPr>
          <w:p w:rsidR="00396022" w:rsidRPr="007D7F1C" w:rsidRDefault="00396022" w:rsidP="003C4A10">
            <w:pPr>
              <w:pStyle w:val="af2"/>
              <w:ind w:left="-108" w:right="-108" w:firstLine="0"/>
              <w:rPr>
                <w:sz w:val="14"/>
                <w:szCs w:val="14"/>
                <w:lang w:val="ru-RU"/>
              </w:rPr>
            </w:pPr>
            <w:r w:rsidRPr="007D7F1C">
              <w:rPr>
                <w:sz w:val="14"/>
                <w:szCs w:val="14"/>
                <w:lang w:val="ru-RU"/>
              </w:rPr>
              <w:t>-</w:t>
            </w:r>
          </w:p>
        </w:tc>
        <w:tc>
          <w:tcPr>
            <w:tcW w:w="567" w:type="dxa"/>
            <w:vAlign w:val="center"/>
          </w:tcPr>
          <w:p w:rsidR="00396022" w:rsidRPr="007D7F1C" w:rsidRDefault="00396022" w:rsidP="003C4A10">
            <w:pPr>
              <w:pStyle w:val="af2"/>
              <w:ind w:left="-108" w:right="-108" w:firstLine="0"/>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424"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396022" w:rsidRPr="007D7F1C" w:rsidRDefault="00396022" w:rsidP="003C4A10">
            <w:pPr>
              <w:widowControl/>
              <w:spacing w:line="240" w:lineRule="auto"/>
              <w:ind w:left="-108" w:right="-108" w:firstLine="0"/>
              <w:jc w:val="center"/>
              <w:rPr>
                <w:sz w:val="14"/>
                <w:szCs w:val="14"/>
                <w:lang w:val="ru-RU"/>
              </w:rPr>
            </w:pPr>
            <w:r w:rsidRPr="007D7F1C">
              <w:rPr>
                <w:sz w:val="14"/>
                <w:szCs w:val="14"/>
                <w:lang w:val="ru-RU"/>
              </w:rPr>
              <w:t>-</w:t>
            </w:r>
          </w:p>
        </w:tc>
      </w:tr>
    </w:tbl>
    <w:p w:rsidR="00991726" w:rsidRPr="007D7F1C" w:rsidRDefault="00CE79F3" w:rsidP="00396022">
      <w:pPr>
        <w:widowControl/>
        <w:spacing w:line="240" w:lineRule="auto"/>
        <w:ind w:right="142" w:firstLine="0"/>
        <w:jc w:val="right"/>
        <w:rPr>
          <w:i/>
          <w:sz w:val="16"/>
          <w:szCs w:val="24"/>
          <w:lang w:val="ru-RU"/>
        </w:rPr>
      </w:pPr>
      <w:r>
        <w:rPr>
          <w:noProof/>
          <w:sz w:val="24"/>
          <w:szCs w:val="24"/>
          <w:lang w:val="ru-RU"/>
        </w:rPr>
        <w:pict>
          <v:rect id="_x0000_s3800" style="position:absolute;left:0;text-align:left;margin-left:233.35pt;margin-top:1.1pt;width:23.2pt;height:11.95pt;z-index:251688960;mso-position-horizontal-relative:text;mso-position-vertical-relative:text" strokecolor="white"/>
        </w:pict>
      </w:r>
      <w:r w:rsidR="00991726" w:rsidRPr="007D7F1C">
        <w:rPr>
          <w:sz w:val="24"/>
          <w:szCs w:val="24"/>
          <w:lang w:val="ru-RU"/>
        </w:rPr>
        <w:br w:type="page"/>
      </w:r>
      <w:r w:rsidR="00A66B13">
        <w:rPr>
          <w:i/>
          <w:noProof/>
          <w:sz w:val="16"/>
          <w:szCs w:val="24"/>
          <w:lang w:val="ru-RU"/>
        </w:rPr>
        <w:pict>
          <v:rect id="_x0000_s3806" style="position:absolute;left:0;text-align:left;margin-left:-33.3pt;margin-top:151.95pt;width:12pt;height:22.25pt;z-index:251689984" strokecolor="white">
            <v:textbox style="layout-flow:vertical;mso-next-textbox:#_x0000_s3806" inset="0,0,0,0">
              <w:txbxContent>
                <w:p w:rsidR="00396022" w:rsidRPr="009C773D" w:rsidRDefault="00396022" w:rsidP="009C773D">
                  <w:pPr>
                    <w:ind w:firstLine="0"/>
                    <w:rPr>
                      <w:lang w:val="ru-RU"/>
                    </w:rPr>
                  </w:pPr>
                  <w:r>
                    <w:rPr>
                      <w:lang w:val="ru-RU"/>
                    </w:rPr>
                    <w:t>450</w:t>
                  </w:r>
                </w:p>
              </w:txbxContent>
            </v:textbox>
          </v:rect>
        </w:pict>
      </w:r>
      <w:r w:rsidR="007E59B5">
        <w:rPr>
          <w:i/>
          <w:noProof/>
          <w:sz w:val="16"/>
          <w:szCs w:val="24"/>
          <w:lang w:val="ru-RU"/>
        </w:rPr>
        <w:pict>
          <v:rect id="_x0000_s3821" style="position:absolute;left:0;text-align:left;margin-left:234.5pt;margin-top:322.4pt;width:21.15pt;height:11.1pt;z-index:251705344" strokecolor="white"/>
        </w:pict>
      </w:r>
      <w:r w:rsidR="00396022">
        <w:rPr>
          <w:i/>
          <w:sz w:val="16"/>
          <w:szCs w:val="24"/>
          <w:lang w:val="ru-RU"/>
        </w:rPr>
        <w:t>пр</w:t>
      </w:r>
      <w:r w:rsidR="00991726" w:rsidRPr="007D7F1C">
        <w:rPr>
          <w:i/>
          <w:sz w:val="16"/>
          <w:szCs w:val="24"/>
          <w:lang w:val="ru-RU"/>
        </w:rPr>
        <w:t>одовження додатк</w:t>
      </w:r>
      <w:r w:rsidR="00E744A2">
        <w:rPr>
          <w:i/>
          <w:sz w:val="16"/>
          <w:szCs w:val="24"/>
          <w:lang w:val="ru-RU"/>
        </w:rPr>
        <w:t>а</w:t>
      </w:r>
      <w:r w:rsidR="00991726" w:rsidRPr="007D7F1C">
        <w:rPr>
          <w:i/>
          <w:sz w:val="16"/>
          <w:szCs w:val="24"/>
          <w:lang w:val="ru-RU"/>
        </w:rPr>
        <w:t xml:space="preserve"> А</w:t>
      </w:r>
    </w:p>
    <w:tbl>
      <w:tblPr>
        <w:tblpPr w:leftFromText="180" w:rightFromText="180" w:vertAnchor="text" w:horzAnchor="margin" w:tblpXSpec="center" w:tblpY="92"/>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58"/>
        <w:gridCol w:w="33"/>
        <w:gridCol w:w="534"/>
        <w:gridCol w:w="33"/>
        <w:gridCol w:w="676"/>
        <w:gridCol w:w="33"/>
        <w:gridCol w:w="520"/>
        <w:gridCol w:w="14"/>
        <w:gridCol w:w="33"/>
        <w:gridCol w:w="534"/>
        <w:gridCol w:w="33"/>
        <w:gridCol w:w="675"/>
        <w:gridCol w:w="34"/>
        <w:gridCol w:w="533"/>
        <w:gridCol w:w="34"/>
        <w:gridCol w:w="675"/>
        <w:gridCol w:w="34"/>
        <w:gridCol w:w="675"/>
        <w:gridCol w:w="34"/>
        <w:gridCol w:w="533"/>
        <w:gridCol w:w="34"/>
        <w:gridCol w:w="675"/>
        <w:gridCol w:w="34"/>
        <w:gridCol w:w="535"/>
      </w:tblGrid>
      <w:tr w:rsidR="00991726" w:rsidRPr="007D7F1C">
        <w:trPr>
          <w:cantSplit/>
          <w:trHeight w:val="229"/>
        </w:trPr>
        <w:tc>
          <w:tcPr>
            <w:tcW w:w="9606" w:type="dxa"/>
            <w:gridSpan w:val="24"/>
          </w:tcPr>
          <w:p w:rsidR="00991726" w:rsidRPr="007D7F1C" w:rsidRDefault="00991726" w:rsidP="003C4A10">
            <w:pPr>
              <w:pStyle w:val="af2"/>
              <w:ind w:firstLine="0"/>
              <w:rPr>
                <w:b/>
                <w:sz w:val="16"/>
                <w:szCs w:val="16"/>
              </w:rPr>
            </w:pPr>
            <w:r w:rsidRPr="007D7F1C">
              <w:rPr>
                <w:b/>
                <w:sz w:val="16"/>
                <w:szCs w:val="16"/>
              </w:rPr>
              <w:t>р. Горинь</w:t>
            </w:r>
          </w:p>
        </w:tc>
      </w:tr>
      <w:tr w:rsidR="00396022" w:rsidRPr="007D7F1C">
        <w:trPr>
          <w:trHeight w:val="50"/>
        </w:trPr>
        <w:tc>
          <w:tcPr>
            <w:tcW w:w="2691" w:type="dxa"/>
            <w:gridSpan w:val="2"/>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ВАТ «Рівнеазот»</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2635,0</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850,9</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р.Устя</w:t>
            </w:r>
          </w:p>
        </w:tc>
        <w:tc>
          <w:tcPr>
            <w:tcW w:w="535" w:type="dxa"/>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r>
      <w:tr w:rsidR="00396022" w:rsidRPr="007D7F1C">
        <w:trPr>
          <w:trHeight w:val="110"/>
        </w:trPr>
        <w:tc>
          <w:tcPr>
            <w:tcW w:w="2691" w:type="dxa"/>
            <w:gridSpan w:val="2"/>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Оржівське ВУЖКГ</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35" w:type="dxa"/>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r>
      <w:tr w:rsidR="00396022" w:rsidRPr="007D7F1C">
        <w:trPr>
          <w:trHeight w:val="326"/>
        </w:trPr>
        <w:tc>
          <w:tcPr>
            <w:tcW w:w="2691" w:type="dxa"/>
            <w:gridSpan w:val="2"/>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ВАТ «Любомирський вапняно-силікатний завод»</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56,0</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233,5</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35" w:type="dxa"/>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r>
      <w:tr w:rsidR="00396022" w:rsidRPr="007D7F1C">
        <w:trPr>
          <w:trHeight w:val="175"/>
        </w:trPr>
        <w:tc>
          <w:tcPr>
            <w:tcW w:w="2691" w:type="dxa"/>
            <w:gridSpan w:val="2"/>
          </w:tcPr>
          <w:p w:rsidR="00396022" w:rsidRPr="007D7F1C" w:rsidRDefault="00396022" w:rsidP="00E744A2">
            <w:pPr>
              <w:widowControl/>
              <w:autoSpaceDE w:val="0"/>
              <w:autoSpaceDN w:val="0"/>
              <w:adjustRightInd w:val="0"/>
              <w:spacing w:line="240" w:lineRule="auto"/>
              <w:ind w:firstLine="0"/>
              <w:jc w:val="left"/>
              <w:rPr>
                <w:sz w:val="14"/>
                <w:szCs w:val="14"/>
                <w:lang w:val="ru-RU"/>
              </w:rPr>
            </w:pPr>
            <w:r w:rsidRPr="007D7F1C">
              <w:rPr>
                <w:sz w:val="14"/>
                <w:szCs w:val="14"/>
                <w:lang w:val="ru-RU"/>
              </w:rPr>
              <w:t>ОВКП ВКГ «Рівнеоблводоканал»        смт Гоща</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294,2</w:t>
            </w:r>
          </w:p>
        </w:tc>
        <w:tc>
          <w:tcPr>
            <w:tcW w:w="709" w:type="dxa"/>
            <w:gridSpan w:val="2"/>
            <w:vAlign w:val="center"/>
          </w:tcPr>
          <w:p w:rsidR="00396022" w:rsidRPr="00816070" w:rsidRDefault="00396022" w:rsidP="003C4A10">
            <w:pPr>
              <w:pStyle w:val="af4"/>
              <w:ind w:firstLine="0"/>
              <w:rPr>
                <w:sz w:val="14"/>
                <w:szCs w:val="14"/>
              </w:rPr>
            </w:pPr>
            <w:r w:rsidRPr="00816070">
              <w:rPr>
                <w:sz w:val="14"/>
                <w:szCs w:val="14"/>
              </w:rPr>
              <w:t>25,4</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282,0</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14,9</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260,0</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12,1</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11,4</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169,0</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28,8</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194,0</w:t>
            </w:r>
          </w:p>
        </w:tc>
        <w:tc>
          <w:tcPr>
            <w:tcW w:w="535" w:type="dxa"/>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30,8</w:t>
            </w:r>
          </w:p>
        </w:tc>
      </w:tr>
      <w:tr w:rsidR="00396022" w:rsidRPr="007D7F1C">
        <w:trPr>
          <w:trHeight w:val="124"/>
        </w:trPr>
        <w:tc>
          <w:tcPr>
            <w:tcW w:w="2691" w:type="dxa"/>
            <w:gridSpan w:val="2"/>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Острозьке КП «Водоканал»</w:t>
            </w:r>
          </w:p>
        </w:tc>
        <w:tc>
          <w:tcPr>
            <w:tcW w:w="567" w:type="dxa"/>
            <w:gridSpan w:val="2"/>
            <w:vAlign w:val="center"/>
          </w:tcPr>
          <w:p w:rsidR="00396022" w:rsidRPr="007D7F1C" w:rsidRDefault="00396022" w:rsidP="003C4A10">
            <w:pPr>
              <w:pStyle w:val="1e"/>
              <w:jc w:val="center"/>
              <w:rPr>
                <w:sz w:val="14"/>
                <w:szCs w:val="14"/>
              </w:rPr>
            </w:pPr>
            <w:r w:rsidRPr="007D7F1C">
              <w:rPr>
                <w:sz w:val="14"/>
                <w:szCs w:val="14"/>
              </w:rPr>
              <w:t>333,9</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245,8</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229,0</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56,15</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251,0</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55,42</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58,2</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197,0</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41,4</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195,0</w:t>
            </w:r>
          </w:p>
        </w:tc>
        <w:tc>
          <w:tcPr>
            <w:tcW w:w="535" w:type="dxa"/>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18,3</w:t>
            </w:r>
          </w:p>
        </w:tc>
      </w:tr>
      <w:tr w:rsidR="00396022" w:rsidRPr="007D7F1C">
        <w:trPr>
          <w:trHeight w:val="197"/>
        </w:trPr>
        <w:tc>
          <w:tcPr>
            <w:tcW w:w="2691" w:type="dxa"/>
            <w:gridSpan w:val="2"/>
          </w:tcPr>
          <w:p w:rsidR="00396022" w:rsidRPr="007D7F1C" w:rsidRDefault="00396022" w:rsidP="003C4A10">
            <w:pPr>
              <w:widowControl/>
              <w:autoSpaceDE w:val="0"/>
              <w:autoSpaceDN w:val="0"/>
              <w:adjustRightInd w:val="0"/>
              <w:spacing w:line="240" w:lineRule="auto"/>
              <w:ind w:right="-75" w:firstLine="0"/>
              <w:jc w:val="left"/>
              <w:rPr>
                <w:sz w:val="14"/>
                <w:szCs w:val="14"/>
                <w:lang w:val="ru-RU"/>
              </w:rPr>
            </w:pPr>
            <w:r w:rsidRPr="007D7F1C">
              <w:rPr>
                <w:sz w:val="14"/>
                <w:szCs w:val="14"/>
                <w:lang w:val="ru-RU"/>
              </w:rPr>
              <w:t>Городищенська ВК №</w:t>
            </w:r>
            <w:r>
              <w:rPr>
                <w:sz w:val="14"/>
                <w:szCs w:val="14"/>
                <w:lang w:val="ru-RU"/>
              </w:rPr>
              <w:t xml:space="preserve"> </w:t>
            </w:r>
            <w:r w:rsidRPr="007D7F1C">
              <w:rPr>
                <w:sz w:val="14"/>
                <w:szCs w:val="14"/>
                <w:lang w:val="ru-RU"/>
              </w:rPr>
              <w:t>96, Рівненський р-н</w:t>
            </w:r>
          </w:p>
        </w:tc>
        <w:tc>
          <w:tcPr>
            <w:tcW w:w="567" w:type="dxa"/>
            <w:gridSpan w:val="2"/>
            <w:vAlign w:val="center"/>
          </w:tcPr>
          <w:p w:rsidR="00396022" w:rsidRPr="007D7F1C" w:rsidRDefault="00396022" w:rsidP="003C4A10">
            <w:pPr>
              <w:pStyle w:val="1e"/>
              <w:jc w:val="center"/>
              <w:rPr>
                <w:sz w:val="14"/>
                <w:szCs w:val="14"/>
                <w:lang w:val="ru-RU"/>
              </w:rPr>
            </w:pPr>
            <w:r w:rsidRPr="007D7F1C">
              <w:rPr>
                <w:sz w:val="14"/>
                <w:szCs w:val="14"/>
                <w:lang w:val="ru-RU"/>
              </w:rPr>
              <w:t>157,4</w:t>
            </w:r>
          </w:p>
        </w:tc>
        <w:tc>
          <w:tcPr>
            <w:tcW w:w="709"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4,73</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108,0</w:t>
            </w:r>
          </w:p>
        </w:tc>
        <w:tc>
          <w:tcPr>
            <w:tcW w:w="567"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1,66</w:t>
            </w:r>
          </w:p>
        </w:tc>
        <w:tc>
          <w:tcPr>
            <w:tcW w:w="709"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90,4</w:t>
            </w:r>
          </w:p>
        </w:tc>
        <w:tc>
          <w:tcPr>
            <w:tcW w:w="567"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0,82</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2,43</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84,0</w:t>
            </w:r>
          </w:p>
        </w:tc>
        <w:tc>
          <w:tcPr>
            <w:tcW w:w="535" w:type="dxa"/>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2,9</w:t>
            </w:r>
          </w:p>
        </w:tc>
      </w:tr>
      <w:tr w:rsidR="00396022" w:rsidRPr="007D7F1C">
        <w:trPr>
          <w:trHeight w:val="203"/>
        </w:trPr>
        <w:tc>
          <w:tcPr>
            <w:tcW w:w="2691" w:type="dxa"/>
            <w:gridSpan w:val="2"/>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Дубровицька ЦРЛ</w:t>
            </w:r>
          </w:p>
        </w:tc>
        <w:tc>
          <w:tcPr>
            <w:tcW w:w="567" w:type="dxa"/>
            <w:gridSpan w:val="2"/>
            <w:vAlign w:val="center"/>
          </w:tcPr>
          <w:p w:rsidR="00396022" w:rsidRPr="007D7F1C" w:rsidRDefault="00396022" w:rsidP="003C4A10">
            <w:pPr>
              <w:pStyle w:val="1e"/>
              <w:jc w:val="center"/>
              <w:rPr>
                <w:sz w:val="14"/>
                <w:szCs w:val="14"/>
              </w:rPr>
            </w:pPr>
            <w:r w:rsidRPr="007D7F1C">
              <w:rPr>
                <w:sz w:val="14"/>
                <w:szCs w:val="14"/>
              </w:rPr>
              <w:t>31,0</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396,58</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35" w:type="dxa"/>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r>
      <w:tr w:rsidR="00396022" w:rsidRPr="007D7F1C">
        <w:trPr>
          <w:trHeight w:val="278"/>
        </w:trPr>
        <w:tc>
          <w:tcPr>
            <w:tcW w:w="2691" w:type="dxa"/>
            <w:gridSpan w:val="2"/>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 xml:space="preserve">Підприємство «Комунсервіс» </w:t>
            </w:r>
          </w:p>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смт Клевань Рівненський р-н</w:t>
            </w:r>
          </w:p>
        </w:tc>
        <w:tc>
          <w:tcPr>
            <w:tcW w:w="567" w:type="dxa"/>
            <w:gridSpan w:val="2"/>
            <w:vAlign w:val="center"/>
          </w:tcPr>
          <w:p w:rsidR="00396022" w:rsidRPr="007D7F1C" w:rsidRDefault="00396022" w:rsidP="003C4A10">
            <w:pPr>
              <w:pStyle w:val="1e"/>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35" w:type="dxa"/>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r>
      <w:tr w:rsidR="00991726" w:rsidRPr="007D7F1C">
        <w:trPr>
          <w:cantSplit/>
          <w:trHeight w:val="89"/>
        </w:trPr>
        <w:tc>
          <w:tcPr>
            <w:tcW w:w="9606" w:type="dxa"/>
            <w:gridSpan w:val="24"/>
          </w:tcPr>
          <w:p w:rsidR="00991726" w:rsidRPr="007D7F1C" w:rsidRDefault="00991726" w:rsidP="003C4A10">
            <w:pPr>
              <w:pStyle w:val="af2"/>
              <w:ind w:firstLine="0"/>
              <w:rPr>
                <w:b/>
                <w:sz w:val="14"/>
                <w:szCs w:val="14"/>
              </w:rPr>
            </w:pPr>
            <w:r w:rsidRPr="007D7F1C">
              <w:rPr>
                <w:b/>
                <w:sz w:val="14"/>
                <w:szCs w:val="14"/>
              </w:rPr>
              <w:t>р. Іква</w:t>
            </w:r>
          </w:p>
        </w:tc>
      </w:tr>
      <w:tr w:rsidR="00396022" w:rsidRPr="007D7F1C">
        <w:trPr>
          <w:trHeight w:val="102"/>
        </w:trPr>
        <w:tc>
          <w:tcPr>
            <w:tcW w:w="2658"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КП «Дубноводоканал»</w:t>
            </w:r>
          </w:p>
        </w:tc>
        <w:tc>
          <w:tcPr>
            <w:tcW w:w="567" w:type="dxa"/>
            <w:gridSpan w:val="2"/>
            <w:vAlign w:val="center"/>
          </w:tcPr>
          <w:p w:rsidR="00396022" w:rsidRPr="007D7F1C" w:rsidRDefault="00396022" w:rsidP="003C4A10">
            <w:pPr>
              <w:widowControl/>
              <w:spacing w:line="240" w:lineRule="auto"/>
              <w:ind w:right="-108" w:firstLine="0"/>
              <w:jc w:val="center"/>
              <w:rPr>
                <w:sz w:val="14"/>
                <w:szCs w:val="14"/>
                <w:lang w:val="ru-RU"/>
              </w:rPr>
            </w:pPr>
            <w:r w:rsidRPr="007D7F1C">
              <w:rPr>
                <w:sz w:val="14"/>
                <w:szCs w:val="14"/>
                <w:lang w:val="ru-RU"/>
              </w:rPr>
              <w:t>1852,2</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82,3</w:t>
            </w:r>
          </w:p>
        </w:tc>
        <w:tc>
          <w:tcPr>
            <w:tcW w:w="567" w:type="dxa"/>
            <w:gridSpan w:val="3"/>
            <w:vAlign w:val="center"/>
          </w:tcPr>
          <w:p w:rsidR="00396022" w:rsidRPr="007D7F1C" w:rsidRDefault="00396022" w:rsidP="003C4A10">
            <w:pPr>
              <w:widowControl/>
              <w:spacing w:line="240" w:lineRule="auto"/>
              <w:ind w:right="-108" w:firstLine="0"/>
              <w:jc w:val="center"/>
              <w:rPr>
                <w:sz w:val="14"/>
                <w:szCs w:val="14"/>
                <w:lang w:val="ru-RU"/>
              </w:rPr>
            </w:pPr>
            <w:r w:rsidRPr="007D7F1C">
              <w:rPr>
                <w:sz w:val="14"/>
                <w:szCs w:val="14"/>
                <w:lang w:val="ru-RU"/>
              </w:rPr>
              <w:t>1424,0</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96,5</w:t>
            </w:r>
          </w:p>
        </w:tc>
        <w:tc>
          <w:tcPr>
            <w:tcW w:w="708" w:type="dxa"/>
            <w:gridSpan w:val="2"/>
            <w:vAlign w:val="center"/>
          </w:tcPr>
          <w:p w:rsidR="00396022" w:rsidRPr="007D7F1C" w:rsidRDefault="00396022" w:rsidP="003C4A10">
            <w:pPr>
              <w:pStyle w:val="af2"/>
              <w:ind w:firstLine="0"/>
              <w:rPr>
                <w:sz w:val="14"/>
                <w:szCs w:val="14"/>
              </w:rPr>
            </w:pPr>
            <w:r w:rsidRPr="007D7F1C">
              <w:rPr>
                <w:sz w:val="14"/>
                <w:szCs w:val="14"/>
              </w:rPr>
              <w:t>1328,0</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69,3</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59,4</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1248,0</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51,0</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1328,0</w:t>
            </w:r>
          </w:p>
        </w:tc>
        <w:tc>
          <w:tcPr>
            <w:tcW w:w="56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69,3</w:t>
            </w:r>
          </w:p>
        </w:tc>
      </w:tr>
      <w:tr w:rsidR="00396022" w:rsidRPr="007D7F1C">
        <w:trPr>
          <w:trHeight w:val="50"/>
        </w:trPr>
        <w:tc>
          <w:tcPr>
            <w:tcW w:w="2658"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ЖКП «Млинівське»</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335,6</w:t>
            </w:r>
          </w:p>
        </w:tc>
        <w:tc>
          <w:tcPr>
            <w:tcW w:w="709" w:type="dxa"/>
            <w:gridSpan w:val="2"/>
            <w:vAlign w:val="center"/>
          </w:tcPr>
          <w:p w:rsidR="00396022" w:rsidRPr="00816070" w:rsidRDefault="00396022" w:rsidP="003C4A10">
            <w:pPr>
              <w:pStyle w:val="af4"/>
              <w:ind w:firstLine="0"/>
              <w:rPr>
                <w:sz w:val="14"/>
                <w:szCs w:val="14"/>
              </w:rPr>
            </w:pPr>
            <w:r w:rsidRPr="00816070">
              <w:rPr>
                <w:sz w:val="14"/>
                <w:szCs w:val="14"/>
              </w:rPr>
              <w:t>105,9</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313,0</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10,5</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304,0</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25,4</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10,6</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227,0</w:t>
            </w:r>
          </w:p>
        </w:tc>
        <w:tc>
          <w:tcPr>
            <w:tcW w:w="567" w:type="dxa"/>
            <w:gridSpan w:val="2"/>
            <w:vAlign w:val="center"/>
          </w:tcPr>
          <w:p w:rsidR="00396022" w:rsidRPr="007D7F1C" w:rsidRDefault="00396022" w:rsidP="003C4A10">
            <w:pPr>
              <w:pStyle w:val="1d"/>
              <w:spacing w:before="0" w:after="0"/>
              <w:jc w:val="center"/>
              <w:rPr>
                <w:sz w:val="14"/>
                <w:szCs w:val="14"/>
              </w:rPr>
            </w:pPr>
            <w:r w:rsidRPr="007D7F1C">
              <w:rPr>
                <w:sz w:val="14"/>
                <w:szCs w:val="14"/>
              </w:rPr>
              <w:t>10,5</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181,0</w:t>
            </w:r>
          </w:p>
        </w:tc>
        <w:tc>
          <w:tcPr>
            <w:tcW w:w="56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8,5</w:t>
            </w:r>
          </w:p>
        </w:tc>
      </w:tr>
      <w:tr w:rsidR="00396022" w:rsidRPr="007D7F1C">
        <w:trPr>
          <w:trHeight w:val="108"/>
        </w:trPr>
        <w:tc>
          <w:tcPr>
            <w:tcW w:w="2658"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 xml:space="preserve">Мирогощанський аграрний коледж </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30,0</w:t>
            </w:r>
          </w:p>
        </w:tc>
        <w:tc>
          <w:tcPr>
            <w:tcW w:w="709" w:type="dxa"/>
            <w:gridSpan w:val="2"/>
            <w:vAlign w:val="center"/>
          </w:tcPr>
          <w:p w:rsidR="00396022" w:rsidRPr="00816070" w:rsidRDefault="00396022" w:rsidP="003C4A10">
            <w:pPr>
              <w:pStyle w:val="af4"/>
              <w:ind w:firstLine="0"/>
              <w:rPr>
                <w:sz w:val="14"/>
                <w:szCs w:val="14"/>
              </w:rPr>
            </w:pPr>
            <w:r w:rsidRPr="00816070">
              <w:rPr>
                <w:sz w:val="14"/>
                <w:szCs w:val="14"/>
              </w:rPr>
              <w:t>15,69</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567"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56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r>
      <w:tr w:rsidR="00396022" w:rsidRPr="007D7F1C">
        <w:trPr>
          <w:trHeight w:val="114"/>
        </w:trPr>
        <w:tc>
          <w:tcPr>
            <w:tcW w:w="2658"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 xml:space="preserve">ДКП «Комунальник» смт Смига </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softHyphen/>
              <w:t>-</w:t>
            </w:r>
          </w:p>
        </w:tc>
        <w:tc>
          <w:tcPr>
            <w:tcW w:w="709" w:type="dxa"/>
            <w:gridSpan w:val="2"/>
            <w:vAlign w:val="center"/>
          </w:tcPr>
          <w:p w:rsidR="00396022" w:rsidRPr="00816070" w:rsidRDefault="00396022" w:rsidP="003C4A10">
            <w:pPr>
              <w:pStyle w:val="af4"/>
              <w:ind w:firstLine="0"/>
              <w:rPr>
                <w:sz w:val="14"/>
                <w:szCs w:val="14"/>
              </w:rPr>
            </w:pPr>
            <w:r w:rsidRPr="00816070">
              <w:rPr>
                <w:sz w:val="14"/>
                <w:szCs w:val="14"/>
              </w:rPr>
              <w:t>-</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567"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56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r>
      <w:tr w:rsidR="00396022" w:rsidRPr="007D7F1C">
        <w:trPr>
          <w:trHeight w:val="163"/>
        </w:trPr>
        <w:tc>
          <w:tcPr>
            <w:tcW w:w="2658"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ТзОВ СП «Нива» м. Дубно</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816070" w:rsidRDefault="00396022" w:rsidP="003C4A10">
            <w:pPr>
              <w:pStyle w:val="af4"/>
              <w:ind w:firstLine="0"/>
              <w:rPr>
                <w:sz w:val="14"/>
                <w:szCs w:val="14"/>
              </w:rPr>
            </w:pPr>
            <w:r w:rsidRPr="00816070">
              <w:rPr>
                <w:sz w:val="14"/>
                <w:szCs w:val="14"/>
              </w:rPr>
              <w:t>-</w:t>
            </w:r>
          </w:p>
        </w:tc>
        <w:tc>
          <w:tcPr>
            <w:tcW w:w="567"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567" w:type="dxa"/>
            <w:gridSpan w:val="2"/>
            <w:vAlign w:val="center"/>
          </w:tcPr>
          <w:p w:rsidR="00396022" w:rsidRPr="007D7F1C" w:rsidRDefault="00396022" w:rsidP="003C4A10">
            <w:pPr>
              <w:pStyle w:val="af2"/>
              <w:ind w:firstLine="0"/>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567"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c>
          <w:tcPr>
            <w:tcW w:w="56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w:t>
            </w:r>
          </w:p>
        </w:tc>
      </w:tr>
      <w:tr w:rsidR="00991726" w:rsidRPr="007D7F1C">
        <w:trPr>
          <w:cantSplit/>
          <w:trHeight w:val="62"/>
        </w:trPr>
        <w:tc>
          <w:tcPr>
            <w:tcW w:w="9606" w:type="dxa"/>
            <w:gridSpan w:val="24"/>
          </w:tcPr>
          <w:p w:rsidR="00991726" w:rsidRPr="007D7F1C" w:rsidRDefault="00991726" w:rsidP="003C4A10">
            <w:pPr>
              <w:pStyle w:val="af2"/>
              <w:ind w:firstLine="0"/>
              <w:rPr>
                <w:b/>
                <w:sz w:val="14"/>
                <w:szCs w:val="14"/>
              </w:rPr>
            </w:pPr>
            <w:r w:rsidRPr="007D7F1C">
              <w:rPr>
                <w:b/>
                <w:sz w:val="14"/>
                <w:szCs w:val="14"/>
              </w:rPr>
              <w:t>р. Случ</w:t>
            </w:r>
          </w:p>
        </w:tc>
      </w:tr>
      <w:tr w:rsidR="00396022" w:rsidRPr="007D7F1C">
        <w:trPr>
          <w:trHeight w:val="122"/>
        </w:trPr>
        <w:tc>
          <w:tcPr>
            <w:tcW w:w="2658" w:type="dxa"/>
          </w:tcPr>
          <w:p w:rsidR="00396022" w:rsidRPr="007D7F1C" w:rsidRDefault="00396022" w:rsidP="00E744A2">
            <w:pPr>
              <w:widowControl/>
              <w:spacing w:line="240" w:lineRule="auto"/>
              <w:ind w:firstLine="0"/>
              <w:jc w:val="left"/>
              <w:rPr>
                <w:sz w:val="14"/>
                <w:szCs w:val="14"/>
                <w:lang w:val="ru-RU"/>
              </w:rPr>
            </w:pPr>
            <w:r w:rsidRPr="007D7F1C">
              <w:rPr>
                <w:sz w:val="14"/>
                <w:szCs w:val="14"/>
                <w:lang w:val="ru-RU"/>
              </w:rPr>
              <w:t xml:space="preserve">КП </w:t>
            </w:r>
            <w:r>
              <w:rPr>
                <w:sz w:val="14"/>
                <w:szCs w:val="14"/>
                <w:lang w:val="ru-RU"/>
              </w:rPr>
              <w:t>«</w:t>
            </w:r>
            <w:r w:rsidRPr="007D7F1C">
              <w:rPr>
                <w:sz w:val="14"/>
                <w:szCs w:val="14"/>
                <w:lang w:val="ru-RU"/>
              </w:rPr>
              <w:t>Березневодоканал</w:t>
            </w:r>
            <w:r>
              <w:rPr>
                <w:sz w:val="14"/>
                <w:szCs w:val="14"/>
                <w:lang w:val="ru-RU"/>
              </w:rPr>
              <w:t>»</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301,0</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280,2</w:t>
            </w:r>
          </w:p>
        </w:tc>
        <w:tc>
          <w:tcPr>
            <w:tcW w:w="553"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361,0</w:t>
            </w:r>
          </w:p>
        </w:tc>
        <w:tc>
          <w:tcPr>
            <w:tcW w:w="581" w:type="dxa"/>
            <w:gridSpan w:val="3"/>
            <w:vAlign w:val="center"/>
          </w:tcPr>
          <w:p w:rsidR="00396022" w:rsidRPr="007D7F1C" w:rsidRDefault="00396022" w:rsidP="003C4A10">
            <w:pPr>
              <w:pStyle w:val="af2"/>
              <w:ind w:firstLine="0"/>
              <w:rPr>
                <w:sz w:val="14"/>
                <w:szCs w:val="14"/>
              </w:rPr>
            </w:pPr>
            <w:r w:rsidRPr="007D7F1C">
              <w:rPr>
                <w:sz w:val="14"/>
                <w:szCs w:val="14"/>
              </w:rPr>
              <w:t>226,9</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336,0</w:t>
            </w:r>
          </w:p>
        </w:tc>
        <w:tc>
          <w:tcPr>
            <w:tcW w:w="567" w:type="dxa"/>
            <w:gridSpan w:val="2"/>
            <w:vAlign w:val="center"/>
          </w:tcPr>
          <w:p w:rsidR="00396022" w:rsidRPr="007D7F1C" w:rsidRDefault="00396022" w:rsidP="003C4A10">
            <w:pPr>
              <w:pStyle w:val="af2"/>
              <w:ind w:right="-108" w:firstLine="0"/>
              <w:rPr>
                <w:sz w:val="14"/>
                <w:szCs w:val="14"/>
              </w:rPr>
            </w:pPr>
            <w:r w:rsidRPr="007D7F1C">
              <w:rPr>
                <w:sz w:val="14"/>
                <w:szCs w:val="14"/>
              </w:rPr>
              <w:t>130,29</w:t>
            </w:r>
          </w:p>
        </w:tc>
        <w:tc>
          <w:tcPr>
            <w:tcW w:w="709" w:type="dxa"/>
            <w:gridSpan w:val="2"/>
            <w:vAlign w:val="center"/>
          </w:tcPr>
          <w:p w:rsidR="00396022" w:rsidRPr="007D7F1C" w:rsidRDefault="00396022" w:rsidP="003C4A10">
            <w:pPr>
              <w:pStyle w:val="1f0"/>
              <w:rPr>
                <w:sz w:val="14"/>
                <w:szCs w:val="14"/>
              </w:rPr>
            </w:pPr>
            <w:r w:rsidRPr="007D7F1C">
              <w:rPr>
                <w:sz w:val="14"/>
                <w:szCs w:val="14"/>
              </w:rPr>
              <w:t>114,3</w:t>
            </w:r>
          </w:p>
        </w:tc>
        <w:tc>
          <w:tcPr>
            <w:tcW w:w="709" w:type="dxa"/>
            <w:gridSpan w:val="2"/>
            <w:vAlign w:val="center"/>
          </w:tcPr>
          <w:p w:rsidR="00396022" w:rsidRPr="007D7F1C" w:rsidRDefault="00396022" w:rsidP="003C4A10">
            <w:pPr>
              <w:pStyle w:val="1f0"/>
              <w:rPr>
                <w:sz w:val="14"/>
                <w:szCs w:val="14"/>
              </w:rPr>
            </w:pPr>
            <w:r w:rsidRPr="007D7F1C">
              <w:rPr>
                <w:sz w:val="14"/>
                <w:szCs w:val="14"/>
              </w:rPr>
              <w:t>262,0</w:t>
            </w:r>
          </w:p>
        </w:tc>
        <w:tc>
          <w:tcPr>
            <w:tcW w:w="567" w:type="dxa"/>
            <w:gridSpan w:val="2"/>
            <w:vAlign w:val="center"/>
          </w:tcPr>
          <w:p w:rsidR="00396022" w:rsidRPr="007D7F1C" w:rsidRDefault="00396022" w:rsidP="003C4A10">
            <w:pPr>
              <w:pStyle w:val="1f0"/>
              <w:rPr>
                <w:sz w:val="14"/>
                <w:szCs w:val="14"/>
              </w:rPr>
            </w:pPr>
            <w:r w:rsidRPr="007D7F1C">
              <w:rPr>
                <w:sz w:val="14"/>
                <w:szCs w:val="14"/>
              </w:rPr>
              <w:t>74,8</w:t>
            </w:r>
          </w:p>
        </w:tc>
        <w:tc>
          <w:tcPr>
            <w:tcW w:w="709" w:type="dxa"/>
            <w:gridSpan w:val="2"/>
            <w:vAlign w:val="center"/>
          </w:tcPr>
          <w:p w:rsidR="00396022" w:rsidRPr="007D7F1C" w:rsidRDefault="00396022" w:rsidP="003C4A10">
            <w:pPr>
              <w:pStyle w:val="1f0"/>
              <w:rPr>
                <w:sz w:val="14"/>
                <w:szCs w:val="14"/>
              </w:rPr>
            </w:pPr>
            <w:r w:rsidRPr="007D7F1C">
              <w:rPr>
                <w:sz w:val="14"/>
                <w:szCs w:val="14"/>
              </w:rPr>
              <w:t>256,0</w:t>
            </w:r>
          </w:p>
        </w:tc>
        <w:tc>
          <w:tcPr>
            <w:tcW w:w="569" w:type="dxa"/>
            <w:gridSpan w:val="2"/>
            <w:vAlign w:val="center"/>
          </w:tcPr>
          <w:p w:rsidR="00396022" w:rsidRPr="007D7F1C" w:rsidRDefault="00396022" w:rsidP="003C4A10">
            <w:pPr>
              <w:pStyle w:val="1f0"/>
              <w:rPr>
                <w:sz w:val="14"/>
                <w:szCs w:val="14"/>
              </w:rPr>
            </w:pPr>
            <w:r w:rsidRPr="007D7F1C">
              <w:rPr>
                <w:sz w:val="14"/>
                <w:szCs w:val="14"/>
              </w:rPr>
              <w:t>133,3</w:t>
            </w:r>
          </w:p>
        </w:tc>
      </w:tr>
      <w:tr w:rsidR="00396022" w:rsidRPr="007D7F1C">
        <w:trPr>
          <w:trHeight w:val="54"/>
        </w:trPr>
        <w:tc>
          <w:tcPr>
            <w:tcW w:w="2658"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ТзОВ «Моквинська паперова фабрика»</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53"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81"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7"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r>
      <w:tr w:rsidR="00396022" w:rsidRPr="007D7F1C">
        <w:trPr>
          <w:trHeight w:val="128"/>
        </w:trPr>
        <w:tc>
          <w:tcPr>
            <w:tcW w:w="2658"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КП «Екосервіс» м.</w:t>
            </w:r>
            <w:r>
              <w:rPr>
                <w:sz w:val="14"/>
                <w:szCs w:val="14"/>
                <w:lang w:val="ru-RU"/>
              </w:rPr>
              <w:t xml:space="preserve"> </w:t>
            </w:r>
            <w:r w:rsidRPr="007D7F1C">
              <w:rPr>
                <w:sz w:val="14"/>
                <w:szCs w:val="14"/>
                <w:lang w:val="ru-RU"/>
              </w:rPr>
              <w:t>Сарни</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816070" w:rsidRDefault="00396022" w:rsidP="003C4A10">
            <w:pPr>
              <w:pStyle w:val="af4"/>
              <w:ind w:firstLine="0"/>
              <w:rPr>
                <w:sz w:val="14"/>
                <w:szCs w:val="14"/>
              </w:rPr>
            </w:pPr>
            <w:r w:rsidRPr="00816070">
              <w:rPr>
                <w:sz w:val="14"/>
                <w:szCs w:val="14"/>
              </w:rPr>
              <w:t>-</w:t>
            </w:r>
          </w:p>
        </w:tc>
        <w:tc>
          <w:tcPr>
            <w:tcW w:w="553"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81" w:type="dxa"/>
            <w:gridSpan w:val="3"/>
            <w:vAlign w:val="center"/>
          </w:tcPr>
          <w:p w:rsidR="00396022" w:rsidRPr="007D7F1C" w:rsidRDefault="00396022" w:rsidP="003C4A10">
            <w:pPr>
              <w:widowControl/>
              <w:spacing w:line="240" w:lineRule="auto"/>
              <w:ind w:firstLine="0"/>
              <w:jc w:val="center"/>
              <w:rPr>
                <w:color w:val="000000"/>
                <w:sz w:val="14"/>
                <w:szCs w:val="14"/>
                <w:lang w:val="ru-RU"/>
              </w:rPr>
            </w:pPr>
            <w:r w:rsidRPr="007D7F1C">
              <w:rPr>
                <w:color w:val="000000"/>
                <w:sz w:val="14"/>
                <w:szCs w:val="14"/>
                <w:lang w:val="ru-RU"/>
              </w:rPr>
              <w:t>-</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7"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r>
      <w:tr w:rsidR="00396022" w:rsidRPr="007D7F1C">
        <w:trPr>
          <w:trHeight w:val="50"/>
        </w:trPr>
        <w:tc>
          <w:tcPr>
            <w:tcW w:w="2658" w:type="dxa"/>
          </w:tcPr>
          <w:p w:rsidR="00396022" w:rsidRPr="007D7F1C" w:rsidRDefault="00396022" w:rsidP="003C4A10">
            <w:pPr>
              <w:pStyle w:val="1f0"/>
              <w:jc w:val="left"/>
              <w:rPr>
                <w:sz w:val="14"/>
                <w:szCs w:val="14"/>
              </w:rPr>
            </w:pPr>
            <w:r w:rsidRPr="007D7F1C">
              <w:rPr>
                <w:sz w:val="14"/>
                <w:szCs w:val="14"/>
              </w:rPr>
              <w:t>СП «Селищанський гран кар</w:t>
            </w:r>
            <w:r>
              <w:rPr>
                <w:sz w:val="14"/>
                <w:szCs w:val="14"/>
              </w:rPr>
              <w:t>’</w:t>
            </w:r>
            <w:r w:rsidRPr="007D7F1C">
              <w:rPr>
                <w:sz w:val="14"/>
                <w:szCs w:val="14"/>
              </w:rPr>
              <w:t>єр»</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38,0</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553"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81" w:type="dxa"/>
            <w:gridSpan w:val="3"/>
            <w:vAlign w:val="center"/>
          </w:tcPr>
          <w:p w:rsidR="00396022" w:rsidRPr="007D7F1C" w:rsidRDefault="00396022" w:rsidP="003C4A10">
            <w:pPr>
              <w:pStyle w:val="af2"/>
              <w:ind w:firstLine="0"/>
              <w:rPr>
                <w:sz w:val="14"/>
                <w:szCs w:val="14"/>
              </w:rPr>
            </w:pPr>
            <w:r w:rsidRPr="007D7F1C">
              <w:rPr>
                <w:sz w:val="14"/>
                <w:szCs w:val="14"/>
              </w:rPr>
              <w:t>-</w:t>
            </w:r>
          </w:p>
        </w:tc>
        <w:tc>
          <w:tcPr>
            <w:tcW w:w="708"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7"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7"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r>
      <w:tr w:rsidR="00396022" w:rsidRPr="007D7F1C">
        <w:trPr>
          <w:trHeight w:val="262"/>
        </w:trPr>
        <w:tc>
          <w:tcPr>
            <w:tcW w:w="2658"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Катеринівська ВК №</w:t>
            </w:r>
            <w:r>
              <w:rPr>
                <w:sz w:val="14"/>
                <w:szCs w:val="14"/>
                <w:lang w:val="ru-RU"/>
              </w:rPr>
              <w:t xml:space="preserve"> </w:t>
            </w:r>
            <w:r w:rsidRPr="007D7F1C">
              <w:rPr>
                <w:sz w:val="14"/>
                <w:szCs w:val="14"/>
                <w:lang w:val="ru-RU"/>
              </w:rPr>
              <w:t>46, с.</w:t>
            </w:r>
            <w:r>
              <w:rPr>
                <w:sz w:val="14"/>
                <w:szCs w:val="14"/>
                <w:lang w:val="ru-RU"/>
              </w:rPr>
              <w:t xml:space="preserve"> </w:t>
            </w:r>
            <w:r w:rsidRPr="007D7F1C">
              <w:rPr>
                <w:sz w:val="14"/>
                <w:szCs w:val="14"/>
                <w:lang w:val="ru-RU"/>
              </w:rPr>
              <w:t>Катеринівка Сарненського р-ну</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142,0</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66,0</w:t>
            </w:r>
          </w:p>
        </w:tc>
        <w:tc>
          <w:tcPr>
            <w:tcW w:w="553"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191,0</w:t>
            </w:r>
          </w:p>
        </w:tc>
        <w:tc>
          <w:tcPr>
            <w:tcW w:w="581"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9,23</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140,0</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6,57</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6,023</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115,0</w:t>
            </w:r>
          </w:p>
        </w:tc>
        <w:tc>
          <w:tcPr>
            <w:tcW w:w="567"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4,27</w:t>
            </w:r>
          </w:p>
        </w:tc>
        <w:tc>
          <w:tcPr>
            <w:tcW w:w="70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74,0</w:t>
            </w:r>
          </w:p>
        </w:tc>
        <w:tc>
          <w:tcPr>
            <w:tcW w:w="569" w:type="dxa"/>
            <w:gridSpan w:val="2"/>
            <w:vAlign w:val="center"/>
          </w:tcPr>
          <w:p w:rsidR="00396022" w:rsidRPr="007D7F1C" w:rsidRDefault="00396022" w:rsidP="003C4A10">
            <w:pPr>
              <w:pStyle w:val="1d"/>
              <w:spacing w:before="0" w:after="0"/>
              <w:jc w:val="center"/>
              <w:rPr>
                <w:sz w:val="14"/>
                <w:szCs w:val="14"/>
                <w:lang w:val="ru-RU"/>
              </w:rPr>
            </w:pPr>
            <w:r w:rsidRPr="007D7F1C">
              <w:rPr>
                <w:sz w:val="14"/>
                <w:szCs w:val="14"/>
                <w:lang w:val="ru-RU"/>
              </w:rPr>
              <w:t>13,7</w:t>
            </w:r>
          </w:p>
        </w:tc>
      </w:tr>
      <w:tr w:rsidR="00396022" w:rsidRPr="007D7F1C">
        <w:trPr>
          <w:trHeight w:val="126"/>
        </w:trPr>
        <w:tc>
          <w:tcPr>
            <w:tcW w:w="2658" w:type="dxa"/>
          </w:tcPr>
          <w:p w:rsidR="00396022" w:rsidRPr="007D7F1C" w:rsidRDefault="00396022"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ДП «Зірненський спиртовий завод»</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120,0</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56,686</w:t>
            </w:r>
          </w:p>
        </w:tc>
        <w:tc>
          <w:tcPr>
            <w:tcW w:w="553"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81"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7"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r>
      <w:tr w:rsidR="00991726" w:rsidRPr="007D7F1C">
        <w:trPr>
          <w:cantSplit/>
          <w:trHeight w:val="137"/>
        </w:trPr>
        <w:tc>
          <w:tcPr>
            <w:tcW w:w="9606" w:type="dxa"/>
            <w:gridSpan w:val="24"/>
          </w:tcPr>
          <w:p w:rsidR="00991726" w:rsidRPr="007D7F1C" w:rsidRDefault="00991726" w:rsidP="003C4A10">
            <w:pPr>
              <w:pStyle w:val="af2"/>
              <w:ind w:firstLine="0"/>
              <w:rPr>
                <w:b/>
                <w:sz w:val="14"/>
                <w:szCs w:val="14"/>
              </w:rPr>
            </w:pPr>
            <w:r w:rsidRPr="007D7F1C">
              <w:rPr>
                <w:b/>
                <w:sz w:val="14"/>
                <w:szCs w:val="14"/>
              </w:rPr>
              <w:t>р. Слонівка</w:t>
            </w:r>
          </w:p>
        </w:tc>
      </w:tr>
      <w:tr w:rsidR="00396022" w:rsidRPr="007D7F1C">
        <w:trPr>
          <w:trHeight w:val="50"/>
        </w:trPr>
        <w:tc>
          <w:tcPr>
            <w:tcW w:w="2658"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КП «Радивилівводоканал»</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219,3</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230,192</w:t>
            </w:r>
          </w:p>
        </w:tc>
        <w:tc>
          <w:tcPr>
            <w:tcW w:w="553" w:type="dxa"/>
            <w:gridSpan w:val="2"/>
            <w:vAlign w:val="center"/>
          </w:tcPr>
          <w:p w:rsidR="00396022" w:rsidRPr="007D7F1C" w:rsidRDefault="00396022" w:rsidP="003C4A10">
            <w:pPr>
              <w:pStyle w:val="af2"/>
              <w:ind w:firstLine="0"/>
              <w:rPr>
                <w:sz w:val="14"/>
                <w:szCs w:val="14"/>
              </w:rPr>
            </w:pPr>
            <w:r w:rsidRPr="007D7F1C">
              <w:rPr>
                <w:sz w:val="14"/>
                <w:szCs w:val="14"/>
              </w:rPr>
              <w:t>292,0</w:t>
            </w:r>
          </w:p>
        </w:tc>
        <w:tc>
          <w:tcPr>
            <w:tcW w:w="581" w:type="dxa"/>
            <w:gridSpan w:val="3"/>
            <w:vAlign w:val="center"/>
          </w:tcPr>
          <w:p w:rsidR="00396022" w:rsidRPr="007D7F1C" w:rsidRDefault="00396022" w:rsidP="003C4A10">
            <w:pPr>
              <w:pStyle w:val="af2"/>
              <w:ind w:firstLine="0"/>
              <w:rPr>
                <w:sz w:val="14"/>
                <w:szCs w:val="14"/>
              </w:rPr>
            </w:pPr>
            <w:r w:rsidRPr="007D7F1C">
              <w:rPr>
                <w:sz w:val="14"/>
                <w:szCs w:val="14"/>
              </w:rPr>
              <w:t>49,2</w:t>
            </w:r>
          </w:p>
        </w:tc>
        <w:tc>
          <w:tcPr>
            <w:tcW w:w="708" w:type="dxa"/>
            <w:gridSpan w:val="2"/>
            <w:vAlign w:val="center"/>
          </w:tcPr>
          <w:p w:rsidR="00396022" w:rsidRPr="007D7F1C" w:rsidRDefault="00396022" w:rsidP="003C4A10">
            <w:pPr>
              <w:pStyle w:val="af2"/>
              <w:ind w:firstLine="0"/>
              <w:rPr>
                <w:sz w:val="14"/>
                <w:szCs w:val="14"/>
              </w:rPr>
            </w:pPr>
            <w:r w:rsidRPr="007D7F1C">
              <w:rPr>
                <w:sz w:val="14"/>
                <w:szCs w:val="14"/>
              </w:rPr>
              <w:t>220,0</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17,4</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17,3</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209,0</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27,2</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201,0</w:t>
            </w:r>
          </w:p>
        </w:tc>
        <w:tc>
          <w:tcPr>
            <w:tcW w:w="56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22,2</w:t>
            </w:r>
          </w:p>
        </w:tc>
      </w:tr>
      <w:tr w:rsidR="00991726" w:rsidRPr="007D7F1C">
        <w:trPr>
          <w:cantSplit/>
          <w:trHeight w:val="89"/>
        </w:trPr>
        <w:tc>
          <w:tcPr>
            <w:tcW w:w="9606" w:type="dxa"/>
            <w:gridSpan w:val="24"/>
          </w:tcPr>
          <w:p w:rsidR="00991726" w:rsidRPr="007D7F1C" w:rsidRDefault="00991726" w:rsidP="003C4A10">
            <w:pPr>
              <w:pStyle w:val="af2"/>
              <w:ind w:firstLine="0"/>
              <w:rPr>
                <w:b/>
                <w:sz w:val="14"/>
                <w:szCs w:val="14"/>
              </w:rPr>
            </w:pPr>
            <w:r w:rsidRPr="007D7F1C">
              <w:rPr>
                <w:b/>
                <w:sz w:val="14"/>
                <w:szCs w:val="14"/>
              </w:rPr>
              <w:t>р. Бережанка</w:t>
            </w:r>
          </w:p>
        </w:tc>
      </w:tr>
      <w:tr w:rsidR="00396022" w:rsidRPr="007D7F1C">
        <w:trPr>
          <w:trHeight w:val="132"/>
        </w:trPr>
        <w:tc>
          <w:tcPr>
            <w:tcW w:w="2658" w:type="dxa"/>
          </w:tcPr>
          <w:p w:rsidR="00396022" w:rsidRPr="007D7F1C" w:rsidRDefault="00396022" w:rsidP="003C4A10">
            <w:pPr>
              <w:widowControl/>
              <w:spacing w:line="240" w:lineRule="auto"/>
              <w:ind w:firstLine="0"/>
              <w:jc w:val="left"/>
              <w:rPr>
                <w:sz w:val="14"/>
                <w:szCs w:val="14"/>
                <w:lang w:val="ru-RU"/>
              </w:rPr>
            </w:pPr>
            <w:r w:rsidRPr="007D7F1C">
              <w:rPr>
                <w:sz w:val="14"/>
                <w:szCs w:val="14"/>
                <w:lang w:val="ru-RU"/>
              </w:rPr>
              <w:t>КП «Аква»</w:t>
            </w:r>
          </w:p>
        </w:tc>
        <w:tc>
          <w:tcPr>
            <w:tcW w:w="567"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9"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53"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81" w:type="dxa"/>
            <w:gridSpan w:val="3"/>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7"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r>
      <w:tr w:rsidR="00991726" w:rsidRPr="007D7F1C">
        <w:trPr>
          <w:cantSplit/>
          <w:trHeight w:val="50"/>
        </w:trPr>
        <w:tc>
          <w:tcPr>
            <w:tcW w:w="9606" w:type="dxa"/>
            <w:gridSpan w:val="24"/>
          </w:tcPr>
          <w:p w:rsidR="00991726" w:rsidRPr="007D7F1C" w:rsidRDefault="00991726" w:rsidP="003C4A10">
            <w:pPr>
              <w:pStyle w:val="af2"/>
              <w:ind w:firstLine="0"/>
              <w:rPr>
                <w:b/>
                <w:sz w:val="14"/>
                <w:szCs w:val="14"/>
              </w:rPr>
            </w:pPr>
            <w:r w:rsidRPr="007D7F1C">
              <w:rPr>
                <w:b/>
                <w:sz w:val="14"/>
                <w:szCs w:val="14"/>
              </w:rPr>
              <w:t>р. Бунів</w:t>
            </w:r>
          </w:p>
        </w:tc>
      </w:tr>
      <w:tr w:rsidR="00396022" w:rsidRPr="007D7F1C">
        <w:trPr>
          <w:trHeight w:val="89"/>
        </w:trPr>
        <w:tc>
          <w:tcPr>
            <w:tcW w:w="2658" w:type="dxa"/>
          </w:tcPr>
          <w:p w:rsidR="00396022" w:rsidRPr="007D7F1C" w:rsidRDefault="00396022" w:rsidP="003C4A10">
            <w:pPr>
              <w:widowControl/>
              <w:autoSpaceDE w:val="0"/>
              <w:autoSpaceDN w:val="0"/>
              <w:adjustRightInd w:val="0"/>
              <w:spacing w:line="240" w:lineRule="auto"/>
              <w:ind w:right="-68" w:firstLine="0"/>
              <w:jc w:val="left"/>
              <w:rPr>
                <w:sz w:val="14"/>
                <w:szCs w:val="14"/>
                <w:lang w:val="ru-RU"/>
              </w:rPr>
            </w:pPr>
            <w:r w:rsidRPr="007D7F1C">
              <w:rPr>
                <w:sz w:val="14"/>
                <w:szCs w:val="14"/>
                <w:lang w:val="ru-RU"/>
              </w:rPr>
              <w:t>ПрАТ «Рокитнівський скляний завод»</w:t>
            </w:r>
          </w:p>
        </w:tc>
        <w:tc>
          <w:tcPr>
            <w:tcW w:w="567" w:type="dxa"/>
            <w:gridSpan w:val="2"/>
            <w:vAlign w:val="center"/>
          </w:tcPr>
          <w:p w:rsidR="00396022" w:rsidRPr="00816070" w:rsidRDefault="00396022" w:rsidP="003C4A10">
            <w:pPr>
              <w:pStyle w:val="a5"/>
              <w:spacing w:after="0"/>
              <w:jc w:val="center"/>
              <w:rPr>
                <w:b/>
                <w:i/>
                <w:sz w:val="14"/>
                <w:szCs w:val="14"/>
              </w:rPr>
            </w:pPr>
            <w:r w:rsidRPr="00816070">
              <w:rPr>
                <w:sz w:val="14"/>
                <w:szCs w:val="14"/>
              </w:rPr>
              <w:t>220,0</w:t>
            </w:r>
          </w:p>
        </w:tc>
        <w:tc>
          <w:tcPr>
            <w:tcW w:w="709" w:type="dxa"/>
            <w:gridSpan w:val="2"/>
            <w:vAlign w:val="center"/>
          </w:tcPr>
          <w:p w:rsidR="00396022" w:rsidRPr="007D7F1C" w:rsidRDefault="00396022" w:rsidP="003C4A10">
            <w:pPr>
              <w:pStyle w:val="af2"/>
              <w:ind w:firstLine="0"/>
              <w:rPr>
                <w:sz w:val="14"/>
                <w:szCs w:val="14"/>
              </w:rPr>
            </w:pPr>
            <w:r w:rsidRPr="007D7F1C">
              <w:rPr>
                <w:sz w:val="14"/>
                <w:szCs w:val="14"/>
              </w:rPr>
              <w:t>644,796</w:t>
            </w:r>
          </w:p>
        </w:tc>
        <w:tc>
          <w:tcPr>
            <w:tcW w:w="553" w:type="dxa"/>
            <w:gridSpan w:val="2"/>
            <w:vAlign w:val="center"/>
          </w:tcPr>
          <w:p w:rsidR="00396022" w:rsidRPr="007D7F1C" w:rsidRDefault="00396022" w:rsidP="003C4A10">
            <w:pPr>
              <w:widowControl/>
              <w:spacing w:line="240" w:lineRule="auto"/>
              <w:ind w:firstLine="0"/>
              <w:jc w:val="center"/>
              <w:rPr>
                <w:sz w:val="14"/>
                <w:szCs w:val="14"/>
                <w:lang w:val="ru-RU"/>
              </w:rPr>
            </w:pPr>
            <w:r w:rsidRPr="007D7F1C">
              <w:rPr>
                <w:sz w:val="14"/>
                <w:szCs w:val="14"/>
                <w:lang w:val="ru-RU"/>
              </w:rPr>
              <w:t>-</w:t>
            </w:r>
          </w:p>
        </w:tc>
        <w:tc>
          <w:tcPr>
            <w:tcW w:w="581" w:type="dxa"/>
            <w:gridSpan w:val="3"/>
            <w:vAlign w:val="center"/>
          </w:tcPr>
          <w:p w:rsidR="00396022" w:rsidRPr="007D7F1C" w:rsidRDefault="00396022" w:rsidP="003C4A10">
            <w:pPr>
              <w:pStyle w:val="af2"/>
              <w:ind w:firstLine="0"/>
              <w:rPr>
                <w:sz w:val="14"/>
                <w:szCs w:val="14"/>
              </w:rPr>
            </w:pPr>
            <w:r w:rsidRPr="007D7F1C">
              <w:rPr>
                <w:sz w:val="14"/>
                <w:szCs w:val="14"/>
              </w:rPr>
              <w:t>-</w:t>
            </w:r>
          </w:p>
        </w:tc>
        <w:tc>
          <w:tcPr>
            <w:tcW w:w="708" w:type="dxa"/>
            <w:gridSpan w:val="2"/>
            <w:vAlign w:val="center"/>
          </w:tcPr>
          <w:p w:rsidR="00396022" w:rsidRPr="00816070" w:rsidRDefault="00396022" w:rsidP="003C4A10">
            <w:pPr>
              <w:pStyle w:val="a5"/>
              <w:spacing w:after="0"/>
              <w:jc w:val="center"/>
              <w:rPr>
                <w:b/>
                <w:i/>
                <w:sz w:val="14"/>
                <w:szCs w:val="14"/>
              </w:rPr>
            </w:pPr>
            <w:r w:rsidRPr="00816070">
              <w:rPr>
                <w:sz w:val="14"/>
                <w:szCs w:val="14"/>
              </w:rPr>
              <w:t>-</w:t>
            </w:r>
          </w:p>
        </w:tc>
        <w:tc>
          <w:tcPr>
            <w:tcW w:w="567" w:type="dxa"/>
            <w:gridSpan w:val="2"/>
            <w:vAlign w:val="center"/>
          </w:tcPr>
          <w:p w:rsidR="00396022" w:rsidRPr="007D7F1C" w:rsidRDefault="00396022" w:rsidP="003C4A10">
            <w:pPr>
              <w:pStyle w:val="af2"/>
              <w:ind w:firstLine="0"/>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7"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70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c>
          <w:tcPr>
            <w:tcW w:w="569" w:type="dxa"/>
            <w:gridSpan w:val="2"/>
            <w:vAlign w:val="center"/>
          </w:tcPr>
          <w:p w:rsidR="00396022" w:rsidRPr="007D7F1C" w:rsidRDefault="00396022" w:rsidP="003C4A10">
            <w:pPr>
              <w:pStyle w:val="1d"/>
              <w:spacing w:before="0" w:after="0"/>
              <w:jc w:val="center"/>
              <w:rPr>
                <w:sz w:val="14"/>
                <w:szCs w:val="14"/>
              </w:rPr>
            </w:pPr>
            <w:r w:rsidRPr="007D7F1C">
              <w:rPr>
                <w:sz w:val="14"/>
                <w:szCs w:val="14"/>
              </w:rPr>
              <w:t>-</w:t>
            </w:r>
          </w:p>
        </w:tc>
      </w:tr>
      <w:tr w:rsidR="00396022" w:rsidRPr="007D7F1C">
        <w:trPr>
          <w:trHeight w:val="116"/>
        </w:trPr>
        <w:tc>
          <w:tcPr>
            <w:tcW w:w="2658" w:type="dxa"/>
          </w:tcPr>
          <w:p w:rsidR="00396022" w:rsidRPr="007D7F1C" w:rsidRDefault="00396022" w:rsidP="003C4A10">
            <w:pPr>
              <w:widowControl/>
              <w:autoSpaceDE w:val="0"/>
              <w:autoSpaceDN w:val="0"/>
              <w:adjustRightInd w:val="0"/>
              <w:spacing w:line="240" w:lineRule="auto"/>
              <w:ind w:firstLine="0"/>
              <w:jc w:val="left"/>
              <w:rPr>
                <w:sz w:val="16"/>
                <w:szCs w:val="16"/>
                <w:lang w:val="ru-RU"/>
              </w:rPr>
            </w:pPr>
            <w:r w:rsidRPr="007D7F1C">
              <w:rPr>
                <w:sz w:val="16"/>
                <w:szCs w:val="16"/>
                <w:lang w:val="ru-RU"/>
              </w:rPr>
              <w:t>КП «Рокитневодоканал»</w:t>
            </w:r>
          </w:p>
        </w:tc>
        <w:tc>
          <w:tcPr>
            <w:tcW w:w="567" w:type="dxa"/>
            <w:gridSpan w:val="2"/>
            <w:vAlign w:val="center"/>
          </w:tcPr>
          <w:p w:rsidR="00396022" w:rsidRPr="00816070" w:rsidRDefault="00396022" w:rsidP="003C4A10">
            <w:pPr>
              <w:pStyle w:val="a5"/>
              <w:spacing w:after="0"/>
              <w:jc w:val="center"/>
              <w:rPr>
                <w:b/>
                <w:i/>
                <w:sz w:val="16"/>
                <w:szCs w:val="16"/>
              </w:rPr>
            </w:pPr>
            <w:r w:rsidRPr="00816070">
              <w:rPr>
                <w:sz w:val="16"/>
                <w:szCs w:val="16"/>
              </w:rPr>
              <w:t>-</w:t>
            </w:r>
          </w:p>
        </w:tc>
        <w:tc>
          <w:tcPr>
            <w:tcW w:w="709" w:type="dxa"/>
            <w:gridSpan w:val="2"/>
            <w:vAlign w:val="center"/>
          </w:tcPr>
          <w:p w:rsidR="00396022" w:rsidRPr="007D7F1C" w:rsidRDefault="00396022" w:rsidP="003C4A10">
            <w:pPr>
              <w:pStyle w:val="af2"/>
              <w:ind w:firstLine="0"/>
              <w:rPr>
                <w:sz w:val="16"/>
                <w:szCs w:val="16"/>
              </w:rPr>
            </w:pPr>
            <w:r w:rsidRPr="007D7F1C">
              <w:rPr>
                <w:sz w:val="16"/>
                <w:szCs w:val="16"/>
              </w:rPr>
              <w:t>-</w:t>
            </w:r>
          </w:p>
        </w:tc>
        <w:tc>
          <w:tcPr>
            <w:tcW w:w="553" w:type="dxa"/>
            <w:gridSpan w:val="2"/>
            <w:vAlign w:val="center"/>
          </w:tcPr>
          <w:p w:rsidR="00396022" w:rsidRPr="007D7F1C" w:rsidRDefault="00396022" w:rsidP="003C4A10">
            <w:pPr>
              <w:widowControl/>
              <w:spacing w:line="240" w:lineRule="auto"/>
              <w:ind w:firstLine="0"/>
              <w:jc w:val="center"/>
              <w:rPr>
                <w:sz w:val="16"/>
                <w:szCs w:val="16"/>
                <w:lang w:val="ru-RU"/>
              </w:rPr>
            </w:pPr>
            <w:r w:rsidRPr="007D7F1C">
              <w:rPr>
                <w:sz w:val="16"/>
                <w:szCs w:val="16"/>
                <w:lang w:val="ru-RU"/>
              </w:rPr>
              <w:t>-</w:t>
            </w:r>
          </w:p>
        </w:tc>
        <w:tc>
          <w:tcPr>
            <w:tcW w:w="581" w:type="dxa"/>
            <w:gridSpan w:val="3"/>
            <w:vAlign w:val="center"/>
          </w:tcPr>
          <w:p w:rsidR="00396022" w:rsidRPr="007D7F1C" w:rsidRDefault="00396022" w:rsidP="003C4A10">
            <w:pPr>
              <w:pStyle w:val="af2"/>
              <w:ind w:firstLine="0"/>
              <w:rPr>
                <w:sz w:val="16"/>
                <w:szCs w:val="16"/>
              </w:rPr>
            </w:pPr>
            <w:r w:rsidRPr="007D7F1C">
              <w:rPr>
                <w:sz w:val="16"/>
                <w:szCs w:val="16"/>
              </w:rPr>
              <w:t>-</w:t>
            </w:r>
          </w:p>
        </w:tc>
        <w:tc>
          <w:tcPr>
            <w:tcW w:w="708" w:type="dxa"/>
            <w:gridSpan w:val="2"/>
            <w:vAlign w:val="center"/>
          </w:tcPr>
          <w:p w:rsidR="00396022" w:rsidRPr="00816070" w:rsidRDefault="00396022" w:rsidP="003C4A10">
            <w:pPr>
              <w:pStyle w:val="a5"/>
              <w:spacing w:after="0"/>
              <w:jc w:val="center"/>
              <w:rPr>
                <w:b/>
                <w:i/>
                <w:sz w:val="16"/>
                <w:szCs w:val="16"/>
              </w:rPr>
            </w:pPr>
            <w:r w:rsidRPr="00816070">
              <w:rPr>
                <w:sz w:val="16"/>
                <w:szCs w:val="16"/>
              </w:rPr>
              <w:t>-</w:t>
            </w:r>
          </w:p>
        </w:tc>
        <w:tc>
          <w:tcPr>
            <w:tcW w:w="567" w:type="dxa"/>
            <w:gridSpan w:val="2"/>
            <w:vAlign w:val="center"/>
          </w:tcPr>
          <w:p w:rsidR="00396022" w:rsidRPr="007D7F1C" w:rsidRDefault="00396022" w:rsidP="003C4A10">
            <w:pPr>
              <w:pStyle w:val="af2"/>
              <w:ind w:firstLine="0"/>
              <w:rPr>
                <w:sz w:val="16"/>
                <w:szCs w:val="16"/>
              </w:rPr>
            </w:pPr>
            <w:r w:rsidRPr="007D7F1C">
              <w:rPr>
                <w:sz w:val="16"/>
                <w:szCs w:val="16"/>
              </w:rPr>
              <w:t>-</w:t>
            </w:r>
          </w:p>
        </w:tc>
        <w:tc>
          <w:tcPr>
            <w:tcW w:w="709" w:type="dxa"/>
            <w:gridSpan w:val="2"/>
            <w:vAlign w:val="center"/>
          </w:tcPr>
          <w:p w:rsidR="00396022" w:rsidRPr="007D7F1C" w:rsidRDefault="00396022" w:rsidP="003C4A10">
            <w:pPr>
              <w:pStyle w:val="1d"/>
              <w:spacing w:before="0" w:after="0"/>
              <w:jc w:val="center"/>
              <w:rPr>
                <w:sz w:val="16"/>
                <w:szCs w:val="16"/>
              </w:rPr>
            </w:pPr>
            <w:r w:rsidRPr="007D7F1C">
              <w:rPr>
                <w:sz w:val="16"/>
                <w:szCs w:val="16"/>
              </w:rPr>
              <w:t>-</w:t>
            </w:r>
          </w:p>
        </w:tc>
        <w:tc>
          <w:tcPr>
            <w:tcW w:w="709" w:type="dxa"/>
            <w:gridSpan w:val="2"/>
            <w:vAlign w:val="center"/>
          </w:tcPr>
          <w:p w:rsidR="00396022" w:rsidRPr="007D7F1C" w:rsidRDefault="00396022" w:rsidP="003C4A10">
            <w:pPr>
              <w:pStyle w:val="1d"/>
              <w:spacing w:before="0" w:after="0"/>
              <w:jc w:val="center"/>
              <w:rPr>
                <w:sz w:val="16"/>
                <w:szCs w:val="16"/>
              </w:rPr>
            </w:pPr>
            <w:r w:rsidRPr="007D7F1C">
              <w:rPr>
                <w:sz w:val="16"/>
                <w:szCs w:val="16"/>
              </w:rPr>
              <w:t>-</w:t>
            </w:r>
          </w:p>
        </w:tc>
        <w:tc>
          <w:tcPr>
            <w:tcW w:w="567" w:type="dxa"/>
            <w:gridSpan w:val="2"/>
            <w:vAlign w:val="center"/>
          </w:tcPr>
          <w:p w:rsidR="00396022" w:rsidRPr="007D7F1C" w:rsidRDefault="00396022" w:rsidP="003C4A10">
            <w:pPr>
              <w:pStyle w:val="1d"/>
              <w:spacing w:before="0" w:after="0"/>
              <w:jc w:val="center"/>
              <w:rPr>
                <w:sz w:val="16"/>
                <w:szCs w:val="16"/>
              </w:rPr>
            </w:pPr>
            <w:r w:rsidRPr="007D7F1C">
              <w:rPr>
                <w:sz w:val="16"/>
                <w:szCs w:val="16"/>
              </w:rPr>
              <w:t>-</w:t>
            </w:r>
          </w:p>
        </w:tc>
        <w:tc>
          <w:tcPr>
            <w:tcW w:w="709" w:type="dxa"/>
            <w:gridSpan w:val="2"/>
            <w:vAlign w:val="center"/>
          </w:tcPr>
          <w:p w:rsidR="00396022" w:rsidRPr="007D7F1C" w:rsidRDefault="00396022" w:rsidP="003C4A10">
            <w:pPr>
              <w:pStyle w:val="1d"/>
              <w:spacing w:before="0" w:after="0"/>
              <w:jc w:val="center"/>
              <w:rPr>
                <w:sz w:val="16"/>
                <w:szCs w:val="16"/>
              </w:rPr>
            </w:pPr>
            <w:r w:rsidRPr="007D7F1C">
              <w:rPr>
                <w:sz w:val="16"/>
                <w:szCs w:val="16"/>
              </w:rPr>
              <w:t>-</w:t>
            </w:r>
          </w:p>
        </w:tc>
        <w:tc>
          <w:tcPr>
            <w:tcW w:w="569" w:type="dxa"/>
            <w:gridSpan w:val="2"/>
            <w:vAlign w:val="center"/>
          </w:tcPr>
          <w:p w:rsidR="00396022" w:rsidRPr="007D7F1C" w:rsidRDefault="00396022" w:rsidP="003C4A10">
            <w:pPr>
              <w:pStyle w:val="1d"/>
              <w:spacing w:before="0" w:after="0"/>
              <w:jc w:val="center"/>
              <w:rPr>
                <w:sz w:val="16"/>
                <w:szCs w:val="16"/>
              </w:rPr>
            </w:pPr>
            <w:r w:rsidRPr="007D7F1C">
              <w:rPr>
                <w:sz w:val="16"/>
                <w:szCs w:val="16"/>
              </w:rPr>
              <w:t>-</w:t>
            </w:r>
          </w:p>
        </w:tc>
      </w:tr>
      <w:tr w:rsidR="00396022" w:rsidRPr="007D7F1C">
        <w:trPr>
          <w:trHeight w:val="162"/>
        </w:trPr>
        <w:tc>
          <w:tcPr>
            <w:tcW w:w="2658" w:type="dxa"/>
          </w:tcPr>
          <w:p w:rsidR="00396022" w:rsidRPr="007D7F1C" w:rsidRDefault="00396022" w:rsidP="003C4A10">
            <w:pPr>
              <w:widowControl/>
              <w:autoSpaceDE w:val="0"/>
              <w:autoSpaceDN w:val="0"/>
              <w:adjustRightInd w:val="0"/>
              <w:spacing w:line="240" w:lineRule="auto"/>
              <w:ind w:firstLine="0"/>
              <w:jc w:val="center"/>
              <w:rPr>
                <w:b/>
                <w:sz w:val="16"/>
                <w:szCs w:val="16"/>
                <w:lang w:val="ru-RU"/>
              </w:rPr>
            </w:pPr>
            <w:r w:rsidRPr="007D7F1C">
              <w:rPr>
                <w:b/>
                <w:sz w:val="16"/>
                <w:szCs w:val="16"/>
                <w:lang w:val="ru-RU"/>
              </w:rPr>
              <w:t>Всього</w:t>
            </w:r>
          </w:p>
        </w:tc>
        <w:tc>
          <w:tcPr>
            <w:tcW w:w="567" w:type="dxa"/>
            <w:gridSpan w:val="2"/>
            <w:vAlign w:val="center"/>
          </w:tcPr>
          <w:p w:rsidR="00396022" w:rsidRPr="00816070" w:rsidRDefault="00396022" w:rsidP="003C4A10">
            <w:pPr>
              <w:pStyle w:val="a5"/>
              <w:spacing w:after="0"/>
              <w:ind w:left="-108" w:right="-108"/>
              <w:jc w:val="center"/>
              <w:rPr>
                <w:i/>
                <w:sz w:val="14"/>
                <w:szCs w:val="16"/>
              </w:rPr>
            </w:pPr>
            <w:r w:rsidRPr="00816070">
              <w:rPr>
                <w:sz w:val="14"/>
                <w:szCs w:val="16"/>
              </w:rPr>
              <w:t>16588,5</w:t>
            </w:r>
          </w:p>
        </w:tc>
        <w:tc>
          <w:tcPr>
            <w:tcW w:w="709" w:type="dxa"/>
            <w:gridSpan w:val="2"/>
            <w:vAlign w:val="center"/>
          </w:tcPr>
          <w:p w:rsidR="00396022" w:rsidRPr="00E55C3D" w:rsidRDefault="00396022" w:rsidP="003C4A10">
            <w:pPr>
              <w:pStyle w:val="af2"/>
              <w:ind w:left="-108" w:right="-108" w:firstLine="0"/>
              <w:rPr>
                <w:b/>
                <w:sz w:val="14"/>
                <w:szCs w:val="16"/>
              </w:rPr>
            </w:pPr>
            <w:r w:rsidRPr="00E55C3D">
              <w:rPr>
                <w:b/>
                <w:sz w:val="14"/>
                <w:szCs w:val="16"/>
              </w:rPr>
              <w:t>3269,172</w:t>
            </w:r>
          </w:p>
        </w:tc>
        <w:tc>
          <w:tcPr>
            <w:tcW w:w="553" w:type="dxa"/>
            <w:gridSpan w:val="2"/>
            <w:vAlign w:val="center"/>
          </w:tcPr>
          <w:p w:rsidR="00396022" w:rsidRPr="00E55C3D" w:rsidRDefault="00396022" w:rsidP="003C4A10">
            <w:pPr>
              <w:widowControl/>
              <w:spacing w:line="240" w:lineRule="auto"/>
              <w:ind w:left="-108" w:right="-108" w:firstLine="0"/>
              <w:jc w:val="center"/>
              <w:rPr>
                <w:b/>
                <w:sz w:val="14"/>
                <w:szCs w:val="16"/>
                <w:lang w:val="ru-RU"/>
              </w:rPr>
            </w:pPr>
            <w:r w:rsidRPr="00E55C3D">
              <w:rPr>
                <w:b/>
                <w:sz w:val="14"/>
                <w:szCs w:val="16"/>
                <w:lang w:val="ru-RU"/>
              </w:rPr>
              <w:t>37821,0</w:t>
            </w:r>
          </w:p>
        </w:tc>
        <w:tc>
          <w:tcPr>
            <w:tcW w:w="581" w:type="dxa"/>
            <w:gridSpan w:val="3"/>
            <w:vAlign w:val="center"/>
          </w:tcPr>
          <w:p w:rsidR="00396022" w:rsidRPr="00E55C3D" w:rsidRDefault="00396022" w:rsidP="003C4A10">
            <w:pPr>
              <w:pStyle w:val="af2"/>
              <w:ind w:left="-108" w:right="-108" w:firstLine="0"/>
              <w:rPr>
                <w:b/>
                <w:sz w:val="14"/>
                <w:szCs w:val="16"/>
              </w:rPr>
            </w:pPr>
            <w:r w:rsidRPr="00E55C3D">
              <w:rPr>
                <w:b/>
                <w:sz w:val="14"/>
                <w:szCs w:val="16"/>
              </w:rPr>
              <w:t>2175,05</w:t>
            </w:r>
          </w:p>
        </w:tc>
        <w:tc>
          <w:tcPr>
            <w:tcW w:w="708" w:type="dxa"/>
            <w:gridSpan w:val="2"/>
            <w:vAlign w:val="center"/>
          </w:tcPr>
          <w:p w:rsidR="00396022" w:rsidRPr="00816070" w:rsidRDefault="00396022" w:rsidP="003C4A10">
            <w:pPr>
              <w:pStyle w:val="a5"/>
              <w:spacing w:after="0"/>
              <w:ind w:left="-108" w:right="-108"/>
              <w:jc w:val="center"/>
              <w:rPr>
                <w:i/>
                <w:sz w:val="14"/>
                <w:szCs w:val="16"/>
              </w:rPr>
            </w:pPr>
            <w:r w:rsidRPr="00816070">
              <w:rPr>
                <w:sz w:val="14"/>
                <w:szCs w:val="16"/>
              </w:rPr>
              <w:t>38886,4</w:t>
            </w:r>
          </w:p>
        </w:tc>
        <w:tc>
          <w:tcPr>
            <w:tcW w:w="567" w:type="dxa"/>
            <w:gridSpan w:val="2"/>
            <w:vAlign w:val="center"/>
          </w:tcPr>
          <w:p w:rsidR="00396022" w:rsidRPr="00E55C3D" w:rsidRDefault="00396022" w:rsidP="003C4A10">
            <w:pPr>
              <w:pStyle w:val="af2"/>
              <w:ind w:left="-108" w:right="-108" w:firstLine="0"/>
              <w:rPr>
                <w:b/>
                <w:sz w:val="14"/>
                <w:szCs w:val="16"/>
              </w:rPr>
            </w:pPr>
            <w:r w:rsidRPr="00E55C3D">
              <w:rPr>
                <w:b/>
                <w:sz w:val="14"/>
                <w:szCs w:val="16"/>
              </w:rPr>
              <w:t>1175,21</w:t>
            </w:r>
          </w:p>
        </w:tc>
        <w:tc>
          <w:tcPr>
            <w:tcW w:w="709" w:type="dxa"/>
            <w:gridSpan w:val="2"/>
            <w:vAlign w:val="center"/>
          </w:tcPr>
          <w:p w:rsidR="00396022" w:rsidRPr="00E55C3D" w:rsidRDefault="00396022" w:rsidP="003C4A10">
            <w:pPr>
              <w:pStyle w:val="1d"/>
              <w:spacing w:before="0" w:after="0"/>
              <w:ind w:left="-108" w:right="-108"/>
              <w:jc w:val="center"/>
              <w:rPr>
                <w:b/>
                <w:sz w:val="14"/>
                <w:szCs w:val="16"/>
              </w:rPr>
            </w:pPr>
            <w:r w:rsidRPr="00E55C3D">
              <w:rPr>
                <w:b/>
                <w:sz w:val="14"/>
                <w:szCs w:val="16"/>
              </w:rPr>
              <w:t>418,274</w:t>
            </w:r>
          </w:p>
        </w:tc>
        <w:tc>
          <w:tcPr>
            <w:tcW w:w="709" w:type="dxa"/>
            <w:gridSpan w:val="2"/>
            <w:vAlign w:val="center"/>
          </w:tcPr>
          <w:p w:rsidR="00396022" w:rsidRPr="00E55C3D" w:rsidRDefault="00396022" w:rsidP="003C4A10">
            <w:pPr>
              <w:pStyle w:val="1d"/>
              <w:spacing w:before="0" w:after="0"/>
              <w:ind w:left="-108" w:right="-108"/>
              <w:jc w:val="center"/>
              <w:rPr>
                <w:b/>
                <w:sz w:val="14"/>
                <w:szCs w:val="16"/>
              </w:rPr>
            </w:pPr>
            <w:r w:rsidRPr="00E55C3D">
              <w:rPr>
                <w:b/>
                <w:sz w:val="14"/>
                <w:szCs w:val="16"/>
              </w:rPr>
              <w:t>29760,2</w:t>
            </w:r>
          </w:p>
        </w:tc>
        <w:tc>
          <w:tcPr>
            <w:tcW w:w="567" w:type="dxa"/>
            <w:gridSpan w:val="2"/>
            <w:vAlign w:val="center"/>
          </w:tcPr>
          <w:p w:rsidR="00396022" w:rsidRPr="00E55C3D" w:rsidRDefault="00396022" w:rsidP="003C4A10">
            <w:pPr>
              <w:pStyle w:val="1d"/>
              <w:spacing w:before="0" w:after="0"/>
              <w:ind w:left="-108" w:right="-108"/>
              <w:jc w:val="center"/>
              <w:rPr>
                <w:b/>
                <w:sz w:val="14"/>
                <w:szCs w:val="16"/>
              </w:rPr>
            </w:pPr>
            <w:r w:rsidRPr="00E55C3D">
              <w:rPr>
                <w:b/>
                <w:sz w:val="14"/>
                <w:szCs w:val="16"/>
              </w:rPr>
              <w:t>1522,37</w:t>
            </w:r>
          </w:p>
        </w:tc>
        <w:tc>
          <w:tcPr>
            <w:tcW w:w="709" w:type="dxa"/>
            <w:gridSpan w:val="2"/>
            <w:vAlign w:val="center"/>
          </w:tcPr>
          <w:p w:rsidR="00396022" w:rsidRPr="00E55C3D" w:rsidRDefault="00396022" w:rsidP="003C4A10">
            <w:pPr>
              <w:pStyle w:val="1d"/>
              <w:spacing w:before="0" w:after="0"/>
              <w:ind w:left="-108" w:right="-108"/>
              <w:jc w:val="center"/>
              <w:rPr>
                <w:b/>
                <w:sz w:val="14"/>
                <w:szCs w:val="16"/>
              </w:rPr>
            </w:pPr>
            <w:r w:rsidRPr="00E55C3D">
              <w:rPr>
                <w:b/>
                <w:sz w:val="14"/>
                <w:szCs w:val="16"/>
              </w:rPr>
              <w:t>10901,7</w:t>
            </w:r>
          </w:p>
        </w:tc>
        <w:tc>
          <w:tcPr>
            <w:tcW w:w="569" w:type="dxa"/>
            <w:gridSpan w:val="2"/>
            <w:vAlign w:val="center"/>
          </w:tcPr>
          <w:p w:rsidR="00396022" w:rsidRPr="00E55C3D" w:rsidRDefault="00396022" w:rsidP="003C4A10">
            <w:pPr>
              <w:pStyle w:val="1d"/>
              <w:spacing w:before="0" w:after="0"/>
              <w:ind w:left="-108" w:right="-108"/>
              <w:jc w:val="center"/>
              <w:rPr>
                <w:b/>
                <w:sz w:val="14"/>
                <w:szCs w:val="16"/>
              </w:rPr>
            </w:pPr>
            <w:r w:rsidRPr="00E55C3D">
              <w:rPr>
                <w:b/>
                <w:sz w:val="14"/>
                <w:szCs w:val="16"/>
              </w:rPr>
              <w:t>1207,68</w:t>
            </w:r>
          </w:p>
        </w:tc>
      </w:tr>
    </w:tbl>
    <w:p w:rsidR="00991726" w:rsidRPr="007D7F1C" w:rsidRDefault="00396022" w:rsidP="00991726">
      <w:pPr>
        <w:widowControl/>
        <w:spacing w:line="240" w:lineRule="auto"/>
        <w:ind w:firstLine="0"/>
        <w:jc w:val="right"/>
        <w:rPr>
          <w:i/>
          <w:sz w:val="18"/>
          <w:szCs w:val="14"/>
          <w:lang w:val="ru-RU"/>
        </w:rPr>
      </w:pPr>
      <w:r>
        <w:rPr>
          <w:i/>
          <w:sz w:val="18"/>
          <w:szCs w:val="14"/>
          <w:lang w:val="ru-RU"/>
        </w:rPr>
        <w:t>пр</w:t>
      </w:r>
      <w:r w:rsidR="00991726" w:rsidRPr="007D7F1C">
        <w:rPr>
          <w:i/>
          <w:sz w:val="18"/>
          <w:szCs w:val="14"/>
          <w:lang w:val="en-US"/>
        </w:rPr>
        <w:t xml:space="preserve">одовження </w:t>
      </w:r>
      <w:r w:rsidR="00991726" w:rsidRPr="007D7F1C">
        <w:rPr>
          <w:i/>
          <w:sz w:val="18"/>
          <w:szCs w:val="14"/>
          <w:lang w:val="ru-RU"/>
        </w:rPr>
        <w:t>додатк</w:t>
      </w:r>
      <w:r w:rsidR="00E744A2">
        <w:rPr>
          <w:i/>
          <w:sz w:val="18"/>
          <w:szCs w:val="14"/>
          <w:lang w:val="ru-RU"/>
        </w:rPr>
        <w:t>а</w:t>
      </w:r>
      <w:r w:rsidR="00991726" w:rsidRPr="007D7F1C">
        <w:rPr>
          <w:i/>
          <w:sz w:val="18"/>
          <w:szCs w:val="14"/>
          <w:lang w:val="ru-RU"/>
        </w:rPr>
        <w:t xml:space="preserve"> А</w:t>
      </w:r>
    </w:p>
    <w:tbl>
      <w:tblPr>
        <w:tblW w:w="978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6"/>
        <w:gridCol w:w="709"/>
        <w:gridCol w:w="567"/>
        <w:gridCol w:w="567"/>
        <w:gridCol w:w="567"/>
        <w:gridCol w:w="709"/>
        <w:gridCol w:w="567"/>
        <w:gridCol w:w="709"/>
        <w:gridCol w:w="708"/>
        <w:gridCol w:w="709"/>
        <w:gridCol w:w="567"/>
        <w:gridCol w:w="709"/>
        <w:gridCol w:w="567"/>
      </w:tblGrid>
      <w:tr w:rsidR="00991726" w:rsidRPr="007D7F1C">
        <w:trPr>
          <w:cantSplit/>
        </w:trPr>
        <w:tc>
          <w:tcPr>
            <w:tcW w:w="2126" w:type="dxa"/>
            <w:vMerge w:val="restart"/>
            <w:vAlign w:val="center"/>
          </w:tcPr>
          <w:p w:rsidR="00991726" w:rsidRPr="007D7F1C" w:rsidRDefault="00991726" w:rsidP="003C4A10">
            <w:pPr>
              <w:pStyle w:val="af2"/>
              <w:rPr>
                <w:sz w:val="14"/>
                <w:szCs w:val="14"/>
              </w:rPr>
            </w:pPr>
            <w:r w:rsidRPr="007D7F1C">
              <w:rPr>
                <w:sz w:val="14"/>
                <w:szCs w:val="14"/>
              </w:rPr>
              <w:t>Підприємство-забруднювач, відомча належність</w:t>
            </w:r>
          </w:p>
        </w:tc>
        <w:tc>
          <w:tcPr>
            <w:tcW w:w="1276" w:type="dxa"/>
            <w:gridSpan w:val="2"/>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2003 рік</w:t>
            </w:r>
          </w:p>
        </w:tc>
        <w:tc>
          <w:tcPr>
            <w:tcW w:w="1134" w:type="dxa"/>
            <w:gridSpan w:val="2"/>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2004 рік</w:t>
            </w:r>
          </w:p>
        </w:tc>
        <w:tc>
          <w:tcPr>
            <w:tcW w:w="1276" w:type="dxa"/>
            <w:gridSpan w:val="2"/>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2005 рік</w:t>
            </w:r>
          </w:p>
        </w:tc>
        <w:tc>
          <w:tcPr>
            <w:tcW w:w="1417" w:type="dxa"/>
            <w:gridSpan w:val="2"/>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2006 рік</w:t>
            </w:r>
          </w:p>
        </w:tc>
        <w:tc>
          <w:tcPr>
            <w:tcW w:w="1276" w:type="dxa"/>
            <w:gridSpan w:val="2"/>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2007 рік</w:t>
            </w:r>
          </w:p>
        </w:tc>
        <w:tc>
          <w:tcPr>
            <w:tcW w:w="1276" w:type="dxa"/>
            <w:gridSpan w:val="2"/>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2008 рік</w:t>
            </w:r>
          </w:p>
        </w:tc>
      </w:tr>
      <w:tr w:rsidR="00991726" w:rsidRPr="007D7F1C">
        <w:trPr>
          <w:cantSplit/>
          <w:trHeight w:val="468"/>
        </w:trPr>
        <w:tc>
          <w:tcPr>
            <w:tcW w:w="2126" w:type="dxa"/>
            <w:vMerge/>
          </w:tcPr>
          <w:p w:rsidR="00991726" w:rsidRPr="007D7F1C" w:rsidRDefault="00991726" w:rsidP="003C4A10">
            <w:pPr>
              <w:pStyle w:val="af2"/>
              <w:rPr>
                <w:sz w:val="14"/>
                <w:szCs w:val="14"/>
              </w:rPr>
            </w:pPr>
          </w:p>
        </w:tc>
        <w:tc>
          <w:tcPr>
            <w:tcW w:w="709" w:type="dxa"/>
          </w:tcPr>
          <w:p w:rsidR="00991726" w:rsidRPr="007D7F1C" w:rsidRDefault="00991726" w:rsidP="003C4A10">
            <w:pPr>
              <w:pStyle w:val="af2"/>
              <w:ind w:left="-108" w:right="-108" w:firstLine="0"/>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ind w:left="-108" w:right="-108" w:firstLine="0"/>
              <w:rPr>
                <w:sz w:val="14"/>
                <w:szCs w:val="14"/>
              </w:rPr>
            </w:pPr>
            <w:r w:rsidRPr="007D7F1C">
              <w:rPr>
                <w:sz w:val="14"/>
                <w:szCs w:val="14"/>
              </w:rPr>
              <w:t>скидання,</w:t>
            </w:r>
          </w:p>
          <w:p w:rsidR="00991726" w:rsidRPr="007D7F1C" w:rsidRDefault="00991726" w:rsidP="003C4A10">
            <w:pPr>
              <w:pStyle w:val="af2"/>
              <w:ind w:left="-108" w:right="-108" w:firstLine="0"/>
              <w:rPr>
                <w:sz w:val="14"/>
                <w:szCs w:val="14"/>
              </w:rPr>
            </w:pPr>
            <w:r w:rsidRPr="007D7F1C">
              <w:rPr>
                <w:sz w:val="14"/>
                <w:szCs w:val="14"/>
              </w:rPr>
              <w:t>тис. м³</w:t>
            </w:r>
          </w:p>
        </w:tc>
        <w:tc>
          <w:tcPr>
            <w:tcW w:w="567" w:type="dxa"/>
          </w:tcPr>
          <w:p w:rsidR="00991726" w:rsidRPr="007D7F1C" w:rsidRDefault="00991726" w:rsidP="003C4A10">
            <w:pPr>
              <w:pStyle w:val="af2"/>
              <w:ind w:left="-108" w:right="-108" w:firstLine="0"/>
              <w:rPr>
                <w:sz w:val="14"/>
                <w:szCs w:val="14"/>
              </w:rPr>
            </w:pPr>
            <w:r w:rsidRPr="007D7F1C">
              <w:rPr>
                <w:sz w:val="14"/>
                <w:szCs w:val="14"/>
              </w:rPr>
              <w:t>обсяг</w:t>
            </w:r>
          </w:p>
          <w:p w:rsidR="00991726" w:rsidRPr="007D7F1C" w:rsidRDefault="00991726" w:rsidP="003C4A10">
            <w:pPr>
              <w:pStyle w:val="af2"/>
              <w:ind w:left="-108" w:right="-108" w:firstLine="0"/>
              <w:rPr>
                <w:sz w:val="14"/>
                <w:szCs w:val="14"/>
              </w:rPr>
            </w:pPr>
            <w:r w:rsidRPr="007D7F1C">
              <w:rPr>
                <w:sz w:val="14"/>
                <w:szCs w:val="14"/>
              </w:rPr>
              <w:t>речовин,</w:t>
            </w:r>
          </w:p>
          <w:p w:rsidR="00991726" w:rsidRPr="007D7F1C" w:rsidRDefault="00991726" w:rsidP="003C4A10">
            <w:pPr>
              <w:pStyle w:val="af2"/>
              <w:ind w:left="-108" w:right="-108" w:firstLine="0"/>
              <w:rPr>
                <w:sz w:val="14"/>
                <w:szCs w:val="14"/>
              </w:rPr>
            </w:pPr>
            <w:r w:rsidRPr="007D7F1C">
              <w:rPr>
                <w:sz w:val="14"/>
                <w:szCs w:val="14"/>
              </w:rPr>
              <w:t>т.</w:t>
            </w:r>
          </w:p>
        </w:tc>
        <w:tc>
          <w:tcPr>
            <w:tcW w:w="567" w:type="dxa"/>
          </w:tcPr>
          <w:p w:rsidR="00991726" w:rsidRPr="007D7F1C" w:rsidRDefault="00991726" w:rsidP="003C4A10">
            <w:pPr>
              <w:pStyle w:val="af2"/>
              <w:ind w:left="-108" w:right="-108" w:firstLine="0"/>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ind w:left="-108" w:right="-108" w:firstLine="0"/>
              <w:rPr>
                <w:sz w:val="14"/>
                <w:szCs w:val="14"/>
              </w:rPr>
            </w:pPr>
            <w:r w:rsidRPr="007D7F1C">
              <w:rPr>
                <w:sz w:val="14"/>
                <w:szCs w:val="14"/>
              </w:rPr>
              <w:t>скидання</w:t>
            </w:r>
          </w:p>
          <w:p w:rsidR="00991726" w:rsidRPr="007D7F1C" w:rsidRDefault="00991726" w:rsidP="003C4A10">
            <w:pPr>
              <w:pStyle w:val="af2"/>
              <w:ind w:left="-108" w:right="-108" w:firstLine="0"/>
              <w:rPr>
                <w:sz w:val="14"/>
                <w:szCs w:val="14"/>
              </w:rPr>
            </w:pPr>
            <w:r w:rsidRPr="007D7F1C">
              <w:rPr>
                <w:sz w:val="14"/>
                <w:szCs w:val="14"/>
              </w:rPr>
              <w:t>тис. м³</w:t>
            </w:r>
          </w:p>
        </w:tc>
        <w:tc>
          <w:tcPr>
            <w:tcW w:w="567" w:type="dxa"/>
          </w:tcPr>
          <w:p w:rsidR="00991726" w:rsidRPr="007D7F1C" w:rsidRDefault="00991726" w:rsidP="003C4A10">
            <w:pPr>
              <w:pStyle w:val="af2"/>
              <w:ind w:left="-108" w:right="-108" w:firstLine="0"/>
              <w:rPr>
                <w:sz w:val="14"/>
                <w:szCs w:val="14"/>
              </w:rPr>
            </w:pPr>
            <w:r w:rsidRPr="007D7F1C">
              <w:rPr>
                <w:sz w:val="14"/>
                <w:szCs w:val="14"/>
              </w:rPr>
              <w:t>обсяг</w:t>
            </w:r>
          </w:p>
          <w:p w:rsidR="00991726" w:rsidRPr="007D7F1C" w:rsidRDefault="00991726" w:rsidP="003C4A10">
            <w:pPr>
              <w:pStyle w:val="af2"/>
              <w:ind w:left="-108" w:right="-108" w:firstLine="0"/>
              <w:rPr>
                <w:sz w:val="14"/>
                <w:szCs w:val="14"/>
              </w:rPr>
            </w:pPr>
            <w:r w:rsidRPr="007D7F1C">
              <w:rPr>
                <w:sz w:val="14"/>
                <w:szCs w:val="14"/>
              </w:rPr>
              <w:t>речовин,</w:t>
            </w:r>
          </w:p>
          <w:p w:rsidR="00991726" w:rsidRPr="007D7F1C" w:rsidRDefault="00991726" w:rsidP="003C4A10">
            <w:pPr>
              <w:pStyle w:val="af2"/>
              <w:ind w:left="-108" w:right="-108" w:firstLine="0"/>
              <w:rPr>
                <w:sz w:val="14"/>
                <w:szCs w:val="14"/>
              </w:rPr>
            </w:pPr>
            <w:r w:rsidRPr="007D7F1C">
              <w:rPr>
                <w:sz w:val="14"/>
                <w:szCs w:val="14"/>
              </w:rPr>
              <w:t>т.</w:t>
            </w:r>
          </w:p>
        </w:tc>
        <w:tc>
          <w:tcPr>
            <w:tcW w:w="709" w:type="dxa"/>
          </w:tcPr>
          <w:p w:rsidR="00991726" w:rsidRPr="007D7F1C" w:rsidRDefault="00991726" w:rsidP="003C4A10">
            <w:pPr>
              <w:pStyle w:val="af2"/>
              <w:ind w:left="-108" w:right="-108" w:firstLine="0"/>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ind w:left="-108" w:right="-108" w:firstLine="0"/>
              <w:rPr>
                <w:sz w:val="14"/>
                <w:szCs w:val="14"/>
              </w:rPr>
            </w:pPr>
            <w:r w:rsidRPr="007D7F1C">
              <w:rPr>
                <w:sz w:val="14"/>
                <w:szCs w:val="14"/>
              </w:rPr>
              <w:t>скидання,</w:t>
            </w:r>
          </w:p>
          <w:p w:rsidR="00991726" w:rsidRPr="007D7F1C" w:rsidRDefault="00991726" w:rsidP="003C4A10">
            <w:pPr>
              <w:pStyle w:val="af2"/>
              <w:ind w:left="-108" w:right="-108" w:firstLine="0"/>
              <w:rPr>
                <w:sz w:val="14"/>
                <w:szCs w:val="14"/>
              </w:rPr>
            </w:pPr>
            <w:r w:rsidRPr="007D7F1C">
              <w:rPr>
                <w:sz w:val="14"/>
                <w:szCs w:val="14"/>
              </w:rPr>
              <w:t>тис. м³</w:t>
            </w:r>
          </w:p>
        </w:tc>
        <w:tc>
          <w:tcPr>
            <w:tcW w:w="567" w:type="dxa"/>
          </w:tcPr>
          <w:p w:rsidR="00991726" w:rsidRPr="007D7F1C" w:rsidRDefault="00991726" w:rsidP="003C4A10">
            <w:pPr>
              <w:pStyle w:val="af2"/>
              <w:ind w:left="-108" w:right="-108" w:firstLine="0"/>
              <w:rPr>
                <w:sz w:val="14"/>
                <w:szCs w:val="14"/>
              </w:rPr>
            </w:pPr>
            <w:r w:rsidRPr="007D7F1C">
              <w:rPr>
                <w:sz w:val="14"/>
                <w:szCs w:val="14"/>
              </w:rPr>
              <w:t>обсяг</w:t>
            </w:r>
          </w:p>
          <w:p w:rsidR="00991726" w:rsidRPr="007D7F1C" w:rsidRDefault="00991726" w:rsidP="003C4A10">
            <w:pPr>
              <w:pStyle w:val="af2"/>
              <w:ind w:left="-108" w:right="-108" w:firstLine="0"/>
              <w:rPr>
                <w:sz w:val="14"/>
                <w:szCs w:val="14"/>
              </w:rPr>
            </w:pPr>
            <w:r w:rsidRPr="007D7F1C">
              <w:rPr>
                <w:sz w:val="14"/>
                <w:szCs w:val="14"/>
              </w:rPr>
              <w:t>речовин,</w:t>
            </w:r>
          </w:p>
          <w:p w:rsidR="00991726" w:rsidRPr="007D7F1C" w:rsidRDefault="00991726" w:rsidP="003C4A10">
            <w:pPr>
              <w:pStyle w:val="af2"/>
              <w:ind w:left="-108" w:right="-108" w:firstLine="0"/>
              <w:rPr>
                <w:sz w:val="14"/>
                <w:szCs w:val="14"/>
              </w:rPr>
            </w:pPr>
            <w:r w:rsidRPr="007D7F1C">
              <w:rPr>
                <w:sz w:val="14"/>
                <w:szCs w:val="14"/>
              </w:rPr>
              <w:t>т.</w:t>
            </w:r>
          </w:p>
        </w:tc>
        <w:tc>
          <w:tcPr>
            <w:tcW w:w="709" w:type="dxa"/>
          </w:tcPr>
          <w:p w:rsidR="00991726" w:rsidRPr="007D7F1C" w:rsidRDefault="00991726" w:rsidP="003C4A10">
            <w:pPr>
              <w:pStyle w:val="af2"/>
              <w:ind w:left="-108" w:right="-108" w:firstLine="0"/>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ind w:left="-108" w:right="-108" w:firstLine="0"/>
              <w:rPr>
                <w:sz w:val="14"/>
                <w:szCs w:val="14"/>
              </w:rPr>
            </w:pPr>
            <w:r w:rsidRPr="007D7F1C">
              <w:rPr>
                <w:sz w:val="14"/>
                <w:szCs w:val="14"/>
              </w:rPr>
              <w:t>скидання,</w:t>
            </w:r>
          </w:p>
          <w:p w:rsidR="00991726" w:rsidRPr="007D7F1C" w:rsidRDefault="00991726" w:rsidP="003C4A10">
            <w:pPr>
              <w:pStyle w:val="af2"/>
              <w:ind w:left="-108" w:right="-108" w:firstLine="0"/>
              <w:rPr>
                <w:sz w:val="14"/>
                <w:szCs w:val="14"/>
              </w:rPr>
            </w:pPr>
            <w:r w:rsidRPr="007D7F1C">
              <w:rPr>
                <w:sz w:val="14"/>
                <w:szCs w:val="14"/>
              </w:rPr>
              <w:t>тис. м³</w:t>
            </w:r>
          </w:p>
        </w:tc>
        <w:tc>
          <w:tcPr>
            <w:tcW w:w="708" w:type="dxa"/>
          </w:tcPr>
          <w:p w:rsidR="00991726" w:rsidRPr="007D7F1C" w:rsidRDefault="00991726" w:rsidP="003C4A10">
            <w:pPr>
              <w:pStyle w:val="af2"/>
              <w:ind w:left="-108" w:right="-108" w:firstLine="0"/>
              <w:rPr>
                <w:sz w:val="14"/>
                <w:szCs w:val="14"/>
              </w:rPr>
            </w:pPr>
            <w:r w:rsidRPr="007D7F1C">
              <w:rPr>
                <w:sz w:val="14"/>
                <w:szCs w:val="14"/>
              </w:rPr>
              <w:t>обсяг</w:t>
            </w:r>
          </w:p>
          <w:p w:rsidR="00991726" w:rsidRPr="007D7F1C" w:rsidRDefault="00991726" w:rsidP="003C4A10">
            <w:pPr>
              <w:pStyle w:val="af2"/>
              <w:ind w:left="-108" w:right="-108" w:firstLine="0"/>
              <w:rPr>
                <w:sz w:val="14"/>
                <w:szCs w:val="14"/>
              </w:rPr>
            </w:pPr>
            <w:r w:rsidRPr="007D7F1C">
              <w:rPr>
                <w:sz w:val="14"/>
                <w:szCs w:val="14"/>
              </w:rPr>
              <w:t>речовин,</w:t>
            </w:r>
          </w:p>
          <w:p w:rsidR="00991726" w:rsidRPr="007D7F1C" w:rsidRDefault="00991726" w:rsidP="003C4A10">
            <w:pPr>
              <w:pStyle w:val="af2"/>
              <w:ind w:left="-108" w:right="-108" w:firstLine="0"/>
              <w:rPr>
                <w:sz w:val="14"/>
                <w:szCs w:val="14"/>
              </w:rPr>
            </w:pPr>
            <w:r w:rsidRPr="007D7F1C">
              <w:rPr>
                <w:sz w:val="14"/>
                <w:szCs w:val="14"/>
              </w:rPr>
              <w:t>т.</w:t>
            </w:r>
          </w:p>
        </w:tc>
        <w:tc>
          <w:tcPr>
            <w:tcW w:w="709" w:type="dxa"/>
          </w:tcPr>
          <w:p w:rsidR="00991726" w:rsidRPr="007D7F1C" w:rsidRDefault="00991726" w:rsidP="003C4A10">
            <w:pPr>
              <w:pStyle w:val="af2"/>
              <w:ind w:left="-108" w:right="-108" w:firstLine="0"/>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ind w:left="-108" w:right="-108" w:firstLine="0"/>
              <w:rPr>
                <w:sz w:val="14"/>
                <w:szCs w:val="14"/>
              </w:rPr>
            </w:pPr>
            <w:r w:rsidRPr="007D7F1C">
              <w:rPr>
                <w:sz w:val="14"/>
                <w:szCs w:val="14"/>
              </w:rPr>
              <w:t>скидання,</w:t>
            </w:r>
          </w:p>
          <w:p w:rsidR="00991726" w:rsidRPr="007D7F1C" w:rsidRDefault="00991726" w:rsidP="003C4A10">
            <w:pPr>
              <w:pStyle w:val="af2"/>
              <w:ind w:left="-108" w:right="-108" w:firstLine="0"/>
              <w:rPr>
                <w:sz w:val="14"/>
                <w:szCs w:val="14"/>
              </w:rPr>
            </w:pPr>
            <w:r w:rsidRPr="007D7F1C">
              <w:rPr>
                <w:sz w:val="14"/>
                <w:szCs w:val="14"/>
              </w:rPr>
              <w:t>тис. м³</w:t>
            </w:r>
          </w:p>
        </w:tc>
        <w:tc>
          <w:tcPr>
            <w:tcW w:w="567" w:type="dxa"/>
          </w:tcPr>
          <w:p w:rsidR="00991726" w:rsidRPr="007D7F1C" w:rsidRDefault="00991726" w:rsidP="003C4A10">
            <w:pPr>
              <w:pStyle w:val="af2"/>
              <w:ind w:left="-108" w:right="-108" w:firstLine="0"/>
              <w:rPr>
                <w:sz w:val="14"/>
                <w:szCs w:val="14"/>
              </w:rPr>
            </w:pPr>
            <w:r w:rsidRPr="007D7F1C">
              <w:rPr>
                <w:sz w:val="14"/>
                <w:szCs w:val="14"/>
              </w:rPr>
              <w:t>обсяг</w:t>
            </w:r>
          </w:p>
          <w:p w:rsidR="00991726" w:rsidRPr="007D7F1C" w:rsidRDefault="00991726" w:rsidP="003C4A10">
            <w:pPr>
              <w:pStyle w:val="af2"/>
              <w:ind w:left="-108" w:right="-108" w:firstLine="0"/>
              <w:rPr>
                <w:sz w:val="14"/>
                <w:szCs w:val="14"/>
              </w:rPr>
            </w:pPr>
            <w:r w:rsidRPr="007D7F1C">
              <w:rPr>
                <w:sz w:val="14"/>
                <w:szCs w:val="14"/>
              </w:rPr>
              <w:t>речовин,</w:t>
            </w:r>
          </w:p>
          <w:p w:rsidR="00991726" w:rsidRPr="007D7F1C" w:rsidRDefault="00991726" w:rsidP="003C4A10">
            <w:pPr>
              <w:pStyle w:val="af2"/>
              <w:ind w:left="-108" w:right="-108" w:firstLine="0"/>
              <w:rPr>
                <w:sz w:val="14"/>
                <w:szCs w:val="14"/>
              </w:rPr>
            </w:pPr>
            <w:r w:rsidRPr="007D7F1C">
              <w:rPr>
                <w:sz w:val="14"/>
                <w:szCs w:val="14"/>
              </w:rPr>
              <w:t>т.</w:t>
            </w:r>
          </w:p>
        </w:tc>
        <w:tc>
          <w:tcPr>
            <w:tcW w:w="709" w:type="dxa"/>
          </w:tcPr>
          <w:p w:rsidR="00991726" w:rsidRPr="007D7F1C" w:rsidRDefault="00991726" w:rsidP="003C4A10">
            <w:pPr>
              <w:pStyle w:val="af2"/>
              <w:ind w:left="-108" w:right="-108" w:firstLine="0"/>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ind w:left="-108" w:right="-108" w:firstLine="0"/>
              <w:rPr>
                <w:sz w:val="14"/>
                <w:szCs w:val="14"/>
              </w:rPr>
            </w:pPr>
            <w:r w:rsidRPr="007D7F1C">
              <w:rPr>
                <w:sz w:val="14"/>
                <w:szCs w:val="14"/>
              </w:rPr>
              <w:t>скидання,</w:t>
            </w:r>
          </w:p>
          <w:p w:rsidR="00991726" w:rsidRPr="007D7F1C" w:rsidRDefault="00991726" w:rsidP="003C4A10">
            <w:pPr>
              <w:pStyle w:val="af2"/>
              <w:ind w:left="-108" w:right="-108" w:firstLine="0"/>
              <w:rPr>
                <w:sz w:val="14"/>
                <w:szCs w:val="14"/>
              </w:rPr>
            </w:pPr>
            <w:r w:rsidRPr="007D7F1C">
              <w:rPr>
                <w:sz w:val="14"/>
                <w:szCs w:val="14"/>
              </w:rPr>
              <w:t>тис. м³</w:t>
            </w:r>
          </w:p>
        </w:tc>
        <w:tc>
          <w:tcPr>
            <w:tcW w:w="567" w:type="dxa"/>
          </w:tcPr>
          <w:p w:rsidR="00991726" w:rsidRPr="007D7F1C" w:rsidRDefault="00991726" w:rsidP="003C4A10">
            <w:pPr>
              <w:pStyle w:val="af2"/>
              <w:ind w:left="-108" w:right="-108" w:firstLine="0"/>
              <w:rPr>
                <w:sz w:val="14"/>
                <w:szCs w:val="14"/>
              </w:rPr>
            </w:pPr>
            <w:r w:rsidRPr="007D7F1C">
              <w:rPr>
                <w:sz w:val="14"/>
                <w:szCs w:val="14"/>
              </w:rPr>
              <w:t>обсяг</w:t>
            </w:r>
          </w:p>
          <w:p w:rsidR="00991726" w:rsidRPr="007D7F1C" w:rsidRDefault="00991726" w:rsidP="003C4A10">
            <w:pPr>
              <w:pStyle w:val="af2"/>
              <w:ind w:left="-108" w:right="-108" w:firstLine="0"/>
              <w:rPr>
                <w:sz w:val="14"/>
                <w:szCs w:val="14"/>
              </w:rPr>
            </w:pPr>
            <w:r w:rsidRPr="007D7F1C">
              <w:rPr>
                <w:sz w:val="14"/>
                <w:szCs w:val="14"/>
              </w:rPr>
              <w:t>речовин,</w:t>
            </w:r>
          </w:p>
          <w:p w:rsidR="00991726" w:rsidRPr="007D7F1C" w:rsidRDefault="00991726" w:rsidP="003C4A10">
            <w:pPr>
              <w:pStyle w:val="af2"/>
              <w:ind w:left="-108" w:right="-108" w:firstLine="0"/>
              <w:rPr>
                <w:sz w:val="14"/>
                <w:szCs w:val="14"/>
              </w:rPr>
            </w:pPr>
            <w:r w:rsidRPr="007D7F1C">
              <w:rPr>
                <w:sz w:val="14"/>
                <w:szCs w:val="14"/>
              </w:rPr>
              <w:t>т.</w:t>
            </w:r>
          </w:p>
        </w:tc>
      </w:tr>
      <w:tr w:rsidR="00991726" w:rsidRPr="007D7F1C">
        <w:tc>
          <w:tcPr>
            <w:tcW w:w="9781" w:type="dxa"/>
            <w:gridSpan w:val="13"/>
          </w:tcPr>
          <w:p w:rsidR="00991726" w:rsidRPr="007D7F1C" w:rsidRDefault="00991726" w:rsidP="003C4A10">
            <w:pPr>
              <w:pStyle w:val="af2"/>
              <w:ind w:left="-108" w:right="-108" w:firstLine="0"/>
              <w:rPr>
                <w:b/>
                <w:sz w:val="14"/>
                <w:szCs w:val="14"/>
              </w:rPr>
            </w:pPr>
            <w:r w:rsidRPr="007D7F1C">
              <w:rPr>
                <w:b/>
                <w:sz w:val="14"/>
                <w:szCs w:val="14"/>
              </w:rPr>
              <w:t>р. Замчисько</w:t>
            </w:r>
          </w:p>
        </w:tc>
      </w:tr>
      <w:tr w:rsidR="00991726" w:rsidRPr="007D7F1C">
        <w:tc>
          <w:tcPr>
            <w:tcW w:w="2126" w:type="dxa"/>
            <w:tcBorders>
              <w:bottom w:val="nil"/>
            </w:tcBorders>
          </w:tcPr>
          <w:p w:rsidR="00991726" w:rsidRPr="00296380" w:rsidRDefault="00991726" w:rsidP="003C4A10">
            <w:pPr>
              <w:widowControl/>
              <w:autoSpaceDE w:val="0"/>
              <w:autoSpaceDN w:val="0"/>
              <w:adjustRightInd w:val="0"/>
              <w:spacing w:line="240" w:lineRule="auto"/>
              <w:ind w:firstLine="0"/>
              <w:jc w:val="left"/>
              <w:rPr>
                <w:sz w:val="13"/>
                <w:szCs w:val="13"/>
                <w:lang w:val="ru-RU"/>
              </w:rPr>
            </w:pPr>
            <w:r w:rsidRPr="00296380">
              <w:rPr>
                <w:sz w:val="13"/>
                <w:szCs w:val="13"/>
                <w:lang w:val="ru-RU"/>
              </w:rPr>
              <w:t>ЗАТ «Костопільський завод скло-виробів»</w:t>
            </w:r>
          </w:p>
        </w:tc>
        <w:tc>
          <w:tcPr>
            <w:tcW w:w="709"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184,1</w:t>
            </w:r>
          </w:p>
        </w:tc>
        <w:tc>
          <w:tcPr>
            <w:tcW w:w="567"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32,15</w:t>
            </w:r>
          </w:p>
        </w:tc>
        <w:tc>
          <w:tcPr>
            <w:tcW w:w="567"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86,0</w:t>
            </w:r>
          </w:p>
        </w:tc>
        <w:tc>
          <w:tcPr>
            <w:tcW w:w="567"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28,68</w:t>
            </w:r>
          </w:p>
        </w:tc>
        <w:tc>
          <w:tcPr>
            <w:tcW w:w="709" w:type="dxa"/>
            <w:tcBorders>
              <w:bottom w:val="nil"/>
            </w:tcBorders>
            <w:vAlign w:val="center"/>
          </w:tcPr>
          <w:p w:rsidR="00991726" w:rsidRPr="007D7F1C" w:rsidRDefault="00991726" w:rsidP="003C4A10">
            <w:pPr>
              <w:pStyle w:val="af2"/>
              <w:ind w:left="-108" w:right="-108" w:firstLine="0"/>
              <w:rPr>
                <w:sz w:val="14"/>
                <w:szCs w:val="14"/>
              </w:rPr>
            </w:pPr>
            <w:r w:rsidRPr="007D7F1C">
              <w:rPr>
                <w:sz w:val="14"/>
                <w:szCs w:val="14"/>
              </w:rPr>
              <w:t>75,0</w:t>
            </w:r>
          </w:p>
        </w:tc>
        <w:tc>
          <w:tcPr>
            <w:tcW w:w="567" w:type="dxa"/>
            <w:tcBorders>
              <w:bottom w:val="nil"/>
            </w:tcBorders>
            <w:vAlign w:val="center"/>
          </w:tcPr>
          <w:p w:rsidR="00991726" w:rsidRPr="007D7F1C" w:rsidRDefault="00991726" w:rsidP="003C4A10">
            <w:pPr>
              <w:pStyle w:val="af2"/>
              <w:ind w:left="-108" w:right="-108" w:firstLine="0"/>
              <w:rPr>
                <w:sz w:val="14"/>
                <w:szCs w:val="14"/>
              </w:rPr>
            </w:pPr>
            <w:r w:rsidRPr="007D7F1C">
              <w:rPr>
                <w:sz w:val="14"/>
                <w:szCs w:val="14"/>
              </w:rPr>
              <w:t>15,12</w:t>
            </w:r>
          </w:p>
        </w:tc>
        <w:tc>
          <w:tcPr>
            <w:tcW w:w="709"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tcBorders>
              <w:bottom w:val="nil"/>
            </w:tcBorders>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3"/>
                <w:szCs w:val="13"/>
                <w:lang w:val="ru-RU"/>
              </w:rPr>
            </w:pPr>
            <w:r w:rsidRPr="00296380">
              <w:rPr>
                <w:sz w:val="13"/>
                <w:szCs w:val="13"/>
                <w:lang w:val="ru-RU"/>
              </w:rPr>
              <w:t>ТзОВ «Свиспан-Лімітед» м.Костопіль</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275,0</w:t>
            </w:r>
          </w:p>
        </w:tc>
        <w:tc>
          <w:tcPr>
            <w:tcW w:w="567" w:type="dxa"/>
            <w:vAlign w:val="center"/>
          </w:tcPr>
          <w:p w:rsidR="00991726" w:rsidRPr="007D7F1C" w:rsidRDefault="00991726" w:rsidP="003C4A10">
            <w:pPr>
              <w:pStyle w:val="1e"/>
              <w:ind w:left="-108" w:right="-108"/>
              <w:jc w:val="center"/>
              <w:rPr>
                <w:color w:val="000000"/>
                <w:sz w:val="14"/>
                <w:szCs w:val="14"/>
              </w:rPr>
            </w:pPr>
            <w:r w:rsidRPr="007D7F1C">
              <w:rPr>
                <w:color w:val="000000"/>
                <w:sz w:val="14"/>
                <w:szCs w:val="14"/>
              </w:rPr>
              <w:t>24,74</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275,0</w:t>
            </w:r>
          </w:p>
        </w:tc>
        <w:tc>
          <w:tcPr>
            <w:tcW w:w="567" w:type="dxa"/>
            <w:vAlign w:val="center"/>
          </w:tcPr>
          <w:p w:rsidR="00991726" w:rsidRPr="007D7F1C" w:rsidRDefault="00991726" w:rsidP="003C4A10">
            <w:pPr>
              <w:widowControl/>
              <w:spacing w:line="240" w:lineRule="auto"/>
              <w:ind w:left="-108" w:right="-108" w:firstLine="0"/>
              <w:jc w:val="center"/>
              <w:rPr>
                <w:color w:val="000000"/>
                <w:sz w:val="14"/>
                <w:szCs w:val="14"/>
                <w:lang w:val="ru-RU"/>
              </w:rPr>
            </w:pPr>
            <w:r w:rsidRPr="007D7F1C">
              <w:rPr>
                <w:color w:val="000000"/>
                <w:sz w:val="14"/>
                <w:szCs w:val="14"/>
                <w:lang w:val="ru-RU"/>
              </w:rPr>
              <w:t>59,25</w:t>
            </w:r>
          </w:p>
        </w:tc>
        <w:tc>
          <w:tcPr>
            <w:tcW w:w="709" w:type="dxa"/>
            <w:vAlign w:val="center"/>
          </w:tcPr>
          <w:p w:rsidR="00991726" w:rsidRPr="007D7F1C" w:rsidRDefault="00991726" w:rsidP="003C4A10">
            <w:pPr>
              <w:pStyle w:val="af2"/>
              <w:ind w:left="-108" w:right="-108" w:firstLine="0"/>
              <w:rPr>
                <w:sz w:val="14"/>
                <w:szCs w:val="14"/>
              </w:rPr>
            </w:pPr>
            <w:r w:rsidRPr="007D7F1C">
              <w:rPr>
                <w:sz w:val="14"/>
                <w:szCs w:val="14"/>
              </w:rPr>
              <w:t>363,0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24,87</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454,4</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485,2</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433,2</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18,666</w:t>
            </w:r>
          </w:p>
        </w:tc>
      </w:tr>
      <w:tr w:rsidR="00991726" w:rsidRPr="007D7F1C">
        <w:tc>
          <w:tcPr>
            <w:tcW w:w="2126" w:type="dxa"/>
          </w:tcPr>
          <w:p w:rsidR="00991726" w:rsidRPr="00296380" w:rsidRDefault="00991726" w:rsidP="003C4A10">
            <w:pPr>
              <w:widowControl/>
              <w:spacing w:line="240" w:lineRule="auto"/>
              <w:ind w:firstLine="0"/>
              <w:jc w:val="left"/>
              <w:rPr>
                <w:sz w:val="13"/>
                <w:szCs w:val="13"/>
                <w:lang w:val="ru-RU"/>
              </w:rPr>
            </w:pPr>
            <w:r w:rsidRPr="00296380">
              <w:rPr>
                <w:sz w:val="13"/>
                <w:szCs w:val="13"/>
                <w:lang w:val="ru-RU"/>
              </w:rPr>
              <w:t>КП «Костопільводоканал»</w:t>
            </w:r>
          </w:p>
        </w:tc>
        <w:tc>
          <w:tcPr>
            <w:tcW w:w="709" w:type="dxa"/>
            <w:vAlign w:val="center"/>
          </w:tcPr>
          <w:p w:rsidR="00991726" w:rsidRPr="00816070" w:rsidRDefault="00991726" w:rsidP="003C4A10">
            <w:pPr>
              <w:pStyle w:val="a9"/>
              <w:ind w:left="-108" w:right="-108"/>
              <w:jc w:val="center"/>
              <w:rPr>
                <w:sz w:val="14"/>
                <w:szCs w:val="14"/>
              </w:rPr>
            </w:pPr>
            <w:r w:rsidRPr="00816070">
              <w:rPr>
                <w:sz w:val="14"/>
                <w:szCs w:val="14"/>
              </w:rPr>
              <w:t>632,0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205,74</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682,4</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136,78</w:t>
            </w:r>
          </w:p>
        </w:tc>
        <w:tc>
          <w:tcPr>
            <w:tcW w:w="709" w:type="dxa"/>
            <w:vAlign w:val="center"/>
          </w:tcPr>
          <w:p w:rsidR="00991726" w:rsidRPr="007D7F1C" w:rsidRDefault="00991726" w:rsidP="003C4A10">
            <w:pPr>
              <w:pStyle w:val="af2"/>
              <w:ind w:left="-108" w:right="-108" w:firstLine="0"/>
              <w:rPr>
                <w:sz w:val="14"/>
                <w:szCs w:val="14"/>
              </w:rPr>
            </w:pPr>
            <w:r w:rsidRPr="007D7F1C">
              <w:rPr>
                <w:sz w:val="14"/>
                <w:szCs w:val="14"/>
              </w:rPr>
              <w:t>676,3</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135,04</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676,3</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133,309</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631,1</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156,29</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638,3</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191,297</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3"/>
                <w:szCs w:val="13"/>
                <w:lang w:val="ru-RU"/>
              </w:rPr>
            </w:pPr>
            <w:r w:rsidRPr="00296380">
              <w:rPr>
                <w:sz w:val="13"/>
                <w:szCs w:val="13"/>
                <w:lang w:val="ru-RU"/>
              </w:rPr>
              <w:t>ТзОВ «Хмизи-Сервіс»</w:t>
            </w:r>
          </w:p>
        </w:tc>
        <w:tc>
          <w:tcPr>
            <w:tcW w:w="709" w:type="dxa"/>
            <w:vAlign w:val="center"/>
          </w:tcPr>
          <w:p w:rsidR="00991726" w:rsidRPr="00816070" w:rsidRDefault="00991726" w:rsidP="003C4A10">
            <w:pPr>
              <w:pStyle w:val="a9"/>
              <w:ind w:left="-108" w:right="-108"/>
              <w:jc w:val="center"/>
              <w:rPr>
                <w:sz w:val="14"/>
                <w:szCs w:val="14"/>
              </w:rPr>
            </w:pP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p>
        </w:tc>
        <w:tc>
          <w:tcPr>
            <w:tcW w:w="709" w:type="dxa"/>
            <w:vAlign w:val="center"/>
          </w:tcPr>
          <w:p w:rsidR="00991726" w:rsidRPr="007D7F1C" w:rsidRDefault="00991726" w:rsidP="003C4A10">
            <w:pPr>
              <w:pStyle w:val="af2"/>
              <w:ind w:left="-108" w:right="-108" w:firstLine="0"/>
              <w:rPr>
                <w:sz w:val="14"/>
                <w:szCs w:val="14"/>
              </w:rPr>
            </w:pPr>
          </w:p>
        </w:tc>
        <w:tc>
          <w:tcPr>
            <w:tcW w:w="567" w:type="dxa"/>
            <w:vAlign w:val="center"/>
          </w:tcPr>
          <w:p w:rsidR="00991726" w:rsidRPr="007D7F1C" w:rsidRDefault="00991726" w:rsidP="003C4A10">
            <w:pPr>
              <w:pStyle w:val="af2"/>
              <w:ind w:left="-108" w:right="-108" w:firstLine="0"/>
              <w:rPr>
                <w:sz w:val="14"/>
                <w:szCs w:val="14"/>
              </w:rPr>
            </w:pP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p>
        </w:tc>
      </w:tr>
      <w:tr w:rsidR="00991726" w:rsidRPr="007D7F1C">
        <w:trPr>
          <w:cantSplit/>
        </w:trPr>
        <w:tc>
          <w:tcPr>
            <w:tcW w:w="9781" w:type="dxa"/>
            <w:gridSpan w:val="13"/>
          </w:tcPr>
          <w:p w:rsidR="00991726" w:rsidRPr="007D7F1C" w:rsidRDefault="00991726" w:rsidP="003C4A10">
            <w:pPr>
              <w:pStyle w:val="af2"/>
              <w:ind w:left="-108" w:right="-108" w:firstLine="0"/>
              <w:rPr>
                <w:b/>
                <w:sz w:val="14"/>
                <w:szCs w:val="14"/>
              </w:rPr>
            </w:pPr>
            <w:r w:rsidRPr="007D7F1C">
              <w:rPr>
                <w:b/>
                <w:sz w:val="14"/>
                <w:szCs w:val="14"/>
              </w:rPr>
              <w:t>р. Устя</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Рівненське ШЕУ автодоріг</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816070" w:rsidRDefault="00991726" w:rsidP="003C4A10">
            <w:pPr>
              <w:pStyle w:val="af4"/>
              <w:ind w:left="-108" w:right="-108" w:firstLine="0"/>
              <w:rPr>
                <w:sz w:val="14"/>
                <w:szCs w:val="14"/>
              </w:rPr>
            </w:pPr>
            <w:r w:rsidRPr="00816070">
              <w:rPr>
                <w:sz w:val="14"/>
                <w:szCs w:val="14"/>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816070" w:rsidRDefault="00991726" w:rsidP="003C4A10">
            <w:pPr>
              <w:pStyle w:val="af4"/>
              <w:ind w:left="-108" w:right="-108" w:firstLine="0"/>
              <w:rPr>
                <w:sz w:val="14"/>
                <w:szCs w:val="14"/>
              </w:rPr>
            </w:pPr>
            <w:r w:rsidRPr="00816070">
              <w:rPr>
                <w:sz w:val="14"/>
                <w:szCs w:val="14"/>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838,9</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185,0</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417,9</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46,862</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1003,9</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112,304</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ВАТ «Рівненська фабрика нетканих матеріалів»</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4"/>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pStyle w:val="af4"/>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r>
      <w:tr w:rsidR="00991726" w:rsidRPr="007D7F1C">
        <w:tc>
          <w:tcPr>
            <w:tcW w:w="2126" w:type="dxa"/>
          </w:tcPr>
          <w:p w:rsidR="00991726" w:rsidRPr="00296380" w:rsidRDefault="009C773D" w:rsidP="003C4A10">
            <w:pPr>
              <w:widowControl/>
              <w:autoSpaceDE w:val="0"/>
              <w:autoSpaceDN w:val="0"/>
              <w:adjustRightInd w:val="0"/>
              <w:spacing w:line="240" w:lineRule="auto"/>
              <w:ind w:firstLine="0"/>
              <w:jc w:val="left"/>
              <w:rPr>
                <w:sz w:val="12"/>
                <w:szCs w:val="12"/>
                <w:lang w:val="ru-RU"/>
              </w:rPr>
            </w:pPr>
            <w:r w:rsidRPr="00296380">
              <w:rPr>
                <w:i/>
                <w:noProof/>
                <w:sz w:val="12"/>
                <w:szCs w:val="12"/>
                <w:lang w:val="ru-RU"/>
              </w:rPr>
              <w:pict>
                <v:rect id="_x0000_s3807" style="position:absolute;margin-left:-29.9pt;margin-top:11pt;width:12pt;height:17.75pt;z-index:251691008;mso-position-horizontal-relative:text;mso-position-vertical-relative:text" strokecolor="white">
                  <v:textbox style="layout-flow:vertical;mso-next-textbox:#_x0000_s3807" inset="0,0,0,0">
                    <w:txbxContent>
                      <w:p w:rsidR="00396022" w:rsidRPr="009C773D" w:rsidRDefault="00396022" w:rsidP="009C773D">
                        <w:pPr>
                          <w:ind w:firstLine="0"/>
                          <w:rPr>
                            <w:lang w:val="ru-RU"/>
                          </w:rPr>
                        </w:pPr>
                        <w:r>
                          <w:rPr>
                            <w:lang w:val="ru-RU"/>
                          </w:rPr>
                          <w:t>451</w:t>
                        </w:r>
                      </w:p>
                    </w:txbxContent>
                  </v:textbox>
                </v:rect>
              </w:pict>
            </w:r>
            <w:r w:rsidR="00991726" w:rsidRPr="00296380">
              <w:rPr>
                <w:sz w:val="12"/>
                <w:szCs w:val="12"/>
                <w:lang w:val="ru-RU"/>
              </w:rPr>
              <w:t>ТОВ «Маркет-Сервіс Святошинський» м. Рівне</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4"/>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pStyle w:val="af4"/>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ОВКП ВКГ «Рівнеоблводоканал» Квасилівська дільниця</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1688,0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289,91</w:t>
            </w:r>
          </w:p>
        </w:tc>
        <w:tc>
          <w:tcPr>
            <w:tcW w:w="567" w:type="dxa"/>
            <w:vAlign w:val="center"/>
          </w:tcPr>
          <w:p w:rsidR="00991726" w:rsidRPr="00816070" w:rsidRDefault="00991726" w:rsidP="003C4A10">
            <w:pPr>
              <w:pStyle w:val="af4"/>
              <w:ind w:left="-108" w:right="-108" w:firstLine="0"/>
              <w:rPr>
                <w:sz w:val="14"/>
                <w:szCs w:val="14"/>
              </w:rPr>
            </w:pPr>
            <w:r w:rsidRPr="00816070">
              <w:rPr>
                <w:sz w:val="14"/>
                <w:szCs w:val="14"/>
              </w:rPr>
              <w:t>1581,0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252,79</w:t>
            </w:r>
          </w:p>
        </w:tc>
        <w:tc>
          <w:tcPr>
            <w:tcW w:w="709" w:type="dxa"/>
            <w:vAlign w:val="center"/>
          </w:tcPr>
          <w:p w:rsidR="00991726" w:rsidRPr="00816070" w:rsidRDefault="00991726" w:rsidP="003C4A10">
            <w:pPr>
              <w:pStyle w:val="af4"/>
              <w:ind w:left="-108" w:right="-108" w:firstLine="0"/>
              <w:rPr>
                <w:sz w:val="14"/>
                <w:szCs w:val="14"/>
              </w:rPr>
            </w:pPr>
            <w:r w:rsidRPr="00816070">
              <w:rPr>
                <w:sz w:val="14"/>
                <w:szCs w:val="14"/>
              </w:rPr>
              <w:t>1898,0</w:t>
            </w:r>
          </w:p>
        </w:tc>
        <w:tc>
          <w:tcPr>
            <w:tcW w:w="567" w:type="dxa"/>
            <w:vAlign w:val="center"/>
          </w:tcPr>
          <w:p w:rsidR="00991726" w:rsidRPr="007D7F1C" w:rsidRDefault="00991726" w:rsidP="003C4A10">
            <w:pPr>
              <w:widowControl/>
              <w:spacing w:line="240" w:lineRule="auto"/>
              <w:ind w:left="-108" w:right="-108" w:firstLine="0"/>
              <w:jc w:val="center"/>
              <w:rPr>
                <w:color w:val="000000"/>
                <w:sz w:val="14"/>
                <w:szCs w:val="14"/>
                <w:lang w:val="ru-RU"/>
              </w:rPr>
            </w:pPr>
            <w:r w:rsidRPr="007D7F1C">
              <w:rPr>
                <w:sz w:val="14"/>
                <w:szCs w:val="14"/>
                <w:lang w:val="ru-RU"/>
              </w:rPr>
              <w:t>169,38</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ПАТ «Волинь-Цемент» м.</w:t>
            </w:r>
            <w:r w:rsidR="00E744A2" w:rsidRPr="00296380">
              <w:rPr>
                <w:sz w:val="12"/>
                <w:szCs w:val="12"/>
                <w:lang w:val="ru-RU"/>
              </w:rPr>
              <w:t xml:space="preserve"> </w:t>
            </w:r>
            <w:r w:rsidRPr="00296380">
              <w:rPr>
                <w:sz w:val="12"/>
                <w:szCs w:val="12"/>
                <w:lang w:val="ru-RU"/>
              </w:rPr>
              <w:t>Здолбунів</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135,0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22,27</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135,0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33,12</w:t>
            </w:r>
          </w:p>
        </w:tc>
        <w:tc>
          <w:tcPr>
            <w:tcW w:w="709" w:type="dxa"/>
            <w:vAlign w:val="center"/>
          </w:tcPr>
          <w:p w:rsidR="00991726" w:rsidRPr="007D7F1C" w:rsidRDefault="00991726" w:rsidP="003C4A10">
            <w:pPr>
              <w:pStyle w:val="af2"/>
              <w:ind w:left="-108" w:right="-108" w:firstLine="0"/>
              <w:rPr>
                <w:sz w:val="14"/>
                <w:szCs w:val="14"/>
              </w:rPr>
            </w:pPr>
            <w:r w:rsidRPr="007D7F1C">
              <w:rPr>
                <w:sz w:val="14"/>
                <w:szCs w:val="14"/>
              </w:rPr>
              <w:t>135,0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33,12</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ОВКП ВКГ «Рівнеоблводоканал»       м. Рівне</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9125,0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1248,897</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9125,0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1228,638</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9125,0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2015,74</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9268,5</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1519,0</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129,0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35,4</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136,5</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24,4712</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ВАТ «Укртранснафта» с.</w:t>
            </w:r>
            <w:r w:rsidR="00E744A2" w:rsidRPr="00296380">
              <w:rPr>
                <w:sz w:val="12"/>
                <w:szCs w:val="12"/>
                <w:lang w:val="ru-RU"/>
              </w:rPr>
              <w:t xml:space="preserve"> </w:t>
            </w:r>
            <w:r w:rsidRPr="00296380">
              <w:rPr>
                <w:sz w:val="12"/>
                <w:szCs w:val="12"/>
                <w:lang w:val="ru-RU"/>
              </w:rPr>
              <w:t>Плоска Острозький район</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r>
      <w:tr w:rsidR="00991726" w:rsidRPr="007D7F1C">
        <w:tc>
          <w:tcPr>
            <w:tcW w:w="2126" w:type="dxa"/>
          </w:tcPr>
          <w:p w:rsidR="00991726" w:rsidRPr="00296380" w:rsidRDefault="00991726" w:rsidP="003C4A10">
            <w:pPr>
              <w:widowControl/>
              <w:spacing w:line="240" w:lineRule="auto"/>
              <w:ind w:firstLine="0"/>
              <w:jc w:val="left"/>
              <w:rPr>
                <w:sz w:val="12"/>
                <w:szCs w:val="12"/>
                <w:lang w:val="ru-RU"/>
              </w:rPr>
            </w:pPr>
            <w:r w:rsidRPr="00296380">
              <w:rPr>
                <w:sz w:val="12"/>
                <w:szCs w:val="12"/>
                <w:lang w:val="ru-RU"/>
              </w:rPr>
              <w:t>ВАТ «Рівнеазот»</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403,0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818,79</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404,0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809,52</w:t>
            </w:r>
          </w:p>
        </w:tc>
        <w:tc>
          <w:tcPr>
            <w:tcW w:w="709" w:type="dxa"/>
            <w:vAlign w:val="center"/>
          </w:tcPr>
          <w:p w:rsidR="00991726" w:rsidRPr="007D7F1C" w:rsidRDefault="00991726" w:rsidP="003C4A10">
            <w:pPr>
              <w:pStyle w:val="af2"/>
              <w:ind w:left="-108" w:right="-108" w:firstLine="0"/>
              <w:rPr>
                <w:sz w:val="14"/>
                <w:szCs w:val="14"/>
              </w:rPr>
            </w:pPr>
            <w:r w:rsidRPr="007D7F1C">
              <w:rPr>
                <w:sz w:val="14"/>
                <w:szCs w:val="14"/>
              </w:rPr>
              <w:t>402,7</w:t>
            </w:r>
          </w:p>
        </w:tc>
        <w:tc>
          <w:tcPr>
            <w:tcW w:w="567" w:type="dxa"/>
            <w:vAlign w:val="center"/>
          </w:tcPr>
          <w:p w:rsidR="00991726" w:rsidRPr="00816070" w:rsidRDefault="00991726" w:rsidP="003C4A10">
            <w:pPr>
              <w:pStyle w:val="a5"/>
              <w:spacing w:after="0"/>
              <w:ind w:left="-108" w:right="-108"/>
              <w:jc w:val="center"/>
              <w:rPr>
                <w:b/>
                <w:i/>
                <w:sz w:val="14"/>
                <w:szCs w:val="14"/>
              </w:rPr>
            </w:pPr>
            <w:r w:rsidRPr="00816070">
              <w:rPr>
                <w:sz w:val="14"/>
                <w:szCs w:val="14"/>
              </w:rPr>
              <w:t>754,87</w:t>
            </w:r>
          </w:p>
        </w:tc>
        <w:tc>
          <w:tcPr>
            <w:tcW w:w="709" w:type="dxa"/>
            <w:vAlign w:val="center"/>
          </w:tcPr>
          <w:p w:rsidR="00991726" w:rsidRPr="00816070" w:rsidRDefault="00991726" w:rsidP="003C4A10">
            <w:pPr>
              <w:pStyle w:val="a5"/>
              <w:spacing w:after="0"/>
              <w:ind w:left="-108" w:right="-108"/>
              <w:jc w:val="center"/>
              <w:rPr>
                <w:b/>
                <w:i/>
                <w:sz w:val="14"/>
                <w:szCs w:val="14"/>
              </w:rPr>
            </w:pPr>
            <w:r w:rsidRPr="00816070">
              <w:rPr>
                <w:sz w:val="14"/>
                <w:szCs w:val="14"/>
              </w:rPr>
              <w:t>р.Горинь</w:t>
            </w:r>
          </w:p>
        </w:tc>
        <w:tc>
          <w:tcPr>
            <w:tcW w:w="708" w:type="dxa"/>
            <w:vAlign w:val="center"/>
          </w:tcPr>
          <w:p w:rsidR="00991726" w:rsidRPr="00816070" w:rsidRDefault="00991726" w:rsidP="003C4A10">
            <w:pPr>
              <w:pStyle w:val="a5"/>
              <w:spacing w:after="0"/>
              <w:ind w:left="-108" w:right="-108"/>
              <w:jc w:val="center"/>
              <w:rPr>
                <w:b/>
                <w:i/>
                <w:sz w:val="14"/>
                <w:szCs w:val="14"/>
              </w:rPr>
            </w:pPr>
            <w:r w:rsidRPr="00816070">
              <w:rPr>
                <w:sz w:val="14"/>
                <w:szCs w:val="14"/>
              </w:rPr>
              <w:t>-</w:t>
            </w:r>
          </w:p>
        </w:tc>
        <w:tc>
          <w:tcPr>
            <w:tcW w:w="709" w:type="dxa"/>
            <w:vAlign w:val="center"/>
          </w:tcPr>
          <w:p w:rsidR="00991726" w:rsidRPr="00816070" w:rsidRDefault="00991726" w:rsidP="003C4A10">
            <w:pPr>
              <w:pStyle w:val="a5"/>
              <w:spacing w:after="0"/>
              <w:ind w:left="-108" w:right="-108"/>
              <w:jc w:val="center"/>
              <w:rPr>
                <w:b/>
                <w:i/>
                <w:sz w:val="14"/>
                <w:szCs w:val="14"/>
              </w:rPr>
            </w:pPr>
            <w:r w:rsidRPr="00816070">
              <w:rPr>
                <w:sz w:val="14"/>
                <w:szCs w:val="14"/>
              </w:rPr>
              <w:t>р.Горинь</w:t>
            </w:r>
          </w:p>
        </w:tc>
        <w:tc>
          <w:tcPr>
            <w:tcW w:w="567" w:type="dxa"/>
            <w:vAlign w:val="center"/>
          </w:tcPr>
          <w:p w:rsidR="00991726" w:rsidRPr="00816070" w:rsidRDefault="00991726" w:rsidP="003C4A10">
            <w:pPr>
              <w:pStyle w:val="a5"/>
              <w:spacing w:after="0"/>
              <w:ind w:left="-108" w:right="-108"/>
              <w:jc w:val="center"/>
              <w:rPr>
                <w:b/>
                <w:i/>
                <w:sz w:val="14"/>
                <w:szCs w:val="14"/>
              </w:rPr>
            </w:pPr>
            <w:r w:rsidRPr="00816070">
              <w:rPr>
                <w:sz w:val="14"/>
                <w:szCs w:val="14"/>
              </w:rPr>
              <w:t>-</w:t>
            </w:r>
          </w:p>
        </w:tc>
        <w:tc>
          <w:tcPr>
            <w:tcW w:w="709" w:type="dxa"/>
            <w:vAlign w:val="center"/>
          </w:tcPr>
          <w:p w:rsidR="00991726" w:rsidRPr="00816070" w:rsidRDefault="00991726" w:rsidP="003C4A10">
            <w:pPr>
              <w:pStyle w:val="a5"/>
              <w:spacing w:after="0"/>
              <w:ind w:left="-108" w:right="-108"/>
              <w:jc w:val="center"/>
              <w:rPr>
                <w:b/>
                <w:i/>
                <w:sz w:val="14"/>
                <w:szCs w:val="14"/>
              </w:rPr>
            </w:pPr>
            <w:r w:rsidRPr="00816070">
              <w:rPr>
                <w:sz w:val="14"/>
                <w:szCs w:val="14"/>
              </w:rPr>
              <w:t>р.Горинь</w:t>
            </w:r>
          </w:p>
        </w:tc>
        <w:tc>
          <w:tcPr>
            <w:tcW w:w="567" w:type="dxa"/>
            <w:vAlign w:val="center"/>
          </w:tcPr>
          <w:p w:rsidR="00991726" w:rsidRPr="00816070" w:rsidRDefault="00991726" w:rsidP="003C4A10">
            <w:pPr>
              <w:pStyle w:val="a5"/>
              <w:spacing w:after="0"/>
              <w:ind w:left="-108" w:right="-108"/>
              <w:jc w:val="center"/>
              <w:rPr>
                <w:b/>
                <w:i/>
                <w:sz w:val="14"/>
                <w:szCs w:val="14"/>
              </w:rPr>
            </w:pPr>
            <w:r w:rsidRPr="00816070">
              <w:rPr>
                <w:sz w:val="14"/>
                <w:szCs w:val="14"/>
              </w:rPr>
              <w:t>-</w:t>
            </w:r>
          </w:p>
        </w:tc>
      </w:tr>
      <w:tr w:rsidR="00991726" w:rsidRPr="007D7F1C">
        <w:trPr>
          <w:cantSplit/>
        </w:trPr>
        <w:tc>
          <w:tcPr>
            <w:tcW w:w="9781" w:type="dxa"/>
            <w:gridSpan w:val="13"/>
          </w:tcPr>
          <w:p w:rsidR="00991726" w:rsidRPr="007D7F1C" w:rsidRDefault="00991726" w:rsidP="003C4A10">
            <w:pPr>
              <w:pStyle w:val="af2"/>
              <w:ind w:left="-108" w:right="-108" w:firstLine="0"/>
              <w:rPr>
                <w:b/>
                <w:sz w:val="14"/>
                <w:szCs w:val="14"/>
              </w:rPr>
            </w:pPr>
            <w:r w:rsidRPr="007D7F1C">
              <w:rPr>
                <w:b/>
                <w:sz w:val="14"/>
                <w:szCs w:val="14"/>
              </w:rPr>
              <w:t>р. Стир</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Кузнецовське міське</w:t>
            </w:r>
          </w:p>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Комунальне підприємство</w:t>
            </w:r>
          </w:p>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м.</w:t>
            </w:r>
            <w:r w:rsidR="00E744A2" w:rsidRPr="00296380">
              <w:rPr>
                <w:sz w:val="12"/>
                <w:szCs w:val="12"/>
                <w:lang w:val="ru-RU"/>
              </w:rPr>
              <w:t xml:space="preserve"> </w:t>
            </w:r>
            <w:r w:rsidRPr="00296380">
              <w:rPr>
                <w:sz w:val="12"/>
                <w:szCs w:val="12"/>
                <w:lang w:val="ru-RU"/>
              </w:rPr>
              <w:t>Кузнецовськ</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7139,0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1350,73</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7356,0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1524,81</w:t>
            </w:r>
          </w:p>
        </w:tc>
        <w:tc>
          <w:tcPr>
            <w:tcW w:w="709" w:type="dxa"/>
            <w:vAlign w:val="center"/>
          </w:tcPr>
          <w:p w:rsidR="00991726" w:rsidRPr="007D7F1C" w:rsidRDefault="00991726" w:rsidP="003C4A10">
            <w:pPr>
              <w:pStyle w:val="af2"/>
              <w:ind w:left="-108" w:right="-108" w:firstLine="0"/>
              <w:rPr>
                <w:sz w:val="14"/>
                <w:szCs w:val="14"/>
              </w:rPr>
            </w:pPr>
            <w:r w:rsidRPr="007D7F1C">
              <w:rPr>
                <w:sz w:val="14"/>
                <w:szCs w:val="14"/>
              </w:rPr>
              <w:t>7395,1</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1389,3</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7129,7</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1944,87</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6600,7</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1611,99</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6460,9</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1148,227</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ВП «Рівненська АЕС»</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709"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15391,4</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11399,6</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11704,9</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2249,456</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ВКП «Зарічне» смт. Зарічне</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93,0</w:t>
            </w:r>
          </w:p>
        </w:tc>
        <w:tc>
          <w:tcPr>
            <w:tcW w:w="567" w:type="dxa"/>
            <w:vAlign w:val="center"/>
          </w:tcPr>
          <w:p w:rsidR="00991726" w:rsidRPr="00816070" w:rsidRDefault="00991726" w:rsidP="003C4A10">
            <w:pPr>
              <w:pStyle w:val="32"/>
              <w:spacing w:after="0"/>
              <w:ind w:left="-108" w:right="-108"/>
              <w:jc w:val="center"/>
              <w:rPr>
                <w:sz w:val="14"/>
                <w:szCs w:val="14"/>
              </w:rPr>
            </w:pPr>
            <w:r w:rsidRPr="00816070">
              <w:rPr>
                <w:sz w:val="14"/>
                <w:szCs w:val="14"/>
              </w:rPr>
              <w:t>25,31</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67,0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25,29</w:t>
            </w:r>
          </w:p>
        </w:tc>
        <w:tc>
          <w:tcPr>
            <w:tcW w:w="709" w:type="dxa"/>
            <w:vAlign w:val="center"/>
          </w:tcPr>
          <w:p w:rsidR="00991726" w:rsidRPr="007D7F1C" w:rsidRDefault="00991726" w:rsidP="003C4A10">
            <w:pPr>
              <w:pStyle w:val="af2"/>
              <w:ind w:left="-108" w:right="-108" w:firstLine="0"/>
              <w:rPr>
                <w:sz w:val="14"/>
                <w:szCs w:val="14"/>
              </w:rPr>
            </w:pPr>
            <w:r w:rsidRPr="007D7F1C">
              <w:rPr>
                <w:sz w:val="14"/>
                <w:szCs w:val="14"/>
              </w:rPr>
              <w:t>74,2</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22,95</w:t>
            </w:r>
          </w:p>
        </w:tc>
        <w:tc>
          <w:tcPr>
            <w:tcW w:w="709" w:type="dxa"/>
            <w:vAlign w:val="center"/>
          </w:tcPr>
          <w:p w:rsidR="00991726" w:rsidRPr="007D7F1C" w:rsidRDefault="00991726" w:rsidP="003C4A10">
            <w:pPr>
              <w:pStyle w:val="1d"/>
              <w:spacing w:before="0" w:after="0"/>
              <w:ind w:left="-108" w:right="-108"/>
              <w:jc w:val="center"/>
              <w:rPr>
                <w:sz w:val="14"/>
                <w:szCs w:val="14"/>
                <w:lang w:val="en-US"/>
              </w:rPr>
            </w:pPr>
            <w:r w:rsidRPr="007D7F1C">
              <w:rPr>
                <w:sz w:val="14"/>
                <w:szCs w:val="14"/>
                <w:lang w:val="en-US"/>
              </w:rPr>
              <w:t>-</w:t>
            </w:r>
          </w:p>
        </w:tc>
        <w:tc>
          <w:tcPr>
            <w:tcW w:w="708" w:type="dxa"/>
            <w:vAlign w:val="center"/>
          </w:tcPr>
          <w:p w:rsidR="00991726" w:rsidRPr="007D7F1C" w:rsidRDefault="00991726" w:rsidP="003C4A10">
            <w:pPr>
              <w:pStyle w:val="1d"/>
              <w:spacing w:before="0" w:after="0"/>
              <w:ind w:left="-108" w:right="-108"/>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1d"/>
              <w:spacing w:before="0" w:after="0"/>
              <w:ind w:left="-108" w:right="-108"/>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1d"/>
              <w:spacing w:before="0" w:after="0"/>
              <w:ind w:left="-108" w:right="-108"/>
              <w:jc w:val="center"/>
              <w:rPr>
                <w:sz w:val="14"/>
                <w:szCs w:val="14"/>
                <w:lang w:val="en-US"/>
              </w:rPr>
            </w:pPr>
            <w:r w:rsidRPr="007D7F1C">
              <w:rPr>
                <w:sz w:val="14"/>
                <w:szCs w:val="14"/>
                <w:lang w:val="en-US"/>
              </w:rPr>
              <w:t>-</w:t>
            </w:r>
          </w:p>
        </w:tc>
      </w:tr>
      <w:tr w:rsidR="00991726" w:rsidRPr="007D7F1C">
        <w:tc>
          <w:tcPr>
            <w:tcW w:w="2126" w:type="dxa"/>
          </w:tcPr>
          <w:p w:rsidR="00991726" w:rsidRPr="00296380" w:rsidRDefault="00991726" w:rsidP="003C4A10">
            <w:pPr>
              <w:widowControl/>
              <w:spacing w:line="240" w:lineRule="auto"/>
              <w:ind w:firstLine="0"/>
              <w:jc w:val="left"/>
              <w:rPr>
                <w:sz w:val="12"/>
                <w:szCs w:val="12"/>
                <w:lang w:val="ru-RU"/>
              </w:rPr>
            </w:pPr>
            <w:r w:rsidRPr="00296380">
              <w:rPr>
                <w:sz w:val="12"/>
                <w:szCs w:val="12"/>
                <w:lang w:val="ru-RU"/>
              </w:rPr>
              <w:t>ВАТ «Рафалівський кар</w:t>
            </w:r>
            <w:r w:rsidR="00B43560" w:rsidRPr="00296380">
              <w:rPr>
                <w:sz w:val="12"/>
                <w:szCs w:val="12"/>
                <w:lang w:val="ru-RU"/>
              </w:rPr>
              <w:t>’</w:t>
            </w:r>
            <w:r w:rsidRPr="00296380">
              <w:rPr>
                <w:sz w:val="12"/>
                <w:szCs w:val="12"/>
                <w:lang w:val="ru-RU"/>
              </w:rPr>
              <w:t>єр»</w:t>
            </w:r>
          </w:p>
        </w:tc>
        <w:tc>
          <w:tcPr>
            <w:tcW w:w="709" w:type="dxa"/>
            <w:vAlign w:val="center"/>
          </w:tcPr>
          <w:p w:rsidR="00991726" w:rsidRPr="00816070" w:rsidRDefault="00991726" w:rsidP="003C4A10">
            <w:pPr>
              <w:pStyle w:val="af4"/>
              <w:ind w:left="-108" w:right="-108" w:firstLine="0"/>
              <w:rPr>
                <w:sz w:val="14"/>
                <w:szCs w:val="14"/>
              </w:rPr>
            </w:pPr>
            <w:r w:rsidRPr="00816070">
              <w:rPr>
                <w:sz w:val="14"/>
                <w:szCs w:val="14"/>
              </w:rPr>
              <w:t>1752,0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209,54</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1752,0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73,64</w:t>
            </w:r>
          </w:p>
        </w:tc>
        <w:tc>
          <w:tcPr>
            <w:tcW w:w="709" w:type="dxa"/>
            <w:vAlign w:val="center"/>
          </w:tcPr>
          <w:p w:rsidR="00991726" w:rsidRPr="007D7F1C" w:rsidRDefault="00991726" w:rsidP="003C4A10">
            <w:pPr>
              <w:pStyle w:val="af2"/>
              <w:ind w:left="-108" w:right="-108" w:firstLine="0"/>
              <w:rPr>
                <w:sz w:val="14"/>
                <w:szCs w:val="14"/>
              </w:rPr>
            </w:pPr>
            <w:r w:rsidRPr="007D7F1C">
              <w:rPr>
                <w:sz w:val="14"/>
                <w:szCs w:val="14"/>
              </w:rPr>
              <w:t>1752,0</w:t>
            </w:r>
          </w:p>
        </w:tc>
        <w:tc>
          <w:tcPr>
            <w:tcW w:w="567" w:type="dxa"/>
            <w:vAlign w:val="center"/>
          </w:tcPr>
          <w:p w:rsidR="00991726" w:rsidRPr="007D7F1C" w:rsidRDefault="00991726" w:rsidP="003C4A10">
            <w:pPr>
              <w:pStyle w:val="af2"/>
              <w:ind w:left="-108" w:right="-108" w:firstLine="0"/>
              <w:rPr>
                <w:sz w:val="14"/>
                <w:szCs w:val="14"/>
              </w:rPr>
            </w:pPr>
            <w:r w:rsidRPr="007D7F1C">
              <w:rPr>
                <w:sz w:val="14"/>
                <w:szCs w:val="14"/>
              </w:rPr>
              <w:t>32,74</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1752,0</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1752,0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1752,0</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ru-RU"/>
              </w:rPr>
            </w:pPr>
            <w:r w:rsidRPr="007D7F1C">
              <w:rPr>
                <w:sz w:val="14"/>
                <w:szCs w:val="14"/>
                <w:lang w:val="ru-RU"/>
              </w:rPr>
              <w:t>10,825</w:t>
            </w:r>
          </w:p>
        </w:tc>
      </w:tr>
      <w:tr w:rsidR="00991726" w:rsidRPr="007D7F1C">
        <w:tc>
          <w:tcPr>
            <w:tcW w:w="2126" w:type="dxa"/>
          </w:tcPr>
          <w:p w:rsidR="00991726" w:rsidRPr="00296380" w:rsidRDefault="00991726" w:rsidP="00E744A2">
            <w:pPr>
              <w:widowControl/>
              <w:autoSpaceDE w:val="0"/>
              <w:autoSpaceDN w:val="0"/>
              <w:adjustRightInd w:val="0"/>
              <w:spacing w:line="240" w:lineRule="auto"/>
              <w:ind w:firstLine="0"/>
              <w:jc w:val="left"/>
              <w:rPr>
                <w:sz w:val="12"/>
                <w:szCs w:val="12"/>
                <w:lang w:val="ru-RU"/>
              </w:rPr>
            </w:pPr>
            <w:r w:rsidRPr="00296380">
              <w:rPr>
                <w:sz w:val="12"/>
                <w:szCs w:val="12"/>
                <w:lang w:val="ru-RU"/>
              </w:rPr>
              <w:t>ДП «Регіон-Інвест» смт</w:t>
            </w:r>
            <w:r w:rsidR="00E744A2" w:rsidRPr="00296380">
              <w:rPr>
                <w:sz w:val="12"/>
                <w:szCs w:val="12"/>
                <w:lang w:val="ru-RU"/>
              </w:rPr>
              <w:t xml:space="preserve"> </w:t>
            </w:r>
            <w:r w:rsidRPr="00296380">
              <w:rPr>
                <w:sz w:val="12"/>
                <w:szCs w:val="12"/>
                <w:lang w:val="ru-RU"/>
              </w:rPr>
              <w:t>Володимирець</w:t>
            </w:r>
          </w:p>
        </w:tc>
        <w:tc>
          <w:tcPr>
            <w:tcW w:w="709" w:type="dxa"/>
            <w:vAlign w:val="center"/>
          </w:tcPr>
          <w:p w:rsidR="00991726" w:rsidRPr="007D7F1C" w:rsidRDefault="00991726" w:rsidP="003C4A10">
            <w:pPr>
              <w:pStyle w:val="af4"/>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709"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ind w:left="-108" w:right="-108" w:firstLine="0"/>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8"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left="-108" w:right="-108" w:firstLine="0"/>
              <w:jc w:val="center"/>
              <w:rPr>
                <w:sz w:val="14"/>
                <w:szCs w:val="14"/>
                <w:lang w:val="en-US"/>
              </w:rPr>
            </w:pPr>
            <w:r w:rsidRPr="007D7F1C">
              <w:rPr>
                <w:sz w:val="14"/>
                <w:szCs w:val="14"/>
                <w:lang w:val="en-US"/>
              </w:rPr>
              <w:t>-</w:t>
            </w:r>
          </w:p>
        </w:tc>
      </w:tr>
      <w:tr w:rsidR="00991726" w:rsidRPr="007D7F1C">
        <w:tc>
          <w:tcPr>
            <w:tcW w:w="2126" w:type="dxa"/>
          </w:tcPr>
          <w:p w:rsidR="00991726" w:rsidRPr="00296380" w:rsidRDefault="00E744A2"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СВК «Агро-Сервіс» смт</w:t>
            </w:r>
            <w:r w:rsidR="00991726" w:rsidRPr="00296380">
              <w:rPr>
                <w:sz w:val="12"/>
                <w:szCs w:val="12"/>
                <w:lang w:val="ru-RU"/>
              </w:rPr>
              <w:t xml:space="preserve"> Демидівка</w:t>
            </w:r>
          </w:p>
        </w:tc>
        <w:tc>
          <w:tcPr>
            <w:tcW w:w="709" w:type="dxa"/>
            <w:vAlign w:val="center"/>
          </w:tcPr>
          <w:p w:rsidR="00991726" w:rsidRPr="007D7F1C" w:rsidRDefault="00991726" w:rsidP="003C4A10">
            <w:pPr>
              <w:pStyle w:val="af4"/>
              <w:ind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rPr>
                <w:sz w:val="14"/>
                <w:szCs w:val="14"/>
                <w:lang w:val="en-US"/>
              </w:rPr>
            </w:pPr>
            <w:r w:rsidRPr="007D7F1C">
              <w:rPr>
                <w:sz w:val="14"/>
                <w:szCs w:val="14"/>
                <w:lang w:val="en-US"/>
              </w:rPr>
              <w:t>-</w:t>
            </w:r>
          </w:p>
        </w:tc>
        <w:tc>
          <w:tcPr>
            <w:tcW w:w="709" w:type="dxa"/>
            <w:vAlign w:val="center"/>
          </w:tcPr>
          <w:p w:rsidR="00991726" w:rsidRPr="007D7F1C" w:rsidRDefault="00991726" w:rsidP="003C4A10">
            <w:pPr>
              <w:pStyle w:val="af2"/>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708"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r>
      <w:tr w:rsidR="00991726" w:rsidRPr="007D7F1C">
        <w:tc>
          <w:tcPr>
            <w:tcW w:w="2126" w:type="dxa"/>
          </w:tcPr>
          <w:p w:rsidR="00991726" w:rsidRPr="00296380" w:rsidRDefault="00991726" w:rsidP="003C4A10">
            <w:pPr>
              <w:widowControl/>
              <w:autoSpaceDE w:val="0"/>
              <w:autoSpaceDN w:val="0"/>
              <w:adjustRightInd w:val="0"/>
              <w:spacing w:line="240" w:lineRule="auto"/>
              <w:ind w:firstLine="0"/>
              <w:jc w:val="left"/>
              <w:rPr>
                <w:sz w:val="12"/>
                <w:szCs w:val="12"/>
                <w:lang w:val="ru-RU"/>
              </w:rPr>
            </w:pPr>
            <w:r w:rsidRPr="00296380">
              <w:rPr>
                <w:sz w:val="12"/>
                <w:szCs w:val="12"/>
                <w:lang w:val="ru-RU"/>
              </w:rPr>
              <w:t>Демидівське ВУЖКГ</w:t>
            </w:r>
          </w:p>
        </w:tc>
        <w:tc>
          <w:tcPr>
            <w:tcW w:w="709" w:type="dxa"/>
            <w:vAlign w:val="center"/>
          </w:tcPr>
          <w:p w:rsidR="00991726" w:rsidRPr="007D7F1C" w:rsidRDefault="00991726" w:rsidP="003C4A10">
            <w:pPr>
              <w:pStyle w:val="af4"/>
              <w:ind w:firstLine="0"/>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rPr>
                <w:sz w:val="14"/>
                <w:szCs w:val="14"/>
                <w:lang w:val="en-US"/>
              </w:rPr>
            </w:pPr>
            <w:r w:rsidRPr="007D7F1C">
              <w:rPr>
                <w:sz w:val="14"/>
                <w:szCs w:val="14"/>
                <w:lang w:val="en-US"/>
              </w:rPr>
              <w:t>-</w:t>
            </w:r>
          </w:p>
        </w:tc>
        <w:tc>
          <w:tcPr>
            <w:tcW w:w="709" w:type="dxa"/>
            <w:vAlign w:val="center"/>
          </w:tcPr>
          <w:p w:rsidR="00991726" w:rsidRPr="007D7F1C" w:rsidRDefault="00991726" w:rsidP="003C4A10">
            <w:pPr>
              <w:pStyle w:val="af2"/>
              <w:rPr>
                <w:sz w:val="14"/>
                <w:szCs w:val="14"/>
                <w:lang w:val="en-US"/>
              </w:rPr>
            </w:pPr>
            <w:r w:rsidRPr="007D7F1C">
              <w:rPr>
                <w:sz w:val="14"/>
                <w:szCs w:val="14"/>
                <w:lang w:val="en-US"/>
              </w:rPr>
              <w:t>-</w:t>
            </w:r>
          </w:p>
        </w:tc>
        <w:tc>
          <w:tcPr>
            <w:tcW w:w="567" w:type="dxa"/>
            <w:vAlign w:val="center"/>
          </w:tcPr>
          <w:p w:rsidR="00991726" w:rsidRPr="007D7F1C" w:rsidRDefault="00991726" w:rsidP="003C4A10">
            <w:pPr>
              <w:pStyle w:val="af2"/>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708"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3C4A10">
            <w:pPr>
              <w:widowControl/>
              <w:spacing w:line="240" w:lineRule="auto"/>
              <w:ind w:firstLine="0"/>
              <w:jc w:val="center"/>
              <w:rPr>
                <w:sz w:val="14"/>
                <w:szCs w:val="14"/>
                <w:lang w:val="en-US"/>
              </w:rPr>
            </w:pPr>
            <w:r w:rsidRPr="007D7F1C">
              <w:rPr>
                <w:sz w:val="14"/>
                <w:szCs w:val="14"/>
                <w:lang w:val="en-US"/>
              </w:rPr>
              <w:t>-</w:t>
            </w:r>
          </w:p>
        </w:tc>
      </w:tr>
    </w:tbl>
    <w:p w:rsidR="00991726" w:rsidRPr="007D7F1C" w:rsidRDefault="007E59B5" w:rsidP="00991726">
      <w:pPr>
        <w:pStyle w:val="af2"/>
        <w:rPr>
          <w:sz w:val="14"/>
          <w:szCs w:val="14"/>
        </w:rPr>
        <w:sectPr w:rsidR="00991726" w:rsidRPr="007D7F1C" w:rsidSect="00396022">
          <w:pgSz w:w="11907" w:h="8391" w:code="11"/>
          <w:pgMar w:top="851" w:right="992" w:bottom="964" w:left="1134" w:header="709" w:footer="709" w:gutter="0"/>
          <w:cols w:space="708"/>
          <w:docGrid w:linePitch="360"/>
        </w:sectPr>
      </w:pPr>
      <w:r>
        <w:rPr>
          <w:noProof/>
          <w:sz w:val="14"/>
          <w:szCs w:val="14"/>
          <w:lang w:val="ru-RU"/>
        </w:rPr>
        <w:pict>
          <v:rect id="_x0000_s3822" style="position:absolute;left:0;text-align:left;margin-left:235.55pt;margin-top:18pt;width:19.55pt;height:12.7pt;z-index:251706368;mso-position-horizontal-relative:text;mso-position-vertical-relative:text" strokecolor="white"/>
        </w:pict>
      </w:r>
    </w:p>
    <w:p w:rsidR="00991726" w:rsidRDefault="00F41753" w:rsidP="00266135">
      <w:pPr>
        <w:widowControl/>
        <w:spacing w:line="240" w:lineRule="auto"/>
        <w:ind w:right="170" w:firstLine="0"/>
        <w:jc w:val="right"/>
        <w:rPr>
          <w:i/>
          <w:sz w:val="14"/>
          <w:szCs w:val="14"/>
          <w:lang w:val="ru-RU"/>
        </w:rPr>
      </w:pPr>
      <w:r>
        <w:rPr>
          <w:noProof/>
          <w:sz w:val="14"/>
          <w:szCs w:val="14"/>
          <w:lang w:val="ru-RU"/>
        </w:rPr>
        <w:pict>
          <v:rect id="_x0000_s3808" style="position:absolute;left:0;text-align:left;margin-left:-21.2pt;margin-top:157.3pt;width:12pt;height:23pt;z-index:251692032" strokecolor="white">
            <v:textbox style="layout-flow:vertical;mso-next-textbox:#_x0000_s3808" inset="0,0,0,0">
              <w:txbxContent>
                <w:p w:rsidR="00396022" w:rsidRPr="009C773D" w:rsidRDefault="00396022" w:rsidP="009C773D">
                  <w:pPr>
                    <w:ind w:firstLine="0"/>
                    <w:rPr>
                      <w:lang w:val="ru-RU"/>
                    </w:rPr>
                  </w:pPr>
                  <w:r>
                    <w:rPr>
                      <w:lang w:val="ru-RU"/>
                    </w:rPr>
                    <w:t>452</w:t>
                  </w:r>
                </w:p>
              </w:txbxContent>
            </v:textbox>
          </v:rect>
        </w:pict>
      </w:r>
      <w:r w:rsidR="007E59B5">
        <w:rPr>
          <w:noProof/>
          <w:sz w:val="14"/>
          <w:szCs w:val="14"/>
          <w:lang w:val="ru-RU"/>
        </w:rPr>
        <w:pict>
          <v:rect id="_x0000_s3823" style="position:absolute;left:0;text-align:left;margin-left:234.5pt;margin-top:321.9pt;width:21.2pt;height:11.65pt;z-index:251707392" strokecolor="white"/>
        </w:pict>
      </w:r>
      <w:r w:rsidR="00396022">
        <w:rPr>
          <w:i/>
          <w:sz w:val="14"/>
          <w:szCs w:val="14"/>
          <w:lang w:val="ru-RU"/>
        </w:rPr>
        <w:t>п</w:t>
      </w:r>
      <w:r w:rsidR="00991726">
        <w:rPr>
          <w:i/>
          <w:sz w:val="14"/>
          <w:szCs w:val="14"/>
          <w:lang w:val="ru-RU"/>
        </w:rPr>
        <w:t>родовження додатк</w:t>
      </w:r>
      <w:r w:rsidR="00E744A2">
        <w:rPr>
          <w:i/>
          <w:sz w:val="14"/>
          <w:szCs w:val="14"/>
          <w:lang w:val="ru-RU"/>
        </w:rPr>
        <w:t>а</w:t>
      </w:r>
      <w:r w:rsidR="00991726">
        <w:rPr>
          <w:i/>
          <w:sz w:val="14"/>
          <w:szCs w:val="14"/>
          <w:lang w:val="ru-RU"/>
        </w:rPr>
        <w:t xml:space="preserve"> А</w:t>
      </w:r>
    </w:p>
    <w:tbl>
      <w:tblPr>
        <w:tblpPr w:leftFromText="180" w:rightFromText="180" w:vertAnchor="page" w:horzAnchor="margin" w:tblpXSpec="center" w:tblpY="1291"/>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68"/>
        <w:gridCol w:w="34"/>
        <w:gridCol w:w="533"/>
        <w:gridCol w:w="709"/>
        <w:gridCol w:w="567"/>
        <w:gridCol w:w="34"/>
        <w:gridCol w:w="675"/>
        <w:gridCol w:w="34"/>
        <w:gridCol w:w="533"/>
        <w:gridCol w:w="34"/>
        <w:gridCol w:w="499"/>
        <w:gridCol w:w="567"/>
        <w:gridCol w:w="709"/>
        <w:gridCol w:w="567"/>
        <w:gridCol w:w="567"/>
        <w:gridCol w:w="567"/>
        <w:gridCol w:w="567"/>
      </w:tblGrid>
      <w:tr w:rsidR="00991726" w:rsidRPr="007D7F1C">
        <w:trPr>
          <w:cantSplit/>
        </w:trPr>
        <w:tc>
          <w:tcPr>
            <w:tcW w:w="9464" w:type="dxa"/>
            <w:gridSpan w:val="17"/>
          </w:tcPr>
          <w:p w:rsidR="00991726" w:rsidRPr="0089013F" w:rsidRDefault="00991726" w:rsidP="00266135">
            <w:pPr>
              <w:pStyle w:val="af2"/>
              <w:rPr>
                <w:b/>
                <w:sz w:val="14"/>
                <w:szCs w:val="14"/>
              </w:rPr>
            </w:pPr>
            <w:r w:rsidRPr="0089013F">
              <w:rPr>
                <w:b/>
                <w:sz w:val="14"/>
                <w:szCs w:val="14"/>
              </w:rPr>
              <w:t>р. Горинь</w:t>
            </w:r>
          </w:p>
        </w:tc>
      </w:tr>
      <w:tr w:rsidR="00991726" w:rsidRPr="007D7F1C">
        <w:trPr>
          <w:trHeight w:val="93"/>
        </w:trPr>
        <w:tc>
          <w:tcPr>
            <w:tcW w:w="2268" w:type="dxa"/>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ВАТ «Рівнеазот»</w:t>
            </w:r>
          </w:p>
        </w:tc>
        <w:tc>
          <w:tcPr>
            <w:tcW w:w="567" w:type="dxa"/>
            <w:gridSpan w:val="2"/>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р.Устя</w:t>
            </w:r>
          </w:p>
        </w:tc>
        <w:tc>
          <w:tcPr>
            <w:tcW w:w="709" w:type="dxa"/>
            <w:vAlign w:val="center"/>
          </w:tcPr>
          <w:p w:rsidR="00991726" w:rsidRPr="007D7F1C" w:rsidRDefault="00991726" w:rsidP="00266135">
            <w:pPr>
              <w:pStyle w:val="af2"/>
              <w:ind w:left="-108" w:right="-108"/>
              <w:rPr>
                <w:sz w:val="14"/>
                <w:szCs w:val="14"/>
              </w:rPr>
            </w:pP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р.Устя</w:t>
            </w:r>
          </w:p>
        </w:tc>
        <w:tc>
          <w:tcPr>
            <w:tcW w:w="709" w:type="dxa"/>
            <w:gridSpan w:val="2"/>
            <w:vAlign w:val="center"/>
          </w:tcPr>
          <w:p w:rsidR="00991726" w:rsidRPr="0089013F" w:rsidRDefault="00991726" w:rsidP="00266135">
            <w:pPr>
              <w:pStyle w:val="af2"/>
              <w:ind w:left="-108" w:right="-108"/>
              <w:rPr>
                <w:sz w:val="14"/>
                <w:szCs w:val="14"/>
              </w:rPr>
            </w:pPr>
          </w:p>
        </w:tc>
        <w:tc>
          <w:tcPr>
            <w:tcW w:w="567" w:type="dxa"/>
            <w:gridSpan w:val="2"/>
            <w:vAlign w:val="center"/>
          </w:tcPr>
          <w:p w:rsidR="00991726" w:rsidRPr="0089013F" w:rsidRDefault="00991726" w:rsidP="00266135">
            <w:pPr>
              <w:pStyle w:val="af2"/>
              <w:ind w:left="-108" w:right="-108"/>
              <w:rPr>
                <w:sz w:val="14"/>
                <w:szCs w:val="14"/>
              </w:rPr>
            </w:pPr>
            <w:r w:rsidRPr="0089013F">
              <w:rPr>
                <w:sz w:val="14"/>
                <w:szCs w:val="14"/>
              </w:rPr>
              <w:t>р.Устя</w:t>
            </w:r>
          </w:p>
        </w:tc>
        <w:tc>
          <w:tcPr>
            <w:tcW w:w="533" w:type="dxa"/>
            <w:gridSpan w:val="2"/>
            <w:vAlign w:val="center"/>
          </w:tcPr>
          <w:p w:rsidR="00991726" w:rsidRPr="0089013F" w:rsidRDefault="00991726" w:rsidP="00266135">
            <w:pPr>
              <w:pStyle w:val="af2"/>
              <w:ind w:left="-108" w:right="-108"/>
              <w:rPr>
                <w:sz w:val="14"/>
                <w:szCs w:val="14"/>
              </w:rPr>
            </w:pPr>
          </w:p>
        </w:tc>
        <w:tc>
          <w:tcPr>
            <w:tcW w:w="567" w:type="dxa"/>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402,7</w:t>
            </w:r>
          </w:p>
        </w:tc>
        <w:tc>
          <w:tcPr>
            <w:tcW w:w="709"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814,45</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402,7</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791,25</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403,8</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701,353</w:t>
            </w:r>
          </w:p>
        </w:tc>
      </w:tr>
      <w:tr w:rsidR="00991726" w:rsidRPr="007D7F1C">
        <w:tc>
          <w:tcPr>
            <w:tcW w:w="2268" w:type="dxa"/>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Оржівське ВУЖКГ</w:t>
            </w:r>
          </w:p>
        </w:tc>
        <w:tc>
          <w:tcPr>
            <w:tcW w:w="567" w:type="dxa"/>
            <w:gridSpan w:val="2"/>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82,0</w:t>
            </w:r>
          </w:p>
        </w:tc>
        <w:tc>
          <w:tcPr>
            <w:tcW w:w="709" w:type="dxa"/>
            <w:vAlign w:val="center"/>
          </w:tcPr>
          <w:p w:rsidR="00991726" w:rsidRPr="007D7F1C" w:rsidRDefault="00991726" w:rsidP="00266135">
            <w:pPr>
              <w:pStyle w:val="af2"/>
              <w:ind w:left="-108" w:right="-108"/>
              <w:rPr>
                <w:sz w:val="14"/>
                <w:szCs w:val="14"/>
              </w:rPr>
            </w:pPr>
            <w:r w:rsidRPr="007D7F1C">
              <w:rPr>
                <w:sz w:val="14"/>
                <w:szCs w:val="14"/>
              </w:rPr>
              <w:t>16,63</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86,0</w:t>
            </w:r>
          </w:p>
        </w:tc>
        <w:tc>
          <w:tcPr>
            <w:tcW w:w="709"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20,16</w:t>
            </w:r>
          </w:p>
        </w:tc>
        <w:tc>
          <w:tcPr>
            <w:tcW w:w="567"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97,6</w:t>
            </w:r>
          </w:p>
        </w:tc>
        <w:tc>
          <w:tcPr>
            <w:tcW w:w="533"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22,28</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100,3</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22,9</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126,2</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20,78</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112,4</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12,062</w:t>
            </w:r>
          </w:p>
        </w:tc>
      </w:tr>
      <w:tr w:rsidR="00991726" w:rsidRPr="007D7F1C">
        <w:tc>
          <w:tcPr>
            <w:tcW w:w="2268" w:type="dxa"/>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ВАТ «Любомирський вапняно-силікатний завод»</w:t>
            </w:r>
          </w:p>
        </w:tc>
        <w:tc>
          <w:tcPr>
            <w:tcW w:w="567" w:type="dxa"/>
            <w:gridSpan w:val="2"/>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423,0</w:t>
            </w:r>
          </w:p>
        </w:tc>
        <w:tc>
          <w:tcPr>
            <w:tcW w:w="709"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49,36</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384,0</w:t>
            </w:r>
          </w:p>
        </w:tc>
        <w:tc>
          <w:tcPr>
            <w:tcW w:w="709"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89,99</w:t>
            </w:r>
          </w:p>
        </w:tc>
        <w:tc>
          <w:tcPr>
            <w:tcW w:w="567"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729,3</w:t>
            </w:r>
          </w:p>
        </w:tc>
        <w:tc>
          <w:tcPr>
            <w:tcW w:w="533"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50,76</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91,3</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25,077</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76,0</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20,856</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506,0</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51,418</w:t>
            </w:r>
          </w:p>
        </w:tc>
      </w:tr>
      <w:tr w:rsidR="00991726" w:rsidRPr="007D7F1C">
        <w:tc>
          <w:tcPr>
            <w:tcW w:w="2268" w:type="dxa"/>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ОВКП ВКГ «Рівнеоблводоканал» смт Гоща</w:t>
            </w:r>
          </w:p>
        </w:tc>
        <w:tc>
          <w:tcPr>
            <w:tcW w:w="567" w:type="dxa"/>
            <w:gridSpan w:val="2"/>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169,0</w:t>
            </w:r>
          </w:p>
        </w:tc>
        <w:tc>
          <w:tcPr>
            <w:tcW w:w="709" w:type="dxa"/>
            <w:vAlign w:val="center"/>
          </w:tcPr>
          <w:p w:rsidR="00991726" w:rsidRPr="00816070" w:rsidRDefault="00991726" w:rsidP="00266135">
            <w:pPr>
              <w:pStyle w:val="af4"/>
              <w:ind w:left="-108" w:right="-108" w:firstLine="0"/>
              <w:rPr>
                <w:sz w:val="14"/>
                <w:szCs w:val="14"/>
              </w:rPr>
            </w:pPr>
            <w:r w:rsidRPr="00816070">
              <w:rPr>
                <w:sz w:val="14"/>
                <w:szCs w:val="14"/>
              </w:rPr>
              <w:t>54,91</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129,0</w:t>
            </w:r>
          </w:p>
        </w:tc>
        <w:tc>
          <w:tcPr>
            <w:tcW w:w="709"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25,0</w:t>
            </w:r>
          </w:p>
        </w:tc>
        <w:tc>
          <w:tcPr>
            <w:tcW w:w="567"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130,4</w:t>
            </w:r>
          </w:p>
        </w:tc>
        <w:tc>
          <w:tcPr>
            <w:tcW w:w="533"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24,94</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w:t>
            </w:r>
          </w:p>
        </w:tc>
      </w:tr>
      <w:tr w:rsidR="00991726" w:rsidRPr="007D7F1C">
        <w:tc>
          <w:tcPr>
            <w:tcW w:w="2268" w:type="dxa"/>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Острозьке КП «Водоканал»</w:t>
            </w:r>
          </w:p>
        </w:tc>
        <w:tc>
          <w:tcPr>
            <w:tcW w:w="567" w:type="dxa"/>
            <w:gridSpan w:val="2"/>
            <w:vAlign w:val="center"/>
          </w:tcPr>
          <w:p w:rsidR="00991726" w:rsidRPr="007D7F1C" w:rsidRDefault="00991726" w:rsidP="00266135">
            <w:pPr>
              <w:pStyle w:val="1e"/>
              <w:ind w:left="-108" w:right="-108"/>
              <w:jc w:val="center"/>
              <w:rPr>
                <w:sz w:val="14"/>
                <w:szCs w:val="14"/>
              </w:rPr>
            </w:pPr>
            <w:r w:rsidRPr="007D7F1C">
              <w:rPr>
                <w:sz w:val="14"/>
                <w:szCs w:val="14"/>
              </w:rPr>
              <w:t>185,1</w:t>
            </w:r>
          </w:p>
        </w:tc>
        <w:tc>
          <w:tcPr>
            <w:tcW w:w="709" w:type="dxa"/>
            <w:vAlign w:val="center"/>
          </w:tcPr>
          <w:p w:rsidR="00991726" w:rsidRPr="007D7F1C" w:rsidRDefault="00991726" w:rsidP="00266135">
            <w:pPr>
              <w:pStyle w:val="af2"/>
              <w:ind w:left="-108" w:right="-108"/>
              <w:rPr>
                <w:sz w:val="14"/>
                <w:szCs w:val="14"/>
              </w:rPr>
            </w:pPr>
            <w:r w:rsidRPr="007D7F1C">
              <w:rPr>
                <w:sz w:val="14"/>
                <w:szCs w:val="14"/>
              </w:rPr>
              <w:t>38,28</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199,0</w:t>
            </w:r>
          </w:p>
        </w:tc>
        <w:tc>
          <w:tcPr>
            <w:tcW w:w="709"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51,38</w:t>
            </w:r>
          </w:p>
        </w:tc>
        <w:tc>
          <w:tcPr>
            <w:tcW w:w="567"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197,4</w:t>
            </w:r>
          </w:p>
        </w:tc>
        <w:tc>
          <w:tcPr>
            <w:tcW w:w="533"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81,57</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192,6</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90,4</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187,5</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82,8</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189,2</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157,2372</w:t>
            </w:r>
          </w:p>
        </w:tc>
      </w:tr>
      <w:tr w:rsidR="00991726" w:rsidRPr="007D7F1C">
        <w:tc>
          <w:tcPr>
            <w:tcW w:w="2268" w:type="dxa"/>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Городищенська ВК №96, с. Городище Рівненський р-н</w:t>
            </w:r>
          </w:p>
        </w:tc>
        <w:tc>
          <w:tcPr>
            <w:tcW w:w="567" w:type="dxa"/>
            <w:gridSpan w:val="2"/>
            <w:vAlign w:val="center"/>
          </w:tcPr>
          <w:p w:rsidR="00991726" w:rsidRPr="007D7F1C" w:rsidRDefault="00991726" w:rsidP="00266135">
            <w:pPr>
              <w:pStyle w:val="1e"/>
              <w:ind w:left="-108" w:right="-108"/>
              <w:jc w:val="center"/>
              <w:rPr>
                <w:sz w:val="14"/>
                <w:szCs w:val="14"/>
                <w:lang w:val="en-US"/>
              </w:rPr>
            </w:pPr>
            <w:r w:rsidRPr="007D7F1C">
              <w:rPr>
                <w:sz w:val="14"/>
                <w:szCs w:val="14"/>
                <w:lang w:val="en-US"/>
              </w:rPr>
              <w:t>-</w:t>
            </w:r>
          </w:p>
        </w:tc>
        <w:tc>
          <w:tcPr>
            <w:tcW w:w="709" w:type="dxa"/>
            <w:vAlign w:val="center"/>
          </w:tcPr>
          <w:p w:rsidR="00991726" w:rsidRPr="007D7F1C" w:rsidRDefault="00991726" w:rsidP="00266135">
            <w:pPr>
              <w:pStyle w:val="af2"/>
              <w:ind w:left="-108" w:right="-108"/>
              <w:rPr>
                <w:i/>
                <w:sz w:val="14"/>
                <w:szCs w:val="14"/>
                <w:lang w:val="en-US"/>
              </w:rPr>
            </w:pPr>
            <w:r w:rsidRPr="007D7F1C">
              <w:rPr>
                <w:i/>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709"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33"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r>
      <w:tr w:rsidR="00991726" w:rsidRPr="007D7F1C">
        <w:tc>
          <w:tcPr>
            <w:tcW w:w="2268" w:type="dxa"/>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Дубровицька ЦРЛ</w:t>
            </w:r>
          </w:p>
        </w:tc>
        <w:tc>
          <w:tcPr>
            <w:tcW w:w="567" w:type="dxa"/>
            <w:gridSpan w:val="2"/>
            <w:vAlign w:val="center"/>
          </w:tcPr>
          <w:p w:rsidR="00991726" w:rsidRPr="007D7F1C" w:rsidRDefault="00991726" w:rsidP="00266135">
            <w:pPr>
              <w:pStyle w:val="1e"/>
              <w:ind w:left="-284" w:right="-108" w:firstLine="176"/>
              <w:jc w:val="center"/>
              <w:rPr>
                <w:sz w:val="14"/>
                <w:szCs w:val="14"/>
                <w:lang w:val="en-US"/>
              </w:rPr>
            </w:pPr>
            <w:r w:rsidRPr="007D7F1C">
              <w:rPr>
                <w:sz w:val="14"/>
                <w:szCs w:val="14"/>
                <w:lang w:val="en-US"/>
              </w:rPr>
              <w:t>-</w:t>
            </w:r>
          </w:p>
        </w:tc>
        <w:tc>
          <w:tcPr>
            <w:tcW w:w="709" w:type="dxa"/>
            <w:vAlign w:val="center"/>
          </w:tcPr>
          <w:p w:rsidR="00991726" w:rsidRPr="007D7F1C" w:rsidRDefault="00991726" w:rsidP="00266135">
            <w:pPr>
              <w:pStyle w:val="af2"/>
              <w:ind w:left="-108" w:right="-108"/>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709"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33"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r>
      <w:tr w:rsidR="00991726" w:rsidRPr="007D7F1C">
        <w:tc>
          <w:tcPr>
            <w:tcW w:w="2268" w:type="dxa"/>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 xml:space="preserve">Підприємство «Комунсервіс» смт Клевань </w:t>
            </w:r>
          </w:p>
        </w:tc>
        <w:tc>
          <w:tcPr>
            <w:tcW w:w="567" w:type="dxa"/>
            <w:gridSpan w:val="2"/>
            <w:vAlign w:val="center"/>
          </w:tcPr>
          <w:p w:rsidR="00991726" w:rsidRPr="007D7F1C" w:rsidRDefault="00991726" w:rsidP="00266135">
            <w:pPr>
              <w:pStyle w:val="1e"/>
              <w:ind w:left="-108" w:right="-108"/>
              <w:jc w:val="center"/>
              <w:rPr>
                <w:sz w:val="14"/>
                <w:szCs w:val="14"/>
                <w:lang w:val="en-US"/>
              </w:rPr>
            </w:pPr>
            <w:r w:rsidRPr="007D7F1C">
              <w:rPr>
                <w:sz w:val="14"/>
                <w:szCs w:val="14"/>
                <w:lang w:val="en-US"/>
              </w:rPr>
              <w:t>-</w:t>
            </w:r>
          </w:p>
        </w:tc>
        <w:tc>
          <w:tcPr>
            <w:tcW w:w="709" w:type="dxa"/>
            <w:vAlign w:val="center"/>
          </w:tcPr>
          <w:p w:rsidR="00991726" w:rsidRPr="007D7F1C" w:rsidRDefault="00991726" w:rsidP="00266135">
            <w:pPr>
              <w:pStyle w:val="af2"/>
              <w:ind w:left="-108" w:right="-108"/>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709"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33"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r>
      <w:tr w:rsidR="00991726" w:rsidRPr="007D7F1C">
        <w:trPr>
          <w:cantSplit/>
        </w:trPr>
        <w:tc>
          <w:tcPr>
            <w:tcW w:w="9464" w:type="dxa"/>
            <w:gridSpan w:val="17"/>
            <w:shd w:val="clear" w:color="auto" w:fill="FFFFFF"/>
          </w:tcPr>
          <w:p w:rsidR="00991726" w:rsidRPr="0089013F" w:rsidRDefault="00991726" w:rsidP="00266135">
            <w:pPr>
              <w:pStyle w:val="af2"/>
              <w:ind w:left="-108" w:right="-108"/>
              <w:rPr>
                <w:b/>
                <w:sz w:val="14"/>
                <w:szCs w:val="14"/>
              </w:rPr>
            </w:pPr>
            <w:r w:rsidRPr="0089013F">
              <w:rPr>
                <w:b/>
                <w:sz w:val="14"/>
                <w:szCs w:val="14"/>
              </w:rPr>
              <w:t>р. Іква</w:t>
            </w:r>
          </w:p>
        </w:tc>
      </w:tr>
      <w:tr w:rsidR="00991726" w:rsidRPr="007D7F1C">
        <w:tc>
          <w:tcPr>
            <w:tcW w:w="2302" w:type="dxa"/>
            <w:gridSpan w:val="2"/>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КП «Дубноводоканал»</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2199</w:t>
            </w:r>
          </w:p>
        </w:tc>
        <w:tc>
          <w:tcPr>
            <w:tcW w:w="709" w:type="dxa"/>
            <w:vAlign w:val="center"/>
          </w:tcPr>
          <w:p w:rsidR="00991726" w:rsidRPr="007D7F1C" w:rsidRDefault="00991726" w:rsidP="00266135">
            <w:pPr>
              <w:pStyle w:val="af2"/>
              <w:ind w:left="-108" w:right="-108"/>
              <w:rPr>
                <w:sz w:val="14"/>
                <w:szCs w:val="14"/>
              </w:rPr>
            </w:pPr>
            <w:r w:rsidRPr="007D7F1C">
              <w:rPr>
                <w:sz w:val="14"/>
                <w:szCs w:val="14"/>
              </w:rPr>
              <w:t>432,87</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1783,0</w:t>
            </w:r>
          </w:p>
        </w:tc>
        <w:tc>
          <w:tcPr>
            <w:tcW w:w="675"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379,81</w:t>
            </w:r>
          </w:p>
        </w:tc>
        <w:tc>
          <w:tcPr>
            <w:tcW w:w="601" w:type="dxa"/>
            <w:gridSpan w:val="3"/>
            <w:shd w:val="clear" w:color="auto" w:fill="FFFFFF"/>
            <w:vAlign w:val="center"/>
          </w:tcPr>
          <w:p w:rsidR="00991726" w:rsidRPr="0089013F" w:rsidRDefault="00991726" w:rsidP="00266135">
            <w:pPr>
              <w:pStyle w:val="af2"/>
              <w:ind w:left="-108" w:right="-108"/>
              <w:rPr>
                <w:sz w:val="14"/>
                <w:szCs w:val="14"/>
              </w:rPr>
            </w:pPr>
            <w:r w:rsidRPr="0089013F">
              <w:rPr>
                <w:sz w:val="14"/>
                <w:szCs w:val="14"/>
              </w:rPr>
              <w:t>1629,0</w:t>
            </w:r>
          </w:p>
        </w:tc>
        <w:tc>
          <w:tcPr>
            <w:tcW w:w="499"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328,53</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1532,0</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303,87</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1467,6</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267,8</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1343,2</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260,4626</w:t>
            </w:r>
          </w:p>
        </w:tc>
      </w:tr>
      <w:tr w:rsidR="00991726" w:rsidRPr="007D7F1C">
        <w:tc>
          <w:tcPr>
            <w:tcW w:w="2302" w:type="dxa"/>
            <w:gridSpan w:val="2"/>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ЖКП «Млинівське»</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149,1</w:t>
            </w:r>
          </w:p>
        </w:tc>
        <w:tc>
          <w:tcPr>
            <w:tcW w:w="709" w:type="dxa"/>
            <w:vAlign w:val="center"/>
          </w:tcPr>
          <w:p w:rsidR="00991726" w:rsidRPr="00816070" w:rsidRDefault="00991726" w:rsidP="00266135">
            <w:pPr>
              <w:pStyle w:val="af4"/>
              <w:ind w:left="-108" w:right="-108" w:firstLine="0"/>
              <w:rPr>
                <w:sz w:val="14"/>
                <w:szCs w:val="14"/>
              </w:rPr>
            </w:pPr>
            <w:r w:rsidRPr="00816070">
              <w:rPr>
                <w:sz w:val="14"/>
                <w:szCs w:val="14"/>
              </w:rPr>
              <w:t>38,63</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80,0</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14,26</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92,0</w:t>
            </w:r>
          </w:p>
        </w:tc>
        <w:tc>
          <w:tcPr>
            <w:tcW w:w="499"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15,03</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 xml:space="preserve">Мирогощанський аграрний коледж </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266135">
            <w:pPr>
              <w:pStyle w:val="af4"/>
              <w:ind w:left="-108" w:right="-108" w:firstLine="0"/>
              <w:rPr>
                <w:sz w:val="14"/>
                <w:szCs w:val="14"/>
                <w:lang w:val="en-US"/>
              </w:rPr>
            </w:pPr>
            <w:r w:rsidRPr="007D7F1C">
              <w:rPr>
                <w:sz w:val="14"/>
                <w:szCs w:val="14"/>
                <w:lang w:val="en-US"/>
              </w:rPr>
              <w:t>-</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lang w:val="en-US"/>
              </w:rPr>
            </w:pPr>
            <w:r w:rsidRPr="0089013F">
              <w:rPr>
                <w:sz w:val="14"/>
                <w:szCs w:val="14"/>
                <w:lang w:val="en-US"/>
              </w:rPr>
              <w:t>-</w:t>
            </w:r>
          </w:p>
        </w:tc>
        <w:tc>
          <w:tcPr>
            <w:tcW w:w="499" w:type="dxa"/>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 xml:space="preserve">ДКП «Комунальник» смт. Смига </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816070" w:rsidRDefault="00991726" w:rsidP="00266135">
            <w:pPr>
              <w:pStyle w:val="af4"/>
              <w:ind w:left="-108" w:right="-108" w:firstLine="0"/>
              <w:rPr>
                <w:sz w:val="14"/>
                <w:szCs w:val="14"/>
              </w:rPr>
            </w:pPr>
            <w:r w:rsidRPr="00816070">
              <w:rPr>
                <w:sz w:val="14"/>
                <w:szCs w:val="14"/>
              </w:rPr>
              <w:t>-</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w:t>
            </w:r>
          </w:p>
        </w:tc>
        <w:tc>
          <w:tcPr>
            <w:tcW w:w="499" w:type="dxa"/>
            <w:shd w:val="clear" w:color="auto" w:fill="FFFFFF"/>
            <w:vAlign w:val="center"/>
          </w:tcPr>
          <w:p w:rsidR="00991726" w:rsidRPr="0089013F" w:rsidRDefault="00991726" w:rsidP="00266135">
            <w:pPr>
              <w:pStyle w:val="af2"/>
              <w:ind w:left="-108" w:right="-108"/>
              <w:rPr>
                <w:sz w:val="14"/>
                <w:szCs w:val="14"/>
                <w:lang w:val="ru-RU"/>
              </w:rPr>
            </w:pPr>
            <w:r w:rsidRPr="0089013F">
              <w:rPr>
                <w:sz w:val="14"/>
                <w:szCs w:val="14"/>
                <w:lang w:val="ru-RU"/>
              </w:rPr>
              <w:t>-</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ru-RU"/>
              </w:rPr>
            </w:pPr>
            <w:r w:rsidRPr="0089013F">
              <w:rPr>
                <w:sz w:val="14"/>
                <w:szCs w:val="14"/>
                <w:lang w:val="ru-RU"/>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ТзОВ СП «Нива» м. Дубно</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w:t>
            </w:r>
          </w:p>
        </w:tc>
        <w:tc>
          <w:tcPr>
            <w:tcW w:w="709" w:type="dxa"/>
            <w:vAlign w:val="center"/>
          </w:tcPr>
          <w:p w:rsidR="00991726" w:rsidRPr="00816070" w:rsidRDefault="00991726" w:rsidP="00266135">
            <w:pPr>
              <w:pStyle w:val="af4"/>
              <w:ind w:left="-108" w:right="-108" w:firstLine="0"/>
              <w:rPr>
                <w:sz w:val="14"/>
                <w:szCs w:val="14"/>
              </w:rPr>
            </w:pPr>
            <w:r w:rsidRPr="00816070">
              <w:rPr>
                <w:sz w:val="14"/>
                <w:szCs w:val="14"/>
              </w:rPr>
              <w:t>-</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w:t>
            </w:r>
          </w:p>
        </w:tc>
        <w:tc>
          <w:tcPr>
            <w:tcW w:w="499" w:type="dxa"/>
            <w:shd w:val="clear" w:color="auto" w:fill="FFFFFF"/>
            <w:vAlign w:val="center"/>
          </w:tcPr>
          <w:p w:rsidR="00991726" w:rsidRPr="0089013F" w:rsidRDefault="00991726" w:rsidP="00266135">
            <w:pPr>
              <w:pStyle w:val="af2"/>
              <w:ind w:left="-108" w:right="-108"/>
              <w:rPr>
                <w:sz w:val="14"/>
                <w:szCs w:val="14"/>
                <w:lang w:val="ru-RU"/>
              </w:rPr>
            </w:pPr>
            <w:r w:rsidRPr="0089013F">
              <w:rPr>
                <w:sz w:val="14"/>
                <w:szCs w:val="14"/>
                <w:lang w:val="ru-RU"/>
              </w:rPr>
              <w:t>-</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ru-RU"/>
              </w:rPr>
            </w:pPr>
            <w:r w:rsidRPr="0089013F">
              <w:rPr>
                <w:sz w:val="14"/>
                <w:szCs w:val="14"/>
                <w:lang w:val="ru-RU"/>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c>
          <w:tcPr>
            <w:tcW w:w="567" w:type="dxa"/>
            <w:vAlign w:val="center"/>
          </w:tcPr>
          <w:p w:rsidR="00991726" w:rsidRPr="007D7F1C" w:rsidRDefault="00991726" w:rsidP="00266135">
            <w:pPr>
              <w:pStyle w:val="1d"/>
              <w:spacing w:before="0" w:after="0"/>
              <w:ind w:left="-108" w:right="-108"/>
              <w:jc w:val="center"/>
              <w:rPr>
                <w:sz w:val="14"/>
                <w:szCs w:val="14"/>
                <w:lang w:val="ru-RU"/>
              </w:rPr>
            </w:pPr>
            <w:r w:rsidRPr="007D7F1C">
              <w:rPr>
                <w:sz w:val="14"/>
                <w:szCs w:val="14"/>
                <w:lang w:val="ru-RU"/>
              </w:rPr>
              <w:t>-</w:t>
            </w:r>
          </w:p>
        </w:tc>
      </w:tr>
      <w:tr w:rsidR="00991726" w:rsidRPr="007D7F1C">
        <w:trPr>
          <w:cantSplit/>
        </w:trPr>
        <w:tc>
          <w:tcPr>
            <w:tcW w:w="9464" w:type="dxa"/>
            <w:gridSpan w:val="17"/>
            <w:shd w:val="clear" w:color="auto" w:fill="FFFFFF"/>
          </w:tcPr>
          <w:p w:rsidR="00991726" w:rsidRPr="0089013F" w:rsidRDefault="00991726" w:rsidP="00266135">
            <w:pPr>
              <w:pStyle w:val="af2"/>
              <w:ind w:left="-108" w:right="-108"/>
              <w:rPr>
                <w:b/>
                <w:sz w:val="14"/>
                <w:szCs w:val="14"/>
              </w:rPr>
            </w:pPr>
            <w:r w:rsidRPr="0089013F">
              <w:rPr>
                <w:b/>
                <w:sz w:val="14"/>
                <w:szCs w:val="14"/>
              </w:rPr>
              <w:t>р. Случ</w:t>
            </w:r>
          </w:p>
        </w:tc>
      </w:tr>
      <w:tr w:rsidR="00991726" w:rsidRPr="007D7F1C">
        <w:tc>
          <w:tcPr>
            <w:tcW w:w="2302" w:type="dxa"/>
            <w:gridSpan w:val="2"/>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КП “Березневодоканал</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174,8</w:t>
            </w:r>
          </w:p>
        </w:tc>
        <w:tc>
          <w:tcPr>
            <w:tcW w:w="709" w:type="dxa"/>
            <w:vAlign w:val="center"/>
          </w:tcPr>
          <w:p w:rsidR="00991726" w:rsidRPr="007D7F1C" w:rsidRDefault="00991726" w:rsidP="00266135">
            <w:pPr>
              <w:pStyle w:val="af2"/>
              <w:ind w:left="-108" w:right="-108"/>
              <w:rPr>
                <w:sz w:val="14"/>
                <w:szCs w:val="14"/>
              </w:rPr>
            </w:pPr>
            <w:r w:rsidRPr="007D7F1C">
              <w:rPr>
                <w:sz w:val="14"/>
                <w:szCs w:val="14"/>
              </w:rPr>
              <w:t>90,1</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264,0</w:t>
            </w:r>
          </w:p>
        </w:tc>
        <w:tc>
          <w:tcPr>
            <w:tcW w:w="675"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101,27</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243,0</w:t>
            </w:r>
          </w:p>
        </w:tc>
        <w:tc>
          <w:tcPr>
            <w:tcW w:w="499"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73,67</w:t>
            </w:r>
          </w:p>
        </w:tc>
        <w:tc>
          <w:tcPr>
            <w:tcW w:w="567" w:type="dxa"/>
            <w:shd w:val="clear" w:color="auto" w:fill="FFFFFF"/>
            <w:vAlign w:val="center"/>
          </w:tcPr>
          <w:p w:rsidR="00991726" w:rsidRPr="0089013F" w:rsidRDefault="00991726" w:rsidP="00266135">
            <w:pPr>
              <w:pStyle w:val="1f0"/>
              <w:ind w:left="-108" w:right="-108"/>
              <w:rPr>
                <w:sz w:val="14"/>
                <w:szCs w:val="14"/>
              </w:rPr>
            </w:pPr>
            <w:r w:rsidRPr="0089013F">
              <w:rPr>
                <w:sz w:val="14"/>
                <w:szCs w:val="14"/>
              </w:rPr>
              <w:t>241,2</w:t>
            </w:r>
          </w:p>
        </w:tc>
        <w:tc>
          <w:tcPr>
            <w:tcW w:w="709" w:type="dxa"/>
            <w:shd w:val="clear" w:color="auto" w:fill="FFFFFF"/>
            <w:vAlign w:val="center"/>
          </w:tcPr>
          <w:p w:rsidR="00991726" w:rsidRPr="007D7F1C" w:rsidRDefault="00991726" w:rsidP="00266135">
            <w:pPr>
              <w:pStyle w:val="1f0"/>
              <w:ind w:left="-108" w:right="-108"/>
              <w:rPr>
                <w:sz w:val="14"/>
                <w:szCs w:val="14"/>
              </w:rPr>
            </w:pPr>
            <w:r w:rsidRPr="007D7F1C">
              <w:rPr>
                <w:sz w:val="14"/>
                <w:szCs w:val="14"/>
              </w:rPr>
              <w:t>71,48</w:t>
            </w:r>
          </w:p>
        </w:tc>
        <w:tc>
          <w:tcPr>
            <w:tcW w:w="567" w:type="dxa"/>
            <w:vAlign w:val="center"/>
          </w:tcPr>
          <w:p w:rsidR="00991726" w:rsidRPr="007D7F1C" w:rsidRDefault="00991726" w:rsidP="00266135">
            <w:pPr>
              <w:pStyle w:val="1f0"/>
              <w:ind w:left="-108" w:right="-108"/>
              <w:rPr>
                <w:sz w:val="14"/>
                <w:szCs w:val="14"/>
              </w:rPr>
            </w:pPr>
            <w:r w:rsidRPr="007D7F1C">
              <w:rPr>
                <w:sz w:val="14"/>
                <w:szCs w:val="14"/>
              </w:rPr>
              <w:t>243,7</w:t>
            </w:r>
          </w:p>
        </w:tc>
        <w:tc>
          <w:tcPr>
            <w:tcW w:w="567" w:type="dxa"/>
            <w:vAlign w:val="center"/>
          </w:tcPr>
          <w:p w:rsidR="00991726" w:rsidRPr="007D7F1C" w:rsidRDefault="00991726" w:rsidP="00266135">
            <w:pPr>
              <w:pStyle w:val="1f0"/>
              <w:ind w:left="-108" w:right="-108"/>
              <w:rPr>
                <w:sz w:val="14"/>
                <w:szCs w:val="14"/>
              </w:rPr>
            </w:pPr>
            <w:r w:rsidRPr="007D7F1C">
              <w:rPr>
                <w:sz w:val="14"/>
                <w:szCs w:val="14"/>
              </w:rPr>
              <w:t>53,69</w:t>
            </w:r>
          </w:p>
        </w:tc>
        <w:tc>
          <w:tcPr>
            <w:tcW w:w="567" w:type="dxa"/>
            <w:vAlign w:val="center"/>
          </w:tcPr>
          <w:p w:rsidR="00991726" w:rsidRPr="007D7F1C" w:rsidRDefault="00991726" w:rsidP="00266135">
            <w:pPr>
              <w:pStyle w:val="1f0"/>
              <w:ind w:left="-108" w:right="-108"/>
              <w:rPr>
                <w:sz w:val="14"/>
                <w:szCs w:val="14"/>
              </w:rPr>
            </w:pPr>
            <w:r w:rsidRPr="007D7F1C">
              <w:rPr>
                <w:sz w:val="14"/>
                <w:szCs w:val="14"/>
              </w:rPr>
              <w:t>238,3</w:t>
            </w:r>
          </w:p>
        </w:tc>
        <w:tc>
          <w:tcPr>
            <w:tcW w:w="567" w:type="dxa"/>
            <w:vAlign w:val="center"/>
          </w:tcPr>
          <w:p w:rsidR="00991726" w:rsidRPr="007D7F1C" w:rsidRDefault="00991726" w:rsidP="00266135">
            <w:pPr>
              <w:pStyle w:val="1f0"/>
              <w:ind w:left="-108" w:right="-108"/>
              <w:rPr>
                <w:sz w:val="14"/>
                <w:szCs w:val="14"/>
              </w:rPr>
            </w:pPr>
            <w:r w:rsidRPr="007D7F1C">
              <w:rPr>
                <w:sz w:val="14"/>
                <w:szCs w:val="14"/>
              </w:rPr>
              <w:t>90,566</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ТзОВ «Моквинська паперова фабрика»</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552,0</w:t>
            </w:r>
          </w:p>
        </w:tc>
        <w:tc>
          <w:tcPr>
            <w:tcW w:w="709"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5,3</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599,0</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56,05</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673,0</w:t>
            </w:r>
          </w:p>
        </w:tc>
        <w:tc>
          <w:tcPr>
            <w:tcW w:w="499"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75,12</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rPr>
            </w:pPr>
            <w:r w:rsidRPr="0089013F">
              <w:rPr>
                <w:sz w:val="14"/>
                <w:szCs w:val="14"/>
              </w:rPr>
              <w:t>640,1</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rPr>
            </w:pPr>
            <w:r w:rsidRPr="007D7F1C">
              <w:rPr>
                <w:sz w:val="14"/>
                <w:szCs w:val="14"/>
              </w:rPr>
              <w:t>63,996</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683,8</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71,67</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701,46</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73,706</w:t>
            </w:r>
          </w:p>
        </w:tc>
      </w:tr>
      <w:tr w:rsidR="00991726" w:rsidRPr="007D7F1C">
        <w:tc>
          <w:tcPr>
            <w:tcW w:w="2302" w:type="dxa"/>
            <w:gridSpan w:val="2"/>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КП «Екосервіс» м.</w:t>
            </w:r>
            <w:r w:rsidR="00E744A2" w:rsidRPr="00296380">
              <w:rPr>
                <w:sz w:val="13"/>
                <w:szCs w:val="13"/>
                <w:lang w:val="ru-RU"/>
              </w:rPr>
              <w:t xml:space="preserve"> </w:t>
            </w:r>
            <w:r w:rsidRPr="00296380">
              <w:rPr>
                <w:sz w:val="13"/>
                <w:szCs w:val="13"/>
                <w:lang w:val="ru-RU"/>
              </w:rPr>
              <w:t>Сарни</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277,7</w:t>
            </w:r>
          </w:p>
        </w:tc>
        <w:tc>
          <w:tcPr>
            <w:tcW w:w="709" w:type="dxa"/>
            <w:vAlign w:val="center"/>
          </w:tcPr>
          <w:p w:rsidR="00991726" w:rsidRPr="00816070" w:rsidRDefault="00991726" w:rsidP="00266135">
            <w:pPr>
              <w:pStyle w:val="af4"/>
              <w:ind w:left="-108" w:right="-108" w:firstLine="0"/>
              <w:rPr>
                <w:sz w:val="14"/>
                <w:szCs w:val="14"/>
              </w:rPr>
            </w:pPr>
            <w:r w:rsidRPr="00816070">
              <w:rPr>
                <w:sz w:val="14"/>
                <w:szCs w:val="14"/>
              </w:rPr>
              <w:t>73,5</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476,0</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color w:val="000000"/>
                <w:sz w:val="14"/>
                <w:szCs w:val="14"/>
                <w:lang w:val="ru-RU"/>
              </w:rPr>
            </w:pPr>
            <w:r w:rsidRPr="0089013F">
              <w:rPr>
                <w:color w:val="000000"/>
                <w:sz w:val="14"/>
                <w:szCs w:val="14"/>
                <w:lang w:val="ru-RU"/>
              </w:rPr>
              <w:t>115,53</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457,4</w:t>
            </w:r>
          </w:p>
        </w:tc>
        <w:tc>
          <w:tcPr>
            <w:tcW w:w="499"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141,41</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rPr>
            </w:pPr>
            <w:r w:rsidRPr="0089013F">
              <w:rPr>
                <w:sz w:val="14"/>
                <w:szCs w:val="14"/>
              </w:rPr>
              <w:t>446,2</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rPr>
            </w:pPr>
            <w:r w:rsidRPr="007D7F1C">
              <w:rPr>
                <w:sz w:val="14"/>
                <w:szCs w:val="14"/>
              </w:rPr>
              <w:t>186,706</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450,6</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184,39</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422,8</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184,105</w:t>
            </w:r>
          </w:p>
        </w:tc>
      </w:tr>
      <w:tr w:rsidR="00991726" w:rsidRPr="007D7F1C">
        <w:tc>
          <w:tcPr>
            <w:tcW w:w="2302" w:type="dxa"/>
            <w:gridSpan w:val="2"/>
          </w:tcPr>
          <w:p w:rsidR="00991726" w:rsidRPr="00296380" w:rsidRDefault="00991726" w:rsidP="00266135">
            <w:pPr>
              <w:pStyle w:val="1f0"/>
              <w:ind w:left="-108" w:right="-108"/>
              <w:jc w:val="left"/>
              <w:rPr>
                <w:sz w:val="13"/>
                <w:szCs w:val="13"/>
              </w:rPr>
            </w:pPr>
            <w:r w:rsidRPr="00296380">
              <w:rPr>
                <w:sz w:val="13"/>
                <w:szCs w:val="13"/>
              </w:rPr>
              <w:t>СП «Селищанський гран кар</w:t>
            </w:r>
            <w:r w:rsidR="00B43560" w:rsidRPr="00296380">
              <w:rPr>
                <w:sz w:val="13"/>
                <w:szCs w:val="13"/>
              </w:rPr>
              <w:t>’</w:t>
            </w:r>
            <w:r w:rsidRPr="00296380">
              <w:rPr>
                <w:sz w:val="13"/>
                <w:szCs w:val="13"/>
              </w:rPr>
              <w:t>єр»</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2636,0</w:t>
            </w:r>
          </w:p>
        </w:tc>
        <w:tc>
          <w:tcPr>
            <w:tcW w:w="709" w:type="dxa"/>
            <w:vAlign w:val="center"/>
          </w:tcPr>
          <w:p w:rsidR="00991726" w:rsidRPr="007D7F1C" w:rsidRDefault="00991726" w:rsidP="00266135">
            <w:pPr>
              <w:pStyle w:val="af2"/>
              <w:ind w:left="-108" w:right="-108"/>
              <w:rPr>
                <w:sz w:val="14"/>
                <w:szCs w:val="14"/>
              </w:rPr>
            </w:pPr>
            <w:r w:rsidRPr="007D7F1C">
              <w:rPr>
                <w:sz w:val="14"/>
                <w:szCs w:val="14"/>
              </w:rPr>
              <w:t>476,07</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2432,0</w:t>
            </w:r>
          </w:p>
        </w:tc>
        <w:tc>
          <w:tcPr>
            <w:tcW w:w="675"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442,39</w:t>
            </w:r>
          </w:p>
        </w:tc>
        <w:tc>
          <w:tcPr>
            <w:tcW w:w="601" w:type="dxa"/>
            <w:gridSpan w:val="3"/>
            <w:shd w:val="clear" w:color="auto" w:fill="FFFFFF"/>
            <w:vAlign w:val="center"/>
          </w:tcPr>
          <w:p w:rsidR="00991726" w:rsidRPr="0089013F" w:rsidRDefault="00991726" w:rsidP="00266135">
            <w:pPr>
              <w:pStyle w:val="1d"/>
              <w:spacing w:before="0" w:after="0"/>
              <w:ind w:left="-108" w:right="-108"/>
              <w:jc w:val="center"/>
              <w:rPr>
                <w:sz w:val="14"/>
                <w:szCs w:val="14"/>
              </w:rPr>
            </w:pPr>
            <w:r w:rsidRPr="0089013F">
              <w:rPr>
                <w:sz w:val="14"/>
                <w:szCs w:val="14"/>
              </w:rPr>
              <w:t>870,7</w:t>
            </w:r>
          </w:p>
        </w:tc>
        <w:tc>
          <w:tcPr>
            <w:tcW w:w="499" w:type="dxa"/>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117,59</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r>
      <w:tr w:rsidR="00991726" w:rsidRPr="007D7F1C">
        <w:tc>
          <w:tcPr>
            <w:tcW w:w="2302" w:type="dxa"/>
            <w:gridSpan w:val="2"/>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Катеринівська ВК №46, с.</w:t>
            </w:r>
            <w:r w:rsidR="00E744A2" w:rsidRPr="00296380">
              <w:rPr>
                <w:sz w:val="13"/>
                <w:szCs w:val="13"/>
                <w:lang w:val="ru-RU"/>
              </w:rPr>
              <w:t xml:space="preserve"> </w:t>
            </w:r>
            <w:r w:rsidRPr="00296380">
              <w:rPr>
                <w:sz w:val="13"/>
                <w:szCs w:val="13"/>
                <w:lang w:val="ru-RU"/>
              </w:rPr>
              <w:t>Катеринівка Сарненського р-ну</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122,0</w:t>
            </w:r>
          </w:p>
        </w:tc>
        <w:tc>
          <w:tcPr>
            <w:tcW w:w="709"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25,17</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117,0</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4,43</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98,0</w:t>
            </w:r>
          </w:p>
        </w:tc>
        <w:tc>
          <w:tcPr>
            <w:tcW w:w="499"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2,43</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ДП «Зірненський спиртовий завод»</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lang w:val="en-US"/>
              </w:rPr>
            </w:pPr>
            <w:r w:rsidRPr="0089013F">
              <w:rPr>
                <w:sz w:val="14"/>
                <w:szCs w:val="14"/>
                <w:lang w:val="en-US"/>
              </w:rPr>
              <w:t>-</w:t>
            </w:r>
          </w:p>
        </w:tc>
        <w:tc>
          <w:tcPr>
            <w:tcW w:w="499" w:type="dxa"/>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Сарненська дослідна станція</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709" w:type="dxa"/>
            <w:vAlign w:val="center"/>
          </w:tcPr>
          <w:p w:rsidR="00991726" w:rsidRPr="007D7F1C" w:rsidRDefault="00991726" w:rsidP="00266135">
            <w:pPr>
              <w:widowControl/>
              <w:spacing w:line="240" w:lineRule="auto"/>
              <w:ind w:left="-108" w:right="-108" w:firstLine="0"/>
              <w:jc w:val="center"/>
              <w:rPr>
                <w:sz w:val="14"/>
                <w:szCs w:val="14"/>
                <w:lang w:val="en-US"/>
              </w:rPr>
            </w:pPr>
            <w:r w:rsidRPr="007D7F1C">
              <w:rPr>
                <w:sz w:val="14"/>
                <w:szCs w:val="14"/>
                <w:lang w:val="en-US"/>
              </w:rPr>
              <w:t>-</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601" w:type="dxa"/>
            <w:gridSpan w:val="3"/>
            <w:shd w:val="clear" w:color="auto" w:fill="FFFFFF"/>
            <w:vAlign w:val="center"/>
          </w:tcPr>
          <w:p w:rsidR="00991726" w:rsidRPr="0089013F" w:rsidRDefault="00991726" w:rsidP="00266135">
            <w:pPr>
              <w:pStyle w:val="a5"/>
              <w:spacing w:after="0"/>
              <w:ind w:left="-108" w:right="-108"/>
              <w:jc w:val="center"/>
              <w:rPr>
                <w:b/>
                <w:i/>
                <w:sz w:val="14"/>
                <w:szCs w:val="14"/>
                <w:lang w:val="en-US"/>
              </w:rPr>
            </w:pPr>
            <w:r w:rsidRPr="0089013F">
              <w:rPr>
                <w:sz w:val="14"/>
                <w:szCs w:val="14"/>
                <w:lang w:val="en-US"/>
              </w:rPr>
              <w:t>-</w:t>
            </w:r>
          </w:p>
        </w:tc>
        <w:tc>
          <w:tcPr>
            <w:tcW w:w="499" w:type="dxa"/>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r>
      <w:tr w:rsidR="00991726" w:rsidRPr="007D7F1C">
        <w:trPr>
          <w:cantSplit/>
        </w:trPr>
        <w:tc>
          <w:tcPr>
            <w:tcW w:w="9464" w:type="dxa"/>
            <w:gridSpan w:val="17"/>
            <w:shd w:val="clear" w:color="auto" w:fill="FFFFFF"/>
          </w:tcPr>
          <w:p w:rsidR="00991726" w:rsidRPr="0089013F" w:rsidRDefault="00991726" w:rsidP="00266135">
            <w:pPr>
              <w:pStyle w:val="af2"/>
              <w:ind w:left="-108" w:right="-108"/>
              <w:rPr>
                <w:b/>
                <w:sz w:val="14"/>
                <w:szCs w:val="14"/>
              </w:rPr>
            </w:pPr>
            <w:r w:rsidRPr="0089013F">
              <w:rPr>
                <w:b/>
                <w:sz w:val="14"/>
                <w:szCs w:val="14"/>
              </w:rPr>
              <w:t>р. Слонівка</w:t>
            </w:r>
          </w:p>
        </w:tc>
      </w:tr>
      <w:tr w:rsidR="00991726" w:rsidRPr="007D7F1C">
        <w:tc>
          <w:tcPr>
            <w:tcW w:w="2302" w:type="dxa"/>
            <w:gridSpan w:val="2"/>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КП «Радивилівводоканал»</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170,3</w:t>
            </w:r>
          </w:p>
        </w:tc>
        <w:tc>
          <w:tcPr>
            <w:tcW w:w="709" w:type="dxa"/>
            <w:vAlign w:val="center"/>
          </w:tcPr>
          <w:p w:rsidR="00991726" w:rsidRPr="007D7F1C" w:rsidRDefault="00991726" w:rsidP="00266135">
            <w:pPr>
              <w:pStyle w:val="af2"/>
              <w:ind w:left="-108" w:right="-108"/>
              <w:rPr>
                <w:sz w:val="14"/>
                <w:szCs w:val="14"/>
              </w:rPr>
            </w:pPr>
            <w:r w:rsidRPr="007D7F1C">
              <w:rPr>
                <w:sz w:val="14"/>
                <w:szCs w:val="14"/>
              </w:rPr>
              <w:t>61,86</w:t>
            </w:r>
          </w:p>
        </w:tc>
        <w:tc>
          <w:tcPr>
            <w:tcW w:w="601"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153,0</w:t>
            </w:r>
          </w:p>
        </w:tc>
        <w:tc>
          <w:tcPr>
            <w:tcW w:w="675" w:type="dxa"/>
            <w:shd w:val="clear" w:color="auto" w:fill="FFFFFF"/>
            <w:vAlign w:val="center"/>
          </w:tcPr>
          <w:p w:rsidR="00991726" w:rsidRPr="0089013F" w:rsidRDefault="00991726" w:rsidP="00266135">
            <w:pPr>
              <w:pStyle w:val="af2"/>
              <w:ind w:left="-108" w:right="-108"/>
              <w:rPr>
                <w:sz w:val="14"/>
                <w:szCs w:val="14"/>
              </w:rPr>
            </w:pPr>
            <w:r w:rsidRPr="0089013F">
              <w:rPr>
                <w:sz w:val="14"/>
                <w:szCs w:val="14"/>
              </w:rPr>
              <w:t>50,19</w:t>
            </w:r>
          </w:p>
        </w:tc>
        <w:tc>
          <w:tcPr>
            <w:tcW w:w="567"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110,6</w:t>
            </w:r>
          </w:p>
        </w:tc>
        <w:tc>
          <w:tcPr>
            <w:tcW w:w="533"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26,01</w:t>
            </w:r>
          </w:p>
        </w:tc>
        <w:tc>
          <w:tcPr>
            <w:tcW w:w="567"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92,0</w:t>
            </w:r>
          </w:p>
        </w:tc>
        <w:tc>
          <w:tcPr>
            <w:tcW w:w="709" w:type="dxa"/>
            <w:shd w:val="clear" w:color="auto" w:fill="FFFFFF"/>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14,458</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105,5</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15,59</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107,0</w:t>
            </w:r>
          </w:p>
        </w:tc>
        <w:tc>
          <w:tcPr>
            <w:tcW w:w="567"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25,979</w:t>
            </w:r>
          </w:p>
        </w:tc>
      </w:tr>
      <w:tr w:rsidR="00991726" w:rsidRPr="007D7F1C">
        <w:trPr>
          <w:cantSplit/>
        </w:trPr>
        <w:tc>
          <w:tcPr>
            <w:tcW w:w="9464" w:type="dxa"/>
            <w:gridSpan w:val="17"/>
            <w:shd w:val="clear" w:color="auto" w:fill="FFFFFF"/>
          </w:tcPr>
          <w:p w:rsidR="00991726" w:rsidRPr="0089013F" w:rsidRDefault="00991726" w:rsidP="00266135">
            <w:pPr>
              <w:pStyle w:val="af2"/>
              <w:ind w:left="-108" w:right="-108"/>
              <w:rPr>
                <w:b/>
                <w:sz w:val="14"/>
                <w:szCs w:val="14"/>
              </w:rPr>
            </w:pPr>
            <w:r w:rsidRPr="0089013F">
              <w:rPr>
                <w:b/>
                <w:sz w:val="14"/>
                <w:szCs w:val="14"/>
              </w:rPr>
              <w:t>р. Бережанка</w:t>
            </w:r>
          </w:p>
        </w:tc>
      </w:tr>
      <w:tr w:rsidR="00991726" w:rsidRPr="007D7F1C">
        <w:tc>
          <w:tcPr>
            <w:tcW w:w="2302" w:type="dxa"/>
            <w:gridSpan w:val="2"/>
          </w:tcPr>
          <w:p w:rsidR="00991726" w:rsidRPr="00296380" w:rsidRDefault="00991726" w:rsidP="00266135">
            <w:pPr>
              <w:widowControl/>
              <w:spacing w:line="240" w:lineRule="auto"/>
              <w:ind w:left="-108" w:right="-108" w:firstLine="0"/>
              <w:jc w:val="left"/>
              <w:rPr>
                <w:sz w:val="13"/>
                <w:szCs w:val="13"/>
                <w:lang w:val="ru-RU"/>
              </w:rPr>
            </w:pPr>
            <w:r w:rsidRPr="00296380">
              <w:rPr>
                <w:sz w:val="13"/>
                <w:szCs w:val="13"/>
                <w:lang w:val="ru-RU"/>
              </w:rPr>
              <w:t>КП «Аква»</w:t>
            </w:r>
          </w:p>
        </w:tc>
        <w:tc>
          <w:tcPr>
            <w:tcW w:w="533"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111,8</w:t>
            </w:r>
          </w:p>
        </w:tc>
        <w:tc>
          <w:tcPr>
            <w:tcW w:w="709" w:type="dxa"/>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11,73</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109,0</w:t>
            </w:r>
          </w:p>
        </w:tc>
        <w:tc>
          <w:tcPr>
            <w:tcW w:w="675" w:type="dxa"/>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30,56</w:t>
            </w:r>
          </w:p>
        </w:tc>
        <w:tc>
          <w:tcPr>
            <w:tcW w:w="567" w:type="dxa"/>
            <w:gridSpan w:val="2"/>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115,0</w:t>
            </w:r>
          </w:p>
        </w:tc>
        <w:tc>
          <w:tcPr>
            <w:tcW w:w="533"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22,3</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rPr>
            </w:pPr>
            <w:r w:rsidRPr="0089013F">
              <w:rPr>
                <w:sz w:val="14"/>
                <w:szCs w:val="14"/>
              </w:rPr>
              <w:t>108,9</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rPr>
            </w:pPr>
            <w:r w:rsidRPr="007D7F1C">
              <w:rPr>
                <w:sz w:val="14"/>
                <w:szCs w:val="14"/>
              </w:rPr>
              <w:t>18,092</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107,2</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17,89</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109,2</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31,72</w:t>
            </w:r>
          </w:p>
        </w:tc>
      </w:tr>
      <w:tr w:rsidR="00991726" w:rsidRPr="007D7F1C">
        <w:trPr>
          <w:cantSplit/>
        </w:trPr>
        <w:tc>
          <w:tcPr>
            <w:tcW w:w="9464" w:type="dxa"/>
            <w:gridSpan w:val="17"/>
            <w:shd w:val="clear" w:color="auto" w:fill="FFFFFF"/>
          </w:tcPr>
          <w:p w:rsidR="00991726" w:rsidRPr="0089013F" w:rsidRDefault="00991726" w:rsidP="00266135">
            <w:pPr>
              <w:pStyle w:val="af2"/>
              <w:ind w:left="-108" w:right="-108"/>
              <w:rPr>
                <w:b/>
                <w:sz w:val="14"/>
                <w:szCs w:val="14"/>
              </w:rPr>
            </w:pPr>
            <w:r w:rsidRPr="0089013F">
              <w:rPr>
                <w:b/>
                <w:sz w:val="14"/>
                <w:szCs w:val="14"/>
              </w:rPr>
              <w:t>р. Бунів</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ПрАТ «Рокитнівський скляний завод»</w:t>
            </w:r>
          </w:p>
        </w:tc>
        <w:tc>
          <w:tcPr>
            <w:tcW w:w="533" w:type="dxa"/>
            <w:vAlign w:val="center"/>
          </w:tcPr>
          <w:p w:rsidR="00991726" w:rsidRPr="00816070" w:rsidRDefault="00991726" w:rsidP="00266135">
            <w:pPr>
              <w:pStyle w:val="a5"/>
              <w:spacing w:after="0"/>
              <w:ind w:left="-108" w:right="-108"/>
              <w:jc w:val="center"/>
              <w:rPr>
                <w:b/>
                <w:i/>
                <w:sz w:val="14"/>
                <w:szCs w:val="14"/>
              </w:rPr>
            </w:pPr>
            <w:r w:rsidRPr="00816070">
              <w:rPr>
                <w:sz w:val="14"/>
                <w:szCs w:val="14"/>
              </w:rPr>
              <w:t>230,0</w:t>
            </w:r>
          </w:p>
        </w:tc>
        <w:tc>
          <w:tcPr>
            <w:tcW w:w="709" w:type="dxa"/>
            <w:vAlign w:val="center"/>
          </w:tcPr>
          <w:p w:rsidR="00991726" w:rsidRPr="007D7F1C" w:rsidRDefault="00991726" w:rsidP="00266135">
            <w:pPr>
              <w:pStyle w:val="af2"/>
              <w:ind w:left="-108" w:right="-108"/>
              <w:rPr>
                <w:sz w:val="14"/>
                <w:szCs w:val="14"/>
              </w:rPr>
            </w:pPr>
            <w:r w:rsidRPr="007D7F1C">
              <w:rPr>
                <w:sz w:val="14"/>
                <w:szCs w:val="14"/>
              </w:rPr>
              <w:t>25,27</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ru-RU"/>
              </w:rPr>
            </w:pPr>
            <w:r w:rsidRPr="0089013F">
              <w:rPr>
                <w:sz w:val="14"/>
                <w:szCs w:val="14"/>
                <w:lang w:val="ru-RU"/>
              </w:rPr>
              <w:t>221,0</w:t>
            </w:r>
          </w:p>
        </w:tc>
        <w:tc>
          <w:tcPr>
            <w:tcW w:w="709"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40,79</w:t>
            </w:r>
          </w:p>
        </w:tc>
        <w:tc>
          <w:tcPr>
            <w:tcW w:w="533" w:type="dxa"/>
            <w:shd w:val="clear" w:color="auto" w:fill="FFFFFF"/>
            <w:vAlign w:val="center"/>
          </w:tcPr>
          <w:p w:rsidR="00991726" w:rsidRPr="0089013F" w:rsidRDefault="00991726" w:rsidP="00266135">
            <w:pPr>
              <w:pStyle w:val="a5"/>
              <w:spacing w:after="0"/>
              <w:ind w:left="-108" w:right="-108"/>
              <w:jc w:val="center"/>
              <w:rPr>
                <w:b/>
                <w:i/>
                <w:sz w:val="14"/>
                <w:szCs w:val="14"/>
              </w:rPr>
            </w:pPr>
            <w:r w:rsidRPr="0089013F">
              <w:rPr>
                <w:sz w:val="14"/>
                <w:szCs w:val="14"/>
              </w:rPr>
              <w:t>224,1</w:t>
            </w:r>
          </w:p>
        </w:tc>
        <w:tc>
          <w:tcPr>
            <w:tcW w:w="533" w:type="dxa"/>
            <w:gridSpan w:val="2"/>
            <w:shd w:val="clear" w:color="auto" w:fill="FFFFFF"/>
            <w:vAlign w:val="center"/>
          </w:tcPr>
          <w:p w:rsidR="00991726" w:rsidRPr="0089013F" w:rsidRDefault="00991726" w:rsidP="00266135">
            <w:pPr>
              <w:pStyle w:val="af2"/>
              <w:ind w:left="-108" w:right="-108"/>
              <w:rPr>
                <w:sz w:val="14"/>
                <w:szCs w:val="14"/>
              </w:rPr>
            </w:pPr>
            <w:r w:rsidRPr="0089013F">
              <w:rPr>
                <w:sz w:val="14"/>
                <w:szCs w:val="14"/>
              </w:rPr>
              <w:t>25,12</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rPr>
            </w:pPr>
            <w:r w:rsidRPr="0089013F">
              <w:rPr>
                <w:sz w:val="14"/>
                <w:szCs w:val="14"/>
              </w:rPr>
              <w:t>219,5</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rPr>
            </w:pPr>
            <w:r w:rsidRPr="007D7F1C">
              <w:rPr>
                <w:sz w:val="14"/>
                <w:szCs w:val="14"/>
              </w:rPr>
              <w:t>38,7</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215,2</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30,13</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182,0</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19,06</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left"/>
              <w:rPr>
                <w:sz w:val="13"/>
                <w:szCs w:val="13"/>
                <w:lang w:val="ru-RU"/>
              </w:rPr>
            </w:pPr>
            <w:r w:rsidRPr="00296380">
              <w:rPr>
                <w:sz w:val="13"/>
                <w:szCs w:val="13"/>
                <w:lang w:val="ru-RU"/>
              </w:rPr>
              <w:t>КП «Рокитневодоканал»</w:t>
            </w:r>
          </w:p>
        </w:tc>
        <w:tc>
          <w:tcPr>
            <w:tcW w:w="533" w:type="dxa"/>
            <w:vAlign w:val="center"/>
          </w:tcPr>
          <w:p w:rsidR="00991726" w:rsidRPr="007D7F1C" w:rsidRDefault="00991726" w:rsidP="00266135">
            <w:pPr>
              <w:pStyle w:val="a5"/>
              <w:spacing w:after="0"/>
              <w:ind w:left="-108" w:right="-108"/>
              <w:jc w:val="center"/>
              <w:rPr>
                <w:b/>
                <w:i/>
                <w:sz w:val="14"/>
                <w:szCs w:val="14"/>
                <w:lang w:val="en-US"/>
              </w:rPr>
            </w:pPr>
            <w:r w:rsidRPr="007D7F1C">
              <w:rPr>
                <w:sz w:val="14"/>
                <w:szCs w:val="14"/>
                <w:lang w:val="en-US"/>
              </w:rPr>
              <w:t>-</w:t>
            </w:r>
          </w:p>
        </w:tc>
        <w:tc>
          <w:tcPr>
            <w:tcW w:w="709" w:type="dxa"/>
            <w:vAlign w:val="center"/>
          </w:tcPr>
          <w:p w:rsidR="00991726" w:rsidRPr="007D7F1C" w:rsidRDefault="00991726" w:rsidP="00266135">
            <w:pPr>
              <w:pStyle w:val="af2"/>
              <w:ind w:left="-108" w:right="-108"/>
              <w:rPr>
                <w:sz w:val="14"/>
                <w:szCs w:val="14"/>
                <w:lang w:val="en-US"/>
              </w:rPr>
            </w:pPr>
            <w:r w:rsidRPr="007D7F1C">
              <w:rPr>
                <w:sz w:val="14"/>
                <w:szCs w:val="14"/>
                <w:lang w:val="en-US"/>
              </w:rPr>
              <w:t>-</w:t>
            </w:r>
          </w:p>
        </w:tc>
        <w:tc>
          <w:tcPr>
            <w:tcW w:w="601" w:type="dxa"/>
            <w:gridSpan w:val="2"/>
            <w:shd w:val="clear" w:color="auto" w:fill="FFFFFF"/>
            <w:vAlign w:val="center"/>
          </w:tcPr>
          <w:p w:rsidR="00991726" w:rsidRPr="0089013F" w:rsidRDefault="00991726" w:rsidP="00266135">
            <w:pPr>
              <w:widowControl/>
              <w:spacing w:line="240" w:lineRule="auto"/>
              <w:ind w:left="-108" w:right="-108" w:firstLine="0"/>
              <w:jc w:val="center"/>
              <w:rPr>
                <w:sz w:val="14"/>
                <w:szCs w:val="14"/>
                <w:lang w:val="en-US"/>
              </w:rPr>
            </w:pPr>
            <w:r w:rsidRPr="0089013F">
              <w:rPr>
                <w:sz w:val="14"/>
                <w:szCs w:val="14"/>
                <w:lang w:val="en-US"/>
              </w:rPr>
              <w:t>-</w:t>
            </w:r>
          </w:p>
        </w:tc>
        <w:tc>
          <w:tcPr>
            <w:tcW w:w="709"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33" w:type="dxa"/>
            <w:shd w:val="clear" w:color="auto" w:fill="FFFFFF"/>
            <w:vAlign w:val="center"/>
          </w:tcPr>
          <w:p w:rsidR="00991726" w:rsidRPr="0089013F" w:rsidRDefault="00991726" w:rsidP="00266135">
            <w:pPr>
              <w:pStyle w:val="a5"/>
              <w:spacing w:after="0"/>
              <w:ind w:left="-108" w:right="-108"/>
              <w:jc w:val="center"/>
              <w:rPr>
                <w:b/>
                <w:i/>
                <w:sz w:val="14"/>
                <w:szCs w:val="14"/>
                <w:lang w:val="en-US"/>
              </w:rPr>
            </w:pPr>
            <w:r w:rsidRPr="0089013F">
              <w:rPr>
                <w:sz w:val="14"/>
                <w:szCs w:val="14"/>
                <w:lang w:val="en-US"/>
              </w:rPr>
              <w:t>-</w:t>
            </w:r>
          </w:p>
        </w:tc>
        <w:tc>
          <w:tcPr>
            <w:tcW w:w="533" w:type="dxa"/>
            <w:gridSpan w:val="2"/>
            <w:shd w:val="clear" w:color="auto" w:fill="FFFFFF"/>
            <w:vAlign w:val="center"/>
          </w:tcPr>
          <w:p w:rsidR="00991726" w:rsidRPr="0089013F" w:rsidRDefault="00991726" w:rsidP="00266135">
            <w:pPr>
              <w:pStyle w:val="af2"/>
              <w:ind w:left="-108" w:right="-108"/>
              <w:rPr>
                <w:sz w:val="14"/>
                <w:szCs w:val="14"/>
                <w:lang w:val="en-US"/>
              </w:rPr>
            </w:pPr>
            <w:r w:rsidRPr="0089013F">
              <w:rPr>
                <w:sz w:val="14"/>
                <w:szCs w:val="14"/>
                <w:lang w:val="en-US"/>
              </w:rPr>
              <w:t>-</w:t>
            </w:r>
          </w:p>
        </w:tc>
        <w:tc>
          <w:tcPr>
            <w:tcW w:w="567" w:type="dxa"/>
            <w:shd w:val="clear" w:color="auto" w:fill="FFFFFF"/>
            <w:vAlign w:val="center"/>
          </w:tcPr>
          <w:p w:rsidR="00991726" w:rsidRPr="0089013F" w:rsidRDefault="00991726" w:rsidP="00266135">
            <w:pPr>
              <w:pStyle w:val="1d"/>
              <w:spacing w:before="0" w:after="0"/>
              <w:ind w:left="-108" w:right="-108"/>
              <w:jc w:val="center"/>
              <w:rPr>
                <w:sz w:val="14"/>
                <w:szCs w:val="14"/>
                <w:lang w:val="en-US"/>
              </w:rPr>
            </w:pPr>
            <w:r w:rsidRPr="0089013F">
              <w:rPr>
                <w:sz w:val="14"/>
                <w:szCs w:val="14"/>
                <w:lang w:val="en-US"/>
              </w:rPr>
              <w:t>-</w:t>
            </w:r>
          </w:p>
        </w:tc>
        <w:tc>
          <w:tcPr>
            <w:tcW w:w="709" w:type="dxa"/>
            <w:shd w:val="clear" w:color="auto" w:fill="FFFFFF"/>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c>
          <w:tcPr>
            <w:tcW w:w="567" w:type="dxa"/>
            <w:vAlign w:val="center"/>
          </w:tcPr>
          <w:p w:rsidR="00991726" w:rsidRPr="007D7F1C" w:rsidRDefault="00991726" w:rsidP="00266135">
            <w:pPr>
              <w:pStyle w:val="1d"/>
              <w:spacing w:before="0" w:after="0"/>
              <w:ind w:left="-108" w:right="-108"/>
              <w:jc w:val="center"/>
              <w:rPr>
                <w:sz w:val="14"/>
                <w:szCs w:val="14"/>
                <w:lang w:val="en-US"/>
              </w:rPr>
            </w:pPr>
            <w:r w:rsidRPr="007D7F1C">
              <w:rPr>
                <w:sz w:val="14"/>
                <w:szCs w:val="14"/>
                <w:lang w:val="en-US"/>
              </w:rPr>
              <w:t>-</w:t>
            </w:r>
          </w:p>
        </w:tc>
      </w:tr>
      <w:tr w:rsidR="00991726" w:rsidRPr="007D7F1C">
        <w:tc>
          <w:tcPr>
            <w:tcW w:w="2302" w:type="dxa"/>
            <w:gridSpan w:val="2"/>
          </w:tcPr>
          <w:p w:rsidR="00991726" w:rsidRPr="00296380" w:rsidRDefault="00991726" w:rsidP="00266135">
            <w:pPr>
              <w:widowControl/>
              <w:autoSpaceDE w:val="0"/>
              <w:autoSpaceDN w:val="0"/>
              <w:adjustRightInd w:val="0"/>
              <w:spacing w:line="240" w:lineRule="auto"/>
              <w:ind w:left="-108" w:right="-108" w:firstLine="0"/>
              <w:jc w:val="center"/>
              <w:rPr>
                <w:sz w:val="13"/>
                <w:szCs w:val="13"/>
                <w:lang w:val="ru-RU"/>
              </w:rPr>
            </w:pPr>
            <w:r w:rsidRPr="00296380">
              <w:rPr>
                <w:sz w:val="13"/>
                <w:szCs w:val="13"/>
                <w:lang w:val="ru-RU"/>
              </w:rPr>
              <w:t>Всього</w:t>
            </w:r>
          </w:p>
        </w:tc>
        <w:tc>
          <w:tcPr>
            <w:tcW w:w="533" w:type="dxa"/>
            <w:vAlign w:val="center"/>
          </w:tcPr>
          <w:p w:rsidR="00991726" w:rsidRPr="00816070" w:rsidRDefault="00991726" w:rsidP="00266135">
            <w:pPr>
              <w:pStyle w:val="a5"/>
              <w:spacing w:after="0"/>
              <w:ind w:left="-108" w:right="-108"/>
              <w:jc w:val="center"/>
              <w:rPr>
                <w:i/>
                <w:sz w:val="14"/>
                <w:szCs w:val="14"/>
              </w:rPr>
            </w:pPr>
            <w:r w:rsidRPr="00816070">
              <w:rPr>
                <w:sz w:val="14"/>
                <w:szCs w:val="14"/>
              </w:rPr>
              <w:t>28907,9</w:t>
            </w:r>
          </w:p>
        </w:tc>
        <w:tc>
          <w:tcPr>
            <w:tcW w:w="709" w:type="dxa"/>
            <w:vAlign w:val="center"/>
          </w:tcPr>
          <w:p w:rsidR="00991726" w:rsidRPr="007D7F1C" w:rsidRDefault="00991726" w:rsidP="00266135">
            <w:pPr>
              <w:pStyle w:val="af2"/>
              <w:ind w:left="-108" w:right="-108"/>
              <w:rPr>
                <w:sz w:val="14"/>
                <w:szCs w:val="14"/>
              </w:rPr>
            </w:pPr>
            <w:r w:rsidRPr="007D7F1C">
              <w:rPr>
                <w:sz w:val="14"/>
                <w:szCs w:val="14"/>
              </w:rPr>
              <w:t>5627,757</w:t>
            </w:r>
          </w:p>
        </w:tc>
        <w:tc>
          <w:tcPr>
            <w:tcW w:w="601" w:type="dxa"/>
            <w:gridSpan w:val="2"/>
            <w:vAlign w:val="center"/>
          </w:tcPr>
          <w:p w:rsidR="00991726" w:rsidRPr="007D7F1C" w:rsidRDefault="00991726" w:rsidP="00266135">
            <w:pPr>
              <w:widowControl/>
              <w:spacing w:line="240" w:lineRule="auto"/>
              <w:ind w:left="-108" w:right="-108" w:firstLine="0"/>
              <w:jc w:val="center"/>
              <w:rPr>
                <w:sz w:val="14"/>
                <w:szCs w:val="14"/>
                <w:lang w:val="ru-RU"/>
              </w:rPr>
            </w:pPr>
            <w:r w:rsidRPr="007D7F1C">
              <w:rPr>
                <w:sz w:val="14"/>
                <w:szCs w:val="14"/>
                <w:lang w:val="ru-RU"/>
              </w:rPr>
              <w:t>28495,4</w:t>
            </w:r>
          </w:p>
        </w:tc>
        <w:tc>
          <w:tcPr>
            <w:tcW w:w="709" w:type="dxa"/>
            <w:gridSpan w:val="2"/>
            <w:vAlign w:val="center"/>
          </w:tcPr>
          <w:p w:rsidR="00991726" w:rsidRPr="007D7F1C" w:rsidRDefault="00991726" w:rsidP="00266135">
            <w:pPr>
              <w:pStyle w:val="af2"/>
              <w:ind w:left="-108" w:right="-108"/>
              <w:rPr>
                <w:sz w:val="14"/>
                <w:szCs w:val="14"/>
              </w:rPr>
            </w:pPr>
            <w:r w:rsidRPr="007D7F1C">
              <w:rPr>
                <w:sz w:val="14"/>
                <w:szCs w:val="14"/>
              </w:rPr>
              <w:t>5597,328</w:t>
            </w:r>
          </w:p>
        </w:tc>
        <w:tc>
          <w:tcPr>
            <w:tcW w:w="533" w:type="dxa"/>
            <w:vAlign w:val="center"/>
          </w:tcPr>
          <w:p w:rsidR="00991726" w:rsidRPr="00816070" w:rsidRDefault="00991726" w:rsidP="00266135">
            <w:pPr>
              <w:pStyle w:val="a5"/>
              <w:spacing w:after="0"/>
              <w:ind w:left="-108" w:right="-108"/>
              <w:jc w:val="center"/>
              <w:rPr>
                <w:i/>
                <w:sz w:val="14"/>
                <w:szCs w:val="14"/>
              </w:rPr>
            </w:pPr>
            <w:r w:rsidRPr="00816070">
              <w:rPr>
                <w:sz w:val="14"/>
                <w:szCs w:val="14"/>
              </w:rPr>
              <w:t>27563,8</w:t>
            </w:r>
          </w:p>
        </w:tc>
        <w:tc>
          <w:tcPr>
            <w:tcW w:w="533" w:type="dxa"/>
            <w:gridSpan w:val="2"/>
            <w:vAlign w:val="center"/>
          </w:tcPr>
          <w:p w:rsidR="00991726" w:rsidRPr="007D7F1C" w:rsidRDefault="00991726" w:rsidP="00266135">
            <w:pPr>
              <w:pStyle w:val="af2"/>
              <w:ind w:left="-108" w:right="-108"/>
              <w:rPr>
                <w:sz w:val="14"/>
                <w:szCs w:val="14"/>
              </w:rPr>
            </w:pPr>
            <w:r w:rsidRPr="007D7F1C">
              <w:rPr>
                <w:sz w:val="14"/>
                <w:szCs w:val="14"/>
              </w:rPr>
              <w:t>5599,89</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39578,0</w:t>
            </w:r>
          </w:p>
        </w:tc>
        <w:tc>
          <w:tcPr>
            <w:tcW w:w="709"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5432,308</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25481,5</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3407,388</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26445,06</w:t>
            </w:r>
          </w:p>
        </w:tc>
        <w:tc>
          <w:tcPr>
            <w:tcW w:w="567" w:type="dxa"/>
            <w:vAlign w:val="center"/>
          </w:tcPr>
          <w:p w:rsidR="00991726" w:rsidRPr="007D7F1C" w:rsidRDefault="00991726" w:rsidP="00266135">
            <w:pPr>
              <w:pStyle w:val="1d"/>
              <w:spacing w:before="0" w:after="0"/>
              <w:ind w:left="-108" w:right="-108"/>
              <w:jc w:val="center"/>
              <w:rPr>
                <w:sz w:val="14"/>
                <w:szCs w:val="14"/>
              </w:rPr>
            </w:pPr>
            <w:r w:rsidRPr="007D7F1C">
              <w:rPr>
                <w:sz w:val="14"/>
                <w:szCs w:val="14"/>
              </w:rPr>
              <w:t>5362,915</w:t>
            </w:r>
          </w:p>
        </w:tc>
      </w:tr>
    </w:tbl>
    <w:p w:rsidR="00991726" w:rsidRPr="007D7F1C" w:rsidRDefault="00296380" w:rsidP="00396022">
      <w:pPr>
        <w:widowControl/>
        <w:spacing w:line="240" w:lineRule="auto"/>
        <w:ind w:right="311" w:firstLine="0"/>
        <w:jc w:val="right"/>
        <w:rPr>
          <w:i/>
          <w:sz w:val="14"/>
          <w:szCs w:val="14"/>
          <w:lang w:val="ru-RU"/>
        </w:rPr>
      </w:pPr>
      <w:r>
        <w:rPr>
          <w:i/>
          <w:sz w:val="14"/>
          <w:szCs w:val="14"/>
          <w:lang w:val="ru-RU"/>
        </w:rPr>
        <w:t>п</w:t>
      </w:r>
      <w:r w:rsidR="00991726" w:rsidRPr="007D7F1C">
        <w:rPr>
          <w:i/>
          <w:sz w:val="14"/>
          <w:szCs w:val="14"/>
          <w:lang w:val="ru-RU"/>
        </w:rPr>
        <w:t>родовження додатк</w:t>
      </w:r>
      <w:r w:rsidR="00E744A2">
        <w:rPr>
          <w:i/>
          <w:sz w:val="14"/>
          <w:szCs w:val="14"/>
          <w:lang w:val="ru-RU"/>
        </w:rPr>
        <w:t>а</w:t>
      </w:r>
      <w:r w:rsidR="00991726" w:rsidRPr="007D7F1C">
        <w:rPr>
          <w:i/>
          <w:sz w:val="14"/>
          <w:szCs w:val="14"/>
          <w:lang w:val="ru-RU"/>
        </w:rPr>
        <w:t xml:space="preserve"> А</w:t>
      </w:r>
    </w:p>
    <w:tbl>
      <w:tblPr>
        <w:tblW w:w="907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35"/>
        <w:gridCol w:w="852"/>
        <w:gridCol w:w="1210"/>
        <w:gridCol w:w="1210"/>
        <w:gridCol w:w="907"/>
        <w:gridCol w:w="1059"/>
        <w:gridCol w:w="6"/>
        <w:gridCol w:w="993"/>
      </w:tblGrid>
      <w:tr w:rsidR="00991726" w:rsidRPr="007D7F1C">
        <w:trPr>
          <w:cantSplit/>
          <w:trHeight w:val="170"/>
        </w:trPr>
        <w:tc>
          <w:tcPr>
            <w:tcW w:w="2835" w:type="dxa"/>
            <w:vMerge w:val="restart"/>
            <w:vAlign w:val="center"/>
          </w:tcPr>
          <w:p w:rsidR="00991726" w:rsidRPr="007D7F1C" w:rsidRDefault="00991726" w:rsidP="003C4A10">
            <w:pPr>
              <w:pStyle w:val="af2"/>
              <w:rPr>
                <w:sz w:val="14"/>
                <w:szCs w:val="14"/>
              </w:rPr>
            </w:pPr>
            <w:r w:rsidRPr="007D7F1C">
              <w:rPr>
                <w:sz w:val="14"/>
                <w:szCs w:val="14"/>
              </w:rPr>
              <w:t>Підприємство-забруднювач, відомча належність</w:t>
            </w:r>
          </w:p>
        </w:tc>
        <w:tc>
          <w:tcPr>
            <w:tcW w:w="2062" w:type="dxa"/>
            <w:gridSpan w:val="2"/>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2009 рік</w:t>
            </w:r>
          </w:p>
        </w:tc>
        <w:tc>
          <w:tcPr>
            <w:tcW w:w="2117" w:type="dxa"/>
            <w:gridSpan w:val="2"/>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2010 рік</w:t>
            </w:r>
          </w:p>
        </w:tc>
        <w:tc>
          <w:tcPr>
            <w:tcW w:w="2058" w:type="dxa"/>
            <w:gridSpan w:val="3"/>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2011 рік</w:t>
            </w:r>
          </w:p>
        </w:tc>
      </w:tr>
      <w:tr w:rsidR="00991726" w:rsidRPr="007D7F1C">
        <w:trPr>
          <w:cantSplit/>
          <w:trHeight w:val="506"/>
        </w:trPr>
        <w:tc>
          <w:tcPr>
            <w:tcW w:w="2835" w:type="dxa"/>
            <w:vMerge/>
          </w:tcPr>
          <w:p w:rsidR="00991726" w:rsidRPr="007D7F1C" w:rsidRDefault="00991726" w:rsidP="003C4A10">
            <w:pPr>
              <w:pStyle w:val="af2"/>
              <w:rPr>
                <w:sz w:val="14"/>
                <w:szCs w:val="14"/>
              </w:rPr>
            </w:pPr>
          </w:p>
        </w:tc>
        <w:tc>
          <w:tcPr>
            <w:tcW w:w="852" w:type="dxa"/>
          </w:tcPr>
          <w:p w:rsidR="00991726" w:rsidRPr="007D7F1C" w:rsidRDefault="00991726" w:rsidP="003C4A10">
            <w:pPr>
              <w:pStyle w:val="af2"/>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rPr>
                <w:sz w:val="14"/>
                <w:szCs w:val="14"/>
              </w:rPr>
            </w:pPr>
            <w:r w:rsidRPr="007D7F1C">
              <w:rPr>
                <w:sz w:val="14"/>
                <w:szCs w:val="14"/>
              </w:rPr>
              <w:t>скидання,</w:t>
            </w:r>
          </w:p>
          <w:p w:rsidR="00991726" w:rsidRPr="007D7F1C" w:rsidRDefault="00991726" w:rsidP="003C4A10">
            <w:pPr>
              <w:pStyle w:val="af2"/>
              <w:rPr>
                <w:sz w:val="14"/>
                <w:szCs w:val="14"/>
              </w:rPr>
            </w:pPr>
            <w:r w:rsidRPr="007D7F1C">
              <w:rPr>
                <w:sz w:val="14"/>
                <w:szCs w:val="14"/>
              </w:rPr>
              <w:t>тис. м³</w:t>
            </w:r>
          </w:p>
        </w:tc>
        <w:tc>
          <w:tcPr>
            <w:tcW w:w="1210" w:type="dxa"/>
          </w:tcPr>
          <w:p w:rsidR="00991726" w:rsidRPr="007D7F1C" w:rsidRDefault="00991726" w:rsidP="003C4A10">
            <w:pPr>
              <w:pStyle w:val="af2"/>
              <w:rPr>
                <w:sz w:val="14"/>
                <w:szCs w:val="14"/>
              </w:rPr>
            </w:pPr>
            <w:r w:rsidRPr="007D7F1C">
              <w:rPr>
                <w:sz w:val="14"/>
                <w:szCs w:val="14"/>
              </w:rPr>
              <w:t>обсяг</w:t>
            </w:r>
          </w:p>
          <w:p w:rsidR="00991726" w:rsidRPr="007D7F1C" w:rsidRDefault="00991726" w:rsidP="003C4A10">
            <w:pPr>
              <w:pStyle w:val="af2"/>
              <w:rPr>
                <w:sz w:val="14"/>
                <w:szCs w:val="14"/>
              </w:rPr>
            </w:pPr>
            <w:r w:rsidRPr="007D7F1C">
              <w:rPr>
                <w:sz w:val="14"/>
                <w:szCs w:val="14"/>
              </w:rPr>
              <w:t>речовин,</w:t>
            </w:r>
          </w:p>
          <w:p w:rsidR="00991726" w:rsidRPr="007D7F1C" w:rsidRDefault="00991726" w:rsidP="003C4A10">
            <w:pPr>
              <w:pStyle w:val="af2"/>
              <w:rPr>
                <w:sz w:val="14"/>
                <w:szCs w:val="14"/>
              </w:rPr>
            </w:pPr>
            <w:r w:rsidRPr="007D7F1C">
              <w:rPr>
                <w:sz w:val="14"/>
                <w:szCs w:val="14"/>
              </w:rPr>
              <w:t>т.</w:t>
            </w:r>
          </w:p>
        </w:tc>
        <w:tc>
          <w:tcPr>
            <w:tcW w:w="1210" w:type="dxa"/>
          </w:tcPr>
          <w:p w:rsidR="00991726" w:rsidRPr="007D7F1C" w:rsidRDefault="00991726" w:rsidP="003C4A10">
            <w:pPr>
              <w:pStyle w:val="af2"/>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rPr>
                <w:sz w:val="14"/>
                <w:szCs w:val="14"/>
              </w:rPr>
            </w:pPr>
            <w:r w:rsidRPr="007D7F1C">
              <w:rPr>
                <w:sz w:val="14"/>
                <w:szCs w:val="14"/>
              </w:rPr>
              <w:t>скидання,</w:t>
            </w:r>
          </w:p>
          <w:p w:rsidR="00991726" w:rsidRPr="007D7F1C" w:rsidRDefault="00991726" w:rsidP="003C4A10">
            <w:pPr>
              <w:pStyle w:val="af2"/>
              <w:rPr>
                <w:sz w:val="14"/>
                <w:szCs w:val="14"/>
              </w:rPr>
            </w:pPr>
            <w:r w:rsidRPr="007D7F1C">
              <w:rPr>
                <w:sz w:val="14"/>
                <w:szCs w:val="14"/>
              </w:rPr>
              <w:t>тис. м³</w:t>
            </w:r>
          </w:p>
        </w:tc>
        <w:tc>
          <w:tcPr>
            <w:tcW w:w="907" w:type="dxa"/>
          </w:tcPr>
          <w:p w:rsidR="00991726" w:rsidRPr="007D7F1C" w:rsidRDefault="00991726" w:rsidP="003C4A10">
            <w:pPr>
              <w:pStyle w:val="af2"/>
              <w:rPr>
                <w:sz w:val="14"/>
                <w:szCs w:val="14"/>
              </w:rPr>
            </w:pPr>
            <w:r w:rsidRPr="007D7F1C">
              <w:rPr>
                <w:sz w:val="14"/>
                <w:szCs w:val="14"/>
              </w:rPr>
              <w:t>обсяг</w:t>
            </w:r>
          </w:p>
          <w:p w:rsidR="00991726" w:rsidRPr="007D7F1C" w:rsidRDefault="00991726" w:rsidP="003C4A10">
            <w:pPr>
              <w:pStyle w:val="af2"/>
              <w:rPr>
                <w:sz w:val="14"/>
                <w:szCs w:val="14"/>
              </w:rPr>
            </w:pPr>
            <w:r w:rsidRPr="007D7F1C">
              <w:rPr>
                <w:sz w:val="14"/>
                <w:szCs w:val="14"/>
              </w:rPr>
              <w:t>речовин,</w:t>
            </w:r>
          </w:p>
          <w:p w:rsidR="00991726" w:rsidRPr="007D7F1C" w:rsidRDefault="00991726" w:rsidP="003C4A10">
            <w:pPr>
              <w:pStyle w:val="af2"/>
              <w:rPr>
                <w:sz w:val="14"/>
                <w:szCs w:val="14"/>
              </w:rPr>
            </w:pPr>
            <w:r w:rsidRPr="007D7F1C">
              <w:rPr>
                <w:sz w:val="14"/>
                <w:szCs w:val="14"/>
              </w:rPr>
              <w:t>т.</w:t>
            </w:r>
          </w:p>
        </w:tc>
        <w:tc>
          <w:tcPr>
            <w:tcW w:w="1065" w:type="dxa"/>
            <w:gridSpan w:val="2"/>
          </w:tcPr>
          <w:p w:rsidR="00991726" w:rsidRPr="007D7F1C" w:rsidRDefault="00991726" w:rsidP="003C4A10">
            <w:pPr>
              <w:pStyle w:val="af2"/>
              <w:rPr>
                <w:sz w:val="14"/>
                <w:szCs w:val="14"/>
              </w:rPr>
            </w:pPr>
            <w:r w:rsidRPr="007D7F1C">
              <w:rPr>
                <w:sz w:val="14"/>
                <w:szCs w:val="14"/>
              </w:rPr>
              <w:t>об</w:t>
            </w:r>
            <w:r w:rsidR="00B43560">
              <w:rPr>
                <w:sz w:val="14"/>
                <w:szCs w:val="14"/>
              </w:rPr>
              <w:t>’</w:t>
            </w:r>
            <w:r w:rsidRPr="007D7F1C">
              <w:rPr>
                <w:sz w:val="14"/>
                <w:szCs w:val="14"/>
              </w:rPr>
              <w:t>єм</w:t>
            </w:r>
          </w:p>
          <w:p w:rsidR="00991726" w:rsidRPr="007D7F1C" w:rsidRDefault="00991726" w:rsidP="003C4A10">
            <w:pPr>
              <w:pStyle w:val="af2"/>
              <w:rPr>
                <w:sz w:val="14"/>
                <w:szCs w:val="14"/>
              </w:rPr>
            </w:pPr>
            <w:r w:rsidRPr="007D7F1C">
              <w:rPr>
                <w:sz w:val="14"/>
                <w:szCs w:val="14"/>
              </w:rPr>
              <w:t>скидання,</w:t>
            </w:r>
          </w:p>
          <w:p w:rsidR="00991726" w:rsidRPr="007D7F1C" w:rsidRDefault="00991726" w:rsidP="003C4A10">
            <w:pPr>
              <w:pStyle w:val="af2"/>
              <w:rPr>
                <w:sz w:val="14"/>
                <w:szCs w:val="14"/>
              </w:rPr>
            </w:pPr>
            <w:r w:rsidRPr="007D7F1C">
              <w:rPr>
                <w:sz w:val="14"/>
                <w:szCs w:val="14"/>
              </w:rPr>
              <w:t>тис. м³</w:t>
            </w:r>
          </w:p>
        </w:tc>
        <w:tc>
          <w:tcPr>
            <w:tcW w:w="993" w:type="dxa"/>
          </w:tcPr>
          <w:p w:rsidR="00991726" w:rsidRPr="007D7F1C" w:rsidRDefault="00991726" w:rsidP="003C4A10">
            <w:pPr>
              <w:pStyle w:val="af2"/>
              <w:rPr>
                <w:sz w:val="14"/>
                <w:szCs w:val="14"/>
              </w:rPr>
            </w:pPr>
            <w:r w:rsidRPr="007D7F1C">
              <w:rPr>
                <w:sz w:val="14"/>
                <w:szCs w:val="14"/>
              </w:rPr>
              <w:t>обсяг</w:t>
            </w:r>
          </w:p>
          <w:p w:rsidR="00991726" w:rsidRPr="007D7F1C" w:rsidRDefault="00991726" w:rsidP="003C4A10">
            <w:pPr>
              <w:pStyle w:val="af2"/>
              <w:rPr>
                <w:sz w:val="14"/>
                <w:szCs w:val="14"/>
              </w:rPr>
            </w:pPr>
            <w:r w:rsidRPr="007D7F1C">
              <w:rPr>
                <w:sz w:val="14"/>
                <w:szCs w:val="14"/>
              </w:rPr>
              <w:t>речовин,</w:t>
            </w:r>
          </w:p>
          <w:p w:rsidR="00991726" w:rsidRPr="007D7F1C" w:rsidRDefault="00991726" w:rsidP="003C4A10">
            <w:pPr>
              <w:pStyle w:val="af2"/>
              <w:rPr>
                <w:sz w:val="14"/>
                <w:szCs w:val="14"/>
              </w:rPr>
            </w:pPr>
            <w:r w:rsidRPr="007D7F1C">
              <w:rPr>
                <w:sz w:val="14"/>
                <w:szCs w:val="14"/>
              </w:rPr>
              <w:t>т.</w:t>
            </w:r>
          </w:p>
        </w:tc>
      </w:tr>
      <w:tr w:rsidR="00991726" w:rsidRPr="007D7F1C">
        <w:trPr>
          <w:trHeight w:val="152"/>
        </w:trPr>
        <w:tc>
          <w:tcPr>
            <w:tcW w:w="9072" w:type="dxa"/>
            <w:gridSpan w:val="8"/>
          </w:tcPr>
          <w:p w:rsidR="00991726" w:rsidRPr="007D7F1C" w:rsidRDefault="00991726" w:rsidP="003C4A10">
            <w:pPr>
              <w:pStyle w:val="af2"/>
              <w:ind w:firstLine="0"/>
              <w:rPr>
                <w:b/>
                <w:sz w:val="14"/>
                <w:szCs w:val="14"/>
              </w:rPr>
            </w:pPr>
            <w:r w:rsidRPr="007D7F1C">
              <w:rPr>
                <w:b/>
                <w:sz w:val="14"/>
                <w:szCs w:val="14"/>
              </w:rPr>
              <w:t>р.Замчисько</w:t>
            </w:r>
          </w:p>
        </w:tc>
      </w:tr>
      <w:tr w:rsidR="00991726" w:rsidRPr="007D7F1C">
        <w:trPr>
          <w:trHeight w:val="170"/>
        </w:trPr>
        <w:tc>
          <w:tcPr>
            <w:tcW w:w="2835" w:type="dxa"/>
            <w:tcBorders>
              <w:bottom w:val="nil"/>
            </w:tcBorders>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ЗАТ «Костопільський завод скло-виробів»</w:t>
            </w:r>
          </w:p>
        </w:tc>
        <w:tc>
          <w:tcPr>
            <w:tcW w:w="852" w:type="dxa"/>
            <w:tcBorders>
              <w:bottom w:val="nil"/>
            </w:tcBorders>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28,606</w:t>
            </w:r>
          </w:p>
        </w:tc>
        <w:tc>
          <w:tcPr>
            <w:tcW w:w="1210" w:type="dxa"/>
            <w:tcBorders>
              <w:bottom w:val="nil"/>
            </w:tcBorders>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12,6332</w:t>
            </w:r>
          </w:p>
        </w:tc>
        <w:tc>
          <w:tcPr>
            <w:tcW w:w="1210" w:type="dxa"/>
            <w:tcBorders>
              <w:bottom w:val="nil"/>
            </w:tcBorders>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907" w:type="dxa"/>
            <w:tcBorders>
              <w:bottom w:val="nil"/>
            </w:tcBorders>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059" w:type="dxa"/>
            <w:tcBorders>
              <w:bottom w:val="nil"/>
            </w:tcBorders>
            <w:vAlign w:val="center"/>
          </w:tcPr>
          <w:p w:rsidR="00991726" w:rsidRPr="007D7F1C" w:rsidRDefault="00991726" w:rsidP="003C4A10">
            <w:pPr>
              <w:pStyle w:val="af2"/>
              <w:rPr>
                <w:sz w:val="14"/>
                <w:szCs w:val="14"/>
              </w:rPr>
            </w:pPr>
            <w:r w:rsidRPr="007D7F1C">
              <w:rPr>
                <w:sz w:val="14"/>
                <w:szCs w:val="14"/>
              </w:rPr>
              <w:t>-</w:t>
            </w:r>
          </w:p>
        </w:tc>
        <w:tc>
          <w:tcPr>
            <w:tcW w:w="999" w:type="dxa"/>
            <w:gridSpan w:val="2"/>
            <w:tcBorders>
              <w:bottom w:val="nil"/>
            </w:tcBorders>
            <w:vAlign w:val="center"/>
          </w:tcPr>
          <w:p w:rsidR="00991726" w:rsidRPr="007D7F1C" w:rsidRDefault="00991726" w:rsidP="003C4A10">
            <w:pPr>
              <w:pStyle w:val="af2"/>
              <w:rPr>
                <w:sz w:val="14"/>
                <w:szCs w:val="14"/>
              </w:rPr>
            </w:pPr>
            <w:r w:rsidRPr="007D7F1C">
              <w:rPr>
                <w:sz w:val="14"/>
                <w:szCs w:val="14"/>
              </w:rPr>
              <w:t>-</w:t>
            </w:r>
          </w:p>
        </w:tc>
      </w:tr>
      <w:tr w:rsidR="00991726" w:rsidRPr="007D7F1C">
        <w:trPr>
          <w:trHeight w:val="170"/>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ТзОВ «Свиспан-Лімітед» м.</w:t>
            </w:r>
            <w:r w:rsidR="00E744A2">
              <w:rPr>
                <w:sz w:val="14"/>
                <w:szCs w:val="14"/>
                <w:lang w:val="ru-RU"/>
              </w:rPr>
              <w:t xml:space="preserve"> </w:t>
            </w:r>
            <w:r w:rsidRPr="007D7F1C">
              <w:rPr>
                <w:sz w:val="14"/>
                <w:szCs w:val="14"/>
                <w:lang w:val="ru-RU"/>
              </w:rPr>
              <w:t>Костопіль</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en-US"/>
              </w:rPr>
              <w:t>289,0</w:t>
            </w:r>
          </w:p>
        </w:tc>
        <w:tc>
          <w:tcPr>
            <w:tcW w:w="1210" w:type="dxa"/>
            <w:vAlign w:val="center"/>
          </w:tcPr>
          <w:p w:rsidR="00991726" w:rsidRPr="007D7F1C" w:rsidRDefault="00991726" w:rsidP="003C4A10">
            <w:pPr>
              <w:pStyle w:val="1e"/>
              <w:jc w:val="center"/>
              <w:rPr>
                <w:color w:val="000000"/>
                <w:sz w:val="14"/>
                <w:szCs w:val="14"/>
              </w:rPr>
            </w:pPr>
            <w:r w:rsidRPr="007D7F1C">
              <w:rPr>
                <w:color w:val="000000"/>
                <w:sz w:val="14"/>
                <w:szCs w:val="14"/>
              </w:rPr>
              <w:t>18,07</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907" w:type="dxa"/>
            <w:vAlign w:val="center"/>
          </w:tcPr>
          <w:p w:rsidR="00991726" w:rsidRPr="007D7F1C" w:rsidRDefault="00991726" w:rsidP="003C4A10">
            <w:pPr>
              <w:widowControl/>
              <w:spacing w:line="240" w:lineRule="auto"/>
              <w:ind w:firstLine="0"/>
              <w:jc w:val="center"/>
              <w:rPr>
                <w:color w:val="000000"/>
                <w:sz w:val="14"/>
                <w:szCs w:val="14"/>
                <w:lang w:val="ru-RU"/>
              </w:rPr>
            </w:pPr>
            <w:r w:rsidRPr="007D7F1C">
              <w:rPr>
                <w:color w:val="000000"/>
                <w:sz w:val="14"/>
                <w:szCs w:val="14"/>
                <w:lang w:val="ru-RU"/>
              </w:rPr>
              <w:t>-</w:t>
            </w:r>
          </w:p>
        </w:tc>
        <w:tc>
          <w:tcPr>
            <w:tcW w:w="1059" w:type="dxa"/>
            <w:vAlign w:val="center"/>
          </w:tcPr>
          <w:p w:rsidR="00991726" w:rsidRPr="007D7F1C" w:rsidRDefault="00991726" w:rsidP="003C4A10">
            <w:pPr>
              <w:pStyle w:val="af2"/>
              <w:rPr>
                <w:sz w:val="14"/>
                <w:szCs w:val="14"/>
              </w:rPr>
            </w:pPr>
            <w:r w:rsidRPr="007D7F1C">
              <w:rPr>
                <w:sz w:val="14"/>
                <w:szCs w:val="14"/>
              </w:rPr>
              <w:t>315,2</w:t>
            </w:r>
          </w:p>
        </w:tc>
        <w:tc>
          <w:tcPr>
            <w:tcW w:w="999" w:type="dxa"/>
            <w:gridSpan w:val="2"/>
            <w:vAlign w:val="center"/>
          </w:tcPr>
          <w:p w:rsidR="00991726" w:rsidRPr="007D7F1C" w:rsidRDefault="00991726" w:rsidP="003C4A10">
            <w:pPr>
              <w:pStyle w:val="af2"/>
              <w:rPr>
                <w:sz w:val="14"/>
                <w:szCs w:val="14"/>
              </w:rPr>
            </w:pPr>
            <w:r w:rsidRPr="007D7F1C">
              <w:rPr>
                <w:sz w:val="14"/>
                <w:szCs w:val="14"/>
              </w:rPr>
              <w:t>25,9828</w:t>
            </w:r>
          </w:p>
        </w:tc>
      </w:tr>
      <w:tr w:rsidR="00991726" w:rsidRPr="007D7F1C">
        <w:trPr>
          <w:trHeight w:val="170"/>
        </w:trPr>
        <w:tc>
          <w:tcPr>
            <w:tcW w:w="2835"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КП «Костопільводоканал»</w:t>
            </w:r>
          </w:p>
        </w:tc>
        <w:tc>
          <w:tcPr>
            <w:tcW w:w="852" w:type="dxa"/>
            <w:vAlign w:val="center"/>
          </w:tcPr>
          <w:p w:rsidR="00991726" w:rsidRPr="00816070" w:rsidRDefault="00991726" w:rsidP="003C4A10">
            <w:pPr>
              <w:pStyle w:val="a9"/>
              <w:jc w:val="center"/>
              <w:rPr>
                <w:sz w:val="14"/>
                <w:szCs w:val="14"/>
              </w:rPr>
            </w:pPr>
            <w:r w:rsidRPr="00816070">
              <w:rPr>
                <w:sz w:val="14"/>
                <w:szCs w:val="14"/>
              </w:rPr>
              <w:t>546,9</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136,043</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565,7</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116,161</w:t>
            </w:r>
          </w:p>
        </w:tc>
        <w:tc>
          <w:tcPr>
            <w:tcW w:w="1059" w:type="dxa"/>
            <w:vAlign w:val="center"/>
          </w:tcPr>
          <w:p w:rsidR="00991726" w:rsidRPr="007D7F1C" w:rsidRDefault="00991726" w:rsidP="003C4A10">
            <w:pPr>
              <w:pStyle w:val="af2"/>
              <w:rPr>
                <w:sz w:val="14"/>
                <w:szCs w:val="14"/>
              </w:rPr>
            </w:pPr>
            <w:r w:rsidRPr="007D7F1C">
              <w:rPr>
                <w:sz w:val="14"/>
                <w:szCs w:val="14"/>
              </w:rPr>
              <w:t>505,9</w:t>
            </w:r>
          </w:p>
        </w:tc>
        <w:tc>
          <w:tcPr>
            <w:tcW w:w="999" w:type="dxa"/>
            <w:gridSpan w:val="2"/>
            <w:vAlign w:val="center"/>
          </w:tcPr>
          <w:p w:rsidR="00991726" w:rsidRPr="007D7F1C" w:rsidRDefault="00991726" w:rsidP="003C4A10">
            <w:pPr>
              <w:pStyle w:val="af2"/>
              <w:rPr>
                <w:sz w:val="14"/>
                <w:szCs w:val="14"/>
              </w:rPr>
            </w:pPr>
            <w:r w:rsidRPr="007D7F1C">
              <w:rPr>
                <w:sz w:val="14"/>
                <w:szCs w:val="14"/>
              </w:rPr>
              <w:t>98,6192</w:t>
            </w:r>
          </w:p>
        </w:tc>
      </w:tr>
      <w:tr w:rsidR="00991726" w:rsidRPr="007D7F1C">
        <w:trPr>
          <w:trHeight w:val="152"/>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ТзОВ «Хмизи-Сервіс»</w:t>
            </w:r>
          </w:p>
        </w:tc>
        <w:tc>
          <w:tcPr>
            <w:tcW w:w="852" w:type="dxa"/>
            <w:vAlign w:val="center"/>
          </w:tcPr>
          <w:p w:rsidR="00991726" w:rsidRPr="00816070" w:rsidRDefault="00991726" w:rsidP="003C4A10">
            <w:pPr>
              <w:pStyle w:val="a9"/>
              <w:jc w:val="center"/>
              <w:rPr>
                <w:sz w:val="14"/>
                <w:szCs w:val="14"/>
              </w:rPr>
            </w:pPr>
            <w:r w:rsidRPr="00816070">
              <w:rPr>
                <w:sz w:val="14"/>
                <w:szCs w:val="14"/>
              </w:rPr>
              <w:t>25,7</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5,0771</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29,2</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5,2409</w:t>
            </w:r>
          </w:p>
        </w:tc>
        <w:tc>
          <w:tcPr>
            <w:tcW w:w="1059" w:type="dxa"/>
            <w:vAlign w:val="center"/>
          </w:tcPr>
          <w:p w:rsidR="00991726" w:rsidRPr="007D7F1C" w:rsidRDefault="00991726" w:rsidP="003C4A10">
            <w:pPr>
              <w:pStyle w:val="af2"/>
              <w:rPr>
                <w:sz w:val="14"/>
                <w:szCs w:val="14"/>
              </w:rPr>
            </w:pPr>
            <w:r w:rsidRPr="007D7F1C">
              <w:rPr>
                <w:sz w:val="14"/>
                <w:szCs w:val="14"/>
              </w:rPr>
              <w:t>29,1</w:t>
            </w:r>
          </w:p>
        </w:tc>
        <w:tc>
          <w:tcPr>
            <w:tcW w:w="999" w:type="dxa"/>
            <w:gridSpan w:val="2"/>
            <w:vAlign w:val="center"/>
          </w:tcPr>
          <w:p w:rsidR="00991726" w:rsidRPr="007D7F1C" w:rsidRDefault="00991726" w:rsidP="003C4A10">
            <w:pPr>
              <w:pStyle w:val="af2"/>
              <w:rPr>
                <w:sz w:val="14"/>
                <w:szCs w:val="14"/>
              </w:rPr>
            </w:pPr>
            <w:r w:rsidRPr="007D7F1C">
              <w:rPr>
                <w:sz w:val="14"/>
                <w:szCs w:val="14"/>
              </w:rPr>
              <w:t>4,2468</w:t>
            </w:r>
          </w:p>
        </w:tc>
      </w:tr>
      <w:tr w:rsidR="00991726" w:rsidRPr="007D7F1C">
        <w:trPr>
          <w:cantSplit/>
          <w:trHeight w:val="170"/>
        </w:trPr>
        <w:tc>
          <w:tcPr>
            <w:tcW w:w="9072" w:type="dxa"/>
            <w:gridSpan w:val="8"/>
          </w:tcPr>
          <w:p w:rsidR="00991726" w:rsidRPr="007D7F1C" w:rsidRDefault="00991726" w:rsidP="003C4A10">
            <w:pPr>
              <w:pStyle w:val="af2"/>
              <w:ind w:firstLine="0"/>
              <w:rPr>
                <w:b/>
                <w:sz w:val="14"/>
                <w:szCs w:val="14"/>
              </w:rPr>
            </w:pPr>
            <w:r w:rsidRPr="007D7F1C">
              <w:rPr>
                <w:b/>
                <w:sz w:val="14"/>
                <w:szCs w:val="14"/>
              </w:rPr>
              <w:t>р.</w:t>
            </w:r>
            <w:r w:rsidR="00E744A2">
              <w:rPr>
                <w:b/>
                <w:sz w:val="14"/>
                <w:szCs w:val="14"/>
              </w:rPr>
              <w:t xml:space="preserve"> </w:t>
            </w:r>
            <w:r w:rsidRPr="007D7F1C">
              <w:rPr>
                <w:b/>
                <w:sz w:val="14"/>
                <w:szCs w:val="14"/>
              </w:rPr>
              <w:t>Устя</w:t>
            </w:r>
          </w:p>
        </w:tc>
      </w:tr>
      <w:tr w:rsidR="00991726" w:rsidRPr="007D7F1C">
        <w:trPr>
          <w:trHeight w:val="170"/>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Рівненське ШЕУ автодоріг</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909,8</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108,149</w:t>
            </w:r>
          </w:p>
        </w:tc>
        <w:tc>
          <w:tcPr>
            <w:tcW w:w="1210" w:type="dxa"/>
            <w:vAlign w:val="center"/>
          </w:tcPr>
          <w:p w:rsidR="00991726" w:rsidRPr="00816070" w:rsidRDefault="00991726" w:rsidP="003C4A10">
            <w:pPr>
              <w:pStyle w:val="af4"/>
              <w:ind w:firstLine="0"/>
              <w:rPr>
                <w:sz w:val="14"/>
                <w:szCs w:val="14"/>
              </w:rPr>
            </w:pPr>
            <w:r w:rsidRPr="00816070">
              <w:rPr>
                <w:sz w:val="14"/>
                <w:szCs w:val="14"/>
              </w:rPr>
              <w:t>488,8</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54,621</w:t>
            </w:r>
          </w:p>
        </w:tc>
        <w:tc>
          <w:tcPr>
            <w:tcW w:w="1059" w:type="dxa"/>
            <w:vAlign w:val="center"/>
          </w:tcPr>
          <w:p w:rsidR="00991726" w:rsidRPr="00816070" w:rsidRDefault="00991726" w:rsidP="003C4A10">
            <w:pPr>
              <w:pStyle w:val="af4"/>
              <w:ind w:firstLine="0"/>
              <w:rPr>
                <w:sz w:val="14"/>
                <w:szCs w:val="14"/>
              </w:rPr>
            </w:pPr>
            <w:r w:rsidRPr="00816070">
              <w:rPr>
                <w:sz w:val="14"/>
                <w:szCs w:val="14"/>
              </w:rPr>
              <w:t>1003,9</w:t>
            </w:r>
          </w:p>
        </w:tc>
        <w:tc>
          <w:tcPr>
            <w:tcW w:w="999" w:type="dxa"/>
            <w:gridSpan w:val="2"/>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156,6539</w:t>
            </w:r>
          </w:p>
        </w:tc>
      </w:tr>
      <w:tr w:rsidR="00991726" w:rsidRPr="007D7F1C">
        <w:trPr>
          <w:trHeight w:val="339"/>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ВАТ «Рівненська фабрика нетканих матеріалів»</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40,5</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2,1129</w:t>
            </w:r>
          </w:p>
        </w:tc>
        <w:tc>
          <w:tcPr>
            <w:tcW w:w="1210" w:type="dxa"/>
            <w:vAlign w:val="center"/>
          </w:tcPr>
          <w:p w:rsidR="00991726" w:rsidRPr="00816070" w:rsidRDefault="00991726" w:rsidP="003C4A10">
            <w:pPr>
              <w:pStyle w:val="af4"/>
              <w:ind w:firstLine="0"/>
              <w:rPr>
                <w:sz w:val="14"/>
                <w:szCs w:val="14"/>
              </w:rPr>
            </w:pPr>
            <w:r w:rsidRPr="00816070">
              <w:rPr>
                <w:sz w:val="14"/>
                <w:szCs w:val="14"/>
              </w:rPr>
              <w:t>-</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059" w:type="dxa"/>
            <w:vAlign w:val="center"/>
          </w:tcPr>
          <w:p w:rsidR="00991726" w:rsidRPr="00816070" w:rsidRDefault="00991726" w:rsidP="003C4A10">
            <w:pPr>
              <w:pStyle w:val="af4"/>
              <w:ind w:firstLine="0"/>
              <w:rPr>
                <w:sz w:val="14"/>
                <w:szCs w:val="14"/>
              </w:rPr>
            </w:pPr>
            <w:r w:rsidRPr="00816070">
              <w:rPr>
                <w:sz w:val="14"/>
                <w:szCs w:val="14"/>
              </w:rPr>
              <w:t>-</w:t>
            </w:r>
          </w:p>
        </w:tc>
        <w:tc>
          <w:tcPr>
            <w:tcW w:w="999" w:type="dxa"/>
            <w:gridSpan w:val="2"/>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r>
      <w:tr w:rsidR="00991726" w:rsidRPr="007D7F1C">
        <w:trPr>
          <w:trHeight w:val="339"/>
        </w:trPr>
        <w:tc>
          <w:tcPr>
            <w:tcW w:w="2835" w:type="dxa"/>
          </w:tcPr>
          <w:p w:rsidR="00991726" w:rsidRPr="007D7F1C" w:rsidRDefault="00991726" w:rsidP="00E744A2">
            <w:pPr>
              <w:widowControl/>
              <w:autoSpaceDE w:val="0"/>
              <w:autoSpaceDN w:val="0"/>
              <w:adjustRightInd w:val="0"/>
              <w:spacing w:line="240" w:lineRule="auto"/>
              <w:ind w:firstLine="0"/>
              <w:jc w:val="left"/>
              <w:rPr>
                <w:sz w:val="14"/>
                <w:szCs w:val="14"/>
                <w:lang w:val="ru-RU"/>
              </w:rPr>
            </w:pPr>
            <w:r w:rsidRPr="007D7F1C">
              <w:rPr>
                <w:sz w:val="14"/>
                <w:szCs w:val="14"/>
                <w:lang w:val="ru-RU"/>
              </w:rPr>
              <w:t>ТОВ «Маркет-Сервіс Святошинський» м.</w:t>
            </w:r>
            <w:r w:rsidR="00E744A2">
              <w:rPr>
                <w:sz w:val="14"/>
                <w:szCs w:val="14"/>
                <w:lang w:val="ru-RU"/>
              </w:rPr>
              <w:t> Р</w:t>
            </w:r>
            <w:r w:rsidRPr="007D7F1C">
              <w:rPr>
                <w:sz w:val="14"/>
                <w:szCs w:val="14"/>
                <w:lang w:val="ru-RU"/>
              </w:rPr>
              <w:t>івне</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5,1</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0,28</w:t>
            </w:r>
          </w:p>
        </w:tc>
        <w:tc>
          <w:tcPr>
            <w:tcW w:w="1210" w:type="dxa"/>
            <w:vAlign w:val="center"/>
          </w:tcPr>
          <w:p w:rsidR="00991726" w:rsidRPr="00816070" w:rsidRDefault="00991726" w:rsidP="003C4A10">
            <w:pPr>
              <w:pStyle w:val="af4"/>
              <w:ind w:firstLine="0"/>
              <w:rPr>
                <w:sz w:val="14"/>
                <w:szCs w:val="14"/>
              </w:rPr>
            </w:pPr>
            <w:r w:rsidRPr="00816070">
              <w:rPr>
                <w:sz w:val="14"/>
                <w:szCs w:val="14"/>
              </w:rPr>
              <w:t>9,6</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0,7023</w:t>
            </w:r>
          </w:p>
        </w:tc>
        <w:tc>
          <w:tcPr>
            <w:tcW w:w="1059" w:type="dxa"/>
            <w:vAlign w:val="center"/>
          </w:tcPr>
          <w:p w:rsidR="00991726" w:rsidRPr="00816070" w:rsidRDefault="00991726" w:rsidP="003C4A10">
            <w:pPr>
              <w:pStyle w:val="af4"/>
              <w:ind w:firstLine="0"/>
              <w:rPr>
                <w:sz w:val="14"/>
                <w:szCs w:val="14"/>
              </w:rPr>
            </w:pPr>
            <w:r w:rsidRPr="00816070">
              <w:rPr>
                <w:sz w:val="14"/>
                <w:szCs w:val="14"/>
              </w:rPr>
              <w:t>0,394</w:t>
            </w:r>
          </w:p>
        </w:tc>
        <w:tc>
          <w:tcPr>
            <w:tcW w:w="999" w:type="dxa"/>
            <w:gridSpan w:val="2"/>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0,0001</w:t>
            </w:r>
          </w:p>
        </w:tc>
      </w:tr>
      <w:tr w:rsidR="00991726" w:rsidRPr="007D7F1C">
        <w:trPr>
          <w:trHeight w:val="339"/>
        </w:trPr>
        <w:tc>
          <w:tcPr>
            <w:tcW w:w="2835" w:type="dxa"/>
          </w:tcPr>
          <w:p w:rsidR="00991726" w:rsidRPr="007D7F1C" w:rsidRDefault="009C773D" w:rsidP="003C4A10">
            <w:pPr>
              <w:widowControl/>
              <w:autoSpaceDE w:val="0"/>
              <w:autoSpaceDN w:val="0"/>
              <w:adjustRightInd w:val="0"/>
              <w:spacing w:line="240" w:lineRule="auto"/>
              <w:ind w:firstLine="0"/>
              <w:jc w:val="left"/>
              <w:rPr>
                <w:sz w:val="14"/>
                <w:szCs w:val="14"/>
                <w:lang w:val="ru-RU"/>
              </w:rPr>
            </w:pPr>
            <w:r>
              <w:rPr>
                <w:noProof/>
                <w:sz w:val="14"/>
                <w:szCs w:val="14"/>
                <w:lang w:val="ru-RU"/>
              </w:rPr>
              <w:pict>
                <v:rect id="_x0000_s3809" style="position:absolute;margin-left:-41.15pt;margin-top:4.85pt;width:12pt;height:17.75pt;z-index:251693056;mso-position-horizontal-relative:text;mso-position-vertical-relative:text" strokecolor="white">
                  <v:textbox style="layout-flow:vertical;mso-next-textbox:#_x0000_s3809" inset="0,0,0,0">
                    <w:txbxContent>
                      <w:p w:rsidR="00396022" w:rsidRPr="009C773D" w:rsidRDefault="00396022" w:rsidP="009C773D">
                        <w:pPr>
                          <w:ind w:firstLine="0"/>
                          <w:rPr>
                            <w:lang w:val="ru-RU"/>
                          </w:rPr>
                        </w:pPr>
                        <w:r>
                          <w:rPr>
                            <w:lang w:val="ru-RU"/>
                          </w:rPr>
                          <w:t>453</w:t>
                        </w:r>
                      </w:p>
                    </w:txbxContent>
                  </v:textbox>
                </v:rect>
              </w:pict>
            </w:r>
            <w:r w:rsidR="00991726" w:rsidRPr="007D7F1C">
              <w:rPr>
                <w:sz w:val="14"/>
                <w:szCs w:val="14"/>
                <w:lang w:val="ru-RU"/>
              </w:rPr>
              <w:t>ОВКП ВКГ «Рівнеоблводоканал» Квасилівська дільниця</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1258,3</w:t>
            </w:r>
          </w:p>
        </w:tc>
        <w:tc>
          <w:tcPr>
            <w:tcW w:w="1210" w:type="dxa"/>
            <w:vAlign w:val="center"/>
          </w:tcPr>
          <w:p w:rsidR="00991726" w:rsidRPr="00396022" w:rsidRDefault="00991726" w:rsidP="003C4A10">
            <w:pPr>
              <w:widowControl/>
              <w:spacing w:line="240" w:lineRule="auto"/>
              <w:ind w:firstLine="0"/>
              <w:jc w:val="center"/>
              <w:rPr>
                <w:sz w:val="14"/>
                <w:szCs w:val="14"/>
                <w:lang w:val="ru-RU"/>
              </w:rPr>
            </w:pPr>
            <w:r w:rsidRPr="00396022">
              <w:rPr>
                <w:sz w:val="14"/>
                <w:szCs w:val="14"/>
                <w:lang w:val="ru-RU"/>
              </w:rPr>
              <w:t>144,323</w:t>
            </w:r>
          </w:p>
        </w:tc>
        <w:tc>
          <w:tcPr>
            <w:tcW w:w="1210" w:type="dxa"/>
            <w:vAlign w:val="center"/>
          </w:tcPr>
          <w:p w:rsidR="00991726" w:rsidRPr="00396022" w:rsidRDefault="00991726" w:rsidP="003C4A10">
            <w:pPr>
              <w:pStyle w:val="af4"/>
              <w:ind w:firstLine="0"/>
              <w:rPr>
                <w:sz w:val="14"/>
                <w:szCs w:val="14"/>
              </w:rPr>
            </w:pPr>
            <w:r w:rsidRPr="00396022">
              <w:rPr>
                <w:sz w:val="14"/>
                <w:szCs w:val="14"/>
              </w:rPr>
              <w:t>-</w:t>
            </w:r>
          </w:p>
        </w:tc>
        <w:tc>
          <w:tcPr>
            <w:tcW w:w="907" w:type="dxa"/>
            <w:vAlign w:val="center"/>
          </w:tcPr>
          <w:p w:rsidR="00991726" w:rsidRPr="00396022" w:rsidRDefault="00991726" w:rsidP="003C4A10">
            <w:pPr>
              <w:widowControl/>
              <w:spacing w:line="240" w:lineRule="auto"/>
              <w:ind w:firstLine="0"/>
              <w:jc w:val="center"/>
              <w:rPr>
                <w:sz w:val="14"/>
                <w:szCs w:val="14"/>
                <w:lang w:val="ru-RU"/>
              </w:rPr>
            </w:pPr>
            <w:r w:rsidRPr="00396022">
              <w:rPr>
                <w:sz w:val="14"/>
                <w:szCs w:val="14"/>
                <w:lang w:val="ru-RU"/>
              </w:rPr>
              <w:t>-</w:t>
            </w:r>
          </w:p>
        </w:tc>
        <w:tc>
          <w:tcPr>
            <w:tcW w:w="1059" w:type="dxa"/>
            <w:vAlign w:val="center"/>
          </w:tcPr>
          <w:p w:rsidR="00991726" w:rsidRPr="00396022" w:rsidRDefault="00991726" w:rsidP="003C4A10">
            <w:pPr>
              <w:pStyle w:val="af4"/>
              <w:ind w:firstLine="0"/>
              <w:rPr>
                <w:sz w:val="14"/>
                <w:szCs w:val="14"/>
              </w:rPr>
            </w:pPr>
            <w:r w:rsidRPr="00396022">
              <w:rPr>
                <w:sz w:val="14"/>
                <w:szCs w:val="14"/>
              </w:rPr>
              <w:t>1257,6</w:t>
            </w:r>
          </w:p>
        </w:tc>
        <w:tc>
          <w:tcPr>
            <w:tcW w:w="999" w:type="dxa"/>
            <w:gridSpan w:val="2"/>
            <w:vAlign w:val="center"/>
          </w:tcPr>
          <w:p w:rsidR="00991726" w:rsidRPr="00396022" w:rsidRDefault="00991726" w:rsidP="003C4A10">
            <w:pPr>
              <w:widowControl/>
              <w:spacing w:line="240" w:lineRule="auto"/>
              <w:ind w:firstLine="0"/>
              <w:jc w:val="center"/>
              <w:rPr>
                <w:color w:val="000000"/>
                <w:sz w:val="14"/>
                <w:szCs w:val="14"/>
                <w:lang w:val="ru-RU"/>
              </w:rPr>
            </w:pPr>
            <w:r w:rsidRPr="00396022">
              <w:rPr>
                <w:color w:val="000000"/>
                <w:sz w:val="14"/>
                <w:szCs w:val="14"/>
                <w:lang w:val="ru-RU"/>
              </w:rPr>
              <w:t>182,1357</w:t>
            </w:r>
          </w:p>
        </w:tc>
      </w:tr>
      <w:tr w:rsidR="00991726" w:rsidRPr="007D7F1C">
        <w:trPr>
          <w:trHeight w:val="170"/>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ПАТ «Волинь-Цемент» м.</w:t>
            </w:r>
            <w:r w:rsidR="00E744A2">
              <w:rPr>
                <w:sz w:val="14"/>
                <w:szCs w:val="14"/>
                <w:lang w:val="ru-RU"/>
              </w:rPr>
              <w:t xml:space="preserve"> </w:t>
            </w:r>
            <w:r w:rsidRPr="007D7F1C">
              <w:rPr>
                <w:sz w:val="14"/>
                <w:szCs w:val="14"/>
                <w:lang w:val="ru-RU"/>
              </w:rPr>
              <w:t>Здолбунів</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76,6</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6,6603</w:t>
            </w:r>
          </w:p>
        </w:tc>
        <w:tc>
          <w:tcPr>
            <w:tcW w:w="1059" w:type="dxa"/>
            <w:vAlign w:val="center"/>
          </w:tcPr>
          <w:p w:rsidR="00991726" w:rsidRPr="007D7F1C" w:rsidRDefault="00991726" w:rsidP="003C4A10">
            <w:pPr>
              <w:pStyle w:val="af2"/>
              <w:rPr>
                <w:sz w:val="14"/>
                <w:szCs w:val="14"/>
              </w:rPr>
            </w:pPr>
            <w:r w:rsidRPr="007D7F1C">
              <w:rPr>
                <w:sz w:val="14"/>
                <w:szCs w:val="14"/>
              </w:rPr>
              <w:t>-</w:t>
            </w:r>
          </w:p>
        </w:tc>
        <w:tc>
          <w:tcPr>
            <w:tcW w:w="999" w:type="dxa"/>
            <w:gridSpan w:val="2"/>
            <w:vAlign w:val="center"/>
          </w:tcPr>
          <w:p w:rsidR="00991726" w:rsidRPr="007D7F1C" w:rsidRDefault="00991726" w:rsidP="003C4A10">
            <w:pPr>
              <w:pStyle w:val="af2"/>
              <w:rPr>
                <w:sz w:val="14"/>
                <w:szCs w:val="14"/>
              </w:rPr>
            </w:pPr>
            <w:r w:rsidRPr="007D7F1C">
              <w:rPr>
                <w:sz w:val="14"/>
                <w:szCs w:val="14"/>
              </w:rPr>
              <w:t>-</w:t>
            </w:r>
          </w:p>
        </w:tc>
      </w:tr>
      <w:tr w:rsidR="00991726" w:rsidRPr="007D7F1C">
        <w:trPr>
          <w:trHeight w:val="339"/>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ОВКП ВКГ «Рівнеоблводоканал» м.</w:t>
            </w:r>
            <w:r w:rsidR="00E744A2">
              <w:rPr>
                <w:sz w:val="14"/>
                <w:szCs w:val="14"/>
                <w:lang w:val="ru-RU"/>
              </w:rPr>
              <w:t xml:space="preserve"> </w:t>
            </w:r>
            <w:r w:rsidRPr="007D7F1C">
              <w:rPr>
                <w:sz w:val="14"/>
                <w:szCs w:val="14"/>
                <w:lang w:val="ru-RU"/>
              </w:rPr>
              <w:t>Рівне</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9125,0</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1294,575</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059"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9125,0</w:t>
            </w:r>
          </w:p>
        </w:tc>
        <w:tc>
          <w:tcPr>
            <w:tcW w:w="999" w:type="dxa"/>
            <w:gridSpan w:val="2"/>
            <w:vAlign w:val="center"/>
          </w:tcPr>
          <w:p w:rsidR="00991726" w:rsidRPr="007D7F1C" w:rsidRDefault="00991726" w:rsidP="003C4A10">
            <w:pPr>
              <w:pStyle w:val="af2"/>
              <w:rPr>
                <w:sz w:val="14"/>
                <w:szCs w:val="14"/>
              </w:rPr>
            </w:pPr>
            <w:r w:rsidRPr="007D7F1C">
              <w:rPr>
                <w:sz w:val="14"/>
                <w:szCs w:val="14"/>
              </w:rPr>
              <w:t>1044,435</w:t>
            </w:r>
          </w:p>
        </w:tc>
      </w:tr>
      <w:tr w:rsidR="00991726" w:rsidRPr="007D7F1C">
        <w:trPr>
          <w:trHeight w:val="339"/>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ВАТ «Укртранснафта» с.</w:t>
            </w:r>
            <w:r w:rsidR="00E744A2">
              <w:rPr>
                <w:sz w:val="14"/>
                <w:szCs w:val="14"/>
                <w:lang w:val="ru-RU"/>
              </w:rPr>
              <w:t xml:space="preserve"> </w:t>
            </w:r>
            <w:r w:rsidRPr="007D7F1C">
              <w:rPr>
                <w:sz w:val="14"/>
                <w:szCs w:val="14"/>
                <w:lang w:val="ru-RU"/>
              </w:rPr>
              <w:t>Плоска Острозький район</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14,92</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1,7097</w:t>
            </w:r>
          </w:p>
        </w:tc>
        <w:tc>
          <w:tcPr>
            <w:tcW w:w="1059"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999" w:type="dxa"/>
            <w:gridSpan w:val="2"/>
            <w:vAlign w:val="center"/>
          </w:tcPr>
          <w:p w:rsidR="00991726" w:rsidRPr="007D7F1C" w:rsidRDefault="00991726" w:rsidP="003C4A10">
            <w:pPr>
              <w:pStyle w:val="af2"/>
              <w:rPr>
                <w:sz w:val="14"/>
                <w:szCs w:val="14"/>
              </w:rPr>
            </w:pPr>
            <w:r w:rsidRPr="007D7F1C">
              <w:rPr>
                <w:sz w:val="14"/>
                <w:szCs w:val="14"/>
              </w:rPr>
              <w:t>-</w:t>
            </w:r>
          </w:p>
        </w:tc>
      </w:tr>
      <w:tr w:rsidR="00991726" w:rsidRPr="007D7F1C">
        <w:trPr>
          <w:trHeight w:val="339"/>
        </w:trPr>
        <w:tc>
          <w:tcPr>
            <w:tcW w:w="2835"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ВАТ «Рівнеазот»</w:t>
            </w:r>
          </w:p>
        </w:tc>
        <w:tc>
          <w:tcPr>
            <w:tcW w:w="852" w:type="dxa"/>
            <w:vAlign w:val="center"/>
          </w:tcPr>
          <w:p w:rsidR="00991726" w:rsidRPr="007D7F1C" w:rsidRDefault="00991726" w:rsidP="003C4A10">
            <w:pPr>
              <w:widowControl/>
              <w:spacing w:line="240" w:lineRule="auto"/>
              <w:ind w:right="-108" w:firstLine="0"/>
              <w:jc w:val="center"/>
              <w:rPr>
                <w:sz w:val="14"/>
                <w:szCs w:val="14"/>
                <w:lang w:val="ru-RU"/>
              </w:rPr>
            </w:pPr>
            <w:r w:rsidRPr="007D7F1C">
              <w:rPr>
                <w:sz w:val="14"/>
                <w:szCs w:val="14"/>
                <w:lang w:val="ru-RU"/>
              </w:rPr>
              <w:t>р.</w:t>
            </w:r>
            <w:r w:rsidR="00E744A2">
              <w:rPr>
                <w:sz w:val="14"/>
                <w:szCs w:val="14"/>
                <w:lang w:val="ru-RU"/>
              </w:rPr>
              <w:t xml:space="preserve"> </w:t>
            </w:r>
            <w:r w:rsidRPr="007D7F1C">
              <w:rPr>
                <w:sz w:val="14"/>
                <w:szCs w:val="14"/>
                <w:lang w:val="ru-RU"/>
              </w:rPr>
              <w:t>Горинь</w:t>
            </w:r>
          </w:p>
        </w:tc>
        <w:tc>
          <w:tcPr>
            <w:tcW w:w="1210" w:type="dxa"/>
            <w:vAlign w:val="center"/>
          </w:tcPr>
          <w:p w:rsidR="00991726" w:rsidRPr="007D7F1C" w:rsidRDefault="00991726" w:rsidP="003C4A10">
            <w:pPr>
              <w:pStyle w:val="af2"/>
              <w:rPr>
                <w:sz w:val="14"/>
                <w:szCs w:val="14"/>
              </w:rPr>
            </w:pPr>
            <w:r w:rsidRPr="007D7F1C">
              <w:rPr>
                <w:sz w:val="14"/>
                <w:szCs w:val="14"/>
              </w:rPr>
              <w:t>-</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р.</w:t>
            </w:r>
            <w:r w:rsidR="00E744A2">
              <w:rPr>
                <w:sz w:val="14"/>
                <w:szCs w:val="14"/>
                <w:lang w:val="ru-RU"/>
              </w:rPr>
              <w:t xml:space="preserve"> </w:t>
            </w:r>
            <w:r w:rsidRPr="007D7F1C">
              <w:rPr>
                <w:sz w:val="14"/>
                <w:szCs w:val="14"/>
                <w:lang w:val="ru-RU"/>
              </w:rPr>
              <w:t>Горинь</w:t>
            </w:r>
          </w:p>
        </w:tc>
        <w:tc>
          <w:tcPr>
            <w:tcW w:w="907" w:type="dxa"/>
            <w:vAlign w:val="center"/>
          </w:tcPr>
          <w:p w:rsidR="00991726" w:rsidRPr="007D7F1C" w:rsidRDefault="00991726" w:rsidP="003C4A10">
            <w:pPr>
              <w:pStyle w:val="af2"/>
              <w:rPr>
                <w:sz w:val="14"/>
                <w:szCs w:val="14"/>
              </w:rPr>
            </w:pPr>
            <w:r w:rsidRPr="007D7F1C">
              <w:rPr>
                <w:sz w:val="14"/>
                <w:szCs w:val="14"/>
              </w:rPr>
              <w:t>-</w:t>
            </w:r>
          </w:p>
        </w:tc>
        <w:tc>
          <w:tcPr>
            <w:tcW w:w="1059" w:type="dxa"/>
            <w:vAlign w:val="center"/>
          </w:tcPr>
          <w:p w:rsidR="00991726" w:rsidRPr="007D7F1C" w:rsidRDefault="00991726" w:rsidP="003C4A10">
            <w:pPr>
              <w:pStyle w:val="af2"/>
              <w:rPr>
                <w:sz w:val="14"/>
                <w:szCs w:val="14"/>
              </w:rPr>
            </w:pPr>
            <w:r w:rsidRPr="007D7F1C">
              <w:rPr>
                <w:sz w:val="14"/>
                <w:szCs w:val="14"/>
              </w:rPr>
              <w:t>р.</w:t>
            </w:r>
            <w:r w:rsidR="00E744A2">
              <w:rPr>
                <w:sz w:val="14"/>
                <w:szCs w:val="14"/>
              </w:rPr>
              <w:t xml:space="preserve"> </w:t>
            </w:r>
            <w:r w:rsidRPr="007D7F1C">
              <w:rPr>
                <w:sz w:val="14"/>
                <w:szCs w:val="14"/>
              </w:rPr>
              <w:t>Горинь</w:t>
            </w:r>
          </w:p>
        </w:tc>
        <w:tc>
          <w:tcPr>
            <w:tcW w:w="999" w:type="dxa"/>
            <w:gridSpan w:val="2"/>
            <w:vAlign w:val="center"/>
          </w:tcPr>
          <w:p w:rsidR="00991726" w:rsidRPr="00816070" w:rsidRDefault="00991726" w:rsidP="003C4A10">
            <w:pPr>
              <w:pStyle w:val="a5"/>
              <w:spacing w:after="0"/>
              <w:jc w:val="center"/>
              <w:rPr>
                <w:b/>
                <w:i/>
                <w:sz w:val="14"/>
                <w:szCs w:val="14"/>
              </w:rPr>
            </w:pPr>
            <w:r w:rsidRPr="00816070">
              <w:rPr>
                <w:sz w:val="14"/>
                <w:szCs w:val="14"/>
              </w:rPr>
              <w:t>-</w:t>
            </w:r>
          </w:p>
        </w:tc>
      </w:tr>
      <w:tr w:rsidR="00991726" w:rsidRPr="007D7F1C">
        <w:trPr>
          <w:cantSplit/>
          <w:trHeight w:val="170"/>
        </w:trPr>
        <w:tc>
          <w:tcPr>
            <w:tcW w:w="9072" w:type="dxa"/>
            <w:gridSpan w:val="8"/>
          </w:tcPr>
          <w:p w:rsidR="00991726" w:rsidRPr="007D7F1C" w:rsidRDefault="00991726" w:rsidP="003C4A10">
            <w:pPr>
              <w:pStyle w:val="af2"/>
              <w:ind w:firstLine="0"/>
              <w:rPr>
                <w:b/>
                <w:sz w:val="14"/>
                <w:szCs w:val="14"/>
              </w:rPr>
            </w:pPr>
            <w:r w:rsidRPr="007D7F1C">
              <w:rPr>
                <w:b/>
                <w:sz w:val="14"/>
                <w:szCs w:val="14"/>
              </w:rPr>
              <w:t>р.</w:t>
            </w:r>
            <w:r w:rsidR="00E744A2">
              <w:rPr>
                <w:b/>
                <w:sz w:val="14"/>
                <w:szCs w:val="14"/>
              </w:rPr>
              <w:t xml:space="preserve"> </w:t>
            </w:r>
            <w:r w:rsidRPr="007D7F1C">
              <w:rPr>
                <w:b/>
                <w:sz w:val="14"/>
                <w:szCs w:val="14"/>
              </w:rPr>
              <w:t>Стир</w:t>
            </w:r>
          </w:p>
        </w:tc>
      </w:tr>
      <w:tr w:rsidR="00991726" w:rsidRPr="007D7F1C">
        <w:trPr>
          <w:trHeight w:val="511"/>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Кузнецовське міське</w:t>
            </w:r>
          </w:p>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Комунальне підприємство</w:t>
            </w:r>
          </w:p>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м.Кузнецовськ</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5673,0</w:t>
            </w:r>
          </w:p>
        </w:tc>
        <w:tc>
          <w:tcPr>
            <w:tcW w:w="1210" w:type="dxa"/>
            <w:vAlign w:val="center"/>
          </w:tcPr>
          <w:p w:rsidR="00991726" w:rsidRPr="007D7F1C" w:rsidRDefault="00991726" w:rsidP="003C4A10">
            <w:pPr>
              <w:pStyle w:val="af2"/>
              <w:rPr>
                <w:sz w:val="14"/>
                <w:szCs w:val="14"/>
              </w:rPr>
            </w:pPr>
            <w:r w:rsidRPr="007D7F1C">
              <w:rPr>
                <w:sz w:val="14"/>
                <w:szCs w:val="14"/>
              </w:rPr>
              <w:t>991,751</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4778,3</w:t>
            </w:r>
          </w:p>
        </w:tc>
        <w:tc>
          <w:tcPr>
            <w:tcW w:w="907" w:type="dxa"/>
            <w:vAlign w:val="center"/>
          </w:tcPr>
          <w:p w:rsidR="00991726" w:rsidRPr="007D7F1C" w:rsidRDefault="00991726" w:rsidP="003C4A10">
            <w:pPr>
              <w:pStyle w:val="af2"/>
              <w:rPr>
                <w:sz w:val="14"/>
                <w:szCs w:val="14"/>
              </w:rPr>
            </w:pPr>
            <w:r w:rsidRPr="007D7F1C">
              <w:rPr>
                <w:sz w:val="14"/>
                <w:szCs w:val="14"/>
              </w:rPr>
              <w:t>865,559</w:t>
            </w:r>
          </w:p>
        </w:tc>
        <w:tc>
          <w:tcPr>
            <w:tcW w:w="1059" w:type="dxa"/>
            <w:vAlign w:val="center"/>
          </w:tcPr>
          <w:p w:rsidR="00991726" w:rsidRPr="007D7F1C" w:rsidRDefault="00991726" w:rsidP="003C4A10">
            <w:pPr>
              <w:pStyle w:val="af2"/>
              <w:rPr>
                <w:sz w:val="14"/>
                <w:szCs w:val="14"/>
              </w:rPr>
            </w:pPr>
            <w:r w:rsidRPr="007D7F1C">
              <w:rPr>
                <w:sz w:val="14"/>
                <w:szCs w:val="14"/>
              </w:rPr>
              <w:t>5132,9</w:t>
            </w:r>
          </w:p>
        </w:tc>
        <w:tc>
          <w:tcPr>
            <w:tcW w:w="999" w:type="dxa"/>
            <w:gridSpan w:val="2"/>
            <w:vAlign w:val="center"/>
          </w:tcPr>
          <w:p w:rsidR="00991726" w:rsidRPr="007D7F1C" w:rsidRDefault="00991726" w:rsidP="003C4A10">
            <w:pPr>
              <w:pStyle w:val="af2"/>
              <w:rPr>
                <w:sz w:val="14"/>
                <w:szCs w:val="14"/>
              </w:rPr>
            </w:pPr>
            <w:r w:rsidRPr="007D7F1C">
              <w:rPr>
                <w:sz w:val="14"/>
                <w:szCs w:val="14"/>
              </w:rPr>
              <w:t>937,76</w:t>
            </w:r>
          </w:p>
        </w:tc>
      </w:tr>
      <w:tr w:rsidR="00991726" w:rsidRPr="007D7F1C">
        <w:trPr>
          <w:trHeight w:val="152"/>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ВП «Рівненська АЕС»</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210" w:type="dxa"/>
            <w:vAlign w:val="center"/>
          </w:tcPr>
          <w:p w:rsidR="00991726" w:rsidRPr="007D7F1C" w:rsidRDefault="00991726" w:rsidP="003C4A10">
            <w:pPr>
              <w:pStyle w:val="af2"/>
              <w:rPr>
                <w:sz w:val="14"/>
                <w:szCs w:val="14"/>
              </w:rPr>
            </w:pPr>
            <w:r w:rsidRPr="007D7F1C">
              <w:rPr>
                <w:sz w:val="14"/>
                <w:szCs w:val="14"/>
              </w:rPr>
              <w:t>-</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907" w:type="dxa"/>
            <w:vAlign w:val="center"/>
          </w:tcPr>
          <w:p w:rsidR="00991726" w:rsidRPr="007D7F1C" w:rsidRDefault="00991726" w:rsidP="003C4A10">
            <w:pPr>
              <w:pStyle w:val="af2"/>
              <w:rPr>
                <w:sz w:val="14"/>
                <w:szCs w:val="14"/>
              </w:rPr>
            </w:pPr>
            <w:r w:rsidRPr="007D7F1C">
              <w:rPr>
                <w:sz w:val="14"/>
                <w:szCs w:val="14"/>
              </w:rPr>
              <w:t>-</w:t>
            </w:r>
          </w:p>
        </w:tc>
        <w:tc>
          <w:tcPr>
            <w:tcW w:w="1059" w:type="dxa"/>
            <w:vAlign w:val="center"/>
          </w:tcPr>
          <w:p w:rsidR="00991726" w:rsidRPr="007D7F1C" w:rsidRDefault="00991726" w:rsidP="003C4A10">
            <w:pPr>
              <w:pStyle w:val="af2"/>
              <w:rPr>
                <w:sz w:val="14"/>
                <w:szCs w:val="14"/>
              </w:rPr>
            </w:pPr>
            <w:r w:rsidRPr="007D7F1C">
              <w:rPr>
                <w:sz w:val="14"/>
                <w:szCs w:val="14"/>
              </w:rPr>
              <w:t>-</w:t>
            </w:r>
          </w:p>
        </w:tc>
        <w:tc>
          <w:tcPr>
            <w:tcW w:w="999" w:type="dxa"/>
            <w:gridSpan w:val="2"/>
            <w:vAlign w:val="center"/>
          </w:tcPr>
          <w:p w:rsidR="00991726" w:rsidRPr="007D7F1C" w:rsidRDefault="00991726" w:rsidP="003C4A10">
            <w:pPr>
              <w:pStyle w:val="af2"/>
              <w:rPr>
                <w:sz w:val="14"/>
                <w:szCs w:val="14"/>
              </w:rPr>
            </w:pPr>
            <w:r w:rsidRPr="007D7F1C">
              <w:rPr>
                <w:sz w:val="14"/>
                <w:szCs w:val="14"/>
              </w:rPr>
              <w:t>-</w:t>
            </w:r>
          </w:p>
        </w:tc>
      </w:tr>
      <w:tr w:rsidR="00991726" w:rsidRPr="007D7F1C">
        <w:trPr>
          <w:trHeight w:val="170"/>
        </w:trPr>
        <w:tc>
          <w:tcPr>
            <w:tcW w:w="2835" w:type="dxa"/>
          </w:tcPr>
          <w:p w:rsidR="00991726" w:rsidRPr="007D7F1C" w:rsidRDefault="00991726" w:rsidP="00E744A2">
            <w:pPr>
              <w:widowControl/>
              <w:autoSpaceDE w:val="0"/>
              <w:autoSpaceDN w:val="0"/>
              <w:adjustRightInd w:val="0"/>
              <w:spacing w:line="240" w:lineRule="auto"/>
              <w:ind w:firstLine="0"/>
              <w:jc w:val="left"/>
              <w:rPr>
                <w:sz w:val="14"/>
                <w:szCs w:val="14"/>
                <w:lang w:val="ru-RU"/>
              </w:rPr>
            </w:pPr>
            <w:r w:rsidRPr="007D7F1C">
              <w:rPr>
                <w:sz w:val="14"/>
                <w:szCs w:val="14"/>
                <w:lang w:val="ru-RU"/>
              </w:rPr>
              <w:t>ВКП «Зарічне» смт</w:t>
            </w:r>
            <w:r w:rsidR="00E744A2">
              <w:rPr>
                <w:sz w:val="14"/>
                <w:szCs w:val="14"/>
                <w:lang w:val="ru-RU"/>
              </w:rPr>
              <w:t xml:space="preserve"> </w:t>
            </w:r>
            <w:r w:rsidRPr="007D7F1C">
              <w:rPr>
                <w:sz w:val="14"/>
                <w:szCs w:val="14"/>
                <w:lang w:val="ru-RU"/>
              </w:rPr>
              <w:t>Зарічне</w:t>
            </w:r>
          </w:p>
        </w:tc>
        <w:tc>
          <w:tcPr>
            <w:tcW w:w="852"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31,6</w:t>
            </w:r>
          </w:p>
        </w:tc>
        <w:tc>
          <w:tcPr>
            <w:tcW w:w="1210" w:type="dxa"/>
            <w:vAlign w:val="center"/>
          </w:tcPr>
          <w:p w:rsidR="00991726" w:rsidRPr="00816070" w:rsidRDefault="00991726" w:rsidP="003C4A10">
            <w:pPr>
              <w:pStyle w:val="32"/>
              <w:spacing w:after="0"/>
              <w:ind w:left="0"/>
              <w:jc w:val="center"/>
              <w:rPr>
                <w:sz w:val="14"/>
                <w:szCs w:val="14"/>
              </w:rPr>
            </w:pPr>
            <w:r w:rsidRPr="00816070">
              <w:rPr>
                <w:sz w:val="14"/>
                <w:szCs w:val="14"/>
              </w:rPr>
              <w:t>10,2726</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31,9</w:t>
            </w:r>
          </w:p>
        </w:tc>
        <w:tc>
          <w:tcPr>
            <w:tcW w:w="907"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5,2714</w:t>
            </w:r>
          </w:p>
        </w:tc>
        <w:tc>
          <w:tcPr>
            <w:tcW w:w="1059" w:type="dxa"/>
            <w:vAlign w:val="center"/>
          </w:tcPr>
          <w:p w:rsidR="00991726" w:rsidRPr="007D7F1C" w:rsidRDefault="00991726" w:rsidP="003C4A10">
            <w:pPr>
              <w:pStyle w:val="af2"/>
              <w:rPr>
                <w:sz w:val="14"/>
                <w:szCs w:val="14"/>
              </w:rPr>
            </w:pPr>
            <w:r w:rsidRPr="007D7F1C">
              <w:rPr>
                <w:sz w:val="14"/>
                <w:szCs w:val="14"/>
              </w:rPr>
              <w:t>30,5</w:t>
            </w:r>
          </w:p>
        </w:tc>
        <w:tc>
          <w:tcPr>
            <w:tcW w:w="999" w:type="dxa"/>
            <w:gridSpan w:val="2"/>
            <w:vAlign w:val="center"/>
          </w:tcPr>
          <w:p w:rsidR="00991726" w:rsidRPr="007D7F1C" w:rsidRDefault="00991726" w:rsidP="003C4A10">
            <w:pPr>
              <w:pStyle w:val="af2"/>
              <w:rPr>
                <w:sz w:val="14"/>
                <w:szCs w:val="14"/>
              </w:rPr>
            </w:pPr>
            <w:r w:rsidRPr="007D7F1C">
              <w:rPr>
                <w:sz w:val="14"/>
                <w:szCs w:val="14"/>
              </w:rPr>
              <w:t>15,3124</w:t>
            </w:r>
          </w:p>
        </w:tc>
      </w:tr>
      <w:tr w:rsidR="00991726" w:rsidRPr="007D7F1C">
        <w:trPr>
          <w:trHeight w:val="170"/>
        </w:trPr>
        <w:tc>
          <w:tcPr>
            <w:tcW w:w="2835"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ВАТ «Рафалівський кар</w:t>
            </w:r>
            <w:r w:rsidR="00B43560">
              <w:rPr>
                <w:sz w:val="14"/>
                <w:szCs w:val="14"/>
                <w:lang w:val="ru-RU"/>
              </w:rPr>
              <w:t>’</w:t>
            </w:r>
            <w:r w:rsidRPr="007D7F1C">
              <w:rPr>
                <w:sz w:val="14"/>
                <w:szCs w:val="14"/>
                <w:lang w:val="ru-RU"/>
              </w:rPr>
              <w:t>єр»</w:t>
            </w:r>
          </w:p>
        </w:tc>
        <w:tc>
          <w:tcPr>
            <w:tcW w:w="852" w:type="dxa"/>
            <w:vAlign w:val="center"/>
          </w:tcPr>
          <w:p w:rsidR="00991726" w:rsidRPr="00816070" w:rsidRDefault="00991726" w:rsidP="003C4A10">
            <w:pPr>
              <w:pStyle w:val="af4"/>
              <w:ind w:firstLine="0"/>
              <w:rPr>
                <w:sz w:val="14"/>
                <w:szCs w:val="14"/>
              </w:rPr>
            </w:pPr>
            <w:r w:rsidRPr="00816070">
              <w:rPr>
                <w:sz w:val="14"/>
                <w:szCs w:val="14"/>
              </w:rPr>
              <w:t>-</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210" w:type="dxa"/>
            <w:vAlign w:val="center"/>
          </w:tcPr>
          <w:p w:rsidR="00991726" w:rsidRPr="007D7F1C" w:rsidRDefault="00991726" w:rsidP="003C4A10">
            <w:pPr>
              <w:pStyle w:val="af2"/>
              <w:rPr>
                <w:sz w:val="14"/>
                <w:szCs w:val="14"/>
              </w:rPr>
            </w:pPr>
            <w:r w:rsidRPr="007D7F1C">
              <w:rPr>
                <w:sz w:val="14"/>
                <w:szCs w:val="14"/>
              </w:rPr>
              <w:t>-</w:t>
            </w:r>
          </w:p>
        </w:tc>
        <w:tc>
          <w:tcPr>
            <w:tcW w:w="907" w:type="dxa"/>
            <w:vAlign w:val="center"/>
          </w:tcPr>
          <w:p w:rsidR="00991726" w:rsidRPr="007D7F1C" w:rsidRDefault="00991726" w:rsidP="003C4A10">
            <w:pPr>
              <w:pStyle w:val="af2"/>
              <w:rPr>
                <w:sz w:val="14"/>
                <w:szCs w:val="14"/>
              </w:rPr>
            </w:pPr>
            <w:r w:rsidRPr="007D7F1C">
              <w:rPr>
                <w:sz w:val="14"/>
                <w:szCs w:val="14"/>
              </w:rPr>
              <w:t>-</w:t>
            </w:r>
          </w:p>
        </w:tc>
        <w:tc>
          <w:tcPr>
            <w:tcW w:w="1059" w:type="dxa"/>
            <w:vAlign w:val="center"/>
          </w:tcPr>
          <w:p w:rsidR="00991726" w:rsidRPr="007D7F1C" w:rsidRDefault="00991726" w:rsidP="003C4A10">
            <w:pPr>
              <w:pStyle w:val="af2"/>
              <w:rPr>
                <w:sz w:val="14"/>
                <w:szCs w:val="14"/>
              </w:rPr>
            </w:pPr>
            <w:r w:rsidRPr="007D7F1C">
              <w:rPr>
                <w:sz w:val="14"/>
                <w:szCs w:val="14"/>
              </w:rPr>
              <w:t>-</w:t>
            </w:r>
          </w:p>
        </w:tc>
        <w:tc>
          <w:tcPr>
            <w:tcW w:w="999" w:type="dxa"/>
            <w:gridSpan w:val="2"/>
            <w:vAlign w:val="center"/>
          </w:tcPr>
          <w:p w:rsidR="00991726" w:rsidRPr="007D7F1C" w:rsidRDefault="00991726" w:rsidP="003C4A10">
            <w:pPr>
              <w:pStyle w:val="af2"/>
              <w:rPr>
                <w:sz w:val="14"/>
                <w:szCs w:val="14"/>
              </w:rPr>
            </w:pPr>
            <w:r w:rsidRPr="007D7F1C">
              <w:rPr>
                <w:sz w:val="14"/>
                <w:szCs w:val="14"/>
              </w:rPr>
              <w:t>-</w:t>
            </w:r>
          </w:p>
        </w:tc>
      </w:tr>
      <w:tr w:rsidR="00991726" w:rsidRPr="007D7F1C">
        <w:trPr>
          <w:trHeight w:val="170"/>
        </w:trPr>
        <w:tc>
          <w:tcPr>
            <w:tcW w:w="2835" w:type="dxa"/>
          </w:tcPr>
          <w:p w:rsidR="00991726" w:rsidRPr="007D7F1C" w:rsidRDefault="00E744A2" w:rsidP="003C4A10">
            <w:pPr>
              <w:widowControl/>
              <w:autoSpaceDE w:val="0"/>
              <w:autoSpaceDN w:val="0"/>
              <w:adjustRightInd w:val="0"/>
              <w:spacing w:line="240" w:lineRule="auto"/>
              <w:ind w:firstLine="0"/>
              <w:jc w:val="left"/>
              <w:rPr>
                <w:sz w:val="14"/>
                <w:szCs w:val="14"/>
                <w:lang w:val="ru-RU"/>
              </w:rPr>
            </w:pPr>
            <w:r>
              <w:rPr>
                <w:sz w:val="14"/>
                <w:szCs w:val="14"/>
                <w:lang w:val="ru-RU"/>
              </w:rPr>
              <w:t xml:space="preserve">ДП «Регіон-Інвест» смт </w:t>
            </w:r>
            <w:r w:rsidR="00991726" w:rsidRPr="007D7F1C">
              <w:rPr>
                <w:sz w:val="14"/>
                <w:szCs w:val="14"/>
                <w:lang w:val="ru-RU"/>
              </w:rPr>
              <w:t>Володимирець</w:t>
            </w:r>
          </w:p>
        </w:tc>
        <w:tc>
          <w:tcPr>
            <w:tcW w:w="852" w:type="dxa"/>
            <w:vAlign w:val="center"/>
          </w:tcPr>
          <w:p w:rsidR="00991726" w:rsidRPr="00816070" w:rsidRDefault="00991726" w:rsidP="003C4A10">
            <w:pPr>
              <w:pStyle w:val="af4"/>
              <w:ind w:firstLine="0"/>
              <w:rPr>
                <w:sz w:val="14"/>
                <w:szCs w:val="14"/>
              </w:rPr>
            </w:pPr>
            <w:r w:rsidRPr="00816070">
              <w:rPr>
                <w:sz w:val="14"/>
                <w:szCs w:val="14"/>
              </w:rPr>
              <w:t>-</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1210" w:type="dxa"/>
            <w:vAlign w:val="center"/>
          </w:tcPr>
          <w:p w:rsidR="00991726" w:rsidRPr="007D7F1C" w:rsidRDefault="00991726" w:rsidP="003C4A10">
            <w:pPr>
              <w:pStyle w:val="af2"/>
              <w:rPr>
                <w:sz w:val="14"/>
                <w:szCs w:val="14"/>
              </w:rPr>
            </w:pPr>
            <w:r w:rsidRPr="007D7F1C">
              <w:rPr>
                <w:sz w:val="14"/>
                <w:szCs w:val="14"/>
              </w:rPr>
              <w:t>-</w:t>
            </w:r>
          </w:p>
        </w:tc>
        <w:tc>
          <w:tcPr>
            <w:tcW w:w="907" w:type="dxa"/>
            <w:vAlign w:val="center"/>
          </w:tcPr>
          <w:p w:rsidR="00991726" w:rsidRPr="007D7F1C" w:rsidRDefault="00991726" w:rsidP="003C4A10">
            <w:pPr>
              <w:pStyle w:val="af2"/>
              <w:rPr>
                <w:sz w:val="14"/>
                <w:szCs w:val="14"/>
              </w:rPr>
            </w:pPr>
            <w:r w:rsidRPr="007D7F1C">
              <w:rPr>
                <w:sz w:val="14"/>
                <w:szCs w:val="14"/>
              </w:rPr>
              <w:t>-</w:t>
            </w:r>
          </w:p>
        </w:tc>
        <w:tc>
          <w:tcPr>
            <w:tcW w:w="1059" w:type="dxa"/>
            <w:vAlign w:val="center"/>
          </w:tcPr>
          <w:p w:rsidR="00991726" w:rsidRPr="007D7F1C" w:rsidRDefault="00991726" w:rsidP="003C4A10">
            <w:pPr>
              <w:pStyle w:val="af2"/>
              <w:rPr>
                <w:sz w:val="14"/>
                <w:szCs w:val="14"/>
              </w:rPr>
            </w:pPr>
            <w:r w:rsidRPr="007D7F1C">
              <w:rPr>
                <w:sz w:val="14"/>
                <w:szCs w:val="14"/>
              </w:rPr>
              <w:t>218,3</w:t>
            </w:r>
          </w:p>
        </w:tc>
        <w:tc>
          <w:tcPr>
            <w:tcW w:w="999" w:type="dxa"/>
            <w:gridSpan w:val="2"/>
            <w:vAlign w:val="center"/>
          </w:tcPr>
          <w:p w:rsidR="00991726" w:rsidRPr="007D7F1C" w:rsidRDefault="00991726" w:rsidP="003C4A10">
            <w:pPr>
              <w:pStyle w:val="af2"/>
              <w:rPr>
                <w:sz w:val="14"/>
                <w:szCs w:val="14"/>
              </w:rPr>
            </w:pPr>
            <w:r w:rsidRPr="007D7F1C">
              <w:rPr>
                <w:sz w:val="14"/>
                <w:szCs w:val="14"/>
              </w:rPr>
              <w:t>11,5342</w:t>
            </w:r>
          </w:p>
        </w:tc>
      </w:tr>
      <w:tr w:rsidR="00991726" w:rsidRPr="007D7F1C">
        <w:trPr>
          <w:trHeight w:val="170"/>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СВК «Агро-С</w:t>
            </w:r>
            <w:r w:rsidR="00E744A2">
              <w:rPr>
                <w:sz w:val="14"/>
                <w:szCs w:val="14"/>
                <w:lang w:val="ru-RU"/>
              </w:rPr>
              <w:t xml:space="preserve">ервіс» смт </w:t>
            </w:r>
            <w:r w:rsidRPr="007D7F1C">
              <w:rPr>
                <w:sz w:val="14"/>
                <w:szCs w:val="14"/>
                <w:lang w:val="ru-RU"/>
              </w:rPr>
              <w:t>Демидівка</w:t>
            </w:r>
          </w:p>
        </w:tc>
        <w:tc>
          <w:tcPr>
            <w:tcW w:w="852" w:type="dxa"/>
            <w:vAlign w:val="center"/>
          </w:tcPr>
          <w:p w:rsidR="00991726" w:rsidRPr="00816070" w:rsidRDefault="00991726" w:rsidP="003C4A10">
            <w:pPr>
              <w:pStyle w:val="af4"/>
              <w:ind w:firstLine="0"/>
              <w:rPr>
                <w:sz w:val="14"/>
                <w:szCs w:val="14"/>
              </w:rPr>
            </w:pPr>
            <w:r w:rsidRPr="00816070">
              <w:rPr>
                <w:sz w:val="14"/>
                <w:szCs w:val="14"/>
              </w:rPr>
              <w:t>36,2</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7,2208</w:t>
            </w:r>
          </w:p>
        </w:tc>
        <w:tc>
          <w:tcPr>
            <w:tcW w:w="1210" w:type="dxa"/>
            <w:vAlign w:val="center"/>
          </w:tcPr>
          <w:p w:rsidR="00991726" w:rsidRPr="007D7F1C" w:rsidRDefault="00991726" w:rsidP="003C4A10">
            <w:pPr>
              <w:pStyle w:val="af2"/>
              <w:rPr>
                <w:sz w:val="14"/>
                <w:szCs w:val="14"/>
              </w:rPr>
            </w:pPr>
            <w:r w:rsidRPr="007D7F1C">
              <w:rPr>
                <w:sz w:val="14"/>
                <w:szCs w:val="14"/>
              </w:rPr>
              <w:t>5,8</w:t>
            </w:r>
          </w:p>
        </w:tc>
        <w:tc>
          <w:tcPr>
            <w:tcW w:w="907" w:type="dxa"/>
            <w:vAlign w:val="center"/>
          </w:tcPr>
          <w:p w:rsidR="00991726" w:rsidRPr="007D7F1C" w:rsidRDefault="00991726" w:rsidP="003C4A10">
            <w:pPr>
              <w:pStyle w:val="af2"/>
              <w:rPr>
                <w:sz w:val="14"/>
                <w:szCs w:val="14"/>
              </w:rPr>
            </w:pPr>
            <w:r w:rsidRPr="007D7F1C">
              <w:rPr>
                <w:sz w:val="14"/>
                <w:szCs w:val="14"/>
              </w:rPr>
              <w:t>1,1478</w:t>
            </w:r>
          </w:p>
        </w:tc>
        <w:tc>
          <w:tcPr>
            <w:tcW w:w="1059" w:type="dxa"/>
            <w:vAlign w:val="center"/>
          </w:tcPr>
          <w:p w:rsidR="00991726" w:rsidRPr="007D7F1C" w:rsidRDefault="00991726" w:rsidP="003C4A10">
            <w:pPr>
              <w:pStyle w:val="af2"/>
              <w:rPr>
                <w:sz w:val="14"/>
                <w:szCs w:val="14"/>
              </w:rPr>
            </w:pPr>
            <w:r w:rsidRPr="007D7F1C">
              <w:rPr>
                <w:sz w:val="14"/>
                <w:szCs w:val="14"/>
              </w:rPr>
              <w:t>4,0</w:t>
            </w:r>
          </w:p>
        </w:tc>
        <w:tc>
          <w:tcPr>
            <w:tcW w:w="999" w:type="dxa"/>
            <w:gridSpan w:val="2"/>
            <w:vAlign w:val="center"/>
          </w:tcPr>
          <w:p w:rsidR="00991726" w:rsidRPr="007D7F1C" w:rsidRDefault="00991726" w:rsidP="003C4A10">
            <w:pPr>
              <w:pStyle w:val="af2"/>
              <w:rPr>
                <w:sz w:val="14"/>
                <w:szCs w:val="14"/>
              </w:rPr>
            </w:pPr>
            <w:r w:rsidRPr="007D7F1C">
              <w:rPr>
                <w:sz w:val="14"/>
                <w:szCs w:val="14"/>
              </w:rPr>
              <w:t>0,8298</w:t>
            </w:r>
          </w:p>
        </w:tc>
      </w:tr>
      <w:tr w:rsidR="00991726" w:rsidRPr="007D7F1C">
        <w:trPr>
          <w:trHeight w:val="170"/>
        </w:trPr>
        <w:tc>
          <w:tcPr>
            <w:tcW w:w="2835"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Демидівське ВУЖКГ</w:t>
            </w:r>
          </w:p>
        </w:tc>
        <w:tc>
          <w:tcPr>
            <w:tcW w:w="852" w:type="dxa"/>
            <w:vAlign w:val="center"/>
          </w:tcPr>
          <w:p w:rsidR="00991726" w:rsidRPr="00816070" w:rsidRDefault="00991726" w:rsidP="003C4A10">
            <w:pPr>
              <w:pStyle w:val="af4"/>
              <w:ind w:firstLine="0"/>
              <w:rPr>
                <w:sz w:val="14"/>
                <w:szCs w:val="14"/>
              </w:rPr>
            </w:pPr>
            <w:r w:rsidRPr="00816070">
              <w:rPr>
                <w:sz w:val="14"/>
                <w:szCs w:val="14"/>
              </w:rPr>
              <w:t>29,5</w:t>
            </w:r>
          </w:p>
        </w:tc>
        <w:tc>
          <w:tcPr>
            <w:tcW w:w="121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6,7923</w:t>
            </w:r>
          </w:p>
        </w:tc>
        <w:tc>
          <w:tcPr>
            <w:tcW w:w="1210" w:type="dxa"/>
            <w:vAlign w:val="center"/>
          </w:tcPr>
          <w:p w:rsidR="00991726" w:rsidRPr="007D7F1C" w:rsidRDefault="00991726" w:rsidP="003C4A10">
            <w:pPr>
              <w:pStyle w:val="af2"/>
              <w:rPr>
                <w:sz w:val="14"/>
                <w:szCs w:val="14"/>
              </w:rPr>
            </w:pPr>
            <w:r w:rsidRPr="007D7F1C">
              <w:rPr>
                <w:sz w:val="14"/>
                <w:szCs w:val="14"/>
              </w:rPr>
              <w:t>28,8</w:t>
            </w:r>
          </w:p>
        </w:tc>
        <w:tc>
          <w:tcPr>
            <w:tcW w:w="907" w:type="dxa"/>
            <w:vAlign w:val="center"/>
          </w:tcPr>
          <w:p w:rsidR="00991726" w:rsidRPr="007D7F1C" w:rsidRDefault="00991726" w:rsidP="003C4A10">
            <w:pPr>
              <w:pStyle w:val="af2"/>
              <w:rPr>
                <w:sz w:val="14"/>
                <w:szCs w:val="14"/>
              </w:rPr>
            </w:pPr>
            <w:r w:rsidRPr="007D7F1C">
              <w:rPr>
                <w:sz w:val="14"/>
                <w:szCs w:val="14"/>
              </w:rPr>
              <w:t>12,682</w:t>
            </w:r>
          </w:p>
        </w:tc>
        <w:tc>
          <w:tcPr>
            <w:tcW w:w="1059" w:type="dxa"/>
            <w:vAlign w:val="center"/>
          </w:tcPr>
          <w:p w:rsidR="00991726" w:rsidRPr="007D7F1C" w:rsidRDefault="00991726" w:rsidP="003C4A10">
            <w:pPr>
              <w:pStyle w:val="af2"/>
              <w:rPr>
                <w:sz w:val="14"/>
                <w:szCs w:val="14"/>
              </w:rPr>
            </w:pPr>
            <w:r w:rsidRPr="007D7F1C">
              <w:rPr>
                <w:sz w:val="14"/>
                <w:szCs w:val="14"/>
              </w:rPr>
              <w:t>28,8</w:t>
            </w:r>
          </w:p>
        </w:tc>
        <w:tc>
          <w:tcPr>
            <w:tcW w:w="999" w:type="dxa"/>
            <w:gridSpan w:val="2"/>
            <w:vAlign w:val="center"/>
          </w:tcPr>
          <w:p w:rsidR="00991726" w:rsidRPr="007D7F1C" w:rsidRDefault="00991726" w:rsidP="003C4A10">
            <w:pPr>
              <w:pStyle w:val="af2"/>
              <w:rPr>
                <w:sz w:val="14"/>
                <w:szCs w:val="14"/>
              </w:rPr>
            </w:pPr>
            <w:r w:rsidRPr="007D7F1C">
              <w:rPr>
                <w:sz w:val="14"/>
                <w:szCs w:val="14"/>
              </w:rPr>
              <w:t>10,3846</w:t>
            </w:r>
          </w:p>
        </w:tc>
      </w:tr>
    </w:tbl>
    <w:p w:rsidR="00991726" w:rsidRPr="007D7F1C" w:rsidRDefault="007E59B5" w:rsidP="00991726">
      <w:pPr>
        <w:pStyle w:val="af2"/>
        <w:rPr>
          <w:sz w:val="14"/>
          <w:szCs w:val="14"/>
        </w:rPr>
        <w:sectPr w:rsidR="00991726" w:rsidRPr="007D7F1C" w:rsidSect="00735CE9">
          <w:pgSz w:w="11907" w:h="8391" w:code="11"/>
          <w:pgMar w:top="964" w:right="1134" w:bottom="964" w:left="964" w:header="708" w:footer="708" w:gutter="0"/>
          <w:cols w:space="708"/>
          <w:docGrid w:linePitch="360"/>
        </w:sectPr>
      </w:pPr>
      <w:r>
        <w:rPr>
          <w:noProof/>
          <w:sz w:val="14"/>
          <w:szCs w:val="14"/>
          <w:lang w:val="ru-RU"/>
        </w:rPr>
        <w:pict>
          <v:rect id="_x0000_s3824" style="position:absolute;left:0;text-align:left;margin-left:236.1pt;margin-top:4.2pt;width:18.5pt;height:10.05pt;z-index:251708416;mso-position-horizontal-relative:text;mso-position-vertical-relative:text" strokecolor="white"/>
        </w:pict>
      </w:r>
    </w:p>
    <w:p w:rsidR="00991726" w:rsidRPr="007D7F1C" w:rsidRDefault="00396022" w:rsidP="00396022">
      <w:pPr>
        <w:pStyle w:val="af2"/>
        <w:ind w:right="737" w:firstLine="0"/>
        <w:jc w:val="right"/>
        <w:rPr>
          <w:i/>
          <w:sz w:val="16"/>
          <w:szCs w:val="14"/>
        </w:rPr>
      </w:pPr>
      <w:r>
        <w:rPr>
          <w:i/>
          <w:sz w:val="16"/>
          <w:szCs w:val="14"/>
        </w:rPr>
        <w:t>п</w:t>
      </w:r>
      <w:r w:rsidR="00991726" w:rsidRPr="007D7F1C">
        <w:rPr>
          <w:i/>
          <w:sz w:val="16"/>
          <w:szCs w:val="14"/>
        </w:rPr>
        <w:t>родовження додатк</w:t>
      </w:r>
      <w:r w:rsidR="00E744A2">
        <w:rPr>
          <w:i/>
          <w:sz w:val="16"/>
          <w:szCs w:val="14"/>
        </w:rPr>
        <w:t>а</w:t>
      </w:r>
      <w:r w:rsidR="00991726" w:rsidRPr="007D7F1C">
        <w:rPr>
          <w:i/>
          <w:sz w:val="16"/>
          <w:szCs w:val="14"/>
        </w:rPr>
        <w:t xml:space="preserve"> А</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02"/>
        <w:gridCol w:w="850"/>
        <w:gridCol w:w="851"/>
        <w:gridCol w:w="850"/>
        <w:gridCol w:w="993"/>
        <w:gridCol w:w="850"/>
        <w:gridCol w:w="1134"/>
      </w:tblGrid>
      <w:tr w:rsidR="00991726" w:rsidRPr="007D7F1C">
        <w:trPr>
          <w:cantSplit/>
        </w:trPr>
        <w:tc>
          <w:tcPr>
            <w:tcW w:w="8930" w:type="dxa"/>
            <w:gridSpan w:val="7"/>
          </w:tcPr>
          <w:p w:rsidR="00991726" w:rsidRPr="007D7F1C" w:rsidRDefault="00991726" w:rsidP="003C4A10">
            <w:pPr>
              <w:pStyle w:val="af2"/>
              <w:ind w:firstLine="0"/>
              <w:rPr>
                <w:b/>
                <w:sz w:val="14"/>
                <w:szCs w:val="14"/>
              </w:rPr>
            </w:pPr>
            <w:r w:rsidRPr="007D7F1C">
              <w:rPr>
                <w:b/>
                <w:sz w:val="14"/>
                <w:szCs w:val="14"/>
              </w:rPr>
              <w:t>р.Горинь</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ВАТ «Рівнеазот»</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398,3</w:t>
            </w:r>
          </w:p>
        </w:tc>
        <w:tc>
          <w:tcPr>
            <w:tcW w:w="851" w:type="dxa"/>
            <w:vAlign w:val="center"/>
          </w:tcPr>
          <w:p w:rsidR="00991726" w:rsidRPr="007D7F1C" w:rsidRDefault="00991726" w:rsidP="003C4A10">
            <w:pPr>
              <w:pStyle w:val="af2"/>
              <w:rPr>
                <w:sz w:val="14"/>
                <w:szCs w:val="14"/>
              </w:rPr>
            </w:pPr>
            <w:r w:rsidRPr="007D7F1C">
              <w:rPr>
                <w:sz w:val="14"/>
                <w:szCs w:val="14"/>
              </w:rPr>
              <w:t>653,558</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362,1</w:t>
            </w:r>
          </w:p>
        </w:tc>
        <w:tc>
          <w:tcPr>
            <w:tcW w:w="993" w:type="dxa"/>
            <w:vAlign w:val="center"/>
          </w:tcPr>
          <w:p w:rsidR="00991726" w:rsidRPr="007D7F1C" w:rsidRDefault="00991726" w:rsidP="003C4A10">
            <w:pPr>
              <w:pStyle w:val="af2"/>
              <w:rPr>
                <w:sz w:val="14"/>
                <w:szCs w:val="14"/>
              </w:rPr>
            </w:pPr>
            <w:r w:rsidRPr="007D7F1C">
              <w:rPr>
                <w:sz w:val="14"/>
                <w:szCs w:val="14"/>
              </w:rPr>
              <w:t>671,61</w:t>
            </w:r>
          </w:p>
        </w:tc>
        <w:tc>
          <w:tcPr>
            <w:tcW w:w="850" w:type="dxa"/>
            <w:vAlign w:val="center"/>
          </w:tcPr>
          <w:p w:rsidR="00991726" w:rsidRPr="007D7F1C" w:rsidRDefault="00991726" w:rsidP="003C4A10">
            <w:pPr>
              <w:pStyle w:val="af2"/>
              <w:rPr>
                <w:sz w:val="14"/>
                <w:szCs w:val="14"/>
              </w:rPr>
            </w:pPr>
            <w:r w:rsidRPr="007D7F1C">
              <w:rPr>
                <w:sz w:val="14"/>
                <w:szCs w:val="14"/>
              </w:rPr>
              <w:t>-</w:t>
            </w:r>
          </w:p>
        </w:tc>
        <w:tc>
          <w:tcPr>
            <w:tcW w:w="1134" w:type="dxa"/>
            <w:vAlign w:val="center"/>
          </w:tcPr>
          <w:p w:rsidR="00991726" w:rsidRPr="007D7F1C" w:rsidRDefault="00991726" w:rsidP="003C4A10">
            <w:pPr>
              <w:pStyle w:val="af2"/>
              <w:rPr>
                <w:sz w:val="14"/>
                <w:szCs w:val="14"/>
              </w:rPr>
            </w:pPr>
            <w:r w:rsidRPr="007D7F1C">
              <w:rPr>
                <w:sz w:val="14"/>
                <w:szCs w:val="14"/>
              </w:rPr>
              <w:t>-</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Оржівське ВУЖКГ</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92,1</w:t>
            </w:r>
          </w:p>
        </w:tc>
        <w:tc>
          <w:tcPr>
            <w:tcW w:w="851" w:type="dxa"/>
            <w:vAlign w:val="center"/>
          </w:tcPr>
          <w:p w:rsidR="00991726" w:rsidRPr="007D7F1C" w:rsidRDefault="00991726" w:rsidP="003C4A10">
            <w:pPr>
              <w:pStyle w:val="af2"/>
              <w:rPr>
                <w:sz w:val="14"/>
                <w:szCs w:val="14"/>
              </w:rPr>
            </w:pPr>
            <w:r w:rsidRPr="007D7F1C">
              <w:rPr>
                <w:sz w:val="14"/>
                <w:szCs w:val="14"/>
              </w:rPr>
              <w:t>14,453</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104,7</w:t>
            </w:r>
          </w:p>
        </w:tc>
        <w:tc>
          <w:tcPr>
            <w:tcW w:w="993" w:type="dxa"/>
            <w:vAlign w:val="center"/>
          </w:tcPr>
          <w:p w:rsidR="00991726" w:rsidRPr="007D7F1C" w:rsidRDefault="00991726" w:rsidP="003C4A10">
            <w:pPr>
              <w:pStyle w:val="af2"/>
              <w:rPr>
                <w:sz w:val="14"/>
                <w:szCs w:val="14"/>
              </w:rPr>
            </w:pPr>
            <w:r w:rsidRPr="007D7F1C">
              <w:rPr>
                <w:sz w:val="14"/>
                <w:szCs w:val="14"/>
              </w:rPr>
              <w:t>17,6593</w:t>
            </w:r>
          </w:p>
        </w:tc>
        <w:tc>
          <w:tcPr>
            <w:tcW w:w="850" w:type="dxa"/>
            <w:vAlign w:val="center"/>
          </w:tcPr>
          <w:p w:rsidR="00991726" w:rsidRPr="007D7F1C" w:rsidRDefault="00991726" w:rsidP="003C4A10">
            <w:pPr>
              <w:pStyle w:val="af2"/>
              <w:rPr>
                <w:sz w:val="14"/>
                <w:szCs w:val="14"/>
              </w:rPr>
            </w:pPr>
            <w:r w:rsidRPr="007D7F1C">
              <w:rPr>
                <w:sz w:val="14"/>
                <w:szCs w:val="14"/>
              </w:rPr>
              <w:t>88,5</w:t>
            </w:r>
          </w:p>
        </w:tc>
        <w:tc>
          <w:tcPr>
            <w:tcW w:w="1134" w:type="dxa"/>
            <w:vAlign w:val="center"/>
          </w:tcPr>
          <w:p w:rsidR="00991726" w:rsidRPr="007D7F1C" w:rsidRDefault="00991726" w:rsidP="003C4A10">
            <w:pPr>
              <w:pStyle w:val="af2"/>
              <w:rPr>
                <w:sz w:val="14"/>
                <w:szCs w:val="14"/>
              </w:rPr>
            </w:pPr>
            <w:r w:rsidRPr="007D7F1C">
              <w:rPr>
                <w:sz w:val="14"/>
                <w:szCs w:val="14"/>
              </w:rPr>
              <w:t>17,8823</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ВАТ «Любомирський вапняно-силікатний завод»</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380,9</w:t>
            </w:r>
          </w:p>
        </w:tc>
        <w:tc>
          <w:tcPr>
            <w:tcW w:w="851"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2,8275</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54,4</w:t>
            </w:r>
          </w:p>
        </w:tc>
        <w:tc>
          <w:tcPr>
            <w:tcW w:w="993" w:type="dxa"/>
            <w:vAlign w:val="center"/>
          </w:tcPr>
          <w:p w:rsidR="00991726" w:rsidRPr="007D7F1C" w:rsidRDefault="00991726" w:rsidP="003C4A10">
            <w:pPr>
              <w:pStyle w:val="af2"/>
              <w:rPr>
                <w:sz w:val="14"/>
                <w:szCs w:val="14"/>
              </w:rPr>
            </w:pPr>
            <w:r w:rsidRPr="007D7F1C">
              <w:rPr>
                <w:sz w:val="14"/>
                <w:szCs w:val="14"/>
              </w:rPr>
              <w:t>7,7659</w:t>
            </w:r>
          </w:p>
        </w:tc>
        <w:tc>
          <w:tcPr>
            <w:tcW w:w="850" w:type="dxa"/>
            <w:vAlign w:val="center"/>
          </w:tcPr>
          <w:p w:rsidR="00991726" w:rsidRPr="007D7F1C" w:rsidRDefault="00991726" w:rsidP="003C4A10">
            <w:pPr>
              <w:pStyle w:val="af2"/>
              <w:rPr>
                <w:sz w:val="14"/>
                <w:szCs w:val="14"/>
              </w:rPr>
            </w:pPr>
            <w:r w:rsidRPr="007D7F1C">
              <w:rPr>
                <w:sz w:val="14"/>
                <w:szCs w:val="14"/>
              </w:rPr>
              <w:t>49,3</w:t>
            </w:r>
          </w:p>
        </w:tc>
        <w:tc>
          <w:tcPr>
            <w:tcW w:w="1134" w:type="dxa"/>
            <w:vAlign w:val="center"/>
          </w:tcPr>
          <w:p w:rsidR="00991726" w:rsidRPr="007D7F1C" w:rsidRDefault="00991726" w:rsidP="003C4A10">
            <w:pPr>
              <w:pStyle w:val="af2"/>
              <w:rPr>
                <w:sz w:val="14"/>
                <w:szCs w:val="14"/>
              </w:rPr>
            </w:pPr>
            <w:r w:rsidRPr="007D7F1C">
              <w:rPr>
                <w:sz w:val="14"/>
                <w:szCs w:val="14"/>
              </w:rPr>
              <w:t>7,7823</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О</w:t>
            </w:r>
            <w:r w:rsidR="00E744A2">
              <w:rPr>
                <w:sz w:val="14"/>
                <w:szCs w:val="14"/>
                <w:lang w:val="ru-RU"/>
              </w:rPr>
              <w:t xml:space="preserve">ВКП ВКГ «Рівнеоблводоканал» смт </w:t>
            </w:r>
            <w:r w:rsidRPr="007D7F1C">
              <w:rPr>
                <w:sz w:val="14"/>
                <w:szCs w:val="14"/>
                <w:lang w:val="ru-RU"/>
              </w:rPr>
              <w:t>Гоща</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851" w:type="dxa"/>
            <w:vAlign w:val="center"/>
          </w:tcPr>
          <w:p w:rsidR="00991726" w:rsidRPr="00816070" w:rsidRDefault="00991726" w:rsidP="003C4A10">
            <w:pPr>
              <w:pStyle w:val="af4"/>
              <w:ind w:firstLine="0"/>
              <w:rPr>
                <w:sz w:val="14"/>
                <w:szCs w:val="14"/>
              </w:rPr>
            </w:pPr>
            <w:r w:rsidRPr="00816070">
              <w:rPr>
                <w:sz w:val="14"/>
                <w:szCs w:val="14"/>
              </w:rPr>
              <w:t>-</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850" w:type="dxa"/>
            <w:vAlign w:val="center"/>
          </w:tcPr>
          <w:p w:rsidR="00991726" w:rsidRPr="007D7F1C" w:rsidRDefault="00991726" w:rsidP="003C4A10">
            <w:pPr>
              <w:pStyle w:val="af2"/>
              <w:rPr>
                <w:sz w:val="14"/>
                <w:szCs w:val="14"/>
              </w:rPr>
            </w:pPr>
            <w:r w:rsidRPr="007D7F1C">
              <w:rPr>
                <w:sz w:val="14"/>
                <w:szCs w:val="14"/>
              </w:rPr>
              <w:t>93,7</w:t>
            </w:r>
          </w:p>
        </w:tc>
        <w:tc>
          <w:tcPr>
            <w:tcW w:w="1134" w:type="dxa"/>
            <w:vAlign w:val="center"/>
          </w:tcPr>
          <w:p w:rsidR="00991726" w:rsidRPr="007D7F1C" w:rsidRDefault="00991726" w:rsidP="003C4A10">
            <w:pPr>
              <w:pStyle w:val="af2"/>
              <w:rPr>
                <w:sz w:val="14"/>
                <w:szCs w:val="14"/>
              </w:rPr>
            </w:pPr>
            <w:r w:rsidRPr="007D7F1C">
              <w:rPr>
                <w:sz w:val="14"/>
                <w:szCs w:val="14"/>
              </w:rPr>
              <w:t>17,2875</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Острозьке КП «Водоканал»</w:t>
            </w:r>
          </w:p>
        </w:tc>
        <w:tc>
          <w:tcPr>
            <w:tcW w:w="850" w:type="dxa"/>
            <w:vAlign w:val="center"/>
          </w:tcPr>
          <w:p w:rsidR="00991726" w:rsidRPr="007D7F1C" w:rsidRDefault="00991726" w:rsidP="003C4A10">
            <w:pPr>
              <w:pStyle w:val="1e"/>
              <w:jc w:val="center"/>
              <w:rPr>
                <w:sz w:val="14"/>
                <w:szCs w:val="14"/>
              </w:rPr>
            </w:pPr>
            <w:r w:rsidRPr="007D7F1C">
              <w:rPr>
                <w:sz w:val="14"/>
                <w:szCs w:val="14"/>
              </w:rPr>
              <w:t>155,8</w:t>
            </w:r>
          </w:p>
        </w:tc>
        <w:tc>
          <w:tcPr>
            <w:tcW w:w="851" w:type="dxa"/>
            <w:vAlign w:val="center"/>
          </w:tcPr>
          <w:p w:rsidR="00991726" w:rsidRPr="007D7F1C" w:rsidRDefault="00991726" w:rsidP="003C4A10">
            <w:pPr>
              <w:pStyle w:val="af2"/>
              <w:rPr>
                <w:sz w:val="14"/>
                <w:szCs w:val="14"/>
              </w:rPr>
            </w:pPr>
            <w:r w:rsidRPr="007D7F1C">
              <w:rPr>
                <w:sz w:val="14"/>
                <w:szCs w:val="14"/>
              </w:rPr>
              <w:t>56,276</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166,1</w:t>
            </w:r>
          </w:p>
        </w:tc>
        <w:tc>
          <w:tcPr>
            <w:tcW w:w="993" w:type="dxa"/>
            <w:vAlign w:val="center"/>
          </w:tcPr>
          <w:p w:rsidR="00991726" w:rsidRPr="007D7F1C" w:rsidRDefault="00991726" w:rsidP="003C4A10">
            <w:pPr>
              <w:pStyle w:val="af2"/>
              <w:rPr>
                <w:sz w:val="14"/>
                <w:szCs w:val="14"/>
              </w:rPr>
            </w:pPr>
            <w:r w:rsidRPr="007D7F1C">
              <w:rPr>
                <w:sz w:val="14"/>
                <w:szCs w:val="14"/>
              </w:rPr>
              <w:t>49,4864</w:t>
            </w:r>
          </w:p>
        </w:tc>
        <w:tc>
          <w:tcPr>
            <w:tcW w:w="850" w:type="dxa"/>
            <w:vAlign w:val="center"/>
          </w:tcPr>
          <w:p w:rsidR="00991726" w:rsidRPr="007D7F1C" w:rsidRDefault="00991726" w:rsidP="003C4A10">
            <w:pPr>
              <w:pStyle w:val="af2"/>
              <w:rPr>
                <w:sz w:val="14"/>
                <w:szCs w:val="14"/>
              </w:rPr>
            </w:pPr>
            <w:r w:rsidRPr="007D7F1C">
              <w:rPr>
                <w:sz w:val="14"/>
                <w:szCs w:val="14"/>
              </w:rPr>
              <w:t>159,5</w:t>
            </w:r>
          </w:p>
        </w:tc>
        <w:tc>
          <w:tcPr>
            <w:tcW w:w="1134" w:type="dxa"/>
            <w:vAlign w:val="center"/>
          </w:tcPr>
          <w:p w:rsidR="00991726" w:rsidRPr="007D7F1C" w:rsidRDefault="00991726" w:rsidP="003C4A10">
            <w:pPr>
              <w:pStyle w:val="af2"/>
              <w:rPr>
                <w:sz w:val="14"/>
                <w:szCs w:val="14"/>
              </w:rPr>
            </w:pPr>
            <w:r w:rsidRPr="007D7F1C">
              <w:rPr>
                <w:sz w:val="14"/>
                <w:szCs w:val="14"/>
              </w:rPr>
              <w:t>34,1822</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Городищенська ВК №96, с.</w:t>
            </w:r>
            <w:r w:rsidR="00E744A2">
              <w:rPr>
                <w:sz w:val="14"/>
                <w:szCs w:val="14"/>
                <w:lang w:val="ru-RU"/>
              </w:rPr>
              <w:t xml:space="preserve"> </w:t>
            </w:r>
            <w:r w:rsidRPr="007D7F1C">
              <w:rPr>
                <w:sz w:val="14"/>
                <w:szCs w:val="14"/>
                <w:lang w:val="ru-RU"/>
              </w:rPr>
              <w:t>Городище Рівненський р-н</w:t>
            </w:r>
          </w:p>
        </w:tc>
        <w:tc>
          <w:tcPr>
            <w:tcW w:w="850" w:type="dxa"/>
            <w:vAlign w:val="center"/>
          </w:tcPr>
          <w:p w:rsidR="00991726" w:rsidRPr="007D7F1C" w:rsidRDefault="00991726" w:rsidP="003C4A10">
            <w:pPr>
              <w:pStyle w:val="1e"/>
              <w:jc w:val="center"/>
              <w:rPr>
                <w:sz w:val="14"/>
                <w:szCs w:val="14"/>
              </w:rPr>
            </w:pPr>
            <w:r w:rsidRPr="007D7F1C">
              <w:rPr>
                <w:sz w:val="14"/>
                <w:szCs w:val="14"/>
              </w:rPr>
              <w:t>54,4</w:t>
            </w:r>
          </w:p>
        </w:tc>
        <w:tc>
          <w:tcPr>
            <w:tcW w:w="851" w:type="dxa"/>
            <w:vAlign w:val="center"/>
          </w:tcPr>
          <w:p w:rsidR="00991726" w:rsidRPr="007D7F1C" w:rsidRDefault="00991726" w:rsidP="003C4A10">
            <w:pPr>
              <w:pStyle w:val="af2"/>
              <w:rPr>
                <w:sz w:val="14"/>
                <w:szCs w:val="14"/>
              </w:rPr>
            </w:pPr>
            <w:r w:rsidRPr="007D7F1C">
              <w:rPr>
                <w:sz w:val="14"/>
                <w:szCs w:val="14"/>
              </w:rPr>
              <w:t>17,41</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64,8</w:t>
            </w:r>
          </w:p>
        </w:tc>
        <w:tc>
          <w:tcPr>
            <w:tcW w:w="993" w:type="dxa"/>
            <w:vAlign w:val="center"/>
          </w:tcPr>
          <w:p w:rsidR="00991726" w:rsidRPr="007D7F1C" w:rsidRDefault="00991726" w:rsidP="003C4A10">
            <w:pPr>
              <w:pStyle w:val="af2"/>
              <w:rPr>
                <w:sz w:val="14"/>
                <w:szCs w:val="14"/>
              </w:rPr>
            </w:pPr>
            <w:r w:rsidRPr="007D7F1C">
              <w:rPr>
                <w:sz w:val="14"/>
                <w:szCs w:val="14"/>
              </w:rPr>
              <w:t>9,032</w:t>
            </w:r>
          </w:p>
        </w:tc>
        <w:tc>
          <w:tcPr>
            <w:tcW w:w="850" w:type="dxa"/>
            <w:vAlign w:val="center"/>
          </w:tcPr>
          <w:p w:rsidR="00991726" w:rsidRPr="007D7F1C" w:rsidRDefault="00991726" w:rsidP="003C4A10">
            <w:pPr>
              <w:pStyle w:val="af2"/>
              <w:rPr>
                <w:sz w:val="14"/>
                <w:szCs w:val="14"/>
              </w:rPr>
            </w:pPr>
            <w:r w:rsidRPr="007D7F1C">
              <w:rPr>
                <w:sz w:val="14"/>
                <w:szCs w:val="14"/>
              </w:rPr>
              <w:t>46,2</w:t>
            </w:r>
          </w:p>
        </w:tc>
        <w:tc>
          <w:tcPr>
            <w:tcW w:w="1134" w:type="dxa"/>
            <w:vAlign w:val="center"/>
          </w:tcPr>
          <w:p w:rsidR="00991726" w:rsidRPr="007D7F1C" w:rsidRDefault="00991726" w:rsidP="003C4A10">
            <w:pPr>
              <w:pStyle w:val="af2"/>
              <w:rPr>
                <w:sz w:val="14"/>
                <w:szCs w:val="14"/>
              </w:rPr>
            </w:pPr>
            <w:r w:rsidRPr="007D7F1C">
              <w:rPr>
                <w:sz w:val="14"/>
                <w:szCs w:val="14"/>
              </w:rPr>
              <w:t>9,591</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Дубровицька ЦРЛ</w:t>
            </w:r>
          </w:p>
        </w:tc>
        <w:tc>
          <w:tcPr>
            <w:tcW w:w="850" w:type="dxa"/>
            <w:vAlign w:val="center"/>
          </w:tcPr>
          <w:p w:rsidR="00991726" w:rsidRPr="007D7F1C" w:rsidRDefault="00991726" w:rsidP="003C4A10">
            <w:pPr>
              <w:pStyle w:val="1e"/>
              <w:jc w:val="center"/>
              <w:rPr>
                <w:sz w:val="14"/>
                <w:szCs w:val="14"/>
              </w:rPr>
            </w:pPr>
            <w:r w:rsidRPr="007D7F1C">
              <w:rPr>
                <w:sz w:val="14"/>
                <w:szCs w:val="14"/>
              </w:rPr>
              <w:t>26,0</w:t>
            </w:r>
          </w:p>
        </w:tc>
        <w:tc>
          <w:tcPr>
            <w:tcW w:w="851" w:type="dxa"/>
            <w:vAlign w:val="center"/>
          </w:tcPr>
          <w:p w:rsidR="00991726" w:rsidRPr="007D7F1C" w:rsidRDefault="00991726" w:rsidP="003C4A10">
            <w:pPr>
              <w:pStyle w:val="af2"/>
              <w:rPr>
                <w:sz w:val="14"/>
                <w:szCs w:val="14"/>
              </w:rPr>
            </w:pPr>
            <w:r w:rsidRPr="007D7F1C">
              <w:rPr>
                <w:sz w:val="14"/>
                <w:szCs w:val="14"/>
              </w:rPr>
              <w:t>5,4039</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26,0</w:t>
            </w:r>
          </w:p>
        </w:tc>
        <w:tc>
          <w:tcPr>
            <w:tcW w:w="993" w:type="dxa"/>
            <w:vAlign w:val="center"/>
          </w:tcPr>
          <w:p w:rsidR="00991726" w:rsidRPr="007D7F1C" w:rsidRDefault="00991726" w:rsidP="003C4A10">
            <w:pPr>
              <w:pStyle w:val="af2"/>
              <w:rPr>
                <w:sz w:val="14"/>
                <w:szCs w:val="14"/>
              </w:rPr>
            </w:pPr>
            <w:r w:rsidRPr="007D7F1C">
              <w:rPr>
                <w:sz w:val="14"/>
                <w:szCs w:val="14"/>
              </w:rPr>
              <w:t>6,5036</w:t>
            </w:r>
          </w:p>
        </w:tc>
        <w:tc>
          <w:tcPr>
            <w:tcW w:w="850" w:type="dxa"/>
            <w:vAlign w:val="center"/>
          </w:tcPr>
          <w:p w:rsidR="00991726" w:rsidRPr="007D7F1C" w:rsidRDefault="00991726" w:rsidP="003C4A10">
            <w:pPr>
              <w:pStyle w:val="af2"/>
              <w:rPr>
                <w:sz w:val="14"/>
                <w:szCs w:val="14"/>
              </w:rPr>
            </w:pPr>
            <w:r w:rsidRPr="007D7F1C">
              <w:rPr>
                <w:sz w:val="14"/>
                <w:szCs w:val="14"/>
              </w:rPr>
              <w:t>26,0</w:t>
            </w:r>
          </w:p>
        </w:tc>
        <w:tc>
          <w:tcPr>
            <w:tcW w:w="1134" w:type="dxa"/>
            <w:vAlign w:val="center"/>
          </w:tcPr>
          <w:p w:rsidR="00991726" w:rsidRPr="007D7F1C" w:rsidRDefault="00991726" w:rsidP="003C4A10">
            <w:pPr>
              <w:pStyle w:val="af2"/>
              <w:rPr>
                <w:sz w:val="14"/>
                <w:szCs w:val="14"/>
              </w:rPr>
            </w:pPr>
            <w:r w:rsidRPr="007D7F1C">
              <w:rPr>
                <w:sz w:val="14"/>
                <w:szCs w:val="14"/>
              </w:rPr>
              <w:t>6,4148</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 xml:space="preserve">Підприємство «Комунсервіс» </w:t>
            </w:r>
          </w:p>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смт Клевань Рівненський р-н</w:t>
            </w:r>
          </w:p>
        </w:tc>
        <w:tc>
          <w:tcPr>
            <w:tcW w:w="850" w:type="dxa"/>
            <w:vAlign w:val="center"/>
          </w:tcPr>
          <w:p w:rsidR="00991726" w:rsidRPr="007D7F1C" w:rsidRDefault="00991726" w:rsidP="003C4A10">
            <w:pPr>
              <w:pStyle w:val="1e"/>
              <w:jc w:val="center"/>
              <w:rPr>
                <w:sz w:val="14"/>
                <w:szCs w:val="14"/>
              </w:rPr>
            </w:pPr>
            <w:r w:rsidRPr="007D7F1C">
              <w:rPr>
                <w:sz w:val="14"/>
                <w:szCs w:val="14"/>
              </w:rPr>
              <w:t>38,0</w:t>
            </w:r>
          </w:p>
        </w:tc>
        <w:tc>
          <w:tcPr>
            <w:tcW w:w="851" w:type="dxa"/>
            <w:vAlign w:val="center"/>
          </w:tcPr>
          <w:p w:rsidR="00991726" w:rsidRPr="007D7F1C" w:rsidRDefault="00991726" w:rsidP="003C4A10">
            <w:pPr>
              <w:pStyle w:val="af2"/>
              <w:rPr>
                <w:sz w:val="14"/>
                <w:szCs w:val="14"/>
              </w:rPr>
            </w:pPr>
            <w:r w:rsidRPr="007D7F1C">
              <w:rPr>
                <w:sz w:val="14"/>
                <w:szCs w:val="14"/>
              </w:rPr>
              <w:t>6,1</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37,8</w:t>
            </w:r>
          </w:p>
        </w:tc>
        <w:tc>
          <w:tcPr>
            <w:tcW w:w="993" w:type="dxa"/>
            <w:vAlign w:val="center"/>
          </w:tcPr>
          <w:p w:rsidR="00991726" w:rsidRPr="007D7F1C" w:rsidRDefault="00991726" w:rsidP="003C4A10">
            <w:pPr>
              <w:pStyle w:val="af2"/>
              <w:rPr>
                <w:sz w:val="14"/>
                <w:szCs w:val="14"/>
              </w:rPr>
            </w:pPr>
            <w:r w:rsidRPr="007D7F1C">
              <w:rPr>
                <w:sz w:val="14"/>
                <w:szCs w:val="14"/>
              </w:rPr>
              <w:t>5,2837</w:t>
            </w:r>
          </w:p>
        </w:tc>
        <w:tc>
          <w:tcPr>
            <w:tcW w:w="850" w:type="dxa"/>
            <w:vAlign w:val="center"/>
          </w:tcPr>
          <w:p w:rsidR="00991726" w:rsidRPr="007D7F1C" w:rsidRDefault="00991726" w:rsidP="003C4A10">
            <w:pPr>
              <w:pStyle w:val="af2"/>
              <w:rPr>
                <w:sz w:val="14"/>
                <w:szCs w:val="14"/>
              </w:rPr>
            </w:pPr>
            <w:r w:rsidRPr="007D7F1C">
              <w:rPr>
                <w:sz w:val="14"/>
                <w:szCs w:val="14"/>
              </w:rPr>
              <w:t>-</w:t>
            </w:r>
          </w:p>
        </w:tc>
        <w:tc>
          <w:tcPr>
            <w:tcW w:w="1134" w:type="dxa"/>
            <w:vAlign w:val="center"/>
          </w:tcPr>
          <w:p w:rsidR="00991726" w:rsidRPr="007D7F1C" w:rsidRDefault="00991726" w:rsidP="003C4A10">
            <w:pPr>
              <w:pStyle w:val="af2"/>
              <w:rPr>
                <w:sz w:val="14"/>
                <w:szCs w:val="14"/>
              </w:rPr>
            </w:pPr>
            <w:r w:rsidRPr="007D7F1C">
              <w:rPr>
                <w:sz w:val="14"/>
                <w:szCs w:val="14"/>
              </w:rPr>
              <w:t>-</w:t>
            </w:r>
          </w:p>
        </w:tc>
      </w:tr>
      <w:tr w:rsidR="00991726" w:rsidRPr="007D7F1C">
        <w:trPr>
          <w:cantSplit/>
        </w:trPr>
        <w:tc>
          <w:tcPr>
            <w:tcW w:w="8930" w:type="dxa"/>
            <w:gridSpan w:val="7"/>
          </w:tcPr>
          <w:p w:rsidR="00991726" w:rsidRPr="007D7F1C" w:rsidRDefault="00991726" w:rsidP="003C4A10">
            <w:pPr>
              <w:pStyle w:val="af2"/>
              <w:ind w:firstLine="0"/>
              <w:rPr>
                <w:b/>
                <w:sz w:val="14"/>
                <w:szCs w:val="14"/>
              </w:rPr>
            </w:pPr>
            <w:r w:rsidRPr="007D7F1C">
              <w:rPr>
                <w:b/>
                <w:sz w:val="14"/>
                <w:szCs w:val="14"/>
              </w:rPr>
              <w:t>р.</w:t>
            </w:r>
            <w:r w:rsidR="00E744A2">
              <w:rPr>
                <w:b/>
                <w:sz w:val="14"/>
                <w:szCs w:val="14"/>
              </w:rPr>
              <w:t xml:space="preserve"> </w:t>
            </w:r>
            <w:r w:rsidRPr="007D7F1C">
              <w:rPr>
                <w:b/>
                <w:sz w:val="14"/>
                <w:szCs w:val="14"/>
              </w:rPr>
              <w:t>Іква</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КП «Дубноводоканал»</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1299,4</w:t>
            </w:r>
          </w:p>
        </w:tc>
        <w:tc>
          <w:tcPr>
            <w:tcW w:w="851" w:type="dxa"/>
            <w:vAlign w:val="center"/>
          </w:tcPr>
          <w:p w:rsidR="00991726" w:rsidRPr="007D7F1C" w:rsidRDefault="00991726" w:rsidP="003C4A10">
            <w:pPr>
              <w:pStyle w:val="af2"/>
              <w:rPr>
                <w:sz w:val="14"/>
                <w:szCs w:val="14"/>
              </w:rPr>
            </w:pPr>
            <w:r w:rsidRPr="007D7F1C">
              <w:rPr>
                <w:sz w:val="14"/>
                <w:szCs w:val="14"/>
              </w:rPr>
              <w:t>259,672</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1181,9</w:t>
            </w:r>
          </w:p>
        </w:tc>
        <w:tc>
          <w:tcPr>
            <w:tcW w:w="993" w:type="dxa"/>
            <w:vAlign w:val="center"/>
          </w:tcPr>
          <w:p w:rsidR="00991726" w:rsidRPr="007D7F1C" w:rsidRDefault="00991726" w:rsidP="003C4A10">
            <w:pPr>
              <w:pStyle w:val="af2"/>
              <w:rPr>
                <w:sz w:val="14"/>
                <w:szCs w:val="14"/>
              </w:rPr>
            </w:pPr>
            <w:r w:rsidRPr="007D7F1C">
              <w:rPr>
                <w:sz w:val="14"/>
                <w:szCs w:val="14"/>
              </w:rPr>
              <w:t>271,746</w:t>
            </w:r>
          </w:p>
        </w:tc>
        <w:tc>
          <w:tcPr>
            <w:tcW w:w="850" w:type="dxa"/>
            <w:vAlign w:val="center"/>
          </w:tcPr>
          <w:p w:rsidR="00991726" w:rsidRPr="007D7F1C" w:rsidRDefault="00991726" w:rsidP="003C4A10">
            <w:pPr>
              <w:pStyle w:val="af2"/>
              <w:rPr>
                <w:sz w:val="14"/>
                <w:szCs w:val="14"/>
              </w:rPr>
            </w:pPr>
            <w:r w:rsidRPr="007D7F1C">
              <w:rPr>
                <w:sz w:val="14"/>
                <w:szCs w:val="14"/>
              </w:rPr>
              <w:t>-</w:t>
            </w:r>
          </w:p>
        </w:tc>
        <w:tc>
          <w:tcPr>
            <w:tcW w:w="1134" w:type="dxa"/>
            <w:vAlign w:val="center"/>
          </w:tcPr>
          <w:p w:rsidR="00991726" w:rsidRPr="007D7F1C" w:rsidRDefault="00991726" w:rsidP="003C4A10">
            <w:pPr>
              <w:pStyle w:val="af2"/>
              <w:rPr>
                <w:sz w:val="14"/>
                <w:szCs w:val="14"/>
              </w:rPr>
            </w:pPr>
            <w:r w:rsidRPr="007D7F1C">
              <w:rPr>
                <w:sz w:val="14"/>
                <w:szCs w:val="14"/>
              </w:rPr>
              <w:t>-</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ЖКП «Млинівське»</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79,4</w:t>
            </w:r>
          </w:p>
        </w:tc>
        <w:tc>
          <w:tcPr>
            <w:tcW w:w="851" w:type="dxa"/>
            <w:vAlign w:val="center"/>
          </w:tcPr>
          <w:p w:rsidR="00991726" w:rsidRPr="00816070" w:rsidRDefault="00991726" w:rsidP="003C4A10">
            <w:pPr>
              <w:pStyle w:val="af4"/>
              <w:ind w:firstLine="0"/>
              <w:rPr>
                <w:sz w:val="14"/>
                <w:szCs w:val="14"/>
              </w:rPr>
            </w:pPr>
            <w:r w:rsidRPr="00816070">
              <w:rPr>
                <w:sz w:val="14"/>
                <w:szCs w:val="14"/>
              </w:rPr>
              <w:t>13,468</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86,6</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15,6369</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83,2</w:t>
            </w:r>
          </w:p>
        </w:tc>
        <w:tc>
          <w:tcPr>
            <w:tcW w:w="1134" w:type="dxa"/>
            <w:vAlign w:val="center"/>
          </w:tcPr>
          <w:p w:rsidR="00991726" w:rsidRPr="007D7F1C" w:rsidRDefault="00991726" w:rsidP="003C4A10">
            <w:pPr>
              <w:pStyle w:val="af2"/>
              <w:rPr>
                <w:sz w:val="14"/>
                <w:szCs w:val="14"/>
              </w:rPr>
            </w:pPr>
            <w:r w:rsidRPr="007D7F1C">
              <w:rPr>
                <w:sz w:val="14"/>
                <w:szCs w:val="14"/>
              </w:rPr>
              <w:t>22,2459</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Мирогощанський аграрний коледж Дубенський р-н</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45,5</w:t>
            </w:r>
          </w:p>
        </w:tc>
        <w:tc>
          <w:tcPr>
            <w:tcW w:w="851" w:type="dxa"/>
            <w:vAlign w:val="center"/>
          </w:tcPr>
          <w:p w:rsidR="00991726" w:rsidRPr="00816070" w:rsidRDefault="00991726" w:rsidP="003C4A10">
            <w:pPr>
              <w:pStyle w:val="af4"/>
              <w:ind w:firstLine="0"/>
              <w:rPr>
                <w:sz w:val="14"/>
                <w:szCs w:val="14"/>
              </w:rPr>
            </w:pPr>
            <w:r w:rsidRPr="00816070">
              <w:rPr>
                <w:sz w:val="14"/>
                <w:szCs w:val="14"/>
              </w:rPr>
              <w:t>6,1055</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66,7</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13,3498</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54,3</w:t>
            </w:r>
          </w:p>
        </w:tc>
        <w:tc>
          <w:tcPr>
            <w:tcW w:w="1134" w:type="dxa"/>
            <w:vAlign w:val="center"/>
          </w:tcPr>
          <w:p w:rsidR="00991726" w:rsidRPr="007D7F1C" w:rsidRDefault="00991726" w:rsidP="003C4A10">
            <w:pPr>
              <w:pStyle w:val="af2"/>
              <w:rPr>
                <w:sz w:val="14"/>
                <w:szCs w:val="14"/>
              </w:rPr>
            </w:pPr>
            <w:r w:rsidRPr="007D7F1C">
              <w:rPr>
                <w:sz w:val="14"/>
                <w:szCs w:val="14"/>
              </w:rPr>
              <w:t>11,6013</w:t>
            </w:r>
          </w:p>
        </w:tc>
      </w:tr>
      <w:tr w:rsidR="00991726" w:rsidRPr="007D7F1C">
        <w:tc>
          <w:tcPr>
            <w:tcW w:w="3402" w:type="dxa"/>
          </w:tcPr>
          <w:p w:rsidR="00991726" w:rsidRPr="007D7F1C" w:rsidRDefault="009C773D" w:rsidP="003C4A10">
            <w:pPr>
              <w:widowControl/>
              <w:autoSpaceDE w:val="0"/>
              <w:autoSpaceDN w:val="0"/>
              <w:adjustRightInd w:val="0"/>
              <w:spacing w:line="240" w:lineRule="auto"/>
              <w:ind w:firstLine="0"/>
              <w:jc w:val="left"/>
              <w:rPr>
                <w:sz w:val="14"/>
                <w:szCs w:val="14"/>
                <w:lang w:val="ru-RU"/>
              </w:rPr>
            </w:pPr>
            <w:r>
              <w:rPr>
                <w:b/>
                <w:noProof/>
                <w:sz w:val="14"/>
                <w:szCs w:val="14"/>
                <w:lang w:val="ru-RU"/>
              </w:rPr>
              <w:pict>
                <v:rect id="_x0000_s3810" style="position:absolute;margin-left:-26.45pt;margin-top:6.95pt;width:12pt;height:22.3pt;z-index:251694080;mso-position-horizontal-relative:text;mso-position-vertical-relative:text" strokecolor="white">
                  <v:textbox style="layout-flow:vertical;mso-next-textbox:#_x0000_s3810" inset="0,0,0,0">
                    <w:txbxContent>
                      <w:p w:rsidR="00396022" w:rsidRPr="009C773D" w:rsidRDefault="00396022" w:rsidP="009C773D">
                        <w:pPr>
                          <w:ind w:firstLine="0"/>
                          <w:rPr>
                            <w:lang w:val="ru-RU"/>
                          </w:rPr>
                        </w:pPr>
                        <w:r>
                          <w:rPr>
                            <w:lang w:val="ru-RU"/>
                          </w:rPr>
                          <w:t>454</w:t>
                        </w:r>
                      </w:p>
                    </w:txbxContent>
                  </v:textbox>
                </v:rect>
              </w:pict>
            </w:r>
            <w:r w:rsidR="00991726" w:rsidRPr="007D7F1C">
              <w:rPr>
                <w:sz w:val="14"/>
                <w:szCs w:val="14"/>
                <w:lang w:val="ru-RU"/>
              </w:rPr>
              <w:t>ДКП «Комунальник» смт Смига Дубенський р-н</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41,3</w:t>
            </w:r>
          </w:p>
        </w:tc>
        <w:tc>
          <w:tcPr>
            <w:tcW w:w="851" w:type="dxa"/>
            <w:vAlign w:val="center"/>
          </w:tcPr>
          <w:p w:rsidR="00991726" w:rsidRPr="00816070" w:rsidRDefault="00991726" w:rsidP="003C4A10">
            <w:pPr>
              <w:pStyle w:val="af4"/>
              <w:ind w:firstLine="0"/>
              <w:rPr>
                <w:sz w:val="14"/>
                <w:szCs w:val="14"/>
              </w:rPr>
            </w:pPr>
            <w:r w:rsidRPr="00816070">
              <w:rPr>
                <w:sz w:val="14"/>
                <w:szCs w:val="14"/>
              </w:rPr>
              <w:t>8,4052</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56,0</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7,663</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61,1</w:t>
            </w:r>
          </w:p>
        </w:tc>
        <w:tc>
          <w:tcPr>
            <w:tcW w:w="1134" w:type="dxa"/>
            <w:vAlign w:val="center"/>
          </w:tcPr>
          <w:p w:rsidR="00991726" w:rsidRPr="007D7F1C" w:rsidRDefault="00991726" w:rsidP="003C4A10">
            <w:pPr>
              <w:pStyle w:val="af2"/>
              <w:rPr>
                <w:sz w:val="14"/>
                <w:szCs w:val="14"/>
              </w:rPr>
            </w:pPr>
            <w:r w:rsidRPr="007D7F1C">
              <w:rPr>
                <w:sz w:val="14"/>
                <w:szCs w:val="14"/>
              </w:rPr>
              <w:t>7,4687</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ТзОВ СП «Нива» м.</w:t>
            </w:r>
            <w:r w:rsidR="00E744A2">
              <w:rPr>
                <w:sz w:val="14"/>
                <w:szCs w:val="14"/>
                <w:lang w:val="ru-RU"/>
              </w:rPr>
              <w:t xml:space="preserve"> </w:t>
            </w:r>
            <w:r w:rsidRPr="007D7F1C">
              <w:rPr>
                <w:sz w:val="14"/>
                <w:szCs w:val="14"/>
                <w:lang w:val="ru-RU"/>
              </w:rPr>
              <w:t>Дубно</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7,4</w:t>
            </w:r>
          </w:p>
        </w:tc>
        <w:tc>
          <w:tcPr>
            <w:tcW w:w="851" w:type="dxa"/>
            <w:vAlign w:val="center"/>
          </w:tcPr>
          <w:p w:rsidR="00991726" w:rsidRPr="00816070" w:rsidRDefault="00991726" w:rsidP="003C4A10">
            <w:pPr>
              <w:pStyle w:val="af4"/>
              <w:ind w:firstLine="0"/>
              <w:rPr>
                <w:sz w:val="14"/>
                <w:szCs w:val="14"/>
              </w:rPr>
            </w:pPr>
            <w:r w:rsidRPr="00816070">
              <w:rPr>
                <w:sz w:val="14"/>
                <w:szCs w:val="14"/>
              </w:rPr>
              <w:t>0,7009</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15,973</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0,80145</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6,471</w:t>
            </w:r>
          </w:p>
        </w:tc>
        <w:tc>
          <w:tcPr>
            <w:tcW w:w="1134" w:type="dxa"/>
            <w:vAlign w:val="center"/>
          </w:tcPr>
          <w:p w:rsidR="00991726" w:rsidRPr="007D7F1C" w:rsidRDefault="00991726" w:rsidP="003C4A10">
            <w:pPr>
              <w:pStyle w:val="af2"/>
              <w:rPr>
                <w:sz w:val="14"/>
                <w:szCs w:val="14"/>
              </w:rPr>
            </w:pPr>
            <w:r w:rsidRPr="007D7F1C">
              <w:rPr>
                <w:sz w:val="14"/>
                <w:szCs w:val="14"/>
              </w:rPr>
              <w:t>1,011</w:t>
            </w:r>
          </w:p>
        </w:tc>
      </w:tr>
      <w:tr w:rsidR="00991726" w:rsidRPr="007D7F1C">
        <w:trPr>
          <w:cantSplit/>
        </w:trPr>
        <w:tc>
          <w:tcPr>
            <w:tcW w:w="8930" w:type="dxa"/>
            <w:gridSpan w:val="7"/>
          </w:tcPr>
          <w:p w:rsidR="00991726" w:rsidRPr="007D7F1C" w:rsidRDefault="00991726" w:rsidP="003C4A10">
            <w:pPr>
              <w:pStyle w:val="af2"/>
              <w:ind w:firstLine="0"/>
              <w:rPr>
                <w:b/>
                <w:sz w:val="14"/>
                <w:szCs w:val="14"/>
              </w:rPr>
            </w:pPr>
            <w:r w:rsidRPr="007D7F1C">
              <w:rPr>
                <w:b/>
                <w:sz w:val="14"/>
                <w:szCs w:val="14"/>
              </w:rPr>
              <w:t>р.</w:t>
            </w:r>
            <w:r w:rsidR="00E744A2">
              <w:rPr>
                <w:b/>
                <w:sz w:val="14"/>
                <w:szCs w:val="14"/>
              </w:rPr>
              <w:t xml:space="preserve"> </w:t>
            </w:r>
            <w:r w:rsidRPr="007D7F1C">
              <w:rPr>
                <w:b/>
                <w:sz w:val="14"/>
                <w:szCs w:val="14"/>
              </w:rPr>
              <w:t>Случ</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КП “Березневодоканал</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243,7</w:t>
            </w:r>
          </w:p>
        </w:tc>
        <w:tc>
          <w:tcPr>
            <w:tcW w:w="851" w:type="dxa"/>
            <w:vAlign w:val="center"/>
          </w:tcPr>
          <w:p w:rsidR="00991726" w:rsidRPr="007D7F1C" w:rsidRDefault="00991726" w:rsidP="003C4A10">
            <w:pPr>
              <w:pStyle w:val="af2"/>
              <w:rPr>
                <w:sz w:val="14"/>
                <w:szCs w:val="14"/>
              </w:rPr>
            </w:pPr>
            <w:r w:rsidRPr="007D7F1C">
              <w:rPr>
                <w:sz w:val="14"/>
                <w:szCs w:val="14"/>
              </w:rPr>
              <w:t>91,542</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244,2</w:t>
            </w:r>
          </w:p>
        </w:tc>
        <w:tc>
          <w:tcPr>
            <w:tcW w:w="993" w:type="dxa"/>
            <w:vAlign w:val="center"/>
          </w:tcPr>
          <w:p w:rsidR="00991726" w:rsidRPr="007D7F1C" w:rsidRDefault="00991726" w:rsidP="003C4A10">
            <w:pPr>
              <w:pStyle w:val="af2"/>
              <w:rPr>
                <w:sz w:val="14"/>
                <w:szCs w:val="14"/>
              </w:rPr>
            </w:pPr>
            <w:r w:rsidRPr="007D7F1C">
              <w:rPr>
                <w:sz w:val="14"/>
                <w:szCs w:val="14"/>
              </w:rPr>
              <w:t>86,5269</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214,1</w:t>
            </w:r>
          </w:p>
        </w:tc>
        <w:tc>
          <w:tcPr>
            <w:tcW w:w="1134" w:type="dxa"/>
            <w:vAlign w:val="center"/>
          </w:tcPr>
          <w:p w:rsidR="00991726" w:rsidRPr="007D7F1C" w:rsidRDefault="00991726" w:rsidP="003C4A10">
            <w:pPr>
              <w:pStyle w:val="af2"/>
              <w:rPr>
                <w:sz w:val="14"/>
                <w:szCs w:val="14"/>
              </w:rPr>
            </w:pPr>
            <w:r w:rsidRPr="007D7F1C">
              <w:rPr>
                <w:sz w:val="14"/>
                <w:szCs w:val="14"/>
              </w:rPr>
              <w:t>83,4668</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ТзОВ «Моквинська паперова фабрика»</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385,54</w:t>
            </w:r>
          </w:p>
        </w:tc>
        <w:tc>
          <w:tcPr>
            <w:tcW w:w="851"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37,857</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w:t>
            </w:r>
          </w:p>
        </w:tc>
        <w:tc>
          <w:tcPr>
            <w:tcW w:w="1134" w:type="dxa"/>
            <w:vAlign w:val="center"/>
          </w:tcPr>
          <w:p w:rsidR="00991726" w:rsidRPr="007D7F1C" w:rsidRDefault="00991726" w:rsidP="003C4A10">
            <w:pPr>
              <w:pStyle w:val="af2"/>
              <w:rPr>
                <w:sz w:val="14"/>
                <w:szCs w:val="14"/>
              </w:rPr>
            </w:pPr>
            <w:r w:rsidRPr="007D7F1C">
              <w:rPr>
                <w:sz w:val="14"/>
                <w:szCs w:val="14"/>
              </w:rPr>
              <w:t>-</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КП «Екосервіс» м.</w:t>
            </w:r>
            <w:r w:rsidR="00E744A2">
              <w:rPr>
                <w:sz w:val="14"/>
                <w:szCs w:val="14"/>
                <w:lang w:val="ru-RU"/>
              </w:rPr>
              <w:t xml:space="preserve"> </w:t>
            </w:r>
            <w:r w:rsidRPr="007D7F1C">
              <w:rPr>
                <w:sz w:val="14"/>
                <w:szCs w:val="14"/>
                <w:lang w:val="ru-RU"/>
              </w:rPr>
              <w:t>Сарни</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442,7</w:t>
            </w:r>
          </w:p>
        </w:tc>
        <w:tc>
          <w:tcPr>
            <w:tcW w:w="851" w:type="dxa"/>
            <w:vAlign w:val="center"/>
          </w:tcPr>
          <w:p w:rsidR="00991726" w:rsidRPr="00816070" w:rsidRDefault="00991726" w:rsidP="003C4A10">
            <w:pPr>
              <w:pStyle w:val="af4"/>
              <w:ind w:firstLine="0"/>
              <w:rPr>
                <w:sz w:val="14"/>
                <w:szCs w:val="14"/>
              </w:rPr>
            </w:pPr>
            <w:r w:rsidRPr="00816070">
              <w:rPr>
                <w:sz w:val="14"/>
                <w:szCs w:val="14"/>
              </w:rPr>
              <w:t>209,6506</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419,6</w:t>
            </w:r>
          </w:p>
        </w:tc>
        <w:tc>
          <w:tcPr>
            <w:tcW w:w="993" w:type="dxa"/>
            <w:vAlign w:val="center"/>
          </w:tcPr>
          <w:p w:rsidR="00991726" w:rsidRPr="007D7F1C" w:rsidRDefault="00991726" w:rsidP="003C4A10">
            <w:pPr>
              <w:widowControl/>
              <w:spacing w:line="240" w:lineRule="auto"/>
              <w:ind w:firstLine="0"/>
              <w:jc w:val="center"/>
              <w:rPr>
                <w:color w:val="000000"/>
                <w:sz w:val="14"/>
                <w:szCs w:val="14"/>
                <w:lang w:val="ru-RU"/>
              </w:rPr>
            </w:pPr>
            <w:r w:rsidRPr="007D7F1C">
              <w:rPr>
                <w:color w:val="000000"/>
                <w:sz w:val="14"/>
                <w:szCs w:val="14"/>
                <w:lang w:val="ru-RU"/>
              </w:rPr>
              <w:t>136,0071</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391,8</w:t>
            </w:r>
          </w:p>
        </w:tc>
        <w:tc>
          <w:tcPr>
            <w:tcW w:w="1134" w:type="dxa"/>
            <w:vAlign w:val="center"/>
          </w:tcPr>
          <w:p w:rsidR="00991726" w:rsidRPr="007D7F1C" w:rsidRDefault="00991726" w:rsidP="003C4A10">
            <w:pPr>
              <w:pStyle w:val="af2"/>
              <w:rPr>
                <w:sz w:val="14"/>
                <w:szCs w:val="14"/>
              </w:rPr>
            </w:pPr>
            <w:r w:rsidRPr="007D7F1C">
              <w:rPr>
                <w:sz w:val="14"/>
                <w:szCs w:val="14"/>
              </w:rPr>
              <w:t>118,115</w:t>
            </w:r>
          </w:p>
        </w:tc>
      </w:tr>
      <w:tr w:rsidR="00991726" w:rsidRPr="007D7F1C">
        <w:tc>
          <w:tcPr>
            <w:tcW w:w="3402" w:type="dxa"/>
          </w:tcPr>
          <w:p w:rsidR="00991726" w:rsidRPr="007D7F1C" w:rsidRDefault="00991726" w:rsidP="003C4A10">
            <w:pPr>
              <w:pStyle w:val="1f0"/>
              <w:jc w:val="left"/>
              <w:rPr>
                <w:sz w:val="14"/>
                <w:szCs w:val="14"/>
              </w:rPr>
            </w:pPr>
            <w:r w:rsidRPr="007D7F1C">
              <w:rPr>
                <w:sz w:val="14"/>
                <w:szCs w:val="14"/>
              </w:rPr>
              <w:t>СП «Селищанський гран кар</w:t>
            </w:r>
            <w:r w:rsidR="00B43560">
              <w:rPr>
                <w:sz w:val="14"/>
                <w:szCs w:val="14"/>
              </w:rPr>
              <w:t>’</w:t>
            </w:r>
            <w:r w:rsidRPr="007D7F1C">
              <w:rPr>
                <w:sz w:val="14"/>
                <w:szCs w:val="14"/>
              </w:rPr>
              <w:t>єр»</w:t>
            </w:r>
          </w:p>
        </w:tc>
        <w:tc>
          <w:tcPr>
            <w:tcW w:w="850" w:type="dxa"/>
            <w:vAlign w:val="center"/>
          </w:tcPr>
          <w:p w:rsidR="00991726" w:rsidRPr="007D7F1C" w:rsidRDefault="00991726" w:rsidP="003C4A10">
            <w:pPr>
              <w:widowControl/>
              <w:spacing w:line="240" w:lineRule="auto"/>
              <w:ind w:firstLine="0"/>
              <w:jc w:val="center"/>
              <w:rPr>
                <w:sz w:val="14"/>
                <w:szCs w:val="14"/>
                <w:lang w:val="ru-RU"/>
              </w:rPr>
            </w:pPr>
          </w:p>
        </w:tc>
        <w:tc>
          <w:tcPr>
            <w:tcW w:w="851" w:type="dxa"/>
            <w:vAlign w:val="center"/>
          </w:tcPr>
          <w:p w:rsidR="00991726" w:rsidRPr="007D7F1C" w:rsidRDefault="00991726" w:rsidP="003C4A10">
            <w:pPr>
              <w:pStyle w:val="af2"/>
              <w:rPr>
                <w:sz w:val="14"/>
                <w:szCs w:val="14"/>
              </w:rPr>
            </w:pPr>
          </w:p>
        </w:tc>
        <w:tc>
          <w:tcPr>
            <w:tcW w:w="850" w:type="dxa"/>
            <w:vAlign w:val="center"/>
          </w:tcPr>
          <w:p w:rsidR="00991726" w:rsidRPr="007D7F1C" w:rsidRDefault="00991726" w:rsidP="003C4A10">
            <w:pPr>
              <w:widowControl/>
              <w:spacing w:line="240" w:lineRule="auto"/>
              <w:ind w:firstLine="0"/>
              <w:jc w:val="center"/>
              <w:rPr>
                <w:sz w:val="14"/>
                <w:szCs w:val="14"/>
                <w:lang w:val="ru-RU"/>
              </w:rPr>
            </w:pPr>
          </w:p>
        </w:tc>
        <w:tc>
          <w:tcPr>
            <w:tcW w:w="993" w:type="dxa"/>
            <w:vAlign w:val="center"/>
          </w:tcPr>
          <w:p w:rsidR="00991726" w:rsidRPr="007D7F1C" w:rsidRDefault="00991726" w:rsidP="003C4A10">
            <w:pPr>
              <w:pStyle w:val="af2"/>
              <w:rPr>
                <w:sz w:val="14"/>
                <w:szCs w:val="14"/>
              </w:rPr>
            </w:pPr>
          </w:p>
        </w:tc>
        <w:tc>
          <w:tcPr>
            <w:tcW w:w="850" w:type="dxa"/>
            <w:vAlign w:val="center"/>
          </w:tcPr>
          <w:p w:rsidR="00991726" w:rsidRPr="007D7F1C" w:rsidRDefault="00991726" w:rsidP="003C4A10">
            <w:pPr>
              <w:pStyle w:val="1d"/>
              <w:spacing w:before="0" w:after="0"/>
              <w:jc w:val="center"/>
              <w:rPr>
                <w:sz w:val="14"/>
                <w:szCs w:val="14"/>
              </w:rPr>
            </w:pPr>
          </w:p>
        </w:tc>
        <w:tc>
          <w:tcPr>
            <w:tcW w:w="1134" w:type="dxa"/>
            <w:vAlign w:val="center"/>
          </w:tcPr>
          <w:p w:rsidR="00991726" w:rsidRPr="00816070" w:rsidRDefault="00991726" w:rsidP="003C4A10">
            <w:pPr>
              <w:pStyle w:val="a5"/>
              <w:spacing w:after="0"/>
              <w:jc w:val="center"/>
              <w:rPr>
                <w:b/>
                <w:i/>
                <w:sz w:val="14"/>
                <w:szCs w:val="14"/>
              </w:rPr>
            </w:pP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Катеринівська ВК №46, с.</w:t>
            </w:r>
            <w:r w:rsidR="00E744A2">
              <w:rPr>
                <w:sz w:val="14"/>
                <w:szCs w:val="14"/>
                <w:lang w:val="ru-RU"/>
              </w:rPr>
              <w:t xml:space="preserve"> </w:t>
            </w:r>
            <w:r w:rsidRPr="007D7F1C">
              <w:rPr>
                <w:sz w:val="14"/>
                <w:szCs w:val="14"/>
                <w:lang w:val="ru-RU"/>
              </w:rPr>
              <w:t>Катеринівка Сарненського р-ну</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28,5</w:t>
            </w:r>
          </w:p>
        </w:tc>
        <w:tc>
          <w:tcPr>
            <w:tcW w:w="851"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6,3</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76,4</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14,1521</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w:t>
            </w:r>
          </w:p>
        </w:tc>
        <w:tc>
          <w:tcPr>
            <w:tcW w:w="1134" w:type="dxa"/>
            <w:vAlign w:val="center"/>
          </w:tcPr>
          <w:p w:rsidR="00991726" w:rsidRPr="007D7F1C" w:rsidRDefault="00991726" w:rsidP="003C4A10">
            <w:pPr>
              <w:pStyle w:val="af2"/>
              <w:rPr>
                <w:sz w:val="14"/>
                <w:szCs w:val="14"/>
              </w:rPr>
            </w:pPr>
            <w:r w:rsidRPr="007D7F1C">
              <w:rPr>
                <w:sz w:val="14"/>
                <w:szCs w:val="14"/>
              </w:rPr>
              <w:t>-</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ДП «Зірненський спиртовий завод»</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74,6</w:t>
            </w:r>
          </w:p>
        </w:tc>
        <w:tc>
          <w:tcPr>
            <w:tcW w:w="851"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10,456</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91,8</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9,5835</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135,2</w:t>
            </w:r>
          </w:p>
        </w:tc>
        <w:tc>
          <w:tcPr>
            <w:tcW w:w="1134" w:type="dxa"/>
            <w:vAlign w:val="center"/>
          </w:tcPr>
          <w:p w:rsidR="00991726" w:rsidRPr="007D7F1C" w:rsidRDefault="00991726" w:rsidP="003C4A10">
            <w:pPr>
              <w:pStyle w:val="af2"/>
              <w:rPr>
                <w:sz w:val="14"/>
                <w:szCs w:val="14"/>
              </w:rPr>
            </w:pPr>
            <w:r w:rsidRPr="007D7F1C">
              <w:rPr>
                <w:sz w:val="14"/>
                <w:szCs w:val="14"/>
              </w:rPr>
              <w:t>19,3847</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Сарненська дослідна станція</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17,3</w:t>
            </w:r>
          </w:p>
        </w:tc>
        <w:tc>
          <w:tcPr>
            <w:tcW w:w="851"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2,6078</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16,58</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0,9058</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16,2</w:t>
            </w:r>
          </w:p>
        </w:tc>
        <w:tc>
          <w:tcPr>
            <w:tcW w:w="1134" w:type="dxa"/>
            <w:vAlign w:val="center"/>
          </w:tcPr>
          <w:p w:rsidR="00991726" w:rsidRPr="007D7F1C" w:rsidRDefault="00991726" w:rsidP="003C4A10">
            <w:pPr>
              <w:pStyle w:val="af2"/>
              <w:rPr>
                <w:sz w:val="14"/>
                <w:szCs w:val="14"/>
              </w:rPr>
            </w:pPr>
            <w:r w:rsidRPr="007D7F1C">
              <w:rPr>
                <w:sz w:val="14"/>
                <w:szCs w:val="14"/>
              </w:rPr>
              <w:t>1,5044</w:t>
            </w:r>
          </w:p>
        </w:tc>
      </w:tr>
      <w:tr w:rsidR="00991726" w:rsidRPr="007D7F1C">
        <w:trPr>
          <w:cantSplit/>
        </w:trPr>
        <w:tc>
          <w:tcPr>
            <w:tcW w:w="8930" w:type="dxa"/>
            <w:gridSpan w:val="7"/>
          </w:tcPr>
          <w:p w:rsidR="00991726" w:rsidRPr="007D7F1C" w:rsidRDefault="00991726" w:rsidP="003C4A10">
            <w:pPr>
              <w:pStyle w:val="af2"/>
              <w:ind w:firstLine="0"/>
              <w:rPr>
                <w:b/>
                <w:sz w:val="14"/>
                <w:szCs w:val="14"/>
              </w:rPr>
            </w:pPr>
            <w:r w:rsidRPr="007D7F1C">
              <w:rPr>
                <w:b/>
                <w:sz w:val="14"/>
                <w:szCs w:val="14"/>
              </w:rPr>
              <w:t>р.</w:t>
            </w:r>
            <w:r w:rsidR="00E744A2">
              <w:rPr>
                <w:b/>
                <w:sz w:val="14"/>
                <w:szCs w:val="14"/>
              </w:rPr>
              <w:t xml:space="preserve"> </w:t>
            </w:r>
            <w:r w:rsidRPr="007D7F1C">
              <w:rPr>
                <w:b/>
                <w:sz w:val="14"/>
                <w:szCs w:val="14"/>
              </w:rPr>
              <w:t>Слонівка</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КП «Радивилівводоканал»</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110,3</w:t>
            </w:r>
          </w:p>
        </w:tc>
        <w:tc>
          <w:tcPr>
            <w:tcW w:w="851" w:type="dxa"/>
            <w:vAlign w:val="center"/>
          </w:tcPr>
          <w:p w:rsidR="00991726" w:rsidRPr="007D7F1C" w:rsidRDefault="00991726" w:rsidP="003C4A10">
            <w:pPr>
              <w:pStyle w:val="af2"/>
              <w:rPr>
                <w:sz w:val="14"/>
                <w:szCs w:val="14"/>
              </w:rPr>
            </w:pPr>
            <w:r w:rsidRPr="007D7F1C">
              <w:rPr>
                <w:sz w:val="14"/>
                <w:szCs w:val="14"/>
              </w:rPr>
              <w:t>17,658</w:t>
            </w:r>
          </w:p>
        </w:tc>
        <w:tc>
          <w:tcPr>
            <w:tcW w:w="850" w:type="dxa"/>
            <w:vAlign w:val="center"/>
          </w:tcPr>
          <w:p w:rsidR="00991726" w:rsidRPr="007D7F1C" w:rsidRDefault="00991726" w:rsidP="003C4A10">
            <w:pPr>
              <w:pStyle w:val="af2"/>
              <w:rPr>
                <w:sz w:val="14"/>
                <w:szCs w:val="14"/>
              </w:rPr>
            </w:pPr>
            <w:r w:rsidRPr="007D7F1C">
              <w:rPr>
                <w:sz w:val="14"/>
                <w:szCs w:val="14"/>
              </w:rPr>
              <w:t>99,7</w:t>
            </w:r>
          </w:p>
        </w:tc>
        <w:tc>
          <w:tcPr>
            <w:tcW w:w="993" w:type="dxa"/>
            <w:vAlign w:val="center"/>
          </w:tcPr>
          <w:p w:rsidR="00991726" w:rsidRPr="007D7F1C" w:rsidRDefault="00991726" w:rsidP="003C4A10">
            <w:pPr>
              <w:pStyle w:val="af2"/>
              <w:rPr>
                <w:sz w:val="14"/>
                <w:szCs w:val="14"/>
              </w:rPr>
            </w:pPr>
            <w:r w:rsidRPr="007D7F1C">
              <w:rPr>
                <w:sz w:val="14"/>
                <w:szCs w:val="14"/>
              </w:rPr>
              <w:t>17,4785</w:t>
            </w:r>
          </w:p>
        </w:tc>
        <w:tc>
          <w:tcPr>
            <w:tcW w:w="850" w:type="dxa"/>
            <w:vAlign w:val="center"/>
          </w:tcPr>
          <w:p w:rsidR="00991726" w:rsidRPr="007D7F1C" w:rsidRDefault="00991726" w:rsidP="003C4A10">
            <w:pPr>
              <w:pStyle w:val="af2"/>
              <w:rPr>
                <w:sz w:val="14"/>
                <w:szCs w:val="14"/>
              </w:rPr>
            </w:pPr>
            <w:r w:rsidRPr="007D7F1C">
              <w:rPr>
                <w:sz w:val="14"/>
                <w:szCs w:val="14"/>
              </w:rPr>
              <w:t>67,2</w:t>
            </w:r>
          </w:p>
        </w:tc>
        <w:tc>
          <w:tcPr>
            <w:tcW w:w="1134" w:type="dxa"/>
            <w:vAlign w:val="center"/>
          </w:tcPr>
          <w:p w:rsidR="00991726" w:rsidRPr="007D7F1C" w:rsidRDefault="00991726" w:rsidP="003C4A10">
            <w:pPr>
              <w:pStyle w:val="af2"/>
              <w:rPr>
                <w:sz w:val="14"/>
                <w:szCs w:val="14"/>
              </w:rPr>
            </w:pPr>
            <w:r w:rsidRPr="007D7F1C">
              <w:rPr>
                <w:sz w:val="14"/>
                <w:szCs w:val="14"/>
              </w:rPr>
              <w:t>14,0711</w:t>
            </w:r>
          </w:p>
        </w:tc>
      </w:tr>
      <w:tr w:rsidR="00991726" w:rsidRPr="007D7F1C">
        <w:trPr>
          <w:cantSplit/>
        </w:trPr>
        <w:tc>
          <w:tcPr>
            <w:tcW w:w="8930" w:type="dxa"/>
            <w:gridSpan w:val="7"/>
          </w:tcPr>
          <w:p w:rsidR="00991726" w:rsidRPr="007D7F1C" w:rsidRDefault="00991726" w:rsidP="003C4A10">
            <w:pPr>
              <w:pStyle w:val="af2"/>
              <w:ind w:firstLine="0"/>
              <w:rPr>
                <w:b/>
                <w:sz w:val="14"/>
                <w:szCs w:val="14"/>
              </w:rPr>
            </w:pPr>
            <w:r w:rsidRPr="007D7F1C">
              <w:rPr>
                <w:b/>
                <w:sz w:val="14"/>
                <w:szCs w:val="14"/>
              </w:rPr>
              <w:t>р.</w:t>
            </w:r>
            <w:r w:rsidR="00E744A2">
              <w:rPr>
                <w:b/>
                <w:sz w:val="14"/>
                <w:szCs w:val="14"/>
              </w:rPr>
              <w:t xml:space="preserve"> </w:t>
            </w:r>
            <w:r w:rsidRPr="007D7F1C">
              <w:rPr>
                <w:b/>
                <w:sz w:val="14"/>
                <w:szCs w:val="14"/>
              </w:rPr>
              <w:t>Бережанка</w:t>
            </w:r>
          </w:p>
        </w:tc>
      </w:tr>
      <w:tr w:rsidR="00991726" w:rsidRPr="007D7F1C">
        <w:tc>
          <w:tcPr>
            <w:tcW w:w="3402" w:type="dxa"/>
          </w:tcPr>
          <w:p w:rsidR="00991726" w:rsidRPr="007D7F1C" w:rsidRDefault="00991726" w:rsidP="003C4A10">
            <w:pPr>
              <w:widowControl/>
              <w:spacing w:line="240" w:lineRule="auto"/>
              <w:ind w:firstLine="0"/>
              <w:jc w:val="left"/>
              <w:rPr>
                <w:sz w:val="14"/>
                <w:szCs w:val="14"/>
                <w:lang w:val="ru-RU"/>
              </w:rPr>
            </w:pPr>
            <w:r w:rsidRPr="007D7F1C">
              <w:rPr>
                <w:sz w:val="14"/>
                <w:szCs w:val="14"/>
                <w:lang w:val="ru-RU"/>
              </w:rPr>
              <w:t>КП «Аква»</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93,7</w:t>
            </w:r>
          </w:p>
        </w:tc>
        <w:tc>
          <w:tcPr>
            <w:tcW w:w="851"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11,495</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82,8</w:t>
            </w:r>
          </w:p>
        </w:tc>
        <w:tc>
          <w:tcPr>
            <w:tcW w:w="993"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15,0159</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89,9</w:t>
            </w:r>
          </w:p>
        </w:tc>
        <w:tc>
          <w:tcPr>
            <w:tcW w:w="1134" w:type="dxa"/>
            <w:vAlign w:val="center"/>
          </w:tcPr>
          <w:p w:rsidR="00991726" w:rsidRPr="007D7F1C" w:rsidRDefault="00991726" w:rsidP="003C4A10">
            <w:pPr>
              <w:pStyle w:val="af2"/>
              <w:rPr>
                <w:sz w:val="14"/>
                <w:szCs w:val="14"/>
              </w:rPr>
            </w:pPr>
            <w:r w:rsidRPr="007D7F1C">
              <w:rPr>
                <w:sz w:val="14"/>
                <w:szCs w:val="14"/>
              </w:rPr>
              <w:t>18,3632</w:t>
            </w:r>
          </w:p>
        </w:tc>
      </w:tr>
      <w:tr w:rsidR="00991726" w:rsidRPr="007D7F1C">
        <w:trPr>
          <w:cantSplit/>
        </w:trPr>
        <w:tc>
          <w:tcPr>
            <w:tcW w:w="8930" w:type="dxa"/>
            <w:gridSpan w:val="7"/>
          </w:tcPr>
          <w:p w:rsidR="00991726" w:rsidRPr="007D7F1C" w:rsidRDefault="00991726" w:rsidP="003C4A10">
            <w:pPr>
              <w:pStyle w:val="af2"/>
              <w:ind w:firstLine="0"/>
              <w:rPr>
                <w:b/>
                <w:sz w:val="14"/>
                <w:szCs w:val="14"/>
              </w:rPr>
            </w:pPr>
            <w:r w:rsidRPr="007D7F1C">
              <w:rPr>
                <w:b/>
                <w:sz w:val="14"/>
                <w:szCs w:val="14"/>
              </w:rPr>
              <w:t>р.</w:t>
            </w:r>
            <w:r w:rsidR="00E744A2">
              <w:rPr>
                <w:b/>
                <w:sz w:val="14"/>
                <w:szCs w:val="14"/>
              </w:rPr>
              <w:t xml:space="preserve"> </w:t>
            </w:r>
            <w:r w:rsidRPr="007D7F1C">
              <w:rPr>
                <w:b/>
                <w:sz w:val="14"/>
                <w:szCs w:val="14"/>
              </w:rPr>
              <w:t>Бунів</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ПрАТ «Рокитнівський скляний завод»</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85,11</w:t>
            </w:r>
          </w:p>
        </w:tc>
        <w:tc>
          <w:tcPr>
            <w:tcW w:w="851" w:type="dxa"/>
            <w:vAlign w:val="center"/>
          </w:tcPr>
          <w:p w:rsidR="00991726" w:rsidRPr="007D7F1C" w:rsidRDefault="00991726" w:rsidP="003C4A10">
            <w:pPr>
              <w:pStyle w:val="af2"/>
              <w:rPr>
                <w:sz w:val="14"/>
                <w:szCs w:val="14"/>
              </w:rPr>
            </w:pPr>
            <w:r w:rsidRPr="007D7F1C">
              <w:rPr>
                <w:sz w:val="14"/>
                <w:szCs w:val="14"/>
              </w:rPr>
              <w:t>2,0412</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168,0</w:t>
            </w:r>
          </w:p>
        </w:tc>
        <w:tc>
          <w:tcPr>
            <w:tcW w:w="993" w:type="dxa"/>
            <w:vAlign w:val="center"/>
          </w:tcPr>
          <w:p w:rsidR="00991726" w:rsidRPr="007D7F1C" w:rsidRDefault="00991726" w:rsidP="003C4A10">
            <w:pPr>
              <w:pStyle w:val="af2"/>
              <w:rPr>
                <w:sz w:val="14"/>
                <w:szCs w:val="14"/>
              </w:rPr>
            </w:pPr>
            <w:r w:rsidRPr="007D7F1C">
              <w:rPr>
                <w:sz w:val="14"/>
                <w:szCs w:val="14"/>
              </w:rPr>
              <w:t>0,13384</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w:t>
            </w:r>
          </w:p>
        </w:tc>
        <w:tc>
          <w:tcPr>
            <w:tcW w:w="1134" w:type="dxa"/>
            <w:vAlign w:val="center"/>
          </w:tcPr>
          <w:p w:rsidR="00991726" w:rsidRPr="007D7F1C" w:rsidRDefault="00991726" w:rsidP="003C4A10">
            <w:pPr>
              <w:pStyle w:val="af2"/>
              <w:rPr>
                <w:sz w:val="14"/>
                <w:szCs w:val="14"/>
              </w:rPr>
            </w:pPr>
            <w:r w:rsidRPr="007D7F1C">
              <w:rPr>
                <w:sz w:val="14"/>
                <w:szCs w:val="14"/>
              </w:rPr>
              <w:t>-</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left"/>
              <w:rPr>
                <w:sz w:val="14"/>
                <w:szCs w:val="14"/>
                <w:lang w:val="ru-RU"/>
              </w:rPr>
            </w:pPr>
            <w:r w:rsidRPr="007D7F1C">
              <w:rPr>
                <w:sz w:val="14"/>
                <w:szCs w:val="14"/>
                <w:lang w:val="ru-RU"/>
              </w:rPr>
              <w:t>КП «Рокитневодоканал»</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10,7</w:t>
            </w:r>
          </w:p>
        </w:tc>
        <w:tc>
          <w:tcPr>
            <w:tcW w:w="851" w:type="dxa"/>
            <w:vAlign w:val="center"/>
          </w:tcPr>
          <w:p w:rsidR="00991726" w:rsidRPr="007D7F1C" w:rsidRDefault="00991726" w:rsidP="003C4A10">
            <w:pPr>
              <w:pStyle w:val="af2"/>
              <w:rPr>
                <w:sz w:val="14"/>
                <w:szCs w:val="14"/>
              </w:rPr>
            </w:pPr>
            <w:r w:rsidRPr="007D7F1C">
              <w:rPr>
                <w:sz w:val="14"/>
                <w:szCs w:val="14"/>
              </w:rPr>
              <w:t>2,0412</w:t>
            </w:r>
          </w:p>
        </w:tc>
        <w:tc>
          <w:tcPr>
            <w:tcW w:w="850" w:type="dxa"/>
            <w:vAlign w:val="center"/>
          </w:tcPr>
          <w:p w:rsidR="00991726" w:rsidRPr="007D7F1C" w:rsidRDefault="00991726" w:rsidP="003C4A10">
            <w:pPr>
              <w:widowControl/>
              <w:spacing w:line="240" w:lineRule="auto"/>
              <w:ind w:firstLine="0"/>
              <w:jc w:val="center"/>
              <w:rPr>
                <w:sz w:val="14"/>
                <w:szCs w:val="14"/>
                <w:lang w:val="ru-RU"/>
              </w:rPr>
            </w:pPr>
            <w:r w:rsidRPr="007D7F1C">
              <w:rPr>
                <w:sz w:val="14"/>
                <w:szCs w:val="14"/>
                <w:lang w:val="ru-RU"/>
              </w:rPr>
              <w:t>12,0</w:t>
            </w:r>
          </w:p>
        </w:tc>
        <w:tc>
          <w:tcPr>
            <w:tcW w:w="993" w:type="dxa"/>
            <w:vAlign w:val="center"/>
          </w:tcPr>
          <w:p w:rsidR="00991726" w:rsidRPr="007D7F1C" w:rsidRDefault="00991726" w:rsidP="003C4A10">
            <w:pPr>
              <w:pStyle w:val="af2"/>
              <w:rPr>
                <w:sz w:val="14"/>
                <w:szCs w:val="14"/>
              </w:rPr>
            </w:pPr>
            <w:r w:rsidRPr="007D7F1C">
              <w:rPr>
                <w:sz w:val="14"/>
                <w:szCs w:val="14"/>
              </w:rPr>
              <w:t>2,5649</w:t>
            </w:r>
          </w:p>
        </w:tc>
        <w:tc>
          <w:tcPr>
            <w:tcW w:w="850" w:type="dxa"/>
            <w:vAlign w:val="center"/>
          </w:tcPr>
          <w:p w:rsidR="00991726" w:rsidRPr="00816070" w:rsidRDefault="00991726" w:rsidP="003C4A10">
            <w:pPr>
              <w:pStyle w:val="a5"/>
              <w:spacing w:after="0"/>
              <w:jc w:val="center"/>
              <w:rPr>
                <w:b/>
                <w:i/>
                <w:sz w:val="14"/>
                <w:szCs w:val="14"/>
              </w:rPr>
            </w:pPr>
            <w:r w:rsidRPr="00816070">
              <w:rPr>
                <w:sz w:val="14"/>
                <w:szCs w:val="14"/>
              </w:rPr>
              <w:t>13,3</w:t>
            </w:r>
          </w:p>
        </w:tc>
        <w:tc>
          <w:tcPr>
            <w:tcW w:w="1134" w:type="dxa"/>
            <w:vAlign w:val="center"/>
          </w:tcPr>
          <w:p w:rsidR="00991726" w:rsidRPr="007D7F1C" w:rsidRDefault="00991726" w:rsidP="003C4A10">
            <w:pPr>
              <w:pStyle w:val="af2"/>
              <w:rPr>
                <w:sz w:val="14"/>
                <w:szCs w:val="14"/>
              </w:rPr>
            </w:pPr>
            <w:r w:rsidRPr="007D7F1C">
              <w:rPr>
                <w:sz w:val="14"/>
                <w:szCs w:val="14"/>
              </w:rPr>
              <w:t>2,8494</w:t>
            </w:r>
          </w:p>
        </w:tc>
      </w:tr>
      <w:tr w:rsidR="00991726" w:rsidRPr="007D7F1C">
        <w:tc>
          <w:tcPr>
            <w:tcW w:w="3402" w:type="dxa"/>
          </w:tcPr>
          <w:p w:rsidR="00991726" w:rsidRPr="007D7F1C" w:rsidRDefault="00991726" w:rsidP="003C4A10">
            <w:pPr>
              <w:widowControl/>
              <w:autoSpaceDE w:val="0"/>
              <w:autoSpaceDN w:val="0"/>
              <w:adjustRightInd w:val="0"/>
              <w:spacing w:line="240" w:lineRule="auto"/>
              <w:ind w:firstLine="0"/>
              <w:jc w:val="center"/>
              <w:rPr>
                <w:b/>
                <w:sz w:val="14"/>
                <w:szCs w:val="14"/>
                <w:lang w:val="ru-RU"/>
              </w:rPr>
            </w:pPr>
            <w:r w:rsidRPr="007D7F1C">
              <w:rPr>
                <w:b/>
                <w:sz w:val="14"/>
                <w:szCs w:val="14"/>
                <w:lang w:val="ru-RU"/>
              </w:rPr>
              <w:t>Всього</w:t>
            </w:r>
          </w:p>
        </w:tc>
        <w:tc>
          <w:tcPr>
            <w:tcW w:w="850" w:type="dxa"/>
            <w:vAlign w:val="center"/>
          </w:tcPr>
          <w:p w:rsidR="00991726" w:rsidRPr="00816070" w:rsidRDefault="00991726" w:rsidP="003C4A10">
            <w:pPr>
              <w:pStyle w:val="a5"/>
              <w:spacing w:after="0"/>
              <w:jc w:val="center"/>
              <w:rPr>
                <w:i/>
                <w:sz w:val="14"/>
                <w:szCs w:val="14"/>
              </w:rPr>
            </w:pPr>
            <w:r w:rsidRPr="00816070">
              <w:rPr>
                <w:sz w:val="14"/>
                <w:szCs w:val="14"/>
              </w:rPr>
              <w:t>22109,856</w:t>
            </w:r>
          </w:p>
        </w:tc>
        <w:tc>
          <w:tcPr>
            <w:tcW w:w="851" w:type="dxa"/>
            <w:vAlign w:val="center"/>
          </w:tcPr>
          <w:p w:rsidR="00991726" w:rsidRPr="007D7F1C" w:rsidRDefault="00991726" w:rsidP="003C4A10">
            <w:pPr>
              <w:pStyle w:val="af2"/>
              <w:rPr>
                <w:b/>
                <w:sz w:val="14"/>
                <w:szCs w:val="14"/>
              </w:rPr>
            </w:pPr>
            <w:r w:rsidRPr="007D7F1C">
              <w:rPr>
                <w:b/>
                <w:sz w:val="14"/>
                <w:szCs w:val="14"/>
              </w:rPr>
              <w:t>4173,329</w:t>
            </w:r>
          </w:p>
        </w:tc>
        <w:tc>
          <w:tcPr>
            <w:tcW w:w="850" w:type="dxa"/>
            <w:vAlign w:val="center"/>
          </w:tcPr>
          <w:p w:rsidR="00991726" w:rsidRPr="007D7F1C" w:rsidRDefault="00991726" w:rsidP="003C4A10">
            <w:pPr>
              <w:widowControl/>
              <w:spacing w:line="240" w:lineRule="auto"/>
              <w:ind w:firstLine="0"/>
              <w:jc w:val="center"/>
              <w:rPr>
                <w:b/>
                <w:sz w:val="14"/>
                <w:szCs w:val="14"/>
                <w:lang w:val="ru-RU"/>
              </w:rPr>
            </w:pPr>
            <w:r w:rsidRPr="007D7F1C">
              <w:rPr>
                <w:b/>
                <w:sz w:val="14"/>
                <w:szCs w:val="14"/>
                <w:lang w:val="ru-RU"/>
              </w:rPr>
              <w:t>9463,773</w:t>
            </w:r>
          </w:p>
        </w:tc>
        <w:tc>
          <w:tcPr>
            <w:tcW w:w="993" w:type="dxa"/>
            <w:vAlign w:val="center"/>
          </w:tcPr>
          <w:p w:rsidR="00991726" w:rsidRPr="007D7F1C" w:rsidRDefault="00991726" w:rsidP="003C4A10">
            <w:pPr>
              <w:pStyle w:val="af2"/>
              <w:rPr>
                <w:b/>
                <w:sz w:val="14"/>
                <w:szCs w:val="14"/>
              </w:rPr>
            </w:pPr>
            <w:r w:rsidRPr="007D7F1C">
              <w:rPr>
                <w:b/>
                <w:sz w:val="14"/>
                <w:szCs w:val="14"/>
              </w:rPr>
              <w:t>2443,662</w:t>
            </w:r>
          </w:p>
        </w:tc>
        <w:tc>
          <w:tcPr>
            <w:tcW w:w="850" w:type="dxa"/>
            <w:vAlign w:val="center"/>
          </w:tcPr>
          <w:p w:rsidR="00991726" w:rsidRPr="00816070" w:rsidRDefault="00991726" w:rsidP="003C4A10">
            <w:pPr>
              <w:pStyle w:val="a5"/>
              <w:spacing w:after="0"/>
              <w:jc w:val="center"/>
              <w:rPr>
                <w:i/>
                <w:sz w:val="14"/>
                <w:szCs w:val="14"/>
              </w:rPr>
            </w:pPr>
            <w:r w:rsidRPr="00816070">
              <w:rPr>
                <w:sz w:val="14"/>
                <w:szCs w:val="14"/>
              </w:rPr>
              <w:t>19237,565</w:t>
            </w:r>
          </w:p>
        </w:tc>
        <w:tc>
          <w:tcPr>
            <w:tcW w:w="1134" w:type="dxa"/>
            <w:vAlign w:val="center"/>
          </w:tcPr>
          <w:p w:rsidR="00991726" w:rsidRPr="007D7F1C" w:rsidRDefault="00991726" w:rsidP="003C4A10">
            <w:pPr>
              <w:pStyle w:val="af2"/>
              <w:rPr>
                <w:b/>
                <w:sz w:val="14"/>
                <w:szCs w:val="14"/>
              </w:rPr>
            </w:pPr>
            <w:r w:rsidRPr="007D7F1C">
              <w:rPr>
                <w:b/>
                <w:sz w:val="14"/>
                <w:szCs w:val="14"/>
              </w:rPr>
              <w:t>2881,1161</w:t>
            </w:r>
          </w:p>
        </w:tc>
      </w:tr>
    </w:tbl>
    <w:p w:rsidR="00991726" w:rsidRDefault="007E59B5" w:rsidP="00690566">
      <w:pPr>
        <w:widowControl/>
        <w:tabs>
          <w:tab w:val="left" w:pos="960"/>
        </w:tabs>
        <w:spacing w:line="240" w:lineRule="auto"/>
        <w:ind w:left="142" w:firstLine="0"/>
        <w:rPr>
          <w:sz w:val="24"/>
          <w:szCs w:val="22"/>
          <w:lang w:val="ru-RU"/>
        </w:rPr>
      </w:pPr>
      <w:r>
        <w:rPr>
          <w:noProof/>
          <w:sz w:val="24"/>
          <w:szCs w:val="22"/>
          <w:lang w:val="ru-RU"/>
        </w:rPr>
        <w:pict>
          <v:rect id="_x0000_s3825" style="position:absolute;left:0;text-align:left;margin-left:235pt;margin-top:23.9pt;width:21.2pt;height:13.75pt;z-index:251709440;mso-position-horizontal-relative:text;mso-position-vertical-relative:text" strokecolor="white"/>
        </w:pict>
      </w:r>
      <w:bookmarkStart w:id="33" w:name="_PictureBullets"/>
      <w:bookmarkEnd w:id="33"/>
    </w:p>
    <w:sectPr w:rsidR="00991726" w:rsidSect="00AF6FE5">
      <w:pgSz w:w="11907" w:h="8392" w:orient="landscape" w:code="11"/>
      <w:pgMar w:top="964" w:right="964" w:bottom="964" w:left="1134" w:header="709" w:footer="709" w:gutter="0"/>
      <w:cols w:space="708"/>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3A97" w:rsidRDefault="00EF3A97">
      <w:pPr>
        <w:widowControl/>
        <w:spacing w:line="240" w:lineRule="auto"/>
        <w:ind w:firstLine="0"/>
        <w:jc w:val="left"/>
        <w:rPr>
          <w:sz w:val="24"/>
          <w:szCs w:val="24"/>
          <w:lang w:val="ru-RU"/>
        </w:rPr>
      </w:pPr>
      <w:r>
        <w:rPr>
          <w:sz w:val="24"/>
          <w:szCs w:val="24"/>
          <w:lang w:val="ru-RU"/>
        </w:rPr>
        <w:separator/>
      </w:r>
    </w:p>
  </w:endnote>
  <w:endnote w:type="continuationSeparator" w:id="1">
    <w:p w:rsidR="00EF3A97" w:rsidRDefault="00EF3A97">
      <w:pPr>
        <w:widowControl/>
        <w:spacing w:line="240" w:lineRule="auto"/>
        <w:ind w:firstLine="0"/>
        <w:jc w:val="left"/>
        <w:rPr>
          <w:sz w:val="24"/>
          <w:szCs w:val="24"/>
          <w:lang w:val="ru-RU"/>
        </w:rPr>
      </w:pPr>
      <w:r>
        <w:rPr>
          <w:sz w:val="24"/>
          <w:szCs w:val="24"/>
          <w:lang w:val="ru-RU"/>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UkrainianLazurski">
    <w:altName w:val="Courier New"/>
    <w:charset w:val="00"/>
    <w:family w:val="roman"/>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Gautami">
    <w:panose1 w:val="020B0502040204020203"/>
    <w:charset w:val="00"/>
    <w:family w:val="swiss"/>
    <w:pitch w:val="variable"/>
    <w:sig w:usb0="002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Warnock Pro">
    <w:altName w:val="Times New Roman"/>
    <w:panose1 w:val="00000000000000000000"/>
    <w:charset w:val="CC"/>
    <w:family w:val="roman"/>
    <w:notTrueType/>
    <w:pitch w:val="default"/>
    <w:sig w:usb0="00000203" w:usb1="00000000" w:usb2="00000000" w:usb3="00000000" w:csb0="00000005" w:csb1="00000000"/>
  </w:font>
  <w:font w:name="Georgia">
    <w:panose1 w:val="020405020504050203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Droid Sans Fallback">
    <w:charset w:val="8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MT">
    <w:altName w:val="Arial Unicode MS"/>
    <w:panose1 w:val="00000000000000000000"/>
    <w:charset w:val="80"/>
    <w:family w:val="auto"/>
    <w:notTrueType/>
    <w:pitch w:val="default"/>
    <w:sig w:usb0="00000001" w:usb1="08070000" w:usb2="00000010" w:usb3="00000000" w:csb0="00020000" w:csb1="00000000"/>
  </w:font>
  <w:font w:name="Newton-Regular">
    <w:altName w:val="Arial Unicode MS"/>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TimesET">
    <w:altName w:val="Times New Roman"/>
    <w:panose1 w:val="00000000000000000000"/>
    <w:charset w:val="00"/>
    <w:family w:val="auto"/>
    <w:notTrueType/>
    <w:pitch w:val="variable"/>
    <w:sig w:usb0="00000003" w:usb1="00000000" w:usb2="00000000" w:usb3="00000000" w:csb0="00000001" w:csb1="00000000"/>
  </w:font>
  <w:font w:name="FranklinGothic-Book">
    <w:altName w:val="Arial Unicode MS"/>
    <w:panose1 w:val="00000000000000000000"/>
    <w:charset w:val="80"/>
    <w:family w:val="auto"/>
    <w:notTrueType/>
    <w:pitch w:val="default"/>
    <w:sig w:usb0="00000001" w:usb1="08070000" w:usb2="00000010" w:usb3="00000000" w:csb0="00020000" w:csb1="00000000"/>
  </w:font>
  <w:font w:name="CharterITC-Regular">
    <w:altName w:val="Arial Unicode MS"/>
    <w:panose1 w:val="00000000000000000000"/>
    <w:charset w:val="88"/>
    <w:family w:val="auto"/>
    <w:notTrueType/>
    <w:pitch w:val="default"/>
    <w:sig w:usb0="00000001" w:usb1="08080000" w:usb2="00000010" w:usb3="00000000" w:csb0="00100000" w:csb1="00000000"/>
  </w:font>
  <w:font w:name="TimesNewRoman">
    <w:altName w:val="MS Mincho"/>
    <w:panose1 w:val="00000000000000000000"/>
    <w:charset w:val="80"/>
    <w:family w:val="auto"/>
    <w:notTrueType/>
    <w:pitch w:val="default"/>
    <w:sig w:usb0="00000000" w:usb1="08070000" w:usb2="00000010" w:usb3="00000000" w:csb0="0002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6022" w:rsidRDefault="00396022" w:rsidP="0076138E">
    <w:pPr>
      <w:pStyle w:val="ab"/>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rsidR="00396022" w:rsidRDefault="00396022">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6022" w:rsidRDefault="00396022" w:rsidP="001B2DEA">
    <w:pPr>
      <w:pStyle w:val="ab"/>
      <w:framePr w:wrap="around" w:vAnchor="text" w:hAnchor="margin" w:xAlign="center" w:y="1"/>
      <w:rPr>
        <w:rStyle w:val="ad"/>
      </w:rPr>
    </w:pPr>
    <w:r>
      <w:rPr>
        <w:rStyle w:val="ad"/>
      </w:rPr>
      <w:fldChar w:fldCharType="begin"/>
    </w:r>
    <w:r>
      <w:rPr>
        <w:rStyle w:val="ad"/>
      </w:rPr>
      <w:instrText xml:space="preserve">PAGE  </w:instrText>
    </w:r>
    <w:r>
      <w:rPr>
        <w:rStyle w:val="ad"/>
      </w:rPr>
      <w:fldChar w:fldCharType="separate"/>
    </w:r>
    <w:r w:rsidR="009F7CA0">
      <w:rPr>
        <w:rStyle w:val="ad"/>
        <w:noProof/>
      </w:rPr>
      <w:t>2</w:t>
    </w:r>
    <w:r>
      <w:rPr>
        <w:rStyle w:val="ad"/>
      </w:rPr>
      <w:fldChar w:fldCharType="end"/>
    </w:r>
  </w:p>
  <w:p w:rsidR="00396022" w:rsidRDefault="00396022">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6022" w:rsidRDefault="00396022">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3A97" w:rsidRDefault="00EF3A97">
      <w:pPr>
        <w:widowControl/>
        <w:spacing w:line="240" w:lineRule="auto"/>
        <w:ind w:firstLine="0"/>
        <w:jc w:val="left"/>
        <w:rPr>
          <w:sz w:val="24"/>
          <w:szCs w:val="24"/>
          <w:lang w:val="ru-RU"/>
        </w:rPr>
      </w:pPr>
      <w:r>
        <w:rPr>
          <w:sz w:val="24"/>
          <w:szCs w:val="24"/>
          <w:lang w:val="ru-RU"/>
        </w:rPr>
        <w:separator/>
      </w:r>
    </w:p>
  </w:footnote>
  <w:footnote w:type="continuationSeparator" w:id="1">
    <w:p w:rsidR="00EF3A97" w:rsidRDefault="00EF3A97">
      <w:pPr>
        <w:widowControl/>
        <w:spacing w:line="240" w:lineRule="auto"/>
        <w:ind w:firstLine="0"/>
        <w:jc w:val="left"/>
        <w:rPr>
          <w:sz w:val="24"/>
          <w:szCs w:val="24"/>
          <w:lang w:val="ru-RU"/>
        </w:rPr>
      </w:pPr>
      <w:r>
        <w:rPr>
          <w:sz w:val="24"/>
          <w:szCs w:val="24"/>
          <w:lang w:val="ru-RU"/>
        </w:rPr>
        <w:continuationSeparator/>
      </w:r>
    </w:p>
  </w:footnote>
  <w:footnote w:id="2">
    <w:p w:rsidR="00396022" w:rsidRPr="00B21DFE" w:rsidRDefault="00396022" w:rsidP="007260B8">
      <w:pPr>
        <w:pStyle w:val="CharCharCharCharCharChar"/>
        <w:tabs>
          <w:tab w:val="left" w:pos="2880"/>
        </w:tabs>
        <w:ind w:right="-5" w:firstLine="708"/>
        <w:jc w:val="both"/>
        <w:rPr>
          <w:rFonts w:ascii="Times New Roman" w:hAnsi="Times New Roman" w:cs="Times New Roman"/>
          <w:sz w:val="16"/>
          <w:szCs w:val="16"/>
          <w:lang w:val="ru-RU"/>
        </w:rPr>
      </w:pPr>
      <w:r w:rsidRPr="00CE22F2">
        <w:rPr>
          <w:rStyle w:val="affc"/>
          <w:rFonts w:ascii="Times New Roman" w:hAnsi="Times New Roman"/>
          <w:sz w:val="24"/>
          <w:szCs w:val="24"/>
        </w:rPr>
        <w:footnoteRef/>
      </w:r>
      <w:r w:rsidRPr="00CE22F2">
        <w:rPr>
          <w:rFonts w:ascii="Times New Roman" w:hAnsi="Times New Roman" w:cs="Times New Roman"/>
          <w:sz w:val="24"/>
          <w:szCs w:val="24"/>
          <w:lang w:val="ru-RU"/>
        </w:rPr>
        <w:t xml:space="preserve"> </w:t>
      </w:r>
      <w:r w:rsidRPr="00B21DFE">
        <w:rPr>
          <w:rFonts w:ascii="Times New Roman" w:hAnsi="Times New Roman" w:cs="Times New Roman"/>
          <w:sz w:val="16"/>
          <w:szCs w:val="16"/>
          <w:lang w:val="ru-RU"/>
        </w:rPr>
        <w:t>Работа выполнена при финансовой поддержке гранта Российского гуманитарного научного фонда (РГНФ), пр</w:t>
      </w:r>
      <w:r w:rsidRPr="00B21DFE">
        <w:rPr>
          <w:rFonts w:ascii="Times New Roman" w:hAnsi="Times New Roman" w:cs="Times New Roman"/>
          <w:sz w:val="16"/>
          <w:szCs w:val="16"/>
          <w:lang w:val="ru-RU"/>
        </w:rPr>
        <w:t>о</w:t>
      </w:r>
      <w:r w:rsidRPr="00B21DFE">
        <w:rPr>
          <w:rFonts w:ascii="Times New Roman" w:hAnsi="Times New Roman" w:cs="Times New Roman"/>
          <w:sz w:val="16"/>
          <w:szCs w:val="16"/>
          <w:lang w:val="ru-RU"/>
        </w:rPr>
        <w:t>ект №12-02-00178, №12-32-01064, №12-32-01354</w:t>
      </w:r>
    </w:p>
    <w:p w:rsidR="00396022" w:rsidRPr="00351AB4" w:rsidRDefault="00396022" w:rsidP="007260B8">
      <w:pPr>
        <w:pStyle w:val="CharCharCharCharCharChar"/>
        <w:tabs>
          <w:tab w:val="left" w:pos="2880"/>
        </w:tabs>
        <w:ind w:right="-5" w:firstLine="708"/>
        <w:jc w:val="both"/>
        <w:rPr>
          <w:lang w:val="ru-RU"/>
        </w:rPr>
      </w:pPr>
    </w:p>
  </w:footnote>
  <w:footnote w:id="3">
    <w:p w:rsidR="00396022" w:rsidRPr="003C1B72" w:rsidRDefault="00396022" w:rsidP="00EC451F">
      <w:pPr>
        <w:widowControl/>
        <w:spacing w:line="240" w:lineRule="auto"/>
        <w:ind w:firstLine="284"/>
        <w:rPr>
          <w:sz w:val="16"/>
          <w:szCs w:val="16"/>
          <w:lang w:val="ru-RU"/>
        </w:rPr>
      </w:pPr>
      <w:r w:rsidRPr="003C1B72">
        <w:rPr>
          <w:rStyle w:val="affc"/>
          <w:sz w:val="16"/>
          <w:szCs w:val="16"/>
          <w:lang w:val="ru-RU"/>
        </w:rPr>
        <w:footnoteRef/>
      </w:r>
      <w:r w:rsidRPr="003C1B72">
        <w:rPr>
          <w:sz w:val="16"/>
          <w:szCs w:val="16"/>
          <w:lang w:val="ru-RU"/>
        </w:rPr>
        <w:t xml:space="preserve"> Работа выполнена при финансовой поддержке гранта Российского гуманитарного научного фонда (РГНФ), проект №</w:t>
      </w:r>
      <w:r>
        <w:rPr>
          <w:sz w:val="16"/>
          <w:szCs w:val="16"/>
          <w:lang w:val="ru-RU"/>
        </w:rPr>
        <w:t xml:space="preserve"> </w:t>
      </w:r>
      <w:r w:rsidRPr="003C1B72">
        <w:rPr>
          <w:color w:val="000000"/>
          <w:sz w:val="16"/>
          <w:szCs w:val="16"/>
          <w:shd w:val="clear" w:color="auto" w:fill="FFFFFF"/>
          <w:lang w:val="ru-RU"/>
        </w:rPr>
        <w:t>12-32-01064.</w:t>
      </w:r>
    </w:p>
    <w:p w:rsidR="00396022" w:rsidRDefault="00396022" w:rsidP="00EC451F">
      <w:pPr>
        <w:widowControl/>
        <w:spacing w:line="240" w:lineRule="auto"/>
        <w:ind w:firstLine="284"/>
        <w:rPr>
          <w:sz w:val="24"/>
          <w:szCs w:val="24"/>
          <w:lang w:val="ru-RU"/>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6022" w:rsidRDefault="00396022" w:rsidP="00E10F83">
    <w:pPr>
      <w:pStyle w:val="ae"/>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396022" w:rsidRDefault="00396022" w:rsidP="00C47131">
    <w:pPr>
      <w:pStyle w:val="a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6022" w:rsidRDefault="00396022" w:rsidP="00BF68E3">
    <w:pPr>
      <w:pStyle w:val="ae"/>
      <w:framePr w:wrap="around" w:vAnchor="text" w:hAnchor="page" w:x="7310" w:y="-204"/>
      <w:rPr>
        <w:rStyle w:val="ad"/>
      </w:rPr>
    </w:pPr>
  </w:p>
  <w:p w:rsidR="00396022" w:rsidRPr="00BF68E3" w:rsidRDefault="00396022" w:rsidP="00BF68E3">
    <w:pPr>
      <w:pStyle w:val="ae"/>
      <w:tabs>
        <w:tab w:val="clear" w:pos="4677"/>
      </w:tabs>
      <w:ind w:right="360"/>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6022" w:rsidRDefault="00396022">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F9F00F12"/>
    <w:lvl w:ilvl="0">
      <w:start w:val="1"/>
      <w:numFmt w:val="bullet"/>
      <w:pStyle w:val="a"/>
      <w:lvlText w:val=""/>
      <w:lvlJc w:val="left"/>
      <w:pPr>
        <w:tabs>
          <w:tab w:val="num" w:pos="360"/>
        </w:tabs>
        <w:ind w:left="360" w:hanging="360"/>
      </w:pPr>
      <w:rPr>
        <w:rFonts w:ascii="Symbol" w:hAnsi="Symbol" w:hint="default"/>
      </w:rPr>
    </w:lvl>
  </w:abstractNum>
  <w:abstractNum w:abstractNumId="1">
    <w:nsid w:val="00000002"/>
    <w:multiLevelType w:val="singleLevel"/>
    <w:tmpl w:val="DA2A3E70"/>
    <w:name w:val="WW8Num2"/>
    <w:lvl w:ilvl="0">
      <w:start w:val="1"/>
      <w:numFmt w:val="decimal"/>
      <w:lvlText w:val="%1."/>
      <w:lvlJc w:val="left"/>
      <w:pPr>
        <w:tabs>
          <w:tab w:val="num" w:pos="786"/>
        </w:tabs>
      </w:pPr>
      <w:rPr>
        <w:rFonts w:ascii="Times New Roman" w:eastAsia="Times New Roman" w:hAnsi="Times New Roman" w:cs="Times New Roman"/>
      </w:rPr>
    </w:lvl>
  </w:abstractNum>
  <w:abstractNum w:abstractNumId="2">
    <w:nsid w:val="00000017"/>
    <w:multiLevelType w:val="multilevel"/>
    <w:tmpl w:val="B0BA541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3">
    <w:nsid w:val="00000019"/>
    <w:multiLevelType w:val="multilevel"/>
    <w:tmpl w:val="6742C96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4">
    <w:nsid w:val="0000001B"/>
    <w:multiLevelType w:val="multilevel"/>
    <w:tmpl w:val="B328BA9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5">
    <w:nsid w:val="03824560"/>
    <w:multiLevelType w:val="hybridMultilevel"/>
    <w:tmpl w:val="7E2C0274"/>
    <w:lvl w:ilvl="0" w:tplc="8A7C4FB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nsid w:val="04F25A38"/>
    <w:multiLevelType w:val="hybridMultilevel"/>
    <w:tmpl w:val="D7C097FE"/>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089C6BC0"/>
    <w:multiLevelType w:val="multilevel"/>
    <w:tmpl w:val="FFFFFFFF"/>
    <w:lvl w:ilvl="0">
      <w:start w:val="1"/>
      <w:numFmt w:val="bullet"/>
      <w:lvlText w:val="-"/>
      <w:lvlJc w:val="left"/>
      <w:pPr>
        <w:ind w:left="360" w:hanging="360"/>
      </w:pPr>
      <w:rPr>
        <w:rFonts w:ascii="Times New Roman" w:hAnsi="Times New Roman" w:hint="default"/>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8">
    <w:nsid w:val="0E631EE0"/>
    <w:multiLevelType w:val="hybridMultilevel"/>
    <w:tmpl w:val="12F80CF6"/>
    <w:lvl w:ilvl="0" w:tplc="0F84B584">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9">
    <w:nsid w:val="13D87048"/>
    <w:multiLevelType w:val="hybridMultilevel"/>
    <w:tmpl w:val="4CFA61CC"/>
    <w:lvl w:ilvl="0" w:tplc="0419000D">
      <w:start w:val="1"/>
      <w:numFmt w:val="bullet"/>
      <w:lvlText w:val=""/>
      <w:lvlJc w:val="left"/>
      <w:pPr>
        <w:ind w:left="720" w:hanging="360"/>
      </w:pPr>
      <w:rPr>
        <w:rFonts w:ascii="Wingdings" w:hAnsi="Wingdings" w:hint="default"/>
        <w:sz w:val="1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42328B3"/>
    <w:multiLevelType w:val="hybridMultilevel"/>
    <w:tmpl w:val="BB2E5008"/>
    <w:lvl w:ilvl="0" w:tplc="34808E2C">
      <w:numFmt w:val="bullet"/>
      <w:lvlText w:val="-"/>
      <w:lvlJc w:val="left"/>
      <w:pPr>
        <w:tabs>
          <w:tab w:val="num" w:pos="720"/>
        </w:tabs>
        <w:ind w:left="720" w:hanging="36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1">
    <w:nsid w:val="16A43550"/>
    <w:multiLevelType w:val="singleLevel"/>
    <w:tmpl w:val="48C8A520"/>
    <w:lvl w:ilvl="0">
      <w:start w:val="1"/>
      <w:numFmt w:val="decimal"/>
      <w:pStyle w:val="a0"/>
      <w:lvlText w:val="%1."/>
      <w:lvlJc w:val="left"/>
      <w:pPr>
        <w:tabs>
          <w:tab w:val="num" w:pos="851"/>
        </w:tabs>
        <w:ind w:left="851" w:hanging="567"/>
      </w:pPr>
      <w:rPr>
        <w:rFonts w:ascii="Times New Roman" w:hAnsi="Times New Roman" w:cs="Times New Roman"/>
      </w:rPr>
    </w:lvl>
  </w:abstractNum>
  <w:abstractNum w:abstractNumId="12">
    <w:nsid w:val="18F5207A"/>
    <w:multiLevelType w:val="hybridMultilevel"/>
    <w:tmpl w:val="B906C722"/>
    <w:lvl w:ilvl="0" w:tplc="9FFCF136">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19516004"/>
    <w:multiLevelType w:val="hybridMultilevel"/>
    <w:tmpl w:val="4BE4BA00"/>
    <w:lvl w:ilvl="0" w:tplc="3D30AED0">
      <w:start w:val="1"/>
      <w:numFmt w:val="bullet"/>
      <w:lvlText w:val="–"/>
      <w:lvlJc w:val="left"/>
      <w:pPr>
        <w:tabs>
          <w:tab w:val="num" w:pos="1287"/>
        </w:tabs>
        <w:ind w:left="1287" w:hanging="360"/>
      </w:pPr>
      <w:rPr>
        <w:rFonts w:ascii="Times New Roman" w:hAnsi="Times New Roman" w:hint="default"/>
        <w:color w:val="auto"/>
      </w:rPr>
    </w:lvl>
    <w:lvl w:ilvl="1" w:tplc="0296A54C">
      <w:numFmt w:val="bullet"/>
      <w:lvlText w:val="-"/>
      <w:lvlJc w:val="left"/>
      <w:pPr>
        <w:tabs>
          <w:tab w:val="num" w:pos="2007"/>
        </w:tabs>
        <w:ind w:left="2007" w:hanging="360"/>
      </w:pPr>
      <w:rPr>
        <w:rFonts w:ascii="Times New Roman" w:eastAsia="Times New Roman" w:hAnsi="Times New Roman" w:hint="default"/>
      </w:rPr>
    </w:lvl>
    <w:lvl w:ilvl="2" w:tplc="04190001">
      <w:start w:val="1"/>
      <w:numFmt w:val="bullet"/>
      <w:lvlText w:val=""/>
      <w:lvlJc w:val="left"/>
      <w:pPr>
        <w:tabs>
          <w:tab w:val="num" w:pos="2727"/>
        </w:tabs>
        <w:ind w:left="2727" w:hanging="360"/>
      </w:pPr>
      <w:rPr>
        <w:rFonts w:ascii="Symbol" w:hAnsi="Symbol" w:hint="default"/>
        <w:color w:val="auto"/>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1A5B461A"/>
    <w:multiLevelType w:val="multilevel"/>
    <w:tmpl w:val="FFFFFFFF"/>
    <w:lvl w:ilvl="0">
      <w:start w:val="1"/>
      <w:numFmt w:val="decimal"/>
      <w:lvlText w:val="%1."/>
      <w:lvlJc w:val="left"/>
      <w:pPr>
        <w:ind w:left="1080" w:hanging="360"/>
      </w:pPr>
      <w:rPr>
        <w:rFonts w:cs="Times New Roman"/>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15">
    <w:nsid w:val="1E9E492C"/>
    <w:multiLevelType w:val="hybridMultilevel"/>
    <w:tmpl w:val="5E7AF614"/>
    <w:lvl w:ilvl="0" w:tplc="D7241080">
      <w:numFmt w:val="bullet"/>
      <w:lvlText w:val="-"/>
      <w:lvlJc w:val="left"/>
      <w:pPr>
        <w:tabs>
          <w:tab w:val="num" w:pos="720"/>
        </w:tabs>
        <w:ind w:left="720" w:hanging="36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nsid w:val="1EA965DE"/>
    <w:multiLevelType w:val="hybridMultilevel"/>
    <w:tmpl w:val="5F162E36"/>
    <w:lvl w:ilvl="0" w:tplc="04220011">
      <w:start w:val="1"/>
      <w:numFmt w:val="decimal"/>
      <w:lvlText w:val="%1)"/>
      <w:lvlJc w:val="left"/>
      <w:pPr>
        <w:ind w:left="1287"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7">
    <w:nsid w:val="250448B1"/>
    <w:multiLevelType w:val="hybridMultilevel"/>
    <w:tmpl w:val="D5164306"/>
    <w:lvl w:ilvl="0" w:tplc="96BE73FA">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8">
    <w:nsid w:val="2D6379B9"/>
    <w:multiLevelType w:val="hybridMultilevel"/>
    <w:tmpl w:val="464052BE"/>
    <w:lvl w:ilvl="0" w:tplc="D4B80EF6">
      <w:start w:val="2"/>
      <w:numFmt w:val="bullet"/>
      <w:lvlText w:val="-"/>
      <w:lvlJc w:val="left"/>
      <w:pPr>
        <w:ind w:left="644" w:hanging="360"/>
      </w:pPr>
      <w:rPr>
        <w:rFonts w:ascii="Times New Roman" w:eastAsia="TimesNewRomanPSMT" w:hAnsi="Times New Roman" w:hint="default"/>
      </w:rPr>
    </w:lvl>
    <w:lvl w:ilvl="1" w:tplc="04190003" w:tentative="1">
      <w:start w:val="1"/>
      <w:numFmt w:val="bullet"/>
      <w:lvlText w:val="o"/>
      <w:lvlJc w:val="left"/>
      <w:pPr>
        <w:ind w:left="1364" w:hanging="360"/>
      </w:pPr>
      <w:rPr>
        <w:rFonts w:ascii="Courier New" w:hAnsi="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9">
    <w:nsid w:val="2DA37051"/>
    <w:multiLevelType w:val="hybridMultilevel"/>
    <w:tmpl w:val="33DE3D06"/>
    <w:lvl w:ilvl="0" w:tplc="9A680C12">
      <w:start w:val="1"/>
      <w:numFmt w:val="bullet"/>
      <w:lvlText w:val=""/>
      <w:lvlJc w:val="left"/>
      <w:pPr>
        <w:ind w:left="1004" w:hanging="360"/>
      </w:pPr>
      <w:rPr>
        <w:rFonts w:ascii="Symbol" w:hAnsi="Symbol" w:hint="default"/>
      </w:rPr>
    </w:lvl>
    <w:lvl w:ilvl="1" w:tplc="9A680C12">
      <w:start w:val="1"/>
      <w:numFmt w:val="bullet"/>
      <w:lvlText w:val=""/>
      <w:lvlJc w:val="left"/>
      <w:pPr>
        <w:ind w:left="1724" w:hanging="360"/>
      </w:pPr>
      <w:rPr>
        <w:rFonts w:ascii="Symbol" w:hAnsi="Symbol"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0">
    <w:nsid w:val="31EF4E37"/>
    <w:multiLevelType w:val="hybridMultilevel"/>
    <w:tmpl w:val="78E2F6AC"/>
    <w:lvl w:ilvl="0" w:tplc="EA96057A">
      <w:start w:val="3"/>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1">
    <w:nsid w:val="37434FB9"/>
    <w:multiLevelType w:val="hybridMultilevel"/>
    <w:tmpl w:val="5F3ACEAC"/>
    <w:lvl w:ilvl="0" w:tplc="7CAE86A4">
      <w:start w:val="1"/>
      <w:numFmt w:val="bullet"/>
      <w:lvlText w:val="-"/>
      <w:lvlJc w:val="left"/>
      <w:pPr>
        <w:tabs>
          <w:tab w:val="num" w:pos="2509"/>
        </w:tabs>
        <w:ind w:left="2509" w:hanging="360"/>
      </w:pPr>
      <w:rPr>
        <w:rFonts w:ascii="Courier New" w:hAnsi="Courier New"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nsid w:val="39715941"/>
    <w:multiLevelType w:val="hybridMultilevel"/>
    <w:tmpl w:val="CEAAEDC6"/>
    <w:lvl w:ilvl="0" w:tplc="2D2AF5A2">
      <w:numFmt w:val="bullet"/>
      <w:lvlText w:val="-"/>
      <w:lvlJc w:val="left"/>
      <w:pPr>
        <w:tabs>
          <w:tab w:val="num" w:pos="959"/>
        </w:tabs>
        <w:ind w:left="959" w:hanging="49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3B9C1BA5"/>
    <w:multiLevelType w:val="hybridMultilevel"/>
    <w:tmpl w:val="B8AE9FD0"/>
    <w:lvl w:ilvl="0" w:tplc="903E30A4">
      <w:start w:val="1"/>
      <w:numFmt w:val="bullet"/>
      <w:lvlText w:val=""/>
      <w:lvlJc w:val="left"/>
      <w:pPr>
        <w:ind w:left="1004" w:hanging="360"/>
      </w:pPr>
      <w:rPr>
        <w:rFonts w:ascii="Symbol" w:hAnsi="Symbol" w:hint="default"/>
        <w:color w:val="auto"/>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4">
    <w:nsid w:val="3C7C11BB"/>
    <w:multiLevelType w:val="hybridMultilevel"/>
    <w:tmpl w:val="CCBCDABC"/>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5">
    <w:nsid w:val="3E6734CD"/>
    <w:multiLevelType w:val="hybridMultilevel"/>
    <w:tmpl w:val="C876E9B4"/>
    <w:lvl w:ilvl="0" w:tplc="7CAE86A4">
      <w:start w:val="1"/>
      <w:numFmt w:val="bullet"/>
      <w:lvlText w:val="-"/>
      <w:lvlJc w:val="left"/>
      <w:pPr>
        <w:tabs>
          <w:tab w:val="num" w:pos="2509"/>
        </w:tabs>
        <w:ind w:left="2509" w:hanging="360"/>
      </w:pPr>
      <w:rPr>
        <w:rFonts w:ascii="Courier New" w:hAnsi="Courier New" w:hint="default"/>
        <w:color w:val="auto"/>
      </w:rPr>
    </w:lvl>
    <w:lvl w:ilvl="1" w:tplc="04190003" w:tentative="1">
      <w:start w:val="1"/>
      <w:numFmt w:val="bullet"/>
      <w:lvlText w:val="o"/>
      <w:lvlJc w:val="left"/>
      <w:pPr>
        <w:tabs>
          <w:tab w:val="num" w:pos="3229"/>
        </w:tabs>
        <w:ind w:left="3229" w:hanging="360"/>
      </w:pPr>
      <w:rPr>
        <w:rFonts w:ascii="Courier New" w:hAnsi="Courier New" w:hint="default"/>
      </w:rPr>
    </w:lvl>
    <w:lvl w:ilvl="2" w:tplc="04190005" w:tentative="1">
      <w:start w:val="1"/>
      <w:numFmt w:val="bullet"/>
      <w:lvlText w:val=""/>
      <w:lvlJc w:val="left"/>
      <w:pPr>
        <w:tabs>
          <w:tab w:val="num" w:pos="3949"/>
        </w:tabs>
        <w:ind w:left="3949" w:hanging="360"/>
      </w:pPr>
      <w:rPr>
        <w:rFonts w:ascii="Wingdings" w:hAnsi="Wingdings" w:hint="default"/>
      </w:rPr>
    </w:lvl>
    <w:lvl w:ilvl="3" w:tplc="04190001" w:tentative="1">
      <w:start w:val="1"/>
      <w:numFmt w:val="bullet"/>
      <w:lvlText w:val=""/>
      <w:lvlJc w:val="left"/>
      <w:pPr>
        <w:tabs>
          <w:tab w:val="num" w:pos="4669"/>
        </w:tabs>
        <w:ind w:left="4669" w:hanging="360"/>
      </w:pPr>
      <w:rPr>
        <w:rFonts w:ascii="Symbol" w:hAnsi="Symbol" w:hint="default"/>
      </w:rPr>
    </w:lvl>
    <w:lvl w:ilvl="4" w:tplc="04190003" w:tentative="1">
      <w:start w:val="1"/>
      <w:numFmt w:val="bullet"/>
      <w:lvlText w:val="o"/>
      <w:lvlJc w:val="left"/>
      <w:pPr>
        <w:tabs>
          <w:tab w:val="num" w:pos="5389"/>
        </w:tabs>
        <w:ind w:left="5389" w:hanging="360"/>
      </w:pPr>
      <w:rPr>
        <w:rFonts w:ascii="Courier New" w:hAnsi="Courier New" w:hint="default"/>
      </w:rPr>
    </w:lvl>
    <w:lvl w:ilvl="5" w:tplc="04190005" w:tentative="1">
      <w:start w:val="1"/>
      <w:numFmt w:val="bullet"/>
      <w:lvlText w:val=""/>
      <w:lvlJc w:val="left"/>
      <w:pPr>
        <w:tabs>
          <w:tab w:val="num" w:pos="6109"/>
        </w:tabs>
        <w:ind w:left="6109" w:hanging="360"/>
      </w:pPr>
      <w:rPr>
        <w:rFonts w:ascii="Wingdings" w:hAnsi="Wingdings" w:hint="default"/>
      </w:rPr>
    </w:lvl>
    <w:lvl w:ilvl="6" w:tplc="04190001" w:tentative="1">
      <w:start w:val="1"/>
      <w:numFmt w:val="bullet"/>
      <w:lvlText w:val=""/>
      <w:lvlJc w:val="left"/>
      <w:pPr>
        <w:tabs>
          <w:tab w:val="num" w:pos="6829"/>
        </w:tabs>
        <w:ind w:left="6829" w:hanging="360"/>
      </w:pPr>
      <w:rPr>
        <w:rFonts w:ascii="Symbol" w:hAnsi="Symbol" w:hint="default"/>
      </w:rPr>
    </w:lvl>
    <w:lvl w:ilvl="7" w:tplc="04190003" w:tentative="1">
      <w:start w:val="1"/>
      <w:numFmt w:val="bullet"/>
      <w:lvlText w:val="o"/>
      <w:lvlJc w:val="left"/>
      <w:pPr>
        <w:tabs>
          <w:tab w:val="num" w:pos="7549"/>
        </w:tabs>
        <w:ind w:left="7549" w:hanging="360"/>
      </w:pPr>
      <w:rPr>
        <w:rFonts w:ascii="Courier New" w:hAnsi="Courier New" w:hint="default"/>
      </w:rPr>
    </w:lvl>
    <w:lvl w:ilvl="8" w:tplc="04190005" w:tentative="1">
      <w:start w:val="1"/>
      <w:numFmt w:val="bullet"/>
      <w:lvlText w:val=""/>
      <w:lvlJc w:val="left"/>
      <w:pPr>
        <w:tabs>
          <w:tab w:val="num" w:pos="8269"/>
        </w:tabs>
        <w:ind w:left="8269" w:hanging="360"/>
      </w:pPr>
      <w:rPr>
        <w:rFonts w:ascii="Wingdings" w:hAnsi="Wingdings" w:hint="default"/>
      </w:rPr>
    </w:lvl>
  </w:abstractNum>
  <w:abstractNum w:abstractNumId="26">
    <w:nsid w:val="3EAF6EAD"/>
    <w:multiLevelType w:val="hybridMultilevel"/>
    <w:tmpl w:val="5CE064F6"/>
    <w:lvl w:ilvl="0" w:tplc="2D2AF5A2">
      <w:numFmt w:val="bullet"/>
      <w:lvlText w:val="-"/>
      <w:lvlJc w:val="left"/>
      <w:pPr>
        <w:tabs>
          <w:tab w:val="num" w:pos="959"/>
        </w:tabs>
        <w:ind w:left="959" w:hanging="49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40DF7501"/>
    <w:multiLevelType w:val="singleLevel"/>
    <w:tmpl w:val="DFD2139A"/>
    <w:lvl w:ilvl="0">
      <w:start w:val="1"/>
      <w:numFmt w:val="decimal"/>
      <w:lvlText w:val="%1)"/>
      <w:legacy w:legacy="1" w:legacySpace="0" w:legacyIndent="365"/>
      <w:lvlJc w:val="left"/>
      <w:rPr>
        <w:rFonts w:ascii="Times New Roman" w:hAnsi="Times New Roman" w:cs="Times New Roman" w:hint="default"/>
      </w:rPr>
    </w:lvl>
  </w:abstractNum>
  <w:abstractNum w:abstractNumId="28">
    <w:nsid w:val="432F2A10"/>
    <w:multiLevelType w:val="hybridMultilevel"/>
    <w:tmpl w:val="A078B45A"/>
    <w:lvl w:ilvl="0" w:tplc="AFD406E4">
      <w:start w:val="3"/>
      <w:numFmt w:val="bullet"/>
      <w:lvlText w:val="-"/>
      <w:lvlJc w:val="left"/>
      <w:pPr>
        <w:tabs>
          <w:tab w:val="num" w:pos="1429"/>
        </w:tabs>
        <w:ind w:left="1429" w:hanging="360"/>
      </w:pPr>
      <w:rPr>
        <w:rFonts w:ascii="Times New Roman" w:eastAsia="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9">
    <w:nsid w:val="475E3771"/>
    <w:multiLevelType w:val="hybridMultilevel"/>
    <w:tmpl w:val="EB7EDF8C"/>
    <w:lvl w:ilvl="0" w:tplc="9920F2F0">
      <w:start w:val="1"/>
      <w:numFmt w:val="bullet"/>
      <w:lvlText w:val=""/>
      <w:lvlJc w:val="left"/>
      <w:pPr>
        <w:ind w:left="720" w:hanging="360"/>
      </w:pPr>
      <w:rPr>
        <w:rFonts w:ascii="Wingdings" w:hAnsi="Wingdings" w:hint="default"/>
        <w:sz w:val="1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7990A46"/>
    <w:multiLevelType w:val="hybridMultilevel"/>
    <w:tmpl w:val="B6A42DB6"/>
    <w:lvl w:ilvl="0" w:tplc="9A680C1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9381D35"/>
    <w:multiLevelType w:val="hybridMultilevel"/>
    <w:tmpl w:val="833E54CA"/>
    <w:lvl w:ilvl="0" w:tplc="17126998">
      <w:numFmt w:val="bullet"/>
      <w:lvlText w:val="-"/>
      <w:lvlJc w:val="left"/>
      <w:pPr>
        <w:tabs>
          <w:tab w:val="num" w:pos="720"/>
        </w:tabs>
        <w:ind w:left="720" w:hanging="36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2">
    <w:nsid w:val="505C2BAA"/>
    <w:multiLevelType w:val="hybridMultilevel"/>
    <w:tmpl w:val="7D244528"/>
    <w:lvl w:ilvl="0" w:tplc="627E1A40">
      <w:start w:val="1"/>
      <w:numFmt w:val="bullet"/>
      <w:lvlText w:val=""/>
      <w:lvlJc w:val="left"/>
      <w:pPr>
        <w:ind w:left="720" w:hanging="360"/>
      </w:pPr>
      <w:rPr>
        <w:rFonts w:ascii="Wingdings" w:hAnsi="Wingdings" w:hint="default"/>
        <w:sz w:val="12"/>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13E7F1B"/>
    <w:multiLevelType w:val="hybridMultilevel"/>
    <w:tmpl w:val="9CA62A76"/>
    <w:lvl w:ilvl="0" w:tplc="1BDC5126">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4">
    <w:nsid w:val="52A66983"/>
    <w:multiLevelType w:val="hybridMultilevel"/>
    <w:tmpl w:val="5F0A9190"/>
    <w:lvl w:ilvl="0" w:tplc="BF2EF1BC">
      <w:start w:val="1"/>
      <w:numFmt w:val="decimal"/>
      <w:lvlText w:val="%1."/>
      <w:lvlJc w:val="left"/>
      <w:pPr>
        <w:tabs>
          <w:tab w:val="num" w:pos="944"/>
        </w:tabs>
        <w:ind w:left="944" w:hanging="660"/>
      </w:pPr>
      <w:rPr>
        <w:rFonts w:cs="Times New Roman" w:hint="default"/>
        <w:color w:val="auto"/>
      </w:rPr>
    </w:lvl>
    <w:lvl w:ilvl="1" w:tplc="04190019" w:tentative="1">
      <w:start w:val="1"/>
      <w:numFmt w:val="lowerLetter"/>
      <w:lvlText w:val="%2."/>
      <w:lvlJc w:val="left"/>
      <w:pPr>
        <w:tabs>
          <w:tab w:val="num" w:pos="1364"/>
        </w:tabs>
        <w:ind w:left="1364" w:hanging="360"/>
      </w:pPr>
      <w:rPr>
        <w:rFonts w:cs="Times New Roman"/>
      </w:rPr>
    </w:lvl>
    <w:lvl w:ilvl="2" w:tplc="0419001B" w:tentative="1">
      <w:start w:val="1"/>
      <w:numFmt w:val="lowerRoman"/>
      <w:lvlText w:val="%3."/>
      <w:lvlJc w:val="right"/>
      <w:pPr>
        <w:tabs>
          <w:tab w:val="num" w:pos="2084"/>
        </w:tabs>
        <w:ind w:left="2084" w:hanging="180"/>
      </w:pPr>
      <w:rPr>
        <w:rFonts w:cs="Times New Roman"/>
      </w:rPr>
    </w:lvl>
    <w:lvl w:ilvl="3" w:tplc="0419000F" w:tentative="1">
      <w:start w:val="1"/>
      <w:numFmt w:val="decimal"/>
      <w:lvlText w:val="%4."/>
      <w:lvlJc w:val="left"/>
      <w:pPr>
        <w:tabs>
          <w:tab w:val="num" w:pos="2804"/>
        </w:tabs>
        <w:ind w:left="2804" w:hanging="360"/>
      </w:pPr>
      <w:rPr>
        <w:rFonts w:cs="Times New Roman"/>
      </w:rPr>
    </w:lvl>
    <w:lvl w:ilvl="4" w:tplc="04190019" w:tentative="1">
      <w:start w:val="1"/>
      <w:numFmt w:val="lowerLetter"/>
      <w:lvlText w:val="%5."/>
      <w:lvlJc w:val="left"/>
      <w:pPr>
        <w:tabs>
          <w:tab w:val="num" w:pos="3524"/>
        </w:tabs>
        <w:ind w:left="3524" w:hanging="360"/>
      </w:pPr>
      <w:rPr>
        <w:rFonts w:cs="Times New Roman"/>
      </w:rPr>
    </w:lvl>
    <w:lvl w:ilvl="5" w:tplc="0419001B" w:tentative="1">
      <w:start w:val="1"/>
      <w:numFmt w:val="lowerRoman"/>
      <w:lvlText w:val="%6."/>
      <w:lvlJc w:val="right"/>
      <w:pPr>
        <w:tabs>
          <w:tab w:val="num" w:pos="4244"/>
        </w:tabs>
        <w:ind w:left="4244" w:hanging="180"/>
      </w:pPr>
      <w:rPr>
        <w:rFonts w:cs="Times New Roman"/>
      </w:rPr>
    </w:lvl>
    <w:lvl w:ilvl="6" w:tplc="0419000F" w:tentative="1">
      <w:start w:val="1"/>
      <w:numFmt w:val="decimal"/>
      <w:lvlText w:val="%7."/>
      <w:lvlJc w:val="left"/>
      <w:pPr>
        <w:tabs>
          <w:tab w:val="num" w:pos="4964"/>
        </w:tabs>
        <w:ind w:left="4964" w:hanging="360"/>
      </w:pPr>
      <w:rPr>
        <w:rFonts w:cs="Times New Roman"/>
      </w:rPr>
    </w:lvl>
    <w:lvl w:ilvl="7" w:tplc="04190019" w:tentative="1">
      <w:start w:val="1"/>
      <w:numFmt w:val="lowerLetter"/>
      <w:lvlText w:val="%8."/>
      <w:lvlJc w:val="left"/>
      <w:pPr>
        <w:tabs>
          <w:tab w:val="num" w:pos="5684"/>
        </w:tabs>
        <w:ind w:left="5684" w:hanging="360"/>
      </w:pPr>
      <w:rPr>
        <w:rFonts w:cs="Times New Roman"/>
      </w:rPr>
    </w:lvl>
    <w:lvl w:ilvl="8" w:tplc="0419001B" w:tentative="1">
      <w:start w:val="1"/>
      <w:numFmt w:val="lowerRoman"/>
      <w:lvlText w:val="%9."/>
      <w:lvlJc w:val="right"/>
      <w:pPr>
        <w:tabs>
          <w:tab w:val="num" w:pos="6404"/>
        </w:tabs>
        <w:ind w:left="6404" w:hanging="180"/>
      </w:pPr>
      <w:rPr>
        <w:rFonts w:cs="Times New Roman"/>
      </w:rPr>
    </w:lvl>
  </w:abstractNum>
  <w:abstractNum w:abstractNumId="35">
    <w:nsid w:val="56B355D1"/>
    <w:multiLevelType w:val="hybridMultilevel"/>
    <w:tmpl w:val="DDBE4E44"/>
    <w:lvl w:ilvl="0" w:tplc="2D2AF5A2">
      <w:numFmt w:val="bullet"/>
      <w:lvlText w:val="-"/>
      <w:lvlJc w:val="left"/>
      <w:pPr>
        <w:tabs>
          <w:tab w:val="num" w:pos="959"/>
        </w:tabs>
        <w:ind w:left="959" w:hanging="49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nsid w:val="5D5F46C8"/>
    <w:multiLevelType w:val="hybridMultilevel"/>
    <w:tmpl w:val="5DCCB31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nsid w:val="60FB46B2"/>
    <w:multiLevelType w:val="hybridMultilevel"/>
    <w:tmpl w:val="AC76A6E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12A53E9"/>
    <w:multiLevelType w:val="hybridMultilevel"/>
    <w:tmpl w:val="F0ACAB7E"/>
    <w:lvl w:ilvl="0" w:tplc="8F66C122">
      <w:numFmt w:val="bullet"/>
      <w:lvlText w:val="–"/>
      <w:lvlJc w:val="left"/>
      <w:pPr>
        <w:ind w:left="644" w:hanging="360"/>
      </w:pPr>
      <w:rPr>
        <w:rFonts w:ascii="Times New Roman" w:eastAsia="Times New Roman" w:hAnsi="Times New Roman" w:hint="default"/>
      </w:rPr>
    </w:lvl>
    <w:lvl w:ilvl="1" w:tplc="04190003" w:tentative="1">
      <w:start w:val="1"/>
      <w:numFmt w:val="bullet"/>
      <w:lvlText w:val="o"/>
      <w:lvlJc w:val="left"/>
      <w:pPr>
        <w:ind w:left="1364" w:hanging="360"/>
      </w:pPr>
      <w:rPr>
        <w:rFonts w:ascii="Courier New" w:hAnsi="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9">
    <w:nsid w:val="61F67344"/>
    <w:multiLevelType w:val="hybridMultilevel"/>
    <w:tmpl w:val="C30AEDA2"/>
    <w:lvl w:ilvl="0" w:tplc="9FFCF136">
      <w:numFmt w:val="bullet"/>
      <w:lvlText w:val="-"/>
      <w:lvlJc w:val="left"/>
      <w:pPr>
        <w:ind w:left="928" w:hanging="360"/>
      </w:pPr>
      <w:rPr>
        <w:rFonts w:ascii="Times New Roman" w:eastAsia="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40">
    <w:nsid w:val="624376AD"/>
    <w:multiLevelType w:val="hybridMultilevel"/>
    <w:tmpl w:val="A1967962"/>
    <w:lvl w:ilvl="0" w:tplc="1AE635C4">
      <w:start w:val="1"/>
      <w:numFmt w:val="bullet"/>
      <w:lvlText w:val=""/>
      <w:lvlJc w:val="left"/>
      <w:pPr>
        <w:ind w:left="720" w:hanging="360"/>
      </w:pPr>
      <w:rPr>
        <w:rFonts w:ascii="Wingdings" w:hAnsi="Wingdings" w:hint="default"/>
        <w:sz w:val="1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44D18D5"/>
    <w:multiLevelType w:val="hybridMultilevel"/>
    <w:tmpl w:val="E0A24FCA"/>
    <w:lvl w:ilvl="0" w:tplc="749E2E3E">
      <w:start w:val="1"/>
      <w:numFmt w:val="bullet"/>
      <w:lvlText w:val=""/>
      <w:lvlJc w:val="left"/>
      <w:pPr>
        <w:ind w:left="720" w:hanging="360"/>
      </w:pPr>
      <w:rPr>
        <w:rFonts w:ascii="Wingdings" w:hAnsi="Wingdings" w:hint="default"/>
        <w:sz w:val="1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9DD0E60"/>
    <w:multiLevelType w:val="hybridMultilevel"/>
    <w:tmpl w:val="797E3226"/>
    <w:lvl w:ilvl="0" w:tplc="9A680C12">
      <w:start w:val="1"/>
      <w:numFmt w:val="bullet"/>
      <w:lvlText w:val=""/>
      <w:lvlJc w:val="left"/>
      <w:pPr>
        <w:ind w:left="1004" w:hanging="360"/>
      </w:pPr>
      <w:rPr>
        <w:rFonts w:ascii="Symbol" w:hAnsi="Symbol" w:hint="default"/>
      </w:rPr>
    </w:lvl>
    <w:lvl w:ilvl="1" w:tplc="04190003">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3">
    <w:nsid w:val="6F9C7C17"/>
    <w:multiLevelType w:val="hybridMultilevel"/>
    <w:tmpl w:val="3ECA4C80"/>
    <w:lvl w:ilvl="0" w:tplc="282C66A0">
      <w:start w:val="1"/>
      <w:numFmt w:val="decimal"/>
      <w:lvlText w:val="%1."/>
      <w:lvlJc w:val="left"/>
      <w:pPr>
        <w:tabs>
          <w:tab w:val="num" w:pos="720"/>
        </w:tabs>
        <w:ind w:left="720" w:hanging="360"/>
      </w:pPr>
      <w:rPr>
        <w:rFonts w:cs="Times New Roman"/>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4">
    <w:nsid w:val="711C1EEC"/>
    <w:multiLevelType w:val="hybridMultilevel"/>
    <w:tmpl w:val="E118FDB0"/>
    <w:lvl w:ilvl="0" w:tplc="7CAE86A4">
      <w:start w:val="1"/>
      <w:numFmt w:val="bullet"/>
      <w:lvlText w:val="-"/>
      <w:lvlJc w:val="left"/>
      <w:pPr>
        <w:tabs>
          <w:tab w:val="num" w:pos="284"/>
        </w:tabs>
      </w:pPr>
      <w:rPr>
        <w:rFonts w:ascii="Courier New" w:hAnsi="Courier New"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5">
    <w:nsid w:val="7907567B"/>
    <w:multiLevelType w:val="hybridMultilevel"/>
    <w:tmpl w:val="EA52F864"/>
    <w:lvl w:ilvl="0" w:tplc="2D2AF5A2">
      <w:numFmt w:val="bullet"/>
      <w:lvlText w:val="-"/>
      <w:lvlJc w:val="left"/>
      <w:pPr>
        <w:tabs>
          <w:tab w:val="num" w:pos="959"/>
        </w:tabs>
        <w:ind w:left="959" w:hanging="49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6">
    <w:nsid w:val="7C896095"/>
    <w:multiLevelType w:val="singleLevel"/>
    <w:tmpl w:val="0944F8D0"/>
    <w:lvl w:ilvl="0">
      <w:start w:val="1"/>
      <w:numFmt w:val="decimal"/>
      <w:lvlText w:val="%1)"/>
      <w:legacy w:legacy="1" w:legacySpace="0" w:legacyIndent="250"/>
      <w:lvlJc w:val="left"/>
      <w:rPr>
        <w:rFonts w:ascii="Times New Roman" w:hAnsi="Times New Roman" w:cs="Times New Roman" w:hint="default"/>
      </w:rPr>
    </w:lvl>
  </w:abstractNum>
  <w:num w:numId="1">
    <w:abstractNumId w:val="0"/>
  </w:num>
  <w:num w:numId="2">
    <w:abstractNumId w:val="11"/>
  </w:num>
  <w:num w:numId="3">
    <w:abstractNumId w:val="46"/>
  </w:num>
  <w:num w:numId="4">
    <w:abstractNumId w:val="27"/>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num>
  <w:num w:numId="7">
    <w:abstractNumId w:val="29"/>
  </w:num>
  <w:num w:numId="8">
    <w:abstractNumId w:val="6"/>
  </w:num>
  <w:num w:numId="9">
    <w:abstractNumId w:val="32"/>
  </w:num>
  <w:num w:numId="10">
    <w:abstractNumId w:val="24"/>
  </w:num>
  <w:num w:numId="11">
    <w:abstractNumId w:val="9"/>
  </w:num>
  <w:num w:numId="12">
    <w:abstractNumId w:val="40"/>
  </w:num>
  <w:num w:numId="13">
    <w:abstractNumId w:val="37"/>
  </w:num>
  <w:num w:numId="14">
    <w:abstractNumId w:val="2"/>
  </w:num>
  <w:num w:numId="15">
    <w:abstractNumId w:val="3"/>
  </w:num>
  <w:num w:numId="16">
    <w:abstractNumId w:val="4"/>
  </w:num>
  <w:num w:numId="17">
    <w:abstractNumId w:val="30"/>
  </w:num>
  <w:num w:numId="18">
    <w:abstractNumId w:val="38"/>
  </w:num>
  <w:num w:numId="19">
    <w:abstractNumId w:val="23"/>
  </w:num>
  <w:num w:numId="20">
    <w:abstractNumId w:val="42"/>
  </w:num>
  <w:num w:numId="21">
    <w:abstractNumId w:val="19"/>
  </w:num>
  <w:num w:numId="22">
    <w:abstractNumId w:val="39"/>
  </w:num>
  <w:num w:numId="23">
    <w:abstractNumId w:val="18"/>
  </w:num>
  <w:num w:numId="24">
    <w:abstractNumId w:val="12"/>
  </w:num>
  <w:num w:numId="25">
    <w:abstractNumId w:val="1"/>
    <w:lvlOverride w:ilvl="0">
      <w:startOverride w:val="1"/>
    </w:lvlOverride>
  </w:num>
  <w:num w:numId="26">
    <w:abstractNumId w:val="43"/>
  </w:num>
  <w:num w:numId="27">
    <w:abstractNumId w:val="26"/>
  </w:num>
  <w:num w:numId="28">
    <w:abstractNumId w:val="22"/>
  </w:num>
  <w:num w:numId="29">
    <w:abstractNumId w:val="45"/>
  </w:num>
  <w:num w:numId="30">
    <w:abstractNumId w:val="35"/>
  </w:num>
  <w:num w:numId="31">
    <w:abstractNumId w:val="28"/>
  </w:num>
  <w:num w:numId="32">
    <w:abstractNumId w:val="34"/>
  </w:num>
  <w:num w:numId="33">
    <w:abstractNumId w:val="14"/>
  </w:num>
  <w:num w:numId="34">
    <w:abstractNumId w:val="7"/>
  </w:num>
  <w:num w:numId="35">
    <w:abstractNumId w:val="15"/>
  </w:num>
  <w:num w:numId="36">
    <w:abstractNumId w:val="10"/>
  </w:num>
  <w:num w:numId="37">
    <w:abstractNumId w:val="31"/>
  </w:num>
  <w:num w:numId="38">
    <w:abstractNumId w:val="21"/>
  </w:num>
  <w:num w:numId="39">
    <w:abstractNumId w:val="25"/>
  </w:num>
  <w:num w:numId="40">
    <w:abstractNumId w:val="44"/>
  </w:num>
  <w:num w:numId="41">
    <w:abstractNumId w:val="13"/>
  </w:num>
  <w:num w:numId="42">
    <w:abstractNumId w:val="33"/>
  </w:num>
  <w:num w:numId="43">
    <w:abstractNumId w:val="8"/>
  </w:num>
  <w:num w:numId="44">
    <w:abstractNumId w:val="17"/>
  </w:num>
  <w:num w:numId="45">
    <w:abstractNumId w:val="20"/>
  </w:num>
  <w:num w:numId="46">
    <w:abstractNumId w:val="36"/>
  </w:num>
  <w:num w:numId="47">
    <w:abstractNumId w:val="5"/>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hideSpellingErrors/>
  <w:hideGrammaticalErrors/>
  <w:stylePaneFormatFilter w:val="3F01"/>
  <w:documentProtection w:edit="readOnly" w:formatting="1" w:enforcement="1" w:cryptProviderType="rsaFull" w:cryptAlgorithmClass="hash" w:cryptAlgorithmType="typeAny" w:cryptAlgorithmSid="4" w:cryptSpinCount="50000" w:hash="rkihdp75eP0qz0mFvz3t9nMYGfk=" w:salt="XWsAez36eI1Pf1lX3NGdiw=="/>
  <w:defaultTabStop w:val="708"/>
  <w:hyphenationZone w:val="425"/>
  <w:drawingGridHorizontalSpacing w:val="120"/>
  <w:drawingGridVerticalSpacing w:val="163"/>
  <w:displayHorizontalDrawingGridEvery w:val="0"/>
  <w:displayVerticalDrawingGridEvery w:val="2"/>
  <w:noPunctuationKerning/>
  <w:characterSpacingControl w:val="doNotCompress"/>
  <w:hdrShapeDefaults>
    <o:shapedefaults v:ext="edit" spidmax="4098"/>
  </w:hdrShapeDefaults>
  <w:footnotePr>
    <w:footnote w:id="0"/>
    <w:footnote w:id="1"/>
  </w:footnotePr>
  <w:endnotePr>
    <w:endnote w:id="0"/>
    <w:endnote w:id="1"/>
  </w:endnotePr>
  <w:compat/>
  <w:rsids>
    <w:rsidRoot w:val="00BF4AC4"/>
    <w:rsid w:val="00000493"/>
    <w:rsid w:val="00000B1E"/>
    <w:rsid w:val="000042BD"/>
    <w:rsid w:val="000061FA"/>
    <w:rsid w:val="00006263"/>
    <w:rsid w:val="00006DE6"/>
    <w:rsid w:val="0001209A"/>
    <w:rsid w:val="00014D7B"/>
    <w:rsid w:val="00015757"/>
    <w:rsid w:val="00016CEE"/>
    <w:rsid w:val="00017D23"/>
    <w:rsid w:val="0002117F"/>
    <w:rsid w:val="00021D1B"/>
    <w:rsid w:val="000249F0"/>
    <w:rsid w:val="00026C72"/>
    <w:rsid w:val="00030178"/>
    <w:rsid w:val="00032D72"/>
    <w:rsid w:val="000346F0"/>
    <w:rsid w:val="00035969"/>
    <w:rsid w:val="00037EDC"/>
    <w:rsid w:val="00040126"/>
    <w:rsid w:val="00042368"/>
    <w:rsid w:val="0004581E"/>
    <w:rsid w:val="00053E60"/>
    <w:rsid w:val="00055713"/>
    <w:rsid w:val="00056496"/>
    <w:rsid w:val="00056501"/>
    <w:rsid w:val="00056895"/>
    <w:rsid w:val="0005698B"/>
    <w:rsid w:val="00057698"/>
    <w:rsid w:val="00057C34"/>
    <w:rsid w:val="00060D14"/>
    <w:rsid w:val="00062295"/>
    <w:rsid w:val="000639AB"/>
    <w:rsid w:val="00063A43"/>
    <w:rsid w:val="00063D53"/>
    <w:rsid w:val="00064D34"/>
    <w:rsid w:val="00065D24"/>
    <w:rsid w:val="00066751"/>
    <w:rsid w:val="0006689F"/>
    <w:rsid w:val="000709A9"/>
    <w:rsid w:val="000722CE"/>
    <w:rsid w:val="00072868"/>
    <w:rsid w:val="000742AC"/>
    <w:rsid w:val="0007543D"/>
    <w:rsid w:val="000763A1"/>
    <w:rsid w:val="0008450E"/>
    <w:rsid w:val="00085ACE"/>
    <w:rsid w:val="00086036"/>
    <w:rsid w:val="00086ED2"/>
    <w:rsid w:val="00090880"/>
    <w:rsid w:val="00090E9E"/>
    <w:rsid w:val="00090F33"/>
    <w:rsid w:val="00091B2F"/>
    <w:rsid w:val="000922CF"/>
    <w:rsid w:val="000924D1"/>
    <w:rsid w:val="00092760"/>
    <w:rsid w:val="00093FD0"/>
    <w:rsid w:val="00094D1A"/>
    <w:rsid w:val="00095424"/>
    <w:rsid w:val="0009653A"/>
    <w:rsid w:val="00096C7F"/>
    <w:rsid w:val="000A10CD"/>
    <w:rsid w:val="000A1443"/>
    <w:rsid w:val="000A2AA9"/>
    <w:rsid w:val="000A3AC5"/>
    <w:rsid w:val="000A4F01"/>
    <w:rsid w:val="000A5C9D"/>
    <w:rsid w:val="000A747E"/>
    <w:rsid w:val="000B0EA1"/>
    <w:rsid w:val="000B28E8"/>
    <w:rsid w:val="000B3295"/>
    <w:rsid w:val="000B397D"/>
    <w:rsid w:val="000B3B99"/>
    <w:rsid w:val="000B427B"/>
    <w:rsid w:val="000B44D1"/>
    <w:rsid w:val="000B4B32"/>
    <w:rsid w:val="000B51CF"/>
    <w:rsid w:val="000B66E7"/>
    <w:rsid w:val="000B6B61"/>
    <w:rsid w:val="000B6D91"/>
    <w:rsid w:val="000B7D54"/>
    <w:rsid w:val="000C2197"/>
    <w:rsid w:val="000C335C"/>
    <w:rsid w:val="000C4AB5"/>
    <w:rsid w:val="000C4C4C"/>
    <w:rsid w:val="000C4CA9"/>
    <w:rsid w:val="000C51B4"/>
    <w:rsid w:val="000C535E"/>
    <w:rsid w:val="000C6770"/>
    <w:rsid w:val="000C7BB5"/>
    <w:rsid w:val="000C7C30"/>
    <w:rsid w:val="000D0322"/>
    <w:rsid w:val="000D15E8"/>
    <w:rsid w:val="000D1C39"/>
    <w:rsid w:val="000D236D"/>
    <w:rsid w:val="000D2B0E"/>
    <w:rsid w:val="000D5FD9"/>
    <w:rsid w:val="000D62F9"/>
    <w:rsid w:val="000D65C5"/>
    <w:rsid w:val="000D743A"/>
    <w:rsid w:val="000E118B"/>
    <w:rsid w:val="000E2193"/>
    <w:rsid w:val="000E41F2"/>
    <w:rsid w:val="000E4382"/>
    <w:rsid w:val="000E4E74"/>
    <w:rsid w:val="000E6CC2"/>
    <w:rsid w:val="000E70F9"/>
    <w:rsid w:val="000E7D38"/>
    <w:rsid w:val="000F0974"/>
    <w:rsid w:val="000F1921"/>
    <w:rsid w:val="000F22C5"/>
    <w:rsid w:val="000F2CD4"/>
    <w:rsid w:val="000F4997"/>
    <w:rsid w:val="000F4C21"/>
    <w:rsid w:val="000F59E7"/>
    <w:rsid w:val="000F61C0"/>
    <w:rsid w:val="000F6360"/>
    <w:rsid w:val="000F6F99"/>
    <w:rsid w:val="000F7371"/>
    <w:rsid w:val="001001DD"/>
    <w:rsid w:val="00100CE5"/>
    <w:rsid w:val="00101FD4"/>
    <w:rsid w:val="0010277B"/>
    <w:rsid w:val="00102E40"/>
    <w:rsid w:val="00103307"/>
    <w:rsid w:val="00103C88"/>
    <w:rsid w:val="0010554C"/>
    <w:rsid w:val="00106A4F"/>
    <w:rsid w:val="00107E23"/>
    <w:rsid w:val="00110A27"/>
    <w:rsid w:val="00110FB9"/>
    <w:rsid w:val="00112A20"/>
    <w:rsid w:val="00112BB2"/>
    <w:rsid w:val="00113FC1"/>
    <w:rsid w:val="00114B74"/>
    <w:rsid w:val="00115BFD"/>
    <w:rsid w:val="00115D63"/>
    <w:rsid w:val="00117FCF"/>
    <w:rsid w:val="001209D0"/>
    <w:rsid w:val="00120F2F"/>
    <w:rsid w:val="00123B92"/>
    <w:rsid w:val="00125CC6"/>
    <w:rsid w:val="00126767"/>
    <w:rsid w:val="001268DF"/>
    <w:rsid w:val="00126BEA"/>
    <w:rsid w:val="001274BA"/>
    <w:rsid w:val="00127D47"/>
    <w:rsid w:val="00127E94"/>
    <w:rsid w:val="001303D6"/>
    <w:rsid w:val="001303FC"/>
    <w:rsid w:val="00130D87"/>
    <w:rsid w:val="0013135E"/>
    <w:rsid w:val="00131E41"/>
    <w:rsid w:val="001330AB"/>
    <w:rsid w:val="00134095"/>
    <w:rsid w:val="00134AF2"/>
    <w:rsid w:val="00134B64"/>
    <w:rsid w:val="001361C4"/>
    <w:rsid w:val="00136B6B"/>
    <w:rsid w:val="00137C03"/>
    <w:rsid w:val="001428D8"/>
    <w:rsid w:val="00143EB7"/>
    <w:rsid w:val="00144262"/>
    <w:rsid w:val="0014437A"/>
    <w:rsid w:val="001455EF"/>
    <w:rsid w:val="0014588D"/>
    <w:rsid w:val="001461A1"/>
    <w:rsid w:val="00146D5A"/>
    <w:rsid w:val="001472E6"/>
    <w:rsid w:val="00151707"/>
    <w:rsid w:val="001519CB"/>
    <w:rsid w:val="00152EEF"/>
    <w:rsid w:val="001532E4"/>
    <w:rsid w:val="001545EC"/>
    <w:rsid w:val="0015472B"/>
    <w:rsid w:val="00156518"/>
    <w:rsid w:val="001565AB"/>
    <w:rsid w:val="0015760F"/>
    <w:rsid w:val="00157B13"/>
    <w:rsid w:val="00161190"/>
    <w:rsid w:val="00161723"/>
    <w:rsid w:val="00162687"/>
    <w:rsid w:val="00163F05"/>
    <w:rsid w:val="00165511"/>
    <w:rsid w:val="001655CA"/>
    <w:rsid w:val="0016615A"/>
    <w:rsid w:val="0016765D"/>
    <w:rsid w:val="00170A8B"/>
    <w:rsid w:val="0017304A"/>
    <w:rsid w:val="00173305"/>
    <w:rsid w:val="001747EC"/>
    <w:rsid w:val="00175367"/>
    <w:rsid w:val="001764DF"/>
    <w:rsid w:val="00180108"/>
    <w:rsid w:val="0018040D"/>
    <w:rsid w:val="00180819"/>
    <w:rsid w:val="001813AB"/>
    <w:rsid w:val="00181CD2"/>
    <w:rsid w:val="00185A32"/>
    <w:rsid w:val="001867AA"/>
    <w:rsid w:val="00186D5C"/>
    <w:rsid w:val="00187AEE"/>
    <w:rsid w:val="00187B29"/>
    <w:rsid w:val="00191015"/>
    <w:rsid w:val="001921FE"/>
    <w:rsid w:val="0019501D"/>
    <w:rsid w:val="001952A5"/>
    <w:rsid w:val="00195FBC"/>
    <w:rsid w:val="00196472"/>
    <w:rsid w:val="001A2976"/>
    <w:rsid w:val="001A336E"/>
    <w:rsid w:val="001A5695"/>
    <w:rsid w:val="001A5C65"/>
    <w:rsid w:val="001A5F1C"/>
    <w:rsid w:val="001A6FD7"/>
    <w:rsid w:val="001B2DEA"/>
    <w:rsid w:val="001B33BD"/>
    <w:rsid w:val="001B36E5"/>
    <w:rsid w:val="001B3C47"/>
    <w:rsid w:val="001B5D26"/>
    <w:rsid w:val="001B5D87"/>
    <w:rsid w:val="001B7F52"/>
    <w:rsid w:val="001C0E91"/>
    <w:rsid w:val="001C0F37"/>
    <w:rsid w:val="001C1146"/>
    <w:rsid w:val="001C17E4"/>
    <w:rsid w:val="001C1B1F"/>
    <w:rsid w:val="001C2803"/>
    <w:rsid w:val="001C39FB"/>
    <w:rsid w:val="001C4CF1"/>
    <w:rsid w:val="001C4DD0"/>
    <w:rsid w:val="001C59A3"/>
    <w:rsid w:val="001C63A9"/>
    <w:rsid w:val="001D39B0"/>
    <w:rsid w:val="001D48BF"/>
    <w:rsid w:val="001D5997"/>
    <w:rsid w:val="001D741A"/>
    <w:rsid w:val="001E1C4D"/>
    <w:rsid w:val="001E1DE8"/>
    <w:rsid w:val="001E32A3"/>
    <w:rsid w:val="001E3733"/>
    <w:rsid w:val="001E4860"/>
    <w:rsid w:val="001E79F1"/>
    <w:rsid w:val="001E7D99"/>
    <w:rsid w:val="001F16BE"/>
    <w:rsid w:val="001F2FDD"/>
    <w:rsid w:val="001F5790"/>
    <w:rsid w:val="001F58DD"/>
    <w:rsid w:val="001F6FBD"/>
    <w:rsid w:val="001F707A"/>
    <w:rsid w:val="00200382"/>
    <w:rsid w:val="002026C1"/>
    <w:rsid w:val="0020453A"/>
    <w:rsid w:val="00204EB2"/>
    <w:rsid w:val="00206516"/>
    <w:rsid w:val="00210330"/>
    <w:rsid w:val="002106F4"/>
    <w:rsid w:val="00213453"/>
    <w:rsid w:val="00213C61"/>
    <w:rsid w:val="002142B5"/>
    <w:rsid w:val="002147CC"/>
    <w:rsid w:val="0021481F"/>
    <w:rsid w:val="00216CAF"/>
    <w:rsid w:val="002206DB"/>
    <w:rsid w:val="00221109"/>
    <w:rsid w:val="0022240F"/>
    <w:rsid w:val="0022500F"/>
    <w:rsid w:val="002257A5"/>
    <w:rsid w:val="00225855"/>
    <w:rsid w:val="00226B4A"/>
    <w:rsid w:val="0023079B"/>
    <w:rsid w:val="002317CC"/>
    <w:rsid w:val="0023469F"/>
    <w:rsid w:val="0023563C"/>
    <w:rsid w:val="00235A9C"/>
    <w:rsid w:val="00237EF7"/>
    <w:rsid w:val="00240DCA"/>
    <w:rsid w:val="00240EF0"/>
    <w:rsid w:val="00243B25"/>
    <w:rsid w:val="002440E5"/>
    <w:rsid w:val="002454C1"/>
    <w:rsid w:val="002455D2"/>
    <w:rsid w:val="00245831"/>
    <w:rsid w:val="00247576"/>
    <w:rsid w:val="002479FE"/>
    <w:rsid w:val="00250D4C"/>
    <w:rsid w:val="00250DBC"/>
    <w:rsid w:val="00251167"/>
    <w:rsid w:val="00254ABB"/>
    <w:rsid w:val="00260C1C"/>
    <w:rsid w:val="0026152A"/>
    <w:rsid w:val="00262138"/>
    <w:rsid w:val="00262ABA"/>
    <w:rsid w:val="0026370B"/>
    <w:rsid w:val="00264281"/>
    <w:rsid w:val="00265ABE"/>
    <w:rsid w:val="00265AEE"/>
    <w:rsid w:val="00265C9E"/>
    <w:rsid w:val="00265CA6"/>
    <w:rsid w:val="00266135"/>
    <w:rsid w:val="002666BF"/>
    <w:rsid w:val="00266CE4"/>
    <w:rsid w:val="002723A5"/>
    <w:rsid w:val="00272C3F"/>
    <w:rsid w:val="0027359D"/>
    <w:rsid w:val="002751AF"/>
    <w:rsid w:val="002756FC"/>
    <w:rsid w:val="00275C32"/>
    <w:rsid w:val="00276BDB"/>
    <w:rsid w:val="00276EFA"/>
    <w:rsid w:val="002778A2"/>
    <w:rsid w:val="00282D21"/>
    <w:rsid w:val="00282DC2"/>
    <w:rsid w:val="0028430D"/>
    <w:rsid w:val="00286E90"/>
    <w:rsid w:val="00287420"/>
    <w:rsid w:val="0029068C"/>
    <w:rsid w:val="002910DF"/>
    <w:rsid w:val="002925A6"/>
    <w:rsid w:val="00292CA6"/>
    <w:rsid w:val="00292DB7"/>
    <w:rsid w:val="002934A5"/>
    <w:rsid w:val="00293701"/>
    <w:rsid w:val="00294790"/>
    <w:rsid w:val="00295740"/>
    <w:rsid w:val="00296380"/>
    <w:rsid w:val="00297072"/>
    <w:rsid w:val="00297875"/>
    <w:rsid w:val="002A0100"/>
    <w:rsid w:val="002A3BFE"/>
    <w:rsid w:val="002A5E0D"/>
    <w:rsid w:val="002A6383"/>
    <w:rsid w:val="002B08B3"/>
    <w:rsid w:val="002B2A99"/>
    <w:rsid w:val="002B3B20"/>
    <w:rsid w:val="002B40FA"/>
    <w:rsid w:val="002B4DE2"/>
    <w:rsid w:val="002B4E90"/>
    <w:rsid w:val="002C0A7C"/>
    <w:rsid w:val="002C0EA8"/>
    <w:rsid w:val="002C1FA1"/>
    <w:rsid w:val="002C348B"/>
    <w:rsid w:val="002C5995"/>
    <w:rsid w:val="002C78B7"/>
    <w:rsid w:val="002D1E0C"/>
    <w:rsid w:val="002D2A03"/>
    <w:rsid w:val="002D3454"/>
    <w:rsid w:val="002D3A68"/>
    <w:rsid w:val="002D58EE"/>
    <w:rsid w:val="002D7264"/>
    <w:rsid w:val="002D7A9C"/>
    <w:rsid w:val="002E00AC"/>
    <w:rsid w:val="002E049F"/>
    <w:rsid w:val="002E2734"/>
    <w:rsid w:val="002E4186"/>
    <w:rsid w:val="002E4DB0"/>
    <w:rsid w:val="002E6C38"/>
    <w:rsid w:val="002E78A4"/>
    <w:rsid w:val="002F00E4"/>
    <w:rsid w:val="002F08C8"/>
    <w:rsid w:val="002F0900"/>
    <w:rsid w:val="002F0A25"/>
    <w:rsid w:val="002F4E94"/>
    <w:rsid w:val="002F5511"/>
    <w:rsid w:val="00301433"/>
    <w:rsid w:val="00302852"/>
    <w:rsid w:val="003047E2"/>
    <w:rsid w:val="00304F77"/>
    <w:rsid w:val="00305870"/>
    <w:rsid w:val="0030606F"/>
    <w:rsid w:val="00307C53"/>
    <w:rsid w:val="00307C83"/>
    <w:rsid w:val="00310193"/>
    <w:rsid w:val="003101D4"/>
    <w:rsid w:val="00311416"/>
    <w:rsid w:val="0031305C"/>
    <w:rsid w:val="00313494"/>
    <w:rsid w:val="00313D1C"/>
    <w:rsid w:val="0031561E"/>
    <w:rsid w:val="00315C8B"/>
    <w:rsid w:val="00317E6A"/>
    <w:rsid w:val="00317E72"/>
    <w:rsid w:val="00321492"/>
    <w:rsid w:val="00321832"/>
    <w:rsid w:val="00322BAD"/>
    <w:rsid w:val="00325188"/>
    <w:rsid w:val="003271C2"/>
    <w:rsid w:val="0032772D"/>
    <w:rsid w:val="003278C3"/>
    <w:rsid w:val="00327F74"/>
    <w:rsid w:val="00331867"/>
    <w:rsid w:val="00332838"/>
    <w:rsid w:val="00334CE6"/>
    <w:rsid w:val="0033560A"/>
    <w:rsid w:val="003400DA"/>
    <w:rsid w:val="0034260A"/>
    <w:rsid w:val="00343240"/>
    <w:rsid w:val="00343A3B"/>
    <w:rsid w:val="0034496E"/>
    <w:rsid w:val="0034523E"/>
    <w:rsid w:val="003460A2"/>
    <w:rsid w:val="00346E23"/>
    <w:rsid w:val="00347E6E"/>
    <w:rsid w:val="003511EA"/>
    <w:rsid w:val="00351AB4"/>
    <w:rsid w:val="00351C5A"/>
    <w:rsid w:val="003529CA"/>
    <w:rsid w:val="003530A7"/>
    <w:rsid w:val="003605BB"/>
    <w:rsid w:val="00360BFE"/>
    <w:rsid w:val="00360DC4"/>
    <w:rsid w:val="0036173E"/>
    <w:rsid w:val="00362821"/>
    <w:rsid w:val="00363165"/>
    <w:rsid w:val="00365314"/>
    <w:rsid w:val="00365981"/>
    <w:rsid w:val="00365AB8"/>
    <w:rsid w:val="003666EE"/>
    <w:rsid w:val="00372154"/>
    <w:rsid w:val="00372C9C"/>
    <w:rsid w:val="003735FF"/>
    <w:rsid w:val="00373E5E"/>
    <w:rsid w:val="003740B7"/>
    <w:rsid w:val="00374570"/>
    <w:rsid w:val="0037510E"/>
    <w:rsid w:val="0037578B"/>
    <w:rsid w:val="00375D45"/>
    <w:rsid w:val="00375E9E"/>
    <w:rsid w:val="0037619D"/>
    <w:rsid w:val="00376AC2"/>
    <w:rsid w:val="00377C5E"/>
    <w:rsid w:val="003809B7"/>
    <w:rsid w:val="0038303D"/>
    <w:rsid w:val="00383DC2"/>
    <w:rsid w:val="00387FEB"/>
    <w:rsid w:val="00390A3B"/>
    <w:rsid w:val="0039199F"/>
    <w:rsid w:val="003934DB"/>
    <w:rsid w:val="0039400D"/>
    <w:rsid w:val="00395322"/>
    <w:rsid w:val="00396022"/>
    <w:rsid w:val="003A04CF"/>
    <w:rsid w:val="003A136C"/>
    <w:rsid w:val="003A3E3F"/>
    <w:rsid w:val="003A4C98"/>
    <w:rsid w:val="003A5930"/>
    <w:rsid w:val="003A5EE5"/>
    <w:rsid w:val="003A7709"/>
    <w:rsid w:val="003A7CE6"/>
    <w:rsid w:val="003B0176"/>
    <w:rsid w:val="003B0462"/>
    <w:rsid w:val="003B410B"/>
    <w:rsid w:val="003B464B"/>
    <w:rsid w:val="003B4C7A"/>
    <w:rsid w:val="003B4CFF"/>
    <w:rsid w:val="003B515F"/>
    <w:rsid w:val="003B59D2"/>
    <w:rsid w:val="003B7247"/>
    <w:rsid w:val="003B736C"/>
    <w:rsid w:val="003B7A60"/>
    <w:rsid w:val="003C1B72"/>
    <w:rsid w:val="003C212F"/>
    <w:rsid w:val="003C4A10"/>
    <w:rsid w:val="003C7A37"/>
    <w:rsid w:val="003D0ABF"/>
    <w:rsid w:val="003D0F37"/>
    <w:rsid w:val="003D1F38"/>
    <w:rsid w:val="003D212F"/>
    <w:rsid w:val="003D3908"/>
    <w:rsid w:val="003D4916"/>
    <w:rsid w:val="003D4CCE"/>
    <w:rsid w:val="003D4D67"/>
    <w:rsid w:val="003D5620"/>
    <w:rsid w:val="003D5707"/>
    <w:rsid w:val="003D5937"/>
    <w:rsid w:val="003D5AAB"/>
    <w:rsid w:val="003D7A53"/>
    <w:rsid w:val="003E3485"/>
    <w:rsid w:val="003E34EA"/>
    <w:rsid w:val="003E6635"/>
    <w:rsid w:val="003E68D2"/>
    <w:rsid w:val="003F0313"/>
    <w:rsid w:val="003F0DF2"/>
    <w:rsid w:val="003F19C3"/>
    <w:rsid w:val="003F5C0E"/>
    <w:rsid w:val="003F5E61"/>
    <w:rsid w:val="003F690D"/>
    <w:rsid w:val="003F6E78"/>
    <w:rsid w:val="003F7371"/>
    <w:rsid w:val="003F7A5C"/>
    <w:rsid w:val="004030C6"/>
    <w:rsid w:val="004046D8"/>
    <w:rsid w:val="0040483E"/>
    <w:rsid w:val="00404B44"/>
    <w:rsid w:val="00405EE7"/>
    <w:rsid w:val="004102E2"/>
    <w:rsid w:val="004107AA"/>
    <w:rsid w:val="004107B7"/>
    <w:rsid w:val="00411082"/>
    <w:rsid w:val="00411B47"/>
    <w:rsid w:val="00411D64"/>
    <w:rsid w:val="00411F83"/>
    <w:rsid w:val="004131A5"/>
    <w:rsid w:val="00413D97"/>
    <w:rsid w:val="004146B7"/>
    <w:rsid w:val="004160CB"/>
    <w:rsid w:val="00416B3E"/>
    <w:rsid w:val="00416D05"/>
    <w:rsid w:val="00417EA1"/>
    <w:rsid w:val="00421D44"/>
    <w:rsid w:val="00423D6D"/>
    <w:rsid w:val="00425024"/>
    <w:rsid w:val="0042578C"/>
    <w:rsid w:val="00425E41"/>
    <w:rsid w:val="00426101"/>
    <w:rsid w:val="00427938"/>
    <w:rsid w:val="00427D57"/>
    <w:rsid w:val="00427F10"/>
    <w:rsid w:val="004301D8"/>
    <w:rsid w:val="00431FC4"/>
    <w:rsid w:val="0043210C"/>
    <w:rsid w:val="0043239E"/>
    <w:rsid w:val="00434604"/>
    <w:rsid w:val="004346EC"/>
    <w:rsid w:val="00436EE6"/>
    <w:rsid w:val="004372C2"/>
    <w:rsid w:val="0043783C"/>
    <w:rsid w:val="00441792"/>
    <w:rsid w:val="00441C99"/>
    <w:rsid w:val="004425B6"/>
    <w:rsid w:val="00442612"/>
    <w:rsid w:val="004429E8"/>
    <w:rsid w:val="004443B4"/>
    <w:rsid w:val="00447ECF"/>
    <w:rsid w:val="004501B0"/>
    <w:rsid w:val="00453D5E"/>
    <w:rsid w:val="00456D23"/>
    <w:rsid w:val="00456EE1"/>
    <w:rsid w:val="00457783"/>
    <w:rsid w:val="00457C13"/>
    <w:rsid w:val="004603D3"/>
    <w:rsid w:val="00463BE6"/>
    <w:rsid w:val="00463F37"/>
    <w:rsid w:val="004647A7"/>
    <w:rsid w:val="00465FFF"/>
    <w:rsid w:val="004667E5"/>
    <w:rsid w:val="00466E65"/>
    <w:rsid w:val="00470797"/>
    <w:rsid w:val="00470FAA"/>
    <w:rsid w:val="00471BF0"/>
    <w:rsid w:val="004739AD"/>
    <w:rsid w:val="00473E50"/>
    <w:rsid w:val="00474E8E"/>
    <w:rsid w:val="00475E7B"/>
    <w:rsid w:val="00476DB3"/>
    <w:rsid w:val="0047773B"/>
    <w:rsid w:val="0048342E"/>
    <w:rsid w:val="0048406D"/>
    <w:rsid w:val="0048427D"/>
    <w:rsid w:val="004909CF"/>
    <w:rsid w:val="00493601"/>
    <w:rsid w:val="0049438D"/>
    <w:rsid w:val="00495F86"/>
    <w:rsid w:val="00496CFE"/>
    <w:rsid w:val="00497F58"/>
    <w:rsid w:val="004A1424"/>
    <w:rsid w:val="004A1BFD"/>
    <w:rsid w:val="004A2BDE"/>
    <w:rsid w:val="004A2FB2"/>
    <w:rsid w:val="004A4CC4"/>
    <w:rsid w:val="004A618E"/>
    <w:rsid w:val="004A6888"/>
    <w:rsid w:val="004A6E07"/>
    <w:rsid w:val="004B1393"/>
    <w:rsid w:val="004B1826"/>
    <w:rsid w:val="004B50D1"/>
    <w:rsid w:val="004B5CA4"/>
    <w:rsid w:val="004B5D82"/>
    <w:rsid w:val="004C0A59"/>
    <w:rsid w:val="004C0D40"/>
    <w:rsid w:val="004C1028"/>
    <w:rsid w:val="004C12C3"/>
    <w:rsid w:val="004C2B1A"/>
    <w:rsid w:val="004C36D3"/>
    <w:rsid w:val="004C527C"/>
    <w:rsid w:val="004C529F"/>
    <w:rsid w:val="004C6115"/>
    <w:rsid w:val="004C628F"/>
    <w:rsid w:val="004C6F23"/>
    <w:rsid w:val="004C740C"/>
    <w:rsid w:val="004C7B69"/>
    <w:rsid w:val="004D0E8C"/>
    <w:rsid w:val="004D0FA9"/>
    <w:rsid w:val="004D1A71"/>
    <w:rsid w:val="004D2BBF"/>
    <w:rsid w:val="004D5298"/>
    <w:rsid w:val="004E19D0"/>
    <w:rsid w:val="004E1C80"/>
    <w:rsid w:val="004E73C3"/>
    <w:rsid w:val="004E76CE"/>
    <w:rsid w:val="004F1B59"/>
    <w:rsid w:val="004F23D0"/>
    <w:rsid w:val="004F3445"/>
    <w:rsid w:val="004F75BA"/>
    <w:rsid w:val="004F7BAF"/>
    <w:rsid w:val="005001E8"/>
    <w:rsid w:val="00500412"/>
    <w:rsid w:val="00500661"/>
    <w:rsid w:val="00501C4F"/>
    <w:rsid w:val="0050328F"/>
    <w:rsid w:val="00504CE6"/>
    <w:rsid w:val="00506300"/>
    <w:rsid w:val="00506A7F"/>
    <w:rsid w:val="0050716F"/>
    <w:rsid w:val="00507553"/>
    <w:rsid w:val="00507817"/>
    <w:rsid w:val="00507C52"/>
    <w:rsid w:val="0051005A"/>
    <w:rsid w:val="0051038E"/>
    <w:rsid w:val="00510E0E"/>
    <w:rsid w:val="0051136B"/>
    <w:rsid w:val="00511A00"/>
    <w:rsid w:val="0051315B"/>
    <w:rsid w:val="00513432"/>
    <w:rsid w:val="005152F2"/>
    <w:rsid w:val="0051692C"/>
    <w:rsid w:val="0051787F"/>
    <w:rsid w:val="00517EAE"/>
    <w:rsid w:val="0052016C"/>
    <w:rsid w:val="00521665"/>
    <w:rsid w:val="00521B45"/>
    <w:rsid w:val="00522182"/>
    <w:rsid w:val="005221BA"/>
    <w:rsid w:val="00523F9A"/>
    <w:rsid w:val="00524ABE"/>
    <w:rsid w:val="00525D71"/>
    <w:rsid w:val="00526F8B"/>
    <w:rsid w:val="00527395"/>
    <w:rsid w:val="0052741D"/>
    <w:rsid w:val="00527DA8"/>
    <w:rsid w:val="005305B9"/>
    <w:rsid w:val="00532A5C"/>
    <w:rsid w:val="00533326"/>
    <w:rsid w:val="00534BBF"/>
    <w:rsid w:val="00536074"/>
    <w:rsid w:val="0053615A"/>
    <w:rsid w:val="0053660B"/>
    <w:rsid w:val="00536748"/>
    <w:rsid w:val="005376B2"/>
    <w:rsid w:val="005410DE"/>
    <w:rsid w:val="0054119F"/>
    <w:rsid w:val="005421B4"/>
    <w:rsid w:val="005425BB"/>
    <w:rsid w:val="005439CF"/>
    <w:rsid w:val="00544160"/>
    <w:rsid w:val="00544998"/>
    <w:rsid w:val="00545DF7"/>
    <w:rsid w:val="00546558"/>
    <w:rsid w:val="00547188"/>
    <w:rsid w:val="005479F2"/>
    <w:rsid w:val="00547D60"/>
    <w:rsid w:val="005513A7"/>
    <w:rsid w:val="00554178"/>
    <w:rsid w:val="00556580"/>
    <w:rsid w:val="00556B20"/>
    <w:rsid w:val="00560DEC"/>
    <w:rsid w:val="00561283"/>
    <w:rsid w:val="00561621"/>
    <w:rsid w:val="00564597"/>
    <w:rsid w:val="00566107"/>
    <w:rsid w:val="00567E2C"/>
    <w:rsid w:val="005714C2"/>
    <w:rsid w:val="00573170"/>
    <w:rsid w:val="0057326F"/>
    <w:rsid w:val="005739FC"/>
    <w:rsid w:val="005751E6"/>
    <w:rsid w:val="005765BF"/>
    <w:rsid w:val="00576F9E"/>
    <w:rsid w:val="00577627"/>
    <w:rsid w:val="005779BC"/>
    <w:rsid w:val="0058130E"/>
    <w:rsid w:val="00582185"/>
    <w:rsid w:val="005824C4"/>
    <w:rsid w:val="005830AC"/>
    <w:rsid w:val="00587E4D"/>
    <w:rsid w:val="00590AFF"/>
    <w:rsid w:val="00592BE2"/>
    <w:rsid w:val="0059388B"/>
    <w:rsid w:val="00593D65"/>
    <w:rsid w:val="0059662E"/>
    <w:rsid w:val="0059675D"/>
    <w:rsid w:val="005971E5"/>
    <w:rsid w:val="005979EC"/>
    <w:rsid w:val="005A0682"/>
    <w:rsid w:val="005A0723"/>
    <w:rsid w:val="005A1128"/>
    <w:rsid w:val="005A2216"/>
    <w:rsid w:val="005A2F4E"/>
    <w:rsid w:val="005A2FBE"/>
    <w:rsid w:val="005A40D1"/>
    <w:rsid w:val="005A4CF0"/>
    <w:rsid w:val="005A5BCD"/>
    <w:rsid w:val="005A6E5A"/>
    <w:rsid w:val="005B0601"/>
    <w:rsid w:val="005B29D1"/>
    <w:rsid w:val="005B4A1F"/>
    <w:rsid w:val="005B4F48"/>
    <w:rsid w:val="005B6ADF"/>
    <w:rsid w:val="005C087F"/>
    <w:rsid w:val="005C43CA"/>
    <w:rsid w:val="005C4940"/>
    <w:rsid w:val="005C6C1D"/>
    <w:rsid w:val="005C6E59"/>
    <w:rsid w:val="005C7D4F"/>
    <w:rsid w:val="005D033B"/>
    <w:rsid w:val="005D2AB9"/>
    <w:rsid w:val="005D3D50"/>
    <w:rsid w:val="005D6C93"/>
    <w:rsid w:val="005D73FC"/>
    <w:rsid w:val="005E01BA"/>
    <w:rsid w:val="005E05C7"/>
    <w:rsid w:val="005E2B5B"/>
    <w:rsid w:val="005E3702"/>
    <w:rsid w:val="005E3863"/>
    <w:rsid w:val="005E5222"/>
    <w:rsid w:val="005E527E"/>
    <w:rsid w:val="005E54C0"/>
    <w:rsid w:val="005E7E8C"/>
    <w:rsid w:val="005F0476"/>
    <w:rsid w:val="005F1013"/>
    <w:rsid w:val="005F1356"/>
    <w:rsid w:val="005F14E2"/>
    <w:rsid w:val="005F27A4"/>
    <w:rsid w:val="005F3439"/>
    <w:rsid w:val="005F3917"/>
    <w:rsid w:val="005F3EAF"/>
    <w:rsid w:val="005F4EC5"/>
    <w:rsid w:val="005F56F1"/>
    <w:rsid w:val="005F666D"/>
    <w:rsid w:val="005F73C1"/>
    <w:rsid w:val="0060006C"/>
    <w:rsid w:val="006004F5"/>
    <w:rsid w:val="006024B6"/>
    <w:rsid w:val="00602E84"/>
    <w:rsid w:val="0060336A"/>
    <w:rsid w:val="0060367B"/>
    <w:rsid w:val="00604372"/>
    <w:rsid w:val="0060492E"/>
    <w:rsid w:val="00604B40"/>
    <w:rsid w:val="00605E2A"/>
    <w:rsid w:val="0060603A"/>
    <w:rsid w:val="006061AA"/>
    <w:rsid w:val="00606B4E"/>
    <w:rsid w:val="00607954"/>
    <w:rsid w:val="00611DFA"/>
    <w:rsid w:val="00611F59"/>
    <w:rsid w:val="0061260B"/>
    <w:rsid w:val="00613E39"/>
    <w:rsid w:val="00614B78"/>
    <w:rsid w:val="00617E0D"/>
    <w:rsid w:val="00621DF5"/>
    <w:rsid w:val="00622C20"/>
    <w:rsid w:val="00624420"/>
    <w:rsid w:val="00624B69"/>
    <w:rsid w:val="00624E95"/>
    <w:rsid w:val="0062595A"/>
    <w:rsid w:val="00627009"/>
    <w:rsid w:val="00627389"/>
    <w:rsid w:val="006274A6"/>
    <w:rsid w:val="00627588"/>
    <w:rsid w:val="00627832"/>
    <w:rsid w:val="00627CC0"/>
    <w:rsid w:val="0063024E"/>
    <w:rsid w:val="00630833"/>
    <w:rsid w:val="00630F85"/>
    <w:rsid w:val="006317A4"/>
    <w:rsid w:val="00632642"/>
    <w:rsid w:val="00633017"/>
    <w:rsid w:val="006333A4"/>
    <w:rsid w:val="0063396D"/>
    <w:rsid w:val="00633B6B"/>
    <w:rsid w:val="00635C48"/>
    <w:rsid w:val="00640775"/>
    <w:rsid w:val="0064125C"/>
    <w:rsid w:val="00643084"/>
    <w:rsid w:val="00643442"/>
    <w:rsid w:val="006442A0"/>
    <w:rsid w:val="00644B00"/>
    <w:rsid w:val="00645862"/>
    <w:rsid w:val="0064732A"/>
    <w:rsid w:val="00647AD5"/>
    <w:rsid w:val="00650916"/>
    <w:rsid w:val="00650B72"/>
    <w:rsid w:val="0065126A"/>
    <w:rsid w:val="00652286"/>
    <w:rsid w:val="00652537"/>
    <w:rsid w:val="0065479E"/>
    <w:rsid w:val="00654882"/>
    <w:rsid w:val="006550DD"/>
    <w:rsid w:val="00657955"/>
    <w:rsid w:val="00657980"/>
    <w:rsid w:val="0066288E"/>
    <w:rsid w:val="00664C60"/>
    <w:rsid w:val="00665476"/>
    <w:rsid w:val="006655C4"/>
    <w:rsid w:val="0066792C"/>
    <w:rsid w:val="00667A4A"/>
    <w:rsid w:val="00670669"/>
    <w:rsid w:val="006707B7"/>
    <w:rsid w:val="00671D73"/>
    <w:rsid w:val="006767E3"/>
    <w:rsid w:val="006771AF"/>
    <w:rsid w:val="006771B0"/>
    <w:rsid w:val="00680659"/>
    <w:rsid w:val="00681F36"/>
    <w:rsid w:val="006826A5"/>
    <w:rsid w:val="00682CA9"/>
    <w:rsid w:val="006833EB"/>
    <w:rsid w:val="0068455D"/>
    <w:rsid w:val="0068524A"/>
    <w:rsid w:val="00687E4C"/>
    <w:rsid w:val="00690566"/>
    <w:rsid w:val="00693AEB"/>
    <w:rsid w:val="00694276"/>
    <w:rsid w:val="006A1A7E"/>
    <w:rsid w:val="006A2A4E"/>
    <w:rsid w:val="006A73D8"/>
    <w:rsid w:val="006B062C"/>
    <w:rsid w:val="006B065C"/>
    <w:rsid w:val="006B0D71"/>
    <w:rsid w:val="006B11AF"/>
    <w:rsid w:val="006B19D5"/>
    <w:rsid w:val="006B1F04"/>
    <w:rsid w:val="006B1F64"/>
    <w:rsid w:val="006B2B46"/>
    <w:rsid w:val="006B2F48"/>
    <w:rsid w:val="006B4C37"/>
    <w:rsid w:val="006B5582"/>
    <w:rsid w:val="006B6975"/>
    <w:rsid w:val="006B74AB"/>
    <w:rsid w:val="006B74F6"/>
    <w:rsid w:val="006C108C"/>
    <w:rsid w:val="006C1B03"/>
    <w:rsid w:val="006C35B0"/>
    <w:rsid w:val="006C538B"/>
    <w:rsid w:val="006C55C3"/>
    <w:rsid w:val="006C6BC8"/>
    <w:rsid w:val="006D0909"/>
    <w:rsid w:val="006D1095"/>
    <w:rsid w:val="006D3057"/>
    <w:rsid w:val="006D388D"/>
    <w:rsid w:val="006D3EE0"/>
    <w:rsid w:val="006D59FD"/>
    <w:rsid w:val="006D6D11"/>
    <w:rsid w:val="006D729B"/>
    <w:rsid w:val="006E0723"/>
    <w:rsid w:val="006E1185"/>
    <w:rsid w:val="006E181B"/>
    <w:rsid w:val="006E37E9"/>
    <w:rsid w:val="006E56F6"/>
    <w:rsid w:val="006E579B"/>
    <w:rsid w:val="006E5924"/>
    <w:rsid w:val="006E5FF1"/>
    <w:rsid w:val="006E6D65"/>
    <w:rsid w:val="006E6D81"/>
    <w:rsid w:val="006E7132"/>
    <w:rsid w:val="006F002B"/>
    <w:rsid w:val="006F062B"/>
    <w:rsid w:val="006F08C1"/>
    <w:rsid w:val="006F2502"/>
    <w:rsid w:val="006F48E2"/>
    <w:rsid w:val="00701680"/>
    <w:rsid w:val="00704B16"/>
    <w:rsid w:val="007056F1"/>
    <w:rsid w:val="00706443"/>
    <w:rsid w:val="00707143"/>
    <w:rsid w:val="007128AE"/>
    <w:rsid w:val="00713BFD"/>
    <w:rsid w:val="00713D64"/>
    <w:rsid w:val="00714126"/>
    <w:rsid w:val="007164EB"/>
    <w:rsid w:val="00716A53"/>
    <w:rsid w:val="00717A04"/>
    <w:rsid w:val="00721C19"/>
    <w:rsid w:val="00723045"/>
    <w:rsid w:val="00723C1E"/>
    <w:rsid w:val="0072508B"/>
    <w:rsid w:val="007260B8"/>
    <w:rsid w:val="00730049"/>
    <w:rsid w:val="00732C76"/>
    <w:rsid w:val="00732DF3"/>
    <w:rsid w:val="00734D0F"/>
    <w:rsid w:val="00734FF3"/>
    <w:rsid w:val="00735CE9"/>
    <w:rsid w:val="007364F3"/>
    <w:rsid w:val="007377A1"/>
    <w:rsid w:val="00742C13"/>
    <w:rsid w:val="00742D29"/>
    <w:rsid w:val="00743380"/>
    <w:rsid w:val="0074398B"/>
    <w:rsid w:val="00743C42"/>
    <w:rsid w:val="0074651A"/>
    <w:rsid w:val="007465A6"/>
    <w:rsid w:val="007523D8"/>
    <w:rsid w:val="0075434E"/>
    <w:rsid w:val="0075439F"/>
    <w:rsid w:val="00754C3A"/>
    <w:rsid w:val="0075529C"/>
    <w:rsid w:val="00757090"/>
    <w:rsid w:val="00757417"/>
    <w:rsid w:val="00757516"/>
    <w:rsid w:val="00761160"/>
    <w:rsid w:val="00761374"/>
    <w:rsid w:val="0076138E"/>
    <w:rsid w:val="007616FB"/>
    <w:rsid w:val="007620C9"/>
    <w:rsid w:val="0076262B"/>
    <w:rsid w:val="00762665"/>
    <w:rsid w:val="0076291B"/>
    <w:rsid w:val="00762BA1"/>
    <w:rsid w:val="00763332"/>
    <w:rsid w:val="0076375B"/>
    <w:rsid w:val="0076550E"/>
    <w:rsid w:val="00765871"/>
    <w:rsid w:val="00765A25"/>
    <w:rsid w:val="007667E9"/>
    <w:rsid w:val="007772D7"/>
    <w:rsid w:val="00777866"/>
    <w:rsid w:val="00780645"/>
    <w:rsid w:val="007816AE"/>
    <w:rsid w:val="0078440F"/>
    <w:rsid w:val="00785804"/>
    <w:rsid w:val="00786188"/>
    <w:rsid w:val="00786748"/>
    <w:rsid w:val="00786C12"/>
    <w:rsid w:val="00791FF0"/>
    <w:rsid w:val="007930B3"/>
    <w:rsid w:val="007948C1"/>
    <w:rsid w:val="00795847"/>
    <w:rsid w:val="00796A7E"/>
    <w:rsid w:val="007A05F9"/>
    <w:rsid w:val="007A1FE5"/>
    <w:rsid w:val="007A23BD"/>
    <w:rsid w:val="007A2B08"/>
    <w:rsid w:val="007A2B4A"/>
    <w:rsid w:val="007A31F5"/>
    <w:rsid w:val="007A3A13"/>
    <w:rsid w:val="007A7809"/>
    <w:rsid w:val="007B028F"/>
    <w:rsid w:val="007B0D98"/>
    <w:rsid w:val="007B1BC1"/>
    <w:rsid w:val="007B25C4"/>
    <w:rsid w:val="007B4088"/>
    <w:rsid w:val="007C1299"/>
    <w:rsid w:val="007C289C"/>
    <w:rsid w:val="007C365D"/>
    <w:rsid w:val="007C3BD5"/>
    <w:rsid w:val="007C4B74"/>
    <w:rsid w:val="007D1DC3"/>
    <w:rsid w:val="007D2851"/>
    <w:rsid w:val="007D2B15"/>
    <w:rsid w:val="007D309E"/>
    <w:rsid w:val="007D6238"/>
    <w:rsid w:val="007E0556"/>
    <w:rsid w:val="007E0560"/>
    <w:rsid w:val="007E5260"/>
    <w:rsid w:val="007E57A0"/>
    <w:rsid w:val="007E59B5"/>
    <w:rsid w:val="007E5C43"/>
    <w:rsid w:val="007E615B"/>
    <w:rsid w:val="007F1D7E"/>
    <w:rsid w:val="007F23A8"/>
    <w:rsid w:val="007F49D6"/>
    <w:rsid w:val="007F67D0"/>
    <w:rsid w:val="007F6D74"/>
    <w:rsid w:val="007F7C90"/>
    <w:rsid w:val="00801828"/>
    <w:rsid w:val="00802544"/>
    <w:rsid w:val="0080561A"/>
    <w:rsid w:val="00805A4F"/>
    <w:rsid w:val="00805EA5"/>
    <w:rsid w:val="00806828"/>
    <w:rsid w:val="008116C9"/>
    <w:rsid w:val="00813F5E"/>
    <w:rsid w:val="008148EC"/>
    <w:rsid w:val="00816AA4"/>
    <w:rsid w:val="00816BA3"/>
    <w:rsid w:val="00816D8D"/>
    <w:rsid w:val="00817187"/>
    <w:rsid w:val="0081735D"/>
    <w:rsid w:val="00817819"/>
    <w:rsid w:val="00820306"/>
    <w:rsid w:val="00820397"/>
    <w:rsid w:val="00821FF7"/>
    <w:rsid w:val="00823834"/>
    <w:rsid w:val="00823C6F"/>
    <w:rsid w:val="00826C4C"/>
    <w:rsid w:val="00832D16"/>
    <w:rsid w:val="00834255"/>
    <w:rsid w:val="008351E7"/>
    <w:rsid w:val="00835803"/>
    <w:rsid w:val="00835F3B"/>
    <w:rsid w:val="00841B6B"/>
    <w:rsid w:val="00842A55"/>
    <w:rsid w:val="00844E3B"/>
    <w:rsid w:val="00846101"/>
    <w:rsid w:val="0084659E"/>
    <w:rsid w:val="00846B49"/>
    <w:rsid w:val="00847B98"/>
    <w:rsid w:val="008501F1"/>
    <w:rsid w:val="008532B6"/>
    <w:rsid w:val="00853BAE"/>
    <w:rsid w:val="00854C7B"/>
    <w:rsid w:val="0085629D"/>
    <w:rsid w:val="00856536"/>
    <w:rsid w:val="00857E3C"/>
    <w:rsid w:val="00860231"/>
    <w:rsid w:val="008610E7"/>
    <w:rsid w:val="008619B7"/>
    <w:rsid w:val="00863BD2"/>
    <w:rsid w:val="008660B3"/>
    <w:rsid w:val="00866C71"/>
    <w:rsid w:val="00866E07"/>
    <w:rsid w:val="008729B0"/>
    <w:rsid w:val="008729FF"/>
    <w:rsid w:val="00874438"/>
    <w:rsid w:val="00874D1A"/>
    <w:rsid w:val="008769FE"/>
    <w:rsid w:val="008775DE"/>
    <w:rsid w:val="00877C12"/>
    <w:rsid w:val="00881E8B"/>
    <w:rsid w:val="00882C47"/>
    <w:rsid w:val="00885491"/>
    <w:rsid w:val="008859C8"/>
    <w:rsid w:val="00887BB5"/>
    <w:rsid w:val="0089013F"/>
    <w:rsid w:val="008903D3"/>
    <w:rsid w:val="00892CF5"/>
    <w:rsid w:val="00892D3B"/>
    <w:rsid w:val="00893A2E"/>
    <w:rsid w:val="00893A2F"/>
    <w:rsid w:val="00894375"/>
    <w:rsid w:val="00895D19"/>
    <w:rsid w:val="00897EE1"/>
    <w:rsid w:val="008A170E"/>
    <w:rsid w:val="008A1A8F"/>
    <w:rsid w:val="008A2438"/>
    <w:rsid w:val="008A2BCA"/>
    <w:rsid w:val="008A4052"/>
    <w:rsid w:val="008A43CD"/>
    <w:rsid w:val="008A4AA6"/>
    <w:rsid w:val="008A5496"/>
    <w:rsid w:val="008A5536"/>
    <w:rsid w:val="008A70B2"/>
    <w:rsid w:val="008B0980"/>
    <w:rsid w:val="008B12F2"/>
    <w:rsid w:val="008B158E"/>
    <w:rsid w:val="008B2AAA"/>
    <w:rsid w:val="008B2CEF"/>
    <w:rsid w:val="008B2D8C"/>
    <w:rsid w:val="008B3181"/>
    <w:rsid w:val="008B3F15"/>
    <w:rsid w:val="008B4AE2"/>
    <w:rsid w:val="008C07C9"/>
    <w:rsid w:val="008C0A26"/>
    <w:rsid w:val="008C2633"/>
    <w:rsid w:val="008C2705"/>
    <w:rsid w:val="008C2992"/>
    <w:rsid w:val="008C48A3"/>
    <w:rsid w:val="008C508D"/>
    <w:rsid w:val="008C5AC9"/>
    <w:rsid w:val="008C5EF8"/>
    <w:rsid w:val="008D2157"/>
    <w:rsid w:val="008D5D28"/>
    <w:rsid w:val="008E0047"/>
    <w:rsid w:val="008E0722"/>
    <w:rsid w:val="008E34EE"/>
    <w:rsid w:val="008E3A78"/>
    <w:rsid w:val="008E448E"/>
    <w:rsid w:val="008E4F3D"/>
    <w:rsid w:val="008E5468"/>
    <w:rsid w:val="008E614B"/>
    <w:rsid w:val="008E7142"/>
    <w:rsid w:val="008E7796"/>
    <w:rsid w:val="008E7F4E"/>
    <w:rsid w:val="008E7F83"/>
    <w:rsid w:val="008F0535"/>
    <w:rsid w:val="008F0B6E"/>
    <w:rsid w:val="008F1B3E"/>
    <w:rsid w:val="008F315E"/>
    <w:rsid w:val="008F365F"/>
    <w:rsid w:val="008F4F25"/>
    <w:rsid w:val="008F5812"/>
    <w:rsid w:val="008F603E"/>
    <w:rsid w:val="008F6185"/>
    <w:rsid w:val="009017D4"/>
    <w:rsid w:val="009028A6"/>
    <w:rsid w:val="009029C9"/>
    <w:rsid w:val="00903642"/>
    <w:rsid w:val="009040C6"/>
    <w:rsid w:val="009040E1"/>
    <w:rsid w:val="00904D64"/>
    <w:rsid w:val="00905B4B"/>
    <w:rsid w:val="00907599"/>
    <w:rsid w:val="00907846"/>
    <w:rsid w:val="00910041"/>
    <w:rsid w:val="009120AE"/>
    <w:rsid w:val="00912411"/>
    <w:rsid w:val="00912D55"/>
    <w:rsid w:val="009135CD"/>
    <w:rsid w:val="00913C41"/>
    <w:rsid w:val="009144BD"/>
    <w:rsid w:val="00915AAB"/>
    <w:rsid w:val="00915FA5"/>
    <w:rsid w:val="00916960"/>
    <w:rsid w:val="00916E7D"/>
    <w:rsid w:val="00917595"/>
    <w:rsid w:val="00921F30"/>
    <w:rsid w:val="009227B3"/>
    <w:rsid w:val="009228AD"/>
    <w:rsid w:val="009231FD"/>
    <w:rsid w:val="009256DC"/>
    <w:rsid w:val="009272BA"/>
    <w:rsid w:val="009272DC"/>
    <w:rsid w:val="00930029"/>
    <w:rsid w:val="00930410"/>
    <w:rsid w:val="00930D24"/>
    <w:rsid w:val="009318BB"/>
    <w:rsid w:val="00931D03"/>
    <w:rsid w:val="0093269C"/>
    <w:rsid w:val="00934A5F"/>
    <w:rsid w:val="00934FE9"/>
    <w:rsid w:val="0093503E"/>
    <w:rsid w:val="0094267B"/>
    <w:rsid w:val="00943367"/>
    <w:rsid w:val="0094375B"/>
    <w:rsid w:val="0094379F"/>
    <w:rsid w:val="00944FC2"/>
    <w:rsid w:val="00945B20"/>
    <w:rsid w:val="00945F82"/>
    <w:rsid w:val="00946181"/>
    <w:rsid w:val="00946343"/>
    <w:rsid w:val="00946A77"/>
    <w:rsid w:val="009522E4"/>
    <w:rsid w:val="009526BD"/>
    <w:rsid w:val="00953127"/>
    <w:rsid w:val="00953ACB"/>
    <w:rsid w:val="009543F2"/>
    <w:rsid w:val="009552BF"/>
    <w:rsid w:val="00955E4F"/>
    <w:rsid w:val="009618DF"/>
    <w:rsid w:val="009625E5"/>
    <w:rsid w:val="00962CDC"/>
    <w:rsid w:val="00962E21"/>
    <w:rsid w:val="009633F7"/>
    <w:rsid w:val="00963D74"/>
    <w:rsid w:val="009642B8"/>
    <w:rsid w:val="009645CB"/>
    <w:rsid w:val="009656B6"/>
    <w:rsid w:val="0096596A"/>
    <w:rsid w:val="00965A92"/>
    <w:rsid w:val="00965C05"/>
    <w:rsid w:val="0096714E"/>
    <w:rsid w:val="00967CCE"/>
    <w:rsid w:val="00972174"/>
    <w:rsid w:val="009729CE"/>
    <w:rsid w:val="00972E72"/>
    <w:rsid w:val="0097384C"/>
    <w:rsid w:val="0097439D"/>
    <w:rsid w:val="00975CB6"/>
    <w:rsid w:val="00975D39"/>
    <w:rsid w:val="00977895"/>
    <w:rsid w:val="00980088"/>
    <w:rsid w:val="00980560"/>
    <w:rsid w:val="009810D4"/>
    <w:rsid w:val="00981C5D"/>
    <w:rsid w:val="00982146"/>
    <w:rsid w:val="0098223D"/>
    <w:rsid w:val="0098282F"/>
    <w:rsid w:val="00982D6C"/>
    <w:rsid w:val="00983AB0"/>
    <w:rsid w:val="00984383"/>
    <w:rsid w:val="009848EF"/>
    <w:rsid w:val="00985C1E"/>
    <w:rsid w:val="00986392"/>
    <w:rsid w:val="009873C6"/>
    <w:rsid w:val="00990D2C"/>
    <w:rsid w:val="00991726"/>
    <w:rsid w:val="00991EE7"/>
    <w:rsid w:val="00991FD5"/>
    <w:rsid w:val="0099375F"/>
    <w:rsid w:val="00994016"/>
    <w:rsid w:val="00994A9F"/>
    <w:rsid w:val="00994DFC"/>
    <w:rsid w:val="00994FFB"/>
    <w:rsid w:val="009955C6"/>
    <w:rsid w:val="0099707D"/>
    <w:rsid w:val="00997A17"/>
    <w:rsid w:val="009A016C"/>
    <w:rsid w:val="009A0901"/>
    <w:rsid w:val="009A11B0"/>
    <w:rsid w:val="009A21F5"/>
    <w:rsid w:val="009A2F46"/>
    <w:rsid w:val="009A31E0"/>
    <w:rsid w:val="009A359F"/>
    <w:rsid w:val="009A3B2E"/>
    <w:rsid w:val="009A3B81"/>
    <w:rsid w:val="009A5688"/>
    <w:rsid w:val="009A66F1"/>
    <w:rsid w:val="009A7CEC"/>
    <w:rsid w:val="009A7D4B"/>
    <w:rsid w:val="009B03EE"/>
    <w:rsid w:val="009B103F"/>
    <w:rsid w:val="009B34D1"/>
    <w:rsid w:val="009B3D21"/>
    <w:rsid w:val="009B4E9B"/>
    <w:rsid w:val="009B66D2"/>
    <w:rsid w:val="009B71DE"/>
    <w:rsid w:val="009B7277"/>
    <w:rsid w:val="009B7EE7"/>
    <w:rsid w:val="009C0478"/>
    <w:rsid w:val="009C2961"/>
    <w:rsid w:val="009C2A53"/>
    <w:rsid w:val="009C2CA5"/>
    <w:rsid w:val="009C2E07"/>
    <w:rsid w:val="009C3DCC"/>
    <w:rsid w:val="009C4065"/>
    <w:rsid w:val="009C5607"/>
    <w:rsid w:val="009C773D"/>
    <w:rsid w:val="009C7A9E"/>
    <w:rsid w:val="009D0070"/>
    <w:rsid w:val="009D09C7"/>
    <w:rsid w:val="009D2713"/>
    <w:rsid w:val="009D29BD"/>
    <w:rsid w:val="009D308D"/>
    <w:rsid w:val="009D4BF0"/>
    <w:rsid w:val="009D6AED"/>
    <w:rsid w:val="009D7A1D"/>
    <w:rsid w:val="009D7D01"/>
    <w:rsid w:val="009E01D0"/>
    <w:rsid w:val="009E0657"/>
    <w:rsid w:val="009E084A"/>
    <w:rsid w:val="009E10AF"/>
    <w:rsid w:val="009E2890"/>
    <w:rsid w:val="009E29B9"/>
    <w:rsid w:val="009E3EA2"/>
    <w:rsid w:val="009E465A"/>
    <w:rsid w:val="009E4A1B"/>
    <w:rsid w:val="009E4DBB"/>
    <w:rsid w:val="009F137B"/>
    <w:rsid w:val="009F2F11"/>
    <w:rsid w:val="009F3BB2"/>
    <w:rsid w:val="009F3DF9"/>
    <w:rsid w:val="009F6CF9"/>
    <w:rsid w:val="009F7CA0"/>
    <w:rsid w:val="00A001CA"/>
    <w:rsid w:val="00A007A1"/>
    <w:rsid w:val="00A008A9"/>
    <w:rsid w:val="00A01FC7"/>
    <w:rsid w:val="00A03746"/>
    <w:rsid w:val="00A03C04"/>
    <w:rsid w:val="00A03D0A"/>
    <w:rsid w:val="00A03F7A"/>
    <w:rsid w:val="00A0496C"/>
    <w:rsid w:val="00A05463"/>
    <w:rsid w:val="00A05C59"/>
    <w:rsid w:val="00A078EA"/>
    <w:rsid w:val="00A11161"/>
    <w:rsid w:val="00A13143"/>
    <w:rsid w:val="00A1323F"/>
    <w:rsid w:val="00A13B3F"/>
    <w:rsid w:val="00A14330"/>
    <w:rsid w:val="00A15D44"/>
    <w:rsid w:val="00A16243"/>
    <w:rsid w:val="00A1626B"/>
    <w:rsid w:val="00A179CF"/>
    <w:rsid w:val="00A226D6"/>
    <w:rsid w:val="00A230B5"/>
    <w:rsid w:val="00A231F4"/>
    <w:rsid w:val="00A23930"/>
    <w:rsid w:val="00A24588"/>
    <w:rsid w:val="00A2524D"/>
    <w:rsid w:val="00A25C46"/>
    <w:rsid w:val="00A27A13"/>
    <w:rsid w:val="00A30F57"/>
    <w:rsid w:val="00A31611"/>
    <w:rsid w:val="00A31FC3"/>
    <w:rsid w:val="00A32A39"/>
    <w:rsid w:val="00A32BFA"/>
    <w:rsid w:val="00A3321E"/>
    <w:rsid w:val="00A34C96"/>
    <w:rsid w:val="00A36026"/>
    <w:rsid w:val="00A37FD6"/>
    <w:rsid w:val="00A41E3E"/>
    <w:rsid w:val="00A42948"/>
    <w:rsid w:val="00A44967"/>
    <w:rsid w:val="00A46710"/>
    <w:rsid w:val="00A50751"/>
    <w:rsid w:val="00A50A9B"/>
    <w:rsid w:val="00A5258B"/>
    <w:rsid w:val="00A52926"/>
    <w:rsid w:val="00A53E1D"/>
    <w:rsid w:val="00A54091"/>
    <w:rsid w:val="00A543C2"/>
    <w:rsid w:val="00A55285"/>
    <w:rsid w:val="00A55633"/>
    <w:rsid w:val="00A576BD"/>
    <w:rsid w:val="00A609A6"/>
    <w:rsid w:val="00A622E5"/>
    <w:rsid w:val="00A650BC"/>
    <w:rsid w:val="00A6588B"/>
    <w:rsid w:val="00A65EAC"/>
    <w:rsid w:val="00A66570"/>
    <w:rsid w:val="00A66B13"/>
    <w:rsid w:val="00A67596"/>
    <w:rsid w:val="00A675C9"/>
    <w:rsid w:val="00A678F4"/>
    <w:rsid w:val="00A72C39"/>
    <w:rsid w:val="00A739D0"/>
    <w:rsid w:val="00A750F5"/>
    <w:rsid w:val="00A76262"/>
    <w:rsid w:val="00A80C55"/>
    <w:rsid w:val="00A820E7"/>
    <w:rsid w:val="00A828A1"/>
    <w:rsid w:val="00A82BE7"/>
    <w:rsid w:val="00A841D0"/>
    <w:rsid w:val="00A841E5"/>
    <w:rsid w:val="00A86E5C"/>
    <w:rsid w:val="00A87B16"/>
    <w:rsid w:val="00A92039"/>
    <w:rsid w:val="00A92552"/>
    <w:rsid w:val="00A942B3"/>
    <w:rsid w:val="00A953EC"/>
    <w:rsid w:val="00A96173"/>
    <w:rsid w:val="00A969A4"/>
    <w:rsid w:val="00A9789E"/>
    <w:rsid w:val="00AA09E0"/>
    <w:rsid w:val="00AA0BE4"/>
    <w:rsid w:val="00AA22FD"/>
    <w:rsid w:val="00AA278D"/>
    <w:rsid w:val="00AA30C7"/>
    <w:rsid w:val="00AA3A88"/>
    <w:rsid w:val="00AA3AFD"/>
    <w:rsid w:val="00AA4390"/>
    <w:rsid w:val="00AA5297"/>
    <w:rsid w:val="00AA576F"/>
    <w:rsid w:val="00AA60DE"/>
    <w:rsid w:val="00AA6A71"/>
    <w:rsid w:val="00AB0CD3"/>
    <w:rsid w:val="00AB103C"/>
    <w:rsid w:val="00AB19D8"/>
    <w:rsid w:val="00AB2345"/>
    <w:rsid w:val="00AB2903"/>
    <w:rsid w:val="00AB2A44"/>
    <w:rsid w:val="00AB31FA"/>
    <w:rsid w:val="00AB3415"/>
    <w:rsid w:val="00AB348C"/>
    <w:rsid w:val="00AB363E"/>
    <w:rsid w:val="00AB41FF"/>
    <w:rsid w:val="00AB4561"/>
    <w:rsid w:val="00AB4685"/>
    <w:rsid w:val="00AB4B99"/>
    <w:rsid w:val="00AB5292"/>
    <w:rsid w:val="00AB5C51"/>
    <w:rsid w:val="00AB6FF9"/>
    <w:rsid w:val="00AB7520"/>
    <w:rsid w:val="00AC0821"/>
    <w:rsid w:val="00AC1EEA"/>
    <w:rsid w:val="00AC28ED"/>
    <w:rsid w:val="00AC2F1F"/>
    <w:rsid w:val="00AC34CA"/>
    <w:rsid w:val="00AC45AE"/>
    <w:rsid w:val="00AC4B20"/>
    <w:rsid w:val="00AC4BDD"/>
    <w:rsid w:val="00AC63B2"/>
    <w:rsid w:val="00AC69B7"/>
    <w:rsid w:val="00AC7672"/>
    <w:rsid w:val="00AD1543"/>
    <w:rsid w:val="00AD1A6B"/>
    <w:rsid w:val="00AD1B3D"/>
    <w:rsid w:val="00AD3C0D"/>
    <w:rsid w:val="00AD47D0"/>
    <w:rsid w:val="00AD4E33"/>
    <w:rsid w:val="00AD5812"/>
    <w:rsid w:val="00AD5BD6"/>
    <w:rsid w:val="00AD5FC7"/>
    <w:rsid w:val="00AD679A"/>
    <w:rsid w:val="00AE094C"/>
    <w:rsid w:val="00AE0EF2"/>
    <w:rsid w:val="00AE1C4F"/>
    <w:rsid w:val="00AE3B02"/>
    <w:rsid w:val="00AE4789"/>
    <w:rsid w:val="00AE760E"/>
    <w:rsid w:val="00AE7F36"/>
    <w:rsid w:val="00AF03D1"/>
    <w:rsid w:val="00AF2C49"/>
    <w:rsid w:val="00AF2E12"/>
    <w:rsid w:val="00AF31EA"/>
    <w:rsid w:val="00AF4FCD"/>
    <w:rsid w:val="00AF5D11"/>
    <w:rsid w:val="00AF6FE5"/>
    <w:rsid w:val="00AF72E5"/>
    <w:rsid w:val="00B00025"/>
    <w:rsid w:val="00B002DB"/>
    <w:rsid w:val="00B0277C"/>
    <w:rsid w:val="00B0299F"/>
    <w:rsid w:val="00B03248"/>
    <w:rsid w:val="00B04CC6"/>
    <w:rsid w:val="00B06B95"/>
    <w:rsid w:val="00B11842"/>
    <w:rsid w:val="00B11BC3"/>
    <w:rsid w:val="00B1706C"/>
    <w:rsid w:val="00B21DFE"/>
    <w:rsid w:val="00B2364B"/>
    <w:rsid w:val="00B23818"/>
    <w:rsid w:val="00B23A32"/>
    <w:rsid w:val="00B23B29"/>
    <w:rsid w:val="00B24565"/>
    <w:rsid w:val="00B25445"/>
    <w:rsid w:val="00B2585C"/>
    <w:rsid w:val="00B25A5F"/>
    <w:rsid w:val="00B26103"/>
    <w:rsid w:val="00B26E9B"/>
    <w:rsid w:val="00B273C9"/>
    <w:rsid w:val="00B301A5"/>
    <w:rsid w:val="00B3041E"/>
    <w:rsid w:val="00B307D8"/>
    <w:rsid w:val="00B3115B"/>
    <w:rsid w:val="00B31BAF"/>
    <w:rsid w:val="00B32D57"/>
    <w:rsid w:val="00B35257"/>
    <w:rsid w:val="00B37A42"/>
    <w:rsid w:val="00B40D57"/>
    <w:rsid w:val="00B4104A"/>
    <w:rsid w:val="00B41586"/>
    <w:rsid w:val="00B41D06"/>
    <w:rsid w:val="00B42949"/>
    <w:rsid w:val="00B43560"/>
    <w:rsid w:val="00B4376F"/>
    <w:rsid w:val="00B43996"/>
    <w:rsid w:val="00B44047"/>
    <w:rsid w:val="00B45235"/>
    <w:rsid w:val="00B46D9D"/>
    <w:rsid w:val="00B471B4"/>
    <w:rsid w:val="00B505AF"/>
    <w:rsid w:val="00B50CAD"/>
    <w:rsid w:val="00B532AF"/>
    <w:rsid w:val="00B5416E"/>
    <w:rsid w:val="00B561DF"/>
    <w:rsid w:val="00B56BB3"/>
    <w:rsid w:val="00B57F25"/>
    <w:rsid w:val="00B6037D"/>
    <w:rsid w:val="00B60771"/>
    <w:rsid w:val="00B61CBE"/>
    <w:rsid w:val="00B625E1"/>
    <w:rsid w:val="00B630E8"/>
    <w:rsid w:val="00B63739"/>
    <w:rsid w:val="00B63836"/>
    <w:rsid w:val="00B6425F"/>
    <w:rsid w:val="00B6507D"/>
    <w:rsid w:val="00B65AF5"/>
    <w:rsid w:val="00B70687"/>
    <w:rsid w:val="00B72190"/>
    <w:rsid w:val="00B724D2"/>
    <w:rsid w:val="00B740D5"/>
    <w:rsid w:val="00B75BBB"/>
    <w:rsid w:val="00B76717"/>
    <w:rsid w:val="00B7713A"/>
    <w:rsid w:val="00B80627"/>
    <w:rsid w:val="00B806D3"/>
    <w:rsid w:val="00B80E80"/>
    <w:rsid w:val="00B81085"/>
    <w:rsid w:val="00B85A99"/>
    <w:rsid w:val="00B877AA"/>
    <w:rsid w:val="00B87F0F"/>
    <w:rsid w:val="00B9152B"/>
    <w:rsid w:val="00B9206E"/>
    <w:rsid w:val="00B92957"/>
    <w:rsid w:val="00B9375A"/>
    <w:rsid w:val="00BA447D"/>
    <w:rsid w:val="00BA5B53"/>
    <w:rsid w:val="00BA5D73"/>
    <w:rsid w:val="00BA5EC0"/>
    <w:rsid w:val="00BA7151"/>
    <w:rsid w:val="00BA77B4"/>
    <w:rsid w:val="00BB07B4"/>
    <w:rsid w:val="00BB13E7"/>
    <w:rsid w:val="00BB201B"/>
    <w:rsid w:val="00BB27A0"/>
    <w:rsid w:val="00BB30D4"/>
    <w:rsid w:val="00BB3D5E"/>
    <w:rsid w:val="00BB460E"/>
    <w:rsid w:val="00BB5817"/>
    <w:rsid w:val="00BB7797"/>
    <w:rsid w:val="00BB79EF"/>
    <w:rsid w:val="00BC7354"/>
    <w:rsid w:val="00BD07DF"/>
    <w:rsid w:val="00BD0A54"/>
    <w:rsid w:val="00BD0DF2"/>
    <w:rsid w:val="00BD1FCB"/>
    <w:rsid w:val="00BD4289"/>
    <w:rsid w:val="00BD5B5A"/>
    <w:rsid w:val="00BD5D8C"/>
    <w:rsid w:val="00BD6ECD"/>
    <w:rsid w:val="00BD7030"/>
    <w:rsid w:val="00BD709A"/>
    <w:rsid w:val="00BE22FC"/>
    <w:rsid w:val="00BE28D8"/>
    <w:rsid w:val="00BE3DA5"/>
    <w:rsid w:val="00BE3E9E"/>
    <w:rsid w:val="00BE4CDC"/>
    <w:rsid w:val="00BE5928"/>
    <w:rsid w:val="00BE65A1"/>
    <w:rsid w:val="00BE7D7B"/>
    <w:rsid w:val="00BF45C7"/>
    <w:rsid w:val="00BF48F0"/>
    <w:rsid w:val="00BF4AC4"/>
    <w:rsid w:val="00BF6290"/>
    <w:rsid w:val="00BF68E3"/>
    <w:rsid w:val="00BF6C5F"/>
    <w:rsid w:val="00C0088E"/>
    <w:rsid w:val="00C017F6"/>
    <w:rsid w:val="00C019C1"/>
    <w:rsid w:val="00C03099"/>
    <w:rsid w:val="00C0492F"/>
    <w:rsid w:val="00C05849"/>
    <w:rsid w:val="00C103E9"/>
    <w:rsid w:val="00C1061D"/>
    <w:rsid w:val="00C11DDA"/>
    <w:rsid w:val="00C133F3"/>
    <w:rsid w:val="00C13E63"/>
    <w:rsid w:val="00C14A88"/>
    <w:rsid w:val="00C15882"/>
    <w:rsid w:val="00C159EE"/>
    <w:rsid w:val="00C17D23"/>
    <w:rsid w:val="00C22C88"/>
    <w:rsid w:val="00C23178"/>
    <w:rsid w:val="00C2325B"/>
    <w:rsid w:val="00C23A43"/>
    <w:rsid w:val="00C241DF"/>
    <w:rsid w:val="00C27614"/>
    <w:rsid w:val="00C27DC2"/>
    <w:rsid w:val="00C327B0"/>
    <w:rsid w:val="00C3515D"/>
    <w:rsid w:val="00C359AF"/>
    <w:rsid w:val="00C35C23"/>
    <w:rsid w:val="00C360D3"/>
    <w:rsid w:val="00C369C7"/>
    <w:rsid w:val="00C376B2"/>
    <w:rsid w:val="00C37FEC"/>
    <w:rsid w:val="00C41841"/>
    <w:rsid w:val="00C43212"/>
    <w:rsid w:val="00C44A3A"/>
    <w:rsid w:val="00C451E2"/>
    <w:rsid w:val="00C47131"/>
    <w:rsid w:val="00C474F0"/>
    <w:rsid w:val="00C506CF"/>
    <w:rsid w:val="00C51227"/>
    <w:rsid w:val="00C5213C"/>
    <w:rsid w:val="00C52157"/>
    <w:rsid w:val="00C52F41"/>
    <w:rsid w:val="00C538F1"/>
    <w:rsid w:val="00C54BD4"/>
    <w:rsid w:val="00C55340"/>
    <w:rsid w:val="00C56A23"/>
    <w:rsid w:val="00C56C43"/>
    <w:rsid w:val="00C63D6D"/>
    <w:rsid w:val="00C66AD7"/>
    <w:rsid w:val="00C67E10"/>
    <w:rsid w:val="00C71860"/>
    <w:rsid w:val="00C71C7E"/>
    <w:rsid w:val="00C71D16"/>
    <w:rsid w:val="00C721B9"/>
    <w:rsid w:val="00C72663"/>
    <w:rsid w:val="00C73C2B"/>
    <w:rsid w:val="00C74996"/>
    <w:rsid w:val="00C75F2D"/>
    <w:rsid w:val="00C76171"/>
    <w:rsid w:val="00C7643A"/>
    <w:rsid w:val="00C77AD0"/>
    <w:rsid w:val="00C80272"/>
    <w:rsid w:val="00C80B33"/>
    <w:rsid w:val="00C82E95"/>
    <w:rsid w:val="00C834A0"/>
    <w:rsid w:val="00C83581"/>
    <w:rsid w:val="00C85EC8"/>
    <w:rsid w:val="00C86633"/>
    <w:rsid w:val="00C873A9"/>
    <w:rsid w:val="00C905C8"/>
    <w:rsid w:val="00C936ED"/>
    <w:rsid w:val="00C9403E"/>
    <w:rsid w:val="00C9416B"/>
    <w:rsid w:val="00C94A39"/>
    <w:rsid w:val="00C97D52"/>
    <w:rsid w:val="00C97DF7"/>
    <w:rsid w:val="00CA11F8"/>
    <w:rsid w:val="00CA16BB"/>
    <w:rsid w:val="00CA18B2"/>
    <w:rsid w:val="00CA63A9"/>
    <w:rsid w:val="00CA6D1D"/>
    <w:rsid w:val="00CA7846"/>
    <w:rsid w:val="00CA7B37"/>
    <w:rsid w:val="00CB1665"/>
    <w:rsid w:val="00CB22F6"/>
    <w:rsid w:val="00CB2511"/>
    <w:rsid w:val="00CB5A50"/>
    <w:rsid w:val="00CB7857"/>
    <w:rsid w:val="00CC03AF"/>
    <w:rsid w:val="00CC0F6E"/>
    <w:rsid w:val="00CC1131"/>
    <w:rsid w:val="00CC16D3"/>
    <w:rsid w:val="00CC1E7D"/>
    <w:rsid w:val="00CC30FE"/>
    <w:rsid w:val="00CC337D"/>
    <w:rsid w:val="00CC585E"/>
    <w:rsid w:val="00CC6987"/>
    <w:rsid w:val="00CD0A3B"/>
    <w:rsid w:val="00CD20A8"/>
    <w:rsid w:val="00CD3E1C"/>
    <w:rsid w:val="00CD649A"/>
    <w:rsid w:val="00CD7912"/>
    <w:rsid w:val="00CE0268"/>
    <w:rsid w:val="00CE04EF"/>
    <w:rsid w:val="00CE0BC9"/>
    <w:rsid w:val="00CE0C6F"/>
    <w:rsid w:val="00CE1C99"/>
    <w:rsid w:val="00CE22F2"/>
    <w:rsid w:val="00CE3B52"/>
    <w:rsid w:val="00CE5D1A"/>
    <w:rsid w:val="00CE6F4F"/>
    <w:rsid w:val="00CE7082"/>
    <w:rsid w:val="00CE79F3"/>
    <w:rsid w:val="00CE7B05"/>
    <w:rsid w:val="00CF3247"/>
    <w:rsid w:val="00CF5135"/>
    <w:rsid w:val="00CF55F5"/>
    <w:rsid w:val="00CF6E8F"/>
    <w:rsid w:val="00CF7010"/>
    <w:rsid w:val="00D00D5D"/>
    <w:rsid w:val="00D01593"/>
    <w:rsid w:val="00D02C5C"/>
    <w:rsid w:val="00D030DD"/>
    <w:rsid w:val="00D035C3"/>
    <w:rsid w:val="00D03F01"/>
    <w:rsid w:val="00D05613"/>
    <w:rsid w:val="00D05F15"/>
    <w:rsid w:val="00D0615C"/>
    <w:rsid w:val="00D07141"/>
    <w:rsid w:val="00D0796E"/>
    <w:rsid w:val="00D101E2"/>
    <w:rsid w:val="00D10DA9"/>
    <w:rsid w:val="00D11B9B"/>
    <w:rsid w:val="00D11F21"/>
    <w:rsid w:val="00D1282D"/>
    <w:rsid w:val="00D1349E"/>
    <w:rsid w:val="00D14399"/>
    <w:rsid w:val="00D14892"/>
    <w:rsid w:val="00D14A9B"/>
    <w:rsid w:val="00D1553E"/>
    <w:rsid w:val="00D16D1D"/>
    <w:rsid w:val="00D17424"/>
    <w:rsid w:val="00D20C6D"/>
    <w:rsid w:val="00D20D4C"/>
    <w:rsid w:val="00D21ACB"/>
    <w:rsid w:val="00D21B69"/>
    <w:rsid w:val="00D22600"/>
    <w:rsid w:val="00D22FF0"/>
    <w:rsid w:val="00D24134"/>
    <w:rsid w:val="00D248BE"/>
    <w:rsid w:val="00D24D4B"/>
    <w:rsid w:val="00D24FAE"/>
    <w:rsid w:val="00D263DA"/>
    <w:rsid w:val="00D27520"/>
    <w:rsid w:val="00D33208"/>
    <w:rsid w:val="00D3562F"/>
    <w:rsid w:val="00D35DE1"/>
    <w:rsid w:val="00D41CE2"/>
    <w:rsid w:val="00D4288E"/>
    <w:rsid w:val="00D4555B"/>
    <w:rsid w:val="00D45C91"/>
    <w:rsid w:val="00D4602D"/>
    <w:rsid w:val="00D50F82"/>
    <w:rsid w:val="00D517AE"/>
    <w:rsid w:val="00D51E27"/>
    <w:rsid w:val="00D52689"/>
    <w:rsid w:val="00D54688"/>
    <w:rsid w:val="00D55A72"/>
    <w:rsid w:val="00D5627A"/>
    <w:rsid w:val="00D575FA"/>
    <w:rsid w:val="00D57C4C"/>
    <w:rsid w:val="00D62D7E"/>
    <w:rsid w:val="00D6338E"/>
    <w:rsid w:val="00D64CB2"/>
    <w:rsid w:val="00D6522B"/>
    <w:rsid w:val="00D677F5"/>
    <w:rsid w:val="00D71C07"/>
    <w:rsid w:val="00D71C20"/>
    <w:rsid w:val="00D71C93"/>
    <w:rsid w:val="00D71E72"/>
    <w:rsid w:val="00D71FBC"/>
    <w:rsid w:val="00D73211"/>
    <w:rsid w:val="00D76D24"/>
    <w:rsid w:val="00D7771B"/>
    <w:rsid w:val="00D809B8"/>
    <w:rsid w:val="00D83611"/>
    <w:rsid w:val="00D84AB5"/>
    <w:rsid w:val="00D863AD"/>
    <w:rsid w:val="00D86406"/>
    <w:rsid w:val="00D86516"/>
    <w:rsid w:val="00D86F98"/>
    <w:rsid w:val="00D90A62"/>
    <w:rsid w:val="00D90B8E"/>
    <w:rsid w:val="00D90EFB"/>
    <w:rsid w:val="00D915CD"/>
    <w:rsid w:val="00D928EB"/>
    <w:rsid w:val="00D931D6"/>
    <w:rsid w:val="00D93AA7"/>
    <w:rsid w:val="00D94252"/>
    <w:rsid w:val="00D95B4B"/>
    <w:rsid w:val="00D96805"/>
    <w:rsid w:val="00D96A3E"/>
    <w:rsid w:val="00D9781D"/>
    <w:rsid w:val="00DA391D"/>
    <w:rsid w:val="00DA3DE3"/>
    <w:rsid w:val="00DA515F"/>
    <w:rsid w:val="00DA675D"/>
    <w:rsid w:val="00DB0EB4"/>
    <w:rsid w:val="00DB2C03"/>
    <w:rsid w:val="00DB358F"/>
    <w:rsid w:val="00DB52DD"/>
    <w:rsid w:val="00DB6109"/>
    <w:rsid w:val="00DC04FF"/>
    <w:rsid w:val="00DC059A"/>
    <w:rsid w:val="00DC16E2"/>
    <w:rsid w:val="00DC1867"/>
    <w:rsid w:val="00DC2633"/>
    <w:rsid w:val="00DC2CDF"/>
    <w:rsid w:val="00DC31C1"/>
    <w:rsid w:val="00DC6404"/>
    <w:rsid w:val="00DC65A2"/>
    <w:rsid w:val="00DD1F5A"/>
    <w:rsid w:val="00DD3A7B"/>
    <w:rsid w:val="00DD481A"/>
    <w:rsid w:val="00DD4A10"/>
    <w:rsid w:val="00DD5111"/>
    <w:rsid w:val="00DD6F29"/>
    <w:rsid w:val="00DD6F3F"/>
    <w:rsid w:val="00DD71E0"/>
    <w:rsid w:val="00DE10D4"/>
    <w:rsid w:val="00DE1D1C"/>
    <w:rsid w:val="00DE4CE9"/>
    <w:rsid w:val="00DE55ED"/>
    <w:rsid w:val="00DE5B9F"/>
    <w:rsid w:val="00DE6C3C"/>
    <w:rsid w:val="00DE7512"/>
    <w:rsid w:val="00DE794D"/>
    <w:rsid w:val="00DF011D"/>
    <w:rsid w:val="00DF08EC"/>
    <w:rsid w:val="00DF0990"/>
    <w:rsid w:val="00DF0ED7"/>
    <w:rsid w:val="00DF1633"/>
    <w:rsid w:val="00DF176A"/>
    <w:rsid w:val="00DF4AA5"/>
    <w:rsid w:val="00DF7423"/>
    <w:rsid w:val="00DF7777"/>
    <w:rsid w:val="00E00984"/>
    <w:rsid w:val="00E04197"/>
    <w:rsid w:val="00E06CEE"/>
    <w:rsid w:val="00E0750A"/>
    <w:rsid w:val="00E10640"/>
    <w:rsid w:val="00E10F83"/>
    <w:rsid w:val="00E11730"/>
    <w:rsid w:val="00E11C8F"/>
    <w:rsid w:val="00E13DC9"/>
    <w:rsid w:val="00E14B25"/>
    <w:rsid w:val="00E152EF"/>
    <w:rsid w:val="00E162A0"/>
    <w:rsid w:val="00E16E74"/>
    <w:rsid w:val="00E17404"/>
    <w:rsid w:val="00E178AE"/>
    <w:rsid w:val="00E17AB3"/>
    <w:rsid w:val="00E21EA4"/>
    <w:rsid w:val="00E223CF"/>
    <w:rsid w:val="00E22BBC"/>
    <w:rsid w:val="00E22EE8"/>
    <w:rsid w:val="00E23AC6"/>
    <w:rsid w:val="00E23F57"/>
    <w:rsid w:val="00E24BD6"/>
    <w:rsid w:val="00E2506D"/>
    <w:rsid w:val="00E2623C"/>
    <w:rsid w:val="00E26549"/>
    <w:rsid w:val="00E26826"/>
    <w:rsid w:val="00E30575"/>
    <w:rsid w:val="00E32BCC"/>
    <w:rsid w:val="00E339CD"/>
    <w:rsid w:val="00E33CE7"/>
    <w:rsid w:val="00E34F9E"/>
    <w:rsid w:val="00E37FCF"/>
    <w:rsid w:val="00E407B3"/>
    <w:rsid w:val="00E42542"/>
    <w:rsid w:val="00E42B86"/>
    <w:rsid w:val="00E43030"/>
    <w:rsid w:val="00E43C23"/>
    <w:rsid w:val="00E43E81"/>
    <w:rsid w:val="00E44018"/>
    <w:rsid w:val="00E44326"/>
    <w:rsid w:val="00E448E1"/>
    <w:rsid w:val="00E51030"/>
    <w:rsid w:val="00E51429"/>
    <w:rsid w:val="00E530A8"/>
    <w:rsid w:val="00E55266"/>
    <w:rsid w:val="00E553C2"/>
    <w:rsid w:val="00E55AAD"/>
    <w:rsid w:val="00E56FB7"/>
    <w:rsid w:val="00E57B69"/>
    <w:rsid w:val="00E6136D"/>
    <w:rsid w:val="00E62A17"/>
    <w:rsid w:val="00E62FFB"/>
    <w:rsid w:val="00E637C2"/>
    <w:rsid w:val="00E63897"/>
    <w:rsid w:val="00E65A16"/>
    <w:rsid w:val="00E660A7"/>
    <w:rsid w:val="00E67775"/>
    <w:rsid w:val="00E67996"/>
    <w:rsid w:val="00E67B59"/>
    <w:rsid w:val="00E7033B"/>
    <w:rsid w:val="00E70BCB"/>
    <w:rsid w:val="00E71133"/>
    <w:rsid w:val="00E7126B"/>
    <w:rsid w:val="00E7258F"/>
    <w:rsid w:val="00E7376E"/>
    <w:rsid w:val="00E73885"/>
    <w:rsid w:val="00E744A2"/>
    <w:rsid w:val="00E74A40"/>
    <w:rsid w:val="00E74F3E"/>
    <w:rsid w:val="00E76F5C"/>
    <w:rsid w:val="00E76F9D"/>
    <w:rsid w:val="00E77B5A"/>
    <w:rsid w:val="00E77C1A"/>
    <w:rsid w:val="00E80362"/>
    <w:rsid w:val="00E8144A"/>
    <w:rsid w:val="00E825F3"/>
    <w:rsid w:val="00E82805"/>
    <w:rsid w:val="00E82910"/>
    <w:rsid w:val="00E848AC"/>
    <w:rsid w:val="00E851D0"/>
    <w:rsid w:val="00E86313"/>
    <w:rsid w:val="00E868F6"/>
    <w:rsid w:val="00E86E2B"/>
    <w:rsid w:val="00E93FA7"/>
    <w:rsid w:val="00E94CCD"/>
    <w:rsid w:val="00E956F4"/>
    <w:rsid w:val="00E971B1"/>
    <w:rsid w:val="00E97200"/>
    <w:rsid w:val="00E97F34"/>
    <w:rsid w:val="00EA0B47"/>
    <w:rsid w:val="00EA1E0F"/>
    <w:rsid w:val="00EA1EDF"/>
    <w:rsid w:val="00EA3E2B"/>
    <w:rsid w:val="00EA4137"/>
    <w:rsid w:val="00EA4DC9"/>
    <w:rsid w:val="00EA5096"/>
    <w:rsid w:val="00EA530B"/>
    <w:rsid w:val="00EA5B42"/>
    <w:rsid w:val="00EA5F57"/>
    <w:rsid w:val="00EA6950"/>
    <w:rsid w:val="00EA6CC4"/>
    <w:rsid w:val="00EA7928"/>
    <w:rsid w:val="00EB0184"/>
    <w:rsid w:val="00EB2145"/>
    <w:rsid w:val="00EB2280"/>
    <w:rsid w:val="00EB34C8"/>
    <w:rsid w:val="00EB3DD5"/>
    <w:rsid w:val="00EB42AB"/>
    <w:rsid w:val="00EB43A4"/>
    <w:rsid w:val="00EB4A3E"/>
    <w:rsid w:val="00EB4A65"/>
    <w:rsid w:val="00EB5A43"/>
    <w:rsid w:val="00EB746A"/>
    <w:rsid w:val="00EB7D18"/>
    <w:rsid w:val="00EC09E2"/>
    <w:rsid w:val="00EC193C"/>
    <w:rsid w:val="00EC3729"/>
    <w:rsid w:val="00EC3D51"/>
    <w:rsid w:val="00EC451F"/>
    <w:rsid w:val="00EC4F7D"/>
    <w:rsid w:val="00EC52B5"/>
    <w:rsid w:val="00ED028A"/>
    <w:rsid w:val="00ED0D87"/>
    <w:rsid w:val="00ED1173"/>
    <w:rsid w:val="00ED11E4"/>
    <w:rsid w:val="00ED374A"/>
    <w:rsid w:val="00ED4CA8"/>
    <w:rsid w:val="00ED5330"/>
    <w:rsid w:val="00ED5C3B"/>
    <w:rsid w:val="00ED7061"/>
    <w:rsid w:val="00EE0A18"/>
    <w:rsid w:val="00EE0C09"/>
    <w:rsid w:val="00EE2F14"/>
    <w:rsid w:val="00EE5879"/>
    <w:rsid w:val="00EE654F"/>
    <w:rsid w:val="00EE7889"/>
    <w:rsid w:val="00EE7BCF"/>
    <w:rsid w:val="00EE7D6A"/>
    <w:rsid w:val="00EF1650"/>
    <w:rsid w:val="00EF2C59"/>
    <w:rsid w:val="00EF3452"/>
    <w:rsid w:val="00EF3A97"/>
    <w:rsid w:val="00EF45A1"/>
    <w:rsid w:val="00EF4D95"/>
    <w:rsid w:val="00EF6540"/>
    <w:rsid w:val="00EF79C9"/>
    <w:rsid w:val="00F003CC"/>
    <w:rsid w:val="00F00703"/>
    <w:rsid w:val="00F00916"/>
    <w:rsid w:val="00F0154D"/>
    <w:rsid w:val="00F016AB"/>
    <w:rsid w:val="00F03DAF"/>
    <w:rsid w:val="00F05C14"/>
    <w:rsid w:val="00F06145"/>
    <w:rsid w:val="00F06816"/>
    <w:rsid w:val="00F06C25"/>
    <w:rsid w:val="00F06D96"/>
    <w:rsid w:val="00F06F16"/>
    <w:rsid w:val="00F104E8"/>
    <w:rsid w:val="00F121B4"/>
    <w:rsid w:val="00F12CC7"/>
    <w:rsid w:val="00F13400"/>
    <w:rsid w:val="00F13ABE"/>
    <w:rsid w:val="00F13EB2"/>
    <w:rsid w:val="00F15392"/>
    <w:rsid w:val="00F15690"/>
    <w:rsid w:val="00F16106"/>
    <w:rsid w:val="00F16E6B"/>
    <w:rsid w:val="00F1734C"/>
    <w:rsid w:val="00F20579"/>
    <w:rsid w:val="00F207D7"/>
    <w:rsid w:val="00F21945"/>
    <w:rsid w:val="00F23A68"/>
    <w:rsid w:val="00F23CC0"/>
    <w:rsid w:val="00F24162"/>
    <w:rsid w:val="00F24325"/>
    <w:rsid w:val="00F24CB6"/>
    <w:rsid w:val="00F2501D"/>
    <w:rsid w:val="00F2630E"/>
    <w:rsid w:val="00F27088"/>
    <w:rsid w:val="00F27288"/>
    <w:rsid w:val="00F31E9C"/>
    <w:rsid w:val="00F32BFB"/>
    <w:rsid w:val="00F3444B"/>
    <w:rsid w:val="00F344DD"/>
    <w:rsid w:val="00F357D2"/>
    <w:rsid w:val="00F35B1C"/>
    <w:rsid w:val="00F3615D"/>
    <w:rsid w:val="00F4049A"/>
    <w:rsid w:val="00F40B5A"/>
    <w:rsid w:val="00F40C3A"/>
    <w:rsid w:val="00F41183"/>
    <w:rsid w:val="00F41416"/>
    <w:rsid w:val="00F41753"/>
    <w:rsid w:val="00F42C88"/>
    <w:rsid w:val="00F435BB"/>
    <w:rsid w:val="00F43A16"/>
    <w:rsid w:val="00F444F5"/>
    <w:rsid w:val="00F44AB5"/>
    <w:rsid w:val="00F45BBA"/>
    <w:rsid w:val="00F45C5C"/>
    <w:rsid w:val="00F46393"/>
    <w:rsid w:val="00F4677D"/>
    <w:rsid w:val="00F47DC9"/>
    <w:rsid w:val="00F47EB1"/>
    <w:rsid w:val="00F5122A"/>
    <w:rsid w:val="00F51611"/>
    <w:rsid w:val="00F519F3"/>
    <w:rsid w:val="00F53B3A"/>
    <w:rsid w:val="00F553A6"/>
    <w:rsid w:val="00F57553"/>
    <w:rsid w:val="00F6412D"/>
    <w:rsid w:val="00F71F72"/>
    <w:rsid w:val="00F7307A"/>
    <w:rsid w:val="00F734C9"/>
    <w:rsid w:val="00F7640A"/>
    <w:rsid w:val="00F815F5"/>
    <w:rsid w:val="00F81DBD"/>
    <w:rsid w:val="00F82046"/>
    <w:rsid w:val="00F8675F"/>
    <w:rsid w:val="00F86DF7"/>
    <w:rsid w:val="00F86ED8"/>
    <w:rsid w:val="00F8766A"/>
    <w:rsid w:val="00F876E7"/>
    <w:rsid w:val="00F90038"/>
    <w:rsid w:val="00F92029"/>
    <w:rsid w:val="00F92E4A"/>
    <w:rsid w:val="00F93258"/>
    <w:rsid w:val="00F9422C"/>
    <w:rsid w:val="00F94BB4"/>
    <w:rsid w:val="00F95019"/>
    <w:rsid w:val="00F95256"/>
    <w:rsid w:val="00F95955"/>
    <w:rsid w:val="00F965C4"/>
    <w:rsid w:val="00F96B2B"/>
    <w:rsid w:val="00F96E5A"/>
    <w:rsid w:val="00F97877"/>
    <w:rsid w:val="00FA07F0"/>
    <w:rsid w:val="00FA0807"/>
    <w:rsid w:val="00FA1C5F"/>
    <w:rsid w:val="00FA3639"/>
    <w:rsid w:val="00FA36CB"/>
    <w:rsid w:val="00FA3708"/>
    <w:rsid w:val="00FA43DD"/>
    <w:rsid w:val="00FA4733"/>
    <w:rsid w:val="00FA5A75"/>
    <w:rsid w:val="00FA7437"/>
    <w:rsid w:val="00FB0AA7"/>
    <w:rsid w:val="00FB0E96"/>
    <w:rsid w:val="00FB0FEA"/>
    <w:rsid w:val="00FB17C2"/>
    <w:rsid w:val="00FB1C98"/>
    <w:rsid w:val="00FB4873"/>
    <w:rsid w:val="00FB4A3E"/>
    <w:rsid w:val="00FB4C4D"/>
    <w:rsid w:val="00FB548C"/>
    <w:rsid w:val="00FB5692"/>
    <w:rsid w:val="00FB633D"/>
    <w:rsid w:val="00FB6C76"/>
    <w:rsid w:val="00FC0E5C"/>
    <w:rsid w:val="00FC12FE"/>
    <w:rsid w:val="00FC1A99"/>
    <w:rsid w:val="00FC31F0"/>
    <w:rsid w:val="00FC4485"/>
    <w:rsid w:val="00FC4A89"/>
    <w:rsid w:val="00FC631F"/>
    <w:rsid w:val="00FC759D"/>
    <w:rsid w:val="00FD0B5A"/>
    <w:rsid w:val="00FD11F5"/>
    <w:rsid w:val="00FD29F9"/>
    <w:rsid w:val="00FD3691"/>
    <w:rsid w:val="00FD4458"/>
    <w:rsid w:val="00FD451F"/>
    <w:rsid w:val="00FD4B01"/>
    <w:rsid w:val="00FD4D74"/>
    <w:rsid w:val="00FD55AB"/>
    <w:rsid w:val="00FD63D2"/>
    <w:rsid w:val="00FD6B91"/>
    <w:rsid w:val="00FD7A75"/>
    <w:rsid w:val="00FD7D27"/>
    <w:rsid w:val="00FD7F48"/>
    <w:rsid w:val="00FE100A"/>
    <w:rsid w:val="00FE10D1"/>
    <w:rsid w:val="00FE176E"/>
    <w:rsid w:val="00FE3535"/>
    <w:rsid w:val="00FE411A"/>
    <w:rsid w:val="00FE44AA"/>
    <w:rsid w:val="00FE47AE"/>
    <w:rsid w:val="00FE5881"/>
    <w:rsid w:val="00FE7804"/>
    <w:rsid w:val="00FE79B9"/>
    <w:rsid w:val="00FF04F7"/>
    <w:rsid w:val="00FF0BE8"/>
    <w:rsid w:val="00FF13C1"/>
    <w:rsid w:val="00FF2205"/>
    <w:rsid w:val="00FF2873"/>
    <w:rsid w:val="00FF3014"/>
    <w:rsid w:val="00FF4226"/>
    <w:rsid w:val="00FF60B6"/>
    <w:rsid w:val="00FF7750"/>
    <w:rsid w:val="00FF7DD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metricconverter"/>
  <w:shapeDefaults>
    <o:shapedefaults v:ext="edit" spidmax="4098"/>
    <o:shapelayout v:ext="edit">
      <o:idmap v:ext="edit" data="1,3"/>
      <o:rules v:ext="edit">
        <o:r id="V:Rule1" type="connector" idref="#_x0000_s1980"/>
        <o:r id="V:Rule2" type="connector" idref="#_x0000_s1993"/>
        <o:r id="V:Rule3" type="connector" idref="#_x0000_s2014"/>
        <o:r id="V:Rule4" type="connector" idref="#_x0000_s2015"/>
        <o:r id="V:Rule5" type="connector" idref="#_x0000_s2016"/>
        <o:r id="V:Rule6" type="connector" idref="#_x0000_s1998"/>
        <o:r id="V:Rule7" type="connector" idref="#_x0000_s2017"/>
        <o:r id="V:Rule8" type="connector" idref="#_x0000_s1994"/>
        <o:r id="V:Rule9" type="connector" idref="#_x0000_s2018"/>
        <o:r id="V:Rule10" type="connector" idref="#_x0000_s2019"/>
        <o:r id="V:Rule11" type="connector" idref="#_x0000_s2020"/>
        <o:r id="V:Rule12" type="connector" idref="#_x0000_s1995"/>
        <o:r id="V:Rule13" type="connector" idref="#_x0000_s2021"/>
        <o:r id="V:Rule14" type="connector" idref="#_x0000_s1996"/>
        <o:r id="V:Rule15" type="connector" idref="#_x0000_s2025"/>
        <o:r id="V:Rule16" type="connector" idref="#_x0000_s2026"/>
        <o:r id="V:Rule17" type="connector" idref="#_x0000_s2027"/>
        <o:r id="V:Rule18" type="connector" idref="#_x0000_s2028"/>
        <o:r id="V:Rule19" type="connector" idref="#_x0000_s1951"/>
        <o:r id="V:Rule20" type="connector" idref="#_x0000_s1952"/>
        <o:r id="V:Rule21" type="connector" idref="#_x0000_s1950"/>
        <o:r id="V:Rule22" type="connector" idref="#_x0000_s1960"/>
        <o:r id="V:Rule23" type="connector" idref="#_x0000_s1990"/>
        <o:r id="V:Rule24" type="connector" idref="#_x0000_s1961"/>
        <o:r id="V:Rule25" type="connector" idref="#_x0000_s1962"/>
        <o:r id="V:Rule26" type="connector" idref="#_x0000_s1944"/>
        <o:r id="V:Rule27" type="connector" idref="#_x0000_s1945"/>
        <o:r id="V:Rule28" type="connector" idref="#_x0000_s1949"/>
        <o:r id="V:Rule29" type="connector" idref="#_x0000_s1946"/>
        <o:r id="V:Rule30" type="connector" idref="#_x0000_s1947"/>
        <o:r id="V:Rule31" type="connector" idref="#_x0000_s1948"/>
        <o:r id="V:Rule32" type="connector" idref="#_x0000_s1955"/>
        <o:r id="V:Rule33" type="connector" idref="#_x0000_s1992"/>
        <o:r id="V:Rule34" type="connector" idref="#_x0000_s3484"/>
        <o:r id="V:Rule35" type="connector" idref="#_x0000_s3798"/>
        <o:r id="V:Rule36" type="connector" idref="#_x0000_s3703"/>
        <o:r id="V:Rule37" type="connector" idref="#_x0000_s3797"/>
        <o:r id="V:Rule38" type="connector" idref="#_x0000_s3795"/>
        <o:r id="V:Rule39" type="connector" idref="#_x0000_s3709"/>
        <o:r id="V:Rule40" type="connector" idref="#_x0000_s3796"/>
        <o:r id="V:Rule41" type="connector" idref="#_x0000_s3708"/>
        <o:r id="V:Rule42" type="connector" idref="#_x0000_s3794"/>
        <o:r id="V:Rule43" type="connector" idref="#_x0000_s3799"/>
        <o:r id="V:Rule44" type="connector" idref="#_x0000_s3729"/>
        <o:r id="V:Rule45" type="connector" idref="#_x0000_s3774"/>
        <o:r id="V:Rule46" type="connector" idref="#_x0000_s3722"/>
        <o:r id="V:Rule47" type="connector" idref="#_x0000_s3775"/>
        <o:r id="V:Rule48" type="connector" idref="#_x0000_s3793"/>
        <o:r id="V:Rule49" type="connector" idref="#_x0000_s3720"/>
        <o:r id="V:Rule50" type="connector" idref="#_x0000_s3721"/>
        <o:r id="V:Rule51" type="connector" idref="#_x0000_s3739"/>
        <o:r id="V:Rule52" type="connector" idref="#_x0000_s3777"/>
        <o:r id="V:Rule53" type="connector" idref="#_x0000_s3776"/>
        <o:r id="V:Rule54" type="connector" idref="#_x0000_s3744"/>
        <o:r id="V:Rule55" type="connector" idref="#_x0000_s3778"/>
        <o:r id="V:Rule56" type="connector" idref="#_x0000_s3754"/>
        <o:r id="V:Rule57" type="connector" idref="#_x0000_s3745"/>
        <o:r id="V:Rule58" type="connector" idref="#_x0000_s3779"/>
        <o:r id="V:Rule59" type="connector" idref="#_x0000_s3791"/>
        <o:r id="V:Rule60" type="connector" idref="#_x0000_s3773"/>
        <o:r id="V:Rule61" type="connector" idref="#_x0000_s3730"/>
        <o:r id="V:Rule62" type="connector" idref="#_x0000_s3764"/>
        <o:r id="V:Rule63" type="connector" idref="#_x0000_s3737"/>
        <o:r id="V:Rule64" type="connector" idref="#_x0000_s3792"/>
        <o:r id="V:Rule65" type="connector" idref="#_x0000_s3755"/>
        <o:r id="V:Rule66" type="connector" idref="#_x0000_s3789"/>
        <o:r id="V:Rule67" type="connector" idref="#_x0000_s3786"/>
        <o:r id="V:Rule68" type="connector" idref="#_x0000_s3763"/>
        <o:r id="V:Rule69" type="connector" idref="#_x0000_s38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uiPriority="9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99"/>
    <w:lsdException w:name="header" w:uiPriority="99"/>
    <w:lsdException w:name="footer" w:uiPriority="99"/>
    <w:lsdException w:name="caption" w:semiHidden="1" w:unhideWhenUsed="1" w:qFormat="1"/>
    <w:lsdException w:name="page number" w:uiPriority="99"/>
    <w:lsdException w:name="List" w:uiPriority="99"/>
    <w:lsdException w:name="List Bullet" w:uiPriority="99"/>
    <w:lsdException w:name="List Number" w:uiPriority="99"/>
    <w:lsdException w:name="Title" w:uiPriority="99" w:qFormat="1"/>
    <w:lsdException w:name="Body Text" w:uiPriority="99"/>
    <w:lsdException w:name="Subtitle" w:qFormat="1"/>
    <w:lsdException w:name="Body Text 3" w:uiPriority="99"/>
    <w:lsdException w:name="Body Text Indent 2" w:uiPriority="99"/>
    <w:lsdException w:name="Block Text" w:uiPriority="99"/>
    <w:lsdException w:name="Hyperlink" w:uiPriority="99"/>
    <w:lsdException w:name="FollowedHyperlink" w:uiPriority="99"/>
    <w:lsdException w:name="Strong" w:uiPriority="99" w:qFormat="1"/>
    <w:lsdException w:name="Emphasis" w:uiPriority="20" w:qFormat="1"/>
    <w:lsdException w:name="Plain Text" w:uiPriority="99"/>
    <w:lsdException w:name="Normal (Web)" w:uiPriority="99"/>
    <w:lsdException w:name="HTML Preformatted" w:uiPriority="99"/>
    <w:lsdException w:name="No List" w:uiPriority="99"/>
    <w:lsdException w:name="Table Grid 1" w:uiPriority="99"/>
    <w:lsdException w:name="Balloon Text"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AE1C4F"/>
    <w:pPr>
      <w:widowControl w:val="0"/>
      <w:spacing w:line="300" w:lineRule="auto"/>
      <w:ind w:firstLine="720"/>
      <w:jc w:val="both"/>
    </w:pPr>
    <w:rPr>
      <w:sz w:val="22"/>
      <w:lang w:eastAsia="ru-RU"/>
    </w:rPr>
  </w:style>
  <w:style w:type="paragraph" w:styleId="1">
    <w:name w:val="heading 1"/>
    <w:basedOn w:val="a1"/>
    <w:next w:val="a1"/>
    <w:link w:val="10"/>
    <w:uiPriority w:val="99"/>
    <w:qFormat/>
    <w:rsid w:val="00A72C39"/>
    <w:pPr>
      <w:keepNext/>
      <w:widowControl/>
      <w:spacing w:line="240" w:lineRule="auto"/>
      <w:ind w:firstLine="0"/>
      <w:jc w:val="center"/>
      <w:outlineLvl w:val="0"/>
    </w:pPr>
    <w:rPr>
      <w:sz w:val="28"/>
      <w:lang w:val="ru-RU"/>
    </w:rPr>
  </w:style>
  <w:style w:type="paragraph" w:styleId="2">
    <w:name w:val="heading 2"/>
    <w:basedOn w:val="a1"/>
    <w:next w:val="a1"/>
    <w:link w:val="20"/>
    <w:uiPriority w:val="9"/>
    <w:qFormat/>
    <w:rsid w:val="00A72C39"/>
    <w:pPr>
      <w:keepNext/>
      <w:widowControl/>
      <w:spacing w:line="240" w:lineRule="auto"/>
      <w:ind w:firstLine="0"/>
      <w:jc w:val="center"/>
      <w:outlineLvl w:val="1"/>
    </w:pPr>
    <w:rPr>
      <w:b/>
      <w:sz w:val="28"/>
      <w:lang w:val="ru-RU"/>
    </w:rPr>
  </w:style>
  <w:style w:type="paragraph" w:styleId="3">
    <w:name w:val="heading 3"/>
    <w:basedOn w:val="a1"/>
    <w:next w:val="a1"/>
    <w:link w:val="30"/>
    <w:uiPriority w:val="9"/>
    <w:qFormat/>
    <w:rsid w:val="00AE1C4F"/>
    <w:pPr>
      <w:keepNext/>
      <w:widowControl/>
      <w:spacing w:before="240" w:after="60" w:line="240" w:lineRule="auto"/>
      <w:ind w:firstLine="0"/>
      <w:jc w:val="left"/>
      <w:outlineLvl w:val="2"/>
    </w:pPr>
    <w:rPr>
      <w:rFonts w:ascii="Arial" w:hAnsi="Arial" w:cs="Arial"/>
      <w:b/>
      <w:bCs/>
      <w:sz w:val="26"/>
      <w:szCs w:val="26"/>
      <w:lang w:val="ru-RU"/>
    </w:rPr>
  </w:style>
  <w:style w:type="paragraph" w:styleId="4">
    <w:name w:val="heading 4"/>
    <w:basedOn w:val="a1"/>
    <w:next w:val="a1"/>
    <w:link w:val="40"/>
    <w:uiPriority w:val="9"/>
    <w:qFormat/>
    <w:rsid w:val="00F96E5A"/>
    <w:pPr>
      <w:keepNext/>
      <w:widowControl/>
      <w:spacing w:before="240" w:after="60" w:line="240" w:lineRule="auto"/>
      <w:ind w:firstLine="0"/>
      <w:jc w:val="left"/>
      <w:outlineLvl w:val="3"/>
    </w:pPr>
    <w:rPr>
      <w:b/>
      <w:bCs/>
      <w:sz w:val="28"/>
      <w:szCs w:val="28"/>
      <w:lang w:val="ru-RU"/>
    </w:rPr>
  </w:style>
  <w:style w:type="paragraph" w:styleId="5">
    <w:name w:val="heading 5"/>
    <w:basedOn w:val="a1"/>
    <w:next w:val="a1"/>
    <w:link w:val="50"/>
    <w:uiPriority w:val="9"/>
    <w:qFormat/>
    <w:rsid w:val="00F96E5A"/>
    <w:pPr>
      <w:widowControl/>
      <w:spacing w:before="240" w:after="60" w:line="240" w:lineRule="auto"/>
      <w:ind w:firstLine="0"/>
      <w:jc w:val="left"/>
      <w:outlineLvl w:val="4"/>
    </w:pPr>
    <w:rPr>
      <w:b/>
      <w:bCs/>
      <w:i/>
      <w:iCs/>
      <w:sz w:val="26"/>
      <w:szCs w:val="26"/>
      <w:lang w:val="ru-RU"/>
    </w:rPr>
  </w:style>
  <w:style w:type="paragraph" w:styleId="6">
    <w:name w:val="heading 6"/>
    <w:basedOn w:val="a1"/>
    <w:next w:val="a1"/>
    <w:link w:val="60"/>
    <w:uiPriority w:val="9"/>
    <w:qFormat/>
    <w:rsid w:val="00B3041E"/>
    <w:pPr>
      <w:widowControl/>
      <w:tabs>
        <w:tab w:val="num" w:pos="1152"/>
      </w:tabs>
      <w:spacing w:before="240" w:after="60" w:line="240" w:lineRule="auto"/>
      <w:ind w:left="1152" w:hanging="1152"/>
      <w:jc w:val="left"/>
      <w:outlineLvl w:val="5"/>
    </w:pPr>
    <w:rPr>
      <w:i/>
    </w:rPr>
  </w:style>
  <w:style w:type="paragraph" w:styleId="7">
    <w:name w:val="heading 7"/>
    <w:basedOn w:val="a1"/>
    <w:next w:val="a1"/>
    <w:link w:val="70"/>
    <w:uiPriority w:val="9"/>
    <w:qFormat/>
    <w:rsid w:val="00B3041E"/>
    <w:pPr>
      <w:widowControl/>
      <w:tabs>
        <w:tab w:val="num" w:pos="1296"/>
      </w:tabs>
      <w:spacing w:before="240" w:after="60" w:line="240" w:lineRule="auto"/>
      <w:ind w:left="1296" w:hanging="1296"/>
      <w:jc w:val="left"/>
      <w:outlineLvl w:val="6"/>
    </w:pPr>
    <w:rPr>
      <w:rFonts w:ascii="Arial" w:hAnsi="Arial"/>
      <w:sz w:val="20"/>
    </w:rPr>
  </w:style>
  <w:style w:type="paragraph" w:styleId="8">
    <w:name w:val="heading 8"/>
    <w:basedOn w:val="a1"/>
    <w:next w:val="a1"/>
    <w:link w:val="80"/>
    <w:uiPriority w:val="9"/>
    <w:qFormat/>
    <w:rsid w:val="00B3041E"/>
    <w:pPr>
      <w:widowControl/>
      <w:tabs>
        <w:tab w:val="num" w:pos="1440"/>
      </w:tabs>
      <w:spacing w:before="240" w:after="60" w:line="240" w:lineRule="auto"/>
      <w:ind w:left="1440" w:hanging="1440"/>
      <w:jc w:val="left"/>
      <w:outlineLvl w:val="7"/>
    </w:pPr>
    <w:rPr>
      <w:rFonts w:ascii="Arial" w:hAnsi="Arial"/>
      <w:i/>
      <w:sz w:val="20"/>
    </w:rPr>
  </w:style>
  <w:style w:type="paragraph" w:styleId="9">
    <w:name w:val="heading 9"/>
    <w:basedOn w:val="a1"/>
    <w:next w:val="a1"/>
    <w:link w:val="90"/>
    <w:uiPriority w:val="9"/>
    <w:qFormat/>
    <w:rsid w:val="00B3041E"/>
    <w:pPr>
      <w:widowControl/>
      <w:tabs>
        <w:tab w:val="num" w:pos="1584"/>
      </w:tabs>
      <w:spacing w:before="240" w:after="60" w:line="240" w:lineRule="auto"/>
      <w:ind w:left="1584" w:hanging="1584"/>
      <w:jc w:val="left"/>
      <w:outlineLvl w:val="8"/>
    </w:pPr>
    <w:rPr>
      <w:rFonts w:ascii="Arial" w:hAnsi="Arial"/>
      <w:b/>
      <w:i/>
      <w:sz w:val="18"/>
    </w:rPr>
  </w:style>
  <w:style w:type="character" w:default="1" w:styleId="a2">
    <w:name w:val="Default Paragraph Font"/>
    <w:aliases w:val="Знак Знак Знак Знак Знак Знак Знак Знак Знак Знак Знак Знак Знак Знак Знак Знак Знак Знак1 Знак Знак Знак1 Знак Знак Знак"/>
    <w:uiPriority w:val="1"/>
    <w:semiHidden/>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uiPriority w:val="99"/>
    <w:locked/>
    <w:rsid w:val="00EC451F"/>
    <w:rPr>
      <w:sz w:val="28"/>
    </w:rPr>
  </w:style>
  <w:style w:type="character" w:customStyle="1" w:styleId="20">
    <w:name w:val="Заголовок 2 Знак"/>
    <w:link w:val="2"/>
    <w:uiPriority w:val="9"/>
    <w:semiHidden/>
    <w:rPr>
      <w:rFonts w:ascii="Cambria" w:eastAsia="Times New Roman" w:hAnsi="Cambria" w:cs="Times New Roman"/>
      <w:b/>
      <w:bCs/>
      <w:i/>
      <w:iCs/>
      <w:sz w:val="28"/>
      <w:szCs w:val="28"/>
      <w:lang w:val="ru-RU" w:eastAsia="ru-RU"/>
    </w:rPr>
  </w:style>
  <w:style w:type="character" w:customStyle="1" w:styleId="30">
    <w:name w:val="Заголовок 3 Знак"/>
    <w:link w:val="3"/>
    <w:uiPriority w:val="9"/>
    <w:locked/>
    <w:rsid w:val="00F95955"/>
    <w:rPr>
      <w:rFonts w:ascii="Arial" w:hAnsi="Arial"/>
      <w:b/>
      <w:sz w:val="26"/>
    </w:rPr>
  </w:style>
  <w:style w:type="character" w:customStyle="1" w:styleId="40">
    <w:name w:val="Заголовок 4 Знак"/>
    <w:link w:val="4"/>
    <w:uiPriority w:val="9"/>
    <w:semiHidden/>
    <w:rPr>
      <w:rFonts w:ascii="Calibri" w:eastAsia="Times New Roman" w:hAnsi="Calibri" w:cs="Times New Roman"/>
      <w:b/>
      <w:bCs/>
      <w:sz w:val="28"/>
      <w:szCs w:val="28"/>
      <w:lang w:val="ru-RU" w:eastAsia="ru-RU"/>
    </w:rPr>
  </w:style>
  <w:style w:type="character" w:customStyle="1" w:styleId="50">
    <w:name w:val="Заголовок 5 Знак"/>
    <w:link w:val="5"/>
    <w:uiPriority w:val="9"/>
    <w:semiHidden/>
    <w:rPr>
      <w:rFonts w:ascii="Calibri" w:eastAsia="Times New Roman" w:hAnsi="Calibri" w:cs="Times New Roman"/>
      <w:b/>
      <w:bCs/>
      <w:i/>
      <w:iCs/>
      <w:sz w:val="26"/>
      <w:szCs w:val="26"/>
      <w:lang w:val="ru-RU" w:eastAsia="ru-RU"/>
    </w:rPr>
  </w:style>
  <w:style w:type="character" w:customStyle="1" w:styleId="60">
    <w:name w:val="Заголовок 6 Знак"/>
    <w:link w:val="6"/>
    <w:uiPriority w:val="9"/>
    <w:locked/>
    <w:rsid w:val="00B3041E"/>
    <w:rPr>
      <w:i/>
      <w:sz w:val="22"/>
      <w:lang w:val="uk-UA"/>
    </w:rPr>
  </w:style>
  <w:style w:type="character" w:customStyle="1" w:styleId="70">
    <w:name w:val="Заголовок 7 Знак"/>
    <w:link w:val="7"/>
    <w:uiPriority w:val="9"/>
    <w:locked/>
    <w:rsid w:val="00B3041E"/>
    <w:rPr>
      <w:rFonts w:ascii="Arial" w:hAnsi="Arial"/>
      <w:lang w:val="uk-UA"/>
    </w:rPr>
  </w:style>
  <w:style w:type="character" w:customStyle="1" w:styleId="80">
    <w:name w:val="Заголовок 8 Знак"/>
    <w:link w:val="8"/>
    <w:uiPriority w:val="9"/>
    <w:locked/>
    <w:rsid w:val="00B3041E"/>
    <w:rPr>
      <w:rFonts w:ascii="Arial" w:hAnsi="Arial"/>
      <w:i/>
      <w:lang w:val="uk-UA"/>
    </w:rPr>
  </w:style>
  <w:style w:type="character" w:customStyle="1" w:styleId="90">
    <w:name w:val="Заголовок 9 Знак"/>
    <w:link w:val="9"/>
    <w:uiPriority w:val="9"/>
    <w:locked/>
    <w:rsid w:val="00B3041E"/>
    <w:rPr>
      <w:rFonts w:ascii="Arial" w:hAnsi="Arial"/>
      <w:b/>
      <w:i/>
      <w:sz w:val="18"/>
      <w:lang w:val="uk-UA"/>
    </w:rPr>
  </w:style>
  <w:style w:type="paragraph" w:customStyle="1" w:styleId="11">
    <w:name w:val="Знак Знак Знак Знак Знак Знак Знак Знак Знак Знак Знак Знак Знак Знак Знак Знак Знак Знак1 Знак Знак Знак1 Знак"/>
    <w:basedOn w:val="a1"/>
    <w:rsid w:val="00C63D6D"/>
    <w:pPr>
      <w:widowControl/>
      <w:spacing w:line="240" w:lineRule="auto"/>
      <w:ind w:firstLine="0"/>
      <w:jc w:val="left"/>
    </w:pPr>
    <w:rPr>
      <w:rFonts w:ascii="Verdana" w:hAnsi="Verdana" w:cs="Verdana"/>
      <w:sz w:val="20"/>
      <w:lang w:val="en-US" w:eastAsia="en-US"/>
    </w:rPr>
  </w:style>
  <w:style w:type="paragraph" w:styleId="a5">
    <w:name w:val="Body Text"/>
    <w:basedOn w:val="a1"/>
    <w:link w:val="12"/>
    <w:uiPriority w:val="99"/>
    <w:rsid w:val="00DD71E0"/>
    <w:pPr>
      <w:widowControl/>
      <w:spacing w:after="120" w:line="240" w:lineRule="auto"/>
      <w:ind w:firstLine="0"/>
      <w:jc w:val="left"/>
    </w:pPr>
    <w:rPr>
      <w:sz w:val="24"/>
      <w:szCs w:val="24"/>
      <w:lang w:val="ru-RU"/>
    </w:rPr>
  </w:style>
  <w:style w:type="character" w:customStyle="1" w:styleId="a6">
    <w:name w:val="Основной текст Знак"/>
    <w:rsid w:val="00F95955"/>
    <w:rPr>
      <w:rFonts w:ascii="Times New Roman" w:hAnsi="Times New Roman"/>
      <w:sz w:val="22"/>
      <w:lang w:val="uk-UA" w:eastAsia="en-US"/>
    </w:rPr>
  </w:style>
  <w:style w:type="paragraph" w:customStyle="1" w:styleId="a7">
    <w:name w:val="Заголовок таблицы"/>
    <w:basedOn w:val="3"/>
    <w:next w:val="a1"/>
    <w:rsid w:val="00AE1C4F"/>
    <w:pPr>
      <w:spacing w:after="120" w:line="360" w:lineRule="auto"/>
      <w:ind w:left="567" w:right="567"/>
      <w:jc w:val="center"/>
    </w:pPr>
    <w:rPr>
      <w:rFonts w:ascii="Times New Roman" w:hAnsi="Times New Roman" w:cs="Times New Roman"/>
      <w:b w:val="0"/>
      <w:bCs w:val="0"/>
      <w:sz w:val="28"/>
      <w:szCs w:val="20"/>
    </w:rPr>
  </w:style>
  <w:style w:type="table" w:styleId="a8">
    <w:name w:val="Table Grid"/>
    <w:basedOn w:val="a3"/>
    <w:uiPriority w:val="99"/>
    <w:rsid w:val="00AE1C4F"/>
    <w:rPr>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ody Text Indent"/>
    <w:basedOn w:val="a1"/>
    <w:link w:val="aa"/>
    <w:rsid w:val="00AE1C4F"/>
    <w:pPr>
      <w:widowControl/>
      <w:spacing w:after="120" w:line="240" w:lineRule="auto"/>
      <w:ind w:left="283" w:firstLine="0"/>
      <w:jc w:val="left"/>
    </w:pPr>
    <w:rPr>
      <w:sz w:val="24"/>
      <w:szCs w:val="24"/>
      <w:lang w:val="ru-RU"/>
    </w:rPr>
  </w:style>
  <w:style w:type="character" w:customStyle="1" w:styleId="31">
    <w:name w:val="Основной текст с отступом 3 Знак"/>
    <w:link w:val="32"/>
    <w:locked/>
    <w:rsid w:val="00F95955"/>
    <w:rPr>
      <w:sz w:val="16"/>
    </w:rPr>
  </w:style>
  <w:style w:type="paragraph" w:customStyle="1" w:styleId="FR2">
    <w:name w:val="FR2"/>
    <w:rsid w:val="00AE1C4F"/>
    <w:pPr>
      <w:widowControl w:val="0"/>
      <w:spacing w:line="260" w:lineRule="auto"/>
      <w:ind w:left="280" w:hanging="200"/>
      <w:jc w:val="both"/>
    </w:pPr>
    <w:rPr>
      <w:sz w:val="22"/>
      <w:lang w:eastAsia="ru-RU"/>
    </w:rPr>
  </w:style>
  <w:style w:type="paragraph" w:customStyle="1" w:styleId="FR3">
    <w:name w:val="FR3"/>
    <w:rsid w:val="00AE1C4F"/>
    <w:pPr>
      <w:widowControl w:val="0"/>
      <w:spacing w:before="1020" w:line="280" w:lineRule="auto"/>
      <w:ind w:left="120"/>
      <w:jc w:val="both"/>
    </w:pPr>
    <w:rPr>
      <w:rFonts w:ascii="Arial" w:hAnsi="Arial"/>
      <w:i/>
      <w:lang w:eastAsia="ru-RU"/>
    </w:rPr>
  </w:style>
  <w:style w:type="paragraph" w:styleId="a">
    <w:name w:val="List Bullet"/>
    <w:basedOn w:val="a1"/>
    <w:uiPriority w:val="99"/>
    <w:rsid w:val="00AE1C4F"/>
    <w:pPr>
      <w:widowControl/>
      <w:numPr>
        <w:numId w:val="1"/>
      </w:numPr>
      <w:tabs>
        <w:tab w:val="clear" w:pos="360"/>
        <w:tab w:val="num" w:pos="851"/>
      </w:tabs>
      <w:spacing w:line="360" w:lineRule="auto"/>
      <w:ind w:left="851" w:hanging="567"/>
    </w:pPr>
    <w:rPr>
      <w:sz w:val="28"/>
      <w:lang w:val="ru-RU"/>
    </w:rPr>
  </w:style>
  <w:style w:type="paragraph" w:customStyle="1" w:styleId="Liter">
    <w:name w:val="Liter"/>
    <w:basedOn w:val="a1"/>
    <w:rsid w:val="00AE1C4F"/>
    <w:pPr>
      <w:widowControl/>
      <w:spacing w:line="360" w:lineRule="auto"/>
      <w:ind w:left="567" w:hanging="567"/>
    </w:pPr>
    <w:rPr>
      <w:sz w:val="28"/>
      <w:lang w:val="ru-RU"/>
    </w:rPr>
  </w:style>
  <w:style w:type="paragraph" w:styleId="ab">
    <w:name w:val="footer"/>
    <w:basedOn w:val="a1"/>
    <w:link w:val="ac"/>
    <w:uiPriority w:val="99"/>
    <w:rsid w:val="008F1B3E"/>
    <w:pPr>
      <w:widowControl/>
      <w:tabs>
        <w:tab w:val="center" w:pos="4677"/>
        <w:tab w:val="right" w:pos="9355"/>
      </w:tabs>
      <w:spacing w:line="240" w:lineRule="auto"/>
      <w:ind w:firstLine="0"/>
      <w:jc w:val="left"/>
    </w:pPr>
    <w:rPr>
      <w:sz w:val="24"/>
      <w:szCs w:val="24"/>
      <w:lang w:val="ru-RU"/>
    </w:rPr>
  </w:style>
  <w:style w:type="character" w:customStyle="1" w:styleId="st-stp1-text1">
    <w:name w:val="st-stp1-text1"/>
    <w:rsid w:val="00F95955"/>
    <w:rPr>
      <w:color w:val="222222"/>
    </w:rPr>
  </w:style>
  <w:style w:type="character" w:styleId="ad">
    <w:name w:val="page number"/>
    <w:uiPriority w:val="99"/>
    <w:rsid w:val="008F1B3E"/>
    <w:rPr>
      <w:rFonts w:cs="Times New Roman"/>
    </w:rPr>
  </w:style>
  <w:style w:type="paragraph" w:styleId="ae">
    <w:name w:val="header"/>
    <w:basedOn w:val="a1"/>
    <w:link w:val="af"/>
    <w:uiPriority w:val="99"/>
    <w:rsid w:val="00C47131"/>
    <w:pPr>
      <w:widowControl/>
      <w:tabs>
        <w:tab w:val="center" w:pos="4677"/>
        <w:tab w:val="right" w:pos="9355"/>
      </w:tabs>
      <w:spacing w:line="240" w:lineRule="auto"/>
      <w:ind w:firstLine="0"/>
      <w:jc w:val="left"/>
    </w:pPr>
    <w:rPr>
      <w:sz w:val="24"/>
      <w:szCs w:val="24"/>
      <w:lang w:val="ru-RU"/>
    </w:rPr>
  </w:style>
  <w:style w:type="paragraph" w:customStyle="1" w:styleId="Style6">
    <w:name w:val="Style6"/>
    <w:basedOn w:val="a1"/>
    <w:rsid w:val="007260B8"/>
    <w:pPr>
      <w:autoSpaceDE w:val="0"/>
      <w:autoSpaceDN w:val="0"/>
      <w:adjustRightInd w:val="0"/>
      <w:spacing w:line="240" w:lineRule="auto"/>
      <w:ind w:firstLine="0"/>
      <w:jc w:val="center"/>
    </w:pPr>
    <w:rPr>
      <w:sz w:val="24"/>
      <w:szCs w:val="24"/>
      <w:lang w:val="ru-RU"/>
    </w:rPr>
  </w:style>
  <w:style w:type="character" w:styleId="af0">
    <w:name w:val="Hyperlink"/>
    <w:uiPriority w:val="99"/>
    <w:rsid w:val="00FA4733"/>
    <w:rPr>
      <w:color w:val="0000FF"/>
      <w:u w:val="single"/>
      <w:lang w:val="uk-UA" w:eastAsia="uk-UA"/>
    </w:rPr>
  </w:style>
  <w:style w:type="paragraph" w:styleId="21">
    <w:name w:val="Body Text 2"/>
    <w:basedOn w:val="a1"/>
    <w:link w:val="22"/>
    <w:rsid w:val="00B3041E"/>
    <w:pPr>
      <w:widowControl/>
      <w:spacing w:before="120" w:line="240" w:lineRule="auto"/>
      <w:ind w:firstLine="709"/>
    </w:pPr>
    <w:rPr>
      <w:sz w:val="28"/>
      <w:lang w:val="ru-RU"/>
    </w:rPr>
  </w:style>
  <w:style w:type="paragraph" w:customStyle="1" w:styleId="af1">
    <w:name w:val="Знак Знак Знак"/>
    <w:basedOn w:val="a1"/>
    <w:rsid w:val="00F95955"/>
    <w:pPr>
      <w:widowControl/>
      <w:spacing w:line="240" w:lineRule="auto"/>
      <w:ind w:firstLine="0"/>
      <w:jc w:val="left"/>
    </w:pPr>
    <w:rPr>
      <w:rFonts w:ascii="Verdana" w:hAnsi="Verdana" w:cs="Verdana"/>
      <w:sz w:val="20"/>
      <w:lang w:val="en-US" w:eastAsia="en-US"/>
    </w:rPr>
  </w:style>
  <w:style w:type="paragraph" w:styleId="32">
    <w:name w:val="Body Text Indent 3"/>
    <w:basedOn w:val="a1"/>
    <w:link w:val="31"/>
    <w:rsid w:val="00A72C39"/>
    <w:pPr>
      <w:widowControl/>
      <w:spacing w:after="120" w:line="240" w:lineRule="auto"/>
      <w:ind w:left="283" w:firstLine="0"/>
      <w:jc w:val="left"/>
    </w:pPr>
    <w:rPr>
      <w:sz w:val="16"/>
      <w:szCs w:val="16"/>
      <w:lang w:val="ru-RU"/>
    </w:rPr>
  </w:style>
  <w:style w:type="paragraph" w:customStyle="1" w:styleId="af2">
    <w:name w:val="обычный"/>
    <w:basedOn w:val="a1"/>
    <w:autoRedefine/>
    <w:rsid w:val="00F95955"/>
    <w:pPr>
      <w:autoSpaceDE w:val="0"/>
      <w:autoSpaceDN w:val="0"/>
      <w:spacing w:line="240" w:lineRule="auto"/>
      <w:ind w:firstLine="6"/>
      <w:jc w:val="center"/>
    </w:pPr>
    <w:rPr>
      <w:sz w:val="20"/>
    </w:rPr>
  </w:style>
  <w:style w:type="paragraph" w:styleId="33">
    <w:name w:val="Body Text 3"/>
    <w:basedOn w:val="a1"/>
    <w:link w:val="34"/>
    <w:uiPriority w:val="99"/>
    <w:rsid w:val="00A72C39"/>
    <w:pPr>
      <w:widowControl/>
      <w:spacing w:after="120" w:line="240" w:lineRule="auto"/>
      <w:ind w:firstLine="0"/>
      <w:jc w:val="left"/>
    </w:pPr>
    <w:rPr>
      <w:sz w:val="16"/>
      <w:szCs w:val="16"/>
      <w:lang w:val="ru-RU"/>
    </w:rPr>
  </w:style>
  <w:style w:type="character" w:customStyle="1" w:styleId="34">
    <w:name w:val="Основной текст 3 Знак"/>
    <w:link w:val="33"/>
    <w:uiPriority w:val="99"/>
    <w:semiHidden/>
    <w:rPr>
      <w:sz w:val="16"/>
      <w:szCs w:val="16"/>
      <w:lang w:eastAsia="ru-RU"/>
    </w:rPr>
  </w:style>
  <w:style w:type="paragraph" w:styleId="a0">
    <w:name w:val="List Number"/>
    <w:basedOn w:val="a1"/>
    <w:uiPriority w:val="99"/>
    <w:rsid w:val="00A72C39"/>
    <w:pPr>
      <w:widowControl/>
      <w:numPr>
        <w:numId w:val="2"/>
      </w:numPr>
      <w:spacing w:line="360" w:lineRule="auto"/>
    </w:pPr>
    <w:rPr>
      <w:sz w:val="28"/>
      <w:lang w:val="ru-RU"/>
    </w:rPr>
  </w:style>
  <w:style w:type="paragraph" w:customStyle="1" w:styleId="af3">
    <w:name w:val="Номер таблицы"/>
    <w:basedOn w:val="a1"/>
    <w:next w:val="a7"/>
    <w:rsid w:val="00A72C39"/>
    <w:pPr>
      <w:keepNext/>
      <w:widowControl/>
      <w:spacing w:before="240" w:line="360" w:lineRule="auto"/>
      <w:ind w:right="567" w:firstLine="0"/>
      <w:jc w:val="right"/>
      <w:outlineLvl w:val="2"/>
    </w:pPr>
    <w:rPr>
      <w:sz w:val="28"/>
      <w:lang w:val="ru-RU"/>
    </w:rPr>
  </w:style>
  <w:style w:type="paragraph" w:customStyle="1" w:styleId="51">
    <w:name w:val="Титул5 Назва"/>
    <w:basedOn w:val="a1"/>
    <w:rsid w:val="00A72C39"/>
    <w:pPr>
      <w:widowControl/>
      <w:spacing w:before="800" w:line="360" w:lineRule="auto"/>
      <w:ind w:firstLine="0"/>
      <w:jc w:val="center"/>
    </w:pPr>
    <w:rPr>
      <w:b/>
      <w:caps/>
      <w:sz w:val="32"/>
      <w:lang w:val="ru-RU"/>
    </w:rPr>
  </w:style>
  <w:style w:type="paragraph" w:customStyle="1" w:styleId="61">
    <w:name w:val="Титул6 Спеціальність"/>
    <w:basedOn w:val="a1"/>
    <w:rsid w:val="00A72C39"/>
    <w:pPr>
      <w:widowControl/>
      <w:spacing w:before="800" w:line="360" w:lineRule="auto"/>
      <w:ind w:firstLine="0"/>
      <w:jc w:val="center"/>
    </w:pPr>
    <w:rPr>
      <w:sz w:val="28"/>
      <w:lang w:val="ru-RU"/>
    </w:rPr>
  </w:style>
  <w:style w:type="paragraph" w:customStyle="1" w:styleId="71">
    <w:name w:val="Титул7 Дисертація"/>
    <w:basedOn w:val="a1"/>
    <w:rsid w:val="00A72C39"/>
    <w:pPr>
      <w:widowControl/>
      <w:spacing w:before="800" w:line="360" w:lineRule="auto"/>
      <w:ind w:firstLine="0"/>
      <w:jc w:val="center"/>
    </w:pPr>
    <w:rPr>
      <w:sz w:val="28"/>
      <w:lang w:val="ru-RU"/>
    </w:rPr>
  </w:style>
  <w:style w:type="paragraph" w:customStyle="1" w:styleId="81">
    <w:name w:val="Титул8 Керівник"/>
    <w:basedOn w:val="a1"/>
    <w:rsid w:val="00A72C39"/>
    <w:pPr>
      <w:widowControl/>
      <w:spacing w:before="800" w:line="360" w:lineRule="auto"/>
      <w:ind w:left="4320" w:firstLine="0"/>
      <w:jc w:val="center"/>
    </w:pPr>
    <w:rPr>
      <w:sz w:val="28"/>
      <w:lang w:val="ru-RU"/>
    </w:rPr>
  </w:style>
  <w:style w:type="paragraph" w:customStyle="1" w:styleId="91">
    <w:name w:val="Титул9 Місто і рік"/>
    <w:basedOn w:val="a1"/>
    <w:rsid w:val="00A72C39"/>
    <w:pPr>
      <w:widowControl/>
      <w:spacing w:before="800" w:line="360" w:lineRule="auto"/>
      <w:ind w:firstLine="0"/>
      <w:jc w:val="center"/>
    </w:pPr>
    <w:rPr>
      <w:sz w:val="28"/>
      <w:lang w:val="ru-RU"/>
    </w:rPr>
  </w:style>
  <w:style w:type="paragraph" w:customStyle="1" w:styleId="FR1">
    <w:name w:val="FR1"/>
    <w:rsid w:val="00A72C39"/>
    <w:pPr>
      <w:widowControl w:val="0"/>
      <w:ind w:left="160"/>
    </w:pPr>
    <w:rPr>
      <w:sz w:val="32"/>
      <w:lang w:eastAsia="ru-RU"/>
    </w:rPr>
  </w:style>
  <w:style w:type="paragraph" w:customStyle="1" w:styleId="Just">
    <w:name w:val="Just"/>
    <w:rsid w:val="00A72C39"/>
    <w:pPr>
      <w:autoSpaceDE w:val="0"/>
      <w:autoSpaceDN w:val="0"/>
      <w:adjustRightInd w:val="0"/>
      <w:spacing w:before="40" w:after="40"/>
      <w:ind w:firstLine="568"/>
      <w:jc w:val="both"/>
    </w:pPr>
    <w:rPr>
      <w:sz w:val="24"/>
      <w:szCs w:val="24"/>
      <w:lang w:val="ru-RU" w:eastAsia="ru-RU"/>
    </w:rPr>
  </w:style>
  <w:style w:type="paragraph" w:styleId="13">
    <w:name w:val="toc 1"/>
    <w:basedOn w:val="a1"/>
    <w:next w:val="a1"/>
    <w:link w:val="14"/>
    <w:autoRedefine/>
    <w:uiPriority w:val="99"/>
    <w:rsid w:val="00A72C39"/>
    <w:pPr>
      <w:autoSpaceDE w:val="0"/>
      <w:autoSpaceDN w:val="0"/>
      <w:adjustRightInd w:val="0"/>
      <w:spacing w:line="240" w:lineRule="auto"/>
      <w:ind w:firstLine="0"/>
      <w:jc w:val="left"/>
    </w:pPr>
    <w:rPr>
      <w:sz w:val="24"/>
      <w:szCs w:val="24"/>
      <w:lang w:val="ru-RU"/>
    </w:rPr>
  </w:style>
  <w:style w:type="paragraph" w:styleId="af4">
    <w:name w:val="Title"/>
    <w:basedOn w:val="a1"/>
    <w:link w:val="af5"/>
    <w:uiPriority w:val="99"/>
    <w:qFormat/>
    <w:rsid w:val="00F96E5A"/>
    <w:pPr>
      <w:widowControl/>
      <w:spacing w:line="240" w:lineRule="auto"/>
      <w:ind w:firstLine="284"/>
      <w:jc w:val="center"/>
    </w:pPr>
    <w:rPr>
      <w:b/>
      <w:sz w:val="24"/>
      <w:lang w:val="ru-RU"/>
    </w:rPr>
  </w:style>
  <w:style w:type="character" w:customStyle="1" w:styleId="aa">
    <w:name w:val="Основной текст с отступом Знак"/>
    <w:link w:val="a9"/>
    <w:locked/>
    <w:rsid w:val="00F95955"/>
    <w:rPr>
      <w:sz w:val="24"/>
    </w:rPr>
  </w:style>
  <w:style w:type="paragraph" w:styleId="af6">
    <w:name w:val="footnote text"/>
    <w:basedOn w:val="a1"/>
    <w:link w:val="af7"/>
    <w:semiHidden/>
    <w:rsid w:val="00F96E5A"/>
    <w:pPr>
      <w:widowControl/>
      <w:spacing w:line="240" w:lineRule="auto"/>
      <w:ind w:firstLine="737"/>
    </w:pPr>
    <w:rPr>
      <w:sz w:val="16"/>
      <w:lang w:val="ru-RU"/>
    </w:rPr>
  </w:style>
  <w:style w:type="paragraph" w:customStyle="1" w:styleId="Default">
    <w:name w:val="Default"/>
    <w:rsid w:val="00F95955"/>
    <w:pPr>
      <w:autoSpaceDE w:val="0"/>
      <w:autoSpaceDN w:val="0"/>
      <w:adjustRightInd w:val="0"/>
    </w:pPr>
    <w:rPr>
      <w:color w:val="000000"/>
      <w:sz w:val="24"/>
      <w:szCs w:val="24"/>
      <w:lang w:val="ru-RU" w:eastAsia="ru-RU"/>
    </w:rPr>
  </w:style>
  <w:style w:type="paragraph" w:styleId="23">
    <w:name w:val="Body Text Indent 2"/>
    <w:basedOn w:val="a1"/>
    <w:link w:val="24"/>
    <w:uiPriority w:val="99"/>
    <w:rsid w:val="00F96E5A"/>
    <w:pPr>
      <w:widowControl/>
      <w:spacing w:after="120" w:line="480" w:lineRule="auto"/>
      <w:ind w:left="283" w:firstLine="0"/>
      <w:jc w:val="left"/>
    </w:pPr>
    <w:rPr>
      <w:sz w:val="24"/>
      <w:szCs w:val="24"/>
      <w:lang w:val="ru-RU"/>
    </w:rPr>
  </w:style>
  <w:style w:type="character" w:customStyle="1" w:styleId="24">
    <w:name w:val="Основной текст с отступом 2 Знак"/>
    <w:link w:val="23"/>
    <w:uiPriority w:val="99"/>
    <w:semiHidden/>
    <w:rPr>
      <w:sz w:val="22"/>
      <w:lang w:eastAsia="ru-RU"/>
    </w:rPr>
  </w:style>
  <w:style w:type="paragraph" w:styleId="af8">
    <w:name w:val="Plain Text"/>
    <w:basedOn w:val="a1"/>
    <w:link w:val="af9"/>
    <w:uiPriority w:val="99"/>
    <w:rsid w:val="00F96E5A"/>
    <w:pPr>
      <w:widowControl/>
      <w:spacing w:line="240" w:lineRule="auto"/>
      <w:ind w:firstLine="0"/>
      <w:jc w:val="left"/>
    </w:pPr>
    <w:rPr>
      <w:rFonts w:ascii="Courier New" w:hAnsi="Courier New"/>
      <w:sz w:val="20"/>
      <w:lang w:val="ru-RU"/>
    </w:rPr>
  </w:style>
  <w:style w:type="character" w:customStyle="1" w:styleId="af9">
    <w:name w:val="Текст Знак"/>
    <w:link w:val="af8"/>
    <w:uiPriority w:val="99"/>
    <w:semiHidden/>
    <w:rPr>
      <w:rFonts w:ascii="Courier New" w:hAnsi="Courier New" w:cs="Courier New"/>
      <w:lang w:eastAsia="ru-RU"/>
    </w:rPr>
  </w:style>
  <w:style w:type="paragraph" w:customStyle="1" w:styleId="afa">
    <w:name w:val="Номер"/>
    <w:basedOn w:val="a1"/>
    <w:rsid w:val="00F96E5A"/>
    <w:pPr>
      <w:widowControl/>
      <w:tabs>
        <w:tab w:val="num" w:pos="567"/>
      </w:tabs>
      <w:spacing w:after="60" w:line="240" w:lineRule="auto"/>
      <w:ind w:firstLine="0"/>
    </w:pPr>
    <w:rPr>
      <w:rFonts w:ascii="UkrainianLazurski" w:hAnsi="UkrainianLazurski"/>
      <w:lang w:val="ru-RU"/>
    </w:rPr>
  </w:style>
  <w:style w:type="paragraph" w:customStyle="1" w:styleId="afb">
    <w:name w:val="Название табл"/>
    <w:basedOn w:val="a1"/>
    <w:rsid w:val="00F96E5A"/>
    <w:pPr>
      <w:keepNext/>
      <w:widowControl/>
      <w:suppressAutoHyphens/>
      <w:spacing w:after="60" w:line="240" w:lineRule="auto"/>
      <w:ind w:firstLine="0"/>
      <w:jc w:val="center"/>
    </w:pPr>
    <w:rPr>
      <w:rFonts w:ascii="UkrainianLazurski" w:hAnsi="UkrainianLazurski"/>
      <w:b/>
      <w:lang w:val="ru-RU"/>
    </w:rPr>
  </w:style>
  <w:style w:type="paragraph" w:customStyle="1" w:styleId="afc">
    <w:name w:val="Формула"/>
    <w:basedOn w:val="a9"/>
    <w:rsid w:val="00F96E5A"/>
    <w:pPr>
      <w:spacing w:before="60" w:after="60"/>
      <w:ind w:left="0"/>
      <w:jc w:val="center"/>
    </w:pPr>
    <w:rPr>
      <w:rFonts w:ascii="UkrainianLazurski" w:hAnsi="UkrainianLazurski"/>
      <w:b/>
      <w:szCs w:val="20"/>
    </w:rPr>
  </w:style>
  <w:style w:type="paragraph" w:customStyle="1" w:styleId="afd">
    <w:name w:val="текст сноски"/>
    <w:basedOn w:val="a1"/>
    <w:rsid w:val="00F96E5A"/>
    <w:pPr>
      <w:widowControl/>
      <w:autoSpaceDE w:val="0"/>
      <w:autoSpaceDN w:val="0"/>
      <w:spacing w:line="240" w:lineRule="auto"/>
      <w:ind w:firstLine="0"/>
      <w:jc w:val="left"/>
    </w:pPr>
    <w:rPr>
      <w:sz w:val="20"/>
      <w:lang w:val="en-AU"/>
    </w:rPr>
  </w:style>
  <w:style w:type="paragraph" w:styleId="HTML">
    <w:name w:val="HTML Preformatted"/>
    <w:basedOn w:val="a1"/>
    <w:link w:val="HTML1"/>
    <w:uiPriority w:val="99"/>
    <w:rsid w:val="00F96E5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Arial Unicode MS" w:hAnsi="Courier New" w:cs="Courier New"/>
      <w:sz w:val="20"/>
      <w:lang w:val="ru-RU"/>
    </w:rPr>
  </w:style>
  <w:style w:type="character" w:customStyle="1" w:styleId="apple-converted-space">
    <w:name w:val="apple-converted-space"/>
    <w:rsid w:val="00FA4733"/>
  </w:style>
  <w:style w:type="paragraph" w:customStyle="1" w:styleId="BodyTextUKR">
    <w:name w:val="Body Text UKR"/>
    <w:basedOn w:val="a1"/>
    <w:rsid w:val="00F96E5A"/>
    <w:pPr>
      <w:widowControl/>
      <w:numPr>
        <w:numId w:val="25"/>
      </w:numPr>
      <w:tabs>
        <w:tab w:val="num" w:pos="1154"/>
      </w:tabs>
      <w:spacing w:after="120" w:line="240" w:lineRule="auto"/>
      <w:ind w:left="1154" w:hanging="360"/>
    </w:pPr>
    <w:rPr>
      <w:szCs w:val="24"/>
      <w:lang w:val="ru-RU" w:eastAsia="en-US"/>
    </w:rPr>
  </w:style>
  <w:style w:type="paragraph" w:customStyle="1" w:styleId="afe">
    <w:name w:val="Знак Знак Знак Знак Знак Знак Знак Знак Знак Знак Знак Знак"/>
    <w:basedOn w:val="a1"/>
    <w:rsid w:val="00F96E5A"/>
    <w:pPr>
      <w:widowControl/>
      <w:spacing w:line="240" w:lineRule="auto"/>
      <w:ind w:firstLine="0"/>
      <w:jc w:val="left"/>
    </w:pPr>
    <w:rPr>
      <w:rFonts w:ascii="Verdana" w:hAnsi="Verdana" w:cs="Verdana"/>
      <w:sz w:val="20"/>
      <w:lang w:val="en-US" w:eastAsia="en-US"/>
    </w:rPr>
  </w:style>
  <w:style w:type="paragraph" w:customStyle="1" w:styleId="aff">
    <w:name w:val="Знак Знак Знак Знак Знак Знак Знак Знак Знак Знак Знак Знак Знак Знак Знак Знак Знак Знак Знак Знак Знак"/>
    <w:basedOn w:val="a1"/>
    <w:rsid w:val="00E7126B"/>
    <w:pPr>
      <w:widowControl/>
      <w:spacing w:line="240" w:lineRule="auto"/>
      <w:ind w:firstLine="0"/>
      <w:jc w:val="left"/>
    </w:pPr>
    <w:rPr>
      <w:rFonts w:ascii="Verdana" w:hAnsi="Verdana" w:cs="Verdana"/>
      <w:sz w:val="20"/>
      <w:lang w:val="en-US" w:eastAsia="en-US"/>
    </w:rPr>
  </w:style>
  <w:style w:type="paragraph" w:customStyle="1" w:styleId="aff0">
    <w:name w:val="Знак Знак"/>
    <w:basedOn w:val="a1"/>
    <w:rsid w:val="004667E5"/>
    <w:pPr>
      <w:widowControl/>
      <w:spacing w:line="240" w:lineRule="auto"/>
      <w:ind w:firstLine="0"/>
      <w:jc w:val="left"/>
    </w:pPr>
    <w:rPr>
      <w:rFonts w:ascii="Verdana" w:hAnsi="Verdana" w:cs="Verdana"/>
      <w:sz w:val="20"/>
      <w:lang w:val="en-US" w:eastAsia="en-US"/>
    </w:rPr>
  </w:style>
  <w:style w:type="paragraph" w:customStyle="1" w:styleId="aff1">
    <w:name w:val="Знак Знак Знак Знак Знак Знак Знак Знак Знак Знак"/>
    <w:basedOn w:val="a1"/>
    <w:rsid w:val="00390A3B"/>
    <w:pPr>
      <w:widowControl/>
      <w:spacing w:line="240" w:lineRule="auto"/>
      <w:ind w:firstLine="0"/>
      <w:jc w:val="left"/>
    </w:pPr>
    <w:rPr>
      <w:rFonts w:ascii="Verdana" w:hAnsi="Verdana" w:cs="Verdana"/>
      <w:sz w:val="20"/>
      <w:lang w:val="en-US" w:eastAsia="en-US"/>
    </w:rPr>
  </w:style>
  <w:style w:type="character" w:customStyle="1" w:styleId="longtext">
    <w:name w:val="long_text"/>
    <w:rsid w:val="009318BB"/>
    <w:rPr>
      <w:rFonts w:cs="Times New Roman"/>
    </w:rPr>
  </w:style>
  <w:style w:type="character" w:styleId="aff2">
    <w:name w:val="Emphasis"/>
    <w:uiPriority w:val="20"/>
    <w:qFormat/>
    <w:rsid w:val="00FA4733"/>
    <w:rPr>
      <w:i/>
    </w:rPr>
  </w:style>
  <w:style w:type="paragraph" w:styleId="aff3">
    <w:name w:val="Normal (Web)"/>
    <w:aliases w:val="Обычный (Web)1,Обычный (Web)"/>
    <w:basedOn w:val="a1"/>
    <w:link w:val="aff4"/>
    <w:uiPriority w:val="99"/>
    <w:rsid w:val="009318BB"/>
    <w:pPr>
      <w:widowControl/>
      <w:spacing w:before="100" w:beforeAutospacing="1" w:after="100" w:afterAutospacing="1" w:line="240" w:lineRule="auto"/>
      <w:ind w:firstLine="0"/>
      <w:jc w:val="left"/>
    </w:pPr>
    <w:rPr>
      <w:sz w:val="24"/>
      <w:szCs w:val="24"/>
      <w:lang w:val="ru-RU"/>
    </w:rPr>
  </w:style>
  <w:style w:type="paragraph" w:customStyle="1" w:styleId="aff5">
    <w:name w:val="Знак Знак Знак Знак Знак Знак Знак Знак Знак Знак Знак Знак Знак Знак Знак Знак Знак Знак"/>
    <w:basedOn w:val="a1"/>
    <w:rsid w:val="009E4DBB"/>
    <w:pPr>
      <w:widowControl/>
      <w:spacing w:line="240" w:lineRule="auto"/>
      <w:ind w:firstLine="0"/>
      <w:jc w:val="left"/>
    </w:pPr>
    <w:rPr>
      <w:rFonts w:ascii="Verdana" w:hAnsi="Verdana" w:cs="Verdana"/>
      <w:sz w:val="20"/>
      <w:lang w:val="en-US" w:eastAsia="en-US"/>
    </w:rPr>
  </w:style>
  <w:style w:type="paragraph" w:customStyle="1" w:styleId="15">
    <w:name w:val="Знак Знак Знак Знак Знак Знак Знак Знак Знак Знак Знак Знак Знак Знак Знак1"/>
    <w:basedOn w:val="a1"/>
    <w:rsid w:val="0096714E"/>
    <w:pPr>
      <w:widowControl/>
      <w:spacing w:line="240" w:lineRule="auto"/>
      <w:ind w:firstLine="0"/>
      <w:jc w:val="left"/>
    </w:pPr>
    <w:rPr>
      <w:rFonts w:ascii="Verdana" w:hAnsi="Verdana" w:cs="Verdana"/>
      <w:sz w:val="20"/>
      <w:lang w:val="en-US" w:eastAsia="en-US"/>
    </w:rPr>
  </w:style>
  <w:style w:type="paragraph" w:customStyle="1" w:styleId="25">
    <w:name w:val="Знак Знак Знак Знак Знак Знак Знак Знак Знак Знак Знак Знак Знак Знак Знак Знак Знак Знак Знак Знак Знак Знак Знак Знак2"/>
    <w:basedOn w:val="a1"/>
    <w:rsid w:val="00A50751"/>
    <w:pPr>
      <w:widowControl/>
      <w:spacing w:line="240" w:lineRule="auto"/>
      <w:ind w:firstLine="0"/>
      <w:jc w:val="left"/>
    </w:pPr>
    <w:rPr>
      <w:rFonts w:ascii="Verdana" w:hAnsi="Verdana" w:cs="Verdana"/>
      <w:sz w:val="20"/>
      <w:lang w:val="en-US" w:eastAsia="en-US"/>
    </w:rPr>
  </w:style>
  <w:style w:type="paragraph" w:customStyle="1" w:styleId="aff6">
    <w:name w:val="Знак Знак Знак Знак Знак Знак Знак Знак Знак Знак Знак Знак Знак Знак Знак"/>
    <w:basedOn w:val="a1"/>
    <w:rsid w:val="00E06CEE"/>
    <w:pPr>
      <w:widowControl/>
      <w:spacing w:line="240" w:lineRule="auto"/>
      <w:ind w:firstLine="0"/>
      <w:jc w:val="left"/>
    </w:pPr>
    <w:rPr>
      <w:rFonts w:ascii="Verdana" w:hAnsi="Verdana" w:cs="Verdana"/>
      <w:sz w:val="20"/>
      <w:lang w:val="en-US" w:eastAsia="en-US"/>
    </w:rPr>
  </w:style>
  <w:style w:type="paragraph" w:customStyle="1" w:styleId="16">
    <w:name w:val="Знак Знак Знак Знак Знак Знак Знак Знак Знак Знак Знак Знак Знак Знак Знак Знак Знак Знак1 Знак Знак Знак"/>
    <w:basedOn w:val="a1"/>
    <w:rsid w:val="00E7033B"/>
    <w:pPr>
      <w:widowControl/>
      <w:spacing w:line="240" w:lineRule="auto"/>
      <w:ind w:firstLine="0"/>
      <w:jc w:val="left"/>
    </w:pPr>
    <w:rPr>
      <w:rFonts w:ascii="Verdana" w:hAnsi="Verdana" w:cs="Verdana"/>
      <w:sz w:val="20"/>
      <w:lang w:val="en-US" w:eastAsia="en-US"/>
    </w:rPr>
  </w:style>
  <w:style w:type="paragraph" w:customStyle="1" w:styleId="41">
    <w:name w:val="Знак Знак Знак Знак Знак Знак Знак Знак Знак Знак Знак Знак Знак Знак Знак Знак Знак Знак Знак Знак Знак Знак Знак Знак4"/>
    <w:basedOn w:val="a1"/>
    <w:rsid w:val="00196472"/>
    <w:pPr>
      <w:widowControl/>
      <w:spacing w:line="240" w:lineRule="auto"/>
      <w:ind w:firstLine="0"/>
      <w:jc w:val="left"/>
    </w:pPr>
    <w:rPr>
      <w:rFonts w:ascii="Verdana" w:hAnsi="Verdana" w:cs="Verdana"/>
      <w:sz w:val="20"/>
      <w:lang w:val="en-US" w:eastAsia="en-US"/>
    </w:rPr>
  </w:style>
  <w:style w:type="paragraph" w:customStyle="1" w:styleId="aff7">
    <w:name w:val="Знак Знак Знак Знак Знак Знак Знак Знак Знак Знак Знак Знак Знак"/>
    <w:basedOn w:val="a1"/>
    <w:rsid w:val="002B4DE2"/>
    <w:pPr>
      <w:widowControl/>
      <w:spacing w:line="240" w:lineRule="auto"/>
      <w:ind w:firstLine="0"/>
      <w:jc w:val="left"/>
    </w:pPr>
    <w:rPr>
      <w:rFonts w:ascii="Verdana" w:hAnsi="Verdana" w:cs="Verdana"/>
      <w:sz w:val="20"/>
      <w:lang w:val="en-US" w:eastAsia="en-US"/>
    </w:rPr>
  </w:style>
  <w:style w:type="paragraph" w:customStyle="1" w:styleId="aff8">
    <w:name w:val="Знак"/>
    <w:basedOn w:val="a1"/>
    <w:rsid w:val="00C17D23"/>
    <w:pPr>
      <w:widowControl/>
      <w:spacing w:line="240" w:lineRule="auto"/>
      <w:ind w:firstLine="0"/>
      <w:jc w:val="left"/>
    </w:pPr>
    <w:rPr>
      <w:rFonts w:ascii="Verdana" w:hAnsi="Verdana" w:cs="Verdana"/>
      <w:sz w:val="20"/>
      <w:lang w:val="en-US" w:eastAsia="en-US"/>
    </w:rPr>
  </w:style>
  <w:style w:type="paragraph" w:customStyle="1" w:styleId="aff9">
    <w:name w:val="Знак Знак Знак Знак Знак Знак Знак Знак Знак Знак Знак Знак Знак Знак Знак Знак Знак Знак Знак"/>
    <w:basedOn w:val="a1"/>
    <w:rsid w:val="00264281"/>
    <w:pPr>
      <w:widowControl/>
      <w:spacing w:line="240" w:lineRule="auto"/>
      <w:ind w:firstLine="0"/>
      <w:jc w:val="left"/>
    </w:pPr>
    <w:rPr>
      <w:rFonts w:ascii="Verdana" w:hAnsi="Verdana" w:cs="Verdana"/>
      <w:sz w:val="20"/>
      <w:lang w:val="en-US" w:eastAsia="en-US"/>
    </w:rPr>
  </w:style>
  <w:style w:type="paragraph" w:customStyle="1" w:styleId="17">
    <w:name w:val="Знак Знак Знак Знак Знак Знак Знак Знак Знак Знак Знак Знак Знак Знак Знак Знак Знак Знак Знак Знак Знак Знак Знак Знак1 Знак"/>
    <w:basedOn w:val="a1"/>
    <w:rsid w:val="00E11730"/>
    <w:pPr>
      <w:widowControl/>
      <w:spacing w:line="240" w:lineRule="auto"/>
      <w:ind w:firstLine="0"/>
      <w:jc w:val="left"/>
    </w:pPr>
    <w:rPr>
      <w:rFonts w:ascii="Verdana" w:hAnsi="Verdana" w:cs="Verdana"/>
      <w:sz w:val="20"/>
      <w:lang w:val="en-US" w:eastAsia="en-US"/>
    </w:rPr>
  </w:style>
  <w:style w:type="paragraph" w:customStyle="1" w:styleId="affa">
    <w:name w:val="Знак Знак Знак Знак Знак Знак Знак Знак Знак Знак Знак Знак Знак Знак Знак Знак"/>
    <w:basedOn w:val="a1"/>
    <w:rsid w:val="00DE1D1C"/>
    <w:pPr>
      <w:widowControl/>
      <w:spacing w:line="240" w:lineRule="auto"/>
      <w:ind w:firstLine="0"/>
      <w:jc w:val="left"/>
    </w:pPr>
    <w:rPr>
      <w:rFonts w:ascii="Verdana" w:hAnsi="Verdana" w:cs="Verdana"/>
      <w:sz w:val="20"/>
      <w:lang w:val="en-US" w:eastAsia="en-US"/>
    </w:rPr>
  </w:style>
  <w:style w:type="paragraph" w:customStyle="1" w:styleId="affb">
    <w:name w:val="Глава"/>
    <w:basedOn w:val="a9"/>
    <w:rsid w:val="00DE1D1C"/>
    <w:pPr>
      <w:spacing w:after="0"/>
      <w:ind w:left="0" w:firstLine="567"/>
      <w:jc w:val="right"/>
    </w:pPr>
    <w:rPr>
      <w:b/>
      <w:bCs/>
      <w:noProof/>
      <w:spacing w:val="40"/>
      <w:sz w:val="28"/>
      <w:szCs w:val="28"/>
    </w:rPr>
  </w:style>
  <w:style w:type="character" w:customStyle="1" w:styleId="18">
    <w:name w:val="Заголовок №1_"/>
    <w:link w:val="19"/>
    <w:uiPriority w:val="99"/>
    <w:locked/>
    <w:rsid w:val="00E67B59"/>
    <w:rPr>
      <w:b/>
      <w:sz w:val="27"/>
      <w:shd w:val="clear" w:color="auto" w:fill="FFFFFF"/>
    </w:rPr>
  </w:style>
  <w:style w:type="paragraph" w:customStyle="1" w:styleId="19">
    <w:name w:val="Заголовок №1"/>
    <w:basedOn w:val="a1"/>
    <w:link w:val="18"/>
    <w:uiPriority w:val="99"/>
    <w:rsid w:val="00E67B59"/>
    <w:pPr>
      <w:shd w:val="clear" w:color="auto" w:fill="FFFFFF"/>
      <w:spacing w:after="420" w:line="240" w:lineRule="atLeast"/>
      <w:ind w:hanging="2940"/>
      <w:jc w:val="center"/>
      <w:outlineLvl w:val="0"/>
    </w:pPr>
    <w:rPr>
      <w:rFonts w:cs="Gautami"/>
      <w:b/>
      <w:bCs/>
      <w:noProof/>
      <w:sz w:val="27"/>
      <w:szCs w:val="27"/>
      <w:shd w:val="clear" w:color="auto" w:fill="FFFFFF"/>
      <w:lang w:val="uk-UA" w:eastAsia="uk-UA" w:bidi="te-IN"/>
    </w:rPr>
  </w:style>
  <w:style w:type="paragraph" w:customStyle="1" w:styleId="42">
    <w:name w:val="Знак Знак Знак Знак Знак Знак Знак Знак Знак Знак Знак Знак Знак Знак Знак Знак Знак Знак Знак Знак Знак Знак Знак Знак4 Знак"/>
    <w:basedOn w:val="a1"/>
    <w:rsid w:val="000C6770"/>
    <w:pPr>
      <w:widowControl/>
      <w:spacing w:line="240" w:lineRule="auto"/>
      <w:ind w:firstLine="0"/>
      <w:jc w:val="left"/>
    </w:pPr>
    <w:rPr>
      <w:rFonts w:ascii="Verdana" w:hAnsi="Verdana" w:cs="Verdana"/>
      <w:sz w:val="20"/>
      <w:lang w:val="en-US" w:eastAsia="en-US"/>
    </w:rPr>
  </w:style>
  <w:style w:type="character" w:customStyle="1" w:styleId="14">
    <w:name w:val="Оглавление 1 Знак"/>
    <w:link w:val="13"/>
    <w:uiPriority w:val="99"/>
    <w:locked/>
    <w:rsid w:val="000C6770"/>
    <w:rPr>
      <w:sz w:val="24"/>
      <w:lang w:val="ru-RU" w:eastAsia="ru-RU"/>
    </w:rPr>
  </w:style>
  <w:style w:type="character" w:styleId="affc">
    <w:name w:val="footnote reference"/>
    <w:aliases w:val="ftref"/>
    <w:rsid w:val="007260B8"/>
    <w:rPr>
      <w:vertAlign w:val="superscript"/>
    </w:rPr>
  </w:style>
  <w:style w:type="paragraph" w:customStyle="1" w:styleId="CharCharCharCharCharChar">
    <w:name w:val="Знак Знак Знак Знак Знак Знак Знак Знак Знак Знак Знак Знак Знак Знак Знак Знак Знак Char Char Знак Char Char Знак Char Char Знак Знак Знак Знак Знак Знак Знак"/>
    <w:basedOn w:val="a1"/>
    <w:rsid w:val="007260B8"/>
    <w:pPr>
      <w:widowControl/>
      <w:spacing w:line="240" w:lineRule="auto"/>
      <w:ind w:firstLine="0"/>
      <w:jc w:val="left"/>
    </w:pPr>
    <w:rPr>
      <w:rFonts w:ascii="Verdana" w:hAnsi="Verdana" w:cs="Verdana"/>
      <w:sz w:val="20"/>
      <w:lang w:val="en-US" w:eastAsia="en-US"/>
    </w:rPr>
  </w:style>
  <w:style w:type="character" w:customStyle="1" w:styleId="af">
    <w:name w:val="Верхний колонтитул Знак"/>
    <w:link w:val="ae"/>
    <w:uiPriority w:val="99"/>
    <w:locked/>
    <w:rsid w:val="007260B8"/>
    <w:rPr>
      <w:sz w:val="24"/>
    </w:rPr>
  </w:style>
  <w:style w:type="paragraph" w:customStyle="1" w:styleId="Style9">
    <w:name w:val="Style9"/>
    <w:basedOn w:val="a1"/>
    <w:rsid w:val="007260B8"/>
    <w:pPr>
      <w:autoSpaceDE w:val="0"/>
      <w:autoSpaceDN w:val="0"/>
      <w:adjustRightInd w:val="0"/>
      <w:spacing w:line="362" w:lineRule="exact"/>
      <w:ind w:firstLine="715"/>
    </w:pPr>
    <w:rPr>
      <w:sz w:val="24"/>
      <w:szCs w:val="24"/>
      <w:lang w:val="ru-RU"/>
    </w:rPr>
  </w:style>
  <w:style w:type="character" w:customStyle="1" w:styleId="FontStyle23">
    <w:name w:val="Font Style23"/>
    <w:rsid w:val="007260B8"/>
    <w:rPr>
      <w:rFonts w:ascii="Times New Roman" w:hAnsi="Times New Roman"/>
      <w:b/>
      <w:i/>
      <w:color w:val="000000"/>
      <w:sz w:val="26"/>
    </w:rPr>
  </w:style>
  <w:style w:type="character" w:customStyle="1" w:styleId="FontStyle25">
    <w:name w:val="Font Style25"/>
    <w:rsid w:val="007260B8"/>
    <w:rPr>
      <w:rFonts w:ascii="Times New Roman" w:hAnsi="Times New Roman"/>
      <w:b/>
      <w:color w:val="000000"/>
      <w:sz w:val="26"/>
    </w:rPr>
  </w:style>
  <w:style w:type="character" w:customStyle="1" w:styleId="FontStyle26">
    <w:name w:val="Font Style26"/>
    <w:rsid w:val="007260B8"/>
    <w:rPr>
      <w:rFonts w:ascii="Times New Roman" w:hAnsi="Times New Roman"/>
      <w:color w:val="000000"/>
      <w:sz w:val="26"/>
    </w:rPr>
  </w:style>
  <w:style w:type="paragraph" w:customStyle="1" w:styleId="2st">
    <w:name w:val="2st"/>
    <w:basedOn w:val="a5"/>
    <w:rsid w:val="007260B8"/>
    <w:pPr>
      <w:tabs>
        <w:tab w:val="left" w:pos="0"/>
      </w:tabs>
      <w:spacing w:before="240"/>
      <w:jc w:val="center"/>
    </w:pPr>
    <w:rPr>
      <w:rFonts w:ascii="Garamond" w:hAnsi="Garamond"/>
      <w:b/>
      <w:bCs/>
      <w:sz w:val="32"/>
      <w:szCs w:val="20"/>
      <w:lang w:eastAsia="en-US"/>
    </w:rPr>
  </w:style>
  <w:style w:type="paragraph" w:styleId="affd">
    <w:name w:val="List Paragraph"/>
    <w:basedOn w:val="affe"/>
    <w:uiPriority w:val="99"/>
    <w:qFormat/>
    <w:rsid w:val="00FA4733"/>
    <w:pPr>
      <w:ind w:left="720"/>
    </w:pPr>
  </w:style>
  <w:style w:type="paragraph" w:customStyle="1" w:styleId="ConsNormal">
    <w:name w:val="ConsNormal"/>
    <w:rsid w:val="00EC451F"/>
    <w:pPr>
      <w:widowControl w:val="0"/>
      <w:ind w:firstLine="720"/>
    </w:pPr>
    <w:rPr>
      <w:sz w:val="18"/>
      <w:lang w:val="ru-RU" w:eastAsia="ru-RU"/>
    </w:rPr>
  </w:style>
  <w:style w:type="character" w:customStyle="1" w:styleId="paragraph">
    <w:name w:val="paragraph"/>
    <w:rsid w:val="00EC451F"/>
  </w:style>
  <w:style w:type="paragraph" w:customStyle="1" w:styleId="western">
    <w:name w:val="western"/>
    <w:basedOn w:val="a1"/>
    <w:rsid w:val="00EC451F"/>
    <w:pPr>
      <w:widowControl/>
      <w:spacing w:before="100" w:beforeAutospacing="1" w:after="100" w:afterAutospacing="1" w:line="360" w:lineRule="auto"/>
      <w:ind w:firstLine="0"/>
    </w:pPr>
    <w:rPr>
      <w:sz w:val="28"/>
      <w:szCs w:val="28"/>
      <w:lang w:val="ru-RU"/>
    </w:rPr>
  </w:style>
  <w:style w:type="paragraph" w:customStyle="1" w:styleId="affe">
    <w:name w:val="Базовий"/>
    <w:uiPriority w:val="99"/>
    <w:rsid w:val="00163F05"/>
    <w:pPr>
      <w:tabs>
        <w:tab w:val="left" w:pos="720"/>
      </w:tabs>
      <w:suppressAutoHyphens/>
      <w:spacing w:after="200" w:line="276" w:lineRule="auto"/>
    </w:pPr>
    <w:rPr>
      <w:rFonts w:ascii="Calibri" w:hAnsi="Calibri"/>
      <w:sz w:val="22"/>
      <w:szCs w:val="22"/>
      <w:lang w:val="en-US" w:eastAsia="en-US"/>
    </w:rPr>
  </w:style>
  <w:style w:type="character" w:customStyle="1" w:styleId="HTML1">
    <w:name w:val="Стандартный HTML Знак1"/>
    <w:link w:val="HTML"/>
    <w:uiPriority w:val="99"/>
    <w:locked/>
    <w:rsid w:val="00163F05"/>
    <w:rPr>
      <w:rFonts w:ascii="Courier New" w:eastAsia="Arial Unicode MS" w:hAnsi="Courier New"/>
    </w:rPr>
  </w:style>
  <w:style w:type="character" w:customStyle="1" w:styleId="af7">
    <w:name w:val="Текст сноски Знак"/>
    <w:link w:val="af6"/>
    <w:semiHidden/>
    <w:locked/>
    <w:rsid w:val="00F95955"/>
    <w:rPr>
      <w:sz w:val="16"/>
    </w:rPr>
  </w:style>
  <w:style w:type="character" w:customStyle="1" w:styleId="A50">
    <w:name w:val="A5"/>
    <w:rsid w:val="00F95955"/>
    <w:rPr>
      <w:color w:val="000000"/>
      <w:sz w:val="72"/>
    </w:rPr>
  </w:style>
  <w:style w:type="character" w:customStyle="1" w:styleId="HTML0">
    <w:name w:val="Стандартный HTML Знак"/>
    <w:locked/>
    <w:rsid w:val="00F95955"/>
    <w:rPr>
      <w:rFonts w:ascii="Courier New" w:hAnsi="Courier New"/>
      <w:sz w:val="20"/>
      <w:lang w:eastAsia="ru-RU"/>
    </w:rPr>
  </w:style>
  <w:style w:type="character" w:customStyle="1" w:styleId="hps">
    <w:name w:val="hps"/>
    <w:uiPriority w:val="99"/>
    <w:rsid w:val="00F95955"/>
  </w:style>
  <w:style w:type="character" w:customStyle="1" w:styleId="st">
    <w:name w:val="st"/>
    <w:rsid w:val="00F95955"/>
  </w:style>
  <w:style w:type="paragraph" w:styleId="afff">
    <w:name w:val="Balloon Text"/>
    <w:basedOn w:val="a1"/>
    <w:link w:val="afff0"/>
    <w:uiPriority w:val="99"/>
    <w:rsid w:val="00F95955"/>
    <w:pPr>
      <w:widowControl/>
      <w:spacing w:line="240" w:lineRule="auto"/>
      <w:ind w:firstLine="0"/>
      <w:jc w:val="left"/>
    </w:pPr>
    <w:rPr>
      <w:rFonts w:ascii="Tahoma" w:hAnsi="Tahoma"/>
      <w:sz w:val="16"/>
      <w:szCs w:val="16"/>
      <w:lang w:eastAsia="uk-UA"/>
    </w:rPr>
  </w:style>
  <w:style w:type="character" w:customStyle="1" w:styleId="ac">
    <w:name w:val="Нижний колонтитул Знак"/>
    <w:link w:val="ab"/>
    <w:uiPriority w:val="99"/>
    <w:locked/>
    <w:rsid w:val="00F95955"/>
    <w:rPr>
      <w:sz w:val="24"/>
    </w:rPr>
  </w:style>
  <w:style w:type="character" w:customStyle="1" w:styleId="afff0">
    <w:name w:val="Текст выноски Знак"/>
    <w:link w:val="afff"/>
    <w:uiPriority w:val="99"/>
    <w:locked/>
    <w:rsid w:val="00F95955"/>
    <w:rPr>
      <w:rFonts w:ascii="Tahoma" w:eastAsia="Times New Roman" w:hAnsi="Tahoma"/>
      <w:sz w:val="16"/>
      <w:lang w:val="uk-UA"/>
    </w:rPr>
  </w:style>
  <w:style w:type="character" w:customStyle="1" w:styleId="26">
    <w:name w:val="Оглавление (2)"/>
    <w:uiPriority w:val="99"/>
    <w:rsid w:val="00F95955"/>
    <w:rPr>
      <w:rFonts w:ascii="Times New Roman" w:hAnsi="Times New Roman"/>
      <w:b/>
      <w:sz w:val="27"/>
      <w:u w:val="single"/>
      <w:shd w:val="clear" w:color="auto" w:fill="FFFFFF"/>
      <w:lang w:val="ru-RU" w:eastAsia="ru-RU"/>
    </w:rPr>
  </w:style>
  <w:style w:type="character" w:customStyle="1" w:styleId="12">
    <w:name w:val="Основной текст Знак1"/>
    <w:link w:val="a5"/>
    <w:uiPriority w:val="99"/>
    <w:locked/>
    <w:rsid w:val="00F95955"/>
    <w:rPr>
      <w:sz w:val="24"/>
    </w:rPr>
  </w:style>
  <w:style w:type="character" w:customStyle="1" w:styleId="afff1">
    <w:name w:val="Основной текст + Курсив"/>
    <w:uiPriority w:val="99"/>
    <w:rsid w:val="00F95955"/>
    <w:rPr>
      <w:i/>
      <w:sz w:val="24"/>
    </w:rPr>
  </w:style>
  <w:style w:type="character" w:customStyle="1" w:styleId="43">
    <w:name w:val="Основной текст (4)_"/>
    <w:link w:val="410"/>
    <w:uiPriority w:val="99"/>
    <w:locked/>
    <w:rsid w:val="00F95955"/>
    <w:rPr>
      <w:i/>
      <w:sz w:val="27"/>
      <w:shd w:val="clear" w:color="auto" w:fill="FFFFFF"/>
    </w:rPr>
  </w:style>
  <w:style w:type="character" w:customStyle="1" w:styleId="2Exact">
    <w:name w:val="Подпись к картинке (2) Exact"/>
    <w:link w:val="27"/>
    <w:uiPriority w:val="99"/>
    <w:locked/>
    <w:rsid w:val="00F95955"/>
    <w:rPr>
      <w:spacing w:val="4"/>
      <w:sz w:val="21"/>
      <w:shd w:val="clear" w:color="auto" w:fill="FFFFFF"/>
    </w:rPr>
  </w:style>
  <w:style w:type="character" w:customStyle="1" w:styleId="3Exact">
    <w:name w:val="Подпись к картинке (3) Exact"/>
    <w:link w:val="35"/>
    <w:uiPriority w:val="99"/>
    <w:locked/>
    <w:rsid w:val="00F95955"/>
    <w:rPr>
      <w:sz w:val="17"/>
      <w:shd w:val="clear" w:color="auto" w:fill="FFFFFF"/>
    </w:rPr>
  </w:style>
  <w:style w:type="character" w:customStyle="1" w:styleId="82">
    <w:name w:val="Основной текст + 8"/>
    <w:aliases w:val="5 pt,Основной текст + 7"/>
    <w:uiPriority w:val="99"/>
    <w:rsid w:val="00F95955"/>
    <w:rPr>
      <w:sz w:val="17"/>
    </w:rPr>
  </w:style>
  <w:style w:type="character" w:customStyle="1" w:styleId="2Exact0">
    <w:name w:val="Подпись к таблице (2) Exact"/>
    <w:uiPriority w:val="99"/>
    <w:rsid w:val="00F95955"/>
    <w:rPr>
      <w:rFonts w:ascii="Times New Roman" w:hAnsi="Times New Roman"/>
      <w:spacing w:val="4"/>
      <w:sz w:val="21"/>
      <w:u w:val="none"/>
    </w:rPr>
  </w:style>
  <w:style w:type="character" w:customStyle="1" w:styleId="52">
    <w:name w:val="Основной текст (5)_"/>
    <w:link w:val="53"/>
    <w:uiPriority w:val="99"/>
    <w:locked/>
    <w:rsid w:val="00F95955"/>
    <w:rPr>
      <w:shd w:val="clear" w:color="auto" w:fill="FFFFFF"/>
    </w:rPr>
  </w:style>
  <w:style w:type="character" w:customStyle="1" w:styleId="12pt">
    <w:name w:val="Основной текст + 12 pt"/>
    <w:uiPriority w:val="99"/>
    <w:rsid w:val="00F95955"/>
    <w:rPr>
      <w:sz w:val="24"/>
    </w:rPr>
  </w:style>
  <w:style w:type="character" w:customStyle="1" w:styleId="28">
    <w:name w:val="Подпись к таблице (2)_"/>
    <w:link w:val="210"/>
    <w:uiPriority w:val="99"/>
    <w:locked/>
    <w:rsid w:val="00F95955"/>
    <w:rPr>
      <w:shd w:val="clear" w:color="auto" w:fill="FFFFFF"/>
    </w:rPr>
  </w:style>
  <w:style w:type="character" w:customStyle="1" w:styleId="29">
    <w:name w:val="Подпись к таблице (2)"/>
    <w:uiPriority w:val="99"/>
    <w:rsid w:val="00F95955"/>
    <w:rPr>
      <w:u w:val="single"/>
      <w:shd w:val="clear" w:color="auto" w:fill="FFFFFF"/>
    </w:rPr>
  </w:style>
  <w:style w:type="paragraph" w:customStyle="1" w:styleId="410">
    <w:name w:val="Основной текст (4)1"/>
    <w:basedOn w:val="a1"/>
    <w:link w:val="43"/>
    <w:uiPriority w:val="99"/>
    <w:rsid w:val="00F95955"/>
    <w:pPr>
      <w:shd w:val="clear" w:color="auto" w:fill="FFFFFF"/>
      <w:spacing w:line="480" w:lineRule="exact"/>
      <w:ind w:firstLine="0"/>
    </w:pPr>
    <w:rPr>
      <w:i/>
      <w:iCs/>
      <w:sz w:val="27"/>
      <w:szCs w:val="27"/>
      <w:lang w:val="ru-RU"/>
    </w:rPr>
  </w:style>
  <w:style w:type="paragraph" w:customStyle="1" w:styleId="27">
    <w:name w:val="Подпись к картинке (2)"/>
    <w:basedOn w:val="a1"/>
    <w:link w:val="2Exact"/>
    <w:uiPriority w:val="99"/>
    <w:rsid w:val="00F95955"/>
    <w:pPr>
      <w:shd w:val="clear" w:color="auto" w:fill="FFFFFF"/>
      <w:spacing w:after="120" w:line="240" w:lineRule="atLeast"/>
      <w:ind w:hanging="220"/>
      <w:jc w:val="center"/>
    </w:pPr>
    <w:rPr>
      <w:spacing w:val="4"/>
      <w:sz w:val="21"/>
      <w:szCs w:val="21"/>
      <w:lang w:val="ru-RU"/>
    </w:rPr>
  </w:style>
  <w:style w:type="paragraph" w:customStyle="1" w:styleId="35">
    <w:name w:val="Подпись к картинке (3)"/>
    <w:basedOn w:val="a1"/>
    <w:link w:val="3Exact"/>
    <w:uiPriority w:val="99"/>
    <w:rsid w:val="00F95955"/>
    <w:pPr>
      <w:shd w:val="clear" w:color="auto" w:fill="FFFFFF"/>
      <w:spacing w:line="221" w:lineRule="exact"/>
      <w:ind w:firstLine="0"/>
    </w:pPr>
    <w:rPr>
      <w:sz w:val="17"/>
      <w:szCs w:val="17"/>
      <w:lang w:val="ru-RU"/>
    </w:rPr>
  </w:style>
  <w:style w:type="paragraph" w:customStyle="1" w:styleId="210">
    <w:name w:val="Подпись к таблице (2)1"/>
    <w:basedOn w:val="a1"/>
    <w:link w:val="28"/>
    <w:uiPriority w:val="99"/>
    <w:rsid w:val="00F95955"/>
    <w:pPr>
      <w:shd w:val="clear" w:color="auto" w:fill="FFFFFF"/>
      <w:spacing w:line="235" w:lineRule="exact"/>
      <w:ind w:firstLine="0"/>
    </w:pPr>
    <w:rPr>
      <w:sz w:val="20"/>
      <w:lang w:val="ru-RU"/>
    </w:rPr>
  </w:style>
  <w:style w:type="paragraph" w:customStyle="1" w:styleId="53">
    <w:name w:val="Основной текст (5)"/>
    <w:basedOn w:val="a1"/>
    <w:link w:val="52"/>
    <w:uiPriority w:val="99"/>
    <w:rsid w:val="00F95955"/>
    <w:pPr>
      <w:shd w:val="clear" w:color="auto" w:fill="FFFFFF"/>
      <w:spacing w:line="470" w:lineRule="exact"/>
      <w:ind w:firstLine="0"/>
      <w:jc w:val="right"/>
    </w:pPr>
    <w:rPr>
      <w:sz w:val="20"/>
      <w:lang w:val="ru-RU"/>
    </w:rPr>
  </w:style>
  <w:style w:type="character" w:customStyle="1" w:styleId="2a">
    <w:name w:val="Основной текст (2)_"/>
    <w:link w:val="211"/>
    <w:uiPriority w:val="99"/>
    <w:locked/>
    <w:rsid w:val="00F95955"/>
    <w:rPr>
      <w:b/>
      <w:sz w:val="27"/>
      <w:shd w:val="clear" w:color="auto" w:fill="FFFFFF"/>
    </w:rPr>
  </w:style>
  <w:style w:type="character" w:customStyle="1" w:styleId="afff2">
    <w:name w:val="Колонтитул_"/>
    <w:link w:val="1a"/>
    <w:uiPriority w:val="99"/>
    <w:locked/>
    <w:rsid w:val="00F95955"/>
    <w:rPr>
      <w:sz w:val="22"/>
      <w:shd w:val="clear" w:color="auto" w:fill="FFFFFF"/>
    </w:rPr>
  </w:style>
  <w:style w:type="character" w:customStyle="1" w:styleId="afff3">
    <w:name w:val="Колонтитул"/>
    <w:uiPriority w:val="99"/>
    <w:rsid w:val="00F95955"/>
    <w:rPr>
      <w:noProof/>
      <w:sz w:val="22"/>
      <w:shd w:val="clear" w:color="auto" w:fill="FFFFFF"/>
    </w:rPr>
  </w:style>
  <w:style w:type="character" w:customStyle="1" w:styleId="afff4">
    <w:name w:val="Подпись к картинке_"/>
    <w:link w:val="1b"/>
    <w:uiPriority w:val="99"/>
    <w:locked/>
    <w:rsid w:val="00F95955"/>
    <w:rPr>
      <w:sz w:val="27"/>
      <w:shd w:val="clear" w:color="auto" w:fill="FFFFFF"/>
    </w:rPr>
  </w:style>
  <w:style w:type="character" w:customStyle="1" w:styleId="44">
    <w:name w:val="Основной текст (4) + Не курсив"/>
    <w:uiPriority w:val="99"/>
    <w:rsid w:val="00F95955"/>
    <w:rPr>
      <w:i/>
      <w:sz w:val="27"/>
      <w:u w:val="none"/>
      <w:shd w:val="clear" w:color="auto" w:fill="FFFFFF"/>
    </w:rPr>
  </w:style>
  <w:style w:type="character" w:customStyle="1" w:styleId="110">
    <w:name w:val="Основной текст (11)_"/>
    <w:link w:val="111"/>
    <w:uiPriority w:val="99"/>
    <w:locked/>
    <w:rsid w:val="00F95955"/>
    <w:rPr>
      <w:b/>
      <w:sz w:val="23"/>
      <w:shd w:val="clear" w:color="auto" w:fill="FFFFFF"/>
    </w:rPr>
  </w:style>
  <w:style w:type="character" w:customStyle="1" w:styleId="112">
    <w:name w:val="Основной текст (11)"/>
    <w:uiPriority w:val="99"/>
    <w:rsid w:val="00F95955"/>
  </w:style>
  <w:style w:type="character" w:customStyle="1" w:styleId="1120">
    <w:name w:val="Основной текст (11)2"/>
    <w:uiPriority w:val="99"/>
    <w:rsid w:val="00F95955"/>
    <w:rPr>
      <w:b/>
      <w:noProof/>
      <w:sz w:val="23"/>
      <w:shd w:val="clear" w:color="auto" w:fill="FFFFFF"/>
    </w:rPr>
  </w:style>
  <w:style w:type="character" w:customStyle="1" w:styleId="54">
    <w:name w:val="Подпись к картинке (5)_"/>
    <w:link w:val="510"/>
    <w:uiPriority w:val="99"/>
    <w:locked/>
    <w:rsid w:val="00F95955"/>
    <w:rPr>
      <w:b/>
      <w:sz w:val="23"/>
      <w:shd w:val="clear" w:color="auto" w:fill="FFFFFF"/>
    </w:rPr>
  </w:style>
  <w:style w:type="character" w:customStyle="1" w:styleId="55">
    <w:name w:val="Подпись к картинке (5)"/>
    <w:uiPriority w:val="99"/>
    <w:rsid w:val="00F95955"/>
  </w:style>
  <w:style w:type="character" w:customStyle="1" w:styleId="62">
    <w:name w:val="Подпись к картинке (6)_"/>
    <w:link w:val="610"/>
    <w:uiPriority w:val="99"/>
    <w:locked/>
    <w:rsid w:val="00F95955"/>
    <w:rPr>
      <w:rFonts w:ascii="Arial" w:hAnsi="Arial"/>
      <w:sz w:val="21"/>
      <w:shd w:val="clear" w:color="auto" w:fill="FFFFFF"/>
    </w:rPr>
  </w:style>
  <w:style w:type="character" w:customStyle="1" w:styleId="63">
    <w:name w:val="Подпись к картинке (6)"/>
    <w:uiPriority w:val="99"/>
    <w:rsid w:val="00F95955"/>
  </w:style>
  <w:style w:type="character" w:customStyle="1" w:styleId="afff5">
    <w:name w:val="Подпись к таблице_"/>
    <w:link w:val="1c"/>
    <w:uiPriority w:val="99"/>
    <w:locked/>
    <w:rsid w:val="00F95955"/>
    <w:rPr>
      <w:sz w:val="27"/>
      <w:shd w:val="clear" w:color="auto" w:fill="FFFFFF"/>
    </w:rPr>
  </w:style>
  <w:style w:type="character" w:customStyle="1" w:styleId="45">
    <w:name w:val="Подпись к таблице (4)_"/>
    <w:link w:val="46"/>
    <w:uiPriority w:val="99"/>
    <w:locked/>
    <w:rsid w:val="00F95955"/>
    <w:rPr>
      <w:sz w:val="25"/>
      <w:shd w:val="clear" w:color="auto" w:fill="FFFFFF"/>
    </w:rPr>
  </w:style>
  <w:style w:type="character" w:customStyle="1" w:styleId="64">
    <w:name w:val="Основной текст + Курсив6"/>
    <w:uiPriority w:val="99"/>
    <w:rsid w:val="00F95955"/>
    <w:rPr>
      <w:i/>
      <w:sz w:val="24"/>
      <w:u w:val="none"/>
    </w:rPr>
  </w:style>
  <w:style w:type="character" w:customStyle="1" w:styleId="213pt">
    <w:name w:val="Основной текст (2) + 13 pt"/>
    <w:uiPriority w:val="99"/>
    <w:rsid w:val="00F95955"/>
    <w:rPr>
      <w:b/>
      <w:sz w:val="26"/>
      <w:shd w:val="clear" w:color="auto" w:fill="FFFFFF"/>
    </w:rPr>
  </w:style>
  <w:style w:type="character" w:customStyle="1" w:styleId="2b">
    <w:name w:val="Основной текст (2) + Не полужирный"/>
    <w:aliases w:val="Курсив18"/>
    <w:uiPriority w:val="99"/>
    <w:rsid w:val="00F95955"/>
    <w:rPr>
      <w:b/>
      <w:i/>
      <w:sz w:val="27"/>
      <w:shd w:val="clear" w:color="auto" w:fill="FFFFFF"/>
    </w:rPr>
  </w:style>
  <w:style w:type="character" w:customStyle="1" w:styleId="250">
    <w:name w:val="Основной текст (2) + Не полужирный5"/>
    <w:uiPriority w:val="99"/>
    <w:rsid w:val="00F95955"/>
    <w:rPr>
      <w:b/>
      <w:noProof/>
      <w:sz w:val="27"/>
      <w:shd w:val="clear" w:color="auto" w:fill="FFFFFF"/>
    </w:rPr>
  </w:style>
  <w:style w:type="character" w:customStyle="1" w:styleId="213pt7">
    <w:name w:val="Основной текст (2) + 13 pt7"/>
    <w:uiPriority w:val="99"/>
    <w:rsid w:val="00F95955"/>
    <w:rPr>
      <w:b/>
      <w:sz w:val="26"/>
      <w:u w:val="single"/>
      <w:shd w:val="clear" w:color="auto" w:fill="FFFFFF"/>
    </w:rPr>
  </w:style>
  <w:style w:type="character" w:customStyle="1" w:styleId="213pt6">
    <w:name w:val="Основной текст (2) + 13 pt6"/>
    <w:uiPriority w:val="99"/>
    <w:rsid w:val="00F95955"/>
    <w:rPr>
      <w:b/>
      <w:noProof/>
      <w:sz w:val="26"/>
      <w:shd w:val="clear" w:color="auto" w:fill="FFFFFF"/>
    </w:rPr>
  </w:style>
  <w:style w:type="paragraph" w:customStyle="1" w:styleId="211">
    <w:name w:val="Основной текст (2)1"/>
    <w:basedOn w:val="a1"/>
    <w:link w:val="2a"/>
    <w:uiPriority w:val="99"/>
    <w:rsid w:val="00F95955"/>
    <w:pPr>
      <w:shd w:val="clear" w:color="auto" w:fill="FFFFFF"/>
      <w:spacing w:before="1200" w:after="540" w:line="240" w:lineRule="atLeast"/>
      <w:ind w:firstLine="0"/>
      <w:jc w:val="center"/>
    </w:pPr>
    <w:rPr>
      <w:b/>
      <w:bCs/>
      <w:sz w:val="27"/>
      <w:szCs w:val="27"/>
      <w:lang w:val="ru-RU"/>
    </w:rPr>
  </w:style>
  <w:style w:type="paragraph" w:customStyle="1" w:styleId="1a">
    <w:name w:val="Колонтитул1"/>
    <w:basedOn w:val="a1"/>
    <w:link w:val="afff2"/>
    <w:uiPriority w:val="99"/>
    <w:rsid w:val="00F95955"/>
    <w:pPr>
      <w:shd w:val="clear" w:color="auto" w:fill="FFFFFF"/>
      <w:spacing w:line="240" w:lineRule="atLeast"/>
      <w:ind w:firstLine="0"/>
      <w:jc w:val="left"/>
    </w:pPr>
    <w:rPr>
      <w:szCs w:val="22"/>
      <w:lang w:val="ru-RU"/>
    </w:rPr>
  </w:style>
  <w:style w:type="paragraph" w:customStyle="1" w:styleId="1b">
    <w:name w:val="Подпись к картинке1"/>
    <w:basedOn w:val="a1"/>
    <w:link w:val="afff4"/>
    <w:uiPriority w:val="99"/>
    <w:rsid w:val="00F95955"/>
    <w:pPr>
      <w:shd w:val="clear" w:color="auto" w:fill="FFFFFF"/>
      <w:spacing w:line="490" w:lineRule="exact"/>
      <w:ind w:hanging="2020"/>
      <w:jc w:val="left"/>
    </w:pPr>
    <w:rPr>
      <w:sz w:val="27"/>
      <w:szCs w:val="27"/>
      <w:lang w:val="ru-RU"/>
    </w:rPr>
  </w:style>
  <w:style w:type="paragraph" w:customStyle="1" w:styleId="111">
    <w:name w:val="Основной текст (11)1"/>
    <w:basedOn w:val="a1"/>
    <w:link w:val="110"/>
    <w:uiPriority w:val="99"/>
    <w:rsid w:val="00F95955"/>
    <w:pPr>
      <w:shd w:val="clear" w:color="auto" w:fill="FFFFFF"/>
      <w:spacing w:after="240" w:line="240" w:lineRule="atLeast"/>
      <w:ind w:firstLine="0"/>
      <w:jc w:val="center"/>
    </w:pPr>
    <w:rPr>
      <w:b/>
      <w:bCs/>
      <w:sz w:val="23"/>
      <w:szCs w:val="23"/>
      <w:lang w:val="ru-RU"/>
    </w:rPr>
  </w:style>
  <w:style w:type="paragraph" w:customStyle="1" w:styleId="510">
    <w:name w:val="Подпись к картинке (5)1"/>
    <w:basedOn w:val="a1"/>
    <w:link w:val="54"/>
    <w:uiPriority w:val="99"/>
    <w:rsid w:val="00F95955"/>
    <w:pPr>
      <w:shd w:val="clear" w:color="auto" w:fill="FFFFFF"/>
      <w:spacing w:line="240" w:lineRule="atLeast"/>
      <w:ind w:firstLine="0"/>
      <w:jc w:val="left"/>
    </w:pPr>
    <w:rPr>
      <w:b/>
      <w:bCs/>
      <w:sz w:val="23"/>
      <w:szCs w:val="23"/>
      <w:lang w:val="ru-RU"/>
    </w:rPr>
  </w:style>
  <w:style w:type="paragraph" w:customStyle="1" w:styleId="610">
    <w:name w:val="Подпись к картинке (6)1"/>
    <w:basedOn w:val="a1"/>
    <w:link w:val="62"/>
    <w:uiPriority w:val="99"/>
    <w:rsid w:val="00F95955"/>
    <w:pPr>
      <w:shd w:val="clear" w:color="auto" w:fill="FFFFFF"/>
      <w:spacing w:line="240" w:lineRule="atLeast"/>
      <w:ind w:firstLine="0"/>
      <w:jc w:val="left"/>
    </w:pPr>
    <w:rPr>
      <w:rFonts w:ascii="Arial" w:hAnsi="Arial" w:cs="Arial"/>
      <w:sz w:val="21"/>
      <w:szCs w:val="21"/>
      <w:lang w:val="ru-RU"/>
    </w:rPr>
  </w:style>
  <w:style w:type="paragraph" w:customStyle="1" w:styleId="1c">
    <w:name w:val="Подпись к таблице1"/>
    <w:basedOn w:val="a1"/>
    <w:link w:val="afff5"/>
    <w:uiPriority w:val="99"/>
    <w:rsid w:val="00F95955"/>
    <w:pPr>
      <w:shd w:val="clear" w:color="auto" w:fill="FFFFFF"/>
      <w:spacing w:line="240" w:lineRule="atLeast"/>
      <w:ind w:firstLine="0"/>
      <w:jc w:val="left"/>
    </w:pPr>
    <w:rPr>
      <w:sz w:val="27"/>
      <w:szCs w:val="27"/>
      <w:lang w:val="ru-RU"/>
    </w:rPr>
  </w:style>
  <w:style w:type="paragraph" w:customStyle="1" w:styleId="46">
    <w:name w:val="Подпись к таблице (4)"/>
    <w:basedOn w:val="a1"/>
    <w:link w:val="45"/>
    <w:uiPriority w:val="99"/>
    <w:rsid w:val="00F95955"/>
    <w:pPr>
      <w:shd w:val="clear" w:color="auto" w:fill="FFFFFF"/>
      <w:spacing w:line="240" w:lineRule="atLeast"/>
      <w:ind w:firstLine="0"/>
      <w:jc w:val="left"/>
    </w:pPr>
    <w:rPr>
      <w:sz w:val="25"/>
      <w:szCs w:val="25"/>
      <w:lang w:val="ru-RU"/>
    </w:rPr>
  </w:style>
  <w:style w:type="character" w:styleId="afff6">
    <w:name w:val="Strong"/>
    <w:uiPriority w:val="99"/>
    <w:qFormat/>
    <w:rsid w:val="00F95955"/>
    <w:rPr>
      <w:b/>
    </w:rPr>
  </w:style>
  <w:style w:type="character" w:customStyle="1" w:styleId="af5">
    <w:name w:val="Название Знак"/>
    <w:link w:val="af4"/>
    <w:uiPriority w:val="99"/>
    <w:locked/>
    <w:rsid w:val="00F95955"/>
    <w:rPr>
      <w:b/>
      <w:sz w:val="24"/>
    </w:rPr>
  </w:style>
  <w:style w:type="paragraph" w:customStyle="1" w:styleId="1d">
    <w:name w:val="Обычный1"/>
    <w:rsid w:val="00F95955"/>
    <w:pPr>
      <w:snapToGrid w:val="0"/>
      <w:spacing w:before="100" w:after="100"/>
    </w:pPr>
    <w:rPr>
      <w:sz w:val="24"/>
      <w:lang w:eastAsia="ru-RU"/>
    </w:rPr>
  </w:style>
  <w:style w:type="paragraph" w:customStyle="1" w:styleId="1e">
    <w:name w:val="Стиль1"/>
    <w:basedOn w:val="a1"/>
    <w:link w:val="1f"/>
    <w:qFormat/>
    <w:rsid w:val="00F95955"/>
    <w:pPr>
      <w:spacing w:line="240" w:lineRule="auto"/>
      <w:ind w:firstLine="0"/>
    </w:pPr>
    <w:rPr>
      <w:sz w:val="28"/>
      <w:lang w:eastAsia="uk-UA"/>
    </w:rPr>
  </w:style>
  <w:style w:type="paragraph" w:customStyle="1" w:styleId="1f0">
    <w:name w:val="Основной текст1"/>
    <w:basedOn w:val="1d"/>
    <w:rsid w:val="00F95955"/>
    <w:pPr>
      <w:snapToGrid/>
      <w:spacing w:before="0" w:after="0"/>
      <w:jc w:val="center"/>
    </w:pPr>
    <w:rPr>
      <w:sz w:val="32"/>
      <w:lang w:eastAsia="uk-UA"/>
    </w:rPr>
  </w:style>
  <w:style w:type="character" w:customStyle="1" w:styleId="22">
    <w:name w:val="Основной текст 2 Знак"/>
    <w:link w:val="21"/>
    <w:locked/>
    <w:rsid w:val="00F95955"/>
    <w:rPr>
      <w:sz w:val="24"/>
    </w:rPr>
  </w:style>
  <w:style w:type="character" w:customStyle="1" w:styleId="1f">
    <w:name w:val="Стиль1 Знак"/>
    <w:link w:val="1e"/>
    <w:locked/>
    <w:rsid w:val="00A739D0"/>
    <w:rPr>
      <w:sz w:val="28"/>
      <w:lang w:val="uk-UA" w:eastAsia="uk-UA"/>
    </w:rPr>
  </w:style>
  <w:style w:type="paragraph" w:customStyle="1" w:styleId="Pa7">
    <w:name w:val="Pa7"/>
    <w:basedOn w:val="Default"/>
    <w:next w:val="Default"/>
    <w:rsid w:val="00A739D0"/>
    <w:pPr>
      <w:spacing w:line="201" w:lineRule="atLeast"/>
    </w:pPr>
    <w:rPr>
      <w:rFonts w:ascii="Warnock Pro" w:hAnsi="Warnock Pro"/>
      <w:color w:val="auto"/>
      <w:lang w:eastAsia="en-US"/>
    </w:rPr>
  </w:style>
  <w:style w:type="character" w:customStyle="1" w:styleId="A11">
    <w:name w:val="A11"/>
    <w:rsid w:val="00A739D0"/>
    <w:rPr>
      <w:color w:val="000000"/>
      <w:sz w:val="92"/>
    </w:rPr>
  </w:style>
  <w:style w:type="character" w:customStyle="1" w:styleId="mw-headline">
    <w:name w:val="mw-headline"/>
    <w:rsid w:val="00B3041E"/>
  </w:style>
  <w:style w:type="character" w:customStyle="1" w:styleId="mw-editsection">
    <w:name w:val="mw-editsection"/>
    <w:rsid w:val="00B3041E"/>
  </w:style>
  <w:style w:type="character" w:customStyle="1" w:styleId="pathway1">
    <w:name w:val="pathway1"/>
    <w:rsid w:val="00B3041E"/>
    <w:rPr>
      <w:b/>
      <w:color w:val="000000"/>
    </w:rPr>
  </w:style>
  <w:style w:type="paragraph" w:styleId="z-">
    <w:name w:val="HTML Top of Form"/>
    <w:basedOn w:val="a1"/>
    <w:next w:val="a1"/>
    <w:link w:val="z-0"/>
    <w:hidden/>
    <w:rsid w:val="00B3041E"/>
    <w:pPr>
      <w:widowControl/>
      <w:pBdr>
        <w:bottom w:val="single" w:sz="6" w:space="1" w:color="auto"/>
      </w:pBdr>
      <w:spacing w:line="240" w:lineRule="auto"/>
      <w:ind w:firstLine="0"/>
      <w:jc w:val="center"/>
    </w:pPr>
    <w:rPr>
      <w:rFonts w:ascii="Arial" w:hAnsi="Arial" w:cs="Arial"/>
      <w:vanish/>
      <w:sz w:val="16"/>
      <w:szCs w:val="16"/>
      <w:lang w:val="ru-RU"/>
    </w:rPr>
  </w:style>
  <w:style w:type="paragraph" w:styleId="z-1">
    <w:name w:val="HTML Bottom of Form"/>
    <w:basedOn w:val="a1"/>
    <w:next w:val="a1"/>
    <w:link w:val="z-2"/>
    <w:hidden/>
    <w:rsid w:val="00B3041E"/>
    <w:pPr>
      <w:widowControl/>
      <w:pBdr>
        <w:top w:val="single" w:sz="6" w:space="1" w:color="auto"/>
      </w:pBdr>
      <w:spacing w:line="240" w:lineRule="auto"/>
      <w:ind w:firstLine="0"/>
      <w:jc w:val="center"/>
    </w:pPr>
    <w:rPr>
      <w:rFonts w:ascii="Arial" w:hAnsi="Arial" w:cs="Arial"/>
      <w:vanish/>
      <w:sz w:val="16"/>
      <w:szCs w:val="16"/>
      <w:lang w:val="ru-RU"/>
    </w:rPr>
  </w:style>
  <w:style w:type="character" w:customStyle="1" w:styleId="z-0">
    <w:name w:val="z-Начало формы Знак"/>
    <w:link w:val="z-"/>
    <w:locked/>
    <w:rsid w:val="00B3041E"/>
    <w:rPr>
      <w:rFonts w:ascii="Arial" w:hAnsi="Arial"/>
      <w:vanish/>
      <w:sz w:val="16"/>
    </w:rPr>
  </w:style>
  <w:style w:type="character" w:customStyle="1" w:styleId="articleseperator">
    <w:name w:val="article_seperator"/>
    <w:rsid w:val="00B3041E"/>
  </w:style>
  <w:style w:type="character" w:customStyle="1" w:styleId="z-2">
    <w:name w:val="z-Конец формы Знак"/>
    <w:link w:val="z-1"/>
    <w:locked/>
    <w:rsid w:val="00B3041E"/>
    <w:rPr>
      <w:rFonts w:ascii="Arial" w:hAnsi="Arial"/>
      <w:vanish/>
      <w:sz w:val="16"/>
    </w:rPr>
  </w:style>
  <w:style w:type="paragraph" w:customStyle="1" w:styleId="afff7">
    <w:name w:val="Подпись к таблице"/>
    <w:basedOn w:val="a1"/>
    <w:rsid w:val="00B3041E"/>
    <w:pPr>
      <w:shd w:val="clear" w:color="auto" w:fill="FFFFFF"/>
      <w:spacing w:line="230" w:lineRule="exact"/>
      <w:ind w:firstLine="0"/>
      <w:jc w:val="center"/>
    </w:pPr>
    <w:rPr>
      <w:b/>
      <w:bCs/>
      <w:i/>
      <w:iCs/>
      <w:noProof/>
      <w:sz w:val="19"/>
      <w:szCs w:val="19"/>
      <w:lang w:val="uk-UA" w:eastAsia="uk-UA"/>
    </w:rPr>
  </w:style>
  <w:style w:type="character" w:customStyle="1" w:styleId="afff8">
    <w:name w:val="Подпись к таблице + Не курсив"/>
    <w:rsid w:val="00B3041E"/>
    <w:rPr>
      <w:b/>
      <w:i/>
      <w:sz w:val="19"/>
      <w:shd w:val="clear" w:color="auto" w:fill="FFFFFF"/>
    </w:rPr>
  </w:style>
  <w:style w:type="character" w:customStyle="1" w:styleId="Georgia">
    <w:name w:val="Основной текст + Georgia"/>
    <w:aliases w:val="6 pt,Не полужирный,Интервал 0 pt"/>
    <w:rsid w:val="00B3041E"/>
    <w:rPr>
      <w:rFonts w:ascii="Georgia" w:hAnsi="Georgia"/>
      <w:b/>
      <w:noProof/>
      <w:spacing w:val="10"/>
      <w:sz w:val="12"/>
      <w:lang w:val="uk-UA" w:eastAsia="en-US"/>
    </w:rPr>
  </w:style>
  <w:style w:type="character" w:customStyle="1" w:styleId="Georgia1">
    <w:name w:val="Основной текст + Georgia1"/>
    <w:aliases w:val="6 pt1,Не полужирный1,Интервал 0 pt1"/>
    <w:rsid w:val="00B3041E"/>
    <w:rPr>
      <w:rFonts w:ascii="Georgia" w:hAnsi="Georgia"/>
      <w:b/>
      <w:spacing w:val="10"/>
      <w:sz w:val="12"/>
      <w:lang w:val="uk-UA" w:eastAsia="en-US"/>
    </w:rPr>
  </w:style>
  <w:style w:type="paragraph" w:customStyle="1" w:styleId="47">
    <w:name w:val="Основной текст (4)"/>
    <w:basedOn w:val="a1"/>
    <w:rsid w:val="00B3041E"/>
    <w:pPr>
      <w:shd w:val="clear" w:color="auto" w:fill="FFFFFF"/>
      <w:spacing w:line="240" w:lineRule="atLeast"/>
      <w:ind w:hanging="460"/>
      <w:jc w:val="left"/>
    </w:pPr>
    <w:rPr>
      <w:b/>
      <w:bCs/>
      <w:noProof/>
      <w:sz w:val="19"/>
      <w:szCs w:val="19"/>
      <w:lang w:val="uk-UA" w:eastAsia="uk-UA"/>
    </w:rPr>
  </w:style>
  <w:style w:type="character" w:customStyle="1" w:styleId="4Exact">
    <w:name w:val="Основной текст (4) Exact"/>
    <w:rsid w:val="00B3041E"/>
    <w:rPr>
      <w:rFonts w:ascii="Times New Roman" w:hAnsi="Times New Roman"/>
      <w:b/>
      <w:spacing w:val="7"/>
      <w:sz w:val="18"/>
      <w:u w:val="none"/>
      <w:effect w:val="none"/>
    </w:rPr>
  </w:style>
  <w:style w:type="character" w:customStyle="1" w:styleId="8pt">
    <w:name w:val="Основной текст + 8 pt"/>
    <w:aliases w:val="Полужирный,Основной текст + Book Antiqua"/>
    <w:rsid w:val="00B3041E"/>
    <w:rPr>
      <w:rFonts w:ascii="Times New Roman" w:hAnsi="Times New Roman"/>
      <w:b/>
      <w:sz w:val="16"/>
      <w:lang w:val="uk-UA" w:eastAsia="en-US"/>
    </w:rPr>
  </w:style>
  <w:style w:type="character" w:customStyle="1" w:styleId="48">
    <w:name w:val="Основной текст (4) + Курсив"/>
    <w:rsid w:val="00B3041E"/>
    <w:rPr>
      <w:b/>
      <w:i/>
      <w:sz w:val="19"/>
      <w:shd w:val="clear" w:color="auto" w:fill="FFFFFF"/>
    </w:rPr>
  </w:style>
  <w:style w:type="paragraph" w:customStyle="1" w:styleId="2c">
    <w:name w:val="Основной текст (2)"/>
    <w:basedOn w:val="a1"/>
    <w:rsid w:val="00B3041E"/>
    <w:pPr>
      <w:shd w:val="clear" w:color="auto" w:fill="FFFFFF"/>
      <w:spacing w:before="120" w:after="420" w:line="240" w:lineRule="atLeast"/>
      <w:ind w:firstLine="560"/>
    </w:pPr>
    <w:rPr>
      <w:b/>
      <w:bCs/>
      <w:i/>
      <w:iCs/>
      <w:noProof/>
      <w:sz w:val="19"/>
      <w:szCs w:val="19"/>
      <w:lang w:val="uk-UA" w:eastAsia="uk-UA"/>
    </w:rPr>
  </w:style>
  <w:style w:type="character" w:customStyle="1" w:styleId="36">
    <w:name w:val="Основной текст (3)_"/>
    <w:link w:val="37"/>
    <w:locked/>
    <w:rsid w:val="00B3041E"/>
    <w:rPr>
      <w:rFonts w:ascii="Bookman Old Style" w:hAnsi="Bookman Old Style"/>
      <w:shd w:val="clear" w:color="auto" w:fill="FFFFFF"/>
    </w:rPr>
  </w:style>
  <w:style w:type="paragraph" w:customStyle="1" w:styleId="37">
    <w:name w:val="Основной текст (3)"/>
    <w:basedOn w:val="a1"/>
    <w:link w:val="36"/>
    <w:rsid w:val="00B3041E"/>
    <w:pPr>
      <w:shd w:val="clear" w:color="auto" w:fill="FFFFFF"/>
      <w:spacing w:before="180" w:after="180" w:line="221" w:lineRule="exact"/>
      <w:ind w:firstLine="0"/>
      <w:jc w:val="left"/>
    </w:pPr>
    <w:rPr>
      <w:rFonts w:ascii="Bookman Old Style" w:hAnsi="Bookman Old Style"/>
      <w:sz w:val="20"/>
      <w:lang w:val="ru-RU"/>
    </w:rPr>
  </w:style>
  <w:style w:type="character" w:customStyle="1" w:styleId="65">
    <w:name w:val="Основной текст (6)_"/>
    <w:link w:val="66"/>
    <w:locked/>
    <w:rsid w:val="00B3041E"/>
    <w:rPr>
      <w:rFonts w:ascii="Bookman Old Style" w:hAnsi="Bookman Old Style"/>
      <w:b/>
      <w:i/>
      <w:shd w:val="clear" w:color="auto" w:fill="FFFFFF"/>
    </w:rPr>
  </w:style>
  <w:style w:type="paragraph" w:customStyle="1" w:styleId="66">
    <w:name w:val="Основной текст (6)"/>
    <w:basedOn w:val="a1"/>
    <w:link w:val="65"/>
    <w:rsid w:val="00B3041E"/>
    <w:pPr>
      <w:shd w:val="clear" w:color="auto" w:fill="FFFFFF"/>
      <w:spacing w:before="180" w:after="180" w:line="240" w:lineRule="atLeast"/>
      <w:ind w:firstLine="0"/>
      <w:jc w:val="center"/>
    </w:pPr>
    <w:rPr>
      <w:rFonts w:ascii="Bookman Old Style" w:hAnsi="Bookman Old Style"/>
      <w:b/>
      <w:bCs/>
      <w:i/>
      <w:iCs/>
      <w:sz w:val="20"/>
      <w:lang w:val="ru-RU"/>
    </w:rPr>
  </w:style>
  <w:style w:type="character" w:customStyle="1" w:styleId="Exact">
    <w:name w:val="Основной текст Exact"/>
    <w:rsid w:val="00B3041E"/>
    <w:rPr>
      <w:rFonts w:ascii="Times New Roman" w:hAnsi="Times New Roman"/>
      <w:spacing w:val="1"/>
      <w:sz w:val="20"/>
      <w:u w:val="none"/>
      <w:effect w:val="none"/>
      <w:lang w:val="ru-RU" w:eastAsia="ru-RU"/>
    </w:rPr>
  </w:style>
  <w:style w:type="character" w:customStyle="1" w:styleId="38">
    <w:name w:val="Основной текст (3) + Полужирный"/>
    <w:aliases w:val="Курсив"/>
    <w:rsid w:val="00B3041E"/>
    <w:rPr>
      <w:rFonts w:ascii="Bookman Old Style" w:hAnsi="Bookman Old Style"/>
      <w:b/>
      <w:i/>
      <w:shd w:val="clear" w:color="auto" w:fill="FFFFFF"/>
      <w:lang w:val="ru-RU" w:eastAsia="ru-RU"/>
    </w:rPr>
  </w:style>
  <w:style w:type="character" w:customStyle="1" w:styleId="7pt">
    <w:name w:val="Основной текст + 7 pt"/>
    <w:rsid w:val="00B3041E"/>
    <w:rPr>
      <w:rFonts w:ascii="Times New Roman" w:hAnsi="Times New Roman"/>
      <w:b/>
      <w:sz w:val="14"/>
      <w:lang w:val="uk-UA" w:eastAsia="en-US"/>
    </w:rPr>
  </w:style>
  <w:style w:type="character" w:customStyle="1" w:styleId="5pt">
    <w:name w:val="Основной текст + 5 pt"/>
    <w:aliases w:val="Курсив2"/>
    <w:rsid w:val="00B3041E"/>
    <w:rPr>
      <w:rFonts w:ascii="Times New Roman" w:hAnsi="Times New Roman"/>
      <w:b/>
      <w:i/>
      <w:noProof/>
      <w:sz w:val="10"/>
      <w:lang w:val="uk-UA" w:eastAsia="en-US"/>
    </w:rPr>
  </w:style>
  <w:style w:type="character" w:customStyle="1" w:styleId="4pt">
    <w:name w:val="Основной текст + 4 pt"/>
    <w:rsid w:val="00B3041E"/>
    <w:rPr>
      <w:rFonts w:ascii="Times New Roman" w:hAnsi="Times New Roman"/>
      <w:b/>
      <w:sz w:val="8"/>
      <w:lang w:val="en-US" w:eastAsia="en-US"/>
    </w:rPr>
  </w:style>
  <w:style w:type="character" w:customStyle="1" w:styleId="10pt">
    <w:name w:val="Основной текст + 10 pt"/>
    <w:rsid w:val="00B3041E"/>
    <w:rPr>
      <w:rFonts w:ascii="Times New Roman" w:hAnsi="Times New Roman"/>
      <w:b/>
      <w:sz w:val="20"/>
      <w:lang w:val="uk-UA" w:eastAsia="en-US"/>
    </w:rPr>
  </w:style>
  <w:style w:type="paragraph" w:customStyle="1" w:styleId="310">
    <w:name w:val="Основной текст (3)1"/>
    <w:basedOn w:val="a1"/>
    <w:rsid w:val="00B3041E"/>
    <w:pPr>
      <w:shd w:val="clear" w:color="auto" w:fill="FFFFFF"/>
      <w:spacing w:before="180" w:after="180" w:line="211" w:lineRule="exact"/>
      <w:ind w:firstLine="280"/>
    </w:pPr>
    <w:rPr>
      <w:rFonts w:ascii="Bookman Old Style" w:hAnsi="Bookman Old Style"/>
      <w:noProof/>
      <w:sz w:val="17"/>
      <w:szCs w:val="17"/>
      <w:lang w:val="uk-UA" w:eastAsia="uk-UA"/>
    </w:rPr>
  </w:style>
  <w:style w:type="character" w:customStyle="1" w:styleId="afff9">
    <w:name w:val="Основной текст + Полужирный"/>
    <w:aliases w:val="Интервал -1 pt"/>
    <w:rsid w:val="00B3041E"/>
    <w:rPr>
      <w:rFonts w:ascii="Bookman Old Style" w:hAnsi="Bookman Old Style"/>
      <w:sz w:val="19"/>
      <w:lang w:val="uk-UA" w:eastAsia="en-US"/>
    </w:rPr>
  </w:style>
  <w:style w:type="character" w:customStyle="1" w:styleId="72">
    <w:name w:val="Основной текст (7)_"/>
    <w:link w:val="73"/>
    <w:locked/>
    <w:rsid w:val="00B3041E"/>
    <w:rPr>
      <w:b/>
      <w:shd w:val="clear" w:color="auto" w:fill="FFFFFF"/>
      <w:lang w:val="en-US" w:eastAsia="en-US"/>
    </w:rPr>
  </w:style>
  <w:style w:type="paragraph" w:customStyle="1" w:styleId="73">
    <w:name w:val="Основной текст (7)"/>
    <w:basedOn w:val="a1"/>
    <w:link w:val="72"/>
    <w:rsid w:val="00B3041E"/>
    <w:pPr>
      <w:shd w:val="clear" w:color="auto" w:fill="FFFFFF"/>
      <w:spacing w:before="600" w:after="240" w:line="226" w:lineRule="exact"/>
      <w:ind w:firstLine="0"/>
      <w:jc w:val="left"/>
    </w:pPr>
    <w:rPr>
      <w:b/>
      <w:bCs/>
      <w:sz w:val="20"/>
      <w:lang w:val="en-US" w:eastAsia="en-US"/>
    </w:rPr>
  </w:style>
  <w:style w:type="character" w:customStyle="1" w:styleId="83">
    <w:name w:val="Основной текст (8)_"/>
    <w:link w:val="84"/>
    <w:locked/>
    <w:rsid w:val="00B3041E"/>
    <w:rPr>
      <w:b/>
      <w:i/>
      <w:sz w:val="19"/>
      <w:shd w:val="clear" w:color="auto" w:fill="FFFFFF"/>
      <w:lang w:val="en-US" w:eastAsia="en-US"/>
    </w:rPr>
  </w:style>
  <w:style w:type="paragraph" w:customStyle="1" w:styleId="84">
    <w:name w:val="Основной текст (8)"/>
    <w:basedOn w:val="a1"/>
    <w:link w:val="83"/>
    <w:rsid w:val="00B3041E"/>
    <w:pPr>
      <w:shd w:val="clear" w:color="auto" w:fill="FFFFFF"/>
      <w:spacing w:before="240" w:after="240" w:line="240" w:lineRule="atLeast"/>
      <w:ind w:firstLine="0"/>
    </w:pPr>
    <w:rPr>
      <w:b/>
      <w:bCs/>
      <w:i/>
      <w:iCs/>
      <w:sz w:val="19"/>
      <w:szCs w:val="19"/>
      <w:lang w:val="en-US" w:eastAsia="en-US"/>
    </w:rPr>
  </w:style>
  <w:style w:type="character" w:customStyle="1" w:styleId="49">
    <w:name w:val="Основной текст (4) + Полужирный"/>
    <w:rsid w:val="00B3041E"/>
    <w:rPr>
      <w:i/>
      <w:sz w:val="23"/>
      <w:shd w:val="clear" w:color="auto" w:fill="FFFFFF"/>
    </w:rPr>
  </w:style>
  <w:style w:type="character" w:customStyle="1" w:styleId="9pt">
    <w:name w:val="Основной текст + 9 pt"/>
    <w:aliases w:val="Курсив1,Интервал -2 pt"/>
    <w:rsid w:val="00B3041E"/>
    <w:rPr>
      <w:rFonts w:ascii="Times New Roman" w:hAnsi="Times New Roman"/>
      <w:b/>
      <w:i/>
      <w:spacing w:val="-40"/>
      <w:sz w:val="18"/>
      <w:lang w:val="en-US" w:eastAsia="en-US"/>
    </w:rPr>
  </w:style>
  <w:style w:type="character" w:customStyle="1" w:styleId="56">
    <w:name w:val="Основной текст (5) + Курсив"/>
    <w:rsid w:val="00B3041E"/>
    <w:rPr>
      <w:b/>
      <w:spacing w:val="10"/>
      <w:sz w:val="19"/>
      <w:shd w:val="clear" w:color="auto" w:fill="FFFFFF"/>
      <w:lang w:val="ru-RU" w:eastAsia="ru-RU"/>
    </w:rPr>
  </w:style>
  <w:style w:type="character" w:customStyle="1" w:styleId="67">
    <w:name w:val="Основной текст (6) + Не курсив"/>
    <w:rsid w:val="00B3041E"/>
    <w:rPr>
      <w:rFonts w:ascii="Bookman Old Style" w:hAnsi="Bookman Old Style"/>
      <w:b/>
      <w:i/>
      <w:sz w:val="19"/>
      <w:shd w:val="clear" w:color="auto" w:fill="FFFFFF"/>
      <w:lang w:val="en-US" w:eastAsia="en-US"/>
    </w:rPr>
  </w:style>
  <w:style w:type="character" w:customStyle="1" w:styleId="68">
    <w:name w:val="Основной текст (6) + Полужирный"/>
    <w:rsid w:val="00B3041E"/>
    <w:rPr>
      <w:rFonts w:ascii="Bookman Old Style" w:hAnsi="Bookman Old Style"/>
      <w:i/>
      <w:sz w:val="19"/>
      <w:shd w:val="clear" w:color="auto" w:fill="FFFFFF"/>
      <w:lang w:val="en-US" w:eastAsia="en-US"/>
    </w:rPr>
  </w:style>
  <w:style w:type="character" w:customStyle="1" w:styleId="6pt8">
    <w:name w:val="Основной текст + Интервал 6 pt8"/>
    <w:rsid w:val="00B3041E"/>
    <w:rPr>
      <w:rFonts w:ascii="Courier New" w:hAnsi="Courier New"/>
      <w:b/>
      <w:spacing w:val="120"/>
      <w:sz w:val="27"/>
      <w:lang w:val="uk-UA" w:eastAsia="en-US"/>
    </w:rPr>
  </w:style>
  <w:style w:type="character" w:customStyle="1" w:styleId="9pt0">
    <w:name w:val="Основной текст + Интервал 9 pt"/>
    <w:rsid w:val="00B3041E"/>
    <w:rPr>
      <w:rFonts w:ascii="Courier New" w:hAnsi="Courier New"/>
      <w:b/>
      <w:spacing w:val="180"/>
      <w:sz w:val="27"/>
      <w:lang w:val="uk-UA" w:eastAsia="en-US"/>
    </w:rPr>
  </w:style>
  <w:style w:type="character" w:customStyle="1" w:styleId="6pt7">
    <w:name w:val="Основной текст + Интервал 6 pt7"/>
    <w:rsid w:val="00B3041E"/>
    <w:rPr>
      <w:rFonts w:ascii="Courier New" w:hAnsi="Courier New"/>
      <w:b/>
      <w:spacing w:val="120"/>
      <w:sz w:val="27"/>
      <w:lang w:val="uk-UA" w:eastAsia="en-US"/>
    </w:rPr>
  </w:style>
  <w:style w:type="character" w:customStyle="1" w:styleId="6pt6">
    <w:name w:val="Основной текст + Интервал 6 pt6"/>
    <w:rsid w:val="00B3041E"/>
    <w:rPr>
      <w:rFonts w:ascii="Courier New" w:hAnsi="Courier New"/>
      <w:b/>
      <w:spacing w:val="120"/>
      <w:sz w:val="27"/>
      <w:lang w:val="uk-UA" w:eastAsia="en-US"/>
    </w:rPr>
  </w:style>
  <w:style w:type="character" w:customStyle="1" w:styleId="MSReferenceSansSerif">
    <w:name w:val="Основной текст + MS Reference Sans Serif"/>
    <w:aliases w:val="11 pt,Интервал 0 pt157"/>
    <w:rsid w:val="00B3041E"/>
    <w:rPr>
      <w:rFonts w:ascii="MS Reference Sans Serif" w:hAnsi="MS Reference Sans Serif"/>
      <w:b/>
      <w:spacing w:val="0"/>
      <w:sz w:val="22"/>
      <w:lang w:val="en-US" w:eastAsia="en-US"/>
    </w:rPr>
  </w:style>
  <w:style w:type="character" w:customStyle="1" w:styleId="TimesNewRoman50">
    <w:name w:val="Основной текст + Times New Roman50"/>
    <w:aliases w:val="15 pt,Интервал 0 pt156"/>
    <w:rsid w:val="00B3041E"/>
    <w:rPr>
      <w:rFonts w:ascii="Times New Roman" w:hAnsi="Times New Roman"/>
      <w:b/>
      <w:spacing w:val="0"/>
      <w:sz w:val="30"/>
      <w:lang w:val="ru-RU" w:eastAsia="ru-RU"/>
    </w:rPr>
  </w:style>
  <w:style w:type="character" w:customStyle="1" w:styleId="9pt1">
    <w:name w:val="Основной текст + Интервал 9 pt1"/>
    <w:rsid w:val="00B3041E"/>
    <w:rPr>
      <w:rFonts w:ascii="Courier New" w:hAnsi="Courier New"/>
      <w:b/>
      <w:spacing w:val="180"/>
      <w:sz w:val="27"/>
      <w:lang w:val="uk-UA" w:eastAsia="en-US"/>
    </w:rPr>
  </w:style>
  <w:style w:type="character" w:customStyle="1" w:styleId="8pt0">
    <w:name w:val="Основной текст + Интервал 8 pt"/>
    <w:rsid w:val="00B3041E"/>
    <w:rPr>
      <w:rFonts w:ascii="Courier New" w:hAnsi="Courier New"/>
      <w:b/>
      <w:spacing w:val="160"/>
      <w:sz w:val="27"/>
      <w:lang w:val="uk-UA" w:eastAsia="en-US"/>
    </w:rPr>
  </w:style>
  <w:style w:type="character" w:customStyle="1" w:styleId="15pt">
    <w:name w:val="Основной текст + 15 pt"/>
    <w:aliases w:val="Малые прописные"/>
    <w:rsid w:val="00B3041E"/>
    <w:rPr>
      <w:rFonts w:ascii="Courier New" w:hAnsi="Courier New"/>
      <w:b/>
      <w:smallCaps/>
      <w:spacing w:val="-20"/>
      <w:sz w:val="30"/>
      <w:lang w:val="uk-UA" w:eastAsia="en-US"/>
    </w:rPr>
  </w:style>
  <w:style w:type="character" w:customStyle="1" w:styleId="-1pt29">
    <w:name w:val="Основной текст + Интервал -1 pt29"/>
    <w:rsid w:val="00B3041E"/>
    <w:rPr>
      <w:rFonts w:ascii="Courier New" w:hAnsi="Courier New"/>
      <w:b/>
      <w:spacing w:val="-30"/>
      <w:sz w:val="27"/>
      <w:lang w:val="uk-UA" w:eastAsia="en-US"/>
    </w:rPr>
  </w:style>
  <w:style w:type="character" w:customStyle="1" w:styleId="92">
    <w:name w:val="Основной текст (9)_"/>
    <w:link w:val="93"/>
    <w:locked/>
    <w:rsid w:val="00B3041E"/>
    <w:rPr>
      <w:rFonts w:ascii="Arial Narrow" w:hAnsi="Arial Narrow"/>
      <w:i/>
      <w:noProof/>
      <w:sz w:val="26"/>
      <w:shd w:val="clear" w:color="auto" w:fill="FFFFFF"/>
    </w:rPr>
  </w:style>
  <w:style w:type="paragraph" w:customStyle="1" w:styleId="93">
    <w:name w:val="Основной текст (9)"/>
    <w:basedOn w:val="a1"/>
    <w:link w:val="92"/>
    <w:rsid w:val="00B3041E"/>
    <w:pPr>
      <w:widowControl/>
      <w:shd w:val="clear" w:color="auto" w:fill="FFFFFF"/>
      <w:spacing w:line="240" w:lineRule="atLeast"/>
      <w:ind w:firstLine="0"/>
      <w:jc w:val="left"/>
    </w:pPr>
    <w:rPr>
      <w:rFonts w:ascii="Arial Narrow" w:hAnsi="Arial Narrow"/>
      <w:i/>
      <w:iCs/>
      <w:noProof/>
      <w:sz w:val="26"/>
      <w:szCs w:val="26"/>
      <w:lang w:val="ru-RU"/>
    </w:rPr>
  </w:style>
  <w:style w:type="character" w:customStyle="1" w:styleId="100">
    <w:name w:val="Основной текст (10)_"/>
    <w:link w:val="101"/>
    <w:locked/>
    <w:rsid w:val="00B3041E"/>
    <w:rPr>
      <w:noProof/>
      <w:sz w:val="9"/>
      <w:shd w:val="clear" w:color="auto" w:fill="FFFFFF"/>
    </w:rPr>
  </w:style>
  <w:style w:type="paragraph" w:customStyle="1" w:styleId="101">
    <w:name w:val="Основной текст (10)"/>
    <w:basedOn w:val="a1"/>
    <w:link w:val="100"/>
    <w:rsid w:val="00B3041E"/>
    <w:pPr>
      <w:widowControl/>
      <w:shd w:val="clear" w:color="auto" w:fill="FFFFFF"/>
      <w:spacing w:line="240" w:lineRule="atLeast"/>
      <w:ind w:firstLine="0"/>
    </w:pPr>
    <w:rPr>
      <w:noProof/>
      <w:sz w:val="9"/>
      <w:szCs w:val="9"/>
      <w:lang w:val="ru-RU"/>
    </w:rPr>
  </w:style>
  <w:style w:type="character" w:customStyle="1" w:styleId="150">
    <w:name w:val="Основной текст (15)_"/>
    <w:link w:val="151"/>
    <w:locked/>
    <w:rsid w:val="00B3041E"/>
    <w:rPr>
      <w:rFonts w:ascii="MS Reference Sans Serif" w:hAnsi="MS Reference Sans Serif"/>
      <w:noProof/>
      <w:sz w:val="8"/>
      <w:shd w:val="clear" w:color="auto" w:fill="FFFFFF"/>
    </w:rPr>
  </w:style>
  <w:style w:type="paragraph" w:customStyle="1" w:styleId="151">
    <w:name w:val="Основной текст (15)"/>
    <w:basedOn w:val="a1"/>
    <w:link w:val="150"/>
    <w:rsid w:val="00B3041E"/>
    <w:pPr>
      <w:widowControl/>
      <w:shd w:val="clear" w:color="auto" w:fill="FFFFFF"/>
      <w:spacing w:line="240" w:lineRule="atLeast"/>
      <w:ind w:firstLine="0"/>
      <w:jc w:val="center"/>
    </w:pPr>
    <w:rPr>
      <w:rFonts w:ascii="MS Reference Sans Serif" w:hAnsi="MS Reference Sans Serif"/>
      <w:noProof/>
      <w:sz w:val="8"/>
      <w:szCs w:val="8"/>
      <w:lang w:val="ru-RU"/>
    </w:rPr>
  </w:style>
  <w:style w:type="character" w:customStyle="1" w:styleId="140">
    <w:name w:val="Основной текст (14)_"/>
    <w:link w:val="141"/>
    <w:locked/>
    <w:rsid w:val="00B3041E"/>
    <w:rPr>
      <w:rFonts w:ascii="Arial Narrow" w:hAnsi="Arial Narrow"/>
      <w:noProof/>
      <w:sz w:val="8"/>
      <w:shd w:val="clear" w:color="auto" w:fill="FFFFFF"/>
    </w:rPr>
  </w:style>
  <w:style w:type="paragraph" w:customStyle="1" w:styleId="141">
    <w:name w:val="Основной текст (14)"/>
    <w:basedOn w:val="a1"/>
    <w:link w:val="140"/>
    <w:rsid w:val="00B3041E"/>
    <w:pPr>
      <w:widowControl/>
      <w:shd w:val="clear" w:color="auto" w:fill="FFFFFF"/>
      <w:spacing w:line="240" w:lineRule="atLeast"/>
      <w:ind w:firstLine="0"/>
      <w:jc w:val="left"/>
    </w:pPr>
    <w:rPr>
      <w:rFonts w:ascii="Arial Narrow" w:hAnsi="Arial Narrow"/>
      <w:noProof/>
      <w:sz w:val="8"/>
      <w:szCs w:val="8"/>
      <w:lang w:val="ru-RU"/>
    </w:rPr>
  </w:style>
  <w:style w:type="character" w:customStyle="1" w:styleId="130">
    <w:name w:val="Основной текст (13)_"/>
    <w:link w:val="131"/>
    <w:locked/>
    <w:rsid w:val="00B3041E"/>
    <w:rPr>
      <w:rFonts w:ascii="Arial Narrow" w:hAnsi="Arial Narrow"/>
      <w:noProof/>
      <w:sz w:val="8"/>
      <w:shd w:val="clear" w:color="auto" w:fill="FFFFFF"/>
    </w:rPr>
  </w:style>
  <w:style w:type="paragraph" w:customStyle="1" w:styleId="131">
    <w:name w:val="Основной текст (13)"/>
    <w:basedOn w:val="a1"/>
    <w:link w:val="130"/>
    <w:rsid w:val="00B3041E"/>
    <w:pPr>
      <w:widowControl/>
      <w:shd w:val="clear" w:color="auto" w:fill="FFFFFF"/>
      <w:spacing w:line="240" w:lineRule="atLeast"/>
      <w:ind w:firstLine="0"/>
      <w:jc w:val="left"/>
    </w:pPr>
    <w:rPr>
      <w:rFonts w:ascii="Arial Narrow" w:hAnsi="Arial Narrow"/>
      <w:noProof/>
      <w:sz w:val="8"/>
      <w:szCs w:val="8"/>
      <w:lang w:val="ru-RU"/>
    </w:rPr>
  </w:style>
  <w:style w:type="character" w:customStyle="1" w:styleId="120">
    <w:name w:val="Основной текст (12)_"/>
    <w:link w:val="121"/>
    <w:locked/>
    <w:rsid w:val="00B3041E"/>
    <w:rPr>
      <w:rFonts w:ascii="Arial Narrow" w:hAnsi="Arial Narrow"/>
      <w:noProof/>
      <w:sz w:val="12"/>
      <w:shd w:val="clear" w:color="auto" w:fill="FFFFFF"/>
    </w:rPr>
  </w:style>
  <w:style w:type="paragraph" w:customStyle="1" w:styleId="121">
    <w:name w:val="Основной текст (12)"/>
    <w:basedOn w:val="a1"/>
    <w:link w:val="120"/>
    <w:rsid w:val="00B3041E"/>
    <w:pPr>
      <w:widowControl/>
      <w:shd w:val="clear" w:color="auto" w:fill="FFFFFF"/>
      <w:spacing w:line="240" w:lineRule="atLeast"/>
      <w:ind w:firstLine="0"/>
    </w:pPr>
    <w:rPr>
      <w:rFonts w:ascii="Arial Narrow" w:hAnsi="Arial Narrow"/>
      <w:noProof/>
      <w:sz w:val="12"/>
      <w:szCs w:val="12"/>
      <w:lang w:val="ru-RU"/>
    </w:rPr>
  </w:style>
  <w:style w:type="character" w:customStyle="1" w:styleId="160">
    <w:name w:val="Основной текст (16)_"/>
    <w:link w:val="161"/>
    <w:locked/>
    <w:rsid w:val="00B3041E"/>
    <w:rPr>
      <w:noProof/>
      <w:sz w:val="9"/>
      <w:shd w:val="clear" w:color="auto" w:fill="FFFFFF"/>
    </w:rPr>
  </w:style>
  <w:style w:type="paragraph" w:customStyle="1" w:styleId="161">
    <w:name w:val="Основной текст (16)"/>
    <w:basedOn w:val="a1"/>
    <w:link w:val="160"/>
    <w:rsid w:val="00B3041E"/>
    <w:pPr>
      <w:widowControl/>
      <w:shd w:val="clear" w:color="auto" w:fill="FFFFFF"/>
      <w:spacing w:line="240" w:lineRule="atLeast"/>
      <w:ind w:firstLine="0"/>
      <w:jc w:val="left"/>
    </w:pPr>
    <w:rPr>
      <w:noProof/>
      <w:sz w:val="9"/>
      <w:szCs w:val="9"/>
      <w:lang w:val="ru-RU"/>
    </w:rPr>
  </w:style>
  <w:style w:type="character" w:customStyle="1" w:styleId="170">
    <w:name w:val="Основной текст (17)_"/>
    <w:link w:val="171"/>
    <w:locked/>
    <w:rsid w:val="00B3041E"/>
    <w:rPr>
      <w:rFonts w:ascii="Arial Narrow" w:hAnsi="Arial Narrow"/>
      <w:i/>
      <w:noProof/>
      <w:sz w:val="26"/>
      <w:shd w:val="clear" w:color="auto" w:fill="FFFFFF"/>
    </w:rPr>
  </w:style>
  <w:style w:type="paragraph" w:customStyle="1" w:styleId="171">
    <w:name w:val="Основной текст (17)"/>
    <w:basedOn w:val="a1"/>
    <w:link w:val="170"/>
    <w:rsid w:val="00B3041E"/>
    <w:pPr>
      <w:widowControl/>
      <w:shd w:val="clear" w:color="auto" w:fill="FFFFFF"/>
      <w:spacing w:after="180" w:line="240" w:lineRule="atLeast"/>
      <w:ind w:firstLine="0"/>
      <w:jc w:val="left"/>
    </w:pPr>
    <w:rPr>
      <w:rFonts w:ascii="Arial Narrow" w:hAnsi="Arial Narrow"/>
      <w:i/>
      <w:iCs/>
      <w:noProof/>
      <w:sz w:val="26"/>
      <w:szCs w:val="26"/>
      <w:lang w:val="ru-RU"/>
    </w:rPr>
  </w:style>
  <w:style w:type="character" w:customStyle="1" w:styleId="180">
    <w:name w:val="Основной текст (18)_"/>
    <w:link w:val="181"/>
    <w:locked/>
    <w:rsid w:val="00B3041E"/>
    <w:rPr>
      <w:rFonts w:ascii="Arial Narrow" w:hAnsi="Arial Narrow"/>
      <w:i/>
      <w:noProof/>
      <w:sz w:val="18"/>
      <w:shd w:val="clear" w:color="auto" w:fill="FFFFFF"/>
    </w:rPr>
  </w:style>
  <w:style w:type="paragraph" w:customStyle="1" w:styleId="181">
    <w:name w:val="Основной текст (18)"/>
    <w:basedOn w:val="a1"/>
    <w:link w:val="180"/>
    <w:rsid w:val="00B3041E"/>
    <w:pPr>
      <w:widowControl/>
      <w:shd w:val="clear" w:color="auto" w:fill="FFFFFF"/>
      <w:spacing w:after="120" w:line="240" w:lineRule="atLeast"/>
      <w:ind w:firstLine="0"/>
      <w:jc w:val="left"/>
    </w:pPr>
    <w:rPr>
      <w:rFonts w:ascii="Arial Narrow" w:hAnsi="Arial Narrow"/>
      <w:i/>
      <w:iCs/>
      <w:noProof/>
      <w:sz w:val="18"/>
      <w:szCs w:val="18"/>
      <w:lang w:val="ru-RU"/>
    </w:rPr>
  </w:style>
  <w:style w:type="character" w:customStyle="1" w:styleId="190">
    <w:name w:val="Основной текст (19)_"/>
    <w:link w:val="191"/>
    <w:locked/>
    <w:rsid w:val="00B3041E"/>
    <w:rPr>
      <w:noProof/>
      <w:sz w:val="11"/>
      <w:shd w:val="clear" w:color="auto" w:fill="FFFFFF"/>
    </w:rPr>
  </w:style>
  <w:style w:type="paragraph" w:customStyle="1" w:styleId="191">
    <w:name w:val="Основной текст (19)"/>
    <w:basedOn w:val="a1"/>
    <w:link w:val="190"/>
    <w:rsid w:val="00B3041E"/>
    <w:pPr>
      <w:widowControl/>
      <w:shd w:val="clear" w:color="auto" w:fill="FFFFFF"/>
      <w:spacing w:line="240" w:lineRule="atLeast"/>
      <w:ind w:firstLine="0"/>
      <w:jc w:val="left"/>
    </w:pPr>
    <w:rPr>
      <w:noProof/>
      <w:sz w:val="11"/>
      <w:szCs w:val="11"/>
      <w:lang w:val="ru-RU"/>
    </w:rPr>
  </w:style>
  <w:style w:type="character" w:customStyle="1" w:styleId="1500">
    <w:name w:val="Основной текст (150)_"/>
    <w:link w:val="1501"/>
    <w:locked/>
    <w:rsid w:val="00B3041E"/>
    <w:rPr>
      <w:rFonts w:ascii="Arial Narrow" w:hAnsi="Arial Narrow"/>
      <w:i/>
      <w:sz w:val="11"/>
      <w:shd w:val="clear" w:color="auto" w:fill="FFFFFF"/>
    </w:rPr>
  </w:style>
  <w:style w:type="paragraph" w:customStyle="1" w:styleId="1501">
    <w:name w:val="Основной текст (150)"/>
    <w:basedOn w:val="a1"/>
    <w:link w:val="1500"/>
    <w:rsid w:val="00B3041E"/>
    <w:pPr>
      <w:widowControl/>
      <w:shd w:val="clear" w:color="auto" w:fill="FFFFFF"/>
      <w:spacing w:after="60" w:line="240" w:lineRule="atLeast"/>
      <w:ind w:firstLine="0"/>
      <w:jc w:val="left"/>
    </w:pPr>
    <w:rPr>
      <w:rFonts w:ascii="Arial Narrow" w:hAnsi="Arial Narrow"/>
      <w:i/>
      <w:iCs/>
      <w:sz w:val="11"/>
      <w:szCs w:val="11"/>
      <w:lang w:val="ru-RU"/>
    </w:rPr>
  </w:style>
  <w:style w:type="character" w:customStyle="1" w:styleId="220">
    <w:name w:val="Основной текст (22)_"/>
    <w:link w:val="221"/>
    <w:locked/>
    <w:rsid w:val="00B3041E"/>
    <w:rPr>
      <w:rFonts w:ascii="Trebuchet MS" w:hAnsi="Trebuchet MS"/>
      <w:noProof/>
      <w:w w:val="150"/>
      <w:sz w:val="18"/>
      <w:shd w:val="clear" w:color="auto" w:fill="FFFFFF"/>
    </w:rPr>
  </w:style>
  <w:style w:type="paragraph" w:customStyle="1" w:styleId="221">
    <w:name w:val="Основной текст (22)"/>
    <w:basedOn w:val="a1"/>
    <w:link w:val="220"/>
    <w:rsid w:val="00B3041E"/>
    <w:pPr>
      <w:widowControl/>
      <w:shd w:val="clear" w:color="auto" w:fill="FFFFFF"/>
      <w:spacing w:line="240" w:lineRule="atLeast"/>
      <w:ind w:firstLine="0"/>
      <w:jc w:val="left"/>
    </w:pPr>
    <w:rPr>
      <w:rFonts w:ascii="Trebuchet MS" w:hAnsi="Trebuchet MS"/>
      <w:noProof/>
      <w:w w:val="150"/>
      <w:sz w:val="18"/>
      <w:szCs w:val="18"/>
      <w:lang w:val="ru-RU"/>
    </w:rPr>
  </w:style>
  <w:style w:type="character" w:customStyle="1" w:styleId="96">
    <w:name w:val="Основной текст (96)_"/>
    <w:link w:val="961"/>
    <w:locked/>
    <w:rsid w:val="00B3041E"/>
    <w:rPr>
      <w:rFonts w:ascii="Courier New" w:hAnsi="Courier New"/>
      <w:spacing w:val="-20"/>
      <w:sz w:val="27"/>
      <w:shd w:val="clear" w:color="auto" w:fill="FFFFFF"/>
    </w:rPr>
  </w:style>
  <w:style w:type="paragraph" w:customStyle="1" w:styleId="961">
    <w:name w:val="Основной текст (96)1"/>
    <w:basedOn w:val="a1"/>
    <w:link w:val="96"/>
    <w:rsid w:val="00B3041E"/>
    <w:pPr>
      <w:widowControl/>
      <w:shd w:val="clear" w:color="auto" w:fill="FFFFFF"/>
      <w:spacing w:line="480" w:lineRule="exact"/>
      <w:ind w:firstLine="0"/>
    </w:pPr>
    <w:rPr>
      <w:rFonts w:ascii="Courier New" w:hAnsi="Courier New" w:cs="Courier New"/>
      <w:spacing w:val="-20"/>
      <w:sz w:val="27"/>
      <w:szCs w:val="27"/>
      <w:lang w:val="ru-RU"/>
    </w:rPr>
  </w:style>
  <w:style w:type="character" w:customStyle="1" w:styleId="CourierNew">
    <w:name w:val="Колонтитул + Courier New"/>
    <w:aliases w:val="8,5 pt138,Курсив124,Интервал 1 pt"/>
    <w:rsid w:val="00B3041E"/>
    <w:rPr>
      <w:rFonts w:ascii="Courier New" w:hAnsi="Courier New"/>
      <w:i/>
      <w:spacing w:val="20"/>
      <w:sz w:val="17"/>
      <w:shd w:val="clear" w:color="auto" w:fill="FFFFFF"/>
      <w:lang w:val="ru-RU" w:eastAsia="ru-RU"/>
    </w:rPr>
  </w:style>
  <w:style w:type="character" w:customStyle="1" w:styleId="ArialNarrow">
    <w:name w:val="Колонтитул + Arial Narrow"/>
    <w:aliases w:val="4 pt14"/>
    <w:rsid w:val="00B3041E"/>
    <w:rPr>
      <w:rFonts w:ascii="Arial Narrow" w:hAnsi="Arial Narrow"/>
      <w:sz w:val="8"/>
      <w:shd w:val="clear" w:color="auto" w:fill="FFFFFF"/>
      <w:lang w:val="ru-RU" w:eastAsia="ru-RU"/>
    </w:rPr>
  </w:style>
  <w:style w:type="character" w:customStyle="1" w:styleId="0pt">
    <w:name w:val="Подпись к картинке + Интервал 0 pt"/>
    <w:rsid w:val="00B3041E"/>
    <w:rPr>
      <w:rFonts w:ascii="Courier New" w:hAnsi="Courier New"/>
      <w:spacing w:val="0"/>
      <w:sz w:val="27"/>
      <w:shd w:val="clear" w:color="auto" w:fill="FFFFFF"/>
    </w:rPr>
  </w:style>
  <w:style w:type="character" w:customStyle="1" w:styleId="15019pt">
    <w:name w:val="Основной текст (150) + 19 pt"/>
    <w:aliases w:val="Не курсив13"/>
    <w:rsid w:val="00B3041E"/>
    <w:rPr>
      <w:rFonts w:ascii="Arial Narrow" w:hAnsi="Arial Narrow"/>
      <w:i/>
      <w:noProof/>
      <w:sz w:val="38"/>
      <w:shd w:val="clear" w:color="auto" w:fill="FFFFFF"/>
    </w:rPr>
  </w:style>
  <w:style w:type="character" w:customStyle="1" w:styleId="CourierNew4">
    <w:name w:val="Колонтитул + Courier New4"/>
    <w:aliases w:val="11 pt11,Курсив60"/>
    <w:rsid w:val="00B3041E"/>
    <w:rPr>
      <w:rFonts w:ascii="Courier New" w:hAnsi="Courier New"/>
      <w:i/>
      <w:spacing w:val="0"/>
      <w:sz w:val="22"/>
      <w:shd w:val="clear" w:color="auto" w:fill="FFFFFF"/>
      <w:lang w:val="ru-RU" w:eastAsia="ru-RU"/>
    </w:rPr>
  </w:style>
  <w:style w:type="character" w:customStyle="1" w:styleId="MSReferenceSansSerif0">
    <w:name w:val="Колонтитул + MS Reference Sans Serif"/>
    <w:aliases w:val="11 pt7,Курсив52"/>
    <w:rsid w:val="00B3041E"/>
    <w:rPr>
      <w:rFonts w:ascii="MS Reference Sans Serif" w:hAnsi="MS Reference Sans Serif"/>
      <w:i/>
      <w:spacing w:val="0"/>
      <w:sz w:val="22"/>
      <w:shd w:val="clear" w:color="auto" w:fill="FFFFFF"/>
      <w:lang w:val="ru-RU" w:eastAsia="ru-RU"/>
    </w:rPr>
  </w:style>
  <w:style w:type="character" w:customStyle="1" w:styleId="ArialNarrow4">
    <w:name w:val="Колонтитул + Arial Narrow4"/>
    <w:aliases w:val="116,5 pt75"/>
    <w:rsid w:val="00B3041E"/>
    <w:rPr>
      <w:rFonts w:ascii="Arial Narrow" w:hAnsi="Arial Narrow"/>
      <w:spacing w:val="0"/>
      <w:sz w:val="23"/>
      <w:shd w:val="clear" w:color="auto" w:fill="FFFFFF"/>
    </w:rPr>
  </w:style>
  <w:style w:type="character" w:customStyle="1" w:styleId="960">
    <w:name w:val="Основной текст (96)"/>
    <w:rsid w:val="00B3041E"/>
  </w:style>
  <w:style w:type="character" w:customStyle="1" w:styleId="TimesNewRoman49">
    <w:name w:val="Основной текст + Times New Roman49"/>
    <w:aliases w:val="15 pt13,Интервал 0 pt155"/>
    <w:rsid w:val="00B3041E"/>
    <w:rPr>
      <w:rFonts w:ascii="Times New Roman" w:hAnsi="Times New Roman"/>
      <w:b/>
      <w:spacing w:val="0"/>
      <w:sz w:val="30"/>
      <w:lang w:val="ru-RU" w:eastAsia="ru-RU"/>
    </w:rPr>
  </w:style>
  <w:style w:type="character" w:customStyle="1" w:styleId="-1pt28">
    <w:name w:val="Основной текст + Интервал -1 pt28"/>
    <w:rsid w:val="00B3041E"/>
    <w:rPr>
      <w:rFonts w:ascii="Courier New" w:hAnsi="Courier New"/>
      <w:b/>
      <w:spacing w:val="-30"/>
      <w:sz w:val="27"/>
      <w:lang w:val="ru-RU" w:eastAsia="ru-RU"/>
    </w:rPr>
  </w:style>
  <w:style w:type="character" w:customStyle="1" w:styleId="TimesNewRoman48">
    <w:name w:val="Основной текст + Times New Roman48"/>
    <w:aliases w:val="15 pt12,Интервал 0 pt154"/>
    <w:rsid w:val="00B3041E"/>
    <w:rPr>
      <w:rFonts w:ascii="Times New Roman" w:hAnsi="Times New Roman"/>
      <w:b/>
      <w:spacing w:val="0"/>
      <w:sz w:val="30"/>
      <w:lang w:val="ru-RU" w:eastAsia="ru-RU"/>
    </w:rPr>
  </w:style>
  <w:style w:type="character" w:customStyle="1" w:styleId="15pt16">
    <w:name w:val="Основной текст + 15 pt16"/>
    <w:aliases w:val="Малые прописные49"/>
    <w:rsid w:val="00B3041E"/>
    <w:rPr>
      <w:rFonts w:ascii="Courier New" w:hAnsi="Courier New"/>
      <w:b/>
      <w:smallCaps/>
      <w:spacing w:val="-20"/>
      <w:sz w:val="30"/>
      <w:lang w:val="uk-UA" w:eastAsia="en-US"/>
    </w:rPr>
  </w:style>
  <w:style w:type="character" w:customStyle="1" w:styleId="MSReferenceSansSerif15">
    <w:name w:val="Основной текст + MS Reference Sans Serif15"/>
    <w:aliases w:val="11 pt13,Интервал 0 pt153"/>
    <w:rsid w:val="00B3041E"/>
    <w:rPr>
      <w:rFonts w:ascii="MS Reference Sans Serif" w:hAnsi="MS Reference Sans Serif"/>
      <w:b/>
      <w:spacing w:val="0"/>
      <w:sz w:val="22"/>
      <w:lang w:val="uk-UA" w:eastAsia="en-US"/>
    </w:rPr>
  </w:style>
  <w:style w:type="character" w:customStyle="1" w:styleId="15pt15">
    <w:name w:val="Основной текст + 15 pt15"/>
    <w:aliases w:val="Малые прописные48"/>
    <w:rsid w:val="00B3041E"/>
    <w:rPr>
      <w:rFonts w:ascii="Courier New" w:hAnsi="Courier New"/>
      <w:b/>
      <w:smallCaps/>
      <w:spacing w:val="-20"/>
      <w:sz w:val="30"/>
      <w:lang w:val="uk-UA" w:eastAsia="en-US"/>
    </w:rPr>
  </w:style>
  <w:style w:type="character" w:customStyle="1" w:styleId="15pt10">
    <w:name w:val="Основной текст + 15 pt10"/>
    <w:aliases w:val="Малые прописные40"/>
    <w:rsid w:val="00B3041E"/>
    <w:rPr>
      <w:rFonts w:ascii="Courier New" w:hAnsi="Courier New"/>
      <w:b/>
      <w:smallCaps/>
      <w:noProof/>
      <w:spacing w:val="-20"/>
      <w:sz w:val="30"/>
      <w:lang w:val="uk-UA" w:eastAsia="en-US"/>
    </w:rPr>
  </w:style>
  <w:style w:type="character" w:customStyle="1" w:styleId="TimesNewRoman39">
    <w:name w:val="Основной текст + Times New Roman39"/>
    <w:aliases w:val="Курсив113,Интервал 0 pt142"/>
    <w:rsid w:val="00B3041E"/>
    <w:rPr>
      <w:rFonts w:ascii="Times New Roman" w:hAnsi="Times New Roman"/>
      <w:b/>
      <w:i/>
      <w:spacing w:val="0"/>
      <w:sz w:val="27"/>
      <w:lang w:val="uk-UA" w:eastAsia="en-US"/>
    </w:rPr>
  </w:style>
  <w:style w:type="character" w:customStyle="1" w:styleId="-1pt27">
    <w:name w:val="Основной текст + Интервал -1 pt27"/>
    <w:rsid w:val="00B3041E"/>
    <w:rPr>
      <w:rFonts w:ascii="Courier New" w:hAnsi="Courier New"/>
      <w:b/>
      <w:spacing w:val="-30"/>
      <w:sz w:val="27"/>
      <w:lang w:val="ru-RU" w:eastAsia="ru-RU"/>
    </w:rPr>
  </w:style>
  <w:style w:type="character" w:customStyle="1" w:styleId="-1pt">
    <w:name w:val="Основной текст + Интервал -1 pt"/>
    <w:rsid w:val="00B3041E"/>
    <w:rPr>
      <w:rFonts w:ascii="Courier New" w:hAnsi="Courier New"/>
      <w:b/>
      <w:spacing w:val="-30"/>
      <w:sz w:val="27"/>
      <w:lang w:val="uk-UA" w:eastAsia="en-US"/>
    </w:rPr>
  </w:style>
  <w:style w:type="character" w:customStyle="1" w:styleId="-1pt19">
    <w:name w:val="Основной текст + Интервал -1 pt19"/>
    <w:rsid w:val="00B3041E"/>
    <w:rPr>
      <w:rFonts w:ascii="Courier New" w:hAnsi="Courier New"/>
      <w:b/>
      <w:spacing w:val="-30"/>
      <w:sz w:val="27"/>
      <w:lang w:val="ru-RU" w:eastAsia="ru-RU"/>
    </w:rPr>
  </w:style>
  <w:style w:type="character" w:customStyle="1" w:styleId="94">
    <w:name w:val="Основной текст + Полужирный9"/>
    <w:aliases w:val="Малые прописные39,Интервал 0 pt141"/>
    <w:rsid w:val="00B3041E"/>
    <w:rPr>
      <w:rFonts w:ascii="Courier New" w:hAnsi="Courier New"/>
      <w:smallCaps/>
      <w:spacing w:val="0"/>
      <w:sz w:val="27"/>
      <w:lang w:val="uk-UA" w:eastAsia="en-US"/>
    </w:rPr>
  </w:style>
  <w:style w:type="character" w:customStyle="1" w:styleId="TimesNewRoman38">
    <w:name w:val="Основной текст + Times New Roman38"/>
    <w:aliases w:val="Курсив112,Интервал 0 pt140"/>
    <w:rsid w:val="00B3041E"/>
    <w:rPr>
      <w:rFonts w:ascii="Times New Roman" w:hAnsi="Times New Roman"/>
      <w:b/>
      <w:i/>
      <w:spacing w:val="0"/>
      <w:sz w:val="27"/>
      <w:lang w:val="uk-UA" w:eastAsia="en-US"/>
    </w:rPr>
  </w:style>
  <w:style w:type="character" w:customStyle="1" w:styleId="TimesNewRoman47">
    <w:name w:val="Основной текст + Times New Roman47"/>
    <w:aliases w:val="1414,5 pt136,Полужирный48,Интервал 0 pt152"/>
    <w:rsid w:val="00B3041E"/>
    <w:rPr>
      <w:rFonts w:ascii="Times New Roman" w:hAnsi="Times New Roman"/>
      <w:spacing w:val="0"/>
      <w:sz w:val="29"/>
      <w:lang w:val="uk-UA" w:eastAsia="en-US"/>
    </w:rPr>
  </w:style>
  <w:style w:type="character" w:customStyle="1" w:styleId="TimesNewRoman46">
    <w:name w:val="Основной текст + Times New Roman46"/>
    <w:aliases w:val="Курсив122,Интервал 0 pt151"/>
    <w:rsid w:val="00B3041E"/>
    <w:rPr>
      <w:rFonts w:ascii="Times New Roman" w:hAnsi="Times New Roman"/>
      <w:b/>
      <w:i/>
      <w:spacing w:val="0"/>
      <w:sz w:val="27"/>
      <w:lang w:val="uk-UA" w:eastAsia="en-US"/>
    </w:rPr>
  </w:style>
  <w:style w:type="character" w:customStyle="1" w:styleId="-1pt25">
    <w:name w:val="Основной текст + Интервал -1 pt25"/>
    <w:rsid w:val="00B3041E"/>
    <w:rPr>
      <w:rFonts w:ascii="Courier New" w:hAnsi="Courier New"/>
      <w:b/>
      <w:spacing w:val="-30"/>
      <w:sz w:val="27"/>
      <w:lang w:val="uk-UA" w:eastAsia="en-US"/>
    </w:rPr>
  </w:style>
  <w:style w:type="character" w:customStyle="1" w:styleId="15pt0">
    <w:name w:val="Основной текст + Интервал 15 pt"/>
    <w:rsid w:val="00B3041E"/>
    <w:rPr>
      <w:rFonts w:ascii="Courier New" w:hAnsi="Courier New"/>
      <w:b/>
      <w:spacing w:val="310"/>
      <w:sz w:val="27"/>
      <w:lang w:val="uk-UA" w:eastAsia="en-US"/>
    </w:rPr>
  </w:style>
  <w:style w:type="character" w:customStyle="1" w:styleId="-1pt24">
    <w:name w:val="Основной текст + Интервал -1 pt24"/>
    <w:rsid w:val="00B3041E"/>
    <w:rPr>
      <w:rFonts w:ascii="Courier New" w:hAnsi="Courier New"/>
      <w:b/>
      <w:spacing w:val="-30"/>
      <w:sz w:val="27"/>
      <w:lang w:val="ru-RU" w:eastAsia="ru-RU"/>
    </w:rPr>
  </w:style>
  <w:style w:type="character" w:customStyle="1" w:styleId="TimesNewRoman43">
    <w:name w:val="Основной текст + Times New Roman43"/>
    <w:aliases w:val="Курсив118"/>
    <w:rsid w:val="00B3041E"/>
    <w:rPr>
      <w:rFonts w:ascii="Times New Roman" w:hAnsi="Times New Roman"/>
      <w:b/>
      <w:i/>
      <w:spacing w:val="-20"/>
      <w:sz w:val="27"/>
      <w:lang w:val="en-US" w:eastAsia="en-US"/>
    </w:rPr>
  </w:style>
  <w:style w:type="paragraph" w:customStyle="1" w:styleId="710">
    <w:name w:val="Основной текст (7)1"/>
    <w:basedOn w:val="a1"/>
    <w:rsid w:val="00B3041E"/>
    <w:pPr>
      <w:widowControl/>
      <w:shd w:val="clear" w:color="auto" w:fill="FFFFFF"/>
      <w:spacing w:after="300" w:line="240" w:lineRule="atLeast"/>
      <w:ind w:hanging="880"/>
      <w:jc w:val="left"/>
    </w:pPr>
    <w:rPr>
      <w:i/>
      <w:iCs/>
      <w:noProof/>
      <w:sz w:val="27"/>
      <w:szCs w:val="27"/>
      <w:lang w:val="uk-UA" w:eastAsia="uk-UA"/>
    </w:rPr>
  </w:style>
  <w:style w:type="character" w:styleId="afffa">
    <w:name w:val="FollowedHyperlink"/>
    <w:uiPriority w:val="99"/>
    <w:rsid w:val="00B3041E"/>
    <w:rPr>
      <w:color w:val="000080"/>
      <w:u w:val="single"/>
    </w:rPr>
  </w:style>
  <w:style w:type="character" w:customStyle="1" w:styleId="FontStyle12">
    <w:name w:val="Font Style12"/>
    <w:rsid w:val="00B3041E"/>
    <w:rPr>
      <w:rFonts w:ascii="Times New Roman" w:hAnsi="Times New Roman"/>
      <w:sz w:val="28"/>
    </w:rPr>
  </w:style>
  <w:style w:type="table" w:styleId="1f1">
    <w:name w:val="Table Grid 1"/>
    <w:basedOn w:val="a3"/>
    <w:uiPriority w:val="99"/>
    <w:rsid w:val="00B3041E"/>
    <w:rPr>
      <w:lang w:val="ru-RU" w:eastAsia="ru-RU"/>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2">
    <w:name w:val="Текст1"/>
    <w:basedOn w:val="a1"/>
    <w:rsid w:val="00B3041E"/>
    <w:pPr>
      <w:widowControl/>
      <w:suppressAutoHyphens/>
      <w:spacing w:line="240" w:lineRule="auto"/>
      <w:ind w:firstLine="0"/>
      <w:jc w:val="left"/>
    </w:pPr>
    <w:rPr>
      <w:rFonts w:ascii="Courier New" w:hAnsi="Courier New" w:cs="Courier New"/>
      <w:sz w:val="20"/>
      <w:lang w:val="ru-RU" w:eastAsia="ar-SA"/>
    </w:rPr>
  </w:style>
  <w:style w:type="paragraph" w:customStyle="1" w:styleId="afffb">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1"/>
    <w:rsid w:val="00B3041E"/>
    <w:pPr>
      <w:widowControl/>
      <w:spacing w:line="240" w:lineRule="auto"/>
      <w:ind w:firstLine="0"/>
      <w:jc w:val="left"/>
    </w:pPr>
    <w:rPr>
      <w:rFonts w:ascii="Verdana" w:hAnsi="Verdana" w:cs="Verdana"/>
      <w:sz w:val="20"/>
      <w:lang w:val="en-US" w:eastAsia="en-US"/>
    </w:rPr>
  </w:style>
  <w:style w:type="paragraph" w:styleId="afffc">
    <w:name w:val="Subtitle"/>
    <w:basedOn w:val="a1"/>
    <w:link w:val="afffd"/>
    <w:qFormat/>
    <w:rsid w:val="00B3041E"/>
    <w:pPr>
      <w:widowControl/>
      <w:suppressAutoHyphens/>
      <w:spacing w:after="60" w:line="240" w:lineRule="auto"/>
      <w:ind w:firstLine="0"/>
      <w:jc w:val="center"/>
      <w:outlineLvl w:val="1"/>
    </w:pPr>
    <w:rPr>
      <w:rFonts w:ascii="Arial" w:hAnsi="Arial" w:cs="Arial"/>
      <w:sz w:val="24"/>
      <w:szCs w:val="24"/>
      <w:lang w:val="ru-RU" w:eastAsia="ar-SA"/>
    </w:rPr>
  </w:style>
  <w:style w:type="paragraph" w:customStyle="1" w:styleId="afffe">
    <w:name w:val="Основной Знак"/>
    <w:basedOn w:val="a1"/>
    <w:link w:val="affff"/>
    <w:rsid w:val="00B3041E"/>
    <w:pPr>
      <w:adjustRightInd w:val="0"/>
      <w:spacing w:line="240" w:lineRule="auto"/>
      <w:ind w:right="-1" w:firstLine="426"/>
      <w:textAlignment w:val="baseline"/>
    </w:pPr>
    <w:rPr>
      <w:sz w:val="28"/>
      <w:szCs w:val="24"/>
      <w:lang w:val="ru-RU"/>
    </w:rPr>
  </w:style>
  <w:style w:type="character" w:customStyle="1" w:styleId="afffd">
    <w:name w:val="Подзаголовок Знак"/>
    <w:link w:val="afffc"/>
    <w:locked/>
    <w:rsid w:val="00B3041E"/>
    <w:rPr>
      <w:rFonts w:ascii="Arial" w:hAnsi="Arial"/>
      <w:sz w:val="24"/>
      <w:lang w:eastAsia="ar-SA" w:bidi="ar-SA"/>
    </w:rPr>
  </w:style>
  <w:style w:type="character" w:customStyle="1" w:styleId="affff">
    <w:name w:val="Основной Знак Знак"/>
    <w:link w:val="afffe"/>
    <w:locked/>
    <w:rsid w:val="00B3041E"/>
    <w:rPr>
      <w:sz w:val="24"/>
    </w:rPr>
  </w:style>
  <w:style w:type="paragraph" w:customStyle="1" w:styleId="1f3">
    <w:name w:val="Знак Знак Знак Знак Знак Знак Знак Знак Знак Знак Знак Знак Знак Знак Знак Знак Знак Знак Знак Знак Знак1 Знак"/>
    <w:basedOn w:val="a1"/>
    <w:rsid w:val="00B3041E"/>
    <w:pPr>
      <w:widowControl/>
      <w:suppressAutoHyphens/>
      <w:spacing w:line="240" w:lineRule="auto"/>
      <w:ind w:firstLine="0"/>
      <w:jc w:val="left"/>
    </w:pPr>
    <w:rPr>
      <w:rFonts w:ascii="Verdana" w:hAnsi="Verdana" w:cs="Verdana"/>
      <w:sz w:val="20"/>
      <w:lang w:val="en-US" w:eastAsia="en-US"/>
    </w:rPr>
  </w:style>
  <w:style w:type="character" w:customStyle="1" w:styleId="WW8Num2z0">
    <w:name w:val="WW8Num2z0"/>
    <w:rsid w:val="00B3041E"/>
    <w:rPr>
      <w:rFonts w:ascii="Times New Roman" w:hAnsi="Times New Roman"/>
    </w:rPr>
  </w:style>
  <w:style w:type="character" w:customStyle="1" w:styleId="WW8NumSt1z0">
    <w:name w:val="WW8NumSt1z0"/>
    <w:rsid w:val="00B3041E"/>
    <w:rPr>
      <w:rFonts w:ascii="Symbol" w:hAnsi="Symbol"/>
      <w:lang w:val="uk-UA"/>
    </w:rPr>
  </w:style>
  <w:style w:type="character" w:customStyle="1" w:styleId="WW8NumSt2z0">
    <w:name w:val="WW8NumSt2z0"/>
    <w:rsid w:val="00B3041E"/>
    <w:rPr>
      <w:rFonts w:ascii="Times New Roman" w:hAnsi="Times New Roman"/>
    </w:rPr>
  </w:style>
  <w:style w:type="character" w:customStyle="1" w:styleId="1f4">
    <w:name w:val="Основной шрифт абзаца1"/>
    <w:rsid w:val="00B3041E"/>
  </w:style>
  <w:style w:type="paragraph" w:customStyle="1" w:styleId="affff0">
    <w:name w:val="Заголовок"/>
    <w:basedOn w:val="a1"/>
    <w:next w:val="a5"/>
    <w:rsid w:val="00B3041E"/>
    <w:pPr>
      <w:keepNext/>
      <w:widowControl/>
      <w:suppressAutoHyphens/>
      <w:spacing w:before="240" w:after="120" w:line="240" w:lineRule="auto"/>
      <w:ind w:firstLine="0"/>
      <w:jc w:val="left"/>
    </w:pPr>
    <w:rPr>
      <w:rFonts w:ascii="Arial" w:eastAsia="MS Mincho" w:hAnsi="Arial" w:cs="Tahoma"/>
      <w:sz w:val="28"/>
      <w:szCs w:val="28"/>
      <w:lang w:val="ru-RU" w:eastAsia="ar-SA"/>
    </w:rPr>
  </w:style>
  <w:style w:type="paragraph" w:styleId="affff1">
    <w:name w:val="List"/>
    <w:basedOn w:val="a5"/>
    <w:uiPriority w:val="99"/>
    <w:rsid w:val="00B3041E"/>
    <w:pPr>
      <w:suppressAutoHyphens/>
    </w:pPr>
    <w:rPr>
      <w:rFonts w:ascii="Arial" w:hAnsi="Arial" w:cs="Tahoma"/>
      <w:lang w:eastAsia="ar-SA"/>
    </w:rPr>
  </w:style>
  <w:style w:type="paragraph" w:customStyle="1" w:styleId="1f5">
    <w:name w:val="Название1"/>
    <w:basedOn w:val="a1"/>
    <w:rsid w:val="00B3041E"/>
    <w:pPr>
      <w:widowControl/>
      <w:suppressLineNumbers/>
      <w:suppressAutoHyphens/>
      <w:spacing w:before="120" w:after="120" w:line="240" w:lineRule="auto"/>
      <w:ind w:firstLine="0"/>
      <w:jc w:val="left"/>
    </w:pPr>
    <w:rPr>
      <w:rFonts w:ascii="Arial" w:hAnsi="Arial" w:cs="Tahoma"/>
      <w:i/>
      <w:iCs/>
      <w:sz w:val="20"/>
      <w:szCs w:val="24"/>
      <w:lang w:val="ru-RU" w:eastAsia="ar-SA"/>
    </w:rPr>
  </w:style>
  <w:style w:type="paragraph" w:customStyle="1" w:styleId="1f6">
    <w:name w:val="Указатель1"/>
    <w:basedOn w:val="a1"/>
    <w:rsid w:val="00B3041E"/>
    <w:pPr>
      <w:widowControl/>
      <w:suppressLineNumbers/>
      <w:suppressAutoHyphens/>
      <w:spacing w:line="240" w:lineRule="auto"/>
      <w:ind w:firstLine="0"/>
      <w:jc w:val="left"/>
    </w:pPr>
    <w:rPr>
      <w:rFonts w:ascii="Arial" w:hAnsi="Arial" w:cs="Tahoma"/>
      <w:sz w:val="24"/>
      <w:szCs w:val="24"/>
      <w:lang w:val="ru-RU" w:eastAsia="ar-SA"/>
    </w:rPr>
  </w:style>
  <w:style w:type="paragraph" w:customStyle="1" w:styleId="affff2">
    <w:name w:val="Содержимое врезки"/>
    <w:basedOn w:val="a5"/>
    <w:rsid w:val="00B3041E"/>
    <w:pPr>
      <w:suppressAutoHyphens/>
    </w:pPr>
    <w:rPr>
      <w:lang w:eastAsia="ar-SA"/>
    </w:rPr>
  </w:style>
  <w:style w:type="paragraph" w:customStyle="1" w:styleId="affff3">
    <w:name w:val="Звіт"/>
    <w:basedOn w:val="a1"/>
    <w:rsid w:val="00B3041E"/>
    <w:pPr>
      <w:widowControl/>
      <w:suppressAutoHyphens/>
      <w:spacing w:line="240" w:lineRule="auto"/>
    </w:pPr>
    <w:rPr>
      <w:sz w:val="24"/>
      <w:szCs w:val="24"/>
      <w:lang w:eastAsia="ar-SA"/>
    </w:rPr>
  </w:style>
  <w:style w:type="paragraph" w:customStyle="1" w:styleId="212">
    <w:name w:val="Основной текст с отступом 21"/>
    <w:basedOn w:val="a1"/>
    <w:rsid w:val="00B3041E"/>
    <w:pPr>
      <w:widowControl/>
      <w:suppressAutoHyphens/>
      <w:spacing w:line="240" w:lineRule="auto"/>
      <w:ind w:firstLine="567"/>
    </w:pPr>
    <w:rPr>
      <w:sz w:val="28"/>
      <w:lang w:eastAsia="ar-SA"/>
    </w:rPr>
  </w:style>
  <w:style w:type="paragraph" w:customStyle="1" w:styleId="1f7">
    <w:name w:val="Знак Знак1 Знак"/>
    <w:basedOn w:val="a1"/>
    <w:rsid w:val="00B3041E"/>
    <w:pPr>
      <w:widowControl/>
      <w:spacing w:line="240" w:lineRule="auto"/>
      <w:ind w:firstLine="0"/>
      <w:jc w:val="left"/>
    </w:pPr>
    <w:rPr>
      <w:rFonts w:ascii="Verdana" w:hAnsi="Verdana" w:cs="Verdana"/>
      <w:sz w:val="20"/>
      <w:lang w:val="en-US" w:eastAsia="en-US"/>
    </w:rPr>
  </w:style>
  <w:style w:type="paragraph" w:styleId="affff4">
    <w:name w:val="Block Text"/>
    <w:basedOn w:val="a1"/>
    <w:uiPriority w:val="99"/>
    <w:rsid w:val="00B3041E"/>
    <w:pPr>
      <w:shd w:val="clear" w:color="auto" w:fill="FFFFFF"/>
      <w:autoSpaceDE w:val="0"/>
      <w:autoSpaceDN w:val="0"/>
      <w:adjustRightInd w:val="0"/>
      <w:spacing w:line="240" w:lineRule="auto"/>
      <w:ind w:left="1080" w:right="5" w:hanging="229"/>
    </w:pPr>
    <w:rPr>
      <w:color w:val="000000"/>
      <w:sz w:val="28"/>
    </w:rPr>
  </w:style>
  <w:style w:type="paragraph" w:customStyle="1" w:styleId="Iauiue">
    <w:name w:val="Iau?iue"/>
    <w:rsid w:val="00B3041E"/>
    <w:pPr>
      <w:widowControl w:val="0"/>
    </w:pPr>
    <w:rPr>
      <w:lang w:val="ru-RU" w:eastAsia="ru-RU"/>
    </w:rPr>
  </w:style>
  <w:style w:type="paragraph" w:customStyle="1" w:styleId="1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w:basedOn w:val="a1"/>
    <w:rsid w:val="00B3041E"/>
    <w:pPr>
      <w:widowControl/>
      <w:spacing w:line="240" w:lineRule="auto"/>
      <w:ind w:firstLine="0"/>
      <w:jc w:val="left"/>
    </w:pPr>
    <w:rPr>
      <w:rFonts w:ascii="Verdana" w:hAnsi="Verdana" w:cs="Verdana"/>
      <w:sz w:val="20"/>
      <w:lang w:val="en-US" w:eastAsia="en-US"/>
    </w:rPr>
  </w:style>
  <w:style w:type="paragraph" w:customStyle="1" w:styleId="3f3f3f3f3f3f3f">
    <w:name w:val="Б3fа3fз3fо3fв3fи3fй3f"/>
    <w:rsid w:val="00B3041E"/>
    <w:pPr>
      <w:widowControl w:val="0"/>
      <w:autoSpaceDE w:val="0"/>
      <w:autoSpaceDN w:val="0"/>
      <w:adjustRightInd w:val="0"/>
    </w:pPr>
    <w:rPr>
      <w:rFonts w:hAnsi="Droid Sans Fallback"/>
      <w:kern w:val="1"/>
      <w:sz w:val="24"/>
      <w:szCs w:val="24"/>
      <w:lang w:eastAsia="zh-CN" w:bidi="hi-IN"/>
    </w:rPr>
  </w:style>
  <w:style w:type="paragraph" w:customStyle="1" w:styleId="1f9">
    <w:name w:val="1"/>
    <w:basedOn w:val="a1"/>
    <w:rsid w:val="00B3041E"/>
    <w:pPr>
      <w:widowControl/>
      <w:spacing w:line="240" w:lineRule="auto"/>
      <w:ind w:firstLine="0"/>
      <w:jc w:val="left"/>
    </w:pPr>
    <w:rPr>
      <w:rFonts w:ascii="Verdana" w:hAnsi="Verdana" w:cs="Verdana"/>
      <w:sz w:val="20"/>
      <w:lang w:val="en-US" w:eastAsia="en-US"/>
    </w:rPr>
  </w:style>
  <w:style w:type="paragraph" w:customStyle="1" w:styleId="1fa">
    <w:name w:val="Знак1"/>
    <w:basedOn w:val="a1"/>
    <w:rsid w:val="005479F2"/>
    <w:pPr>
      <w:widowControl/>
      <w:spacing w:line="240" w:lineRule="auto"/>
      <w:ind w:firstLine="0"/>
      <w:jc w:val="left"/>
    </w:pPr>
    <w:rPr>
      <w:rFonts w:ascii="Verdana" w:hAnsi="Verdana"/>
      <w:sz w:val="20"/>
      <w:lang w:val="en-US" w:eastAsia="en-US"/>
    </w:rPr>
  </w:style>
  <w:style w:type="paragraph" w:customStyle="1" w:styleId="113">
    <w:name w:val="Знак11"/>
    <w:basedOn w:val="a1"/>
    <w:rsid w:val="005479F2"/>
    <w:pPr>
      <w:widowControl/>
      <w:spacing w:line="240" w:lineRule="auto"/>
      <w:ind w:firstLine="0"/>
      <w:jc w:val="left"/>
    </w:pPr>
    <w:rPr>
      <w:rFonts w:ascii="Verdana" w:hAnsi="Verdana" w:cs="Verdana"/>
      <w:sz w:val="20"/>
      <w:lang w:val="en-US" w:eastAsia="en-US"/>
    </w:rPr>
  </w:style>
  <w:style w:type="paragraph" w:customStyle="1" w:styleId="affff5">
    <w:name w:val="Комментарий"/>
    <w:basedOn w:val="a1"/>
    <w:next w:val="a1"/>
    <w:rsid w:val="005479F2"/>
    <w:pPr>
      <w:autoSpaceDE w:val="0"/>
      <w:autoSpaceDN w:val="0"/>
      <w:adjustRightInd w:val="0"/>
      <w:spacing w:line="240" w:lineRule="auto"/>
      <w:ind w:left="170" w:firstLine="0"/>
    </w:pPr>
    <w:rPr>
      <w:rFonts w:ascii="Arial" w:hAnsi="Arial"/>
      <w:i/>
      <w:iCs/>
      <w:color w:val="800080"/>
      <w:szCs w:val="22"/>
      <w:lang w:val="ru-RU"/>
    </w:rPr>
  </w:style>
  <w:style w:type="character" w:customStyle="1" w:styleId="1210">
    <w:name w:val="Основной текст + 121"/>
    <w:aliases w:val="5 pt2,Полужирный1"/>
    <w:rsid w:val="005479F2"/>
    <w:rPr>
      <w:rFonts w:ascii="Times New Roman" w:hAnsi="Times New Roman"/>
      <w:b/>
      <w:spacing w:val="0"/>
      <w:sz w:val="25"/>
    </w:rPr>
  </w:style>
  <w:style w:type="character" w:customStyle="1" w:styleId="rvts58">
    <w:name w:val="rvts58"/>
    <w:uiPriority w:val="99"/>
    <w:rsid w:val="000D236D"/>
  </w:style>
  <w:style w:type="paragraph" w:customStyle="1" w:styleId="ListParagraph">
    <w:name w:val="List Paragraph"/>
    <w:basedOn w:val="a1"/>
    <w:rsid w:val="0034523E"/>
    <w:pPr>
      <w:widowControl/>
      <w:spacing w:line="276" w:lineRule="auto"/>
      <w:ind w:left="720" w:firstLine="0"/>
      <w:contextualSpacing/>
      <w:jc w:val="left"/>
    </w:pPr>
    <w:rPr>
      <w:rFonts w:eastAsia="Calibri"/>
      <w:szCs w:val="22"/>
      <w:lang w:eastAsia="en-US"/>
    </w:rPr>
  </w:style>
  <w:style w:type="paragraph" w:customStyle="1" w:styleId="affff6">
    <w:name w:val=" Знак Знак Знак Знак Знак Знак Знак Знак Знак Знак Знак Знак Знак"/>
    <w:basedOn w:val="a1"/>
    <w:rsid w:val="0034523E"/>
    <w:pPr>
      <w:widowControl/>
      <w:spacing w:line="240" w:lineRule="auto"/>
      <w:ind w:firstLine="0"/>
      <w:jc w:val="left"/>
    </w:pPr>
    <w:rPr>
      <w:rFonts w:ascii="Verdana" w:hAnsi="Verdana" w:cs="Verdana"/>
      <w:sz w:val="20"/>
      <w:lang w:val="en-US" w:eastAsia="en-US"/>
    </w:rPr>
  </w:style>
  <w:style w:type="paragraph" w:customStyle="1" w:styleId="affff7">
    <w:name w:val=" Знак Знак Знак"/>
    <w:basedOn w:val="a1"/>
    <w:rsid w:val="0034523E"/>
    <w:pPr>
      <w:widowControl/>
      <w:spacing w:line="240" w:lineRule="auto"/>
      <w:ind w:firstLine="0"/>
      <w:jc w:val="left"/>
    </w:pPr>
    <w:rPr>
      <w:rFonts w:ascii="Verdana" w:hAnsi="Verdana" w:cs="Verdana"/>
      <w:sz w:val="20"/>
      <w:lang w:val="en-US" w:eastAsia="en-US"/>
    </w:rPr>
  </w:style>
  <w:style w:type="paragraph" w:customStyle="1" w:styleId="4a">
    <w:name w:val=" Знак Знак Знак Знак Знак Знак Знак Знак Знак Знак Знак Знак Знак Знак Знак Знак Знак Знак Знак Знак Знак Знак Знак Знак4 Знак"/>
    <w:basedOn w:val="a1"/>
    <w:rsid w:val="00972E72"/>
    <w:pPr>
      <w:widowControl/>
      <w:spacing w:line="240" w:lineRule="auto"/>
      <w:ind w:firstLine="0"/>
      <w:jc w:val="left"/>
    </w:pPr>
    <w:rPr>
      <w:rFonts w:ascii="Verdana" w:hAnsi="Verdana" w:cs="Verdana"/>
      <w:sz w:val="20"/>
      <w:lang w:val="en-US" w:eastAsia="en-US"/>
    </w:rPr>
  </w:style>
  <w:style w:type="paragraph" w:customStyle="1" w:styleId="114">
    <w:name w:val=" Знак Знак Знак Знак Знак Знак Знак Знак Знак Знак Знак Знак Знак Знак Знак Знак Знак Знак1 Знак Знак Знак1 Знак"/>
    <w:basedOn w:val="a1"/>
    <w:rsid w:val="00972E72"/>
    <w:pPr>
      <w:widowControl/>
      <w:spacing w:line="240" w:lineRule="auto"/>
      <w:ind w:firstLine="0"/>
      <w:jc w:val="left"/>
    </w:pPr>
    <w:rPr>
      <w:rFonts w:ascii="Verdana" w:hAnsi="Verdana" w:cs="Verdana"/>
      <w:sz w:val="20"/>
      <w:lang w:val="en-US" w:eastAsia="en-US"/>
    </w:rPr>
  </w:style>
  <w:style w:type="character" w:customStyle="1" w:styleId="1fb">
    <w:name w:val="Гіперпосилання1"/>
    <w:uiPriority w:val="99"/>
    <w:rsid w:val="00AC4BDD"/>
    <w:rPr>
      <w:rFonts w:cs="Times New Roman"/>
      <w:color w:val="0000FF"/>
      <w:u w:val="single"/>
      <w:lang w:val="uk-UA" w:eastAsia="uk-UA"/>
    </w:rPr>
  </w:style>
  <w:style w:type="character" w:customStyle="1" w:styleId="aff4">
    <w:name w:val="Обычный (веб) Знак"/>
    <w:aliases w:val="Обычный (Web)1 Знак,Обычный (Web) Знак"/>
    <w:link w:val="aff3"/>
    <w:uiPriority w:val="99"/>
    <w:locked/>
    <w:rsid w:val="00D02C5C"/>
    <w:rPr>
      <w:sz w:val="24"/>
      <w:szCs w:val="24"/>
    </w:rPr>
  </w:style>
  <w:style w:type="paragraph" w:styleId="affff8">
    <w:name w:val="No Spacing"/>
    <w:uiPriority w:val="99"/>
    <w:qFormat/>
    <w:rsid w:val="00C55340"/>
    <w:rPr>
      <w:rFonts w:ascii="Calibri" w:hAnsi="Calibri"/>
      <w:sz w:val="22"/>
      <w:szCs w:val="22"/>
      <w:lang w:val="ru-RU" w:eastAsia="ru-RU"/>
    </w:rPr>
  </w:style>
</w:styles>
</file>

<file path=word/webSettings.xml><?xml version="1.0" encoding="utf-8"?>
<w:webSettings xmlns:r="http://schemas.openxmlformats.org/officeDocument/2006/relationships" xmlns:w="http://schemas.openxmlformats.org/wordprocessingml/2006/main">
  <w:divs>
    <w:div w:id="701899307">
      <w:marLeft w:val="0"/>
      <w:marRight w:val="0"/>
      <w:marTop w:val="0"/>
      <w:marBottom w:val="0"/>
      <w:divBdr>
        <w:top w:val="none" w:sz="0" w:space="0" w:color="auto"/>
        <w:left w:val="none" w:sz="0" w:space="0" w:color="auto"/>
        <w:bottom w:val="none" w:sz="0" w:space="0" w:color="auto"/>
        <w:right w:val="none" w:sz="0" w:space="0" w:color="auto"/>
      </w:divBdr>
      <w:divsChild>
        <w:div w:id="701899330">
          <w:marLeft w:val="0"/>
          <w:marRight w:val="0"/>
          <w:marTop w:val="0"/>
          <w:marBottom w:val="0"/>
          <w:divBdr>
            <w:top w:val="none" w:sz="0" w:space="0" w:color="auto"/>
            <w:left w:val="none" w:sz="0" w:space="0" w:color="auto"/>
            <w:bottom w:val="none" w:sz="0" w:space="0" w:color="auto"/>
            <w:right w:val="none" w:sz="0" w:space="0" w:color="auto"/>
          </w:divBdr>
          <w:divsChild>
            <w:div w:id="701899319">
              <w:marLeft w:val="0"/>
              <w:marRight w:val="0"/>
              <w:marTop w:val="0"/>
              <w:marBottom w:val="0"/>
              <w:divBdr>
                <w:top w:val="none" w:sz="0" w:space="0" w:color="auto"/>
                <w:left w:val="none" w:sz="0" w:space="0" w:color="auto"/>
                <w:bottom w:val="none" w:sz="0" w:space="0" w:color="auto"/>
                <w:right w:val="none" w:sz="0" w:space="0" w:color="auto"/>
              </w:divBdr>
              <w:divsChild>
                <w:div w:id="701899339">
                  <w:marLeft w:val="0"/>
                  <w:marRight w:val="0"/>
                  <w:marTop w:val="0"/>
                  <w:marBottom w:val="0"/>
                  <w:divBdr>
                    <w:top w:val="none" w:sz="0" w:space="0" w:color="auto"/>
                    <w:left w:val="none" w:sz="0" w:space="0" w:color="auto"/>
                    <w:bottom w:val="none" w:sz="0" w:space="0" w:color="auto"/>
                    <w:right w:val="none" w:sz="0" w:space="0" w:color="auto"/>
                  </w:divBdr>
                  <w:divsChild>
                    <w:div w:id="701899327">
                      <w:marLeft w:val="0"/>
                      <w:marRight w:val="0"/>
                      <w:marTop w:val="0"/>
                      <w:marBottom w:val="0"/>
                      <w:divBdr>
                        <w:top w:val="none" w:sz="0" w:space="0" w:color="auto"/>
                        <w:left w:val="none" w:sz="0" w:space="0" w:color="auto"/>
                        <w:bottom w:val="none" w:sz="0" w:space="0" w:color="auto"/>
                        <w:right w:val="none" w:sz="0" w:space="0" w:color="auto"/>
                      </w:divBdr>
                      <w:divsChild>
                        <w:div w:id="701899340">
                          <w:marLeft w:val="0"/>
                          <w:marRight w:val="0"/>
                          <w:marTop w:val="0"/>
                          <w:marBottom w:val="0"/>
                          <w:divBdr>
                            <w:top w:val="none" w:sz="0" w:space="0" w:color="auto"/>
                            <w:left w:val="none" w:sz="0" w:space="0" w:color="auto"/>
                            <w:bottom w:val="none" w:sz="0" w:space="0" w:color="auto"/>
                            <w:right w:val="none" w:sz="0" w:space="0" w:color="auto"/>
                          </w:divBdr>
                          <w:divsChild>
                            <w:div w:id="701899310">
                              <w:marLeft w:val="0"/>
                              <w:marRight w:val="0"/>
                              <w:marTop w:val="0"/>
                              <w:marBottom w:val="0"/>
                              <w:divBdr>
                                <w:top w:val="none" w:sz="0" w:space="0" w:color="auto"/>
                                <w:left w:val="none" w:sz="0" w:space="0" w:color="auto"/>
                                <w:bottom w:val="none" w:sz="0" w:space="0" w:color="auto"/>
                                <w:right w:val="none" w:sz="0" w:space="0" w:color="auto"/>
                              </w:divBdr>
                              <w:divsChild>
                                <w:div w:id="701899313">
                                  <w:marLeft w:val="3405"/>
                                  <w:marRight w:val="630"/>
                                  <w:marTop w:val="0"/>
                                  <w:marBottom w:val="0"/>
                                  <w:divBdr>
                                    <w:top w:val="none" w:sz="0" w:space="0" w:color="auto"/>
                                    <w:left w:val="none" w:sz="0" w:space="0" w:color="auto"/>
                                    <w:bottom w:val="none" w:sz="0" w:space="0" w:color="auto"/>
                                    <w:right w:val="none" w:sz="0" w:space="0" w:color="auto"/>
                                  </w:divBdr>
                                  <w:divsChild>
                                    <w:div w:id="701899308">
                                      <w:marLeft w:val="0"/>
                                      <w:marRight w:val="0"/>
                                      <w:marTop w:val="0"/>
                                      <w:marBottom w:val="0"/>
                                      <w:divBdr>
                                        <w:top w:val="none" w:sz="0" w:space="0" w:color="auto"/>
                                        <w:left w:val="none" w:sz="0" w:space="0" w:color="auto"/>
                                        <w:bottom w:val="none" w:sz="0" w:space="0" w:color="auto"/>
                                        <w:right w:val="none" w:sz="0" w:space="0" w:color="auto"/>
                                      </w:divBdr>
                                      <w:divsChild>
                                        <w:div w:id="701899329">
                                          <w:marLeft w:val="0"/>
                                          <w:marRight w:val="0"/>
                                          <w:marTop w:val="0"/>
                                          <w:marBottom w:val="0"/>
                                          <w:divBdr>
                                            <w:top w:val="none" w:sz="0" w:space="0" w:color="auto"/>
                                            <w:left w:val="none" w:sz="0" w:space="0" w:color="auto"/>
                                            <w:bottom w:val="none" w:sz="0" w:space="0" w:color="auto"/>
                                            <w:right w:val="none" w:sz="0" w:space="0" w:color="auto"/>
                                          </w:divBdr>
                                          <w:divsChild>
                                            <w:div w:id="701899311">
                                              <w:marLeft w:val="0"/>
                                              <w:marRight w:val="0"/>
                                              <w:marTop w:val="0"/>
                                              <w:marBottom w:val="0"/>
                                              <w:divBdr>
                                                <w:top w:val="none" w:sz="0" w:space="0" w:color="auto"/>
                                                <w:left w:val="none" w:sz="0" w:space="0" w:color="auto"/>
                                                <w:bottom w:val="none" w:sz="0" w:space="0" w:color="auto"/>
                                                <w:right w:val="none" w:sz="0" w:space="0" w:color="auto"/>
                                              </w:divBdr>
                                              <w:divsChild>
                                                <w:div w:id="701899306">
                                                  <w:marLeft w:val="0"/>
                                                  <w:marRight w:val="0"/>
                                                  <w:marTop w:val="0"/>
                                                  <w:marBottom w:val="0"/>
                                                  <w:divBdr>
                                                    <w:top w:val="none" w:sz="0" w:space="0" w:color="auto"/>
                                                    <w:left w:val="none" w:sz="0" w:space="0" w:color="auto"/>
                                                    <w:bottom w:val="none" w:sz="0" w:space="0" w:color="auto"/>
                                                    <w:right w:val="none" w:sz="0" w:space="0" w:color="auto"/>
                                                  </w:divBdr>
                                                  <w:divsChild>
                                                    <w:div w:id="701899320">
                                                      <w:marLeft w:val="0"/>
                                                      <w:marRight w:val="0"/>
                                                      <w:marTop w:val="0"/>
                                                      <w:marBottom w:val="0"/>
                                                      <w:divBdr>
                                                        <w:top w:val="none" w:sz="0" w:space="0" w:color="auto"/>
                                                        <w:left w:val="none" w:sz="0" w:space="0" w:color="auto"/>
                                                        <w:bottom w:val="none" w:sz="0" w:space="0" w:color="auto"/>
                                                        <w:right w:val="none" w:sz="0" w:space="0" w:color="auto"/>
                                                      </w:divBdr>
                                                      <w:divsChild>
                                                        <w:div w:id="701899333">
                                                          <w:marLeft w:val="0"/>
                                                          <w:marRight w:val="0"/>
                                                          <w:marTop w:val="0"/>
                                                          <w:marBottom w:val="0"/>
                                                          <w:divBdr>
                                                            <w:top w:val="none" w:sz="0" w:space="0" w:color="auto"/>
                                                            <w:left w:val="none" w:sz="0" w:space="0" w:color="auto"/>
                                                            <w:bottom w:val="none" w:sz="0" w:space="0" w:color="auto"/>
                                                            <w:right w:val="none" w:sz="0" w:space="0" w:color="auto"/>
                                                          </w:divBdr>
                                                          <w:divsChild>
                                                            <w:div w:id="701899331">
                                                              <w:marLeft w:val="0"/>
                                                              <w:marRight w:val="0"/>
                                                              <w:marTop w:val="0"/>
                                                              <w:marBottom w:val="0"/>
                                                              <w:divBdr>
                                                                <w:top w:val="none" w:sz="0" w:space="0" w:color="auto"/>
                                                                <w:left w:val="none" w:sz="0" w:space="0" w:color="auto"/>
                                                                <w:bottom w:val="none" w:sz="0" w:space="0" w:color="auto"/>
                                                                <w:right w:val="none" w:sz="0" w:space="0" w:color="auto"/>
                                                              </w:divBdr>
                                                              <w:divsChild>
                                                                <w:div w:id="701899314">
                                                                  <w:marLeft w:val="0"/>
                                                                  <w:marRight w:val="0"/>
                                                                  <w:marTop w:val="0"/>
                                                                  <w:marBottom w:val="0"/>
                                                                  <w:divBdr>
                                                                    <w:top w:val="none" w:sz="0" w:space="0" w:color="auto"/>
                                                                    <w:left w:val="none" w:sz="0" w:space="0" w:color="auto"/>
                                                                    <w:bottom w:val="none" w:sz="0" w:space="0" w:color="auto"/>
                                                                    <w:right w:val="none" w:sz="0" w:space="0" w:color="auto"/>
                                                                  </w:divBdr>
                                                                  <w:divsChild>
                                                                    <w:div w:id="701899337">
                                                                      <w:marLeft w:val="0"/>
                                                                      <w:marRight w:val="0"/>
                                                                      <w:marTop w:val="0"/>
                                                                      <w:marBottom w:val="0"/>
                                                                      <w:divBdr>
                                                                        <w:top w:val="none" w:sz="0" w:space="0" w:color="auto"/>
                                                                        <w:left w:val="none" w:sz="0" w:space="0" w:color="auto"/>
                                                                        <w:bottom w:val="none" w:sz="0" w:space="0" w:color="auto"/>
                                                                        <w:right w:val="none" w:sz="0" w:space="0" w:color="auto"/>
                                                                      </w:divBdr>
                                                                      <w:divsChild>
                                                                        <w:div w:id="701899324">
                                                                          <w:marLeft w:val="0"/>
                                                                          <w:marRight w:val="0"/>
                                                                          <w:marTop w:val="0"/>
                                                                          <w:marBottom w:val="0"/>
                                                                          <w:divBdr>
                                                                            <w:top w:val="none" w:sz="0" w:space="0" w:color="auto"/>
                                                                            <w:left w:val="none" w:sz="0" w:space="0" w:color="auto"/>
                                                                            <w:bottom w:val="none" w:sz="0" w:space="0" w:color="auto"/>
                                                                            <w:right w:val="none" w:sz="0" w:space="0" w:color="auto"/>
                                                                          </w:divBdr>
                                                                          <w:divsChild>
                                                                            <w:div w:id="701899332">
                                                                              <w:marLeft w:val="0"/>
                                                                              <w:marRight w:val="0"/>
                                                                              <w:marTop w:val="0"/>
                                                                              <w:marBottom w:val="0"/>
                                                                              <w:divBdr>
                                                                                <w:top w:val="none" w:sz="0" w:space="0" w:color="auto"/>
                                                                                <w:left w:val="none" w:sz="0" w:space="0" w:color="auto"/>
                                                                                <w:bottom w:val="none" w:sz="0" w:space="0" w:color="auto"/>
                                                                                <w:right w:val="none" w:sz="0" w:space="0" w:color="auto"/>
                                                                              </w:divBdr>
                                                                              <w:divsChild>
                                                                                <w:div w:id="701899316">
                                                                                  <w:marLeft w:val="30"/>
                                                                                  <w:marRight w:val="30"/>
                                                                                  <w:marTop w:val="30"/>
                                                                                  <w:marBottom w:val="30"/>
                                                                                  <w:divBdr>
                                                                                    <w:top w:val="none" w:sz="0" w:space="0" w:color="auto"/>
                                                                                    <w:left w:val="none" w:sz="0" w:space="0" w:color="auto"/>
                                                                                    <w:bottom w:val="none" w:sz="0" w:space="0" w:color="auto"/>
                                                                                    <w:right w:val="none" w:sz="0" w:space="0" w:color="auto"/>
                                                                                  </w:divBdr>
                                                                                </w:div>
                                                                                <w:div w:id="701899317">
                                                                                  <w:marLeft w:val="30"/>
                                                                                  <w:marRight w:val="30"/>
                                                                                  <w:marTop w:val="30"/>
                                                                                  <w:marBottom w:val="30"/>
                                                                                  <w:divBdr>
                                                                                    <w:top w:val="none" w:sz="0" w:space="0" w:color="auto"/>
                                                                                    <w:left w:val="none" w:sz="0" w:space="0" w:color="auto"/>
                                                                                    <w:bottom w:val="none" w:sz="0" w:space="0" w:color="auto"/>
                                                                                    <w:right w:val="none" w:sz="0" w:space="0" w:color="auto"/>
                                                                                  </w:divBdr>
                                                                                </w:div>
                                                                                <w:div w:id="701899321">
                                                                                  <w:marLeft w:val="30"/>
                                                                                  <w:marRight w:val="30"/>
                                                                                  <w:marTop w:val="30"/>
                                                                                  <w:marBottom w:val="30"/>
                                                                                  <w:divBdr>
                                                                                    <w:top w:val="none" w:sz="0" w:space="0" w:color="auto"/>
                                                                                    <w:left w:val="none" w:sz="0" w:space="0" w:color="auto"/>
                                                                                    <w:bottom w:val="none" w:sz="0" w:space="0" w:color="auto"/>
                                                                                    <w:right w:val="none" w:sz="0" w:space="0" w:color="auto"/>
                                                                                  </w:divBdr>
                                                                                </w:div>
                                                                                <w:div w:id="701899328">
                                                                                  <w:marLeft w:val="30"/>
                                                                                  <w:marRight w:val="30"/>
                                                                                  <w:marTop w:val="30"/>
                                                                                  <w:marBottom w:val="30"/>
                                                                                  <w:divBdr>
                                                                                    <w:top w:val="none" w:sz="0" w:space="0" w:color="auto"/>
                                                                                    <w:left w:val="none" w:sz="0" w:space="0" w:color="auto"/>
                                                                                    <w:bottom w:val="none" w:sz="0" w:space="0" w:color="auto"/>
                                                                                    <w:right w:val="none" w:sz="0" w:space="0" w:color="auto"/>
                                                                                  </w:divBdr>
                                                                                </w:div>
                                                                                <w:div w:id="701899338">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01899315">
      <w:marLeft w:val="0"/>
      <w:marRight w:val="0"/>
      <w:marTop w:val="0"/>
      <w:marBottom w:val="0"/>
      <w:divBdr>
        <w:top w:val="none" w:sz="0" w:space="0" w:color="auto"/>
        <w:left w:val="none" w:sz="0" w:space="0" w:color="auto"/>
        <w:bottom w:val="none" w:sz="0" w:space="0" w:color="auto"/>
        <w:right w:val="none" w:sz="0" w:space="0" w:color="auto"/>
      </w:divBdr>
      <w:divsChild>
        <w:div w:id="701899334">
          <w:marLeft w:val="0"/>
          <w:marRight w:val="0"/>
          <w:marTop w:val="0"/>
          <w:marBottom w:val="0"/>
          <w:divBdr>
            <w:top w:val="none" w:sz="0" w:space="0" w:color="auto"/>
            <w:left w:val="none" w:sz="0" w:space="0" w:color="auto"/>
            <w:bottom w:val="none" w:sz="0" w:space="0" w:color="auto"/>
            <w:right w:val="none" w:sz="0" w:space="0" w:color="auto"/>
          </w:divBdr>
          <w:divsChild>
            <w:div w:id="70189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899323">
      <w:marLeft w:val="0"/>
      <w:marRight w:val="0"/>
      <w:marTop w:val="0"/>
      <w:marBottom w:val="0"/>
      <w:divBdr>
        <w:top w:val="none" w:sz="0" w:space="0" w:color="auto"/>
        <w:left w:val="none" w:sz="0" w:space="0" w:color="auto"/>
        <w:bottom w:val="none" w:sz="0" w:space="0" w:color="auto"/>
        <w:right w:val="none" w:sz="0" w:space="0" w:color="auto"/>
      </w:divBdr>
      <w:divsChild>
        <w:div w:id="701899318">
          <w:marLeft w:val="0"/>
          <w:marRight w:val="0"/>
          <w:marTop w:val="0"/>
          <w:marBottom w:val="0"/>
          <w:divBdr>
            <w:top w:val="none" w:sz="0" w:space="0" w:color="auto"/>
            <w:left w:val="none" w:sz="0" w:space="0" w:color="auto"/>
            <w:bottom w:val="none" w:sz="0" w:space="0" w:color="auto"/>
            <w:right w:val="none" w:sz="0" w:space="0" w:color="auto"/>
          </w:divBdr>
          <w:divsChild>
            <w:div w:id="70189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899325">
      <w:marLeft w:val="0"/>
      <w:marRight w:val="0"/>
      <w:marTop w:val="0"/>
      <w:marBottom w:val="0"/>
      <w:divBdr>
        <w:top w:val="none" w:sz="0" w:space="0" w:color="auto"/>
        <w:left w:val="none" w:sz="0" w:space="0" w:color="auto"/>
        <w:bottom w:val="none" w:sz="0" w:space="0" w:color="auto"/>
        <w:right w:val="none" w:sz="0" w:space="0" w:color="auto"/>
      </w:divBdr>
      <w:divsChild>
        <w:div w:id="701899326">
          <w:marLeft w:val="0"/>
          <w:marRight w:val="0"/>
          <w:marTop w:val="0"/>
          <w:marBottom w:val="0"/>
          <w:divBdr>
            <w:top w:val="none" w:sz="0" w:space="0" w:color="auto"/>
            <w:left w:val="none" w:sz="0" w:space="0" w:color="auto"/>
            <w:bottom w:val="none" w:sz="0" w:space="0" w:color="auto"/>
            <w:right w:val="none" w:sz="0" w:space="0" w:color="auto"/>
          </w:divBdr>
        </w:div>
      </w:divsChild>
    </w:div>
    <w:div w:id="701899336">
      <w:marLeft w:val="0"/>
      <w:marRight w:val="0"/>
      <w:marTop w:val="0"/>
      <w:marBottom w:val="0"/>
      <w:divBdr>
        <w:top w:val="none" w:sz="0" w:space="0" w:color="auto"/>
        <w:left w:val="none" w:sz="0" w:space="0" w:color="auto"/>
        <w:bottom w:val="none" w:sz="0" w:space="0" w:color="auto"/>
        <w:right w:val="none" w:sz="0" w:space="0" w:color="auto"/>
      </w:divBdr>
      <w:divsChild>
        <w:div w:id="701899309">
          <w:marLeft w:val="0"/>
          <w:marRight w:val="0"/>
          <w:marTop w:val="0"/>
          <w:marBottom w:val="0"/>
          <w:divBdr>
            <w:top w:val="none" w:sz="0" w:space="0" w:color="auto"/>
            <w:left w:val="none" w:sz="0" w:space="0" w:color="auto"/>
            <w:bottom w:val="none" w:sz="0" w:space="0" w:color="auto"/>
            <w:right w:val="none" w:sz="0" w:space="0" w:color="auto"/>
          </w:divBdr>
          <w:divsChild>
            <w:div w:id="701899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targetScreenSz w:val="1024x768"/>
</w:webSettings>
</file>

<file path=word/_rels/document.xml.rels><?xml version="1.0" encoding="UTF-8" standalone="yes"?>
<Relationships xmlns="http://schemas.openxmlformats.org/package/2006/relationships"><Relationship Id="rId117" Type="http://schemas.openxmlformats.org/officeDocument/2006/relationships/image" Target="media/image72.png"/><Relationship Id="rId299" Type="http://schemas.openxmlformats.org/officeDocument/2006/relationships/image" Target="media/image143.wmf"/><Relationship Id="rId21" Type="http://schemas.openxmlformats.org/officeDocument/2006/relationships/image" Target="media/image4.png"/><Relationship Id="rId63" Type="http://schemas.openxmlformats.org/officeDocument/2006/relationships/oleObject" Target="embeddings/oleObject15.bin"/><Relationship Id="rId159" Type="http://schemas.openxmlformats.org/officeDocument/2006/relationships/image" Target="media/image100.wmf"/><Relationship Id="rId324" Type="http://schemas.openxmlformats.org/officeDocument/2006/relationships/oleObject" Target="embeddings/oleObject141.bin"/><Relationship Id="rId366" Type="http://schemas.openxmlformats.org/officeDocument/2006/relationships/oleObject" Target="embeddings/oleObject159.bin"/><Relationship Id="rId170" Type="http://schemas.openxmlformats.org/officeDocument/2006/relationships/oleObject" Target="embeddings/oleObject40.bin"/><Relationship Id="rId226" Type="http://schemas.openxmlformats.org/officeDocument/2006/relationships/oleObject" Target="embeddings/oleObject78.bin"/><Relationship Id="rId268" Type="http://schemas.openxmlformats.org/officeDocument/2006/relationships/image" Target="media/image133.wmf"/><Relationship Id="rId32" Type="http://schemas.openxmlformats.org/officeDocument/2006/relationships/hyperlink" Target="http://www.tmy.mwport.ru/files/2011-3-econ-09.pdf" TargetMode="External"/><Relationship Id="rId74" Type="http://schemas.openxmlformats.org/officeDocument/2006/relationships/image" Target="media/image30.jpeg"/><Relationship Id="rId128" Type="http://schemas.openxmlformats.org/officeDocument/2006/relationships/image" Target="media/image83.emf"/><Relationship Id="rId335" Type="http://schemas.openxmlformats.org/officeDocument/2006/relationships/hyperlink" Target="http://www.footprintnetwork.org/download.php?id=5" TargetMode="External"/><Relationship Id="rId377" Type="http://schemas.openxmlformats.org/officeDocument/2006/relationships/image" Target="media/image182.wmf"/><Relationship Id="rId5" Type="http://schemas.openxmlformats.org/officeDocument/2006/relationships/footnotes" Target="footnotes.xml"/><Relationship Id="rId181" Type="http://schemas.openxmlformats.org/officeDocument/2006/relationships/image" Target="media/image109.wmf"/><Relationship Id="rId237" Type="http://schemas.openxmlformats.org/officeDocument/2006/relationships/oleObject" Target="embeddings/oleObject86.bin"/><Relationship Id="rId402" Type="http://schemas.openxmlformats.org/officeDocument/2006/relationships/image" Target="media/image194.wmf"/><Relationship Id="rId258" Type="http://schemas.openxmlformats.org/officeDocument/2006/relationships/oleObject" Target="embeddings/oleObject102.bin"/><Relationship Id="rId279" Type="http://schemas.openxmlformats.org/officeDocument/2006/relationships/oleObject" Target="embeddings/oleObject118.bin"/><Relationship Id="rId22" Type="http://schemas.openxmlformats.org/officeDocument/2006/relationships/chart" Target="charts/chart3.xml"/><Relationship Id="rId43" Type="http://schemas.openxmlformats.org/officeDocument/2006/relationships/image" Target="media/image12.wmf"/><Relationship Id="rId64" Type="http://schemas.openxmlformats.org/officeDocument/2006/relationships/image" Target="media/image23.wmf"/><Relationship Id="rId118" Type="http://schemas.openxmlformats.org/officeDocument/2006/relationships/image" Target="media/image73.wmf"/><Relationship Id="rId139" Type="http://schemas.openxmlformats.org/officeDocument/2006/relationships/oleObject" Target="embeddings/oleObject23.bin"/><Relationship Id="rId290" Type="http://schemas.openxmlformats.org/officeDocument/2006/relationships/oleObject" Target="embeddings/oleObject126.bin"/><Relationship Id="rId304" Type="http://schemas.openxmlformats.org/officeDocument/2006/relationships/oleObject" Target="embeddings/oleObject133.bin"/><Relationship Id="rId325" Type="http://schemas.openxmlformats.org/officeDocument/2006/relationships/image" Target="media/image157.wmf"/><Relationship Id="rId346" Type="http://schemas.openxmlformats.org/officeDocument/2006/relationships/oleObject" Target="embeddings/oleObject149.bin"/><Relationship Id="rId367" Type="http://schemas.openxmlformats.org/officeDocument/2006/relationships/image" Target="media/image177.wmf"/><Relationship Id="rId388" Type="http://schemas.openxmlformats.org/officeDocument/2006/relationships/image" Target="media/image187.wmf"/><Relationship Id="rId85" Type="http://schemas.openxmlformats.org/officeDocument/2006/relationships/image" Target="media/image40.png"/><Relationship Id="rId150" Type="http://schemas.openxmlformats.org/officeDocument/2006/relationships/image" Target="media/image96.wmf"/><Relationship Id="rId171" Type="http://schemas.openxmlformats.org/officeDocument/2006/relationships/oleObject" Target="embeddings/oleObject41.bin"/><Relationship Id="rId192" Type="http://schemas.openxmlformats.org/officeDocument/2006/relationships/oleObject" Target="embeddings/oleObject53.bin"/><Relationship Id="rId206" Type="http://schemas.openxmlformats.org/officeDocument/2006/relationships/oleObject" Target="embeddings/oleObject63.bin"/><Relationship Id="rId227" Type="http://schemas.openxmlformats.org/officeDocument/2006/relationships/oleObject" Target="embeddings/oleObject79.bin"/><Relationship Id="rId413" Type="http://schemas.openxmlformats.org/officeDocument/2006/relationships/chart" Target="charts/chart12.xml"/><Relationship Id="rId248" Type="http://schemas.openxmlformats.org/officeDocument/2006/relationships/oleObject" Target="embeddings/oleObject95.bin"/><Relationship Id="rId269" Type="http://schemas.openxmlformats.org/officeDocument/2006/relationships/oleObject" Target="embeddings/oleObject110.bin"/><Relationship Id="rId12" Type="http://schemas.openxmlformats.org/officeDocument/2006/relationships/image" Target="media/image1.png"/><Relationship Id="rId33" Type="http://schemas.openxmlformats.org/officeDocument/2006/relationships/image" Target="media/image7.wmf"/><Relationship Id="rId108" Type="http://schemas.openxmlformats.org/officeDocument/2006/relationships/image" Target="media/image63.wmf"/><Relationship Id="rId129" Type="http://schemas.openxmlformats.org/officeDocument/2006/relationships/image" Target="media/image84.emf"/><Relationship Id="rId280" Type="http://schemas.openxmlformats.org/officeDocument/2006/relationships/oleObject" Target="embeddings/oleObject119.bin"/><Relationship Id="rId315" Type="http://schemas.openxmlformats.org/officeDocument/2006/relationships/image" Target="media/image152.wmf"/><Relationship Id="rId336" Type="http://schemas.openxmlformats.org/officeDocument/2006/relationships/hyperlink" Target="http://www.salix-energy.com/index.php" TargetMode="External"/><Relationship Id="rId357" Type="http://schemas.openxmlformats.org/officeDocument/2006/relationships/image" Target="media/image172.wmf"/><Relationship Id="rId54" Type="http://schemas.openxmlformats.org/officeDocument/2006/relationships/oleObject" Target="embeddings/oleObject11.bin"/><Relationship Id="rId75" Type="http://schemas.openxmlformats.org/officeDocument/2006/relationships/image" Target="media/image31.jpeg"/><Relationship Id="rId96" Type="http://schemas.openxmlformats.org/officeDocument/2006/relationships/image" Target="media/image51.png"/><Relationship Id="rId140" Type="http://schemas.openxmlformats.org/officeDocument/2006/relationships/image" Target="media/image91.wmf"/><Relationship Id="rId161" Type="http://schemas.openxmlformats.org/officeDocument/2006/relationships/image" Target="media/image101.wmf"/><Relationship Id="rId182" Type="http://schemas.openxmlformats.org/officeDocument/2006/relationships/oleObject" Target="embeddings/oleObject47.bin"/><Relationship Id="rId217" Type="http://schemas.openxmlformats.org/officeDocument/2006/relationships/oleObject" Target="embeddings/oleObject71.bin"/><Relationship Id="rId378" Type="http://schemas.openxmlformats.org/officeDocument/2006/relationships/oleObject" Target="embeddings/oleObject165.bin"/><Relationship Id="rId399" Type="http://schemas.openxmlformats.org/officeDocument/2006/relationships/oleObject" Target="embeddings/oleObject176.bin"/><Relationship Id="rId403" Type="http://schemas.openxmlformats.org/officeDocument/2006/relationships/oleObject" Target="embeddings/oleObject178.bin"/><Relationship Id="rId6" Type="http://schemas.openxmlformats.org/officeDocument/2006/relationships/endnotes" Target="endnotes.xml"/><Relationship Id="rId238" Type="http://schemas.openxmlformats.org/officeDocument/2006/relationships/oleObject" Target="embeddings/oleObject87.bin"/><Relationship Id="rId259" Type="http://schemas.openxmlformats.org/officeDocument/2006/relationships/oleObject" Target="embeddings/oleObject103.bin"/><Relationship Id="rId23" Type="http://schemas.openxmlformats.org/officeDocument/2006/relationships/chart" Target="charts/chart4.xml"/><Relationship Id="rId119" Type="http://schemas.openxmlformats.org/officeDocument/2006/relationships/image" Target="media/image74.wmf"/><Relationship Id="rId270" Type="http://schemas.openxmlformats.org/officeDocument/2006/relationships/oleObject" Target="embeddings/oleObject111.bin"/><Relationship Id="rId291" Type="http://schemas.openxmlformats.org/officeDocument/2006/relationships/image" Target="media/image139.wmf"/><Relationship Id="rId305" Type="http://schemas.openxmlformats.org/officeDocument/2006/relationships/image" Target="media/image146.wmf"/><Relationship Id="rId326" Type="http://schemas.openxmlformats.org/officeDocument/2006/relationships/oleObject" Target="embeddings/oleObject142.bin"/><Relationship Id="rId347" Type="http://schemas.openxmlformats.org/officeDocument/2006/relationships/image" Target="media/image167.wmf"/><Relationship Id="rId44" Type="http://schemas.openxmlformats.org/officeDocument/2006/relationships/oleObject" Target="embeddings/oleObject6.bin"/><Relationship Id="rId65" Type="http://schemas.openxmlformats.org/officeDocument/2006/relationships/oleObject" Target="embeddings/oleObject16.bin"/><Relationship Id="rId86" Type="http://schemas.openxmlformats.org/officeDocument/2006/relationships/image" Target="media/image41.png"/><Relationship Id="rId130" Type="http://schemas.openxmlformats.org/officeDocument/2006/relationships/image" Target="media/image85.png"/><Relationship Id="rId151" Type="http://schemas.openxmlformats.org/officeDocument/2006/relationships/oleObject" Target="embeddings/oleObject29.bin"/><Relationship Id="rId368" Type="http://schemas.openxmlformats.org/officeDocument/2006/relationships/oleObject" Target="embeddings/oleObject160.bin"/><Relationship Id="rId389" Type="http://schemas.openxmlformats.org/officeDocument/2006/relationships/oleObject" Target="embeddings/oleObject171.bin"/><Relationship Id="rId172" Type="http://schemas.openxmlformats.org/officeDocument/2006/relationships/oleObject" Target="embeddings/oleObject42.bin"/><Relationship Id="rId193" Type="http://schemas.openxmlformats.org/officeDocument/2006/relationships/oleObject" Target="embeddings/oleObject54.bin"/><Relationship Id="rId207" Type="http://schemas.openxmlformats.org/officeDocument/2006/relationships/image" Target="media/image118.wmf"/><Relationship Id="rId228" Type="http://schemas.openxmlformats.org/officeDocument/2006/relationships/image" Target="media/image123.wmf"/><Relationship Id="rId249" Type="http://schemas.openxmlformats.org/officeDocument/2006/relationships/oleObject" Target="embeddings/oleObject96.bin"/><Relationship Id="rId414" Type="http://schemas.openxmlformats.org/officeDocument/2006/relationships/chart" Target="charts/chart13.xml"/><Relationship Id="rId13" Type="http://schemas.openxmlformats.org/officeDocument/2006/relationships/image" Target="media/image2.png"/><Relationship Id="rId109" Type="http://schemas.openxmlformats.org/officeDocument/2006/relationships/image" Target="media/image64.png"/><Relationship Id="rId260" Type="http://schemas.openxmlformats.org/officeDocument/2006/relationships/oleObject" Target="embeddings/oleObject104.bin"/><Relationship Id="rId281" Type="http://schemas.openxmlformats.org/officeDocument/2006/relationships/oleObject" Target="embeddings/oleObject120.bin"/><Relationship Id="rId316" Type="http://schemas.openxmlformats.org/officeDocument/2006/relationships/oleObject" Target="embeddings/oleObject137.bin"/><Relationship Id="rId337" Type="http://schemas.openxmlformats.org/officeDocument/2006/relationships/image" Target="media/image161.jpeg"/><Relationship Id="rId34" Type="http://schemas.openxmlformats.org/officeDocument/2006/relationships/oleObject" Target="embeddings/oleObject1.bin"/><Relationship Id="rId55" Type="http://schemas.openxmlformats.org/officeDocument/2006/relationships/image" Target="media/image18.wmf"/><Relationship Id="rId76" Type="http://schemas.openxmlformats.org/officeDocument/2006/relationships/image" Target="media/image32.jpeg"/><Relationship Id="rId97" Type="http://schemas.openxmlformats.org/officeDocument/2006/relationships/image" Target="media/image52.png"/><Relationship Id="rId120" Type="http://schemas.openxmlformats.org/officeDocument/2006/relationships/image" Target="media/image75.wmf"/><Relationship Id="rId141" Type="http://schemas.openxmlformats.org/officeDocument/2006/relationships/oleObject" Target="embeddings/oleObject24.bin"/><Relationship Id="rId358" Type="http://schemas.openxmlformats.org/officeDocument/2006/relationships/oleObject" Target="embeddings/oleObject155.bin"/><Relationship Id="rId379" Type="http://schemas.openxmlformats.org/officeDocument/2006/relationships/image" Target="media/image183.wmf"/><Relationship Id="rId7" Type="http://schemas.openxmlformats.org/officeDocument/2006/relationships/hyperlink" Target="http://www.unep.org/greeneconomy" TargetMode="External"/><Relationship Id="rId162" Type="http://schemas.openxmlformats.org/officeDocument/2006/relationships/oleObject" Target="embeddings/oleObject35.bin"/><Relationship Id="rId183" Type="http://schemas.openxmlformats.org/officeDocument/2006/relationships/oleObject" Target="embeddings/oleObject48.bin"/><Relationship Id="rId218" Type="http://schemas.openxmlformats.org/officeDocument/2006/relationships/oleObject" Target="embeddings/oleObject72.bin"/><Relationship Id="rId239" Type="http://schemas.openxmlformats.org/officeDocument/2006/relationships/oleObject" Target="embeddings/oleObject88.bin"/><Relationship Id="rId390" Type="http://schemas.openxmlformats.org/officeDocument/2006/relationships/image" Target="media/image188.wmf"/><Relationship Id="rId404" Type="http://schemas.openxmlformats.org/officeDocument/2006/relationships/oleObject" Target="embeddings/oleObject179.bin"/><Relationship Id="rId250" Type="http://schemas.openxmlformats.org/officeDocument/2006/relationships/image" Target="media/image128.wmf"/><Relationship Id="rId271" Type="http://schemas.openxmlformats.org/officeDocument/2006/relationships/oleObject" Target="embeddings/oleObject112.bin"/><Relationship Id="rId292" Type="http://schemas.openxmlformats.org/officeDocument/2006/relationships/oleObject" Target="embeddings/oleObject127.bin"/><Relationship Id="rId306" Type="http://schemas.openxmlformats.org/officeDocument/2006/relationships/oleObject" Target="embeddings/oleObject134.bin"/><Relationship Id="rId24" Type="http://schemas.openxmlformats.org/officeDocument/2006/relationships/chart" Target="charts/chart5.xml"/><Relationship Id="rId45" Type="http://schemas.openxmlformats.org/officeDocument/2006/relationships/image" Target="media/image13.wmf"/><Relationship Id="rId66" Type="http://schemas.openxmlformats.org/officeDocument/2006/relationships/image" Target="media/image24.wmf"/><Relationship Id="rId87" Type="http://schemas.openxmlformats.org/officeDocument/2006/relationships/image" Target="media/image42.png"/><Relationship Id="rId110" Type="http://schemas.openxmlformats.org/officeDocument/2006/relationships/image" Target="media/image65.png"/><Relationship Id="rId131" Type="http://schemas.openxmlformats.org/officeDocument/2006/relationships/image" Target="media/image86.png"/><Relationship Id="rId327" Type="http://schemas.openxmlformats.org/officeDocument/2006/relationships/image" Target="media/image158.wmf"/><Relationship Id="rId348" Type="http://schemas.openxmlformats.org/officeDocument/2006/relationships/oleObject" Target="embeddings/oleObject150.bin"/><Relationship Id="rId369" Type="http://schemas.openxmlformats.org/officeDocument/2006/relationships/image" Target="media/image178.wmf"/><Relationship Id="rId152" Type="http://schemas.openxmlformats.org/officeDocument/2006/relationships/image" Target="media/image97.wmf"/><Relationship Id="rId173" Type="http://schemas.openxmlformats.org/officeDocument/2006/relationships/image" Target="media/image105.wmf"/><Relationship Id="rId194" Type="http://schemas.openxmlformats.org/officeDocument/2006/relationships/oleObject" Target="embeddings/oleObject55.bin"/><Relationship Id="rId208" Type="http://schemas.openxmlformats.org/officeDocument/2006/relationships/oleObject" Target="embeddings/oleObject64.bin"/><Relationship Id="rId229" Type="http://schemas.openxmlformats.org/officeDocument/2006/relationships/oleObject" Target="embeddings/oleObject80.bin"/><Relationship Id="rId380" Type="http://schemas.openxmlformats.org/officeDocument/2006/relationships/oleObject" Target="embeddings/oleObject166.bin"/><Relationship Id="rId415" Type="http://schemas.openxmlformats.org/officeDocument/2006/relationships/image" Target="media/image197.png"/><Relationship Id="rId240" Type="http://schemas.openxmlformats.org/officeDocument/2006/relationships/oleObject" Target="embeddings/oleObject89.bin"/><Relationship Id="rId261" Type="http://schemas.openxmlformats.org/officeDocument/2006/relationships/image" Target="media/image131.wmf"/><Relationship Id="rId14" Type="http://schemas.openxmlformats.org/officeDocument/2006/relationships/header" Target="header1.xml"/><Relationship Id="rId35" Type="http://schemas.openxmlformats.org/officeDocument/2006/relationships/image" Target="media/image8.wmf"/><Relationship Id="rId56" Type="http://schemas.openxmlformats.org/officeDocument/2006/relationships/oleObject" Target="embeddings/oleObject12.bin"/><Relationship Id="rId77" Type="http://schemas.openxmlformats.org/officeDocument/2006/relationships/image" Target="media/image33.emf"/><Relationship Id="rId100" Type="http://schemas.openxmlformats.org/officeDocument/2006/relationships/image" Target="media/image55.wmf"/><Relationship Id="rId282" Type="http://schemas.openxmlformats.org/officeDocument/2006/relationships/oleObject" Target="embeddings/oleObject121.bin"/><Relationship Id="rId317" Type="http://schemas.openxmlformats.org/officeDocument/2006/relationships/image" Target="media/image153.wmf"/><Relationship Id="rId338" Type="http://schemas.openxmlformats.org/officeDocument/2006/relationships/image" Target="media/image162.jpeg"/><Relationship Id="rId359" Type="http://schemas.openxmlformats.org/officeDocument/2006/relationships/image" Target="media/image173.wmf"/><Relationship Id="rId8" Type="http://schemas.openxmlformats.org/officeDocument/2006/relationships/chart" Target="charts/chart1.xml"/><Relationship Id="rId98" Type="http://schemas.openxmlformats.org/officeDocument/2006/relationships/image" Target="media/image53.png"/><Relationship Id="rId121" Type="http://schemas.openxmlformats.org/officeDocument/2006/relationships/image" Target="media/image76.wmf"/><Relationship Id="rId142" Type="http://schemas.openxmlformats.org/officeDocument/2006/relationships/image" Target="media/image92.wmf"/><Relationship Id="rId163" Type="http://schemas.openxmlformats.org/officeDocument/2006/relationships/image" Target="media/image102.wmf"/><Relationship Id="rId184" Type="http://schemas.openxmlformats.org/officeDocument/2006/relationships/oleObject" Target="embeddings/oleObject49.bin"/><Relationship Id="rId219" Type="http://schemas.openxmlformats.org/officeDocument/2006/relationships/oleObject" Target="embeddings/oleObject73.bin"/><Relationship Id="rId370" Type="http://schemas.openxmlformats.org/officeDocument/2006/relationships/oleObject" Target="embeddings/oleObject161.bin"/><Relationship Id="rId391" Type="http://schemas.openxmlformats.org/officeDocument/2006/relationships/oleObject" Target="embeddings/oleObject172.bin"/><Relationship Id="rId405" Type="http://schemas.openxmlformats.org/officeDocument/2006/relationships/image" Target="media/image195.wmf"/><Relationship Id="rId230" Type="http://schemas.openxmlformats.org/officeDocument/2006/relationships/image" Target="media/image124.wmf"/><Relationship Id="rId251" Type="http://schemas.openxmlformats.org/officeDocument/2006/relationships/oleObject" Target="embeddings/oleObject97.bin"/><Relationship Id="rId25" Type="http://schemas.openxmlformats.org/officeDocument/2006/relationships/image" Target="media/image5.jpeg"/><Relationship Id="rId46" Type="http://schemas.openxmlformats.org/officeDocument/2006/relationships/oleObject" Target="embeddings/oleObject7.bin"/><Relationship Id="rId67" Type="http://schemas.openxmlformats.org/officeDocument/2006/relationships/oleObject" Target="embeddings/oleObject17.bin"/><Relationship Id="rId272" Type="http://schemas.openxmlformats.org/officeDocument/2006/relationships/oleObject" Target="embeddings/oleObject113.bin"/><Relationship Id="rId293" Type="http://schemas.openxmlformats.org/officeDocument/2006/relationships/image" Target="media/image140.wmf"/><Relationship Id="rId307" Type="http://schemas.openxmlformats.org/officeDocument/2006/relationships/chart" Target="charts/chart8.xml"/><Relationship Id="rId328" Type="http://schemas.openxmlformats.org/officeDocument/2006/relationships/oleObject" Target="embeddings/oleObject143.bin"/><Relationship Id="rId349" Type="http://schemas.openxmlformats.org/officeDocument/2006/relationships/image" Target="media/image168.wmf"/><Relationship Id="rId88" Type="http://schemas.openxmlformats.org/officeDocument/2006/relationships/image" Target="media/image43.png"/><Relationship Id="rId111" Type="http://schemas.openxmlformats.org/officeDocument/2006/relationships/image" Target="media/image66.png"/><Relationship Id="rId132" Type="http://schemas.openxmlformats.org/officeDocument/2006/relationships/image" Target="media/image87.wmf"/><Relationship Id="rId153" Type="http://schemas.openxmlformats.org/officeDocument/2006/relationships/oleObject" Target="embeddings/oleObject30.bin"/><Relationship Id="rId174" Type="http://schemas.openxmlformats.org/officeDocument/2006/relationships/oleObject" Target="embeddings/oleObject43.bin"/><Relationship Id="rId195" Type="http://schemas.openxmlformats.org/officeDocument/2006/relationships/image" Target="media/image114.wmf"/><Relationship Id="rId209" Type="http://schemas.openxmlformats.org/officeDocument/2006/relationships/image" Target="media/image119.wmf"/><Relationship Id="rId360" Type="http://schemas.openxmlformats.org/officeDocument/2006/relationships/oleObject" Target="embeddings/oleObject156.bin"/><Relationship Id="rId381" Type="http://schemas.openxmlformats.org/officeDocument/2006/relationships/image" Target="media/image184.wmf"/><Relationship Id="rId416" Type="http://schemas.openxmlformats.org/officeDocument/2006/relationships/fontTable" Target="fontTable.xml"/><Relationship Id="rId220" Type="http://schemas.openxmlformats.org/officeDocument/2006/relationships/image" Target="media/image121.wmf"/><Relationship Id="rId241" Type="http://schemas.openxmlformats.org/officeDocument/2006/relationships/oleObject" Target="embeddings/oleObject90.bin"/><Relationship Id="rId15" Type="http://schemas.openxmlformats.org/officeDocument/2006/relationships/header" Target="header2.xml"/><Relationship Id="rId36" Type="http://schemas.openxmlformats.org/officeDocument/2006/relationships/oleObject" Target="embeddings/oleObject2.bin"/><Relationship Id="rId57" Type="http://schemas.openxmlformats.org/officeDocument/2006/relationships/image" Target="media/image19.wmf"/><Relationship Id="rId262" Type="http://schemas.openxmlformats.org/officeDocument/2006/relationships/oleObject" Target="embeddings/oleObject105.bin"/><Relationship Id="rId283" Type="http://schemas.openxmlformats.org/officeDocument/2006/relationships/oleObject" Target="embeddings/oleObject122.bin"/><Relationship Id="rId318" Type="http://schemas.openxmlformats.org/officeDocument/2006/relationships/oleObject" Target="embeddings/oleObject138.bin"/><Relationship Id="rId339" Type="http://schemas.openxmlformats.org/officeDocument/2006/relationships/image" Target="media/image163.wmf"/><Relationship Id="rId78" Type="http://schemas.openxmlformats.org/officeDocument/2006/relationships/oleObject" Target="embeddings/oleObject19.bin"/><Relationship Id="rId99" Type="http://schemas.openxmlformats.org/officeDocument/2006/relationships/image" Target="media/image54.png"/><Relationship Id="rId101" Type="http://schemas.openxmlformats.org/officeDocument/2006/relationships/image" Target="media/image56.wmf"/><Relationship Id="rId122" Type="http://schemas.openxmlformats.org/officeDocument/2006/relationships/image" Target="media/image77.wmf"/><Relationship Id="rId143" Type="http://schemas.openxmlformats.org/officeDocument/2006/relationships/oleObject" Target="embeddings/oleObject25.bin"/><Relationship Id="rId164" Type="http://schemas.openxmlformats.org/officeDocument/2006/relationships/oleObject" Target="embeddings/oleObject36.bin"/><Relationship Id="rId185" Type="http://schemas.openxmlformats.org/officeDocument/2006/relationships/image" Target="media/image110.wmf"/><Relationship Id="rId350" Type="http://schemas.openxmlformats.org/officeDocument/2006/relationships/oleObject" Target="embeddings/oleObject151.bin"/><Relationship Id="rId371" Type="http://schemas.openxmlformats.org/officeDocument/2006/relationships/image" Target="media/image179.wmf"/><Relationship Id="rId406" Type="http://schemas.openxmlformats.org/officeDocument/2006/relationships/oleObject" Target="embeddings/oleObject180.bin"/><Relationship Id="rId9" Type="http://schemas.openxmlformats.org/officeDocument/2006/relationships/hyperlink" Target="http://www.donland.ru/Data/Sites/1/media/administration/Normativ/2011/oz764_091211.doc" TargetMode="External"/><Relationship Id="rId210" Type="http://schemas.openxmlformats.org/officeDocument/2006/relationships/oleObject" Target="embeddings/oleObject65.bin"/><Relationship Id="rId392" Type="http://schemas.openxmlformats.org/officeDocument/2006/relationships/image" Target="media/image189.wmf"/><Relationship Id="rId26" Type="http://schemas.openxmlformats.org/officeDocument/2006/relationships/chart" Target="charts/chart6.xml"/><Relationship Id="rId231" Type="http://schemas.openxmlformats.org/officeDocument/2006/relationships/oleObject" Target="embeddings/oleObject81.bin"/><Relationship Id="rId252" Type="http://schemas.openxmlformats.org/officeDocument/2006/relationships/image" Target="media/image129.wmf"/><Relationship Id="rId273" Type="http://schemas.openxmlformats.org/officeDocument/2006/relationships/oleObject" Target="embeddings/oleObject114.bin"/><Relationship Id="rId294" Type="http://schemas.openxmlformats.org/officeDocument/2006/relationships/oleObject" Target="embeddings/oleObject128.bin"/><Relationship Id="rId308" Type="http://schemas.openxmlformats.org/officeDocument/2006/relationships/image" Target="media/image147.emf"/><Relationship Id="rId329" Type="http://schemas.openxmlformats.org/officeDocument/2006/relationships/image" Target="media/image159.wmf"/><Relationship Id="rId47" Type="http://schemas.openxmlformats.org/officeDocument/2006/relationships/image" Target="media/image14.wmf"/><Relationship Id="rId68" Type="http://schemas.openxmlformats.org/officeDocument/2006/relationships/image" Target="media/image25.wmf"/><Relationship Id="rId89" Type="http://schemas.openxmlformats.org/officeDocument/2006/relationships/image" Target="media/image44.png"/><Relationship Id="rId112" Type="http://schemas.openxmlformats.org/officeDocument/2006/relationships/image" Target="media/image67.png"/><Relationship Id="rId133" Type="http://schemas.openxmlformats.org/officeDocument/2006/relationships/oleObject" Target="embeddings/oleObject20.bin"/><Relationship Id="rId154" Type="http://schemas.openxmlformats.org/officeDocument/2006/relationships/image" Target="media/image98.wmf"/><Relationship Id="rId175" Type="http://schemas.openxmlformats.org/officeDocument/2006/relationships/image" Target="media/image106.wmf"/><Relationship Id="rId340" Type="http://schemas.openxmlformats.org/officeDocument/2006/relationships/oleObject" Target="embeddings/oleObject146.bin"/><Relationship Id="rId361" Type="http://schemas.openxmlformats.org/officeDocument/2006/relationships/image" Target="media/image174.wmf"/><Relationship Id="rId196" Type="http://schemas.openxmlformats.org/officeDocument/2006/relationships/oleObject" Target="embeddings/oleObject56.bin"/><Relationship Id="rId200" Type="http://schemas.openxmlformats.org/officeDocument/2006/relationships/oleObject" Target="embeddings/oleObject59.bin"/><Relationship Id="rId382" Type="http://schemas.openxmlformats.org/officeDocument/2006/relationships/oleObject" Target="embeddings/oleObject167.bin"/><Relationship Id="rId417" Type="http://schemas.openxmlformats.org/officeDocument/2006/relationships/theme" Target="theme/theme1.xml"/><Relationship Id="rId16" Type="http://schemas.openxmlformats.org/officeDocument/2006/relationships/footer" Target="footer1.xml"/><Relationship Id="rId221" Type="http://schemas.openxmlformats.org/officeDocument/2006/relationships/oleObject" Target="embeddings/oleObject74.bin"/><Relationship Id="rId242" Type="http://schemas.openxmlformats.org/officeDocument/2006/relationships/oleObject" Target="embeddings/oleObject91.bin"/><Relationship Id="rId263" Type="http://schemas.openxmlformats.org/officeDocument/2006/relationships/oleObject" Target="embeddings/oleObject106.bin"/><Relationship Id="rId284" Type="http://schemas.openxmlformats.org/officeDocument/2006/relationships/oleObject" Target="embeddings/oleObject123.bin"/><Relationship Id="rId319" Type="http://schemas.openxmlformats.org/officeDocument/2006/relationships/image" Target="media/image154.wmf"/><Relationship Id="rId37" Type="http://schemas.openxmlformats.org/officeDocument/2006/relationships/image" Target="media/image9.wmf"/><Relationship Id="rId58" Type="http://schemas.openxmlformats.org/officeDocument/2006/relationships/image" Target="media/image20.wmf"/><Relationship Id="rId79" Type="http://schemas.openxmlformats.org/officeDocument/2006/relationships/image" Target="media/image34.jpeg"/><Relationship Id="rId102" Type="http://schemas.openxmlformats.org/officeDocument/2006/relationships/image" Target="media/image57.png"/><Relationship Id="rId123" Type="http://schemas.openxmlformats.org/officeDocument/2006/relationships/image" Target="media/image78.wmf"/><Relationship Id="rId144" Type="http://schemas.openxmlformats.org/officeDocument/2006/relationships/image" Target="media/image93.wmf"/><Relationship Id="rId330" Type="http://schemas.openxmlformats.org/officeDocument/2006/relationships/oleObject" Target="embeddings/oleObject144.bin"/><Relationship Id="rId90" Type="http://schemas.openxmlformats.org/officeDocument/2006/relationships/image" Target="media/image45.png"/><Relationship Id="rId165" Type="http://schemas.openxmlformats.org/officeDocument/2006/relationships/oleObject" Target="embeddings/oleObject37.bin"/><Relationship Id="rId186" Type="http://schemas.openxmlformats.org/officeDocument/2006/relationships/oleObject" Target="embeddings/oleObject50.bin"/><Relationship Id="rId351" Type="http://schemas.openxmlformats.org/officeDocument/2006/relationships/image" Target="media/image169.wmf"/><Relationship Id="rId372" Type="http://schemas.openxmlformats.org/officeDocument/2006/relationships/oleObject" Target="embeddings/oleObject162.bin"/><Relationship Id="rId393" Type="http://schemas.openxmlformats.org/officeDocument/2006/relationships/oleObject" Target="embeddings/oleObject173.bin"/><Relationship Id="rId407" Type="http://schemas.openxmlformats.org/officeDocument/2006/relationships/chart" Target="charts/chart9.xml"/><Relationship Id="rId211" Type="http://schemas.openxmlformats.org/officeDocument/2006/relationships/image" Target="media/image120.wmf"/><Relationship Id="rId232" Type="http://schemas.openxmlformats.org/officeDocument/2006/relationships/image" Target="media/image125.wmf"/><Relationship Id="rId253" Type="http://schemas.openxmlformats.org/officeDocument/2006/relationships/oleObject" Target="embeddings/oleObject98.bin"/><Relationship Id="rId274" Type="http://schemas.openxmlformats.org/officeDocument/2006/relationships/oleObject" Target="embeddings/oleObject115.bin"/><Relationship Id="rId295" Type="http://schemas.openxmlformats.org/officeDocument/2006/relationships/image" Target="media/image141.wmf"/><Relationship Id="rId309" Type="http://schemas.openxmlformats.org/officeDocument/2006/relationships/image" Target="media/image148.emf"/><Relationship Id="rId27" Type="http://schemas.openxmlformats.org/officeDocument/2006/relationships/chart" Target="charts/chart7.xml"/><Relationship Id="rId48" Type="http://schemas.openxmlformats.org/officeDocument/2006/relationships/oleObject" Target="embeddings/oleObject8.bin"/><Relationship Id="rId69" Type="http://schemas.openxmlformats.org/officeDocument/2006/relationships/oleObject" Target="embeddings/oleObject18.bin"/><Relationship Id="rId113" Type="http://schemas.openxmlformats.org/officeDocument/2006/relationships/image" Target="media/image68.wmf"/><Relationship Id="rId134" Type="http://schemas.openxmlformats.org/officeDocument/2006/relationships/image" Target="media/image88.wmf"/><Relationship Id="rId320" Type="http://schemas.openxmlformats.org/officeDocument/2006/relationships/oleObject" Target="embeddings/oleObject139.bin"/><Relationship Id="rId80" Type="http://schemas.openxmlformats.org/officeDocument/2006/relationships/image" Target="media/image35.jpeg"/><Relationship Id="rId155" Type="http://schemas.openxmlformats.org/officeDocument/2006/relationships/oleObject" Target="embeddings/oleObject31.bin"/><Relationship Id="rId176" Type="http://schemas.openxmlformats.org/officeDocument/2006/relationships/oleObject" Target="embeddings/oleObject44.bin"/><Relationship Id="rId197" Type="http://schemas.openxmlformats.org/officeDocument/2006/relationships/image" Target="media/image115.wmf"/><Relationship Id="rId341" Type="http://schemas.openxmlformats.org/officeDocument/2006/relationships/image" Target="media/image164.wmf"/><Relationship Id="rId362" Type="http://schemas.openxmlformats.org/officeDocument/2006/relationships/oleObject" Target="embeddings/oleObject157.bin"/><Relationship Id="rId383" Type="http://schemas.openxmlformats.org/officeDocument/2006/relationships/image" Target="media/image185.wmf"/><Relationship Id="rId201" Type="http://schemas.openxmlformats.org/officeDocument/2006/relationships/oleObject" Target="embeddings/oleObject60.bin"/><Relationship Id="rId222" Type="http://schemas.openxmlformats.org/officeDocument/2006/relationships/oleObject" Target="embeddings/oleObject75.bin"/><Relationship Id="rId243" Type="http://schemas.openxmlformats.org/officeDocument/2006/relationships/oleObject" Target="embeddings/oleObject92.bin"/><Relationship Id="rId264" Type="http://schemas.openxmlformats.org/officeDocument/2006/relationships/oleObject" Target="embeddings/oleObject107.bin"/><Relationship Id="rId285" Type="http://schemas.openxmlformats.org/officeDocument/2006/relationships/image" Target="media/image136.wmf"/><Relationship Id="rId17" Type="http://schemas.openxmlformats.org/officeDocument/2006/relationships/footer" Target="footer2.xml"/><Relationship Id="rId38" Type="http://schemas.openxmlformats.org/officeDocument/2006/relationships/oleObject" Target="embeddings/oleObject3.bin"/><Relationship Id="rId59" Type="http://schemas.openxmlformats.org/officeDocument/2006/relationships/oleObject" Target="embeddings/oleObject13.bin"/><Relationship Id="rId103" Type="http://schemas.openxmlformats.org/officeDocument/2006/relationships/image" Target="media/image58.png"/><Relationship Id="rId124" Type="http://schemas.openxmlformats.org/officeDocument/2006/relationships/image" Target="media/image79.png"/><Relationship Id="rId310" Type="http://schemas.openxmlformats.org/officeDocument/2006/relationships/image" Target="media/image149.emf"/><Relationship Id="rId70" Type="http://schemas.openxmlformats.org/officeDocument/2006/relationships/image" Target="media/image26.jpeg"/><Relationship Id="rId91" Type="http://schemas.openxmlformats.org/officeDocument/2006/relationships/image" Target="media/image46.png"/><Relationship Id="rId145" Type="http://schemas.openxmlformats.org/officeDocument/2006/relationships/oleObject" Target="embeddings/oleObject26.bin"/><Relationship Id="rId166" Type="http://schemas.openxmlformats.org/officeDocument/2006/relationships/image" Target="media/image103.wmf"/><Relationship Id="rId187" Type="http://schemas.openxmlformats.org/officeDocument/2006/relationships/image" Target="media/image111.wmf"/><Relationship Id="rId331" Type="http://schemas.openxmlformats.org/officeDocument/2006/relationships/image" Target="media/image160.wmf"/><Relationship Id="rId352" Type="http://schemas.openxmlformats.org/officeDocument/2006/relationships/oleObject" Target="embeddings/oleObject152.bin"/><Relationship Id="rId373" Type="http://schemas.openxmlformats.org/officeDocument/2006/relationships/image" Target="media/image180.wmf"/><Relationship Id="rId394" Type="http://schemas.openxmlformats.org/officeDocument/2006/relationships/image" Target="media/image190.wmf"/><Relationship Id="rId408" Type="http://schemas.openxmlformats.org/officeDocument/2006/relationships/chart" Target="charts/chart10.xml"/><Relationship Id="rId1" Type="http://schemas.openxmlformats.org/officeDocument/2006/relationships/numbering" Target="numbering.xml"/><Relationship Id="rId212" Type="http://schemas.openxmlformats.org/officeDocument/2006/relationships/oleObject" Target="embeddings/oleObject66.bin"/><Relationship Id="rId233" Type="http://schemas.openxmlformats.org/officeDocument/2006/relationships/oleObject" Target="embeddings/oleObject82.bin"/><Relationship Id="rId254" Type="http://schemas.openxmlformats.org/officeDocument/2006/relationships/image" Target="media/image130.wmf"/><Relationship Id="rId28" Type="http://schemas.openxmlformats.org/officeDocument/2006/relationships/image" Target="media/image6.emf"/><Relationship Id="rId49" Type="http://schemas.openxmlformats.org/officeDocument/2006/relationships/image" Target="media/image15.wmf"/><Relationship Id="rId114" Type="http://schemas.openxmlformats.org/officeDocument/2006/relationships/image" Target="media/image69.wmf"/><Relationship Id="rId275" Type="http://schemas.openxmlformats.org/officeDocument/2006/relationships/image" Target="media/image134.wmf"/><Relationship Id="rId296" Type="http://schemas.openxmlformats.org/officeDocument/2006/relationships/oleObject" Target="embeddings/oleObject129.bin"/><Relationship Id="rId300" Type="http://schemas.openxmlformats.org/officeDocument/2006/relationships/oleObject" Target="embeddings/oleObject131.bin"/><Relationship Id="rId60" Type="http://schemas.openxmlformats.org/officeDocument/2006/relationships/image" Target="media/image21.wmf"/><Relationship Id="rId81" Type="http://schemas.openxmlformats.org/officeDocument/2006/relationships/image" Target="media/image36.png"/><Relationship Id="rId135" Type="http://schemas.openxmlformats.org/officeDocument/2006/relationships/oleObject" Target="embeddings/oleObject21.bin"/><Relationship Id="rId156" Type="http://schemas.openxmlformats.org/officeDocument/2006/relationships/image" Target="media/image99.wmf"/><Relationship Id="rId177" Type="http://schemas.openxmlformats.org/officeDocument/2006/relationships/image" Target="media/image107.wmf"/><Relationship Id="rId198" Type="http://schemas.openxmlformats.org/officeDocument/2006/relationships/oleObject" Target="embeddings/oleObject57.bin"/><Relationship Id="rId321" Type="http://schemas.openxmlformats.org/officeDocument/2006/relationships/image" Target="media/image155.wmf"/><Relationship Id="rId342" Type="http://schemas.openxmlformats.org/officeDocument/2006/relationships/oleObject" Target="embeddings/oleObject147.bin"/><Relationship Id="rId363" Type="http://schemas.openxmlformats.org/officeDocument/2006/relationships/image" Target="media/image175.wmf"/><Relationship Id="rId384" Type="http://schemas.openxmlformats.org/officeDocument/2006/relationships/oleObject" Target="embeddings/oleObject168.bin"/><Relationship Id="rId202" Type="http://schemas.openxmlformats.org/officeDocument/2006/relationships/oleObject" Target="embeddings/oleObject61.bin"/><Relationship Id="rId223" Type="http://schemas.openxmlformats.org/officeDocument/2006/relationships/oleObject" Target="embeddings/oleObject76.bin"/><Relationship Id="rId244" Type="http://schemas.openxmlformats.org/officeDocument/2006/relationships/image" Target="media/image126.wmf"/><Relationship Id="rId18" Type="http://schemas.openxmlformats.org/officeDocument/2006/relationships/header" Target="header3.xml"/><Relationship Id="rId39" Type="http://schemas.openxmlformats.org/officeDocument/2006/relationships/image" Target="media/image10.wmf"/><Relationship Id="rId265" Type="http://schemas.openxmlformats.org/officeDocument/2006/relationships/oleObject" Target="embeddings/oleObject108.bin"/><Relationship Id="rId286" Type="http://schemas.openxmlformats.org/officeDocument/2006/relationships/oleObject" Target="embeddings/oleObject124.bin"/><Relationship Id="rId50" Type="http://schemas.openxmlformats.org/officeDocument/2006/relationships/oleObject" Target="embeddings/oleObject9.bin"/><Relationship Id="rId104" Type="http://schemas.openxmlformats.org/officeDocument/2006/relationships/image" Target="media/image59.png"/><Relationship Id="rId125" Type="http://schemas.openxmlformats.org/officeDocument/2006/relationships/image" Target="media/image80.wmf"/><Relationship Id="rId146" Type="http://schemas.openxmlformats.org/officeDocument/2006/relationships/image" Target="media/image94.wmf"/><Relationship Id="rId167" Type="http://schemas.openxmlformats.org/officeDocument/2006/relationships/oleObject" Target="embeddings/oleObject38.bin"/><Relationship Id="rId188" Type="http://schemas.openxmlformats.org/officeDocument/2006/relationships/oleObject" Target="embeddings/oleObject51.bin"/><Relationship Id="rId311" Type="http://schemas.openxmlformats.org/officeDocument/2006/relationships/image" Target="media/image150.wmf"/><Relationship Id="rId332" Type="http://schemas.openxmlformats.org/officeDocument/2006/relationships/oleObject" Target="embeddings/oleObject145.bin"/><Relationship Id="rId353" Type="http://schemas.openxmlformats.org/officeDocument/2006/relationships/image" Target="media/image170.wmf"/><Relationship Id="rId374" Type="http://schemas.openxmlformats.org/officeDocument/2006/relationships/oleObject" Target="embeddings/oleObject163.bin"/><Relationship Id="rId395" Type="http://schemas.openxmlformats.org/officeDocument/2006/relationships/oleObject" Target="embeddings/oleObject174.bin"/><Relationship Id="rId409" Type="http://schemas.openxmlformats.org/officeDocument/2006/relationships/hyperlink" Target="http://www.organicstandard.com.ua/ua" TargetMode="External"/><Relationship Id="rId71" Type="http://schemas.openxmlformats.org/officeDocument/2006/relationships/image" Target="media/image27.emf"/><Relationship Id="rId92" Type="http://schemas.openxmlformats.org/officeDocument/2006/relationships/image" Target="media/image47.wmf"/><Relationship Id="rId213" Type="http://schemas.openxmlformats.org/officeDocument/2006/relationships/oleObject" Target="embeddings/oleObject67.bin"/><Relationship Id="rId234" Type="http://schemas.openxmlformats.org/officeDocument/2006/relationships/oleObject" Target="embeddings/oleObject83.bin"/><Relationship Id="rId2" Type="http://schemas.openxmlformats.org/officeDocument/2006/relationships/styles" Target="styles.xml"/><Relationship Id="rId29" Type="http://schemas.openxmlformats.org/officeDocument/2006/relationships/package" Target="embeddings/_____Microsoft_Office_Excel6.xlsx"/><Relationship Id="rId255" Type="http://schemas.openxmlformats.org/officeDocument/2006/relationships/oleObject" Target="embeddings/oleObject99.bin"/><Relationship Id="rId276" Type="http://schemas.openxmlformats.org/officeDocument/2006/relationships/oleObject" Target="embeddings/oleObject116.bin"/><Relationship Id="rId297" Type="http://schemas.openxmlformats.org/officeDocument/2006/relationships/image" Target="media/image142.wmf"/><Relationship Id="rId40" Type="http://schemas.openxmlformats.org/officeDocument/2006/relationships/oleObject" Target="embeddings/oleObject4.bin"/><Relationship Id="rId115" Type="http://schemas.openxmlformats.org/officeDocument/2006/relationships/image" Target="media/image70.wmf"/><Relationship Id="rId136" Type="http://schemas.openxmlformats.org/officeDocument/2006/relationships/image" Target="media/image89.wmf"/><Relationship Id="rId157" Type="http://schemas.openxmlformats.org/officeDocument/2006/relationships/oleObject" Target="embeddings/oleObject32.bin"/><Relationship Id="rId178" Type="http://schemas.openxmlformats.org/officeDocument/2006/relationships/oleObject" Target="embeddings/oleObject45.bin"/><Relationship Id="rId301" Type="http://schemas.openxmlformats.org/officeDocument/2006/relationships/image" Target="media/image144.wmf"/><Relationship Id="rId322" Type="http://schemas.openxmlformats.org/officeDocument/2006/relationships/oleObject" Target="embeddings/oleObject140.bin"/><Relationship Id="rId343" Type="http://schemas.openxmlformats.org/officeDocument/2006/relationships/image" Target="media/image165.wmf"/><Relationship Id="rId364" Type="http://schemas.openxmlformats.org/officeDocument/2006/relationships/oleObject" Target="embeddings/oleObject158.bin"/><Relationship Id="rId61" Type="http://schemas.openxmlformats.org/officeDocument/2006/relationships/oleObject" Target="embeddings/oleObject14.bin"/><Relationship Id="rId82" Type="http://schemas.openxmlformats.org/officeDocument/2006/relationships/image" Target="media/image37.png"/><Relationship Id="rId199" Type="http://schemas.openxmlformats.org/officeDocument/2006/relationships/oleObject" Target="embeddings/oleObject58.bin"/><Relationship Id="rId203" Type="http://schemas.openxmlformats.org/officeDocument/2006/relationships/image" Target="media/image116.wmf"/><Relationship Id="rId385" Type="http://schemas.openxmlformats.org/officeDocument/2006/relationships/image" Target="media/image186.wmf"/><Relationship Id="rId19" Type="http://schemas.openxmlformats.org/officeDocument/2006/relationships/footer" Target="footer3.xml"/><Relationship Id="rId224" Type="http://schemas.openxmlformats.org/officeDocument/2006/relationships/image" Target="media/image122.wmf"/><Relationship Id="rId245" Type="http://schemas.openxmlformats.org/officeDocument/2006/relationships/oleObject" Target="embeddings/oleObject93.bin"/><Relationship Id="rId266" Type="http://schemas.openxmlformats.org/officeDocument/2006/relationships/image" Target="media/image132.wmf"/><Relationship Id="rId287" Type="http://schemas.openxmlformats.org/officeDocument/2006/relationships/image" Target="media/image137.wmf"/><Relationship Id="rId410" Type="http://schemas.openxmlformats.org/officeDocument/2006/relationships/hyperlink" Target="http://www.ifoam.org/organic_facts/food/pdfs/" TargetMode="External"/><Relationship Id="rId30" Type="http://schemas.openxmlformats.org/officeDocument/2006/relationships/hyperlink" Target="http://minregion.gov.ua/news/698/" TargetMode="External"/><Relationship Id="rId105" Type="http://schemas.openxmlformats.org/officeDocument/2006/relationships/image" Target="media/image60.png"/><Relationship Id="rId126" Type="http://schemas.openxmlformats.org/officeDocument/2006/relationships/image" Target="media/image81.emf"/><Relationship Id="rId147" Type="http://schemas.openxmlformats.org/officeDocument/2006/relationships/oleObject" Target="embeddings/oleObject27.bin"/><Relationship Id="rId168" Type="http://schemas.openxmlformats.org/officeDocument/2006/relationships/oleObject" Target="embeddings/oleObject39.bin"/><Relationship Id="rId312" Type="http://schemas.openxmlformats.org/officeDocument/2006/relationships/oleObject" Target="embeddings/oleObject135.bin"/><Relationship Id="rId333" Type="http://schemas.openxmlformats.org/officeDocument/2006/relationships/hyperlink" Target="mailto:felix.herzog@art.admin.ch" TargetMode="External"/><Relationship Id="rId354" Type="http://schemas.openxmlformats.org/officeDocument/2006/relationships/oleObject" Target="embeddings/oleObject153.bin"/><Relationship Id="rId51" Type="http://schemas.openxmlformats.org/officeDocument/2006/relationships/image" Target="media/image16.wmf"/><Relationship Id="rId72" Type="http://schemas.openxmlformats.org/officeDocument/2006/relationships/image" Target="media/image28.emf"/><Relationship Id="rId93" Type="http://schemas.openxmlformats.org/officeDocument/2006/relationships/image" Target="media/image48.png"/><Relationship Id="rId189" Type="http://schemas.openxmlformats.org/officeDocument/2006/relationships/image" Target="media/image112.wmf"/><Relationship Id="rId375" Type="http://schemas.openxmlformats.org/officeDocument/2006/relationships/image" Target="media/image181.wmf"/><Relationship Id="rId396" Type="http://schemas.openxmlformats.org/officeDocument/2006/relationships/image" Target="media/image191.wmf"/><Relationship Id="rId3" Type="http://schemas.openxmlformats.org/officeDocument/2006/relationships/settings" Target="settings.xml"/><Relationship Id="rId214" Type="http://schemas.openxmlformats.org/officeDocument/2006/relationships/oleObject" Target="embeddings/oleObject68.bin"/><Relationship Id="rId235" Type="http://schemas.openxmlformats.org/officeDocument/2006/relationships/oleObject" Target="embeddings/oleObject84.bin"/><Relationship Id="rId256" Type="http://schemas.openxmlformats.org/officeDocument/2006/relationships/oleObject" Target="embeddings/oleObject100.bin"/><Relationship Id="rId277" Type="http://schemas.openxmlformats.org/officeDocument/2006/relationships/image" Target="media/image135.wmf"/><Relationship Id="rId298" Type="http://schemas.openxmlformats.org/officeDocument/2006/relationships/oleObject" Target="embeddings/oleObject130.bin"/><Relationship Id="rId400" Type="http://schemas.openxmlformats.org/officeDocument/2006/relationships/image" Target="media/image193.wmf"/><Relationship Id="rId116" Type="http://schemas.openxmlformats.org/officeDocument/2006/relationships/image" Target="media/image71.png"/><Relationship Id="rId137" Type="http://schemas.openxmlformats.org/officeDocument/2006/relationships/oleObject" Target="embeddings/oleObject22.bin"/><Relationship Id="rId158" Type="http://schemas.openxmlformats.org/officeDocument/2006/relationships/oleObject" Target="embeddings/oleObject33.bin"/><Relationship Id="rId302" Type="http://schemas.openxmlformats.org/officeDocument/2006/relationships/oleObject" Target="embeddings/oleObject132.bin"/><Relationship Id="rId323" Type="http://schemas.openxmlformats.org/officeDocument/2006/relationships/image" Target="media/image156.wmf"/><Relationship Id="rId344" Type="http://schemas.openxmlformats.org/officeDocument/2006/relationships/oleObject" Target="embeddings/oleObject148.bin"/><Relationship Id="rId20" Type="http://schemas.openxmlformats.org/officeDocument/2006/relationships/image" Target="media/image3.png"/><Relationship Id="rId41" Type="http://schemas.openxmlformats.org/officeDocument/2006/relationships/image" Target="media/image11.wmf"/><Relationship Id="rId62" Type="http://schemas.openxmlformats.org/officeDocument/2006/relationships/image" Target="media/image22.wmf"/><Relationship Id="rId83" Type="http://schemas.openxmlformats.org/officeDocument/2006/relationships/image" Target="media/image38.png"/><Relationship Id="rId179" Type="http://schemas.openxmlformats.org/officeDocument/2006/relationships/image" Target="media/image108.wmf"/><Relationship Id="rId365" Type="http://schemas.openxmlformats.org/officeDocument/2006/relationships/image" Target="media/image176.wmf"/><Relationship Id="rId386" Type="http://schemas.openxmlformats.org/officeDocument/2006/relationships/oleObject" Target="embeddings/oleObject169.bin"/><Relationship Id="rId190" Type="http://schemas.openxmlformats.org/officeDocument/2006/relationships/oleObject" Target="embeddings/oleObject52.bin"/><Relationship Id="rId204" Type="http://schemas.openxmlformats.org/officeDocument/2006/relationships/oleObject" Target="embeddings/oleObject62.bin"/><Relationship Id="rId225" Type="http://schemas.openxmlformats.org/officeDocument/2006/relationships/oleObject" Target="embeddings/oleObject77.bin"/><Relationship Id="rId246" Type="http://schemas.openxmlformats.org/officeDocument/2006/relationships/image" Target="media/image127.wmf"/><Relationship Id="rId267" Type="http://schemas.openxmlformats.org/officeDocument/2006/relationships/oleObject" Target="embeddings/oleObject109.bin"/><Relationship Id="rId288" Type="http://schemas.openxmlformats.org/officeDocument/2006/relationships/oleObject" Target="embeddings/oleObject125.bin"/><Relationship Id="rId411" Type="http://schemas.openxmlformats.org/officeDocument/2006/relationships/chart" Target="charts/chart11.xml"/><Relationship Id="rId106" Type="http://schemas.openxmlformats.org/officeDocument/2006/relationships/image" Target="media/image61.wmf"/><Relationship Id="rId127" Type="http://schemas.openxmlformats.org/officeDocument/2006/relationships/image" Target="media/image82.emf"/><Relationship Id="rId313" Type="http://schemas.openxmlformats.org/officeDocument/2006/relationships/image" Target="media/image151.wmf"/><Relationship Id="rId10" Type="http://schemas.openxmlformats.org/officeDocument/2006/relationships/chart" Target="charts/chart2.xml"/><Relationship Id="rId31" Type="http://schemas.openxmlformats.org/officeDocument/2006/relationships/hyperlink" Target="http://dci.gov.ua/news%20/monitoring%20/219-dovdka-pro-rven-tarifv-na-zhitlovo-komunaln-poslugi-stanom-na-31072013.html" TargetMode="External"/><Relationship Id="rId52" Type="http://schemas.openxmlformats.org/officeDocument/2006/relationships/oleObject" Target="embeddings/oleObject10.bin"/><Relationship Id="rId73" Type="http://schemas.openxmlformats.org/officeDocument/2006/relationships/image" Target="media/image29.jpeg"/><Relationship Id="rId94" Type="http://schemas.openxmlformats.org/officeDocument/2006/relationships/image" Target="media/image49.png"/><Relationship Id="rId148" Type="http://schemas.openxmlformats.org/officeDocument/2006/relationships/image" Target="media/image95.wmf"/><Relationship Id="rId169" Type="http://schemas.openxmlformats.org/officeDocument/2006/relationships/image" Target="media/image104.wmf"/><Relationship Id="rId334" Type="http://schemas.openxmlformats.org/officeDocument/2006/relationships/hyperlink" Target="http://www.biobio-indicator.org" TargetMode="External"/><Relationship Id="rId355" Type="http://schemas.openxmlformats.org/officeDocument/2006/relationships/image" Target="media/image171.wmf"/><Relationship Id="rId376" Type="http://schemas.openxmlformats.org/officeDocument/2006/relationships/oleObject" Target="embeddings/oleObject164.bin"/><Relationship Id="rId397" Type="http://schemas.openxmlformats.org/officeDocument/2006/relationships/oleObject" Target="embeddings/oleObject175.bin"/><Relationship Id="rId4" Type="http://schemas.openxmlformats.org/officeDocument/2006/relationships/webSettings" Target="webSettings.xml"/><Relationship Id="rId180" Type="http://schemas.openxmlformats.org/officeDocument/2006/relationships/oleObject" Target="embeddings/oleObject46.bin"/><Relationship Id="rId215" Type="http://schemas.openxmlformats.org/officeDocument/2006/relationships/oleObject" Target="embeddings/oleObject69.bin"/><Relationship Id="rId236" Type="http://schemas.openxmlformats.org/officeDocument/2006/relationships/oleObject" Target="embeddings/oleObject85.bin"/><Relationship Id="rId257" Type="http://schemas.openxmlformats.org/officeDocument/2006/relationships/oleObject" Target="embeddings/oleObject101.bin"/><Relationship Id="rId278" Type="http://schemas.openxmlformats.org/officeDocument/2006/relationships/oleObject" Target="embeddings/oleObject117.bin"/><Relationship Id="rId401" Type="http://schemas.openxmlformats.org/officeDocument/2006/relationships/oleObject" Target="embeddings/oleObject177.bin"/><Relationship Id="rId303" Type="http://schemas.openxmlformats.org/officeDocument/2006/relationships/image" Target="media/image145.wmf"/><Relationship Id="rId42" Type="http://schemas.openxmlformats.org/officeDocument/2006/relationships/oleObject" Target="embeddings/oleObject5.bin"/><Relationship Id="rId84" Type="http://schemas.openxmlformats.org/officeDocument/2006/relationships/image" Target="media/image39.png"/><Relationship Id="rId138" Type="http://schemas.openxmlformats.org/officeDocument/2006/relationships/image" Target="media/image90.wmf"/><Relationship Id="rId345" Type="http://schemas.openxmlformats.org/officeDocument/2006/relationships/image" Target="media/image166.wmf"/><Relationship Id="rId387" Type="http://schemas.openxmlformats.org/officeDocument/2006/relationships/oleObject" Target="embeddings/oleObject170.bin"/><Relationship Id="rId191" Type="http://schemas.openxmlformats.org/officeDocument/2006/relationships/image" Target="media/image113.wmf"/><Relationship Id="rId205" Type="http://schemas.openxmlformats.org/officeDocument/2006/relationships/image" Target="media/image117.wmf"/><Relationship Id="rId247" Type="http://schemas.openxmlformats.org/officeDocument/2006/relationships/oleObject" Target="embeddings/oleObject94.bin"/><Relationship Id="rId412" Type="http://schemas.openxmlformats.org/officeDocument/2006/relationships/image" Target="media/image196.png"/><Relationship Id="rId107" Type="http://schemas.openxmlformats.org/officeDocument/2006/relationships/image" Target="media/image62.wmf"/><Relationship Id="rId289" Type="http://schemas.openxmlformats.org/officeDocument/2006/relationships/image" Target="media/image138.wmf"/><Relationship Id="rId11" Type="http://schemas.openxmlformats.org/officeDocument/2006/relationships/hyperlink" Target="http://my-shop.ru/shop/producer/1185.html" TargetMode="External"/><Relationship Id="rId53" Type="http://schemas.openxmlformats.org/officeDocument/2006/relationships/image" Target="media/image17.wmf"/><Relationship Id="rId149" Type="http://schemas.openxmlformats.org/officeDocument/2006/relationships/oleObject" Target="embeddings/oleObject28.bin"/><Relationship Id="rId314" Type="http://schemas.openxmlformats.org/officeDocument/2006/relationships/oleObject" Target="embeddings/oleObject136.bin"/><Relationship Id="rId356" Type="http://schemas.openxmlformats.org/officeDocument/2006/relationships/oleObject" Target="embeddings/oleObject154.bin"/><Relationship Id="rId398" Type="http://schemas.openxmlformats.org/officeDocument/2006/relationships/image" Target="media/image192.wmf"/><Relationship Id="rId95" Type="http://schemas.openxmlformats.org/officeDocument/2006/relationships/image" Target="media/image50.png"/><Relationship Id="rId160" Type="http://schemas.openxmlformats.org/officeDocument/2006/relationships/oleObject" Target="embeddings/oleObject34.bin"/><Relationship Id="rId216" Type="http://schemas.openxmlformats.org/officeDocument/2006/relationships/oleObject" Target="embeddings/oleObject70.bin"/></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oleObject" Target="file:///D:\&#1052;&#1086;&#1111;%20&#1076;&#1086;&#1082;&#1091;&#1084;&#1077;&#1085;&#1090;&#1080;%2023.10.2013\Dusertasion%20&#1074;&#1077;&#1088;&#1077;&#1089;&#1077;&#1085;&#1100;%202013\Rozdil%203\&#1079;.1\&#1058;&#1088;&#1072;&#1074;&#1083;&#1077;&#1085;&#1085;&#1103;%20&#1110;%20&#1085;&#1086;&#1074;&#1086;&#1091;&#1090;&#1074;&#1086;&#1088;&#1077;&#1085;&#1085;&#1103;%20+2012%20&#1088;&#1110;&#1082;.xlsx" TargetMode="External"/></Relationships>
</file>

<file path=word/charts/_rels/chart11.xml.rels><?xml version="1.0" encoding="UTF-8" standalone="yes"?>
<Relationships xmlns="http://schemas.openxmlformats.org/package/2006/relationships"><Relationship Id="rId2" Type="http://schemas.openxmlformats.org/officeDocument/2006/relationships/oleObject" Target="file:///D:\&#1044;&#1048;&#1057;&#1057;&#1045;&#1056;\&#1030;&#1030;%20&#1056;&#1054;&#1047;&#1044;&#1030;&#1051;\2.1.xlsx" TargetMode="External"/><Relationship Id="rId1" Type="http://schemas.openxmlformats.org/officeDocument/2006/relationships/themeOverride" Target="../theme/themeOverride5.xml"/></Relationships>
</file>

<file path=word/charts/_rels/chart12.xml.rels><?xml version="1.0" encoding="UTF-8" standalone="yes"?>
<Relationships xmlns="http://schemas.openxmlformats.org/package/2006/relationships"><Relationship Id="rId2" Type="http://schemas.openxmlformats.org/officeDocument/2006/relationships/oleObject" Target="file:///D:\&#1044;&#1048;&#1057;&#1057;&#1045;&#1056;\&#1030;&#1030;%20&#1056;&#1054;&#1047;&#1044;&#1030;&#1051;\2.1.xlsx" TargetMode="External"/><Relationship Id="rId1" Type="http://schemas.openxmlformats.org/officeDocument/2006/relationships/themeOverride" Target="../theme/themeOverride6.xml"/></Relationships>
</file>

<file path=word/charts/_rels/chart13.xml.rels><?xml version="1.0" encoding="UTF-8" standalone="yes"?>
<Relationships xmlns="http://schemas.openxmlformats.org/package/2006/relationships"><Relationship Id="rId2" Type="http://schemas.openxmlformats.org/officeDocument/2006/relationships/oleObject" Target="file:///D:\&#1044;&#1048;&#1057;&#1057;&#1045;&#1056;\&#1030;&#1030;%20&#1056;&#1054;&#1047;&#1044;&#1030;&#1051;\2.1.xlsx" TargetMode="External"/><Relationship Id="rId1" Type="http://schemas.openxmlformats.org/officeDocument/2006/relationships/themeOverride" Target="../theme/themeOverride7.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2" Type="http://schemas.openxmlformats.org/officeDocument/2006/relationships/oleObject" Target="file:///h:\&#1052;&#1086;&#1076;&#1077;&#1083;&#1100;\&#1044;&#1086;%20&#1088;&#1086;&#1079;&#1076;&#1110;&#1083;&#1091;%202.xlsx" TargetMode="External"/><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2" Type="http://schemas.openxmlformats.org/officeDocument/2006/relationships/oleObject" Target="file:///h:\&#1052;&#1086;&#1076;&#1077;&#1083;&#1100;\&#1044;&#1086;%20&#1088;&#1086;&#1079;&#1076;&#1110;&#1083;&#1091;%202.xlsx" TargetMode="External"/><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9.xml.rels><?xml version="1.0" encoding="UTF-8" standalone="yes"?>
<Relationships xmlns="http://schemas.openxmlformats.org/package/2006/relationships"><Relationship Id="rId1" Type="http://schemas.openxmlformats.org/officeDocument/2006/relationships/oleObject" Target="file:///D:\&#1052;&#1086;&#1111;%20&#1076;&#1086;&#1082;&#1091;&#1084;&#1077;&#1085;&#1090;&#1080;%2023.10.2013\Dusertasion%20&#1074;&#1077;&#1088;&#1077;&#1089;&#1077;&#1085;&#1100;%202013\Rozdil%203\&#1079;.1\&#1058;&#1088;&#1072;&#1074;&#1083;&#1077;&#1085;&#1085;&#1103;%20&#1110;%20&#1085;&#1086;&#1074;&#1086;&#1091;&#1090;&#1074;&#1086;&#1088;&#1077;&#1085;&#1085;&#1103;%20+2012%20&#1088;&#1110;&#108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6.25E-2"/>
          <c:y val="9.6590909090909144E-2"/>
          <c:w val="0.91145833333333359"/>
          <c:h val="0.74431818181818177"/>
        </c:manualLayout>
      </c:layout>
      <c:barChart>
        <c:barDir val="col"/>
        <c:grouping val="clustered"/>
        <c:ser>
          <c:idx val="0"/>
          <c:order val="0"/>
          <c:tx>
            <c:strRef>
              <c:f>Sheet1!$A$2</c:f>
              <c:strCache>
                <c:ptCount val="1"/>
                <c:pt idx="0">
                  <c:v>Восток</c:v>
                </c:pt>
              </c:strCache>
            </c:strRef>
          </c:tx>
          <c:spPr>
            <a:solidFill>
              <a:srgbClr val="C0C0C0"/>
            </a:solidFill>
            <a:ln w="12705">
              <a:solidFill>
                <a:srgbClr val="000000"/>
              </a:solidFill>
              <a:prstDash val="solid"/>
            </a:ln>
          </c:spPr>
          <c:cat>
            <c:numRef>
              <c:f>Sheet1!$B$1:$E$1</c:f>
              <c:numCache>
                <c:formatCode>General</c:formatCode>
                <c:ptCount val="4"/>
                <c:pt idx="0">
                  <c:v>2008</c:v>
                </c:pt>
                <c:pt idx="1">
                  <c:v>2009</c:v>
                </c:pt>
                <c:pt idx="2">
                  <c:v>2010</c:v>
                </c:pt>
                <c:pt idx="3">
                  <c:v>2013</c:v>
                </c:pt>
              </c:numCache>
            </c:numRef>
          </c:cat>
          <c:val>
            <c:numRef>
              <c:f>Sheet1!$B$2:$E$2</c:f>
              <c:numCache>
                <c:formatCode>General</c:formatCode>
                <c:ptCount val="4"/>
              </c:numCache>
            </c:numRef>
          </c:val>
        </c:ser>
        <c:ser>
          <c:idx val="1"/>
          <c:order val="1"/>
          <c:tx>
            <c:strRef>
              <c:f>Sheet1!$A$4</c:f>
              <c:strCache>
                <c:ptCount val="1"/>
                <c:pt idx="0">
                  <c:v>Прцент</c:v>
                </c:pt>
              </c:strCache>
            </c:strRef>
          </c:tx>
          <c:spPr>
            <a:solidFill>
              <a:srgbClr val="993366"/>
            </a:solidFill>
            <a:ln w="12705">
              <a:solidFill>
                <a:srgbClr val="000000"/>
              </a:solidFill>
              <a:prstDash val="solid"/>
            </a:ln>
          </c:spPr>
          <c:cat>
            <c:numRef>
              <c:f>Sheet1!$B$1:$E$1</c:f>
              <c:numCache>
                <c:formatCode>General</c:formatCode>
                <c:ptCount val="4"/>
                <c:pt idx="0">
                  <c:v>2008</c:v>
                </c:pt>
                <c:pt idx="1">
                  <c:v>2009</c:v>
                </c:pt>
                <c:pt idx="2">
                  <c:v>2010</c:v>
                </c:pt>
                <c:pt idx="3">
                  <c:v>2013</c:v>
                </c:pt>
              </c:numCache>
            </c:numRef>
          </c:cat>
          <c:val>
            <c:numRef>
              <c:f>Sheet1!$B$4:$E$4</c:f>
              <c:numCache>
                <c:formatCode>General</c:formatCode>
                <c:ptCount val="4"/>
                <c:pt idx="0">
                  <c:v>56.3</c:v>
                </c:pt>
                <c:pt idx="1">
                  <c:v>54</c:v>
                </c:pt>
                <c:pt idx="2">
                  <c:v>66</c:v>
                </c:pt>
                <c:pt idx="3">
                  <c:v>53</c:v>
                </c:pt>
              </c:numCache>
            </c:numRef>
          </c:val>
        </c:ser>
        <c:axId val="82333696"/>
        <c:axId val="82335232"/>
      </c:barChart>
      <c:catAx>
        <c:axId val="82333696"/>
        <c:scaling>
          <c:orientation val="minMax"/>
        </c:scaling>
        <c:axPos val="b"/>
        <c:numFmt formatCode="General" sourceLinked="1"/>
        <c:tickLblPos val="nextTo"/>
        <c:spPr>
          <a:ln w="3176">
            <a:solidFill>
              <a:srgbClr val="000000"/>
            </a:solidFill>
            <a:prstDash val="solid"/>
          </a:ln>
        </c:spPr>
        <c:txPr>
          <a:bodyPr rot="0" vert="horz"/>
          <a:lstStyle/>
          <a:p>
            <a:pPr>
              <a:defRPr sz="550" b="0" i="0" u="none" strike="noStrike" baseline="0">
                <a:solidFill>
                  <a:srgbClr val="000000"/>
                </a:solidFill>
                <a:latin typeface="Times New Roman"/>
                <a:ea typeface="Times New Roman"/>
                <a:cs typeface="Times New Roman"/>
              </a:defRPr>
            </a:pPr>
            <a:endParaRPr lang="uk-UA"/>
          </a:p>
        </c:txPr>
        <c:crossAx val="82335232"/>
        <c:crosses val="autoZero"/>
        <c:auto val="1"/>
        <c:lblAlgn val="ctr"/>
        <c:lblOffset val="100"/>
        <c:tickLblSkip val="1"/>
        <c:tickMarkSkip val="1"/>
      </c:catAx>
      <c:valAx>
        <c:axId val="82335232"/>
        <c:scaling>
          <c:orientation val="minMax"/>
        </c:scaling>
        <c:axPos val="l"/>
        <c:majorGridlines>
          <c:spPr>
            <a:ln w="12705">
              <a:solidFill>
                <a:srgbClr val="FFFFFF"/>
              </a:solidFill>
              <a:prstDash val="solid"/>
            </a:ln>
          </c:spPr>
        </c:majorGridlines>
        <c:numFmt formatCode="General" sourceLinked="1"/>
        <c:tickLblPos val="nextTo"/>
        <c:spPr>
          <a:ln w="3176">
            <a:solidFill>
              <a:srgbClr val="000000"/>
            </a:solidFill>
            <a:prstDash val="solid"/>
          </a:ln>
        </c:spPr>
        <c:txPr>
          <a:bodyPr rot="0" vert="horz"/>
          <a:lstStyle/>
          <a:p>
            <a:pPr>
              <a:defRPr sz="550" b="0" i="0" u="none" strike="noStrike" baseline="0">
                <a:solidFill>
                  <a:srgbClr val="000000"/>
                </a:solidFill>
                <a:latin typeface="Times New Roman"/>
                <a:ea typeface="Times New Roman"/>
                <a:cs typeface="Times New Roman"/>
              </a:defRPr>
            </a:pPr>
            <a:endParaRPr lang="uk-UA"/>
          </a:p>
        </c:txPr>
        <c:crossAx val="82333696"/>
        <c:crosses val="autoZero"/>
        <c:crossBetween val="between"/>
      </c:valAx>
      <c:spPr>
        <a:solidFill>
          <a:srgbClr val="FFFFFF"/>
        </a:solidFill>
        <a:ln w="12705">
          <a:solidFill>
            <a:srgbClr val="808080"/>
          </a:solidFill>
          <a:prstDash val="solid"/>
        </a:ln>
      </c:spPr>
    </c:plotArea>
    <c:plotVisOnly val="1"/>
    <c:dispBlanksAs val="gap"/>
  </c:chart>
  <c:spPr>
    <a:noFill/>
    <a:ln>
      <a:noFill/>
    </a:ln>
  </c:spPr>
  <c:txPr>
    <a:bodyPr/>
    <a:lstStyle/>
    <a:p>
      <a:pPr>
        <a:defRPr sz="800" b="1" i="0" u="none" strike="noStrike" baseline="0">
          <a:solidFill>
            <a:srgbClr val="000000"/>
          </a:solidFill>
          <a:latin typeface="Arial Cyr"/>
          <a:ea typeface="Arial Cyr"/>
          <a:cs typeface="Arial Cyr"/>
        </a:defRPr>
      </a:pPr>
      <a:endParaRPr lang="uk-UA"/>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6808889180721687"/>
          <c:y val="2.2060292342299316E-2"/>
          <c:w val="0.78929325615120061"/>
          <c:h val="0.48146606917838947"/>
        </c:manualLayout>
      </c:layout>
      <c:scatterChart>
        <c:scatterStyle val="lineMarker"/>
        <c:ser>
          <c:idx val="0"/>
          <c:order val="0"/>
          <c:tx>
            <c:strRef>
              <c:f>Лист1!$Z$134</c:f>
              <c:strCache>
                <c:ptCount val="1"/>
                <c:pt idx="0">
                  <c:v>фактична кількість захворювань органів травлення</c:v>
                </c:pt>
              </c:strCache>
            </c:strRef>
          </c:tx>
          <c:spPr>
            <a:ln w="25400">
              <a:solidFill>
                <a:srgbClr val="000000"/>
              </a:solidFill>
              <a:prstDash val="solid"/>
            </a:ln>
          </c:spPr>
          <c:marker>
            <c:symbol val="diamond"/>
            <c:size val="7"/>
            <c:spPr>
              <a:solidFill>
                <a:srgbClr val="C0C0C0"/>
              </a:solidFill>
              <a:ln>
                <a:solidFill>
                  <a:srgbClr val="000000"/>
                </a:solidFill>
                <a:prstDash val="solid"/>
              </a:ln>
            </c:spPr>
          </c:marker>
          <c:xVal>
            <c:numRef>
              <c:f>Лист1!$A$49:$A$61</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xVal>
          <c:yVal>
            <c:numRef>
              <c:f>Лист1!$D$49:$D$61</c:f>
              <c:numCache>
                <c:formatCode>General</c:formatCode>
                <c:ptCount val="13"/>
                <c:pt idx="0">
                  <c:v>9.9</c:v>
                </c:pt>
                <c:pt idx="1">
                  <c:v>12.9</c:v>
                </c:pt>
                <c:pt idx="2">
                  <c:v>19.3</c:v>
                </c:pt>
                <c:pt idx="3">
                  <c:v>19</c:v>
                </c:pt>
                <c:pt idx="4">
                  <c:v>20.2</c:v>
                </c:pt>
                <c:pt idx="5">
                  <c:v>20.399999999999999</c:v>
                </c:pt>
                <c:pt idx="6">
                  <c:v>23.8</c:v>
                </c:pt>
                <c:pt idx="7">
                  <c:v>27</c:v>
                </c:pt>
                <c:pt idx="8">
                  <c:v>27.9</c:v>
                </c:pt>
                <c:pt idx="9">
                  <c:v>31.3</c:v>
                </c:pt>
                <c:pt idx="10">
                  <c:v>30.1</c:v>
                </c:pt>
                <c:pt idx="11">
                  <c:v>24.979999999999986</c:v>
                </c:pt>
                <c:pt idx="12" formatCode="0.00">
                  <c:v>25.5</c:v>
                </c:pt>
              </c:numCache>
            </c:numRef>
          </c:yVal>
        </c:ser>
        <c:ser>
          <c:idx val="1"/>
          <c:order val="1"/>
          <c:tx>
            <c:strRef>
              <c:f>Лист1!$Z$135</c:f>
              <c:strCache>
                <c:ptCount val="1"/>
                <c:pt idx="0">
                  <c:v>трендовий прогноз  кількості захворювань органів травленняня при зростанні обсягу внесення мінеральних добрив</c:v>
                </c:pt>
              </c:strCache>
            </c:strRef>
          </c:tx>
          <c:spPr>
            <a:ln w="25400">
              <a:solidFill>
                <a:srgbClr val="000000"/>
              </a:solidFill>
              <a:prstDash val="lgDash"/>
            </a:ln>
          </c:spPr>
          <c:marker>
            <c:symbol val="square"/>
            <c:size val="7"/>
            <c:spPr>
              <a:solidFill>
                <a:srgbClr val="C0C0C0"/>
              </a:solidFill>
              <a:ln>
                <a:solidFill>
                  <a:srgbClr val="000000"/>
                </a:solidFill>
                <a:prstDash val="solid"/>
              </a:ln>
            </c:spPr>
          </c:marker>
          <c:xVal>
            <c:numRef>
              <c:f>Лист1!$A$61:$A$66</c:f>
              <c:numCache>
                <c:formatCode>General</c:formatCode>
                <c:ptCount val="6"/>
                <c:pt idx="0">
                  <c:v>2012</c:v>
                </c:pt>
                <c:pt idx="1">
                  <c:v>2013</c:v>
                </c:pt>
                <c:pt idx="2">
                  <c:v>2014</c:v>
                </c:pt>
                <c:pt idx="3">
                  <c:v>2015</c:v>
                </c:pt>
                <c:pt idx="4">
                  <c:v>2016</c:v>
                </c:pt>
                <c:pt idx="5">
                  <c:v>2017</c:v>
                </c:pt>
              </c:numCache>
            </c:numRef>
          </c:xVal>
          <c:yVal>
            <c:numRef>
              <c:f>Лист1!$D$61:$D$66</c:f>
              <c:numCache>
                <c:formatCode>0.00</c:formatCode>
                <c:ptCount val="6"/>
                <c:pt idx="0">
                  <c:v>25.5</c:v>
                </c:pt>
                <c:pt idx="1">
                  <c:v>39.88355063299953</c:v>
                </c:pt>
                <c:pt idx="2">
                  <c:v>42.014649373999184</c:v>
                </c:pt>
                <c:pt idx="3">
                  <c:v>44.145748114999662</c:v>
                </c:pt>
                <c:pt idx="4">
                  <c:v>46.276846855999729</c:v>
                </c:pt>
                <c:pt idx="5">
                  <c:v>48.407945596999802</c:v>
                </c:pt>
              </c:numCache>
            </c:numRef>
          </c:yVal>
        </c:ser>
        <c:ser>
          <c:idx val="2"/>
          <c:order val="2"/>
          <c:tx>
            <c:strRef>
              <c:f>Лист1!$Z$136</c:f>
              <c:strCache>
                <c:ptCount val="1"/>
                <c:pt idx="0">
                  <c:v>трендовий прогноз  кількості захворювань органів травленняня при стабілізації  обсягу внесення мінеральних добрив</c:v>
                </c:pt>
              </c:strCache>
            </c:strRef>
          </c:tx>
          <c:spPr>
            <a:ln w="25400">
              <a:solidFill>
                <a:srgbClr val="000000"/>
              </a:solidFill>
              <a:prstDash val="lgDash"/>
            </a:ln>
          </c:spPr>
          <c:marker>
            <c:symbol val="triangle"/>
            <c:size val="7"/>
            <c:spPr>
              <a:solidFill>
                <a:srgbClr val="C0C0C0"/>
              </a:solidFill>
              <a:ln>
                <a:solidFill>
                  <a:srgbClr val="000000"/>
                </a:solidFill>
                <a:prstDash val="solid"/>
              </a:ln>
            </c:spPr>
          </c:marker>
          <c:xVal>
            <c:numRef>
              <c:f>Лист1!$A$82:$A$87</c:f>
              <c:numCache>
                <c:formatCode>General</c:formatCode>
                <c:ptCount val="6"/>
                <c:pt idx="0">
                  <c:v>2012</c:v>
                </c:pt>
                <c:pt idx="1">
                  <c:v>2013</c:v>
                </c:pt>
                <c:pt idx="2">
                  <c:v>2014</c:v>
                </c:pt>
                <c:pt idx="3">
                  <c:v>2015</c:v>
                </c:pt>
                <c:pt idx="4">
                  <c:v>2016</c:v>
                </c:pt>
                <c:pt idx="5">
                  <c:v>2017</c:v>
                </c:pt>
              </c:numCache>
            </c:numRef>
          </c:xVal>
          <c:yVal>
            <c:numRef>
              <c:f>Лист1!$D$82:$D$87</c:f>
              <c:numCache>
                <c:formatCode>0.00</c:formatCode>
                <c:ptCount val="6"/>
                <c:pt idx="0">
                  <c:v>25.5</c:v>
                </c:pt>
                <c:pt idx="1">
                  <c:v>36.176570000000012</c:v>
                </c:pt>
                <c:pt idx="2">
                  <c:v>32.841799999999999</c:v>
                </c:pt>
                <c:pt idx="3">
                  <c:v>32.841799999999999</c:v>
                </c:pt>
                <c:pt idx="4">
                  <c:v>32.841799999999999</c:v>
                </c:pt>
                <c:pt idx="5">
                  <c:v>32.841799999999999</c:v>
                </c:pt>
              </c:numCache>
            </c:numRef>
          </c:yVal>
        </c:ser>
        <c:ser>
          <c:idx val="3"/>
          <c:order val="3"/>
          <c:tx>
            <c:strRef>
              <c:f>Лист1!$Z$137</c:f>
              <c:strCache>
                <c:ptCount val="1"/>
                <c:pt idx="0">
                  <c:v>трендовий прогноз  кількості захворювань органів травленняня при зменшенні обсягу внесення мінеральних добрив</c:v>
                </c:pt>
              </c:strCache>
            </c:strRef>
          </c:tx>
          <c:spPr>
            <a:ln w="25400">
              <a:solidFill>
                <a:srgbClr val="000000"/>
              </a:solidFill>
              <a:prstDash val="lgDash"/>
            </a:ln>
          </c:spPr>
          <c:marker>
            <c:symbol val="circle"/>
            <c:size val="7"/>
            <c:spPr>
              <a:solidFill>
                <a:srgbClr val="C0C0C0"/>
              </a:solidFill>
              <a:ln>
                <a:solidFill>
                  <a:srgbClr val="000000"/>
                </a:solidFill>
                <a:prstDash val="solid"/>
              </a:ln>
            </c:spPr>
          </c:marker>
          <c:xVal>
            <c:numRef>
              <c:f>Лист1!$F$82:$F$87</c:f>
              <c:numCache>
                <c:formatCode>General</c:formatCode>
                <c:ptCount val="6"/>
                <c:pt idx="0">
                  <c:v>2012</c:v>
                </c:pt>
                <c:pt idx="1">
                  <c:v>2013</c:v>
                </c:pt>
                <c:pt idx="2">
                  <c:v>2014</c:v>
                </c:pt>
                <c:pt idx="3">
                  <c:v>2015</c:v>
                </c:pt>
                <c:pt idx="4">
                  <c:v>2016</c:v>
                </c:pt>
                <c:pt idx="5">
                  <c:v>2017</c:v>
                </c:pt>
              </c:numCache>
            </c:numRef>
          </c:xVal>
          <c:yVal>
            <c:numRef>
              <c:f>Лист1!$I$82:$I$87</c:f>
              <c:numCache>
                <c:formatCode>0.00</c:formatCode>
                <c:ptCount val="6"/>
                <c:pt idx="0">
                  <c:v>26.49</c:v>
                </c:pt>
                <c:pt idx="1">
                  <c:v>27.252799999999777</c:v>
                </c:pt>
                <c:pt idx="2">
                  <c:v>26.693899999999999</c:v>
                </c:pt>
                <c:pt idx="3">
                  <c:v>26.321299999999987</c:v>
                </c:pt>
                <c:pt idx="4">
                  <c:v>25.948699999999711</c:v>
                </c:pt>
                <c:pt idx="5">
                  <c:v>25.389799999999799</c:v>
                </c:pt>
              </c:numCache>
            </c:numRef>
          </c:yVal>
        </c:ser>
        <c:axId val="209408384"/>
        <c:axId val="209410688"/>
      </c:scatterChart>
      <c:valAx>
        <c:axId val="209408384"/>
        <c:scaling>
          <c:orientation val="minMax"/>
          <c:max val="2018"/>
          <c:min val="2000"/>
        </c:scaling>
        <c:axPos val="b"/>
        <c:majorGridlines>
          <c:spPr>
            <a:ln w="3175">
              <a:solidFill>
                <a:srgbClr val="C0C0C0"/>
              </a:solidFill>
              <a:prstDash val="sysDot"/>
            </a:ln>
          </c:spPr>
        </c:majorGridlines>
        <c:title>
          <c:tx>
            <c:rich>
              <a:bodyPr/>
              <a:lstStyle/>
              <a:p>
                <a:pPr>
                  <a:defRPr lang="ru-RU"/>
                </a:pPr>
                <a:r>
                  <a:rPr lang="ru-RU"/>
                  <a:t>Роки</a:t>
                </a:r>
              </a:p>
            </c:rich>
          </c:tx>
          <c:layout>
            <c:manualLayout>
              <c:xMode val="edge"/>
              <c:yMode val="edge"/>
              <c:x val="0.51411452669588764"/>
              <c:y val="0.57715532492484511"/>
            </c:manualLayout>
          </c:layout>
        </c:title>
        <c:numFmt formatCode="General" sourceLinked="1"/>
        <c:tickLblPos val="nextTo"/>
        <c:spPr>
          <a:ln w="3175">
            <a:solidFill>
              <a:srgbClr val="000000"/>
            </a:solidFill>
            <a:prstDash val="solid"/>
          </a:ln>
        </c:spPr>
        <c:txPr>
          <a:bodyPr rot="0" vert="horz"/>
          <a:lstStyle/>
          <a:p>
            <a:pPr>
              <a:defRPr lang="ru-RU"/>
            </a:pPr>
            <a:endParaRPr lang="uk-UA"/>
          </a:p>
        </c:txPr>
        <c:crossAx val="209410688"/>
        <c:crosses val="autoZero"/>
        <c:crossBetween val="midCat"/>
        <c:majorUnit val="2"/>
      </c:valAx>
      <c:valAx>
        <c:axId val="209410688"/>
        <c:scaling>
          <c:orientation val="minMax"/>
          <c:max val="45"/>
          <c:min val="10"/>
        </c:scaling>
        <c:axPos val="l"/>
        <c:majorGridlines>
          <c:spPr>
            <a:ln w="3175">
              <a:solidFill>
                <a:srgbClr val="C0C0C0"/>
              </a:solidFill>
              <a:prstDash val="sysDot"/>
            </a:ln>
          </c:spPr>
        </c:majorGridlines>
        <c:title>
          <c:tx>
            <c:rich>
              <a:bodyPr/>
              <a:lstStyle/>
              <a:p>
                <a:pPr>
                  <a:defRPr lang="ru-RU"/>
                </a:pPr>
                <a:r>
                  <a:rPr lang="ru-RU"/>
                  <a:t>Захворюваність органів </a:t>
                </a:r>
              </a:p>
              <a:p>
                <a:pPr>
                  <a:defRPr lang="ru-RU"/>
                </a:pPr>
                <a:r>
                  <a:rPr lang="ru-RU"/>
                  <a:t>травлення (на 1000 осіб)</a:t>
                </a:r>
              </a:p>
            </c:rich>
          </c:tx>
          <c:layout>
            <c:manualLayout>
              <c:xMode val="edge"/>
              <c:yMode val="edge"/>
              <c:x val="9.3712181499409526E-3"/>
              <c:y val="6.9232330739965431E-2"/>
            </c:manualLayout>
          </c:layout>
          <c:spPr>
            <a:noFill/>
            <a:ln w="25400">
              <a:noFill/>
            </a:ln>
          </c:spPr>
        </c:title>
        <c:numFmt formatCode="General" sourceLinked="1"/>
        <c:tickLblPos val="nextTo"/>
        <c:spPr>
          <a:ln w="3175">
            <a:solidFill>
              <a:srgbClr val="000000"/>
            </a:solidFill>
            <a:prstDash val="solid"/>
          </a:ln>
        </c:spPr>
        <c:txPr>
          <a:bodyPr rot="0" vert="horz"/>
          <a:lstStyle/>
          <a:p>
            <a:pPr>
              <a:defRPr lang="ru-RU"/>
            </a:pPr>
            <a:endParaRPr lang="uk-UA"/>
          </a:p>
        </c:txPr>
        <c:crossAx val="209408384"/>
        <c:crosses val="autoZero"/>
        <c:crossBetween val="midCat"/>
        <c:majorUnit val="5"/>
      </c:valAx>
      <c:spPr>
        <a:solidFill>
          <a:srgbClr val="FFFFFF"/>
        </a:solidFill>
        <a:ln w="3175">
          <a:solidFill>
            <a:srgbClr val="000000"/>
          </a:solidFill>
          <a:prstDash val="solid"/>
        </a:ln>
      </c:spPr>
    </c:plotArea>
    <c:legend>
      <c:legendPos val="b"/>
      <c:layout>
        <c:manualLayout>
          <c:xMode val="edge"/>
          <c:yMode val="edge"/>
          <c:x val="0"/>
          <c:y val="0.63090170406506763"/>
          <c:w val="1"/>
          <c:h val="0.36909829593493404"/>
        </c:manualLayout>
      </c:layout>
      <c:txPr>
        <a:bodyPr/>
        <a:lstStyle/>
        <a:p>
          <a:pPr>
            <a:defRPr lang="ru-RU"/>
          </a:pPr>
          <a:endParaRPr lang="uk-UA"/>
        </a:p>
      </c:txPr>
    </c:legend>
    <c:plotVisOnly val="1"/>
    <c:dispBlanksAs val="gap"/>
  </c:chart>
  <c:spPr>
    <a:solidFill>
      <a:srgbClr val="FFFFFF"/>
    </a:solidFill>
    <a:ln w="3175">
      <a:noFill/>
      <a:prstDash val="solid"/>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uk-UA"/>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style val="1"/>
  <c:clrMapOvr bg1="lt1" tx1="dk1" bg2="lt2" tx2="dk2" accent1="accent1" accent2="accent2" accent3="accent3" accent4="accent4" accent5="accent5" accent6="accent6" hlink="hlink" folHlink="folHlink"/>
  <c:chart>
    <c:plotArea>
      <c:layout>
        <c:manualLayout>
          <c:layoutTarget val="inner"/>
          <c:xMode val="edge"/>
          <c:yMode val="edge"/>
          <c:x val="6.7407942591934944E-2"/>
          <c:y val="4.4783401620228321E-2"/>
          <c:w val="0.61753663532334491"/>
          <c:h val="0.74953236753939889"/>
        </c:manualLayout>
      </c:layout>
      <c:lineChart>
        <c:grouping val="standard"/>
        <c:ser>
          <c:idx val="0"/>
          <c:order val="0"/>
          <c:tx>
            <c:strRef>
              <c:f>Лист1!$B$17</c:f>
              <c:strCache>
                <c:ptCount val="1"/>
                <c:pt idx="0">
                  <c:v>Темп росту площі органічних сільськогосподарських угідь</c:v>
                </c:pt>
              </c:strCache>
            </c:strRef>
          </c:tx>
          <c:spPr>
            <a:ln>
              <a:solidFill>
                <a:sysClr val="windowText" lastClr="000000"/>
              </a:solidFill>
            </a:ln>
          </c:spPr>
          <c:marker>
            <c:symbol val="none"/>
          </c:marker>
          <c:dLbls>
            <c:dLbl>
              <c:idx val="0"/>
              <c:layout>
                <c:manualLayout>
                  <c:x val="-1.4714518479382791E-2"/>
                  <c:y val="9.3638371283023242E-2"/>
                </c:manualLayout>
              </c:layout>
              <c:showVal val="1"/>
            </c:dLbl>
            <c:dLbl>
              <c:idx val="1"/>
              <c:layout>
                <c:manualLayout>
                  <c:x val="0"/>
                  <c:y val="2.8498732303297029E-2"/>
                </c:manualLayout>
              </c:layout>
              <c:showVal val="1"/>
            </c:dLbl>
            <c:dLbl>
              <c:idx val="2"/>
              <c:layout>
                <c:manualLayout>
                  <c:x val="2.1020740684832566E-3"/>
                  <c:y val="3.2569979775196614E-2"/>
                </c:manualLayout>
              </c:layout>
              <c:showVal val="1"/>
            </c:dLbl>
            <c:dLbl>
              <c:idx val="3"/>
              <c:layout>
                <c:manualLayout>
                  <c:x val="0"/>
                  <c:y val="2.8498732303297029E-2"/>
                </c:manualLayout>
              </c:layout>
              <c:showVal val="1"/>
            </c:dLbl>
            <c:dLbl>
              <c:idx val="4"/>
              <c:layout>
                <c:manualLayout>
                  <c:x val="-2.1020740684832566E-3"/>
                  <c:y val="3.2569979775196614E-2"/>
                </c:manualLayout>
              </c:layout>
              <c:showVal val="1"/>
            </c:dLbl>
            <c:dLbl>
              <c:idx val="5"/>
              <c:layout>
                <c:manualLayout>
                  <c:x val="0"/>
                  <c:y val="5.6997464606594071E-2"/>
                </c:manualLayout>
              </c:layout>
              <c:showVal val="1"/>
            </c:dLbl>
            <c:dLbl>
              <c:idx val="6"/>
              <c:layout>
                <c:manualLayout>
                  <c:x val="0"/>
                  <c:y val="2.4427484831397443E-2"/>
                </c:manualLayout>
              </c:layout>
              <c:showVal val="1"/>
            </c:dLbl>
            <c:dLbl>
              <c:idx val="7"/>
              <c:layout>
                <c:manualLayout>
                  <c:x val="0"/>
                  <c:y val="3.2569979775196614E-2"/>
                </c:manualLayout>
              </c:layout>
              <c:showVal val="1"/>
            </c:dLbl>
            <c:dLbl>
              <c:idx val="8"/>
              <c:layout>
                <c:manualLayout>
                  <c:x val="-2.1020740684831798E-3"/>
                  <c:y val="2.8498732303297029E-2"/>
                </c:manualLayout>
              </c:layout>
              <c:showVal val="1"/>
            </c:dLbl>
            <c:dLbl>
              <c:idx val="9"/>
              <c:layout>
                <c:manualLayout>
                  <c:x val="-4.2041481369665887E-3"/>
                  <c:y val="2.8498732303297029E-2"/>
                </c:manualLayout>
              </c:layout>
              <c:showVal val="1"/>
            </c:dLbl>
            <c:txPr>
              <a:bodyPr/>
              <a:lstStyle/>
              <a:p>
                <a:pPr>
                  <a:defRPr lang="ru-RU">
                    <a:latin typeface="Times New Roman" pitchFamily="18" charset="0"/>
                    <a:cs typeface="Times New Roman" pitchFamily="18" charset="0"/>
                  </a:defRPr>
                </a:pPr>
                <a:endParaRPr lang="uk-UA"/>
              </a:p>
            </c:txPr>
            <c:showVal val="1"/>
          </c:dLbls>
          <c:cat>
            <c:strRef>
              <c:f>Лист1!$C$16:$L$16</c:f>
              <c:strCache>
                <c:ptCount val="10"/>
                <c:pt idx="0">
                  <c:v>2003/2002</c:v>
                </c:pt>
                <c:pt idx="1">
                  <c:v>2004/2003</c:v>
                </c:pt>
                <c:pt idx="2">
                  <c:v>2005/2004</c:v>
                </c:pt>
                <c:pt idx="3">
                  <c:v>2006/2005</c:v>
                </c:pt>
                <c:pt idx="4">
                  <c:v>2007/2006</c:v>
                </c:pt>
                <c:pt idx="5">
                  <c:v>2008/2007</c:v>
                </c:pt>
                <c:pt idx="6">
                  <c:v>2009/2008</c:v>
                </c:pt>
                <c:pt idx="7">
                  <c:v>2010/2009</c:v>
                </c:pt>
                <c:pt idx="8">
                  <c:v>2011/2010</c:v>
                </c:pt>
                <c:pt idx="9">
                  <c:v>2012/2011</c:v>
                </c:pt>
              </c:strCache>
            </c:strRef>
          </c:cat>
          <c:val>
            <c:numRef>
              <c:f>Лист1!$C$17:$L$17</c:f>
              <c:numCache>
                <c:formatCode>0.00</c:formatCode>
                <c:ptCount val="10"/>
                <c:pt idx="0">
                  <c:v>1.4566129522651259</c:v>
                </c:pt>
                <c:pt idx="1">
                  <c:v>1.0019203473323863</c:v>
                </c:pt>
                <c:pt idx="2">
                  <c:v>1.0082499999999999</c:v>
                </c:pt>
                <c:pt idx="3">
                  <c:v>1.0002066286469957</c:v>
                </c:pt>
                <c:pt idx="4">
                  <c:v>1.0323926785935629</c:v>
                </c:pt>
                <c:pt idx="5">
                  <c:v>1.0804818505622924</c:v>
                </c:pt>
                <c:pt idx="6">
                  <c:v>1.0007778353952148</c:v>
                </c:pt>
                <c:pt idx="7">
                  <c:v>1.0001480439690589</c:v>
                </c:pt>
                <c:pt idx="8">
                  <c:v>1.0003330496243938</c:v>
                </c:pt>
                <c:pt idx="9">
                  <c:v>1.0313702278780701</c:v>
                </c:pt>
              </c:numCache>
            </c:numRef>
          </c:val>
        </c:ser>
        <c:ser>
          <c:idx val="1"/>
          <c:order val="1"/>
          <c:tx>
            <c:strRef>
              <c:f>Лист1!$B$18</c:f>
              <c:strCache>
                <c:ptCount val="1"/>
                <c:pt idx="0">
                  <c:v>Темп росту кількості органічних господарств</c:v>
                </c:pt>
              </c:strCache>
            </c:strRef>
          </c:tx>
          <c:spPr>
            <a:ln>
              <a:solidFill>
                <a:sysClr val="windowText" lastClr="000000"/>
              </a:solidFill>
              <a:prstDash val="sysDash"/>
            </a:ln>
          </c:spPr>
          <c:marker>
            <c:symbol val="none"/>
          </c:marker>
          <c:dLbls>
            <c:dLbl>
              <c:idx val="1"/>
              <c:layout>
                <c:manualLayout>
                  <c:x val="0"/>
                  <c:y val="-4.0712474718995799E-2"/>
                </c:manualLayout>
              </c:layout>
              <c:showVal val="1"/>
            </c:dLbl>
            <c:dLbl>
              <c:idx val="2"/>
              <c:layout>
                <c:manualLayout>
                  <c:x val="0"/>
                  <c:y val="-6.1068712078493667E-2"/>
                </c:manualLayout>
              </c:layout>
              <c:showVal val="1"/>
            </c:dLbl>
            <c:dLbl>
              <c:idx val="3"/>
              <c:layout>
                <c:manualLayout>
                  <c:x val="0"/>
                  <c:y val="-5.6997464606594071E-2"/>
                </c:manualLayout>
              </c:layout>
              <c:showVal val="1"/>
            </c:dLbl>
            <c:dLbl>
              <c:idx val="4"/>
              <c:layout>
                <c:manualLayout>
                  <c:x val="-2.1020740684832566E-3"/>
                  <c:y val="-7.3282454494192392E-2"/>
                </c:manualLayout>
              </c:layout>
              <c:showVal val="1"/>
            </c:dLbl>
            <c:dLbl>
              <c:idx val="6"/>
              <c:layout>
                <c:manualLayout>
                  <c:x val="0"/>
                  <c:y val="-5.6997464606594071E-2"/>
                </c:manualLayout>
              </c:layout>
              <c:showVal val="1"/>
            </c:dLbl>
            <c:dLbl>
              <c:idx val="7"/>
              <c:layout>
                <c:manualLayout>
                  <c:x val="0"/>
                  <c:y val="-2.0356237359497879E-2"/>
                </c:manualLayout>
              </c:layout>
              <c:showVal val="1"/>
            </c:dLbl>
            <c:dLbl>
              <c:idx val="8"/>
              <c:layout>
                <c:manualLayout>
                  <c:x val="-2.1020740684831798E-3"/>
                  <c:y val="-2.8499052873964134E-2"/>
                </c:manualLayout>
              </c:layout>
              <c:showVal val="1"/>
            </c:dLbl>
            <c:dLbl>
              <c:idx val="9"/>
              <c:layout>
                <c:manualLayout>
                  <c:x val="-1.0510370342416362E-2"/>
                  <c:y val="-4.0712474718995799E-2"/>
                </c:manualLayout>
              </c:layout>
              <c:showVal val="1"/>
            </c:dLbl>
            <c:spPr>
              <a:ln cap="rnd" cmpd="dbl">
                <a:prstDash val="solid"/>
              </a:ln>
            </c:spPr>
            <c:txPr>
              <a:bodyPr/>
              <a:lstStyle/>
              <a:p>
                <a:pPr>
                  <a:defRPr lang="ru-RU">
                    <a:latin typeface="Times New Roman" pitchFamily="18" charset="0"/>
                    <a:cs typeface="Times New Roman" pitchFamily="18" charset="0"/>
                  </a:defRPr>
                </a:pPr>
                <a:endParaRPr lang="uk-UA"/>
              </a:p>
            </c:txPr>
            <c:showVal val="1"/>
          </c:dLbls>
          <c:cat>
            <c:strRef>
              <c:f>Лист1!$C$16:$L$16</c:f>
              <c:strCache>
                <c:ptCount val="10"/>
                <c:pt idx="0">
                  <c:v>2003/2002</c:v>
                </c:pt>
                <c:pt idx="1">
                  <c:v>2004/2003</c:v>
                </c:pt>
                <c:pt idx="2">
                  <c:v>2005/2004</c:v>
                </c:pt>
                <c:pt idx="3">
                  <c:v>2006/2005</c:v>
                </c:pt>
                <c:pt idx="4">
                  <c:v>2007/2006</c:v>
                </c:pt>
                <c:pt idx="5">
                  <c:v>2008/2007</c:v>
                </c:pt>
                <c:pt idx="6">
                  <c:v>2009/2008</c:v>
                </c:pt>
                <c:pt idx="7">
                  <c:v>2010/2009</c:v>
                </c:pt>
                <c:pt idx="8">
                  <c:v>2011/2010</c:v>
                </c:pt>
                <c:pt idx="9">
                  <c:v>2012/2011</c:v>
                </c:pt>
              </c:strCache>
            </c:strRef>
          </c:cat>
          <c:val>
            <c:numRef>
              <c:f>Лист1!$C$18:$L$18</c:f>
              <c:numCache>
                <c:formatCode>0.00</c:formatCode>
                <c:ptCount val="10"/>
                <c:pt idx="0">
                  <c:v>2.2258064516129039</c:v>
                </c:pt>
                <c:pt idx="1">
                  <c:v>1.014492753623188</c:v>
                </c:pt>
                <c:pt idx="2">
                  <c:v>1.0285714285714285</c:v>
                </c:pt>
                <c:pt idx="3">
                  <c:v>1.1111111111111116</c:v>
                </c:pt>
                <c:pt idx="4">
                  <c:v>1.1499999999999995</c:v>
                </c:pt>
                <c:pt idx="5">
                  <c:v>1.2826086956521734</c:v>
                </c:pt>
                <c:pt idx="6">
                  <c:v>1.0254237288135593</c:v>
                </c:pt>
                <c:pt idx="7">
                  <c:v>1.173553719008265</c:v>
                </c:pt>
                <c:pt idx="8">
                  <c:v>1.0915492957746471</c:v>
                </c:pt>
                <c:pt idx="9">
                  <c:v>1.0580645161290319</c:v>
                </c:pt>
              </c:numCache>
            </c:numRef>
          </c:val>
        </c:ser>
        <c:marker val="1"/>
        <c:axId val="209539072"/>
        <c:axId val="209540608"/>
      </c:lineChart>
      <c:catAx>
        <c:axId val="209539072"/>
        <c:scaling>
          <c:orientation val="minMax"/>
        </c:scaling>
        <c:axPos val="b"/>
        <c:tickLblPos val="nextTo"/>
        <c:txPr>
          <a:bodyPr/>
          <a:lstStyle/>
          <a:p>
            <a:pPr>
              <a:defRPr lang="ru-RU" sz="1100">
                <a:latin typeface="Times New Roman" pitchFamily="18" charset="0"/>
                <a:cs typeface="Times New Roman" pitchFamily="18" charset="0"/>
              </a:defRPr>
            </a:pPr>
            <a:endParaRPr lang="uk-UA"/>
          </a:p>
        </c:txPr>
        <c:crossAx val="209540608"/>
        <c:crosses val="autoZero"/>
        <c:auto val="1"/>
        <c:lblAlgn val="ctr"/>
        <c:lblOffset val="100"/>
      </c:catAx>
      <c:valAx>
        <c:axId val="209540608"/>
        <c:scaling>
          <c:orientation val="minMax"/>
        </c:scaling>
        <c:axPos val="l"/>
        <c:majorGridlines/>
        <c:numFmt formatCode="0.00" sourceLinked="1"/>
        <c:tickLblPos val="nextTo"/>
        <c:txPr>
          <a:bodyPr/>
          <a:lstStyle/>
          <a:p>
            <a:pPr>
              <a:defRPr lang="ru-RU" sz="1100">
                <a:latin typeface="Times New Roman" pitchFamily="18" charset="0"/>
                <a:cs typeface="Times New Roman" pitchFamily="18" charset="0"/>
              </a:defRPr>
            </a:pPr>
            <a:endParaRPr lang="uk-UA"/>
          </a:p>
        </c:txPr>
        <c:crossAx val="209539072"/>
        <c:crosses val="autoZero"/>
        <c:crossBetween val="between"/>
      </c:valAx>
    </c:plotArea>
    <c:legend>
      <c:legendPos val="r"/>
      <c:layout>
        <c:manualLayout>
          <c:xMode val="edge"/>
          <c:yMode val="edge"/>
          <c:x val="0.69753970992631931"/>
          <c:y val="0.37718793487414576"/>
          <c:w val="0.30055229526831434"/>
          <c:h val="0.436972440860322"/>
        </c:manualLayout>
      </c:layout>
      <c:txPr>
        <a:bodyPr/>
        <a:lstStyle/>
        <a:p>
          <a:pPr>
            <a:defRPr lang="ru-RU" sz="1100">
              <a:latin typeface="Times New Roman" pitchFamily="18" charset="0"/>
              <a:cs typeface="Times New Roman" pitchFamily="18" charset="0"/>
            </a:defRPr>
          </a:pPr>
          <a:endParaRPr lang="uk-UA"/>
        </a:p>
      </c:txPr>
    </c:legend>
    <c:plotVisOnly val="1"/>
    <c:dispBlanksAs val="gap"/>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uk-UA"/>
  <c:style val="8"/>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8039246772005841E-2"/>
          <c:y val="5.1400554097404488E-2"/>
          <c:w val="0.75395620849407285"/>
          <c:h val="0.83261993292505121"/>
        </c:manualLayout>
      </c:layout>
      <c:barChart>
        <c:barDir val="bar"/>
        <c:grouping val="clustered"/>
        <c:ser>
          <c:idx val="0"/>
          <c:order val="0"/>
          <c:tx>
            <c:strRef>
              <c:f>Лист1!$B$14</c:f>
              <c:strCache>
                <c:ptCount val="1"/>
                <c:pt idx="0">
                  <c:v>Ємність ринку, млн. євро</c:v>
                </c:pt>
              </c:strCache>
            </c:strRef>
          </c:tx>
          <c:spPr>
            <a:solidFill>
              <a:schemeClr val="tx1"/>
            </a:solidFill>
            <a:ln>
              <a:solidFill>
                <a:sysClr val="windowText" lastClr="000000"/>
              </a:solidFill>
            </a:ln>
          </c:spPr>
          <c:dLbls>
            <c:dLbl>
              <c:idx val="5"/>
              <c:layout>
                <c:manualLayout>
                  <c:x val="-4.4742729306486914E-3"/>
                  <c:y val="2.7777777777777801E-2"/>
                </c:manualLayout>
              </c:layout>
              <c:showVal val="1"/>
            </c:dLbl>
            <c:txPr>
              <a:bodyPr/>
              <a:lstStyle/>
              <a:p>
                <a:pPr>
                  <a:defRPr lang="ru-RU"/>
                </a:pPr>
                <a:endParaRPr lang="uk-UA"/>
              </a:p>
            </c:txPr>
            <c:showVal val="1"/>
          </c:dLbls>
          <c:cat>
            <c:numRef>
              <c:f>Лист1!$C$13:$H$13</c:f>
              <c:numCache>
                <c:formatCode>General</c:formatCode>
                <c:ptCount val="6"/>
                <c:pt idx="0">
                  <c:v>2007</c:v>
                </c:pt>
                <c:pt idx="1">
                  <c:v>2008</c:v>
                </c:pt>
                <c:pt idx="2">
                  <c:v>2009</c:v>
                </c:pt>
                <c:pt idx="3">
                  <c:v>2010</c:v>
                </c:pt>
                <c:pt idx="4">
                  <c:v>2011</c:v>
                </c:pt>
                <c:pt idx="5">
                  <c:v>2012</c:v>
                </c:pt>
              </c:numCache>
            </c:numRef>
          </c:cat>
          <c:val>
            <c:numRef>
              <c:f>Лист1!$C$14:$H$14</c:f>
              <c:numCache>
                <c:formatCode>General</c:formatCode>
                <c:ptCount val="6"/>
                <c:pt idx="0">
                  <c:v>0.5</c:v>
                </c:pt>
                <c:pt idx="1">
                  <c:v>0.6000000000000002</c:v>
                </c:pt>
                <c:pt idx="2">
                  <c:v>1.2</c:v>
                </c:pt>
                <c:pt idx="3">
                  <c:v>2.4</c:v>
                </c:pt>
                <c:pt idx="4">
                  <c:v>5.0999999999999996</c:v>
                </c:pt>
                <c:pt idx="5">
                  <c:v>7.9</c:v>
                </c:pt>
              </c:numCache>
            </c:numRef>
          </c:val>
        </c:ser>
        <c:axId val="209568896"/>
        <c:axId val="209570432"/>
      </c:barChart>
      <c:catAx>
        <c:axId val="209568896"/>
        <c:scaling>
          <c:orientation val="minMax"/>
        </c:scaling>
        <c:axPos val="l"/>
        <c:numFmt formatCode="General" sourceLinked="1"/>
        <c:tickLblPos val="nextTo"/>
        <c:txPr>
          <a:bodyPr/>
          <a:lstStyle/>
          <a:p>
            <a:pPr>
              <a:defRPr lang="ru-RU"/>
            </a:pPr>
            <a:endParaRPr lang="uk-UA"/>
          </a:p>
        </c:txPr>
        <c:crossAx val="209570432"/>
        <c:crosses val="autoZero"/>
        <c:auto val="1"/>
        <c:lblAlgn val="ctr"/>
        <c:lblOffset val="100"/>
      </c:catAx>
      <c:valAx>
        <c:axId val="209570432"/>
        <c:scaling>
          <c:orientation val="minMax"/>
        </c:scaling>
        <c:axPos val="b"/>
        <c:majorGridlines/>
        <c:numFmt formatCode="General" sourceLinked="1"/>
        <c:tickLblPos val="nextTo"/>
        <c:txPr>
          <a:bodyPr/>
          <a:lstStyle/>
          <a:p>
            <a:pPr>
              <a:defRPr lang="ru-RU"/>
            </a:pPr>
            <a:endParaRPr lang="uk-UA"/>
          </a:p>
        </c:txPr>
        <c:crossAx val="209568896"/>
        <c:crosses val="autoZero"/>
        <c:crossBetween val="between"/>
      </c:valAx>
    </c:plotArea>
    <c:legend>
      <c:legendPos val="r"/>
      <c:layout>
        <c:manualLayout>
          <c:xMode val="edge"/>
          <c:yMode val="edge"/>
          <c:x val="0.84931089150768901"/>
          <c:y val="0.32595738354424053"/>
          <c:w val="0.13402244182564432"/>
          <c:h val="0.28065181629666242"/>
        </c:manualLayout>
      </c:layout>
      <c:txPr>
        <a:bodyPr/>
        <a:lstStyle/>
        <a:p>
          <a:pPr>
            <a:defRPr lang="ru-RU"/>
          </a:pPr>
          <a:endParaRPr lang="uk-UA"/>
        </a:p>
      </c:txPr>
    </c:legend>
    <c:plotVisOnly val="1"/>
    <c:dispBlanksAs val="gap"/>
  </c:chart>
  <c:txPr>
    <a:bodyPr/>
    <a:lstStyle/>
    <a:p>
      <a:pPr>
        <a:defRPr sz="1100">
          <a:latin typeface="Times New Roman" pitchFamily="18" charset="0"/>
          <a:cs typeface="Times New Roman" pitchFamily="18" charset="0"/>
        </a:defRPr>
      </a:pPr>
      <a:endParaRPr lang="uk-UA"/>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uk-UA"/>
  <c:style val="1"/>
  <c:clrMapOvr bg1="lt1" tx1="dk1" bg2="lt2" tx2="dk2" accent1="accent1" accent2="accent2" accent3="accent3" accent4="accent4" accent5="accent5" accent6="accent6" hlink="hlink" folHlink="folHlink"/>
  <c:chart>
    <c:plotArea>
      <c:layout>
        <c:manualLayout>
          <c:layoutTarget val="inner"/>
          <c:xMode val="edge"/>
          <c:yMode val="edge"/>
          <c:x val="8.3902494771607855E-2"/>
          <c:y val="3.7199156513094446E-2"/>
          <c:w val="0.62446712303197227"/>
          <c:h val="0.87822844507457154"/>
        </c:manualLayout>
      </c:layout>
      <c:lineChart>
        <c:grouping val="standard"/>
        <c:ser>
          <c:idx val="0"/>
          <c:order val="0"/>
          <c:tx>
            <c:strRef>
              <c:f>Лист2!$B$8</c:f>
              <c:strCache>
                <c:ptCount val="1"/>
                <c:pt idx="0">
                  <c:v>Видатки загального фонду</c:v>
                </c:pt>
              </c:strCache>
            </c:strRef>
          </c:tx>
          <c:spPr>
            <a:ln>
              <a:solidFill>
                <a:schemeClr val="tx1"/>
              </a:solidFill>
            </a:ln>
          </c:spPr>
          <c:marker>
            <c:spPr>
              <a:ln>
                <a:solidFill>
                  <a:schemeClr val="tx1"/>
                </a:solidFill>
              </a:ln>
            </c:spPr>
          </c:marker>
          <c:dLbls>
            <c:dLbl>
              <c:idx val="1"/>
              <c:layout>
                <c:manualLayout>
                  <c:x val="-4.450895016932753E-2"/>
                  <c:y val="0.11404584241458696"/>
                </c:manualLayout>
              </c:layout>
              <c:showVal val="1"/>
            </c:dLbl>
            <c:txPr>
              <a:bodyPr/>
              <a:lstStyle/>
              <a:p>
                <a:pPr>
                  <a:defRPr lang="ru-RU"/>
                </a:pPr>
                <a:endParaRPr lang="uk-UA"/>
              </a:p>
            </c:txPr>
            <c:showVal val="1"/>
          </c:dLbls>
          <c:cat>
            <c:numRef>
              <c:f>Лист2!$C$7:$H$7</c:f>
              <c:numCache>
                <c:formatCode>General</c:formatCode>
                <c:ptCount val="6"/>
                <c:pt idx="0">
                  <c:v>2007</c:v>
                </c:pt>
                <c:pt idx="1">
                  <c:v>2008</c:v>
                </c:pt>
                <c:pt idx="2">
                  <c:v>2009</c:v>
                </c:pt>
                <c:pt idx="3">
                  <c:v>2010</c:v>
                </c:pt>
                <c:pt idx="4">
                  <c:v>2011</c:v>
                </c:pt>
                <c:pt idx="5">
                  <c:v>2012</c:v>
                </c:pt>
              </c:numCache>
            </c:numRef>
          </c:cat>
          <c:val>
            <c:numRef>
              <c:f>Лист2!$C$8:$H$8</c:f>
              <c:numCache>
                <c:formatCode>General</c:formatCode>
                <c:ptCount val="6"/>
                <c:pt idx="0">
                  <c:v>3876.3</c:v>
                </c:pt>
                <c:pt idx="1">
                  <c:v>7175.8</c:v>
                </c:pt>
                <c:pt idx="2">
                  <c:v>3896.9</c:v>
                </c:pt>
                <c:pt idx="3">
                  <c:v>1854.8</c:v>
                </c:pt>
                <c:pt idx="4">
                  <c:v>1792.8</c:v>
                </c:pt>
                <c:pt idx="5">
                  <c:v>1217.4000000000001</c:v>
                </c:pt>
              </c:numCache>
            </c:numRef>
          </c:val>
        </c:ser>
        <c:ser>
          <c:idx val="1"/>
          <c:order val="1"/>
          <c:tx>
            <c:strRef>
              <c:f>Лист2!$B$9</c:f>
              <c:strCache>
                <c:ptCount val="1"/>
                <c:pt idx="0">
                  <c:v>Видатки спеціального фонду</c:v>
                </c:pt>
              </c:strCache>
            </c:strRef>
          </c:tx>
          <c:spPr>
            <a:ln>
              <a:solidFill>
                <a:sysClr val="windowText" lastClr="000000"/>
              </a:solidFill>
              <a:prstDash val="sysDash"/>
            </a:ln>
          </c:spPr>
          <c:marker>
            <c:spPr>
              <a:ln>
                <a:solidFill>
                  <a:sysClr val="windowText" lastClr="000000"/>
                </a:solidFill>
                <a:prstDash val="sysDash"/>
              </a:ln>
            </c:spPr>
          </c:marker>
          <c:dLbls>
            <c:dLbl>
              <c:idx val="0"/>
              <c:layout>
                <c:manualLayout>
                  <c:x val="-2.9027576197387515E-2"/>
                  <c:y val="-5.0314458764329717E-2"/>
                </c:manualLayout>
              </c:layout>
              <c:showVal val="1"/>
            </c:dLbl>
            <c:dLbl>
              <c:idx val="2"/>
              <c:layout>
                <c:manualLayout>
                  <c:x val="-1.935171746492502E-2"/>
                  <c:y val="5.7023053266240374E-2"/>
                </c:manualLayout>
              </c:layout>
              <c:showVal val="1"/>
            </c:dLbl>
            <c:txPr>
              <a:bodyPr/>
              <a:lstStyle/>
              <a:p>
                <a:pPr>
                  <a:defRPr lang="ru-RU"/>
                </a:pPr>
                <a:endParaRPr lang="uk-UA"/>
              </a:p>
            </c:txPr>
            <c:showVal val="1"/>
          </c:dLbls>
          <c:cat>
            <c:numRef>
              <c:f>Лист2!$C$7:$H$7</c:f>
              <c:numCache>
                <c:formatCode>General</c:formatCode>
                <c:ptCount val="6"/>
                <c:pt idx="0">
                  <c:v>2007</c:v>
                </c:pt>
                <c:pt idx="1">
                  <c:v>2008</c:v>
                </c:pt>
                <c:pt idx="2">
                  <c:v>2009</c:v>
                </c:pt>
                <c:pt idx="3">
                  <c:v>2010</c:v>
                </c:pt>
                <c:pt idx="4">
                  <c:v>2011</c:v>
                </c:pt>
                <c:pt idx="5">
                  <c:v>2012</c:v>
                </c:pt>
              </c:numCache>
            </c:numRef>
          </c:cat>
          <c:val>
            <c:numRef>
              <c:f>Лист2!$C$9:$H$9</c:f>
              <c:numCache>
                <c:formatCode>General</c:formatCode>
                <c:ptCount val="6"/>
                <c:pt idx="0">
                  <c:v>844.6</c:v>
                </c:pt>
                <c:pt idx="1">
                  <c:v>753.4</c:v>
                </c:pt>
                <c:pt idx="2">
                  <c:v>3061.3</c:v>
                </c:pt>
                <c:pt idx="3">
                  <c:v>3069.1</c:v>
                </c:pt>
                <c:pt idx="4">
                  <c:v>7609.7</c:v>
                </c:pt>
                <c:pt idx="5">
                  <c:v>9044.7999999999956</c:v>
                </c:pt>
              </c:numCache>
            </c:numRef>
          </c:val>
        </c:ser>
        <c:ser>
          <c:idx val="2"/>
          <c:order val="2"/>
          <c:tx>
            <c:strRef>
              <c:f>Лист2!$B$10</c:f>
              <c:strCache>
                <c:ptCount val="1"/>
                <c:pt idx="0">
                  <c:v>Загальний обсяг пітримки</c:v>
                </c:pt>
              </c:strCache>
            </c:strRef>
          </c:tx>
          <c:spPr>
            <a:ln>
              <a:solidFill>
                <a:sysClr val="windowText" lastClr="000000"/>
              </a:solidFill>
            </a:ln>
          </c:spPr>
          <c:marker>
            <c:spPr>
              <a:ln>
                <a:solidFill>
                  <a:sysClr val="windowText" lastClr="000000"/>
                </a:solidFill>
              </a:ln>
            </c:spPr>
          </c:marker>
          <c:dLbls>
            <c:dLbl>
              <c:idx val="0"/>
              <c:layout>
                <c:manualLayout>
                  <c:x val="-5.4184808901790026E-2"/>
                  <c:y val="-0.10062891752865952"/>
                </c:manualLayout>
              </c:layout>
              <c:showVal val="1"/>
            </c:dLbl>
            <c:dLbl>
              <c:idx val="1"/>
              <c:layout>
                <c:manualLayout>
                  <c:x val="-3.8703434929850032E-2"/>
                  <c:y val="-5.0314458764329717E-2"/>
                </c:manualLayout>
              </c:layout>
              <c:showVal val="1"/>
            </c:dLbl>
            <c:dLbl>
              <c:idx val="4"/>
              <c:layout>
                <c:manualLayout>
                  <c:x val="-8.5147556845670005E-2"/>
                  <c:y val="-1.0062891752865951E-2"/>
                </c:manualLayout>
              </c:layout>
              <c:showVal val="1"/>
            </c:dLbl>
            <c:txPr>
              <a:bodyPr/>
              <a:lstStyle/>
              <a:p>
                <a:pPr>
                  <a:defRPr lang="ru-RU"/>
                </a:pPr>
                <a:endParaRPr lang="uk-UA"/>
              </a:p>
            </c:txPr>
            <c:showVal val="1"/>
          </c:dLbls>
          <c:cat>
            <c:numRef>
              <c:f>Лист2!$C$7:$H$7</c:f>
              <c:numCache>
                <c:formatCode>General</c:formatCode>
                <c:ptCount val="6"/>
                <c:pt idx="0">
                  <c:v>2007</c:v>
                </c:pt>
                <c:pt idx="1">
                  <c:v>2008</c:v>
                </c:pt>
                <c:pt idx="2">
                  <c:v>2009</c:v>
                </c:pt>
                <c:pt idx="3">
                  <c:v>2010</c:v>
                </c:pt>
                <c:pt idx="4">
                  <c:v>2011</c:v>
                </c:pt>
                <c:pt idx="5">
                  <c:v>2012</c:v>
                </c:pt>
              </c:numCache>
            </c:numRef>
          </c:cat>
          <c:val>
            <c:numRef>
              <c:f>Лист2!$C$10:$H$10</c:f>
              <c:numCache>
                <c:formatCode>General</c:formatCode>
                <c:ptCount val="6"/>
                <c:pt idx="0">
                  <c:v>4720.9000000000005</c:v>
                </c:pt>
                <c:pt idx="1">
                  <c:v>7929.2</c:v>
                </c:pt>
                <c:pt idx="2">
                  <c:v>6958.2000000000007</c:v>
                </c:pt>
                <c:pt idx="3">
                  <c:v>4923.9000000000005</c:v>
                </c:pt>
                <c:pt idx="4">
                  <c:v>9402.5</c:v>
                </c:pt>
                <c:pt idx="5">
                  <c:v>10262.199999999995</c:v>
                </c:pt>
              </c:numCache>
            </c:numRef>
          </c:val>
        </c:ser>
        <c:marker val="1"/>
        <c:axId val="209593088"/>
        <c:axId val="209594624"/>
      </c:lineChart>
      <c:catAx>
        <c:axId val="209593088"/>
        <c:scaling>
          <c:orientation val="minMax"/>
        </c:scaling>
        <c:axPos val="b"/>
        <c:numFmt formatCode="General" sourceLinked="1"/>
        <c:tickLblPos val="nextTo"/>
        <c:txPr>
          <a:bodyPr/>
          <a:lstStyle/>
          <a:p>
            <a:pPr>
              <a:defRPr lang="ru-RU"/>
            </a:pPr>
            <a:endParaRPr lang="uk-UA"/>
          </a:p>
        </c:txPr>
        <c:crossAx val="209594624"/>
        <c:crosses val="autoZero"/>
        <c:auto val="1"/>
        <c:lblAlgn val="ctr"/>
        <c:lblOffset val="100"/>
      </c:catAx>
      <c:valAx>
        <c:axId val="209594624"/>
        <c:scaling>
          <c:orientation val="minMax"/>
        </c:scaling>
        <c:axPos val="l"/>
        <c:majorGridlines/>
        <c:numFmt formatCode="General" sourceLinked="1"/>
        <c:tickLblPos val="nextTo"/>
        <c:txPr>
          <a:bodyPr/>
          <a:lstStyle/>
          <a:p>
            <a:pPr>
              <a:defRPr lang="ru-RU"/>
            </a:pPr>
            <a:endParaRPr lang="uk-UA"/>
          </a:p>
        </c:txPr>
        <c:crossAx val="209593088"/>
        <c:crosses val="autoZero"/>
        <c:crossBetween val="between"/>
      </c:valAx>
    </c:plotArea>
    <c:legend>
      <c:legendPos val="r"/>
      <c:layout>
        <c:manualLayout>
          <c:xMode val="edge"/>
          <c:yMode val="edge"/>
          <c:x val="0.70256410256410262"/>
          <c:y val="0.28838768703508671"/>
          <c:w val="0.28582486695694259"/>
          <c:h val="0.4366418149336484"/>
        </c:manualLayout>
      </c:layout>
      <c:txPr>
        <a:bodyPr/>
        <a:lstStyle/>
        <a:p>
          <a:pPr>
            <a:defRPr lang="ru-RU"/>
          </a:pPr>
          <a:endParaRPr lang="uk-UA"/>
        </a:p>
      </c:txPr>
    </c:legend>
    <c:plotVisOnly val="1"/>
    <c:dispBlanksAs val="gap"/>
  </c:chart>
  <c:txPr>
    <a:bodyPr/>
    <a:lstStyle/>
    <a:p>
      <a:pPr>
        <a:defRPr sz="1100">
          <a:latin typeface="Times New Roman" pitchFamily="18" charset="0"/>
          <a:cs typeface="Times New Roman" pitchFamily="18" charset="0"/>
        </a:defRPr>
      </a:pPr>
      <a:endParaRPr lang="uk-UA"/>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hPercent val="78"/>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4948453608247433"/>
          <c:y val="8.2524271844660227E-2"/>
          <c:w val="0.48711340206185577"/>
          <c:h val="0.74757281553398092"/>
        </c:manualLayout>
      </c:layout>
      <c:bar3DChart>
        <c:barDir val="col"/>
        <c:grouping val="clustered"/>
        <c:ser>
          <c:idx val="0"/>
          <c:order val="0"/>
          <c:tx>
            <c:strRef>
              <c:f>Sheet1!$A$2</c:f>
              <c:strCache>
                <c:ptCount val="1"/>
                <c:pt idx="0">
                  <c:v>Инвестиции в основной капитал</c:v>
                </c:pt>
              </c:strCache>
            </c:strRef>
          </c:tx>
          <c:spPr>
            <a:solidFill>
              <a:srgbClr val="9999FF"/>
            </a:solidFill>
            <a:ln w="10732">
              <a:solidFill>
                <a:srgbClr val="000000"/>
              </a:solidFill>
              <a:prstDash val="solid"/>
            </a:ln>
          </c:spPr>
          <c:cat>
            <c:numRef>
              <c:f>Sheet1!$B$1:$E$1</c:f>
              <c:numCache>
                <c:formatCode>General</c:formatCode>
                <c:ptCount val="4"/>
                <c:pt idx="0">
                  <c:v>2003</c:v>
                </c:pt>
                <c:pt idx="1">
                  <c:v>2005</c:v>
                </c:pt>
                <c:pt idx="2">
                  <c:v>2010</c:v>
                </c:pt>
                <c:pt idx="3">
                  <c:v>2012</c:v>
                </c:pt>
              </c:numCache>
            </c:numRef>
          </c:cat>
          <c:val>
            <c:numRef>
              <c:f>Sheet1!$B$2:$E$2</c:f>
              <c:numCache>
                <c:formatCode>General</c:formatCode>
                <c:ptCount val="4"/>
                <c:pt idx="0">
                  <c:v>35407</c:v>
                </c:pt>
                <c:pt idx="1">
                  <c:v>58738</c:v>
                </c:pt>
                <c:pt idx="2">
                  <c:v>89094</c:v>
                </c:pt>
                <c:pt idx="3">
                  <c:v>116408</c:v>
                </c:pt>
              </c:numCache>
            </c:numRef>
          </c:val>
        </c:ser>
        <c:ser>
          <c:idx val="1"/>
          <c:order val="1"/>
          <c:tx>
            <c:strRef>
              <c:f>Sheet1!$A$3</c:f>
              <c:strCache>
                <c:ptCount val="1"/>
                <c:pt idx="0">
                  <c:v>Текущие затраты</c:v>
                </c:pt>
              </c:strCache>
            </c:strRef>
          </c:tx>
          <c:spPr>
            <a:solidFill>
              <a:srgbClr val="993366"/>
            </a:solidFill>
            <a:ln w="10732">
              <a:solidFill>
                <a:srgbClr val="000000"/>
              </a:solidFill>
              <a:prstDash val="solid"/>
            </a:ln>
          </c:spPr>
          <c:cat>
            <c:numRef>
              <c:f>Sheet1!$B$1:$E$1</c:f>
              <c:numCache>
                <c:formatCode>General</c:formatCode>
                <c:ptCount val="4"/>
                <c:pt idx="0">
                  <c:v>2003</c:v>
                </c:pt>
                <c:pt idx="1">
                  <c:v>2005</c:v>
                </c:pt>
                <c:pt idx="2">
                  <c:v>2010</c:v>
                </c:pt>
                <c:pt idx="3">
                  <c:v>2012</c:v>
                </c:pt>
              </c:numCache>
            </c:numRef>
          </c:cat>
          <c:val>
            <c:numRef>
              <c:f>Sheet1!$B$3:$E$3</c:f>
              <c:numCache>
                <c:formatCode>General</c:formatCode>
                <c:ptCount val="4"/>
                <c:pt idx="0">
                  <c:v>110705</c:v>
                </c:pt>
                <c:pt idx="1">
                  <c:v>142655</c:v>
                </c:pt>
                <c:pt idx="2">
                  <c:v>193463</c:v>
                </c:pt>
                <c:pt idx="3">
                  <c:v>238984</c:v>
                </c:pt>
              </c:numCache>
            </c:numRef>
          </c:val>
        </c:ser>
        <c:gapDepth val="0"/>
        <c:shape val="box"/>
        <c:axId val="164062720"/>
        <c:axId val="164064256"/>
        <c:axId val="0"/>
      </c:bar3DChart>
      <c:catAx>
        <c:axId val="164062720"/>
        <c:scaling>
          <c:orientation val="minMax"/>
        </c:scaling>
        <c:axPos val="b"/>
        <c:numFmt formatCode="General" sourceLinked="1"/>
        <c:tickLblPos val="low"/>
        <c:spPr>
          <a:ln w="2683">
            <a:solidFill>
              <a:srgbClr val="000000"/>
            </a:solidFill>
            <a:prstDash val="solid"/>
          </a:ln>
        </c:spPr>
        <c:txPr>
          <a:bodyPr rot="0" vert="horz"/>
          <a:lstStyle/>
          <a:p>
            <a:pPr>
              <a:defRPr sz="761" b="1" i="0" u="none" strike="noStrike" baseline="0">
                <a:solidFill>
                  <a:srgbClr val="000000"/>
                </a:solidFill>
                <a:latin typeface="Arial Cyr"/>
                <a:ea typeface="Arial Cyr"/>
                <a:cs typeface="Arial Cyr"/>
              </a:defRPr>
            </a:pPr>
            <a:endParaRPr lang="uk-UA"/>
          </a:p>
        </c:txPr>
        <c:crossAx val="164064256"/>
        <c:crosses val="autoZero"/>
        <c:auto val="1"/>
        <c:lblAlgn val="ctr"/>
        <c:lblOffset val="100"/>
        <c:tickLblSkip val="1"/>
        <c:tickMarkSkip val="1"/>
      </c:catAx>
      <c:valAx>
        <c:axId val="164064256"/>
        <c:scaling>
          <c:orientation val="minMax"/>
        </c:scaling>
        <c:axPos val="l"/>
        <c:majorGridlines>
          <c:spPr>
            <a:ln w="2683">
              <a:solidFill>
                <a:srgbClr val="000000"/>
              </a:solidFill>
              <a:prstDash val="solid"/>
            </a:ln>
          </c:spPr>
        </c:majorGridlines>
        <c:numFmt formatCode="General" sourceLinked="1"/>
        <c:tickLblPos val="nextTo"/>
        <c:spPr>
          <a:ln w="2683">
            <a:solidFill>
              <a:srgbClr val="000000"/>
            </a:solidFill>
            <a:prstDash val="solid"/>
          </a:ln>
        </c:spPr>
        <c:txPr>
          <a:bodyPr rot="0" vert="horz"/>
          <a:lstStyle/>
          <a:p>
            <a:pPr>
              <a:defRPr sz="761" b="1" i="0" u="none" strike="noStrike" baseline="0">
                <a:solidFill>
                  <a:srgbClr val="000000"/>
                </a:solidFill>
                <a:latin typeface="Arial Cyr"/>
                <a:ea typeface="Arial Cyr"/>
                <a:cs typeface="Arial Cyr"/>
              </a:defRPr>
            </a:pPr>
            <a:endParaRPr lang="uk-UA"/>
          </a:p>
        </c:txPr>
        <c:crossAx val="164062720"/>
        <c:crosses val="autoZero"/>
        <c:crossBetween val="between"/>
      </c:valAx>
      <c:spPr>
        <a:noFill/>
        <a:ln w="21465">
          <a:noFill/>
        </a:ln>
      </c:spPr>
    </c:plotArea>
    <c:legend>
      <c:legendPos val="r"/>
      <c:layout>
        <c:manualLayout>
          <c:xMode val="edge"/>
          <c:yMode val="edge"/>
          <c:x val="0.66494845360824795"/>
          <c:y val="0.33009708737864102"/>
          <c:w val="0.32474226804123718"/>
          <c:h val="0.34466019417475741"/>
        </c:manualLayout>
      </c:layout>
      <c:spPr>
        <a:noFill/>
        <a:ln w="2683">
          <a:solidFill>
            <a:srgbClr val="000000"/>
          </a:solidFill>
          <a:prstDash val="solid"/>
        </a:ln>
      </c:spPr>
      <c:txPr>
        <a:bodyPr/>
        <a:lstStyle/>
        <a:p>
          <a:pPr>
            <a:defRPr sz="697" b="1" i="0" u="none" strike="noStrike" baseline="0">
              <a:solidFill>
                <a:srgbClr val="000000"/>
              </a:solidFill>
              <a:latin typeface="Arial Cyr"/>
              <a:ea typeface="Arial Cyr"/>
              <a:cs typeface="Arial Cyr"/>
            </a:defRPr>
          </a:pPr>
          <a:endParaRPr lang="uk-UA"/>
        </a:p>
      </c:txPr>
    </c:legend>
    <c:plotVisOnly val="1"/>
    <c:dispBlanksAs val="gap"/>
  </c:chart>
  <c:spPr>
    <a:noFill/>
    <a:ln>
      <a:noFill/>
    </a:ln>
  </c:spPr>
  <c:txPr>
    <a:bodyPr/>
    <a:lstStyle/>
    <a:p>
      <a:pPr>
        <a:defRPr sz="761" b="1" i="0" u="none" strike="noStrike" baseline="0">
          <a:solidFill>
            <a:srgbClr val="000000"/>
          </a:solidFill>
          <a:latin typeface="Arial Cyr"/>
          <a:ea typeface="Arial Cyr"/>
          <a:cs typeface="Arial Cy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Лист1!$B$1</c:f>
              <c:strCache>
                <c:ptCount val="1"/>
                <c:pt idx="0">
                  <c:v> </c:v>
                </c:pt>
              </c:strCache>
            </c:strRef>
          </c:tx>
          <c:spPr>
            <a:solidFill>
              <a:sysClr val="windowText" lastClr="000000">
                <a:lumMod val="65000"/>
                <a:lumOff val="35000"/>
              </a:sysClr>
            </a:solidFill>
          </c:spPr>
          <c:dLbls>
            <c:dLbl>
              <c:idx val="2"/>
              <c:layout>
                <c:manualLayout>
                  <c:x val="4.2437781360069156E-17"/>
                  <c:y val="1.1904761904761963E-2"/>
                </c:manualLayout>
              </c:layout>
              <c:dLblPos val="outEnd"/>
              <c:showVal val="1"/>
            </c:dLbl>
            <c:dLbl>
              <c:idx val="3"/>
              <c:layout>
                <c:manualLayout>
                  <c:x val="0"/>
                  <c:y val="1.1904761904761963E-2"/>
                </c:manualLayout>
              </c:layout>
              <c:dLblPos val="outEnd"/>
              <c:showVal val="1"/>
            </c:dLbl>
            <c:dLbl>
              <c:idx val="5"/>
              <c:layout>
                <c:manualLayout>
                  <c:x val="8.4875562720139163E-17"/>
                  <c:y val="1.984126984127009E-2"/>
                </c:manualLayout>
              </c:layout>
              <c:dLblPos val="outEnd"/>
              <c:showVal val="1"/>
            </c:dLbl>
            <c:spPr>
              <a:noFill/>
              <a:ln w="18039">
                <a:noFill/>
              </a:ln>
            </c:spPr>
            <c:txPr>
              <a:bodyPr/>
              <a:lstStyle/>
              <a:p>
                <a:pPr>
                  <a:defRPr sz="497"/>
                </a:pPr>
                <a:endParaRPr lang="uk-UA"/>
              </a:p>
            </c:txPr>
            <c:showVal val="1"/>
          </c:dLbls>
          <c:cat>
            <c:numRef>
              <c:f>Лист1!$A$2:$A$8</c:f>
              <c:numCache>
                <c:formatCode>General</c:formatCode>
                <c:ptCount val="7"/>
                <c:pt idx="0">
                  <c:v>2008</c:v>
                </c:pt>
                <c:pt idx="1">
                  <c:v>2009</c:v>
                </c:pt>
                <c:pt idx="2">
                  <c:v>2010</c:v>
                </c:pt>
                <c:pt idx="3">
                  <c:v>2011</c:v>
                </c:pt>
                <c:pt idx="4">
                  <c:v>2012</c:v>
                </c:pt>
                <c:pt idx="5">
                  <c:v>2013</c:v>
                </c:pt>
                <c:pt idx="6">
                  <c:v>2014</c:v>
                </c:pt>
              </c:numCache>
            </c:numRef>
          </c:cat>
          <c:val>
            <c:numRef>
              <c:f>Лист1!$B$2:$B$8</c:f>
              <c:numCache>
                <c:formatCode>General</c:formatCode>
                <c:ptCount val="7"/>
                <c:pt idx="0">
                  <c:v>444</c:v>
                </c:pt>
                <c:pt idx="1">
                  <c:v>399</c:v>
                </c:pt>
                <c:pt idx="2">
                  <c:v>415</c:v>
                </c:pt>
                <c:pt idx="3">
                  <c:v>417</c:v>
                </c:pt>
                <c:pt idx="4">
                  <c:v>391</c:v>
                </c:pt>
                <c:pt idx="5">
                  <c:v>368</c:v>
                </c:pt>
                <c:pt idx="6">
                  <c:v>359</c:v>
                </c:pt>
              </c:numCache>
            </c:numRef>
          </c:val>
        </c:ser>
        <c:ser>
          <c:idx val="3"/>
          <c:order val="1"/>
          <c:tx>
            <c:strRef>
              <c:f>Лист1!$E$1</c:f>
              <c:strCache>
                <c:ptCount val="1"/>
                <c:pt idx="0">
                  <c:v>Ряд 4</c:v>
                </c:pt>
              </c:strCache>
            </c:strRef>
          </c:tx>
          <c:cat>
            <c:numRef>
              <c:f>Лист1!$A$2:$A$8</c:f>
              <c:numCache>
                <c:formatCode>General</c:formatCode>
                <c:ptCount val="7"/>
                <c:pt idx="0">
                  <c:v>2008</c:v>
                </c:pt>
                <c:pt idx="1">
                  <c:v>2009</c:v>
                </c:pt>
                <c:pt idx="2">
                  <c:v>2010</c:v>
                </c:pt>
                <c:pt idx="3">
                  <c:v>2011</c:v>
                </c:pt>
                <c:pt idx="4">
                  <c:v>2012</c:v>
                </c:pt>
                <c:pt idx="5">
                  <c:v>2013</c:v>
                </c:pt>
                <c:pt idx="6">
                  <c:v>2014</c:v>
                </c:pt>
              </c:numCache>
            </c:numRef>
          </c:cat>
          <c:val>
            <c:numRef>
              <c:f>Лист1!$E$2:$E$8</c:f>
              <c:numCache>
                <c:formatCode>General</c:formatCode>
                <c:ptCount val="7"/>
              </c:numCache>
            </c:numRef>
          </c:val>
        </c:ser>
        <c:axId val="82414976"/>
        <c:axId val="82457728"/>
      </c:barChart>
      <c:catAx>
        <c:axId val="82414976"/>
        <c:scaling>
          <c:orientation val="minMax"/>
        </c:scaling>
        <c:axPos val="b"/>
        <c:numFmt formatCode="General" sourceLinked="1"/>
        <c:tickLblPos val="nextTo"/>
        <c:txPr>
          <a:bodyPr/>
          <a:lstStyle/>
          <a:p>
            <a:pPr>
              <a:defRPr sz="497"/>
            </a:pPr>
            <a:endParaRPr lang="uk-UA"/>
          </a:p>
        </c:txPr>
        <c:crossAx val="82457728"/>
        <c:crosses val="autoZero"/>
        <c:auto val="1"/>
        <c:lblAlgn val="ctr"/>
        <c:lblOffset val="100"/>
      </c:catAx>
      <c:valAx>
        <c:axId val="82457728"/>
        <c:scaling>
          <c:orientation val="minMax"/>
        </c:scaling>
        <c:axPos val="l"/>
        <c:majorGridlines>
          <c:spPr>
            <a:ln>
              <a:gradFill>
                <a:gsLst>
                  <a:gs pos="0">
                    <a:sysClr val="window" lastClr="FFFFFF">
                      <a:lumMod val="85000"/>
                    </a:sysClr>
                  </a:gs>
                  <a:gs pos="50000">
                    <a:srgbClr val="4F81BD">
                      <a:tint val="44500"/>
                      <a:satMod val="160000"/>
                    </a:srgbClr>
                  </a:gs>
                  <a:gs pos="100000">
                    <a:srgbClr val="4F81BD">
                      <a:tint val="23500"/>
                      <a:satMod val="160000"/>
                    </a:srgbClr>
                  </a:gs>
                </a:gsLst>
                <a:lin ang="5400000" scaled="0"/>
              </a:gradFill>
            </a:ln>
          </c:spPr>
        </c:majorGridlines>
        <c:numFmt formatCode="General" sourceLinked="1"/>
        <c:tickLblPos val="nextTo"/>
        <c:txPr>
          <a:bodyPr/>
          <a:lstStyle/>
          <a:p>
            <a:pPr>
              <a:defRPr sz="497"/>
            </a:pPr>
            <a:endParaRPr lang="uk-UA"/>
          </a:p>
        </c:txPr>
        <c:crossAx val="82414976"/>
        <c:crosses val="autoZero"/>
        <c:crossBetween val="between"/>
      </c:valAx>
      <c:spPr>
        <a:noFill/>
        <a:ln w="18039">
          <a:noFill/>
        </a:ln>
      </c:spPr>
    </c:plotArea>
    <c:plotVisOnly val="1"/>
    <c:dispBlanksAs val="gap"/>
  </c:chart>
  <c:spPr>
    <a:ln>
      <a:noFill/>
    </a:ln>
  </c:spPr>
  <c:txPr>
    <a:bodyPr/>
    <a:lstStyle/>
    <a:p>
      <a:pPr>
        <a:defRPr sz="923" baseline="0">
          <a:latin typeface="Times New Roman" pitchFamily="18" charset="0"/>
          <a:cs typeface="Times New Roman" pitchFamily="18" charset="0"/>
        </a:defRPr>
      </a:pPr>
      <a:endParaRPr lang="uk-UA"/>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view3D>
      <c:rotX val="43"/>
      <c:hPercent val="46"/>
      <c:rotY val="5"/>
      <c:depthPercent val="100"/>
      <c:rAngAx val="1"/>
    </c:view3D>
    <c:floor>
      <c:spPr>
        <a:solidFill>
          <a:srgbClr val="C0C0C0"/>
        </a:solidFill>
        <a:ln w="3175">
          <a:solidFill>
            <a:srgbClr val="000000"/>
          </a:solidFill>
          <a:prstDash val="solid"/>
        </a:ln>
      </c:spPr>
    </c:floor>
    <c:sideWall>
      <c:spPr>
        <a:noFill/>
        <a:ln w="3175">
          <a:solidFill>
            <a:srgbClr val="000000"/>
          </a:solidFill>
          <a:prstDash val="solid"/>
        </a:ln>
      </c:spPr>
    </c:sideWall>
    <c:backWall>
      <c:spPr>
        <a:noFill/>
        <a:ln w="3175">
          <a:solidFill>
            <a:srgbClr val="000000"/>
          </a:solidFill>
          <a:prstDash val="solid"/>
        </a:ln>
      </c:spPr>
    </c:backWall>
    <c:plotArea>
      <c:layout>
        <c:manualLayout>
          <c:layoutTarget val="inner"/>
          <c:xMode val="edge"/>
          <c:yMode val="edge"/>
          <c:x val="6.598657029070111E-2"/>
          <c:y val="4.0072859744990877E-2"/>
          <c:w val="0.91468226566316435"/>
          <c:h val="0.71303427135656583"/>
        </c:manualLayout>
      </c:layout>
      <c:bar3DChart>
        <c:barDir val="col"/>
        <c:grouping val="clustered"/>
        <c:ser>
          <c:idx val="0"/>
          <c:order val="0"/>
          <c:tx>
            <c:strRef>
              <c:f>Sheet1!$A$2</c:f>
              <c:strCache>
                <c:ptCount val="1"/>
                <c:pt idx="0">
                  <c:v>низький екологічний слід</c:v>
                </c:pt>
              </c:strCache>
            </c:strRef>
          </c:tx>
          <c:spPr>
            <a:solidFill>
              <a:srgbClr val="000000"/>
            </a:solidFill>
            <a:ln w="10013">
              <a:solidFill>
                <a:srgbClr val="000000"/>
              </a:solidFill>
              <a:prstDash val="solid"/>
            </a:ln>
          </c:spPr>
          <c:invertIfNegative val="1"/>
          <c:dLbls>
            <c:dLbl>
              <c:idx val="0"/>
              <c:layout>
                <c:manualLayout>
                  <c:x val="1.3396590410425841E-4"/>
                  <c:y val="-4.8071654977554015E-2"/>
                </c:manualLayout>
              </c:layout>
              <c:showVal val="1"/>
            </c:dLbl>
            <c:dLbl>
              <c:idx val="1"/>
              <c:layout>
                <c:manualLayout>
                  <c:x val="1.9403273142652774E-3"/>
                  <c:y val="-4.4144400153295502E-2"/>
                </c:manualLayout>
              </c:layout>
              <c:showVal val="1"/>
            </c:dLbl>
            <c:dLbl>
              <c:idx val="2"/>
              <c:layout>
                <c:manualLayout>
                  <c:x val="3.7726377732623757E-3"/>
                  <c:y val="-4.0654060635133354E-2"/>
                </c:manualLayout>
              </c:layout>
              <c:showVal val="1"/>
            </c:dLbl>
            <c:dLbl>
              <c:idx val="3"/>
              <c:layout>
                <c:manualLayout>
                  <c:x val="4.3298972486483352E-2"/>
                  <c:y val="-2.9492420004876438E-2"/>
                </c:manualLayout>
              </c:layout>
              <c:showVal val="1"/>
            </c:dLbl>
            <c:spPr>
              <a:noFill/>
              <a:ln w="20025">
                <a:noFill/>
              </a:ln>
            </c:spPr>
            <c:txPr>
              <a:bodyPr/>
              <a:lstStyle/>
              <a:p>
                <a:pPr>
                  <a:defRPr sz="631" b="1" i="0" u="none" strike="noStrike" baseline="0">
                    <a:solidFill>
                      <a:srgbClr val="000000"/>
                    </a:solidFill>
                    <a:latin typeface="Calibri"/>
                    <a:ea typeface="Calibri"/>
                    <a:cs typeface="Calibri"/>
                  </a:defRPr>
                </a:pPr>
                <a:endParaRPr lang="uk-UA"/>
              </a:p>
            </c:txPr>
            <c:showVal val="1"/>
          </c:dLbls>
          <c:cat>
            <c:strRef>
              <c:f>Sheet1!$B$1:$E$1</c:f>
              <c:strCache>
                <c:ptCount val="4"/>
                <c:pt idx="0">
                  <c:v> низький ІЛР - 39 країн</c:v>
                </c:pt>
                <c:pt idx="1">
                  <c:v>середній ІЛР - 37 країн</c:v>
                </c:pt>
                <c:pt idx="2">
                  <c:v>високий ІЛР - 39 країн</c:v>
                </c:pt>
                <c:pt idx="3">
                  <c:v>дуже високий ІЛР - 36 країн</c:v>
                </c:pt>
              </c:strCache>
            </c:strRef>
          </c:cat>
          <c:val>
            <c:numRef>
              <c:f>Sheet1!$B$2:$E$2</c:f>
              <c:numCache>
                <c:formatCode>General</c:formatCode>
                <c:ptCount val="4"/>
                <c:pt idx="0">
                  <c:v>75</c:v>
                </c:pt>
                <c:pt idx="1">
                  <c:v>51</c:v>
                </c:pt>
                <c:pt idx="2">
                  <c:v>10</c:v>
                </c:pt>
                <c:pt idx="3">
                  <c:v>0</c:v>
                </c:pt>
              </c:numCache>
            </c:numRef>
          </c:val>
        </c:ser>
        <c:ser>
          <c:idx val="1"/>
          <c:order val="1"/>
          <c:tx>
            <c:strRef>
              <c:f>Sheet1!$A$3</c:f>
              <c:strCache>
                <c:ptCount val="1"/>
                <c:pt idx="0">
                  <c:v>на рівні середньосвітового</c:v>
                </c:pt>
              </c:strCache>
            </c:strRef>
          </c:tx>
          <c:spPr>
            <a:solidFill>
              <a:srgbClr val="969696"/>
            </a:solidFill>
            <a:ln w="10013">
              <a:solidFill>
                <a:srgbClr val="000000"/>
              </a:solidFill>
              <a:prstDash val="solid"/>
            </a:ln>
          </c:spPr>
          <c:dLbls>
            <c:dLbl>
              <c:idx val="0"/>
              <c:layout>
                <c:manualLayout>
                  <c:x val="5.9845831573892404E-3"/>
                  <c:y val="-4.6603846650316264E-2"/>
                </c:manualLayout>
              </c:layout>
              <c:showVal val="1"/>
            </c:dLbl>
            <c:dLbl>
              <c:idx val="1"/>
              <c:layout>
                <c:manualLayout>
                  <c:x val="3.0532985315837482E-3"/>
                  <c:y val="-5.4406592747664732E-2"/>
                </c:manualLayout>
              </c:layout>
              <c:showVal val="1"/>
            </c:dLbl>
            <c:dLbl>
              <c:idx val="2"/>
              <c:layout>
                <c:manualLayout>
                  <c:x val="-4.0544424830954474E-3"/>
                  <c:y val="-4.7697309247522794E-2"/>
                </c:manualLayout>
              </c:layout>
              <c:showVal val="1"/>
            </c:dLbl>
            <c:dLbl>
              <c:idx val="3"/>
              <c:layout>
                <c:manualLayout>
                  <c:x val="-3.8685676908682944E-2"/>
                  <c:y val="-3.2301249229092291E-2"/>
                </c:manualLayout>
              </c:layout>
              <c:showVal val="1"/>
            </c:dLbl>
            <c:spPr>
              <a:noFill/>
              <a:ln w="20025">
                <a:noFill/>
              </a:ln>
            </c:spPr>
            <c:txPr>
              <a:bodyPr/>
              <a:lstStyle/>
              <a:p>
                <a:pPr>
                  <a:defRPr sz="631" b="1" i="0" u="none" strike="noStrike" baseline="0">
                    <a:solidFill>
                      <a:srgbClr val="000000"/>
                    </a:solidFill>
                    <a:latin typeface="Calibri"/>
                    <a:ea typeface="Calibri"/>
                    <a:cs typeface="Calibri"/>
                  </a:defRPr>
                </a:pPr>
                <a:endParaRPr lang="uk-UA"/>
              </a:p>
            </c:txPr>
            <c:showVal val="1"/>
          </c:dLbls>
          <c:cat>
            <c:strRef>
              <c:f>Sheet1!$B$1:$E$1</c:f>
              <c:strCache>
                <c:ptCount val="4"/>
                <c:pt idx="0">
                  <c:v> низький ІЛР - 39 країн</c:v>
                </c:pt>
                <c:pt idx="1">
                  <c:v>середній ІЛР - 37 країн</c:v>
                </c:pt>
                <c:pt idx="2">
                  <c:v>високий ІЛР - 39 країн</c:v>
                </c:pt>
                <c:pt idx="3">
                  <c:v>дуже високий ІЛР - 36 країн</c:v>
                </c:pt>
              </c:strCache>
            </c:strRef>
          </c:cat>
          <c:val>
            <c:numRef>
              <c:f>Sheet1!$B$3:$E$3</c:f>
              <c:numCache>
                <c:formatCode>General</c:formatCode>
                <c:ptCount val="4"/>
                <c:pt idx="0">
                  <c:v>10</c:v>
                </c:pt>
                <c:pt idx="1">
                  <c:v>14</c:v>
                </c:pt>
                <c:pt idx="2">
                  <c:v>26</c:v>
                </c:pt>
                <c:pt idx="3">
                  <c:v>0</c:v>
                </c:pt>
              </c:numCache>
            </c:numRef>
          </c:val>
        </c:ser>
        <c:ser>
          <c:idx val="2"/>
          <c:order val="2"/>
          <c:tx>
            <c:strRef>
              <c:f>Sheet1!$A$4</c:f>
              <c:strCache>
                <c:ptCount val="1"/>
                <c:pt idx="0">
                  <c:v>високий екологічний слід</c:v>
                </c:pt>
              </c:strCache>
            </c:strRef>
          </c:tx>
          <c:spPr>
            <a:pattFill prst="dkVert">
              <a:fgClr>
                <a:srgbClr val="FFFFFF"/>
              </a:fgClr>
              <a:bgClr>
                <a:srgbClr val="808080"/>
              </a:bgClr>
            </a:pattFill>
            <a:ln w="10013">
              <a:solidFill>
                <a:srgbClr val="000000"/>
              </a:solidFill>
              <a:prstDash val="solid"/>
            </a:ln>
          </c:spPr>
          <c:dLbls>
            <c:dLbl>
              <c:idx val="0"/>
              <c:layout>
                <c:manualLayout>
                  <c:x val="7.6603989170123494E-3"/>
                  <c:y val="-5.3172984524475421E-2"/>
                </c:manualLayout>
              </c:layout>
              <c:showVal val="1"/>
            </c:dLbl>
            <c:dLbl>
              <c:idx val="1"/>
              <c:layout>
                <c:manualLayout>
                  <c:x val="6.8304093954784121E-3"/>
                  <c:y val="-5.2475017793223187E-2"/>
                </c:manualLayout>
              </c:layout>
              <c:showVal val="1"/>
            </c:dLbl>
            <c:dLbl>
              <c:idx val="2"/>
              <c:layout>
                <c:manualLayout>
                  <c:x val="6.5583792170269021E-3"/>
                  <c:y val="-4.9430486504524584E-2"/>
                </c:manualLayout>
              </c:layout>
              <c:showVal val="1"/>
            </c:dLbl>
            <c:dLbl>
              <c:idx val="3"/>
              <c:layout>
                <c:manualLayout>
                  <c:x val="6.4330129080868124E-3"/>
                  <c:y val="-4.6432023865869233E-2"/>
                </c:manualLayout>
              </c:layout>
              <c:showVal val="1"/>
            </c:dLbl>
            <c:spPr>
              <a:noFill/>
              <a:ln w="20025">
                <a:noFill/>
              </a:ln>
            </c:spPr>
            <c:txPr>
              <a:bodyPr/>
              <a:lstStyle/>
              <a:p>
                <a:pPr>
                  <a:defRPr sz="631" b="1" i="0" u="none" strike="noStrike" baseline="0">
                    <a:solidFill>
                      <a:srgbClr val="000000"/>
                    </a:solidFill>
                    <a:latin typeface="Calibri"/>
                    <a:ea typeface="Calibri"/>
                    <a:cs typeface="Calibri"/>
                  </a:defRPr>
                </a:pPr>
                <a:endParaRPr lang="uk-UA"/>
              </a:p>
            </c:txPr>
            <c:showVal val="1"/>
          </c:dLbls>
          <c:cat>
            <c:strRef>
              <c:f>Sheet1!$B$1:$E$1</c:f>
              <c:strCache>
                <c:ptCount val="4"/>
                <c:pt idx="0">
                  <c:v> низький ІЛР - 39 країн</c:v>
                </c:pt>
                <c:pt idx="1">
                  <c:v>середній ІЛР - 37 країн</c:v>
                </c:pt>
                <c:pt idx="2">
                  <c:v>високий ІЛР - 39 країн</c:v>
                </c:pt>
                <c:pt idx="3">
                  <c:v>дуже високий ІЛР - 36 країн</c:v>
                </c:pt>
              </c:strCache>
            </c:strRef>
          </c:cat>
          <c:val>
            <c:numRef>
              <c:f>Sheet1!$B$4:$E$4</c:f>
              <c:numCache>
                <c:formatCode>General</c:formatCode>
                <c:ptCount val="4"/>
                <c:pt idx="0">
                  <c:v>15</c:v>
                </c:pt>
                <c:pt idx="1">
                  <c:v>35</c:v>
                </c:pt>
                <c:pt idx="2">
                  <c:v>64</c:v>
                </c:pt>
                <c:pt idx="3">
                  <c:v>100</c:v>
                </c:pt>
              </c:numCache>
            </c:numRef>
          </c:val>
        </c:ser>
        <c:ser>
          <c:idx val="3"/>
          <c:order val="3"/>
          <c:tx>
            <c:strRef>
              <c:f>Sheet1!$A$5</c:f>
              <c:strCache>
                <c:ptCount val="1"/>
                <c:pt idx="0">
                  <c:v>ІЧР (2012)</c:v>
                </c:pt>
              </c:strCache>
            </c:strRef>
          </c:tx>
          <c:spPr>
            <a:solidFill>
              <a:srgbClr val="CCFFFF"/>
            </a:solidFill>
            <a:ln w="10013">
              <a:solidFill>
                <a:srgbClr val="000000"/>
              </a:solidFill>
              <a:prstDash val="solid"/>
            </a:ln>
          </c:spPr>
          <c:cat>
            <c:strRef>
              <c:f>Sheet1!$B$1:$E$1</c:f>
              <c:strCache>
                <c:ptCount val="4"/>
                <c:pt idx="0">
                  <c:v> низький ІЛР - 39 країн</c:v>
                </c:pt>
                <c:pt idx="1">
                  <c:v>середній ІЛР - 37 країн</c:v>
                </c:pt>
                <c:pt idx="2">
                  <c:v>високий ІЛР - 39 країн</c:v>
                </c:pt>
                <c:pt idx="3">
                  <c:v>дуже високий ІЛР - 36 країн</c:v>
                </c:pt>
              </c:strCache>
            </c:strRef>
          </c:cat>
          <c:val>
            <c:numRef>
              <c:f>Sheet1!$B$5:$E$5</c:f>
              <c:numCache>
                <c:formatCode>General</c:formatCode>
                <c:ptCount val="4"/>
              </c:numCache>
            </c:numRef>
          </c:val>
        </c:ser>
        <c:gapDepth val="0"/>
        <c:shape val="box"/>
        <c:axId val="203378688"/>
        <c:axId val="203380224"/>
        <c:axId val="0"/>
      </c:bar3DChart>
      <c:catAx>
        <c:axId val="203378688"/>
        <c:scaling>
          <c:orientation val="minMax"/>
        </c:scaling>
        <c:axPos val="b"/>
        <c:numFmt formatCode="General" sourceLinked="1"/>
        <c:tickLblPos val="low"/>
        <c:spPr>
          <a:ln w="2503">
            <a:solidFill>
              <a:srgbClr val="000000"/>
            </a:solidFill>
            <a:prstDash val="solid"/>
          </a:ln>
        </c:spPr>
        <c:txPr>
          <a:bodyPr rot="0" vert="horz"/>
          <a:lstStyle/>
          <a:p>
            <a:pPr>
              <a:defRPr sz="631" b="0" i="0" u="none" strike="noStrike" baseline="0">
                <a:solidFill>
                  <a:srgbClr val="000000"/>
                </a:solidFill>
                <a:latin typeface="Times New Roman"/>
                <a:ea typeface="Times New Roman"/>
                <a:cs typeface="Times New Roman"/>
              </a:defRPr>
            </a:pPr>
            <a:endParaRPr lang="uk-UA"/>
          </a:p>
        </c:txPr>
        <c:crossAx val="203380224"/>
        <c:crosses val="autoZero"/>
        <c:auto val="1"/>
        <c:lblAlgn val="ctr"/>
        <c:lblOffset val="100"/>
        <c:tickLblSkip val="1"/>
        <c:tickMarkSkip val="1"/>
      </c:catAx>
      <c:valAx>
        <c:axId val="203380224"/>
        <c:scaling>
          <c:orientation val="minMax"/>
        </c:scaling>
        <c:axPos val="l"/>
        <c:majorGridlines>
          <c:spPr>
            <a:ln w="2503">
              <a:solidFill>
                <a:schemeClr val="bg1">
                  <a:lumMod val="85000"/>
                </a:schemeClr>
              </a:solidFill>
              <a:prstDash val="solid"/>
            </a:ln>
          </c:spPr>
        </c:majorGridlines>
        <c:numFmt formatCode="General" sourceLinked="1"/>
        <c:tickLblPos val="nextTo"/>
        <c:spPr>
          <a:ln w="2503">
            <a:solidFill>
              <a:srgbClr val="000000"/>
            </a:solidFill>
            <a:prstDash val="solid"/>
          </a:ln>
        </c:spPr>
        <c:txPr>
          <a:bodyPr rot="0" vert="horz"/>
          <a:lstStyle/>
          <a:p>
            <a:pPr>
              <a:defRPr sz="631" b="0" i="0" u="none" strike="noStrike" baseline="0">
                <a:solidFill>
                  <a:srgbClr val="000000"/>
                </a:solidFill>
                <a:latin typeface="Times New Roman"/>
                <a:ea typeface="Times New Roman"/>
                <a:cs typeface="Times New Roman"/>
              </a:defRPr>
            </a:pPr>
            <a:endParaRPr lang="uk-UA"/>
          </a:p>
        </c:txPr>
        <c:crossAx val="203378688"/>
        <c:crosses val="autoZero"/>
        <c:crossBetween val="between"/>
      </c:valAx>
      <c:spPr>
        <a:noFill/>
        <a:ln w="20025">
          <a:noFill/>
        </a:ln>
      </c:spPr>
    </c:plotArea>
    <c:legend>
      <c:legendPos val="r"/>
      <c:legendEntry>
        <c:idx val="0"/>
        <c:txPr>
          <a:bodyPr/>
          <a:lstStyle/>
          <a:p>
            <a:pPr>
              <a:defRPr sz="579" b="0" i="0" u="none" strike="noStrike" baseline="0">
                <a:solidFill>
                  <a:srgbClr val="000000"/>
                </a:solidFill>
                <a:latin typeface="Times New Roman"/>
                <a:ea typeface="Times New Roman"/>
                <a:cs typeface="Times New Roman"/>
              </a:defRPr>
            </a:pPr>
            <a:endParaRPr lang="uk-UA"/>
          </a:p>
        </c:txPr>
      </c:legendEntry>
      <c:legendEntry>
        <c:idx val="1"/>
        <c:txPr>
          <a:bodyPr/>
          <a:lstStyle/>
          <a:p>
            <a:pPr>
              <a:defRPr sz="579" b="0" i="0" u="none" strike="noStrike" baseline="0">
                <a:solidFill>
                  <a:srgbClr val="000000"/>
                </a:solidFill>
                <a:latin typeface="Times New Roman"/>
                <a:ea typeface="Times New Roman"/>
                <a:cs typeface="Times New Roman"/>
              </a:defRPr>
            </a:pPr>
            <a:endParaRPr lang="uk-UA"/>
          </a:p>
        </c:txPr>
      </c:legendEntry>
      <c:legendEntry>
        <c:idx val="2"/>
        <c:txPr>
          <a:bodyPr/>
          <a:lstStyle/>
          <a:p>
            <a:pPr>
              <a:defRPr sz="579" b="0" i="0" u="none" strike="noStrike" baseline="0">
                <a:solidFill>
                  <a:srgbClr val="000000"/>
                </a:solidFill>
                <a:latin typeface="Times New Roman"/>
                <a:ea typeface="Times New Roman"/>
                <a:cs typeface="Times New Roman"/>
              </a:defRPr>
            </a:pPr>
            <a:endParaRPr lang="uk-UA"/>
          </a:p>
        </c:txPr>
      </c:legendEntry>
      <c:legendEntry>
        <c:idx val="3"/>
        <c:delete val="1"/>
      </c:legendEntry>
      <c:layout>
        <c:manualLayout>
          <c:xMode val="edge"/>
          <c:yMode val="edge"/>
          <c:wMode val="edge"/>
          <c:hMode val="edge"/>
          <c:x val="2.8652107899479244E-2"/>
          <c:y val="0.90105964184573306"/>
          <c:w val="0.98867212846183516"/>
          <c:h val="0.99572425927478958"/>
        </c:manualLayout>
      </c:layout>
      <c:spPr>
        <a:noFill/>
        <a:ln w="2503">
          <a:solidFill>
            <a:srgbClr val="000000"/>
          </a:solidFill>
          <a:prstDash val="solid"/>
        </a:ln>
      </c:spPr>
      <c:txPr>
        <a:bodyPr/>
        <a:lstStyle/>
        <a:p>
          <a:pPr>
            <a:defRPr sz="579" b="0" i="0" u="none" strike="noStrike" baseline="0">
              <a:solidFill>
                <a:srgbClr val="000000"/>
              </a:solidFill>
              <a:latin typeface="Calibri"/>
              <a:ea typeface="Calibri"/>
              <a:cs typeface="Calibri"/>
            </a:defRPr>
          </a:pPr>
          <a:endParaRPr lang="uk-UA"/>
        </a:p>
      </c:txPr>
    </c:legend>
    <c:plotVisOnly val="1"/>
    <c:dispBlanksAs val="gap"/>
  </c:chart>
  <c:spPr>
    <a:noFill/>
    <a:ln>
      <a:noFill/>
    </a:ln>
  </c:spPr>
  <c:txPr>
    <a:bodyPr/>
    <a:lstStyle/>
    <a:p>
      <a:pPr>
        <a:defRPr sz="1222" b="1" i="0" u="none" strike="noStrike" baseline="0">
          <a:solidFill>
            <a:srgbClr val="000000"/>
          </a:solidFill>
          <a:latin typeface="Calibri"/>
          <a:ea typeface="Calibri"/>
          <a:cs typeface="Calibri"/>
        </a:defRPr>
      </a:pPr>
      <a:endParaRPr lang="uk-UA"/>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hPercent val="3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6.666666666666668E-2"/>
          <c:y val="5.4794520547945244E-2"/>
          <c:w val="0.93333333333333335"/>
          <c:h val="0.73972602739726023"/>
        </c:manualLayout>
      </c:layout>
      <c:bar3DChart>
        <c:barDir val="col"/>
        <c:grouping val="clustered"/>
        <c:ser>
          <c:idx val="0"/>
          <c:order val="0"/>
          <c:tx>
            <c:strRef>
              <c:f>Sheet1!$A$2</c:f>
              <c:strCache>
                <c:ptCount val="1"/>
                <c:pt idx="0">
                  <c:v>індекс зміни реального ВВП,%</c:v>
                </c:pt>
              </c:strCache>
            </c:strRef>
          </c:tx>
          <c:spPr>
            <a:solidFill>
              <a:srgbClr val="9999FF"/>
            </a:solidFill>
            <a:ln w="11402">
              <a:solidFill>
                <a:srgbClr val="000000"/>
              </a:solidFill>
              <a:prstDash val="solid"/>
            </a:ln>
          </c:spPr>
          <c:cat>
            <c:strRef>
              <c:f>Sheet1!$B$1:$Q$1</c:f>
              <c:strCach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strCache>
            </c:strRef>
          </c:cat>
          <c:val>
            <c:numRef>
              <c:f>Sheet1!$B$2:$Q$2</c:f>
              <c:numCache>
                <c:formatCode>General</c:formatCode>
                <c:ptCount val="16"/>
                <c:pt idx="0">
                  <c:v>100</c:v>
                </c:pt>
                <c:pt idx="1">
                  <c:v>103</c:v>
                </c:pt>
                <c:pt idx="2">
                  <c:v>113</c:v>
                </c:pt>
                <c:pt idx="3">
                  <c:v>111</c:v>
                </c:pt>
                <c:pt idx="4">
                  <c:v>109</c:v>
                </c:pt>
                <c:pt idx="5">
                  <c:v>114</c:v>
                </c:pt>
                <c:pt idx="6">
                  <c:v>115</c:v>
                </c:pt>
                <c:pt idx="7">
                  <c:v>110</c:v>
                </c:pt>
                <c:pt idx="8">
                  <c:v>113</c:v>
                </c:pt>
                <c:pt idx="9">
                  <c:v>103</c:v>
                </c:pt>
                <c:pt idx="10">
                  <c:v>97</c:v>
                </c:pt>
                <c:pt idx="11">
                  <c:v>104</c:v>
                </c:pt>
                <c:pt idx="12">
                  <c:v>105.2</c:v>
                </c:pt>
                <c:pt idx="13">
                  <c:v>103.9</c:v>
                </c:pt>
                <c:pt idx="14">
                  <c:v>104.5</c:v>
                </c:pt>
                <c:pt idx="15">
                  <c:v>104.2</c:v>
                </c:pt>
              </c:numCache>
            </c:numRef>
          </c:val>
        </c:ser>
        <c:ser>
          <c:idx val="1"/>
          <c:order val="1"/>
          <c:tx>
            <c:strRef>
              <c:f>Sheet1!$A$3</c:f>
              <c:strCache>
                <c:ptCount val="1"/>
                <c:pt idx="0">
                  <c:v>індекс зміни реальних ПВ, %</c:v>
                </c:pt>
              </c:strCache>
            </c:strRef>
          </c:tx>
          <c:spPr>
            <a:solidFill>
              <a:srgbClr val="993366"/>
            </a:solidFill>
            <a:ln w="11402">
              <a:solidFill>
                <a:srgbClr val="000000"/>
              </a:solidFill>
              <a:prstDash val="solid"/>
            </a:ln>
          </c:spPr>
          <c:cat>
            <c:strRef>
              <c:f>Sheet1!$B$1:$Q$1</c:f>
              <c:strCach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strCache>
            </c:strRef>
          </c:cat>
          <c:val>
            <c:numRef>
              <c:f>Sheet1!$B$3:$Q$3</c:f>
              <c:numCache>
                <c:formatCode>General</c:formatCode>
                <c:ptCount val="16"/>
                <c:pt idx="0">
                  <c:v>100</c:v>
                </c:pt>
                <c:pt idx="1">
                  <c:v>92</c:v>
                </c:pt>
                <c:pt idx="2">
                  <c:v>104</c:v>
                </c:pt>
                <c:pt idx="3">
                  <c:v>106</c:v>
                </c:pt>
                <c:pt idx="4">
                  <c:v>100</c:v>
                </c:pt>
                <c:pt idx="5">
                  <c:v>109</c:v>
                </c:pt>
                <c:pt idx="6">
                  <c:v>116</c:v>
                </c:pt>
                <c:pt idx="7">
                  <c:v>87</c:v>
                </c:pt>
                <c:pt idx="8">
                  <c:v>109</c:v>
                </c:pt>
                <c:pt idx="9">
                  <c:v>102</c:v>
                </c:pt>
                <c:pt idx="10">
                  <c:v>82</c:v>
                </c:pt>
                <c:pt idx="11">
                  <c:v>97</c:v>
                </c:pt>
                <c:pt idx="12">
                  <c:v>100</c:v>
                </c:pt>
                <c:pt idx="13">
                  <c:v>96</c:v>
                </c:pt>
                <c:pt idx="14">
                  <c:v>98</c:v>
                </c:pt>
                <c:pt idx="15">
                  <c:v>102</c:v>
                </c:pt>
              </c:numCache>
            </c:numRef>
          </c:val>
        </c:ser>
        <c:gapDepth val="0"/>
        <c:shape val="box"/>
        <c:axId val="82435456"/>
        <c:axId val="82465920"/>
        <c:axId val="0"/>
      </c:bar3DChart>
      <c:catAx>
        <c:axId val="82435456"/>
        <c:scaling>
          <c:orientation val="minMax"/>
        </c:scaling>
        <c:axPos val="b"/>
        <c:numFmt formatCode="General" sourceLinked="1"/>
        <c:tickLblPos val="low"/>
        <c:spPr>
          <a:ln w="2850">
            <a:solidFill>
              <a:srgbClr val="000000"/>
            </a:solidFill>
            <a:prstDash val="solid"/>
          </a:ln>
        </c:spPr>
        <c:txPr>
          <a:bodyPr rot="0" vert="horz"/>
          <a:lstStyle/>
          <a:p>
            <a:pPr>
              <a:defRPr sz="718" b="1" i="0" u="none" strike="noStrike" baseline="0">
                <a:solidFill>
                  <a:srgbClr val="000000"/>
                </a:solidFill>
                <a:latin typeface="Calibri"/>
                <a:ea typeface="Calibri"/>
                <a:cs typeface="Calibri"/>
              </a:defRPr>
            </a:pPr>
            <a:endParaRPr lang="uk-UA"/>
          </a:p>
        </c:txPr>
        <c:crossAx val="82465920"/>
        <c:crosses val="autoZero"/>
        <c:auto val="1"/>
        <c:lblAlgn val="ctr"/>
        <c:lblOffset val="100"/>
        <c:tickLblSkip val="2"/>
        <c:tickMarkSkip val="1"/>
      </c:catAx>
      <c:valAx>
        <c:axId val="82465920"/>
        <c:scaling>
          <c:orientation val="minMax"/>
        </c:scaling>
        <c:axPos val="l"/>
        <c:majorGridlines>
          <c:spPr>
            <a:ln w="2850">
              <a:solidFill>
                <a:srgbClr val="000000"/>
              </a:solidFill>
              <a:prstDash val="solid"/>
            </a:ln>
          </c:spPr>
        </c:majorGridlines>
        <c:numFmt formatCode="General" sourceLinked="1"/>
        <c:tickLblPos val="nextTo"/>
        <c:spPr>
          <a:ln w="2850">
            <a:solidFill>
              <a:srgbClr val="000000"/>
            </a:solidFill>
            <a:prstDash val="solid"/>
          </a:ln>
        </c:spPr>
        <c:txPr>
          <a:bodyPr rot="0" vert="horz"/>
          <a:lstStyle/>
          <a:p>
            <a:pPr>
              <a:defRPr sz="718" b="1" i="0" u="none" strike="noStrike" baseline="0">
                <a:solidFill>
                  <a:srgbClr val="000000"/>
                </a:solidFill>
                <a:latin typeface="Calibri"/>
                <a:ea typeface="Calibri"/>
                <a:cs typeface="Calibri"/>
              </a:defRPr>
            </a:pPr>
            <a:endParaRPr lang="uk-UA"/>
          </a:p>
        </c:txPr>
        <c:crossAx val="82435456"/>
        <c:crosses val="autoZero"/>
        <c:crossBetween val="between"/>
      </c:valAx>
      <c:spPr>
        <a:noFill/>
        <a:ln w="22803">
          <a:noFill/>
        </a:ln>
      </c:spPr>
    </c:plotArea>
    <c:legend>
      <c:legendPos val="r"/>
      <c:layout>
        <c:manualLayout>
          <c:xMode val="edge"/>
          <c:yMode val="edge"/>
          <c:x val="2.7777777777777809E-3"/>
          <c:y val="0.91780821917808264"/>
          <c:w val="0.99722222222222201"/>
          <c:h val="8.9041095890411009E-2"/>
        </c:manualLayout>
      </c:layout>
      <c:spPr>
        <a:noFill/>
        <a:ln w="2850">
          <a:solidFill>
            <a:srgbClr val="000000"/>
          </a:solidFill>
          <a:prstDash val="solid"/>
        </a:ln>
      </c:spPr>
      <c:txPr>
        <a:bodyPr/>
        <a:lstStyle/>
        <a:p>
          <a:pPr>
            <a:defRPr sz="660" b="1" i="0" u="none" strike="noStrike" baseline="0">
              <a:solidFill>
                <a:srgbClr val="000000"/>
              </a:solidFill>
              <a:latin typeface="Calibri"/>
              <a:ea typeface="Calibri"/>
              <a:cs typeface="Calibri"/>
            </a:defRPr>
          </a:pPr>
          <a:endParaRPr lang="uk-UA"/>
        </a:p>
      </c:txPr>
    </c:legend>
    <c:plotVisOnly val="1"/>
    <c:dispBlanksAs val="gap"/>
  </c:chart>
  <c:spPr>
    <a:noFill/>
    <a:ln>
      <a:noFill/>
    </a:ln>
  </c:spPr>
  <c:txPr>
    <a:bodyPr/>
    <a:lstStyle/>
    <a:p>
      <a:pPr>
        <a:defRPr sz="718" b="1" i="0" u="none" strike="noStrike" baseline="0">
          <a:solidFill>
            <a:srgbClr val="000000"/>
          </a:solidFill>
          <a:latin typeface="Calibri"/>
          <a:ea typeface="Calibri"/>
          <a:cs typeface="Calibri"/>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a:lstStyle/>
          <a:p>
            <a:pPr>
              <a:defRPr lang="ru-RU"/>
            </a:pPr>
            <a:r>
              <a:rPr lang="ru-RU"/>
              <a:t>Основні показники використання і відведення води в Україні протягом 1990-2012 років </a:t>
            </a:r>
          </a:p>
        </c:rich>
      </c:tx>
      <c:layout>
        <c:manualLayout>
          <c:xMode val="edge"/>
          <c:yMode val="edge"/>
          <c:x val="0.19044588177273503"/>
          <c:y val="0"/>
        </c:manualLayout>
      </c:layout>
    </c:title>
    <c:plotArea>
      <c:layout>
        <c:manualLayout>
          <c:layoutTarget val="inner"/>
          <c:xMode val="edge"/>
          <c:yMode val="edge"/>
          <c:x val="0.11391934996284772"/>
          <c:y val="1.3787606983909618E-2"/>
          <c:w val="0.86645115539244355"/>
          <c:h val="0.79797220130092439"/>
        </c:manualLayout>
      </c:layout>
      <c:lineChart>
        <c:grouping val="standard"/>
        <c:ser>
          <c:idx val="0"/>
          <c:order val="0"/>
          <c:tx>
            <c:strRef>
              <c:f>'Вик_води (січ 2014)'!$B$36:$B$38</c:f>
              <c:strCache>
                <c:ptCount val="1"/>
                <c:pt idx="0">
                  <c:v>Забрано води з природних водних об’єктів</c:v>
                </c:pt>
              </c:strCache>
            </c:strRef>
          </c:tx>
          <c:spPr>
            <a:ln w="19050" cmpd="thickThin">
              <a:solidFill>
                <a:schemeClr val="tx1"/>
              </a:solidFill>
              <a:prstDash val="lgDashDotDot"/>
            </a:ln>
          </c:spPr>
          <c:marker>
            <c:symbol val="circle"/>
            <c:size val="5"/>
            <c:spPr>
              <a:solidFill>
                <a:schemeClr val="bg1"/>
              </a:solidFill>
              <a:ln>
                <a:solidFill>
                  <a:schemeClr val="tx1"/>
                </a:solidFill>
              </a:ln>
            </c:spPr>
          </c:marker>
          <c:dLbls>
            <c:dLbl>
              <c:idx val="0"/>
              <c:layout>
                <c:manualLayout>
                  <c:x val="-1.9020441283223864E-2"/>
                  <c:y val="-4.9789029535864983E-2"/>
                </c:manualLayout>
              </c:layout>
              <c:dLblPos val="r"/>
              <c:showVal val="1"/>
            </c:dLbl>
            <c:dLbl>
              <c:idx val="1"/>
              <c:delete val="1"/>
            </c:dLbl>
            <c:dLbl>
              <c:idx val="3"/>
              <c:delete val="1"/>
            </c:dLbl>
            <c:dLbl>
              <c:idx val="5"/>
              <c:delete val="1"/>
            </c:dLbl>
            <c:dLbl>
              <c:idx val="7"/>
              <c:delete val="1"/>
            </c:dLbl>
            <c:dLbl>
              <c:idx val="9"/>
              <c:delete val="1"/>
            </c:dLbl>
            <c:dLbl>
              <c:idx val="11"/>
              <c:delete val="1"/>
            </c:dLbl>
            <c:dLbl>
              <c:idx val="13"/>
              <c:delete val="1"/>
            </c:dLbl>
            <c:dLbl>
              <c:idx val="15"/>
              <c:delete val="1"/>
            </c:dLbl>
            <c:dLbl>
              <c:idx val="17"/>
              <c:delete val="1"/>
            </c:dLbl>
            <c:dLbl>
              <c:idx val="19"/>
              <c:delete val="1"/>
            </c:dLbl>
            <c:dLbl>
              <c:idx val="20"/>
              <c:layout>
                <c:manualLayout>
                  <c:x val="1.515151153626545E-3"/>
                  <c:y val="-9.2753623188405795E-3"/>
                </c:manualLayout>
              </c:layout>
              <c:dLblPos val="t"/>
              <c:showVal val="1"/>
            </c:dLbl>
            <c:dLbl>
              <c:idx val="21"/>
              <c:delete val="1"/>
            </c:dLbl>
            <c:dLbl>
              <c:idx val="22"/>
              <c:layout>
                <c:manualLayout>
                  <c:x val="1.36363603826389E-2"/>
                  <c:y val="-2.318840579710144E-3"/>
                </c:manualLayout>
              </c:layout>
              <c:dLblPos val="t"/>
              <c:showVal val="1"/>
            </c:dLbl>
            <c:spPr>
              <a:solidFill>
                <a:schemeClr val="bg1"/>
              </a:solidFill>
              <a:ln>
                <a:solidFill>
                  <a:schemeClr val="tx2">
                    <a:lumMod val="75000"/>
                  </a:schemeClr>
                </a:solidFill>
              </a:ln>
            </c:spPr>
            <c:txPr>
              <a:bodyPr/>
              <a:lstStyle/>
              <a:p>
                <a:pPr>
                  <a:defRPr lang="ru-RU"/>
                </a:pPr>
                <a:endParaRPr lang="uk-UA"/>
              </a:p>
            </c:txPr>
            <c:dLblPos val="t"/>
            <c:showVal val="1"/>
          </c:dLbls>
          <c:cat>
            <c:numRef>
              <c:f>'Вик_води (січ 2014)'!$A$39:$A$61</c:f>
              <c:numCache>
                <c:formatCode>General</c:formatCode>
                <c:ptCount val="23"/>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numCache>
            </c:numRef>
          </c:cat>
          <c:val>
            <c:numRef>
              <c:f>'Вик_води (січ 2014)'!$B$39:$B$61</c:f>
              <c:numCache>
                <c:formatCode>General</c:formatCode>
                <c:ptCount val="23"/>
                <c:pt idx="0">
                  <c:v>35615</c:v>
                </c:pt>
                <c:pt idx="1">
                  <c:v>34905</c:v>
                </c:pt>
                <c:pt idx="2">
                  <c:v>32461</c:v>
                </c:pt>
                <c:pt idx="3">
                  <c:v>24380</c:v>
                </c:pt>
                <c:pt idx="4">
                  <c:v>29499</c:v>
                </c:pt>
                <c:pt idx="5">
                  <c:v>25852</c:v>
                </c:pt>
                <c:pt idx="6">
                  <c:v>23477</c:v>
                </c:pt>
                <c:pt idx="7">
                  <c:v>21091</c:v>
                </c:pt>
                <c:pt idx="8">
                  <c:v>19027</c:v>
                </c:pt>
                <c:pt idx="9">
                  <c:v>19748</c:v>
                </c:pt>
                <c:pt idx="10">
                  <c:v>18282</c:v>
                </c:pt>
                <c:pt idx="11">
                  <c:v>17577</c:v>
                </c:pt>
                <c:pt idx="12">
                  <c:v>16299</c:v>
                </c:pt>
                <c:pt idx="13">
                  <c:v>15039</c:v>
                </c:pt>
                <c:pt idx="14">
                  <c:v>14694</c:v>
                </c:pt>
                <c:pt idx="15">
                  <c:v>15083</c:v>
                </c:pt>
                <c:pt idx="16">
                  <c:v>15327</c:v>
                </c:pt>
                <c:pt idx="17">
                  <c:v>16352</c:v>
                </c:pt>
                <c:pt idx="18">
                  <c:v>15729</c:v>
                </c:pt>
                <c:pt idx="19">
                  <c:v>14478</c:v>
                </c:pt>
                <c:pt idx="20">
                  <c:v>14846</c:v>
                </c:pt>
                <c:pt idx="21">
                  <c:v>14651</c:v>
                </c:pt>
                <c:pt idx="22">
                  <c:v>14651</c:v>
                </c:pt>
              </c:numCache>
            </c:numRef>
          </c:val>
        </c:ser>
        <c:ser>
          <c:idx val="1"/>
          <c:order val="1"/>
          <c:tx>
            <c:strRef>
              <c:f>'Вик_води (січ 2014)'!$C$36:$C$38</c:f>
              <c:strCache>
                <c:ptCount val="1"/>
                <c:pt idx="0">
                  <c:v>Загальне відведення зворотних вод</c:v>
                </c:pt>
              </c:strCache>
            </c:strRef>
          </c:tx>
          <c:spPr>
            <a:ln w="19050">
              <a:solidFill>
                <a:schemeClr val="tx1"/>
              </a:solidFill>
            </a:ln>
          </c:spPr>
          <c:marker>
            <c:symbol val="star"/>
            <c:size val="5"/>
            <c:spPr>
              <a:noFill/>
              <a:ln>
                <a:solidFill>
                  <a:schemeClr val="tx1"/>
                </a:solidFill>
              </a:ln>
            </c:spPr>
          </c:marker>
          <c:dLbls>
            <c:dLbl>
              <c:idx val="0"/>
              <c:layout>
                <c:manualLayout>
                  <c:x val="-1.7118397154901412E-2"/>
                  <c:y val="-2.6160269028871402E-2"/>
                </c:manualLayout>
              </c:layout>
              <c:dLblPos val="r"/>
              <c:showVal val="1"/>
            </c:dLbl>
            <c:dLbl>
              <c:idx val="1"/>
              <c:delete val="1"/>
            </c:dLbl>
            <c:dLbl>
              <c:idx val="2"/>
              <c:layout>
                <c:manualLayout>
                  <c:x val="-5.3257235593026704E-2"/>
                  <c:y val="-2.9535864978902981E-2"/>
                </c:manualLayout>
              </c:layout>
              <c:dLblPos val="r"/>
              <c:showVal val="1"/>
            </c:dLbl>
            <c:dLbl>
              <c:idx val="3"/>
              <c:layout>
                <c:manualLayout>
                  <c:x val="-4.3747014951414934E-2"/>
                  <c:y val="2.131783379475349E-2"/>
                </c:manualLayout>
              </c:layout>
              <c:dLblPos val="r"/>
              <c:showVal val="1"/>
            </c:dLbl>
            <c:dLbl>
              <c:idx val="4"/>
              <c:delete val="1"/>
            </c:dLbl>
            <c:dLbl>
              <c:idx val="5"/>
              <c:layout>
                <c:manualLayout>
                  <c:x val="-1.521635302657901E-2"/>
                  <c:y val="-2.616045619655654E-2"/>
                </c:manualLayout>
              </c:layout>
              <c:dLblPos val="r"/>
              <c:showVal val="1"/>
            </c:dLbl>
            <c:dLbl>
              <c:idx val="6"/>
              <c:delete val="1"/>
            </c:dLbl>
            <c:dLbl>
              <c:idx val="7"/>
              <c:layout>
                <c:manualLayout>
                  <c:x val="-2.2824529539868566E-2"/>
                  <c:y val="-3.2911357893621124E-2"/>
                </c:manualLayout>
              </c:layout>
              <c:dLblPos val="r"/>
              <c:showVal val="1"/>
            </c:dLbl>
            <c:dLbl>
              <c:idx val="8"/>
              <c:delete val="1"/>
            </c:dLbl>
            <c:dLbl>
              <c:idx val="9"/>
              <c:layout>
                <c:manualLayout>
                  <c:x val="-3.9942926694769995E-2"/>
                  <c:y val="-2.6160337552742614E-2"/>
                </c:manualLayout>
              </c:layout>
              <c:dLblPos val="r"/>
              <c:showVal val="1"/>
            </c:dLbl>
            <c:dLbl>
              <c:idx val="10"/>
              <c:delete val="1"/>
            </c:dLbl>
            <c:dLbl>
              <c:idx val="11"/>
              <c:layout>
                <c:manualLayout>
                  <c:x val="-2.0922485411546187E-2"/>
                  <c:y val="-3.9080152003123689E-2"/>
                </c:manualLayout>
              </c:layout>
              <c:dLblPos val="r"/>
              <c:showVal val="1"/>
            </c:dLbl>
            <c:dLbl>
              <c:idx val="12"/>
              <c:delete val="1"/>
            </c:dLbl>
            <c:dLbl>
              <c:idx val="13"/>
              <c:layout>
                <c:manualLayout>
                  <c:x val="-3.9942926694769995E-2"/>
                  <c:y val="-3.8288681008500879E-2"/>
                </c:manualLayout>
              </c:layout>
              <c:dLblPos val="r"/>
              <c:showVal val="1"/>
            </c:dLbl>
            <c:dLbl>
              <c:idx val="14"/>
              <c:delete val="1"/>
            </c:dLbl>
            <c:dLbl>
              <c:idx val="15"/>
              <c:delete val="1"/>
            </c:dLbl>
            <c:dLbl>
              <c:idx val="16"/>
              <c:layout>
                <c:manualLayout>
                  <c:x val="-4.9453147336381904E-2"/>
                  <c:y val="-5.3617581968622506E-2"/>
                </c:manualLayout>
              </c:layout>
              <c:dLblPos val="r"/>
              <c:showVal val="1"/>
            </c:dLbl>
            <c:dLbl>
              <c:idx val="17"/>
              <c:delete val="1"/>
            </c:dLbl>
            <c:dLbl>
              <c:idx val="18"/>
              <c:layout>
                <c:manualLayout>
                  <c:x val="-3.2334750181480472E-2"/>
                  <c:y val="-4.1664131857033368E-2"/>
                </c:manualLayout>
              </c:layout>
              <c:dLblPos val="r"/>
              <c:showVal val="1"/>
            </c:dLbl>
            <c:dLbl>
              <c:idx val="19"/>
              <c:delete val="1"/>
            </c:dLbl>
            <c:dLbl>
              <c:idx val="21"/>
              <c:delete val="1"/>
            </c:dLbl>
            <c:spPr>
              <a:ln>
                <a:solidFill>
                  <a:srgbClr val="1F497D">
                    <a:lumMod val="75000"/>
                  </a:srgbClr>
                </a:solidFill>
              </a:ln>
            </c:spPr>
            <c:txPr>
              <a:bodyPr/>
              <a:lstStyle/>
              <a:p>
                <a:pPr>
                  <a:defRPr lang="ru-RU"/>
                </a:pPr>
                <a:endParaRPr lang="uk-UA"/>
              </a:p>
            </c:txPr>
            <c:dLblPos val="t"/>
            <c:showVal val="1"/>
          </c:dLbls>
          <c:cat>
            <c:numRef>
              <c:f>'Вик_води (січ 2014)'!$A$39:$A$61</c:f>
              <c:numCache>
                <c:formatCode>General</c:formatCode>
                <c:ptCount val="23"/>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numCache>
            </c:numRef>
          </c:cat>
          <c:val>
            <c:numRef>
              <c:f>'Вик_води (січ 2014)'!$C$39:$C$61</c:f>
              <c:numCache>
                <c:formatCode>General</c:formatCode>
                <c:ptCount val="23"/>
                <c:pt idx="0">
                  <c:v>20261</c:v>
                </c:pt>
                <c:pt idx="1">
                  <c:v>19126</c:v>
                </c:pt>
                <c:pt idx="2">
                  <c:v>17872</c:v>
                </c:pt>
                <c:pt idx="3">
                  <c:v>16650</c:v>
                </c:pt>
                <c:pt idx="4">
                  <c:v>15869</c:v>
                </c:pt>
                <c:pt idx="5">
                  <c:v>14981</c:v>
                </c:pt>
                <c:pt idx="6">
                  <c:v>13998</c:v>
                </c:pt>
                <c:pt idx="7">
                  <c:v>12534</c:v>
                </c:pt>
                <c:pt idx="8">
                  <c:v>11040</c:v>
                </c:pt>
                <c:pt idx="9">
                  <c:v>11488</c:v>
                </c:pt>
                <c:pt idx="10">
                  <c:v>10964</c:v>
                </c:pt>
                <c:pt idx="11">
                  <c:v>10569</c:v>
                </c:pt>
                <c:pt idx="12">
                  <c:v>10005</c:v>
                </c:pt>
                <c:pt idx="13">
                  <c:v>9459</c:v>
                </c:pt>
                <c:pt idx="14">
                  <c:v>9065</c:v>
                </c:pt>
                <c:pt idx="15">
                  <c:v>8900</c:v>
                </c:pt>
                <c:pt idx="16">
                  <c:v>8824</c:v>
                </c:pt>
                <c:pt idx="17">
                  <c:v>8917</c:v>
                </c:pt>
                <c:pt idx="18">
                  <c:v>8655</c:v>
                </c:pt>
                <c:pt idx="19">
                  <c:v>7692</c:v>
                </c:pt>
                <c:pt idx="20">
                  <c:v>8141</c:v>
                </c:pt>
                <c:pt idx="21">
                  <c:v>8044</c:v>
                </c:pt>
                <c:pt idx="22">
                  <c:v>8081</c:v>
                </c:pt>
              </c:numCache>
            </c:numRef>
          </c:val>
        </c:ser>
        <c:ser>
          <c:idx val="2"/>
          <c:order val="2"/>
          <c:tx>
            <c:strRef>
              <c:f>'Вик_води (січ 2014)'!$D$36:$D$38</c:f>
              <c:strCache>
                <c:ptCount val="1"/>
                <c:pt idx="0">
                  <c:v>у тому числі забруднених</c:v>
                </c:pt>
              </c:strCache>
            </c:strRef>
          </c:tx>
          <c:spPr>
            <a:ln w="19050">
              <a:solidFill>
                <a:schemeClr val="accent3">
                  <a:lumMod val="50000"/>
                </a:schemeClr>
              </a:solidFill>
              <a:prstDash val="sysDash"/>
            </a:ln>
          </c:spPr>
          <c:marker>
            <c:symbol val="square"/>
            <c:size val="5"/>
            <c:spPr>
              <a:solidFill>
                <a:schemeClr val="tx1"/>
              </a:solidFill>
              <a:ln>
                <a:prstDash val="sysDash"/>
              </a:ln>
            </c:spPr>
          </c:marker>
          <c:dLbls>
            <c:dLbl>
              <c:idx val="0"/>
              <c:layout>
                <c:manualLayout>
                  <c:x val="-2.2824529539868566E-2"/>
                  <c:y val="-2.6562499999999968E-2"/>
                </c:manualLayout>
              </c:layout>
              <c:dLblPos val="r"/>
              <c:showVal val="1"/>
            </c:dLbl>
            <c:dLbl>
              <c:idx val="1"/>
              <c:delete val="1"/>
            </c:dLbl>
            <c:dLbl>
              <c:idx val="3"/>
              <c:delete val="1"/>
            </c:dLbl>
            <c:dLbl>
              <c:idx val="5"/>
              <c:delete val="1"/>
            </c:dLbl>
            <c:dLbl>
              <c:idx val="7"/>
              <c:delete val="1"/>
            </c:dLbl>
            <c:dLbl>
              <c:idx val="9"/>
              <c:delete val="1"/>
            </c:dLbl>
            <c:dLbl>
              <c:idx val="11"/>
              <c:delete val="1"/>
            </c:dLbl>
            <c:dLbl>
              <c:idx val="12"/>
              <c:delete val="1"/>
            </c:dLbl>
            <c:dLbl>
              <c:idx val="13"/>
              <c:delete val="1"/>
            </c:dLbl>
            <c:dLbl>
              <c:idx val="15"/>
              <c:delete val="1"/>
            </c:dLbl>
            <c:dLbl>
              <c:idx val="16"/>
              <c:delete val="1"/>
            </c:dLbl>
            <c:dLbl>
              <c:idx val="18"/>
              <c:delete val="1"/>
            </c:dLbl>
            <c:dLbl>
              <c:idx val="20"/>
              <c:delete val="1"/>
            </c:dLbl>
            <c:dLbl>
              <c:idx val="21"/>
              <c:delete val="1"/>
            </c:dLbl>
            <c:dLbl>
              <c:idx val="22"/>
              <c:layout>
                <c:manualLayout>
                  <c:x val="-1.4914098087783806E-3"/>
                  <c:y val="2.1449275362318849E-2"/>
                </c:manualLayout>
              </c:layout>
              <c:dLblPos val="r"/>
              <c:showVal val="1"/>
            </c:dLbl>
            <c:spPr>
              <a:solidFill>
                <a:schemeClr val="bg1"/>
              </a:solidFill>
              <a:ln>
                <a:solidFill>
                  <a:schemeClr val="accent3">
                    <a:lumMod val="50000"/>
                  </a:schemeClr>
                </a:solidFill>
              </a:ln>
            </c:spPr>
            <c:txPr>
              <a:bodyPr/>
              <a:lstStyle/>
              <a:p>
                <a:pPr>
                  <a:defRPr lang="ru-RU"/>
                </a:pPr>
                <a:endParaRPr lang="uk-UA"/>
              </a:p>
            </c:txPr>
            <c:dLblPos val="t"/>
            <c:showVal val="1"/>
          </c:dLbls>
          <c:cat>
            <c:numRef>
              <c:f>'Вик_води (січ 2014)'!$A$39:$A$61</c:f>
              <c:numCache>
                <c:formatCode>General</c:formatCode>
                <c:ptCount val="23"/>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numCache>
            </c:numRef>
          </c:cat>
          <c:val>
            <c:numRef>
              <c:f>'Вик_води (січ 2014)'!$D$39:$D$61</c:f>
              <c:numCache>
                <c:formatCode>General</c:formatCode>
                <c:ptCount val="23"/>
                <c:pt idx="0">
                  <c:v>3199</c:v>
                </c:pt>
                <c:pt idx="1">
                  <c:v>4291</c:v>
                </c:pt>
                <c:pt idx="2">
                  <c:v>4008</c:v>
                </c:pt>
                <c:pt idx="3">
                  <c:v>4652</c:v>
                </c:pt>
                <c:pt idx="4">
                  <c:v>4873</c:v>
                </c:pt>
                <c:pt idx="5">
                  <c:v>4652</c:v>
                </c:pt>
                <c:pt idx="6">
                  <c:v>4109</c:v>
                </c:pt>
                <c:pt idx="7">
                  <c:v>4233</c:v>
                </c:pt>
                <c:pt idx="8">
                  <c:v>4228</c:v>
                </c:pt>
                <c:pt idx="9">
                  <c:v>3920</c:v>
                </c:pt>
                <c:pt idx="10">
                  <c:v>3313</c:v>
                </c:pt>
                <c:pt idx="11">
                  <c:v>3008</c:v>
                </c:pt>
                <c:pt idx="12">
                  <c:v>2920</c:v>
                </c:pt>
                <c:pt idx="13">
                  <c:v>2948</c:v>
                </c:pt>
                <c:pt idx="14">
                  <c:v>3326</c:v>
                </c:pt>
                <c:pt idx="15">
                  <c:v>3444</c:v>
                </c:pt>
                <c:pt idx="16">
                  <c:v>3891</c:v>
                </c:pt>
                <c:pt idx="17">
                  <c:v>3854</c:v>
                </c:pt>
                <c:pt idx="18">
                  <c:v>2728</c:v>
                </c:pt>
                <c:pt idx="19">
                  <c:v>1766</c:v>
                </c:pt>
                <c:pt idx="20">
                  <c:v>1744</c:v>
                </c:pt>
                <c:pt idx="21">
                  <c:v>1612</c:v>
                </c:pt>
                <c:pt idx="22">
                  <c:v>1521</c:v>
                </c:pt>
              </c:numCache>
            </c:numRef>
          </c:val>
        </c:ser>
        <c:ser>
          <c:idx val="3"/>
          <c:order val="3"/>
          <c:tx>
            <c:strRef>
              <c:f>'Вик_води (січ 2014)'!$E$36:$E$38</c:f>
              <c:strCache>
                <c:ptCount val="1"/>
                <c:pt idx="0">
                  <c:v>у тому числі нормативно-очищених</c:v>
                </c:pt>
              </c:strCache>
            </c:strRef>
          </c:tx>
          <c:spPr>
            <a:ln w="19050">
              <a:solidFill>
                <a:schemeClr val="tx1"/>
              </a:solidFill>
              <a:prstDash val="dash"/>
            </a:ln>
          </c:spPr>
          <c:marker>
            <c:symbol val="diamond"/>
            <c:size val="5"/>
            <c:spPr>
              <a:solidFill>
                <a:schemeClr val="bg1"/>
              </a:solidFill>
              <a:ln w="6350">
                <a:solidFill>
                  <a:schemeClr val="tx1"/>
                </a:solidFill>
              </a:ln>
            </c:spPr>
          </c:marker>
          <c:dLbls>
            <c:dLbl>
              <c:idx val="0"/>
              <c:delete val="1"/>
            </c:dLbl>
            <c:dLbl>
              <c:idx val="2"/>
              <c:delete val="1"/>
            </c:dLbl>
            <c:dLbl>
              <c:idx val="4"/>
              <c:delete val="1"/>
            </c:dLbl>
            <c:dLbl>
              <c:idx val="6"/>
              <c:delete val="1"/>
            </c:dLbl>
            <c:dLbl>
              <c:idx val="8"/>
              <c:delete val="1"/>
            </c:dLbl>
            <c:dLbl>
              <c:idx val="10"/>
              <c:delete val="1"/>
            </c:dLbl>
            <c:dLbl>
              <c:idx val="12"/>
              <c:delete val="1"/>
            </c:dLbl>
            <c:dLbl>
              <c:idx val="14"/>
              <c:delete val="1"/>
            </c:dLbl>
            <c:dLbl>
              <c:idx val="15"/>
              <c:delete val="1"/>
            </c:dLbl>
            <c:dLbl>
              <c:idx val="16"/>
              <c:delete val="1"/>
            </c:dLbl>
            <c:dLbl>
              <c:idx val="17"/>
              <c:layout>
                <c:manualLayout>
                  <c:x val="-6.2912297086066132E-2"/>
                  <c:y val="-2.7377838639735252E-2"/>
                </c:manualLayout>
              </c:layout>
              <c:dLblPos val="r"/>
              <c:showVal val="1"/>
            </c:dLbl>
            <c:dLbl>
              <c:idx val="18"/>
              <c:delete val="1"/>
            </c:dLbl>
            <c:dLbl>
              <c:idx val="19"/>
              <c:delete val="1"/>
            </c:dLbl>
            <c:dLbl>
              <c:idx val="20"/>
              <c:layout>
                <c:manualLayout>
                  <c:x val="0"/>
                  <c:y val="4.8695652173913043E-2"/>
                </c:manualLayout>
              </c:layout>
              <c:dLblPos val="t"/>
              <c:showVal val="1"/>
            </c:dLbl>
            <c:dLbl>
              <c:idx val="21"/>
              <c:layout>
                <c:manualLayout>
                  <c:x val="6.0606046145061793E-3"/>
                  <c:y val="-1.1594202898550725E-2"/>
                </c:manualLayout>
              </c:layout>
              <c:dLblPos val="t"/>
              <c:showVal val="1"/>
            </c:dLbl>
            <c:dLbl>
              <c:idx val="22"/>
              <c:layout>
                <c:manualLayout>
                  <c:x val="1.5151511536265445E-2"/>
                  <c:y val="0"/>
                </c:manualLayout>
              </c:layout>
              <c:dLblPos val="t"/>
              <c:showVal val="1"/>
            </c:dLbl>
            <c:spPr>
              <a:solidFill>
                <a:schemeClr val="bg1"/>
              </a:solidFill>
              <a:ln>
                <a:solidFill>
                  <a:schemeClr val="tx1"/>
                </a:solidFill>
              </a:ln>
            </c:spPr>
            <c:txPr>
              <a:bodyPr/>
              <a:lstStyle/>
              <a:p>
                <a:pPr>
                  <a:defRPr lang="ru-RU"/>
                </a:pPr>
                <a:endParaRPr lang="uk-UA"/>
              </a:p>
            </c:txPr>
            <c:dLblPos val="t"/>
            <c:showVal val="1"/>
          </c:dLbls>
          <c:cat>
            <c:numRef>
              <c:f>'Вик_води (січ 2014)'!$A$39:$A$61</c:f>
              <c:numCache>
                <c:formatCode>General</c:formatCode>
                <c:ptCount val="23"/>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numCache>
            </c:numRef>
          </c:cat>
          <c:val>
            <c:numRef>
              <c:f>'Вик_води (січ 2014)'!$E$39:$E$61</c:f>
              <c:numCache>
                <c:formatCode>General</c:formatCode>
                <c:ptCount val="23"/>
                <c:pt idx="0">
                  <c:v>3318</c:v>
                </c:pt>
                <c:pt idx="1">
                  <c:v>2532</c:v>
                </c:pt>
                <c:pt idx="2">
                  <c:v>3207</c:v>
                </c:pt>
                <c:pt idx="3">
                  <c:v>2611</c:v>
                </c:pt>
                <c:pt idx="4">
                  <c:v>2075</c:v>
                </c:pt>
                <c:pt idx="5">
                  <c:v>1936</c:v>
                </c:pt>
                <c:pt idx="6">
                  <c:v>2304</c:v>
                </c:pt>
                <c:pt idx="7">
                  <c:v>1798</c:v>
                </c:pt>
                <c:pt idx="8">
                  <c:v>1644</c:v>
                </c:pt>
                <c:pt idx="9">
                  <c:v>1743</c:v>
                </c:pt>
                <c:pt idx="10">
                  <c:v>2100</c:v>
                </c:pt>
                <c:pt idx="11">
                  <c:v>2188</c:v>
                </c:pt>
                <c:pt idx="12">
                  <c:v>2111</c:v>
                </c:pt>
                <c:pt idx="13">
                  <c:v>1946</c:v>
                </c:pt>
                <c:pt idx="14">
                  <c:v>1492</c:v>
                </c:pt>
                <c:pt idx="15">
                  <c:v>1315</c:v>
                </c:pt>
                <c:pt idx="16">
                  <c:v>1304</c:v>
                </c:pt>
                <c:pt idx="17">
                  <c:v>1245</c:v>
                </c:pt>
                <c:pt idx="18">
                  <c:v>1357</c:v>
                </c:pt>
                <c:pt idx="19">
                  <c:v>1711</c:v>
                </c:pt>
                <c:pt idx="20">
                  <c:v>1760</c:v>
                </c:pt>
                <c:pt idx="21">
                  <c:v>1763</c:v>
                </c:pt>
                <c:pt idx="22">
                  <c:v>1800</c:v>
                </c:pt>
              </c:numCache>
            </c:numRef>
          </c:val>
        </c:ser>
        <c:dLbls>
          <c:showVal val="1"/>
        </c:dLbls>
        <c:marker val="1"/>
        <c:axId val="203701632"/>
        <c:axId val="203834880"/>
      </c:lineChart>
      <c:catAx>
        <c:axId val="203701632"/>
        <c:scaling>
          <c:orientation val="minMax"/>
        </c:scaling>
        <c:axPos val="b"/>
        <c:title>
          <c:tx>
            <c:rich>
              <a:bodyPr/>
              <a:lstStyle/>
              <a:p>
                <a:pPr>
                  <a:defRPr lang="ru-RU"/>
                </a:pPr>
                <a:r>
                  <a:rPr lang="uk-UA"/>
                  <a:t>Роки</a:t>
                </a:r>
                <a:endParaRPr lang="ru-RU"/>
              </a:p>
            </c:rich>
          </c:tx>
          <c:layout>
            <c:manualLayout>
              <c:xMode val="edge"/>
              <c:yMode val="edge"/>
              <c:x val="0.93213244282213237"/>
              <c:y val="0.84763227205294989"/>
            </c:manualLayout>
          </c:layout>
        </c:title>
        <c:numFmt formatCode="General" sourceLinked="1"/>
        <c:tickLblPos val="nextTo"/>
        <c:txPr>
          <a:bodyPr/>
          <a:lstStyle/>
          <a:p>
            <a:pPr>
              <a:defRPr lang="ru-RU"/>
            </a:pPr>
            <a:endParaRPr lang="uk-UA"/>
          </a:p>
        </c:txPr>
        <c:crossAx val="203834880"/>
        <c:crosses val="autoZero"/>
        <c:auto val="1"/>
        <c:lblAlgn val="ctr"/>
        <c:lblOffset val="100"/>
        <c:tickLblSkip val="2"/>
      </c:catAx>
      <c:valAx>
        <c:axId val="203834880"/>
        <c:scaling>
          <c:orientation val="minMax"/>
        </c:scaling>
        <c:axPos val="l"/>
        <c:title>
          <c:tx>
            <c:rich>
              <a:bodyPr rot="-5400000" vert="horz"/>
              <a:lstStyle/>
              <a:p>
                <a:pPr>
                  <a:defRPr lang="ru-RU"/>
                </a:pPr>
                <a:r>
                  <a:rPr lang="ru-RU"/>
                  <a:t>Значення показника, </a:t>
                </a:r>
                <a:r>
                  <a:rPr lang="ru-RU" sz="1000" b="1" i="0" u="none" strike="noStrike" baseline="0"/>
                  <a:t>млн. куб. м </a:t>
                </a:r>
                <a:r>
                  <a:rPr lang="ru-RU"/>
                  <a:t> </a:t>
                </a:r>
              </a:p>
            </c:rich>
          </c:tx>
          <c:layout>
            <c:manualLayout>
              <c:xMode val="edge"/>
              <c:yMode val="edge"/>
              <c:x val="0"/>
              <c:y val="1.0315736619879046E-2"/>
            </c:manualLayout>
          </c:layout>
        </c:title>
        <c:numFmt formatCode="General" sourceLinked="1"/>
        <c:tickLblPos val="nextTo"/>
        <c:txPr>
          <a:bodyPr/>
          <a:lstStyle/>
          <a:p>
            <a:pPr>
              <a:defRPr lang="ru-RU"/>
            </a:pPr>
            <a:endParaRPr lang="uk-UA"/>
          </a:p>
        </c:txPr>
        <c:crossAx val="203701632"/>
        <c:crosses val="autoZero"/>
        <c:crossBetween val="between"/>
      </c:valAx>
    </c:plotArea>
    <c:legend>
      <c:legendPos val="b"/>
      <c:layout>
        <c:manualLayout>
          <c:xMode val="edge"/>
          <c:yMode val="edge"/>
          <c:x val="7.8471128608923815E-3"/>
          <c:y val="0.86030044505306402"/>
          <c:w val="0.99215288919871658"/>
          <c:h val="0.13555029099623447"/>
        </c:manualLayout>
      </c:layout>
      <c:txPr>
        <a:bodyPr/>
        <a:lstStyle/>
        <a:p>
          <a:pPr>
            <a:defRPr lang="ru-RU"/>
          </a:pPr>
          <a:endParaRPr lang="uk-UA"/>
        </a:p>
      </c:txPr>
    </c:legend>
    <c:plotVisOnly val="1"/>
    <c:dispBlanksAs val="gap"/>
  </c:chart>
  <c:txPr>
    <a:bodyPr/>
    <a:lstStyle/>
    <a:p>
      <a:pPr>
        <a:defRPr sz="1000">
          <a:latin typeface="Times New Roman" pitchFamily="18" charset="0"/>
          <a:cs typeface="Times New Roman" pitchFamily="18" charset="0"/>
        </a:defRPr>
      </a:pPr>
      <a:endParaRPr lang="uk-UA"/>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view3D>
      <c:rAngAx val="1"/>
    </c:view3D>
    <c:plotArea>
      <c:layout>
        <c:manualLayout>
          <c:layoutTarget val="inner"/>
          <c:xMode val="edge"/>
          <c:yMode val="edge"/>
          <c:x val="9.9058255253954008E-2"/>
          <c:y val="0.17994100294985263"/>
          <c:w val="0.90094175960347256"/>
          <c:h val="0.71392384894977734"/>
        </c:manualLayout>
      </c:layout>
      <c:bar3DChart>
        <c:barDir val="col"/>
        <c:grouping val="clustered"/>
        <c:ser>
          <c:idx val="0"/>
          <c:order val="0"/>
          <c:tx>
            <c:strRef>
              <c:f>ВІдв_зв_вод!$B$3</c:f>
              <c:strCache>
                <c:ptCount val="1"/>
                <c:pt idx="0">
                  <c:v>Загальне відведення зворотних вод</c:v>
                </c:pt>
              </c:strCache>
            </c:strRef>
          </c:tx>
          <c:spPr>
            <a:pattFill prst="dashDnDiag">
              <a:fgClr>
                <a:schemeClr val="tx1"/>
              </a:fgClr>
              <a:bgClr>
                <a:schemeClr val="bg1"/>
              </a:bgClr>
            </a:pattFill>
            <a:ln>
              <a:solidFill>
                <a:schemeClr val="tx1"/>
              </a:solidFill>
            </a:ln>
          </c:spPr>
          <c:dLbls>
            <c:txPr>
              <a:bodyPr rot="0"/>
              <a:lstStyle/>
              <a:p>
                <a:pPr>
                  <a:defRPr lang="ru-RU">
                    <a:latin typeface="Times New Roman" pitchFamily="18" charset="0"/>
                    <a:cs typeface="Times New Roman" pitchFamily="18" charset="0"/>
                  </a:defRPr>
                </a:pPr>
                <a:endParaRPr lang="uk-UA"/>
              </a:p>
            </c:txPr>
            <c:showVal val="1"/>
          </c:dLbls>
          <c:cat>
            <c:numRef>
              <c:f>ВІдв_зв_вод!$A$4:$A$9</c:f>
              <c:numCache>
                <c:formatCode>General</c:formatCode>
                <c:ptCount val="6"/>
                <c:pt idx="0">
                  <c:v>1990</c:v>
                </c:pt>
                <c:pt idx="1">
                  <c:v>2000</c:v>
                </c:pt>
                <c:pt idx="2">
                  <c:v>2005</c:v>
                </c:pt>
                <c:pt idx="3">
                  <c:v>2010</c:v>
                </c:pt>
                <c:pt idx="4">
                  <c:v>2011</c:v>
                </c:pt>
                <c:pt idx="5">
                  <c:v>2012</c:v>
                </c:pt>
              </c:numCache>
            </c:numRef>
          </c:cat>
          <c:val>
            <c:numRef>
              <c:f>ВІдв_зв_вод!$B$4:$B$9</c:f>
              <c:numCache>
                <c:formatCode>General</c:formatCode>
                <c:ptCount val="6"/>
                <c:pt idx="0">
                  <c:v>20261</c:v>
                </c:pt>
                <c:pt idx="1">
                  <c:v>10964</c:v>
                </c:pt>
                <c:pt idx="2">
                  <c:v>8900</c:v>
                </c:pt>
                <c:pt idx="3">
                  <c:v>8141</c:v>
                </c:pt>
                <c:pt idx="4">
                  <c:v>8044</c:v>
                </c:pt>
                <c:pt idx="5">
                  <c:v>8081</c:v>
                </c:pt>
              </c:numCache>
            </c:numRef>
          </c:val>
        </c:ser>
        <c:ser>
          <c:idx val="1"/>
          <c:order val="1"/>
          <c:tx>
            <c:strRef>
              <c:f>ВІдв_зв_вод!$C$3</c:f>
              <c:strCache>
                <c:ptCount val="1"/>
                <c:pt idx="0">
                  <c:v>Відведення забруднених вод усього</c:v>
                </c:pt>
              </c:strCache>
            </c:strRef>
          </c:tx>
          <c:spPr>
            <a:pattFill prst="pct10">
              <a:fgClr>
                <a:schemeClr val="tx1"/>
              </a:fgClr>
              <a:bgClr>
                <a:schemeClr val="bg1"/>
              </a:bgClr>
            </a:pattFill>
            <a:ln>
              <a:solidFill>
                <a:schemeClr val="tx1"/>
              </a:solidFill>
            </a:ln>
          </c:spPr>
          <c:dLbls>
            <c:dLbl>
              <c:idx val="0"/>
              <c:layout>
                <c:manualLayout>
                  <c:x val="1.8109790605546124E-2"/>
                  <c:y val="-2.8906955736224031E-2"/>
                </c:manualLayout>
              </c:layout>
              <c:showVal val="1"/>
            </c:dLbl>
            <c:dLbl>
              <c:idx val="1"/>
              <c:layout>
                <c:manualLayout>
                  <c:x val="2.7164685908319192E-2"/>
                  <c:y val="-1.4453477868112062E-2"/>
                </c:manualLayout>
              </c:layout>
              <c:showVal val="1"/>
            </c:dLbl>
            <c:dLbl>
              <c:idx val="2"/>
              <c:layout>
                <c:manualLayout>
                  <c:x val="1.8109790605546124E-2"/>
                  <c:y val="-1.0840108401084047E-2"/>
                </c:manualLayout>
              </c:layout>
              <c:showVal val="1"/>
            </c:dLbl>
            <c:dLbl>
              <c:idx val="3"/>
              <c:layout>
                <c:manualLayout>
                  <c:x val="1.5846066779852862E-2"/>
                  <c:y val="-2.1680216802168056E-2"/>
                </c:manualLayout>
              </c:layout>
              <c:showVal val="1"/>
            </c:dLbl>
            <c:txPr>
              <a:bodyPr rot="0"/>
              <a:lstStyle/>
              <a:p>
                <a:pPr>
                  <a:defRPr lang="ru-RU">
                    <a:latin typeface="Times New Roman" pitchFamily="18" charset="0"/>
                    <a:cs typeface="Times New Roman" pitchFamily="18" charset="0"/>
                  </a:defRPr>
                </a:pPr>
                <a:endParaRPr lang="uk-UA"/>
              </a:p>
            </c:txPr>
            <c:showVal val="1"/>
          </c:dLbls>
          <c:cat>
            <c:numRef>
              <c:f>ВІдв_зв_вод!$A$4:$A$9</c:f>
              <c:numCache>
                <c:formatCode>General</c:formatCode>
                <c:ptCount val="6"/>
                <c:pt idx="0">
                  <c:v>1990</c:v>
                </c:pt>
                <c:pt idx="1">
                  <c:v>2000</c:v>
                </c:pt>
                <c:pt idx="2">
                  <c:v>2005</c:v>
                </c:pt>
                <c:pt idx="3">
                  <c:v>2010</c:v>
                </c:pt>
                <c:pt idx="4">
                  <c:v>2011</c:v>
                </c:pt>
                <c:pt idx="5">
                  <c:v>2012</c:v>
                </c:pt>
              </c:numCache>
            </c:numRef>
          </c:cat>
          <c:val>
            <c:numRef>
              <c:f>ВІдв_зв_вод!$C$4:$C$9</c:f>
              <c:numCache>
                <c:formatCode>General</c:formatCode>
                <c:ptCount val="6"/>
                <c:pt idx="0">
                  <c:v>3199</c:v>
                </c:pt>
                <c:pt idx="1">
                  <c:v>3313</c:v>
                </c:pt>
                <c:pt idx="2">
                  <c:v>3444</c:v>
                </c:pt>
                <c:pt idx="3">
                  <c:v>1744</c:v>
                </c:pt>
                <c:pt idx="4">
                  <c:v>1612</c:v>
                </c:pt>
                <c:pt idx="5">
                  <c:v>1521</c:v>
                </c:pt>
              </c:numCache>
            </c:numRef>
          </c:val>
        </c:ser>
        <c:ser>
          <c:idx val="2"/>
          <c:order val="2"/>
          <c:tx>
            <c:strRef>
              <c:f>ВІдв_зв_вод!$D$3</c:f>
              <c:strCache>
                <c:ptCount val="1"/>
                <c:pt idx="0">
                  <c:v>з них відведення без очищення</c:v>
                </c:pt>
              </c:strCache>
            </c:strRef>
          </c:tx>
          <c:spPr>
            <a:pattFill prst="pct5">
              <a:fgClr>
                <a:schemeClr val="bg1"/>
              </a:fgClr>
              <a:bgClr>
                <a:schemeClr val="bg1"/>
              </a:bgClr>
            </a:pattFill>
            <a:ln>
              <a:solidFill>
                <a:schemeClr val="tx1"/>
              </a:solidFill>
            </a:ln>
          </c:spPr>
          <c:dLbls>
            <c:dLbl>
              <c:idx val="0"/>
              <c:layout>
                <c:manualLayout>
                  <c:x val="6.006005059231683E-3"/>
                  <c:y val="1.4453477868111951E-2"/>
                </c:manualLayout>
              </c:layout>
              <c:showVal val="1"/>
            </c:dLbl>
            <c:dLbl>
              <c:idx val="1"/>
              <c:layout>
                <c:manualLayout>
                  <c:x val="8.0080067456422266E-3"/>
                  <c:y val="3.6133694670280052E-3"/>
                </c:manualLayout>
              </c:layout>
              <c:showVal val="1"/>
            </c:dLbl>
            <c:dLbl>
              <c:idx val="2"/>
              <c:layout>
                <c:manualLayout>
                  <c:x val="1.0009850794124709E-2"/>
                  <c:y val="1.4453477868112062E-2"/>
                </c:manualLayout>
              </c:layout>
              <c:showVal val="1"/>
            </c:dLbl>
            <c:dLbl>
              <c:idx val="3"/>
              <c:layout>
                <c:manualLayout>
                  <c:x val="1.001000843205278E-2"/>
                  <c:y val="3.6133694670280052E-3"/>
                </c:manualLayout>
              </c:layout>
              <c:showVal val="1"/>
            </c:dLbl>
            <c:txPr>
              <a:bodyPr rot="-2700000"/>
              <a:lstStyle/>
              <a:p>
                <a:pPr>
                  <a:defRPr lang="ru-RU">
                    <a:latin typeface="Times New Roman" pitchFamily="18" charset="0"/>
                    <a:cs typeface="Times New Roman" pitchFamily="18" charset="0"/>
                  </a:defRPr>
                </a:pPr>
                <a:endParaRPr lang="uk-UA"/>
              </a:p>
            </c:txPr>
            <c:showVal val="1"/>
          </c:dLbls>
          <c:cat>
            <c:numRef>
              <c:f>ВІдв_зв_вод!$A$4:$A$9</c:f>
              <c:numCache>
                <c:formatCode>General</c:formatCode>
                <c:ptCount val="6"/>
                <c:pt idx="0">
                  <c:v>1990</c:v>
                </c:pt>
                <c:pt idx="1">
                  <c:v>2000</c:v>
                </c:pt>
                <c:pt idx="2">
                  <c:v>2005</c:v>
                </c:pt>
                <c:pt idx="3">
                  <c:v>2010</c:v>
                </c:pt>
                <c:pt idx="4">
                  <c:v>2011</c:v>
                </c:pt>
                <c:pt idx="5">
                  <c:v>2012</c:v>
                </c:pt>
              </c:numCache>
            </c:numRef>
          </c:cat>
          <c:val>
            <c:numRef>
              <c:f>ВІдв_зв_вод!$D$4:$D$9</c:f>
              <c:numCache>
                <c:formatCode>General</c:formatCode>
                <c:ptCount val="6"/>
                <c:pt idx="0">
                  <c:v>470</c:v>
                </c:pt>
                <c:pt idx="1">
                  <c:v>758</c:v>
                </c:pt>
                <c:pt idx="2">
                  <c:v>896</c:v>
                </c:pt>
                <c:pt idx="3">
                  <c:v>312</c:v>
                </c:pt>
                <c:pt idx="4">
                  <c:v>309</c:v>
                </c:pt>
                <c:pt idx="5">
                  <c:v>292</c:v>
                </c:pt>
              </c:numCache>
            </c:numRef>
          </c:val>
        </c:ser>
        <c:ser>
          <c:idx val="3"/>
          <c:order val="3"/>
          <c:tx>
            <c:strRef>
              <c:f>ВІдв_зв_вод!$E$3</c:f>
              <c:strCache>
                <c:ptCount val="1"/>
                <c:pt idx="0">
                  <c:v>Відведення нормативно-очищених вод</c:v>
                </c:pt>
              </c:strCache>
            </c:strRef>
          </c:tx>
          <c:spPr>
            <a:pattFill prst="wdUpDiag">
              <a:fgClr>
                <a:schemeClr val="tx1"/>
              </a:fgClr>
              <a:bgClr>
                <a:schemeClr val="bg1"/>
              </a:bgClr>
            </a:pattFill>
            <a:ln>
              <a:solidFill>
                <a:schemeClr val="tx1"/>
              </a:solidFill>
            </a:ln>
          </c:spPr>
          <c:dLbls>
            <c:dLbl>
              <c:idx val="0"/>
              <c:layout>
                <c:manualLayout>
                  <c:x val="3.5723907257823773E-3"/>
                  <c:y val="-1.806684733514002E-2"/>
                </c:manualLayout>
              </c:layout>
              <c:showVal val="1"/>
            </c:dLbl>
            <c:dLbl>
              <c:idx val="1"/>
              <c:layout>
                <c:manualLayout>
                  <c:x val="4.8809431666401708E-3"/>
                  <c:y val="-2.5293870786477046E-2"/>
                </c:manualLayout>
              </c:layout>
              <c:showVal val="1"/>
            </c:dLbl>
            <c:dLbl>
              <c:idx val="2"/>
              <c:layout>
                <c:manualLayout>
                  <c:x val="1.6619766755768901E-3"/>
                  <c:y val="-3.9747348654588982E-2"/>
                </c:manualLayout>
              </c:layout>
              <c:showVal val="1"/>
            </c:dLbl>
            <c:dLbl>
              <c:idx val="3"/>
              <c:layout>
                <c:manualLayout>
                  <c:x val="6.8829448530507075E-3"/>
                  <c:y val="-1.806684733514002E-2"/>
                </c:manualLayout>
              </c:layout>
              <c:showVal val="1"/>
            </c:dLbl>
            <c:txPr>
              <a:bodyPr rot="-2700000"/>
              <a:lstStyle/>
              <a:p>
                <a:pPr>
                  <a:defRPr lang="ru-RU">
                    <a:latin typeface="Times New Roman" pitchFamily="18" charset="0"/>
                    <a:cs typeface="Times New Roman" pitchFamily="18" charset="0"/>
                  </a:defRPr>
                </a:pPr>
                <a:endParaRPr lang="uk-UA"/>
              </a:p>
            </c:txPr>
            <c:showVal val="1"/>
          </c:dLbls>
          <c:cat>
            <c:numRef>
              <c:f>ВІдв_зв_вод!$A$4:$A$9</c:f>
              <c:numCache>
                <c:formatCode>General</c:formatCode>
                <c:ptCount val="6"/>
                <c:pt idx="0">
                  <c:v>1990</c:v>
                </c:pt>
                <c:pt idx="1">
                  <c:v>2000</c:v>
                </c:pt>
                <c:pt idx="2">
                  <c:v>2005</c:v>
                </c:pt>
                <c:pt idx="3">
                  <c:v>2010</c:v>
                </c:pt>
                <c:pt idx="4">
                  <c:v>2011</c:v>
                </c:pt>
                <c:pt idx="5">
                  <c:v>2012</c:v>
                </c:pt>
              </c:numCache>
            </c:numRef>
          </c:cat>
          <c:val>
            <c:numRef>
              <c:f>ВІдв_зв_вод!$E$4:$E$9</c:f>
              <c:numCache>
                <c:formatCode>General</c:formatCode>
                <c:ptCount val="6"/>
                <c:pt idx="0">
                  <c:v>3318</c:v>
                </c:pt>
                <c:pt idx="1">
                  <c:v>2100</c:v>
                </c:pt>
                <c:pt idx="2">
                  <c:v>1315</c:v>
                </c:pt>
                <c:pt idx="3">
                  <c:v>1760</c:v>
                </c:pt>
                <c:pt idx="4">
                  <c:v>1763</c:v>
                </c:pt>
                <c:pt idx="5">
                  <c:v>1800</c:v>
                </c:pt>
              </c:numCache>
            </c:numRef>
          </c:val>
        </c:ser>
        <c:ser>
          <c:idx val="4"/>
          <c:order val="4"/>
          <c:tx>
            <c:strRef>
              <c:f>ВІдв_зв_вод!$F$3</c:f>
              <c:strCache>
                <c:ptCount val="1"/>
                <c:pt idx="0">
                  <c:v>Потужність очисних споруд</c:v>
                </c:pt>
              </c:strCache>
            </c:strRef>
          </c:tx>
          <c:spPr>
            <a:pattFill prst="divot">
              <a:fgClr>
                <a:schemeClr val="tx1"/>
              </a:fgClr>
              <a:bgClr>
                <a:schemeClr val="bg1"/>
              </a:bgClr>
            </a:pattFill>
            <a:ln>
              <a:solidFill>
                <a:schemeClr val="tx1"/>
              </a:solidFill>
            </a:ln>
          </c:spPr>
          <c:dLbls>
            <c:dLbl>
              <c:idx val="3"/>
              <c:layout>
                <c:manualLayout>
                  <c:x val="1.3582342954159578E-2"/>
                  <c:y val="-1.806684733514002E-2"/>
                </c:manualLayout>
              </c:layout>
              <c:showVal val="1"/>
            </c:dLbl>
            <c:txPr>
              <a:bodyPr/>
              <a:lstStyle/>
              <a:p>
                <a:pPr>
                  <a:defRPr lang="ru-RU">
                    <a:latin typeface="Times New Roman" pitchFamily="18" charset="0"/>
                    <a:cs typeface="Times New Roman" pitchFamily="18" charset="0"/>
                  </a:defRPr>
                </a:pPr>
                <a:endParaRPr lang="uk-UA"/>
              </a:p>
            </c:txPr>
            <c:showVal val="1"/>
          </c:dLbls>
          <c:cat>
            <c:numRef>
              <c:f>ВІдв_зв_вод!$A$4:$A$9</c:f>
              <c:numCache>
                <c:formatCode>General</c:formatCode>
                <c:ptCount val="6"/>
                <c:pt idx="0">
                  <c:v>1990</c:v>
                </c:pt>
                <c:pt idx="1">
                  <c:v>2000</c:v>
                </c:pt>
                <c:pt idx="2">
                  <c:v>2005</c:v>
                </c:pt>
                <c:pt idx="3">
                  <c:v>2010</c:v>
                </c:pt>
                <c:pt idx="4">
                  <c:v>2011</c:v>
                </c:pt>
                <c:pt idx="5">
                  <c:v>2012</c:v>
                </c:pt>
              </c:numCache>
            </c:numRef>
          </c:cat>
          <c:val>
            <c:numRef>
              <c:f>ВІдв_зв_вод!$F$4:$F$9</c:f>
              <c:numCache>
                <c:formatCode>General</c:formatCode>
                <c:ptCount val="6"/>
                <c:pt idx="0">
                  <c:v>8131</c:v>
                </c:pt>
                <c:pt idx="1">
                  <c:v>7992</c:v>
                </c:pt>
                <c:pt idx="2">
                  <c:v>7688</c:v>
                </c:pt>
                <c:pt idx="3">
                  <c:v>7425</c:v>
                </c:pt>
                <c:pt idx="4">
                  <c:v>7687</c:v>
                </c:pt>
                <c:pt idx="5">
                  <c:v>7577</c:v>
                </c:pt>
              </c:numCache>
            </c:numRef>
          </c:val>
        </c:ser>
        <c:shape val="cylinder"/>
        <c:axId val="207159296"/>
        <c:axId val="207161216"/>
        <c:axId val="0"/>
      </c:bar3DChart>
      <c:catAx>
        <c:axId val="207159296"/>
        <c:scaling>
          <c:orientation val="minMax"/>
        </c:scaling>
        <c:axPos val="b"/>
        <c:title>
          <c:tx>
            <c:rich>
              <a:bodyPr/>
              <a:lstStyle/>
              <a:p>
                <a:pPr>
                  <a:defRPr lang="ru-RU">
                    <a:latin typeface="Times New Roman" pitchFamily="18" charset="0"/>
                    <a:cs typeface="Times New Roman" pitchFamily="18" charset="0"/>
                  </a:defRPr>
                </a:pPr>
                <a:r>
                  <a:rPr lang="ru-RU">
                    <a:latin typeface="Times New Roman" pitchFamily="18" charset="0"/>
                    <a:cs typeface="Times New Roman" pitchFamily="18" charset="0"/>
                  </a:rPr>
                  <a:t>Роки</a:t>
                </a:r>
              </a:p>
            </c:rich>
          </c:tx>
          <c:layout>
            <c:manualLayout>
              <c:xMode val="edge"/>
              <c:yMode val="edge"/>
              <c:x val="0.90601299516223621"/>
              <c:y val="0.91104168880753533"/>
            </c:manualLayout>
          </c:layout>
        </c:title>
        <c:numFmt formatCode="General" sourceLinked="1"/>
        <c:tickLblPos val="nextTo"/>
        <c:txPr>
          <a:bodyPr/>
          <a:lstStyle/>
          <a:p>
            <a:pPr>
              <a:defRPr lang="ru-RU">
                <a:latin typeface="Times New Roman" pitchFamily="18" charset="0"/>
                <a:cs typeface="Times New Roman" pitchFamily="18" charset="0"/>
              </a:defRPr>
            </a:pPr>
            <a:endParaRPr lang="uk-UA"/>
          </a:p>
        </c:txPr>
        <c:crossAx val="207161216"/>
        <c:crosses val="autoZero"/>
        <c:auto val="1"/>
        <c:lblAlgn val="ctr"/>
        <c:lblOffset val="100"/>
      </c:catAx>
      <c:valAx>
        <c:axId val="207161216"/>
        <c:scaling>
          <c:orientation val="minMax"/>
        </c:scaling>
        <c:axPos val="l"/>
        <c:title>
          <c:tx>
            <c:rich>
              <a:bodyPr rot="-5400000" vert="horz"/>
              <a:lstStyle/>
              <a:p>
                <a:pPr>
                  <a:defRPr lang="ru-RU">
                    <a:latin typeface="Times New Roman" pitchFamily="18" charset="0"/>
                    <a:cs typeface="Times New Roman" pitchFamily="18" charset="0"/>
                  </a:defRPr>
                </a:pPr>
                <a:r>
                  <a:rPr lang="ru-RU">
                    <a:latin typeface="Times New Roman" pitchFamily="18" charset="0"/>
                    <a:cs typeface="Times New Roman" pitchFamily="18" charset="0"/>
                  </a:rPr>
                  <a:t>Показники відведення вод</a:t>
                </a:r>
                <a:r>
                  <a:rPr lang="ru-RU" baseline="0">
                    <a:latin typeface="Times New Roman" pitchFamily="18" charset="0"/>
                    <a:cs typeface="Times New Roman" pitchFamily="18" charset="0"/>
                  </a:rPr>
                  <a:t>, </a:t>
                </a:r>
                <a:r>
                  <a:rPr lang="uk-UA" sz="1000" b="1" i="0" u="none" strike="noStrike" baseline="0"/>
                  <a:t>млн. м</a:t>
                </a:r>
                <a:r>
                  <a:rPr lang="uk-UA" sz="1000" b="1" i="0" u="none" strike="noStrike" baseline="30000"/>
                  <a:t>3</a:t>
                </a:r>
                <a:endParaRPr lang="ru-RU">
                  <a:latin typeface="Times New Roman" pitchFamily="18" charset="0"/>
                  <a:cs typeface="Times New Roman" pitchFamily="18" charset="0"/>
                </a:endParaRPr>
              </a:p>
            </c:rich>
          </c:tx>
          <c:layout>
            <c:manualLayout>
              <c:xMode val="edge"/>
              <c:yMode val="edge"/>
              <c:x val="6.1601797740004332E-3"/>
              <c:y val="0.19781953469408559"/>
            </c:manualLayout>
          </c:layout>
        </c:title>
        <c:numFmt formatCode="General" sourceLinked="1"/>
        <c:tickLblPos val="nextTo"/>
        <c:txPr>
          <a:bodyPr/>
          <a:lstStyle/>
          <a:p>
            <a:pPr>
              <a:defRPr lang="ru-RU">
                <a:latin typeface="Times New Roman" pitchFamily="18" charset="0"/>
                <a:cs typeface="Times New Roman" pitchFamily="18" charset="0"/>
              </a:defRPr>
            </a:pPr>
            <a:endParaRPr lang="uk-UA"/>
          </a:p>
        </c:txPr>
        <c:crossAx val="207159296"/>
        <c:crosses val="autoZero"/>
        <c:crossBetween val="between"/>
      </c:valAx>
    </c:plotArea>
    <c:legend>
      <c:legendPos val="b"/>
      <c:layout>
        <c:manualLayout>
          <c:xMode val="edge"/>
          <c:yMode val="edge"/>
          <c:x val="0"/>
          <c:y val="0.93194324255016225"/>
          <c:w val="0.99137513681235157"/>
          <c:h val="6.8056757449838204E-2"/>
        </c:manualLayout>
      </c:layout>
      <c:txPr>
        <a:bodyPr/>
        <a:lstStyle/>
        <a:p>
          <a:pPr>
            <a:defRPr lang="ru-RU">
              <a:latin typeface="Times New Roman" pitchFamily="18" charset="0"/>
              <a:cs typeface="Times New Roman" pitchFamily="18" charset="0"/>
            </a:defRPr>
          </a:pPr>
          <a:endParaRPr lang="uk-UA"/>
        </a:p>
      </c:txPr>
    </c:legend>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4521452145214528"/>
          <c:y val="4.5871559633027512E-2"/>
          <c:w val="0.61551155115511569"/>
          <c:h val="0.79510703363914392"/>
        </c:manualLayout>
      </c:layout>
      <c:lineChart>
        <c:grouping val="standard"/>
        <c:ser>
          <c:idx val="0"/>
          <c:order val="0"/>
          <c:tx>
            <c:strRef>
              <c:f>'Зведені таблиці'!$A$151</c:f>
              <c:strCache>
                <c:ptCount val="1"/>
                <c:pt idx="0">
                  <c:v>Сприятливий меліоративний стан</c:v>
                </c:pt>
              </c:strCache>
            </c:strRef>
          </c:tx>
          <c:spPr>
            <a:ln w="25338">
              <a:solidFill>
                <a:srgbClr val="000000"/>
              </a:solidFill>
              <a:prstDash val="lgDashDotDot"/>
            </a:ln>
          </c:spPr>
          <c:marker>
            <c:symbol val="dot"/>
            <c:size val="6"/>
            <c:spPr>
              <a:solidFill>
                <a:srgbClr val="000000"/>
              </a:solidFill>
              <a:ln>
                <a:solidFill>
                  <a:srgbClr val="000000"/>
                </a:solidFill>
                <a:prstDash val="solid"/>
              </a:ln>
            </c:spPr>
          </c:marker>
          <c:cat>
            <c:numRef>
              <c:f>'Зведені таблиці'!$B$150:$I$150</c:f>
              <c:numCache>
                <c:formatCode>General</c:formatCode>
                <c:ptCount val="8"/>
                <c:pt idx="0">
                  <c:v>2005</c:v>
                </c:pt>
                <c:pt idx="1">
                  <c:v>2006</c:v>
                </c:pt>
                <c:pt idx="2">
                  <c:v>2007</c:v>
                </c:pt>
                <c:pt idx="3">
                  <c:v>2008</c:v>
                </c:pt>
                <c:pt idx="4">
                  <c:v>2009</c:v>
                </c:pt>
                <c:pt idx="5">
                  <c:v>2010</c:v>
                </c:pt>
                <c:pt idx="6">
                  <c:v>2011</c:v>
                </c:pt>
                <c:pt idx="7">
                  <c:v>2012</c:v>
                </c:pt>
              </c:numCache>
            </c:numRef>
          </c:cat>
          <c:val>
            <c:numRef>
              <c:f>'Зведені таблиці'!$B$151:$I$151</c:f>
              <c:numCache>
                <c:formatCode>0.00</c:formatCode>
                <c:ptCount val="8"/>
                <c:pt idx="0">
                  <c:v>95.073999999999998</c:v>
                </c:pt>
                <c:pt idx="1">
                  <c:v>93.179999999999978</c:v>
                </c:pt>
                <c:pt idx="2">
                  <c:v>89.065000000000012</c:v>
                </c:pt>
                <c:pt idx="3">
                  <c:v>89.178999999999988</c:v>
                </c:pt>
                <c:pt idx="4" formatCode="General">
                  <c:v>90.28</c:v>
                </c:pt>
                <c:pt idx="5" formatCode="General">
                  <c:v>88.85</c:v>
                </c:pt>
                <c:pt idx="6" formatCode="General">
                  <c:v>87.63</c:v>
                </c:pt>
                <c:pt idx="7" formatCode="General">
                  <c:v>94.57</c:v>
                </c:pt>
              </c:numCache>
            </c:numRef>
          </c:val>
        </c:ser>
        <c:ser>
          <c:idx val="1"/>
          <c:order val="1"/>
          <c:tx>
            <c:strRef>
              <c:f>'Зведені таблиці'!$A$152</c:f>
              <c:strCache>
                <c:ptCount val="1"/>
                <c:pt idx="0">
                  <c:v>Задовільний меліоративний стан</c:v>
                </c:pt>
              </c:strCache>
            </c:strRef>
          </c:tx>
          <c:spPr>
            <a:ln w="25338">
              <a:solidFill>
                <a:srgbClr val="000000"/>
              </a:solidFill>
              <a:prstDash val="lgDash"/>
            </a:ln>
          </c:spPr>
          <c:marker>
            <c:symbol val="dot"/>
            <c:size val="6"/>
            <c:spPr>
              <a:solidFill>
                <a:srgbClr val="000000"/>
              </a:solidFill>
              <a:ln>
                <a:solidFill>
                  <a:srgbClr val="000000"/>
                </a:solidFill>
                <a:prstDash val="solid"/>
              </a:ln>
            </c:spPr>
          </c:marker>
          <c:cat>
            <c:numRef>
              <c:f>'Зведені таблиці'!$B$150:$I$150</c:f>
              <c:numCache>
                <c:formatCode>General</c:formatCode>
                <c:ptCount val="8"/>
                <c:pt idx="0">
                  <c:v>2005</c:v>
                </c:pt>
                <c:pt idx="1">
                  <c:v>2006</c:v>
                </c:pt>
                <c:pt idx="2">
                  <c:v>2007</c:v>
                </c:pt>
                <c:pt idx="3">
                  <c:v>2008</c:v>
                </c:pt>
                <c:pt idx="4">
                  <c:v>2009</c:v>
                </c:pt>
                <c:pt idx="5">
                  <c:v>2010</c:v>
                </c:pt>
                <c:pt idx="6">
                  <c:v>2011</c:v>
                </c:pt>
                <c:pt idx="7">
                  <c:v>2012</c:v>
                </c:pt>
              </c:numCache>
            </c:numRef>
          </c:cat>
          <c:val>
            <c:numRef>
              <c:f>'Зведені таблиці'!$B$152:$I$152</c:f>
              <c:numCache>
                <c:formatCode>0.00</c:formatCode>
                <c:ptCount val="8"/>
                <c:pt idx="0">
                  <c:v>164.35300000000001</c:v>
                </c:pt>
                <c:pt idx="1">
                  <c:v>166.05200000000005</c:v>
                </c:pt>
                <c:pt idx="2">
                  <c:v>176.595</c:v>
                </c:pt>
                <c:pt idx="3">
                  <c:v>177.059</c:v>
                </c:pt>
                <c:pt idx="4" formatCode="General">
                  <c:v>178.19</c:v>
                </c:pt>
                <c:pt idx="5" formatCode="General">
                  <c:v>176.78</c:v>
                </c:pt>
                <c:pt idx="6" formatCode="General">
                  <c:v>180.86</c:v>
                </c:pt>
                <c:pt idx="7" formatCode="General">
                  <c:v>172.16</c:v>
                </c:pt>
              </c:numCache>
            </c:numRef>
          </c:val>
        </c:ser>
        <c:ser>
          <c:idx val="2"/>
          <c:order val="2"/>
          <c:tx>
            <c:strRef>
              <c:f>'Зведені таблиці'!$A$153</c:f>
              <c:strCache>
                <c:ptCount val="1"/>
                <c:pt idx="0">
                  <c:v>Незадовільний меліоративний стан</c:v>
                </c:pt>
              </c:strCache>
            </c:strRef>
          </c:tx>
          <c:spPr>
            <a:ln w="25338">
              <a:solidFill>
                <a:srgbClr val="000000"/>
              </a:solidFill>
              <a:prstDash val="sysDash"/>
            </a:ln>
          </c:spPr>
          <c:marker>
            <c:symbol val="dot"/>
            <c:size val="6"/>
            <c:spPr>
              <a:solidFill>
                <a:srgbClr val="003300"/>
              </a:solidFill>
              <a:ln>
                <a:solidFill>
                  <a:srgbClr val="003300"/>
                </a:solidFill>
                <a:prstDash val="solid"/>
              </a:ln>
            </c:spPr>
          </c:marker>
          <c:cat>
            <c:numRef>
              <c:f>'Зведені таблиці'!$B$150:$I$150</c:f>
              <c:numCache>
                <c:formatCode>General</c:formatCode>
                <c:ptCount val="8"/>
                <c:pt idx="0">
                  <c:v>2005</c:v>
                </c:pt>
                <c:pt idx="1">
                  <c:v>2006</c:v>
                </c:pt>
                <c:pt idx="2">
                  <c:v>2007</c:v>
                </c:pt>
                <c:pt idx="3">
                  <c:v>2008</c:v>
                </c:pt>
                <c:pt idx="4">
                  <c:v>2009</c:v>
                </c:pt>
                <c:pt idx="5">
                  <c:v>2010</c:v>
                </c:pt>
                <c:pt idx="6">
                  <c:v>2011</c:v>
                </c:pt>
                <c:pt idx="7">
                  <c:v>2012</c:v>
                </c:pt>
              </c:numCache>
            </c:numRef>
          </c:cat>
          <c:val>
            <c:numRef>
              <c:f>'Зведені таблиці'!$B$153:$I$153</c:f>
              <c:numCache>
                <c:formatCode>0.00</c:formatCode>
                <c:ptCount val="8"/>
                <c:pt idx="0">
                  <c:v>61.623000000000012</c:v>
                </c:pt>
                <c:pt idx="1">
                  <c:v>61.730000000000011</c:v>
                </c:pt>
                <c:pt idx="2">
                  <c:v>54.922000000000011</c:v>
                </c:pt>
                <c:pt idx="3">
                  <c:v>54.626000000000012</c:v>
                </c:pt>
                <c:pt idx="4" formatCode="General">
                  <c:v>52.39</c:v>
                </c:pt>
                <c:pt idx="5" formatCode="General">
                  <c:v>55.15</c:v>
                </c:pt>
                <c:pt idx="6" formatCode="General">
                  <c:v>52.290000000000013</c:v>
                </c:pt>
                <c:pt idx="7" formatCode="General">
                  <c:v>53.92</c:v>
                </c:pt>
              </c:numCache>
            </c:numRef>
          </c:val>
        </c:ser>
        <c:ser>
          <c:idx val="3"/>
          <c:order val="3"/>
          <c:tx>
            <c:strRef>
              <c:f>'Зведені таблиці'!$A$154</c:f>
              <c:strCache>
                <c:ptCount val="1"/>
                <c:pt idx="0">
                  <c:v>Реконструкція осушувальних систем</c:v>
                </c:pt>
              </c:strCache>
            </c:strRef>
          </c:tx>
          <c:spPr>
            <a:ln w="25338">
              <a:solidFill>
                <a:srgbClr val="000000"/>
              </a:solidFill>
              <a:prstDash val="solid"/>
            </a:ln>
          </c:spPr>
          <c:marker>
            <c:symbol val="dot"/>
            <c:size val="6"/>
            <c:spPr>
              <a:solidFill>
                <a:srgbClr val="000000"/>
              </a:solidFill>
              <a:ln>
                <a:solidFill>
                  <a:srgbClr val="000000"/>
                </a:solidFill>
                <a:prstDash val="solid"/>
              </a:ln>
            </c:spPr>
          </c:marker>
          <c:cat>
            <c:numRef>
              <c:f>'Зведені таблиці'!$B$150:$I$150</c:f>
              <c:numCache>
                <c:formatCode>General</c:formatCode>
                <c:ptCount val="8"/>
                <c:pt idx="0">
                  <c:v>2005</c:v>
                </c:pt>
                <c:pt idx="1">
                  <c:v>2006</c:v>
                </c:pt>
                <c:pt idx="2">
                  <c:v>2007</c:v>
                </c:pt>
                <c:pt idx="3">
                  <c:v>2008</c:v>
                </c:pt>
                <c:pt idx="4">
                  <c:v>2009</c:v>
                </c:pt>
                <c:pt idx="5">
                  <c:v>2010</c:v>
                </c:pt>
                <c:pt idx="6">
                  <c:v>2011</c:v>
                </c:pt>
                <c:pt idx="7">
                  <c:v>2012</c:v>
                </c:pt>
              </c:numCache>
            </c:numRef>
          </c:cat>
          <c:val>
            <c:numRef>
              <c:f>'Зведені таблиці'!$B$154:$I$154</c:f>
              <c:numCache>
                <c:formatCode>0.00</c:formatCode>
                <c:ptCount val="8"/>
                <c:pt idx="0">
                  <c:v>43.349000000000004</c:v>
                </c:pt>
                <c:pt idx="1">
                  <c:v>43.423000000000002</c:v>
                </c:pt>
                <c:pt idx="2">
                  <c:v>41.098000000000013</c:v>
                </c:pt>
                <c:pt idx="3">
                  <c:v>41.938000000000002</c:v>
                </c:pt>
                <c:pt idx="4" formatCode="General">
                  <c:v>41.46</c:v>
                </c:pt>
                <c:pt idx="5" formatCode="General">
                  <c:v>42.31</c:v>
                </c:pt>
                <c:pt idx="6" formatCode="General">
                  <c:v>40.21</c:v>
                </c:pt>
                <c:pt idx="7" formatCode="General">
                  <c:v>40.67</c:v>
                </c:pt>
              </c:numCache>
            </c:numRef>
          </c:val>
        </c:ser>
        <c:ser>
          <c:idx val="4"/>
          <c:order val="4"/>
          <c:tx>
            <c:strRef>
              <c:f>'Зведені таблиці'!$A$155</c:f>
              <c:strCache>
                <c:ptCount val="1"/>
                <c:pt idx="0">
                  <c:v>Виконання агротехнічних заходів</c:v>
                </c:pt>
              </c:strCache>
            </c:strRef>
          </c:tx>
          <c:spPr>
            <a:ln w="25338">
              <a:solidFill>
                <a:srgbClr val="000000"/>
              </a:solidFill>
              <a:prstDash val="lgDashDot"/>
            </a:ln>
          </c:spPr>
          <c:marker>
            <c:symbol val="dash"/>
            <c:size val="6"/>
            <c:spPr>
              <a:solidFill>
                <a:srgbClr val="000000"/>
              </a:solidFill>
              <a:ln>
                <a:solidFill>
                  <a:srgbClr val="000000"/>
                </a:solidFill>
                <a:prstDash val="solid"/>
              </a:ln>
            </c:spPr>
          </c:marker>
          <c:cat>
            <c:numRef>
              <c:f>'Зведені таблиці'!$B$150:$I$150</c:f>
              <c:numCache>
                <c:formatCode>General</c:formatCode>
                <c:ptCount val="8"/>
                <c:pt idx="0">
                  <c:v>2005</c:v>
                </c:pt>
                <c:pt idx="1">
                  <c:v>2006</c:v>
                </c:pt>
                <c:pt idx="2">
                  <c:v>2007</c:v>
                </c:pt>
                <c:pt idx="3">
                  <c:v>2008</c:v>
                </c:pt>
                <c:pt idx="4">
                  <c:v>2009</c:v>
                </c:pt>
                <c:pt idx="5">
                  <c:v>2010</c:v>
                </c:pt>
                <c:pt idx="6">
                  <c:v>2011</c:v>
                </c:pt>
                <c:pt idx="7">
                  <c:v>2012</c:v>
                </c:pt>
              </c:numCache>
            </c:numRef>
          </c:cat>
          <c:val>
            <c:numRef>
              <c:f>'Зведені таблиці'!$B$155:$I$155</c:f>
              <c:numCache>
                <c:formatCode>0.00</c:formatCode>
                <c:ptCount val="8"/>
                <c:pt idx="0">
                  <c:v>18.274000000000001</c:v>
                </c:pt>
                <c:pt idx="1">
                  <c:v>18.306999999999999</c:v>
                </c:pt>
                <c:pt idx="2">
                  <c:v>13.824</c:v>
                </c:pt>
                <c:pt idx="3">
                  <c:v>12.688000000000001</c:v>
                </c:pt>
                <c:pt idx="4" formatCode="General">
                  <c:v>10.92</c:v>
                </c:pt>
                <c:pt idx="5" formatCode="General">
                  <c:v>12.84</c:v>
                </c:pt>
                <c:pt idx="6" formatCode="General">
                  <c:v>12.08</c:v>
                </c:pt>
                <c:pt idx="7" formatCode="General">
                  <c:v>13.25</c:v>
                </c:pt>
              </c:numCache>
            </c:numRef>
          </c:val>
        </c:ser>
        <c:marker val="1"/>
        <c:axId val="207209216"/>
        <c:axId val="207211520"/>
      </c:lineChart>
      <c:catAx>
        <c:axId val="207209216"/>
        <c:scaling>
          <c:orientation val="minMax"/>
        </c:scaling>
        <c:axPos val="b"/>
        <c:title>
          <c:tx>
            <c:rich>
              <a:bodyPr/>
              <a:lstStyle/>
              <a:p>
                <a:pPr>
                  <a:defRPr sz="1072" b="1" i="0" u="none" strike="noStrike" baseline="0">
                    <a:solidFill>
                      <a:srgbClr val="000000"/>
                    </a:solidFill>
                    <a:latin typeface="Times New Roman"/>
                    <a:ea typeface="Times New Roman"/>
                    <a:cs typeface="Times New Roman"/>
                  </a:defRPr>
                </a:pPr>
                <a:r>
                  <a:t>роки</a:t>
                </a:r>
              </a:p>
            </c:rich>
          </c:tx>
          <c:layout>
            <c:manualLayout>
              <c:xMode val="edge"/>
              <c:yMode val="edge"/>
              <c:x val="0.42409240924092423"/>
              <c:y val="0.92660550458715618"/>
            </c:manualLayout>
          </c:layout>
          <c:spPr>
            <a:noFill/>
            <a:ln w="25338">
              <a:noFill/>
            </a:ln>
          </c:spPr>
        </c:title>
        <c:numFmt formatCode="General" sourceLinked="1"/>
        <c:tickLblPos val="nextTo"/>
        <c:spPr>
          <a:ln w="3167">
            <a:solidFill>
              <a:srgbClr val="000000"/>
            </a:solidFill>
            <a:prstDash val="solid"/>
          </a:ln>
        </c:spPr>
        <c:txPr>
          <a:bodyPr rot="0" vert="horz"/>
          <a:lstStyle/>
          <a:p>
            <a:pPr>
              <a:defRPr sz="998" b="0" i="0" u="none" strike="noStrike" baseline="0">
                <a:solidFill>
                  <a:srgbClr val="000000"/>
                </a:solidFill>
                <a:latin typeface="Times New Roman"/>
                <a:ea typeface="Times New Roman"/>
                <a:cs typeface="Times New Roman"/>
              </a:defRPr>
            </a:pPr>
            <a:endParaRPr lang="uk-UA"/>
          </a:p>
        </c:txPr>
        <c:crossAx val="207211520"/>
        <c:crosses val="autoZero"/>
        <c:auto val="1"/>
        <c:lblAlgn val="ctr"/>
        <c:lblOffset val="100"/>
        <c:tickLblSkip val="1"/>
        <c:tickMarkSkip val="1"/>
      </c:catAx>
      <c:valAx>
        <c:axId val="207211520"/>
        <c:scaling>
          <c:orientation val="minMax"/>
        </c:scaling>
        <c:axPos val="l"/>
        <c:majorGridlines>
          <c:spPr>
            <a:ln w="3167">
              <a:solidFill>
                <a:srgbClr val="000000"/>
              </a:solidFill>
              <a:prstDash val="solid"/>
            </a:ln>
          </c:spPr>
        </c:majorGridlines>
        <c:title>
          <c:tx>
            <c:rich>
              <a:bodyPr rot="0" vert="horz"/>
              <a:lstStyle/>
              <a:p>
                <a:pPr algn="ctr">
                  <a:defRPr sz="1072" b="1" i="0" u="none" strike="noStrike" baseline="0">
                    <a:solidFill>
                      <a:srgbClr val="000000"/>
                    </a:solidFill>
                    <a:latin typeface="Times New Roman"/>
                    <a:ea typeface="Times New Roman"/>
                    <a:cs typeface="Times New Roman"/>
                  </a:defRPr>
                </a:pPr>
                <a:r>
                  <a:t>тис. га</a:t>
                </a:r>
              </a:p>
            </c:rich>
          </c:tx>
          <c:layout>
            <c:manualLayout>
              <c:xMode val="edge"/>
              <c:yMode val="edge"/>
              <c:x val="0"/>
              <c:y val="0.40672782874617724"/>
            </c:manualLayout>
          </c:layout>
          <c:spPr>
            <a:noFill/>
            <a:ln w="25338">
              <a:noFill/>
            </a:ln>
          </c:spPr>
        </c:title>
        <c:numFmt formatCode="0.00" sourceLinked="1"/>
        <c:tickLblPos val="nextTo"/>
        <c:spPr>
          <a:ln w="3167">
            <a:solidFill>
              <a:srgbClr val="000000"/>
            </a:solidFill>
            <a:prstDash val="solid"/>
          </a:ln>
        </c:spPr>
        <c:txPr>
          <a:bodyPr rot="0" vert="horz"/>
          <a:lstStyle/>
          <a:p>
            <a:pPr>
              <a:defRPr sz="873" b="0" i="0" u="none" strike="noStrike" baseline="0">
                <a:solidFill>
                  <a:srgbClr val="000000"/>
                </a:solidFill>
                <a:latin typeface="Times New Roman"/>
                <a:ea typeface="Times New Roman"/>
                <a:cs typeface="Times New Roman"/>
              </a:defRPr>
            </a:pPr>
            <a:endParaRPr lang="uk-UA"/>
          </a:p>
        </c:txPr>
        <c:crossAx val="207209216"/>
        <c:crosses val="autoZero"/>
        <c:crossBetween val="between"/>
      </c:valAx>
      <c:spPr>
        <a:solidFill>
          <a:srgbClr val="FFFFFF"/>
        </a:solidFill>
        <a:ln w="25338">
          <a:noFill/>
        </a:ln>
      </c:spPr>
    </c:plotArea>
    <c:legend>
      <c:legendPos val="r"/>
      <c:layout>
        <c:manualLayout>
          <c:xMode val="edge"/>
          <c:yMode val="edge"/>
          <c:x val="0.77722772277227725"/>
          <c:y val="0.29969418960244665"/>
          <c:w val="0.21947194719471946"/>
          <c:h val="0.43425076452599387"/>
        </c:manualLayout>
      </c:layout>
      <c:spPr>
        <a:solidFill>
          <a:srgbClr val="FFFFFF"/>
        </a:solidFill>
        <a:ln w="25338">
          <a:noFill/>
        </a:ln>
      </c:spPr>
      <c:txPr>
        <a:bodyPr/>
        <a:lstStyle/>
        <a:p>
          <a:pPr>
            <a:defRPr sz="638" b="0" i="0" u="none" strike="noStrike" baseline="0">
              <a:solidFill>
                <a:srgbClr val="000000"/>
              </a:solidFill>
              <a:latin typeface="Times New Roman"/>
              <a:ea typeface="Times New Roman"/>
              <a:cs typeface="Times New Roman"/>
            </a:defRPr>
          </a:pPr>
          <a:endParaRPr lang="uk-UA"/>
        </a:p>
      </c:txPr>
    </c:legend>
    <c:plotVisOnly val="1"/>
    <c:dispBlanksAs val="gap"/>
  </c:chart>
  <c:spPr>
    <a:solidFill>
      <a:srgbClr val="FFFFFF"/>
    </a:solidFill>
    <a:ln>
      <a:noFill/>
    </a:ln>
  </c:spPr>
  <c:txPr>
    <a:bodyPr/>
    <a:lstStyle/>
    <a:p>
      <a:pPr>
        <a:defRPr sz="798" b="0" i="0" u="none" strike="noStrike" baseline="0">
          <a:solidFill>
            <a:srgbClr val="000000"/>
          </a:solidFill>
          <a:latin typeface="Arial Cyr"/>
          <a:ea typeface="Arial Cyr"/>
          <a:cs typeface="Arial Cyr"/>
        </a:defRPr>
      </a:pPr>
      <a:endParaRPr lang="uk-UA"/>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42353714928842"/>
          <c:y val="2.0383596822084911E-2"/>
          <c:w val="0.81259419847371572"/>
          <c:h val="0.52188881484143568"/>
        </c:manualLayout>
      </c:layout>
      <c:scatterChart>
        <c:scatterStyle val="lineMarker"/>
        <c:ser>
          <c:idx val="0"/>
          <c:order val="0"/>
          <c:tx>
            <c:strRef>
              <c:f>Лист1!$Z$107</c:f>
              <c:strCache>
                <c:ptCount val="1"/>
                <c:pt idx="0">
                  <c:v>фактична захворюваність викликана новоутвореннями </c:v>
                </c:pt>
              </c:strCache>
            </c:strRef>
          </c:tx>
          <c:spPr>
            <a:ln w="25400">
              <a:solidFill>
                <a:srgbClr val="000000"/>
              </a:solidFill>
              <a:prstDash val="solid"/>
            </a:ln>
          </c:spPr>
          <c:marker>
            <c:symbol val="diamond"/>
            <c:size val="7"/>
            <c:spPr>
              <a:solidFill>
                <a:srgbClr val="C0C0C0"/>
              </a:solidFill>
              <a:ln>
                <a:solidFill>
                  <a:srgbClr val="000000"/>
                </a:solidFill>
                <a:prstDash val="solid"/>
              </a:ln>
            </c:spPr>
          </c:marker>
          <c:xVal>
            <c:numRef>
              <c:f>Лист1!$A$49:$A$61</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xVal>
          <c:yVal>
            <c:numRef>
              <c:f>Лист1!$C$49:$C$61</c:f>
              <c:numCache>
                <c:formatCode>General</c:formatCode>
                <c:ptCount val="13"/>
                <c:pt idx="0">
                  <c:v>4.0999999999999996</c:v>
                </c:pt>
                <c:pt idx="1">
                  <c:v>4.3</c:v>
                </c:pt>
                <c:pt idx="2">
                  <c:v>4.3</c:v>
                </c:pt>
                <c:pt idx="3">
                  <c:v>2.1</c:v>
                </c:pt>
                <c:pt idx="4">
                  <c:v>4.0999999999999996</c:v>
                </c:pt>
                <c:pt idx="5">
                  <c:v>3.8</c:v>
                </c:pt>
                <c:pt idx="6">
                  <c:v>3.4</c:v>
                </c:pt>
                <c:pt idx="7">
                  <c:v>4</c:v>
                </c:pt>
                <c:pt idx="8">
                  <c:v>4.0999999999999996</c:v>
                </c:pt>
                <c:pt idx="9">
                  <c:v>3.6</c:v>
                </c:pt>
                <c:pt idx="10">
                  <c:v>5.6</c:v>
                </c:pt>
                <c:pt idx="11">
                  <c:v>5.44</c:v>
                </c:pt>
                <c:pt idx="12">
                  <c:v>5</c:v>
                </c:pt>
              </c:numCache>
            </c:numRef>
          </c:yVal>
        </c:ser>
        <c:ser>
          <c:idx val="1"/>
          <c:order val="1"/>
          <c:tx>
            <c:strRef>
              <c:f>Лист1!$Z$108</c:f>
              <c:strCache>
                <c:ptCount val="1"/>
                <c:pt idx="0">
                  <c:v>трендовий прогноз  захворюваності викликаної новоутвореннями при зростанні обсягу внесення мінеральних добрив</c:v>
                </c:pt>
              </c:strCache>
            </c:strRef>
          </c:tx>
          <c:spPr>
            <a:ln w="25400">
              <a:solidFill>
                <a:srgbClr val="000000"/>
              </a:solidFill>
              <a:prstDash val="lgDash"/>
            </a:ln>
          </c:spPr>
          <c:marker>
            <c:symbol val="square"/>
            <c:size val="7"/>
            <c:spPr>
              <a:solidFill>
                <a:srgbClr val="C0C0C0"/>
              </a:solidFill>
              <a:ln>
                <a:solidFill>
                  <a:srgbClr val="000000"/>
                </a:solidFill>
                <a:prstDash val="solid"/>
              </a:ln>
            </c:spPr>
          </c:marker>
          <c:xVal>
            <c:numRef>
              <c:f>Лист1!$A$61:$A$66</c:f>
              <c:numCache>
                <c:formatCode>General</c:formatCode>
                <c:ptCount val="6"/>
                <c:pt idx="0">
                  <c:v>2012</c:v>
                </c:pt>
                <c:pt idx="1">
                  <c:v>2013</c:v>
                </c:pt>
                <c:pt idx="2">
                  <c:v>2014</c:v>
                </c:pt>
                <c:pt idx="3">
                  <c:v>2015</c:v>
                </c:pt>
                <c:pt idx="4">
                  <c:v>2016</c:v>
                </c:pt>
                <c:pt idx="5">
                  <c:v>2017</c:v>
                </c:pt>
              </c:numCache>
            </c:numRef>
          </c:xVal>
          <c:yVal>
            <c:numRef>
              <c:f>Лист1!$C$61:$C$66</c:f>
              <c:numCache>
                <c:formatCode>0.00</c:formatCode>
                <c:ptCount val="6"/>
                <c:pt idx="0" formatCode="General">
                  <c:v>5</c:v>
                </c:pt>
                <c:pt idx="1">
                  <c:v>5.2903519299999395</c:v>
                </c:pt>
                <c:pt idx="2">
                  <c:v>5.5534505399999246</c:v>
                </c:pt>
                <c:pt idx="3">
                  <c:v>5.8165491499999575</c:v>
                </c:pt>
                <c:pt idx="4">
                  <c:v>6.0796477599999834</c:v>
                </c:pt>
                <c:pt idx="5">
                  <c:v>6.3427463699999755</c:v>
                </c:pt>
              </c:numCache>
            </c:numRef>
          </c:yVal>
        </c:ser>
        <c:ser>
          <c:idx val="2"/>
          <c:order val="2"/>
          <c:tx>
            <c:strRef>
              <c:f>Лист1!$Z$109</c:f>
              <c:strCache>
                <c:ptCount val="1"/>
                <c:pt idx="0">
                  <c:v>трендовий прогноз захворюваності викликаних новоутвореннями при стабілізації обсягу внесення мінеральних добрив</c:v>
                </c:pt>
              </c:strCache>
            </c:strRef>
          </c:tx>
          <c:spPr>
            <a:ln w="25400">
              <a:solidFill>
                <a:srgbClr val="000000"/>
              </a:solidFill>
              <a:prstDash val="lgDash"/>
            </a:ln>
          </c:spPr>
          <c:marker>
            <c:symbol val="triangle"/>
            <c:size val="7"/>
            <c:spPr>
              <a:solidFill>
                <a:srgbClr val="C0C0C0"/>
              </a:solidFill>
              <a:ln>
                <a:solidFill>
                  <a:srgbClr val="000000"/>
                </a:solidFill>
                <a:prstDash val="solid"/>
              </a:ln>
            </c:spPr>
          </c:marker>
          <c:xVal>
            <c:numRef>
              <c:f>Лист1!$A$82:$A$87</c:f>
              <c:numCache>
                <c:formatCode>General</c:formatCode>
                <c:ptCount val="6"/>
                <c:pt idx="0">
                  <c:v>2012</c:v>
                </c:pt>
                <c:pt idx="1">
                  <c:v>2013</c:v>
                </c:pt>
                <c:pt idx="2">
                  <c:v>2014</c:v>
                </c:pt>
                <c:pt idx="3">
                  <c:v>2015</c:v>
                </c:pt>
                <c:pt idx="4">
                  <c:v>2016</c:v>
                </c:pt>
                <c:pt idx="5">
                  <c:v>2017</c:v>
                </c:pt>
              </c:numCache>
            </c:numRef>
          </c:xVal>
          <c:yVal>
            <c:numRef>
              <c:f>Лист1!$C$82:$C$87</c:f>
              <c:numCache>
                <c:formatCode>0.00</c:formatCode>
                <c:ptCount val="6"/>
                <c:pt idx="0">
                  <c:v>5</c:v>
                </c:pt>
                <c:pt idx="1">
                  <c:v>4.8327</c:v>
                </c:pt>
                <c:pt idx="2">
                  <c:v>4.4209999999999985</c:v>
                </c:pt>
                <c:pt idx="3">
                  <c:v>4.4209999999999985</c:v>
                </c:pt>
                <c:pt idx="4">
                  <c:v>4.4209999999999985</c:v>
                </c:pt>
                <c:pt idx="5">
                  <c:v>4.4209999999999985</c:v>
                </c:pt>
              </c:numCache>
            </c:numRef>
          </c:yVal>
        </c:ser>
        <c:ser>
          <c:idx val="3"/>
          <c:order val="3"/>
          <c:tx>
            <c:strRef>
              <c:f>Лист1!$Z$110</c:f>
              <c:strCache>
                <c:ptCount val="1"/>
                <c:pt idx="0">
                  <c:v>трендовий прогноз  захворюваності викликаних новоутвореннями при зменшенні обсягу внесення мінеральних добрив</c:v>
                </c:pt>
              </c:strCache>
            </c:strRef>
          </c:tx>
          <c:spPr>
            <a:ln w="25400">
              <a:solidFill>
                <a:srgbClr val="000000"/>
              </a:solidFill>
              <a:prstDash val="lgDash"/>
            </a:ln>
          </c:spPr>
          <c:marker>
            <c:symbol val="circle"/>
            <c:size val="7"/>
            <c:spPr>
              <a:solidFill>
                <a:srgbClr val="C0C0C0"/>
              </a:solidFill>
              <a:ln>
                <a:solidFill>
                  <a:srgbClr val="000000"/>
                </a:solidFill>
                <a:prstDash val="solid"/>
              </a:ln>
            </c:spPr>
          </c:marker>
          <c:xVal>
            <c:numRef>
              <c:f>Лист1!$F$82:$F$87</c:f>
              <c:numCache>
                <c:formatCode>General</c:formatCode>
                <c:ptCount val="6"/>
                <c:pt idx="0">
                  <c:v>2012</c:v>
                </c:pt>
                <c:pt idx="1">
                  <c:v>2013</c:v>
                </c:pt>
                <c:pt idx="2">
                  <c:v>2014</c:v>
                </c:pt>
                <c:pt idx="3">
                  <c:v>2015</c:v>
                </c:pt>
                <c:pt idx="4">
                  <c:v>2016</c:v>
                </c:pt>
                <c:pt idx="5">
                  <c:v>2017</c:v>
                </c:pt>
              </c:numCache>
            </c:numRef>
          </c:xVal>
          <c:yVal>
            <c:numRef>
              <c:f>Лист1!$H$82:$H$87</c:f>
              <c:numCache>
                <c:formatCode>0.00</c:formatCode>
                <c:ptCount val="6"/>
                <c:pt idx="0">
                  <c:v>5</c:v>
                </c:pt>
                <c:pt idx="1">
                  <c:v>3.7309999999999999</c:v>
                </c:pt>
                <c:pt idx="2">
                  <c:v>3.6619999999999999</c:v>
                </c:pt>
                <c:pt idx="3">
                  <c:v>3.6159999999999997</c:v>
                </c:pt>
                <c:pt idx="4">
                  <c:v>3.57</c:v>
                </c:pt>
                <c:pt idx="5">
                  <c:v>3.5009999999999999</c:v>
                </c:pt>
              </c:numCache>
            </c:numRef>
          </c:yVal>
        </c:ser>
        <c:axId val="209367424"/>
        <c:axId val="209369728"/>
      </c:scatterChart>
      <c:valAx>
        <c:axId val="209367424"/>
        <c:scaling>
          <c:orientation val="minMax"/>
          <c:max val="2018"/>
          <c:min val="2000"/>
        </c:scaling>
        <c:axPos val="b"/>
        <c:majorGridlines>
          <c:spPr>
            <a:ln w="3175">
              <a:solidFill>
                <a:srgbClr val="C0C0C0"/>
              </a:solidFill>
              <a:prstDash val="sysDot"/>
            </a:ln>
          </c:spPr>
        </c:majorGridlines>
        <c:title>
          <c:tx>
            <c:rich>
              <a:bodyPr/>
              <a:lstStyle/>
              <a:p>
                <a:pPr>
                  <a:defRPr lang="ru-RU"/>
                </a:pPr>
                <a:r>
                  <a:rPr lang="ru-RU"/>
                  <a:t>Роки</a:t>
                </a:r>
              </a:p>
            </c:rich>
          </c:tx>
          <c:layout>
            <c:manualLayout>
              <c:xMode val="edge"/>
              <c:yMode val="edge"/>
              <c:x val="0.51731289017058069"/>
              <c:y val="0.6101256335931502"/>
            </c:manualLayout>
          </c:layout>
        </c:title>
        <c:numFmt formatCode="General" sourceLinked="1"/>
        <c:tickLblPos val="nextTo"/>
        <c:spPr>
          <a:ln w="3175">
            <a:solidFill>
              <a:srgbClr val="000000"/>
            </a:solidFill>
            <a:prstDash val="solid"/>
          </a:ln>
        </c:spPr>
        <c:txPr>
          <a:bodyPr rot="0" vert="horz"/>
          <a:lstStyle/>
          <a:p>
            <a:pPr>
              <a:defRPr lang="ru-RU"/>
            </a:pPr>
            <a:endParaRPr lang="uk-UA"/>
          </a:p>
        </c:txPr>
        <c:crossAx val="209369728"/>
        <c:crosses val="autoZero"/>
        <c:crossBetween val="midCat"/>
      </c:valAx>
      <c:valAx>
        <c:axId val="209369728"/>
        <c:scaling>
          <c:orientation val="minMax"/>
          <c:max val="7"/>
          <c:min val="2"/>
        </c:scaling>
        <c:axPos val="l"/>
        <c:majorGridlines>
          <c:spPr>
            <a:ln w="3175">
              <a:solidFill>
                <a:srgbClr val="C0C0C0"/>
              </a:solidFill>
              <a:prstDash val="sysDot"/>
            </a:ln>
          </c:spPr>
        </c:majorGridlines>
        <c:title>
          <c:tx>
            <c:rich>
              <a:bodyPr rot="-5400000" vert="horz"/>
              <a:lstStyle/>
              <a:p>
                <a:pPr>
                  <a:defRPr lang="ru-RU"/>
                </a:pPr>
                <a:r>
                  <a:rPr lang="ru-RU"/>
                  <a:t>Захворюваність викликана </a:t>
                </a:r>
              </a:p>
              <a:p>
                <a:pPr>
                  <a:defRPr lang="ru-RU"/>
                </a:pPr>
                <a:r>
                  <a:rPr lang="ru-RU"/>
                  <a:t>новоутвореннями (на 1000 осіб )</a:t>
                </a:r>
              </a:p>
            </c:rich>
          </c:tx>
          <c:layout>
            <c:manualLayout>
              <c:xMode val="edge"/>
              <c:yMode val="edge"/>
              <c:x val="1.1310320427940428E-2"/>
              <c:y val="1.7994392945401658E-2"/>
            </c:manualLayout>
          </c:layout>
        </c:title>
        <c:numFmt formatCode="General" sourceLinked="1"/>
        <c:tickLblPos val="nextTo"/>
        <c:spPr>
          <a:ln w="3175">
            <a:solidFill>
              <a:srgbClr val="000000"/>
            </a:solidFill>
            <a:prstDash val="solid"/>
          </a:ln>
        </c:spPr>
        <c:txPr>
          <a:bodyPr rot="0" vert="horz"/>
          <a:lstStyle/>
          <a:p>
            <a:pPr>
              <a:defRPr lang="ru-RU"/>
            </a:pPr>
            <a:endParaRPr lang="uk-UA"/>
          </a:p>
        </c:txPr>
        <c:crossAx val="209367424"/>
        <c:crosses val="autoZero"/>
        <c:crossBetween val="midCat"/>
        <c:majorUnit val="0.5"/>
      </c:valAx>
      <c:spPr>
        <a:solidFill>
          <a:srgbClr val="FFFFFF"/>
        </a:solidFill>
        <a:ln w="3175">
          <a:solidFill>
            <a:srgbClr val="000000"/>
          </a:solidFill>
          <a:prstDash val="sysDot"/>
        </a:ln>
      </c:spPr>
    </c:plotArea>
    <c:legend>
      <c:legendPos val="b"/>
      <c:layout>
        <c:manualLayout>
          <c:xMode val="edge"/>
          <c:yMode val="edge"/>
          <c:x val="0"/>
          <c:y val="0.66404769912052086"/>
          <c:w val="0.99781284778602608"/>
          <c:h val="0.32843024062176018"/>
        </c:manualLayout>
      </c:layout>
      <c:txPr>
        <a:bodyPr/>
        <a:lstStyle/>
        <a:p>
          <a:pPr>
            <a:defRPr lang="ru-RU"/>
          </a:pPr>
          <a:endParaRPr lang="uk-UA"/>
        </a:p>
      </c:txPr>
    </c:legend>
    <c:plotVisOnly val="1"/>
    <c:dispBlanksAs val="gap"/>
  </c:chart>
  <c:spPr>
    <a:solidFill>
      <a:srgbClr val="FFFFFF"/>
    </a:solidFill>
    <a:ln w="3175">
      <a:noFill/>
      <a:prstDash val="solid"/>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3</Pages>
  <Words>519982</Words>
  <Characters>296390</Characters>
  <Application>Microsoft Office Word</Application>
  <DocSecurity>10</DocSecurity>
  <Lines>2469</Lines>
  <Paragraphs>1629</Paragraphs>
  <ScaleCrop>false</ScaleCrop>
  <HeadingPairs>
    <vt:vector size="2" baseType="variant">
      <vt:variant>
        <vt:lpstr>Название</vt:lpstr>
      </vt:variant>
      <vt:variant>
        <vt:i4>1</vt:i4>
      </vt:variant>
    </vt:vector>
  </HeadingPairs>
  <TitlesOfParts>
    <vt:vector size="1" baseType="lpstr">
      <vt:lpstr>Природне середовище було і залишається невід'ємною частиною існування людства</vt:lpstr>
    </vt:vector>
  </TitlesOfParts>
  <Company>home</Company>
  <LinksUpToDate>false</LinksUpToDate>
  <CharactersWithSpaces>814743</CharactersWithSpaces>
  <SharedDoc>false</SharedDoc>
  <HLinks>
    <vt:vector size="72" baseType="variant">
      <vt:variant>
        <vt:i4>655398</vt:i4>
      </vt:variant>
      <vt:variant>
        <vt:i4>890</vt:i4>
      </vt:variant>
      <vt:variant>
        <vt:i4>0</vt:i4>
      </vt:variant>
      <vt:variant>
        <vt:i4>5</vt:i4>
      </vt:variant>
      <vt:variant>
        <vt:lpwstr>http://www.ifoam.org/organic_facts/food/pdfs/</vt:lpwstr>
      </vt:variant>
      <vt:variant>
        <vt:lpwstr/>
      </vt:variant>
      <vt:variant>
        <vt:i4>262229</vt:i4>
      </vt:variant>
      <vt:variant>
        <vt:i4>887</vt:i4>
      </vt:variant>
      <vt:variant>
        <vt:i4>0</vt:i4>
      </vt:variant>
      <vt:variant>
        <vt:i4>5</vt:i4>
      </vt:variant>
      <vt:variant>
        <vt:lpwstr>http://www.organicstandard.com.ua/ua</vt:lpwstr>
      </vt:variant>
      <vt:variant>
        <vt:lpwstr/>
      </vt:variant>
      <vt:variant>
        <vt:i4>524315</vt:i4>
      </vt:variant>
      <vt:variant>
        <vt:i4>779</vt:i4>
      </vt:variant>
      <vt:variant>
        <vt:i4>0</vt:i4>
      </vt:variant>
      <vt:variant>
        <vt:i4>5</vt:i4>
      </vt:variant>
      <vt:variant>
        <vt:lpwstr>http://www.salix-energy.com/index.php</vt:lpwstr>
      </vt:variant>
      <vt:variant>
        <vt:lpwstr/>
      </vt:variant>
      <vt:variant>
        <vt:i4>131138</vt:i4>
      </vt:variant>
      <vt:variant>
        <vt:i4>776</vt:i4>
      </vt:variant>
      <vt:variant>
        <vt:i4>0</vt:i4>
      </vt:variant>
      <vt:variant>
        <vt:i4>5</vt:i4>
      </vt:variant>
      <vt:variant>
        <vt:lpwstr>http://www.footprintnetwork.org/download.php?id=5</vt:lpwstr>
      </vt:variant>
      <vt:variant>
        <vt:lpwstr/>
      </vt:variant>
      <vt:variant>
        <vt:i4>1572948</vt:i4>
      </vt:variant>
      <vt:variant>
        <vt:i4>773</vt:i4>
      </vt:variant>
      <vt:variant>
        <vt:i4>0</vt:i4>
      </vt:variant>
      <vt:variant>
        <vt:i4>5</vt:i4>
      </vt:variant>
      <vt:variant>
        <vt:lpwstr>http://www.biobio-indicator.org/</vt:lpwstr>
      </vt:variant>
      <vt:variant>
        <vt:lpwstr/>
      </vt:variant>
      <vt:variant>
        <vt:i4>3276804</vt:i4>
      </vt:variant>
      <vt:variant>
        <vt:i4>770</vt:i4>
      </vt:variant>
      <vt:variant>
        <vt:i4>0</vt:i4>
      </vt:variant>
      <vt:variant>
        <vt:i4>5</vt:i4>
      </vt:variant>
      <vt:variant>
        <vt:lpwstr>mailto:felix.herzog@art.admin.ch</vt:lpwstr>
      </vt:variant>
      <vt:variant>
        <vt:lpwstr/>
      </vt:variant>
      <vt:variant>
        <vt:i4>2031709</vt:i4>
      </vt:variant>
      <vt:variant>
        <vt:i4>45</vt:i4>
      </vt:variant>
      <vt:variant>
        <vt:i4>0</vt:i4>
      </vt:variant>
      <vt:variant>
        <vt:i4>5</vt:i4>
      </vt:variant>
      <vt:variant>
        <vt:lpwstr>http://www.tmy.mwport.ru/files/2011-3-econ-09.pdf</vt:lpwstr>
      </vt:variant>
      <vt:variant>
        <vt:lpwstr/>
      </vt:variant>
      <vt:variant>
        <vt:i4>3801191</vt:i4>
      </vt:variant>
      <vt:variant>
        <vt:i4>42</vt:i4>
      </vt:variant>
      <vt:variant>
        <vt:i4>0</vt:i4>
      </vt:variant>
      <vt:variant>
        <vt:i4>5</vt:i4>
      </vt:variant>
      <vt:variant>
        <vt:lpwstr>http://dci.gov.ua/news /monitoring /219-dovdka-pro-rven-tarifv-na-zhitlovo-komunaln-poslugi-stanom-na-31072013.html</vt:lpwstr>
      </vt:variant>
      <vt:variant>
        <vt:lpwstr/>
      </vt:variant>
      <vt:variant>
        <vt:i4>1638427</vt:i4>
      </vt:variant>
      <vt:variant>
        <vt:i4>39</vt:i4>
      </vt:variant>
      <vt:variant>
        <vt:i4>0</vt:i4>
      </vt:variant>
      <vt:variant>
        <vt:i4>5</vt:i4>
      </vt:variant>
      <vt:variant>
        <vt:lpwstr>http://minregion.gov.ua/news/698/</vt:lpwstr>
      </vt:variant>
      <vt:variant>
        <vt:lpwstr/>
      </vt:variant>
      <vt:variant>
        <vt:i4>1507408</vt:i4>
      </vt:variant>
      <vt:variant>
        <vt:i4>15</vt:i4>
      </vt:variant>
      <vt:variant>
        <vt:i4>0</vt:i4>
      </vt:variant>
      <vt:variant>
        <vt:i4>5</vt:i4>
      </vt:variant>
      <vt:variant>
        <vt:lpwstr>http://my-shop.ru/shop/producer/1185.html</vt:lpwstr>
      </vt:variant>
      <vt:variant>
        <vt:lpwstr/>
      </vt:variant>
      <vt:variant>
        <vt:i4>65575</vt:i4>
      </vt:variant>
      <vt:variant>
        <vt:i4>9</vt:i4>
      </vt:variant>
      <vt:variant>
        <vt:i4>0</vt:i4>
      </vt:variant>
      <vt:variant>
        <vt:i4>5</vt:i4>
      </vt:variant>
      <vt:variant>
        <vt:lpwstr>http://www.donland.ru/Data/Sites/1/media/administration/Normativ/2011/oz764_091211.doc</vt:lpwstr>
      </vt:variant>
      <vt:variant>
        <vt:lpwstr/>
      </vt:variant>
      <vt:variant>
        <vt:i4>4390986</vt:i4>
      </vt:variant>
      <vt:variant>
        <vt:i4>3</vt:i4>
      </vt:variant>
      <vt:variant>
        <vt:i4>0</vt:i4>
      </vt:variant>
      <vt:variant>
        <vt:i4>5</vt:i4>
      </vt:variant>
      <vt:variant>
        <vt:lpwstr>http://www.unep.org/greeneconomy</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Природне середовище було і залишається невід'ємною частиною існування людства</dc:title>
  <dc:creator>misha</dc:creator>
  <cp:lastModifiedBy>Виктор</cp:lastModifiedBy>
  <cp:revision>2</cp:revision>
  <cp:lastPrinted>2014-06-26T11:25:00Z</cp:lastPrinted>
  <dcterms:created xsi:type="dcterms:W3CDTF">2015-11-22T16:25:00Z</dcterms:created>
  <dcterms:modified xsi:type="dcterms:W3CDTF">2015-11-22T16:25:00Z</dcterms:modified>
</cp:coreProperties>
</file>