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516E" w:rsidRDefault="00CA516E">
      <w:pP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noProof/>
          <w:lang w:eastAsia="ru-RU"/>
        </w:rPr>
        <w:drawing>
          <wp:inline distT="0" distB="0" distL="0" distR="0">
            <wp:extent cx="6120130" cy="921959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21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516E" w:rsidRDefault="00CA516E">
      <w:pP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br w:type="page"/>
      </w:r>
    </w:p>
    <w:p w:rsidR="00BF6931" w:rsidRDefault="00BF6931">
      <w:pP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120130" cy="7935891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358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br w:type="page"/>
      </w:r>
    </w:p>
    <w:p w:rsidR="00C45369" w:rsidRDefault="00C45369" w:rsidP="00C45369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lastRenderedPageBreak/>
        <w:t>УДК8Г373</w:t>
      </w:r>
    </w:p>
    <w:p w:rsidR="00C45369" w:rsidRPr="00EE72E0" w:rsidRDefault="00C45369" w:rsidP="00EE72E0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/>
          <w:color w:val="000000"/>
          <w:lang w:val="uk-UA" w:eastAsia="uk-UA"/>
        </w:rPr>
      </w:pPr>
      <w:r w:rsidRPr="00EE72E0">
        <w:rPr>
          <w:rFonts w:ascii="Times New Roman" w:hAnsi="Times New Roman" w:cs="Times New Roman"/>
          <w:b/>
          <w:color w:val="000000"/>
          <w:lang w:val="uk-UA" w:eastAsia="uk-UA"/>
        </w:rPr>
        <w:t>Ємець О. В.,</w:t>
      </w:r>
    </w:p>
    <w:p w:rsidR="00C45369" w:rsidRPr="00EE72E0" w:rsidRDefault="00C45369" w:rsidP="00EE72E0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0"/>
          <w:lang w:val="uk-UA" w:eastAsia="uk-UA"/>
        </w:rPr>
      </w:pPr>
      <w:r w:rsidRPr="00EE72E0">
        <w:rPr>
          <w:rFonts w:ascii="Times New Roman" w:hAnsi="Times New Roman" w:cs="Times New Roman"/>
          <w:color w:val="000000"/>
          <w:lang w:val="uk-UA" w:eastAsia="uk-UA"/>
        </w:rPr>
        <w:t>Хмельницький національний університет, Україна</w:t>
      </w:r>
    </w:p>
    <w:p w:rsidR="00C45369" w:rsidRPr="00EE72E0" w:rsidRDefault="00C45369" w:rsidP="00EE72E0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b/>
          <w:color w:val="000000"/>
          <w:lang w:val="uk-UA"/>
        </w:rPr>
      </w:pPr>
      <w:proofErr w:type="spellStart"/>
      <w:proofErr w:type="gramStart"/>
      <w:r w:rsidRPr="00EE72E0">
        <w:rPr>
          <w:rFonts w:ascii="Times New Roman" w:hAnsi="Times New Roman" w:cs="Times New Roman"/>
          <w:b/>
          <w:color w:val="000000"/>
          <w:lang w:val="en-US"/>
        </w:rPr>
        <w:t>YemetsO</w:t>
      </w:r>
      <w:proofErr w:type="spellEnd"/>
      <w:r w:rsidRPr="00EE72E0">
        <w:rPr>
          <w:rFonts w:ascii="Times New Roman" w:hAnsi="Times New Roman" w:cs="Times New Roman"/>
          <w:b/>
          <w:color w:val="000000"/>
          <w:lang w:val="en-US"/>
        </w:rPr>
        <w:t>.</w:t>
      </w:r>
      <w:proofErr w:type="gramEnd"/>
      <w:r w:rsidRPr="00EE72E0">
        <w:rPr>
          <w:rFonts w:ascii="Times New Roman" w:hAnsi="Times New Roman" w:cs="Times New Roman"/>
          <w:b/>
          <w:color w:val="000000"/>
          <w:lang w:val="en-US"/>
        </w:rPr>
        <w:t xml:space="preserve"> </w:t>
      </w:r>
      <w:r w:rsidRPr="00EE72E0">
        <w:rPr>
          <w:rFonts w:ascii="Times New Roman" w:hAnsi="Times New Roman" w:cs="Times New Roman"/>
          <w:b/>
          <w:color w:val="000000"/>
          <w:lang w:val="uk-UA"/>
        </w:rPr>
        <w:t>V.,</w:t>
      </w:r>
    </w:p>
    <w:p w:rsidR="00C45369" w:rsidRPr="00EE72E0" w:rsidRDefault="00C45369" w:rsidP="00EE72E0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0"/>
          <w:lang w:val="en-US"/>
        </w:rPr>
      </w:pPr>
      <w:proofErr w:type="spellStart"/>
      <w:r w:rsidRPr="00EE72E0">
        <w:rPr>
          <w:rFonts w:ascii="Times New Roman" w:hAnsi="Times New Roman" w:cs="Times New Roman"/>
          <w:color w:val="000000"/>
          <w:lang w:val="en-US"/>
        </w:rPr>
        <w:t>Khmelnytsky</w:t>
      </w:r>
      <w:proofErr w:type="spellEnd"/>
      <w:r w:rsidRPr="00EE72E0">
        <w:rPr>
          <w:rFonts w:ascii="Times New Roman" w:hAnsi="Times New Roman" w:cs="Times New Roman"/>
          <w:color w:val="000000"/>
          <w:lang w:val="en-US"/>
        </w:rPr>
        <w:t xml:space="preserve"> National University, Ukraine</w:t>
      </w:r>
    </w:p>
    <w:p w:rsidR="00EE72E0" w:rsidRDefault="00EE72E0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lang w:val="en-US" w:eastAsia="uk-UA"/>
        </w:rPr>
      </w:pPr>
    </w:p>
    <w:p w:rsidR="00C45369" w:rsidRDefault="00C45369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lang w:val="en-US" w:eastAsia="uk-UA"/>
        </w:rPr>
      </w:pPr>
      <w:r w:rsidRPr="00EE72E0">
        <w:rPr>
          <w:rFonts w:ascii="Times New Roman" w:hAnsi="Times New Roman" w:cs="Times New Roman"/>
          <w:b/>
          <w:color w:val="000000"/>
          <w:lang w:val="uk-UA" w:eastAsia="uk-UA"/>
        </w:rPr>
        <w:t>СПІРНІ ПИТАННЯ ТЕРМІНОЛОГІЇ ЛІНГВОСТИЛІСТИКИ</w:t>
      </w:r>
    </w:p>
    <w:p w:rsidR="00EE72E0" w:rsidRPr="00EE72E0" w:rsidRDefault="00EE72E0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lang w:val="en-US" w:eastAsia="uk-UA"/>
        </w:rPr>
      </w:pPr>
    </w:p>
    <w:p w:rsidR="00C45369" w:rsidRDefault="00C45369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lang w:val="en-US"/>
        </w:rPr>
      </w:pPr>
      <w:r w:rsidRPr="00EE72E0">
        <w:rPr>
          <w:rFonts w:ascii="Times New Roman" w:hAnsi="Times New Roman" w:cs="Times New Roman"/>
          <w:b/>
          <w:color w:val="000000"/>
          <w:lang w:val="en-US"/>
        </w:rPr>
        <w:t>DEBATABLE ISSUES OF TERMINOLOGY IN LINGUOSTYLISTICS</w:t>
      </w:r>
    </w:p>
    <w:p w:rsidR="00EE72E0" w:rsidRPr="00EE72E0" w:rsidRDefault="00EE72E0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color w:val="000000"/>
          <w:lang w:val="en-US"/>
        </w:rPr>
      </w:pPr>
    </w:p>
    <w:p w:rsidR="00C45369" w:rsidRDefault="00C45369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>Анотація: У статті розглядаються деякі спірні питання класифікації і термінології у такій галузі стилістики, як стилістична семасіологія. Особлива увага приділяється місцю образного порівняння у системі тропів. Пропонується використовувати загальний термін "компаративні тропи" стосовно метафори і порівняння. Доводиться некоректність терміну "інвертований епітет ".</w:t>
      </w:r>
    </w:p>
    <w:p w:rsidR="00A20DF3" w:rsidRPr="00EE72E0" w:rsidRDefault="00C45369" w:rsidP="00EE72E0">
      <w:pPr>
        <w:ind w:firstLine="567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Ключові слова: семасіологія, компаративні тропи, порівняння,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>генітивна</w:t>
      </w:r>
      <w:proofErr w:type="spellEnd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метафора, інвертований щ епітет.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Resume: The article considers some debatable issues of classification and terminology in such branch c; Stylistics as Stylistic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>Semasiology</w:t>
      </w:r>
      <w:proofErr w:type="spellEnd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. Special attention is paid to the place of simile in the system of tropes. The </w:t>
      </w:r>
      <w:proofErr w:type="gram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>genera, term "comparative tropes" is</w:t>
      </w:r>
      <w:proofErr w:type="gramEnd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 suggested in relation to both metaphor and simile. The incorrectness of such term as "inverted epithet" is proved.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 xml:space="preserve">Keywords: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>semasiology</w:t>
      </w:r>
      <w:proofErr w:type="spellEnd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  <w:t>, comparative tropes, simile, genitive metaphor, inverted epithet.</w:t>
      </w:r>
    </w:p>
    <w:p w:rsidR="00EE72E0" w:rsidRDefault="00EE72E0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i/>
          <w:iCs/>
          <w:color w:val="000000"/>
          <w:sz w:val="20"/>
          <w:szCs w:val="20"/>
          <w:lang w:val="en-US"/>
        </w:rPr>
      </w:pP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Стилістика як лінгвістична наука є водночас класичною і сучасною. Стилістика бере свій початок в античній риториці і поетиці. Звідти пішло багато термінів - метафора, троп, антитеза і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т.і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., які походять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і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грецької мови. Більшість термінів розширили своє значення, але базовий смисл значною мірою залишився Разом з тим стилістика, як ніяка інша лінгвістична галузь, дала поштовх розвитку нових напрямків і теорій у середині і кінці XX сторіччя. і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Лінгвіст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ик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а тексту багато чим зобов'язана стилістиці, зокрема принципами аналізу тексту і мовних засобів. Але найбільший прорив у лінгвістичній науці другої половини XX століття - це теорія концептуально: метафори Джорджа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Лакоффа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і Марка Джонсона. їх видатна праця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"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Metaphors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We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Live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By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"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(1980) розвиває : розширює поняття метафори, концентрує увагу на повсякденному мовленні, на метафоричності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людського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мислення. Крім того, теорія концептуальної метафори дала поштовх розвитку когнітивної лінгвістики, у тому числі когнітивної стилістики і когнітивної поетики, що значною мірою базуються на принципах і положення:-, традиційної стилістики. Традиційна стилістика, зокрема стилістика художнього тексту, продовжує викликати інтерес науковців. Роботи таких відомих вчених, як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Мік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Шорт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Пол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Сімпсон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,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.Джеффрі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Ліч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Реймонд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Гіббз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О. П. Воробйова, Л. І.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Бєлєхова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збагачують теоретичні і практичні основи стилістики.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Разом з тим, термінологія стилістики, як і класифікація стилістичних засобів, за останні 20 років майже не переглядалися. Невирішеною залишається проблема паронімії - омонімії, незрозумілим є місце парадоксу у системі образних засобів. У нашій роботі ми зосередимо увагу на класифікації та термінології у сфер: стилістичної семасіології, перш за все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тропеїки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Класифікація семасіологічних засобів, тобто тропів, запропонована Ю.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Скр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е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бньовим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і деталізована О.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Мороховським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більше 20 років тому, досі сприймається як аксіома і не зазнає особливих змін. Разом з тим, не всі стилістичні засоби у цій класифікації отримали належне місце, а деякі терміни варто уточнити і замінити.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Тому </w:t>
      </w:r>
      <w:r w:rsidRPr="00EE72E0">
        <w:rPr>
          <w:rFonts w:ascii="Times New Roman" w:hAnsi="Times New Roman" w:cs="Times New Roman"/>
          <w:b/>
          <w:color w:val="000000"/>
          <w:sz w:val="20"/>
          <w:szCs w:val="20"/>
          <w:lang w:val="uk-UA" w:eastAsia="uk-UA"/>
        </w:rPr>
        <w:t>актуальність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нашої роботи полягає у необхідності перегляду певних усталених понять і термінів у стилістиці. </w:t>
      </w:r>
      <w:r w:rsidRPr="00EE72E0">
        <w:rPr>
          <w:rFonts w:ascii="Times New Roman" w:hAnsi="Times New Roman" w:cs="Times New Roman"/>
          <w:b/>
          <w:color w:val="000000"/>
          <w:sz w:val="20"/>
          <w:szCs w:val="20"/>
          <w:lang w:val="uk-UA" w:eastAsia="uk-UA"/>
        </w:rPr>
        <w:t>Метою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роботи є визначення місця таких стилістичних засобів, як образне порівняння (англійське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simile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алюзія, в образній системі стилістики.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vertAlign w:val="superscript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Ю.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Скребньов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у своїй класичній роботі [6] запропонував поділ семасіології на дві галузі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-парадигматичну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семасіологію та синтагматичну семасіологію. Предметом вивчення парадигматичне, семасіології є фігури заміщення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figures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replacement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або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figures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substitution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тобто тропи. Фігурі: заміщення поділяються на дві групи - фігури кількості і фігури якості. Зокрема, до фігур якості віднесе: метонімія, перифраз, синекдоха, метафора, персоніфікація, алюзія, алегорія, антономазія та іронія [6, с. 101-120]. Проте викликає певне заперечення сам термін "фігура". Все ж таки, традиційно, у зарубіжній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стилістиці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"фігура" асоціюється з синтаксичними засобами. Відомі фахівці зі стилістики української мови, зокрема О. Д Пономарів, також використовує термін "фігури" до синтаксичних засобів, тобто повторів, замовчування, еліпсису і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т.і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. [5, с. 235-243]. Тому вважаємо за доцільне використовувати стосовно метафори, метонімії, антономазії та інших семасіологічних виразових засобів лише один термін — "тропи". Це дозволить уникну т амбівалентності і плутанини у класифікації. </w:t>
      </w:r>
      <w:r>
        <w:rPr>
          <w:rFonts w:ascii="Times New Roman" w:hAnsi="Times New Roman" w:cs="Times New Roman"/>
          <w:color w:val="000000"/>
          <w:sz w:val="20"/>
          <w:szCs w:val="20"/>
          <w:vertAlign w:val="superscript"/>
          <w:lang w:val="uk-UA" w:eastAsia="uk-UA"/>
        </w:rPr>
        <w:t>1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Незрозумілим є місце порівняння у системі семасіологічних виразових засобів. У класифікації Ю.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У.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Скребньова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та О.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Мороховського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образне порівняння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simile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віднесено до фігур подібності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figures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с: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identity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разом із синонімами. Досить дивне поєднання. Образне порівняння - це, безумовно, троп. Порівнянні має багато спільного з метафорою у семантиці. Як відомо, С.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Ульман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характеризував метафору як семантичн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у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універсалію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і визначив чотири основні семантичні типи метафори: а) антропоморфна; б) зворотна,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зокрема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біоморфна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і зооморфна; в)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синестетична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метафора; г) перехід від конкретного до абстрактного [ 9, с. 63-65" Оскільки порівняння, як і метафора, базується на подібності, реальній або уявній, двох або більше об'єктів, т: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lastRenderedPageBreak/>
        <w:t xml:space="preserve">аналогічна семантика спостерігається і в образних порівняннях. Антропоморфне порівняння, як і метафор; полягає у приписуванні живим та неживим об'єктам природи, артефактам властивостей людей, як і оповіданнях видатного британського письменника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Ділана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Томаса: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Each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weed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Mr</w:t>
      </w:r>
      <w:proofErr w:type="spellEnd"/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Owen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pulled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out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grow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.: </w:t>
      </w:r>
      <w:proofErr w:type="gram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screamed</w:t>
      </w:r>
      <w:proofErr w:type="gramEnd"/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baby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("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Enemies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").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Зворотний тип образних порівнянь включає порівняння на зооморфній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біоморфній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основі. Зооморфні порівняння базуються на переносі назв або властивостей живих істот, а саме тварин, птахів, на людей. Такі порівняння можуть справляти значний прагматичний ефект і часто, мак:і негативне забарвлення: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Не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was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crawling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softly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along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baseboard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fly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with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wing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R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Chandler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, "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Farewell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My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Lovely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").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Навпаки,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біоморфні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порівняння, що мають за основу зіставлення якостей і рис людей з об'єктам! неживої природи (деревами, квітами, зорями і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т.і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.) відзначаються позитивною спрямованістю. Така образність, виражена метафоричними порівняннями, є дуже характерною для поетичної прози, зокрема казок Оскарі Уайльда та оповідань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Кейт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Шопен: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His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lips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also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were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petals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red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flower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[...]( О. Уайльд,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 xml:space="preserve">"The Star Child");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 xml:space="preserve">Can any of them talk to me like the night?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 xml:space="preserve">(K.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Шопен,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 xml:space="preserve">"The Night Came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Showly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").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Синестетична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образність найчастіше передається за допомогою метафоричних епітетів: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 xml:space="preserve">cold voice; warn, colors.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Такі тропи є стертими метафорами. Проте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синестетачні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порівняння у сполученні з гіперболічними </w:t>
      </w:r>
      <w:r>
        <w:rPr>
          <w:rFonts w:ascii="Times New Roman" w:hAnsi="Times New Roman" w:cs="Times New Roman"/>
          <w:smallCaps/>
          <w:color w:val="000000"/>
          <w:sz w:val="20"/>
          <w:szCs w:val="20"/>
          <w:lang w:val="uk-UA" w:eastAsia="uk-UA"/>
        </w:rPr>
        <w:t>ті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!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метафоричними тропами можуть створювати значний естетичний і прагматичний ефект, як у відомій фразі І королеви з трагедії В. Шекспіра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"Гамлет":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These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words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daggers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enter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in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my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ru-RU"/>
        </w:rPr>
        <w:t>ears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Тут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синестетична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 образність реалізується через перенесення властивостей одного органів почуттів (слухового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words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)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на інший, тактильний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daggers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).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Досить вдало і точно передано цей синкретичний троп у перекладі видатного поета Б.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Л. Пастернака: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І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Твои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ru-RU"/>
        </w:rPr>
        <w:t xml:space="preserve">слова,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eastAsia="ru-RU"/>
        </w:rPr>
        <w:t>как острия кинжалов, и режут слух.</w:t>
      </w:r>
      <w:proofErr w:type="gram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.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;•</w:t>
      </w:r>
    </w:p>
    <w:p w:rsidR="005355B2" w:rsidRP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Цікавий ефект створюють порівняння, які приписують властивості конкретних об'єктів абстрактним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\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поняттям. Як і аналогічні за семантикою метафори, такі порівняння мають концептуальну природу. Вони часто І використовуються у прислів'ях, нерідко стають афоризмами, оскільки позначають такі загальнолюдські і поняття, як життя, кохання, щастя, смерть, краса, про що свідчить наступна цитата з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романа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Сомерсета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Моема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Why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should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you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think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that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beauty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which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most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precious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thing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world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lies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stone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beach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for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careless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passer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>-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by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to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pick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up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idly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? "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("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Moon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and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Sixpence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").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Наведені приклади свідчать про те, що, на відміну від структурної різниці, семантичні типи метафори і порівняння як універсальні моделі образності співпадають. Зокрема, відомий лінгвіст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Джефрі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Ліч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відзначає, що порівняння і метафора мають властивості, які доповнюють одна одну. Поети часто використовують обидва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збрази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, створюючи гібридне порівняння, в якому порівняння та метафори сполучаються" [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цит.по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10,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12-13].</w:t>
      </w:r>
      <w:proofErr w:type="gramEnd"/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Друга риса подібності метафори та порівняння полягає у тому, що обидва тропи мають здатність до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эозгортання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Завдяки цьому американський лінгвіст Е.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Гоутлі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кваліфікує розгорнуті порівняння як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-метафоризуючі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порівняння"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rnetaphorizing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similes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),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тому що у таких порівняльних конструкціях, як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Не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was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fitted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to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survive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modern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world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tape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worm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intestine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синтаксичний паралелізм підкреслює метафоричний семантичний паралелізм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[8,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185].</w:t>
      </w:r>
      <w:proofErr w:type="gramEnd"/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У цілому нам здається доцільною точка зору С.Ф.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Гончаренко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який відносить образне порівняння і метафору до єдиної групи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до компаративних тропів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[2].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Відповідно, можна узагальнити і термінологію. Так само, основними семантичними типами компаративних тропів слід вважати: а) антропоморфні; б)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біоморфні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; в) зооморфні; г)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синестетичні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; д) тропи, що базуються на переході від конкретного до абстрактного. Ці терміни як частина класифікації можуть бути доповнені іншими типами (кулінарні, географічні тропи), проте вони не є настільки універсальними. Разом з тим дослідження термінів цієї частини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семасіологігможе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бути продовжено.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Ще один термін, який викликає заперечення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це так званий інвертований епітет. Українській мові така структура епітету невластива, тому ми будемо розглядати цей виразовий засіб на матеріалі англійської мови. І.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В. Арнольд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характеризує такі структури, як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angel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girl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doll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wife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jewel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film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як "емфатичні структури з інвертованим епітетом", оскільки центром епітету є не ядерне, тобто перше слово словосполучення, а те, що є його формальним означенням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[1,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135-136].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Можна погодитися з тим, що означення є метафоричним. Проте запропонована трансформація інвертованого епітету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doll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wife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—*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wife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like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doll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та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wife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doll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свідчить, що подібний виразовий засіб належить до компаративних тропів.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Подібна структура визначається як інвертований епітет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inverted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epithet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у більшості вітчизняних підручників зі стилістики англійської мови, зокрема у новому посібнику О. Ю.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Дубенко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[3,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22].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Разом з тим аналогічний термін фактично не вживається у роботах британських і американських стилістів. Структура виразового засобу співпадає зі структурою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генітивної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метафори, як стертої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leg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table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face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clock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так і авторської, оригінальної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feast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colour</w:t>
      </w:r>
      <w:proofErr w:type="spellEnd"/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(С.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Моем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),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meadow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his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waistcoat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(Д. Томас).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Так званий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інвертований епітет значною мірою є стертою метафорою, образна основа в ньому частково нейтралізується, а на перший план виходить оціночна, емоційна характеристика. Крім того, в англійській мові епітети можуть бути простими або фразовими, але в основному з точки зору синтаксису вони функціонують як образне означення. Таким чином, вважаємо вищеназваний термін некоректним і пропонуємо вважати подібну структуру різновидом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генітивної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метафори.</w:t>
      </w:r>
    </w:p>
    <w:p w:rsidR="005355B2" w:rsidRDefault="005355B2" w:rsidP="00EE72E0">
      <w:pPr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Роль і місце алюзії у системі стилістичних виразових засобів також не зовсім чітко визначено. Ю.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Скребньов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відносить алюзію до тропів якості, характеризуючи її як особливий різновид метафори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(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special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variety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metaphor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 [6, с. 115].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З цим не можна повністю погодитись, оскільки алюзія може бути компонентом порівняння, епітету, антономазії: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Не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Napoleon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crime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(А.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Конан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</w:t>
      </w:r>
      <w:proofErr w:type="spellStart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Дойль</w:t>
      </w:r>
      <w:proofErr w:type="spellEnd"/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);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Ukraine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>'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Joanne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of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Arc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(заголовок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статті у журналі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"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uk-UA"/>
        </w:rPr>
        <w:t>Newsweek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"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про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екс-премєра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України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Ю.В.Тимошенко);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This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magazine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has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a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Herculean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0"/>
          <w:szCs w:val="20"/>
          <w:lang w:val="en-US" w:eastAsia="uk-UA"/>
        </w:rPr>
        <w:t>task</w:t>
      </w:r>
      <w:r w:rsidRPr="005355B2">
        <w:rPr>
          <w:rFonts w:ascii="Times New Roman" w:hAnsi="Times New Roman" w:cs="Times New Roman"/>
          <w:i/>
          <w:iCs/>
          <w:color w:val="000000"/>
          <w:sz w:val="20"/>
          <w:szCs w:val="20"/>
          <w:lang w:val="uk-UA" w:eastAsia="uk-UA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Безумовно, коли використовуються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алюзивні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імена чи назви, то можна говорити про метафоричний перенос за подібністю. Проте, чи може один троп бути основою інших тропів, як у наведених прикладах? Вважаю логічним, услід за російським науковцем Н. О.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Фатєєвою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, характеризувати такі образні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lastRenderedPageBreak/>
        <w:t>засоби як "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інтертекстуальні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 тропи"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[7,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35-36], [10,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с. </w:t>
      </w:r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>43-44].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Такі образні засоби можуть включати два семантичні компоненти, мати полісемантичний характер.</w:t>
      </w:r>
    </w:p>
    <w:p w:rsidR="005355B2" w:rsidRDefault="005355B2" w:rsidP="005355B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 xml:space="preserve">У цілому, перспективи подальших досліджень ми бачимо у виявленні значення такого усталеного терміну, як персоніфікація, у місці таких засобів, як літота і парадокс у системі стилістичних засобів. Такі дослідження допоможуть не лише краще структурувати поняття і терміни стилістичної семасіології, але й сприяти розвитку нових галузей стилістики, зокрема когнітивної стилістики і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прагмастилістики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uk-UA"/>
        </w:rPr>
        <w:t>.</w:t>
      </w:r>
    </w:p>
    <w:p w:rsidR="00EE72E0" w:rsidRDefault="00EE72E0" w:rsidP="005355B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</w:p>
    <w:p w:rsidR="005355B2" w:rsidRPr="00EE72E0" w:rsidRDefault="00EE72E0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Література</w:t>
      </w:r>
    </w:p>
    <w:p w:rsidR="005355B2" w:rsidRPr="00EE72E0" w:rsidRDefault="00EE72E0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1. </w:t>
      </w:r>
      <w:r w:rsidR="005355B2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Арнольд И. В. Стилистика. Современный английский язык/И. В. Арнольд. - М.: Флинта: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Наука, 2004.</w:t>
      </w:r>
    </w:p>
    <w:p w:rsidR="00C45369" w:rsidRPr="00EE72E0" w:rsidRDefault="005355B2" w:rsidP="00EE72E0">
      <w:pPr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384 с.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2.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Гончаренко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С.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Ф.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Стилистический анализ испанского стихотворного текста / С. Ф.,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Гончаренко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- М Высшая</w:t>
      </w:r>
      <w:r w:rsidR="000513D7" w:rsidRPr="00CA516E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школа, 1988. - 192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с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3. Дубенко О. Ю.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Порівняльна стилістика англійської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та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української мов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/ О.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Ю.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Дубенко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Вінниця НОВА КНИГА,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2011. - 328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с.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4. Кочан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І. М. Лінгвістичний аналіз тексту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/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1. М.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Кочан. - К: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Знання,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2008. - 423 с.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5.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Пономарів О.Д. Стилістика сучасної української мови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О. Д. Пономарів.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К.: Либідь,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1992. - 248 </w:t>
      </w:r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с.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6.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>.Скребнев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  <w:t xml:space="preserve"> Ю. М.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Основы стилистики английского языка / Ю. М.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Скребнев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. -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М: ООО "Изд-во </w:t>
      </w:r>
      <w:proofErr w:type="spellStart"/>
      <w:r w:rsidR="00EE72E0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Астрель</w:t>
      </w:r>
      <w:proofErr w:type="spellEnd"/>
      <w:r w:rsidR="00EE72E0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".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2003.   221 с. (на англ. яз.) &lt;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7. Фатеева Н. А. Контрапункт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интертекстуальности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, или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Интертекст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 в мире текстов / Н. А. Фатеева. - М.: М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Агар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, 2000.-280 с.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8.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Goatly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A. The Language of Metaphors'/ 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Goatly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*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L.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N.Y.: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Routledge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1997. - 160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9.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Ullmann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S. Semantics. An Introduction to the Science of Meaning.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Oxford: Basil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BlackwelL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1962. - 278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p w:rsidR="005355B2" w:rsidRPr="00EE72E0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uk-UA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10.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Yemets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A, Investigating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Poeticalness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of prose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Yemets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>Saarbrucken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 xml:space="preserve">: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LAP Lambert Academic Publishing.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2012. - 70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p w:rsidR="00EE72E0" w:rsidRDefault="00EE72E0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5355B2" w:rsidRDefault="005355B2" w:rsidP="00EE72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en-US"/>
        </w:rPr>
        <w:t>References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1.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Arnold I. V.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Stilistika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Sovremennyi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angliyskiy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yazyk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/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1. V. Arnold,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M.: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Flinta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Nauka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2004. - 384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Goncharenko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S. F.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Stilisticheckiy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analiz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ispanskogo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stikhotvornogo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teksta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S. </w:t>
      </w:r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 xml:space="preserve">F.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Goncharenko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M.: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Vyshay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;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sh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ko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la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1988. -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192 </w:t>
      </w:r>
      <w:r w:rsidR="00EE72E0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3.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Dybenko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O. Yu.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Porivnyalna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stylistyka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angliyskoyi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ta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ukrainskoyi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mov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O. Yu.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Dybenko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Vinnytsia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: </w:t>
      </w:r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NOVA  KNY</w:t>
      </w:r>
      <w:r w:rsidR="000513D7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H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</w:t>
      </w:r>
      <w:proofErr w:type="gram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2011.-328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0513D7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4.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K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o</w:t>
      </w:r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chan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I. M.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Linguistychnyi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analiz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tekstu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="005355B2"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/</w:t>
      </w:r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1. M.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Kochan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="005355B2"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K.: </w:t>
      </w:r>
      <w:proofErr w:type="spellStart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Znannya</w:t>
      </w:r>
      <w:proofErr w:type="spellEnd"/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="005355B2"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2008. - 423 </w:t>
      </w:r>
      <w:r w:rsid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5.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Ponomariv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O. D.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Stylistyka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suchasnoyi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ukrainskoyi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movy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O. D.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Ponomariv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K.: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Lybid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1992.-248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6.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Screbnev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Y. M.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Osnovy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stilistiki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angliyskogo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yazyka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Y. M.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Screbnew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M.: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>ООО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"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Izd-vo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Astrel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",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2003. -221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 (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na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angl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yaz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.)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7.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Fateyeva</w:t>
      </w:r>
      <w:proofErr w:type="spellEnd"/>
      <w:r w:rsidR="000513D7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N.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>Contrapunkt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intertextualnosti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ili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Intertext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v mire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testov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/N.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Fateyeva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M.: Agar,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2000. - 280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s.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8.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Goatly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A. The Language of Metaphors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Goatly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L.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N.Y.: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Routledge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1997. - 160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p w:rsidR="005355B2" w:rsidRDefault="005355B2" w:rsidP="00EE72E0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9.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Ullmann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S. Semantics. An Introduction to the Science of Meaning.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Oxford: Basil Blackwell,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1962. - 278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p w:rsidR="005355B2" w:rsidRPr="005355B2" w:rsidRDefault="005355B2" w:rsidP="00EE72E0">
      <w:pPr>
        <w:ind w:firstLine="426"/>
        <w:jc w:val="both"/>
        <w:rPr>
          <w:lang w:val="en-US"/>
        </w:rPr>
      </w:pP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10.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Yemets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A. Investigating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Poeticalness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 of prose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/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A.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Yemets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. </w:t>
      </w:r>
      <w:r w:rsidRPr="005355B2"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- </w:t>
      </w:r>
      <w:proofErr w:type="spellStart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>Saarbrucken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  <w:lang w:val="de-DE" w:eastAsia="ru-RU"/>
        </w:rPr>
        <w:t xml:space="preserve">: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 xml:space="preserve">LAP Lambert Academic Publishing. </w:t>
      </w:r>
      <w:r>
        <w:rPr>
          <w:rFonts w:ascii="Times New Roman" w:hAnsi="Times New Roman" w:cs="Times New Roman"/>
          <w:color w:val="000000"/>
          <w:sz w:val="20"/>
          <w:szCs w:val="20"/>
          <w:lang w:eastAsia="ru-RU"/>
        </w:rPr>
        <w:t xml:space="preserve">2012.-70 </w:t>
      </w:r>
      <w:r>
        <w:rPr>
          <w:rFonts w:ascii="Times New Roman" w:hAnsi="Times New Roman" w:cs="Times New Roman"/>
          <w:color w:val="000000"/>
          <w:sz w:val="20"/>
          <w:szCs w:val="20"/>
          <w:lang w:val="en-US" w:eastAsia="ru-RU"/>
        </w:rPr>
        <w:t>p.</w:t>
      </w:r>
    </w:p>
    <w:sectPr w:rsidR="005355B2" w:rsidRPr="005355B2" w:rsidSect="001531CF">
      <w:pgSz w:w="11906" w:h="16838"/>
      <w:pgMar w:top="851" w:right="850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45369"/>
    <w:rsid w:val="000513D7"/>
    <w:rsid w:val="001531CF"/>
    <w:rsid w:val="005355B2"/>
    <w:rsid w:val="009A3DD6"/>
    <w:rsid w:val="009A72CE"/>
    <w:rsid w:val="00A20DF3"/>
    <w:rsid w:val="00BF6931"/>
    <w:rsid w:val="00C45369"/>
    <w:rsid w:val="00CA516E"/>
    <w:rsid w:val="00DB677F"/>
    <w:rsid w:val="00E35FDA"/>
    <w:rsid w:val="00E96D7A"/>
    <w:rsid w:val="00EE7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D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516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A51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5</Pages>
  <Words>2190</Words>
  <Characters>12484</Characters>
  <Application>Microsoft Office Word</Application>
  <DocSecurity>0</DocSecurity>
  <Lines>104</Lines>
  <Paragraphs>29</Paragraphs>
  <ScaleCrop>false</ScaleCrop>
  <Company>DevastatorPP</Company>
  <LinksUpToDate>false</LinksUpToDate>
  <CharactersWithSpaces>14645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2018-01-12T11:49:00Z</dcterms:created>
  <dcterms:modified xsi:type="dcterms:W3CDTF">2018-01-15T10:54:00Z</dcterms:modified>
</cp:coreProperties>
</file>