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101" w:rsidRPr="00400583" w:rsidRDefault="00B45101" w:rsidP="00DB6EB4">
      <w:pPr>
        <w:tabs>
          <w:tab w:val="left" w:pos="4395"/>
        </w:tabs>
        <w:spacing w:line="360" w:lineRule="auto"/>
        <w:ind w:firstLine="567"/>
        <w:jc w:val="right"/>
        <w:rPr>
          <w:sz w:val="28"/>
          <w:szCs w:val="28"/>
        </w:rPr>
      </w:pPr>
      <w:bookmarkStart w:id="0" w:name="_GoBack"/>
      <w:bookmarkEnd w:id="0"/>
      <w:r w:rsidRPr="00400583">
        <w:rPr>
          <w:b/>
          <w:sz w:val="28"/>
          <w:szCs w:val="28"/>
        </w:rPr>
        <w:t>Когут Ольга</w:t>
      </w:r>
      <w:r w:rsidRPr="00400583">
        <w:rPr>
          <w:sz w:val="28"/>
          <w:szCs w:val="28"/>
        </w:rPr>
        <w:t xml:space="preserve"> </w:t>
      </w:r>
    </w:p>
    <w:p w:rsidR="00DB6EB4" w:rsidRPr="00400583" w:rsidRDefault="00B45101" w:rsidP="00DB6EB4">
      <w:pPr>
        <w:tabs>
          <w:tab w:val="left" w:pos="4395"/>
        </w:tabs>
        <w:spacing w:line="360" w:lineRule="auto"/>
        <w:ind w:firstLine="567"/>
        <w:jc w:val="right"/>
        <w:rPr>
          <w:sz w:val="28"/>
          <w:szCs w:val="28"/>
        </w:rPr>
      </w:pPr>
      <w:proofErr w:type="spellStart"/>
      <w:r w:rsidRPr="00400583">
        <w:rPr>
          <w:sz w:val="28"/>
          <w:szCs w:val="28"/>
        </w:rPr>
        <w:t>к.ю.н</w:t>
      </w:r>
      <w:proofErr w:type="spellEnd"/>
      <w:r w:rsidRPr="00400583">
        <w:rPr>
          <w:sz w:val="28"/>
          <w:szCs w:val="28"/>
        </w:rPr>
        <w:t xml:space="preserve">, доцент, </w:t>
      </w:r>
      <w:proofErr w:type="spellStart"/>
      <w:r w:rsidRPr="00400583">
        <w:rPr>
          <w:sz w:val="28"/>
          <w:szCs w:val="28"/>
        </w:rPr>
        <w:t>доцент</w:t>
      </w:r>
      <w:proofErr w:type="spellEnd"/>
      <w:r w:rsidR="00386D7B" w:rsidRPr="00400583">
        <w:rPr>
          <w:sz w:val="28"/>
          <w:szCs w:val="28"/>
        </w:rPr>
        <w:t xml:space="preserve"> кафедри права </w:t>
      </w:r>
    </w:p>
    <w:p w:rsidR="00386D7B" w:rsidRPr="00400583" w:rsidRDefault="00386D7B" w:rsidP="00DB6EB4">
      <w:pPr>
        <w:tabs>
          <w:tab w:val="left" w:pos="4395"/>
        </w:tabs>
        <w:spacing w:line="360" w:lineRule="auto"/>
        <w:ind w:firstLine="567"/>
        <w:jc w:val="right"/>
        <w:rPr>
          <w:sz w:val="28"/>
          <w:szCs w:val="28"/>
        </w:rPr>
      </w:pPr>
      <w:r w:rsidRPr="00400583">
        <w:rPr>
          <w:sz w:val="28"/>
          <w:szCs w:val="28"/>
        </w:rPr>
        <w:t>Хмельниць</w:t>
      </w:r>
      <w:r w:rsidR="00DB6EB4" w:rsidRPr="00400583">
        <w:rPr>
          <w:sz w:val="28"/>
          <w:szCs w:val="28"/>
        </w:rPr>
        <w:t>кого національного університету</w:t>
      </w:r>
    </w:p>
    <w:p w:rsidR="00DB6EB4" w:rsidRPr="00400583" w:rsidRDefault="00DB6EB4" w:rsidP="004C099D">
      <w:pPr>
        <w:tabs>
          <w:tab w:val="left" w:pos="4395"/>
        </w:tabs>
        <w:spacing w:line="360" w:lineRule="auto"/>
        <w:ind w:firstLine="567"/>
        <w:jc w:val="center"/>
        <w:rPr>
          <w:b/>
          <w:iCs/>
          <w:sz w:val="28"/>
          <w:szCs w:val="28"/>
          <w:lang w:eastAsia="en-US"/>
        </w:rPr>
      </w:pPr>
    </w:p>
    <w:p w:rsidR="004C099D" w:rsidRPr="00400583" w:rsidRDefault="0004382F" w:rsidP="00DB6EB4">
      <w:pPr>
        <w:tabs>
          <w:tab w:val="left" w:pos="4395"/>
        </w:tabs>
        <w:spacing w:line="360" w:lineRule="auto"/>
        <w:ind w:firstLine="567"/>
        <w:jc w:val="center"/>
        <w:rPr>
          <w:b/>
          <w:iCs/>
          <w:sz w:val="28"/>
          <w:szCs w:val="28"/>
          <w:lang w:eastAsia="en-US"/>
        </w:rPr>
      </w:pPr>
      <w:r w:rsidRPr="00400583">
        <w:rPr>
          <w:b/>
          <w:iCs/>
          <w:sz w:val="28"/>
          <w:szCs w:val="28"/>
          <w:lang w:eastAsia="en-US"/>
        </w:rPr>
        <w:t xml:space="preserve">ПЕРЕГЛЯД СПРАВ ПРО АДМІНІСТРАТИВНІ ПРАВОПОРУШЕННЯ </w:t>
      </w:r>
      <w:r w:rsidR="004C099D" w:rsidRPr="00400583">
        <w:rPr>
          <w:b/>
          <w:iCs/>
          <w:sz w:val="28"/>
          <w:szCs w:val="28"/>
          <w:lang w:eastAsia="en-US"/>
        </w:rPr>
        <w:t>НА ПІДСТАВІ РІШЕНЬ МІЖНАРОДНИХ СУДОВИХ УСТАНОВ</w:t>
      </w:r>
    </w:p>
    <w:p w:rsidR="00DB6EB4" w:rsidRPr="00400583" w:rsidRDefault="00DB6EB4" w:rsidP="000A56F9">
      <w:pPr>
        <w:spacing w:line="360" w:lineRule="auto"/>
        <w:ind w:firstLine="567"/>
        <w:jc w:val="both"/>
        <w:rPr>
          <w:iCs/>
          <w:sz w:val="28"/>
          <w:szCs w:val="28"/>
          <w:lang w:eastAsia="en-US"/>
        </w:rPr>
      </w:pPr>
    </w:p>
    <w:p w:rsidR="000A56F9" w:rsidRPr="00400583" w:rsidRDefault="0004382F" w:rsidP="000A56F9">
      <w:pPr>
        <w:spacing w:line="360" w:lineRule="auto"/>
        <w:ind w:firstLine="567"/>
        <w:jc w:val="both"/>
        <w:rPr>
          <w:sz w:val="28"/>
          <w:szCs w:val="28"/>
        </w:rPr>
      </w:pPr>
      <w:r w:rsidRPr="00400583">
        <w:rPr>
          <w:iCs/>
          <w:sz w:val="28"/>
          <w:szCs w:val="28"/>
          <w:lang w:eastAsia="en-US"/>
        </w:rPr>
        <w:t>Згідно з нормами Конституції України (ч.1 ст.9) та Закону України "Про міжнародні договори України" (ст.19), чинні міжнародні договори України, згода на обов'язковість яких надана Верховною Радою України, є частиною національного законодавства України. І особливе місце серед цих актів належить Конвенції про захист прав людини і основоположних свобод, ратифік</w:t>
      </w:r>
      <w:r w:rsidR="00232C82" w:rsidRPr="00400583">
        <w:rPr>
          <w:iCs/>
          <w:sz w:val="28"/>
          <w:szCs w:val="28"/>
          <w:lang w:eastAsia="en-US"/>
        </w:rPr>
        <w:t xml:space="preserve">увавши яку </w:t>
      </w:r>
      <w:r w:rsidRPr="00400583">
        <w:rPr>
          <w:iCs/>
          <w:sz w:val="28"/>
          <w:szCs w:val="28"/>
          <w:lang w:eastAsia="en-US"/>
        </w:rPr>
        <w:t>Україна взяла на себе зобов'язання гарантувати додержання прав і основоположних свобод людини, а також визнала юрисдикцію Європейського суду з прав людини</w:t>
      </w:r>
      <w:r w:rsidR="001947C2" w:rsidRPr="00400583">
        <w:rPr>
          <w:iCs/>
          <w:sz w:val="28"/>
          <w:szCs w:val="28"/>
          <w:lang w:eastAsia="en-US"/>
        </w:rPr>
        <w:t xml:space="preserve"> </w:t>
      </w:r>
      <w:r w:rsidRPr="00400583">
        <w:rPr>
          <w:iCs/>
          <w:sz w:val="28"/>
          <w:szCs w:val="28"/>
          <w:lang w:eastAsia="en-US"/>
        </w:rPr>
        <w:t xml:space="preserve">в усіх питаннях, що стосуються тлумачення і застосування Конвенції. </w:t>
      </w:r>
      <w:r w:rsidR="00383B7B" w:rsidRPr="00400583">
        <w:rPr>
          <w:iCs/>
          <w:sz w:val="28"/>
          <w:szCs w:val="28"/>
          <w:lang w:eastAsia="en-US"/>
        </w:rPr>
        <w:t xml:space="preserve">Стаття 46 Конвенції зобов'язує </w:t>
      </w:r>
      <w:r w:rsidR="005A21B5" w:rsidRPr="005A21B5">
        <w:rPr>
          <w:iCs/>
          <w:sz w:val="28"/>
          <w:szCs w:val="28"/>
          <w:lang w:eastAsia="en-US"/>
        </w:rPr>
        <w:t xml:space="preserve">Високі Договірні Сторони </w:t>
      </w:r>
      <w:r w:rsidR="00383B7B" w:rsidRPr="00400583">
        <w:rPr>
          <w:iCs/>
          <w:sz w:val="28"/>
          <w:szCs w:val="28"/>
          <w:lang w:eastAsia="en-US"/>
        </w:rPr>
        <w:t xml:space="preserve">виконувати остаточні рішення Суду в будь-яких справах, у яких вони є сторонами. І це може вимагати перегляду рішень національних судів. </w:t>
      </w:r>
      <w:r w:rsidR="009F7D24" w:rsidRPr="00400583">
        <w:rPr>
          <w:iCs/>
          <w:sz w:val="28"/>
          <w:szCs w:val="28"/>
          <w:lang w:eastAsia="en-US"/>
        </w:rPr>
        <w:t xml:space="preserve">Законом України </w:t>
      </w:r>
      <w:r w:rsidR="001947C2" w:rsidRPr="00400583">
        <w:rPr>
          <w:iCs/>
          <w:sz w:val="28"/>
          <w:szCs w:val="28"/>
          <w:lang w:eastAsia="en-US"/>
        </w:rPr>
        <w:t>"</w:t>
      </w:r>
      <w:r w:rsidR="009F7D24" w:rsidRPr="00400583">
        <w:rPr>
          <w:iCs/>
          <w:sz w:val="28"/>
          <w:szCs w:val="28"/>
          <w:lang w:eastAsia="en-US"/>
        </w:rPr>
        <w:t>Про виконання рішень та застосування практики Європейського суду з прав людини</w:t>
      </w:r>
      <w:r w:rsidR="001947C2" w:rsidRPr="00400583">
        <w:rPr>
          <w:iCs/>
          <w:sz w:val="28"/>
          <w:szCs w:val="28"/>
          <w:lang w:eastAsia="en-US"/>
        </w:rPr>
        <w:t>"</w:t>
      </w:r>
      <w:r w:rsidR="009F7D24" w:rsidRPr="00400583">
        <w:rPr>
          <w:iCs/>
          <w:sz w:val="28"/>
          <w:szCs w:val="28"/>
          <w:lang w:eastAsia="en-US"/>
        </w:rPr>
        <w:t xml:space="preserve"> від 23.02.2006 р.</w:t>
      </w:r>
      <w:r w:rsidR="009F7D24" w:rsidRPr="00400583">
        <w:rPr>
          <w:sz w:val="28"/>
          <w:szCs w:val="28"/>
        </w:rPr>
        <w:t xml:space="preserve">, </w:t>
      </w:r>
      <w:r w:rsidR="009F7D24" w:rsidRPr="00400583">
        <w:rPr>
          <w:iCs/>
          <w:sz w:val="28"/>
          <w:szCs w:val="28"/>
          <w:lang w:eastAsia="en-US"/>
        </w:rPr>
        <w:t xml:space="preserve"> Україна зобов’язалася впроваджувати в українське судочинство та адміністративну практику європейські стандарти прав людини. </w:t>
      </w:r>
      <w:r w:rsidR="00F55F06" w:rsidRPr="00400583">
        <w:rPr>
          <w:iCs/>
          <w:sz w:val="28"/>
          <w:szCs w:val="28"/>
          <w:lang w:eastAsia="en-US"/>
        </w:rPr>
        <w:t xml:space="preserve">Але </w:t>
      </w:r>
      <w:r w:rsidR="00A47A71" w:rsidRPr="00400583">
        <w:rPr>
          <w:iCs/>
          <w:sz w:val="28"/>
          <w:szCs w:val="28"/>
          <w:lang w:eastAsia="en-US"/>
        </w:rPr>
        <w:t xml:space="preserve">вітчизняний законодавець не поспішав вносити </w:t>
      </w:r>
      <w:r w:rsidR="009F7D24" w:rsidRPr="00400583">
        <w:rPr>
          <w:iCs/>
          <w:sz w:val="28"/>
          <w:szCs w:val="28"/>
          <w:lang w:eastAsia="en-US"/>
        </w:rPr>
        <w:t xml:space="preserve">належні </w:t>
      </w:r>
      <w:r w:rsidR="00A47A71" w:rsidRPr="00400583">
        <w:rPr>
          <w:iCs/>
          <w:sz w:val="28"/>
          <w:szCs w:val="28"/>
          <w:lang w:eastAsia="en-US"/>
        </w:rPr>
        <w:t>зміни, що стало навіть предметом розгляду Конституційним Судом України, який в ухвалі</w:t>
      </w:r>
      <w:r w:rsidR="00AA191E" w:rsidRPr="00400583">
        <w:rPr>
          <w:iCs/>
          <w:sz w:val="28"/>
          <w:szCs w:val="28"/>
          <w:lang w:eastAsia="en-US"/>
        </w:rPr>
        <w:t xml:space="preserve"> </w:t>
      </w:r>
      <w:r w:rsidR="00A47A71" w:rsidRPr="00400583">
        <w:rPr>
          <w:iCs/>
          <w:sz w:val="28"/>
          <w:szCs w:val="28"/>
          <w:lang w:eastAsia="en-US"/>
        </w:rPr>
        <w:t>від 21</w:t>
      </w:r>
      <w:r w:rsidR="00400583" w:rsidRPr="00400583">
        <w:rPr>
          <w:iCs/>
          <w:sz w:val="28"/>
          <w:szCs w:val="28"/>
          <w:lang w:eastAsia="en-US"/>
        </w:rPr>
        <w:t>.09.2011</w:t>
      </w:r>
      <w:r w:rsidR="005A21B5">
        <w:rPr>
          <w:iCs/>
          <w:sz w:val="28"/>
          <w:szCs w:val="28"/>
          <w:lang w:eastAsia="en-US"/>
        </w:rPr>
        <w:t> р.</w:t>
      </w:r>
      <w:r w:rsidR="00A47A71" w:rsidRPr="00400583">
        <w:rPr>
          <w:iCs/>
          <w:sz w:val="28"/>
          <w:szCs w:val="28"/>
          <w:lang w:eastAsia="en-US"/>
        </w:rPr>
        <w:t xml:space="preserve"> у справі за конституційним поданням Верховного Суду України</w:t>
      </w:r>
      <w:r w:rsidR="00AA191E" w:rsidRPr="00400583">
        <w:rPr>
          <w:iCs/>
          <w:sz w:val="28"/>
          <w:szCs w:val="28"/>
          <w:lang w:eastAsia="en-US"/>
        </w:rPr>
        <w:t xml:space="preserve"> щодо офіційного тлумачення </w:t>
      </w:r>
      <w:r w:rsidR="004C099D" w:rsidRPr="00400583">
        <w:rPr>
          <w:iCs/>
          <w:sz w:val="28"/>
          <w:szCs w:val="28"/>
          <w:lang w:eastAsia="en-US"/>
        </w:rPr>
        <w:t xml:space="preserve">відповідних положень </w:t>
      </w:r>
      <w:r w:rsidR="00400583" w:rsidRPr="00400583">
        <w:rPr>
          <w:iCs/>
          <w:sz w:val="28"/>
          <w:szCs w:val="28"/>
          <w:lang w:eastAsia="en-US"/>
        </w:rPr>
        <w:t xml:space="preserve">КПК </w:t>
      </w:r>
      <w:r w:rsidR="00AA191E" w:rsidRPr="00400583">
        <w:rPr>
          <w:iCs/>
          <w:sz w:val="28"/>
          <w:szCs w:val="28"/>
          <w:lang w:eastAsia="en-US"/>
        </w:rPr>
        <w:t xml:space="preserve">України, </w:t>
      </w:r>
      <w:r w:rsidR="00400583" w:rsidRPr="00400583">
        <w:rPr>
          <w:iCs/>
          <w:sz w:val="28"/>
          <w:szCs w:val="28"/>
          <w:lang w:eastAsia="en-US"/>
        </w:rPr>
        <w:t>КУпАП</w:t>
      </w:r>
      <w:r w:rsidR="00A2430A" w:rsidRPr="00400583">
        <w:rPr>
          <w:iCs/>
          <w:sz w:val="28"/>
          <w:szCs w:val="28"/>
          <w:lang w:eastAsia="en-US"/>
        </w:rPr>
        <w:t xml:space="preserve"> та Законів України "Про судоустрій і статус суддів" і </w:t>
      </w:r>
      <w:r w:rsidR="00AA191E" w:rsidRPr="00400583">
        <w:rPr>
          <w:iCs/>
          <w:sz w:val="28"/>
          <w:szCs w:val="28"/>
          <w:lang w:eastAsia="en-US"/>
        </w:rPr>
        <w:t xml:space="preserve">"Про виконання рішень та застосування практики Європейського суду з прав людини" щодо можливості застосування Верховним Судом України цих положень як підстави та процедури перегляду судового рішення у справі про </w:t>
      </w:r>
      <w:r w:rsidR="00AA191E" w:rsidRPr="00400583">
        <w:rPr>
          <w:iCs/>
          <w:sz w:val="28"/>
          <w:szCs w:val="28"/>
          <w:lang w:eastAsia="en-US"/>
        </w:rPr>
        <w:lastRenderedPageBreak/>
        <w:t>адміністративне правопорушення у разі встановлення міжнародною судовою установою, юрисдикція якої визнана Україною, порушення Україною міжнародних зобов'язань при вирішенні такої справи судом</w:t>
      </w:r>
      <w:r w:rsidR="00427FEB" w:rsidRPr="00400583">
        <w:rPr>
          <w:iCs/>
          <w:sz w:val="28"/>
          <w:szCs w:val="28"/>
          <w:lang w:eastAsia="en-US"/>
        </w:rPr>
        <w:t>,</w:t>
      </w:r>
      <w:r w:rsidR="00AA191E" w:rsidRPr="00400583">
        <w:rPr>
          <w:iCs/>
          <w:sz w:val="28"/>
          <w:szCs w:val="28"/>
          <w:lang w:eastAsia="en-US"/>
        </w:rPr>
        <w:t xml:space="preserve"> </w:t>
      </w:r>
      <w:r w:rsidR="00AA191E" w:rsidRPr="00400583">
        <w:rPr>
          <w:b/>
          <w:i/>
          <w:iCs/>
          <w:sz w:val="28"/>
          <w:szCs w:val="28"/>
          <w:lang w:eastAsia="en-US"/>
        </w:rPr>
        <w:t>визнав, що у чинних законах не врегульовано питання щодо перегляду судових рішень у вказаній категорії справ і зазначив про необхідність заповнення цієї прогалини</w:t>
      </w:r>
      <w:r w:rsidR="00AA191E" w:rsidRPr="00400583">
        <w:rPr>
          <w:i/>
          <w:iCs/>
          <w:sz w:val="28"/>
          <w:szCs w:val="28"/>
          <w:vertAlign w:val="superscript"/>
          <w:lang w:eastAsia="en-US"/>
        </w:rPr>
        <w:t xml:space="preserve"> </w:t>
      </w:r>
      <w:r w:rsidR="00AA191E" w:rsidRPr="00400583">
        <w:rPr>
          <w:iCs/>
          <w:sz w:val="28"/>
          <w:szCs w:val="28"/>
          <w:lang w:eastAsia="en-US"/>
        </w:rPr>
        <w:t>[</w:t>
      </w:r>
      <w:r w:rsidR="00B45101" w:rsidRPr="00400583">
        <w:rPr>
          <w:iCs/>
          <w:sz w:val="28"/>
          <w:szCs w:val="28"/>
          <w:lang w:eastAsia="en-US"/>
        </w:rPr>
        <w:t>1</w:t>
      </w:r>
      <w:r w:rsidR="00AA191E" w:rsidRPr="00400583">
        <w:rPr>
          <w:iCs/>
          <w:sz w:val="28"/>
          <w:szCs w:val="28"/>
          <w:lang w:eastAsia="en-US"/>
        </w:rPr>
        <w:t>].</w:t>
      </w:r>
      <w:r w:rsidR="009F7D24" w:rsidRPr="00400583">
        <w:rPr>
          <w:iCs/>
          <w:sz w:val="28"/>
          <w:szCs w:val="28"/>
          <w:lang w:eastAsia="en-US"/>
        </w:rPr>
        <w:t xml:space="preserve"> Це рішення стало останнім поштовхом і З</w:t>
      </w:r>
      <w:r w:rsidR="004C099D" w:rsidRPr="00400583">
        <w:rPr>
          <w:sz w:val="28"/>
          <w:szCs w:val="28"/>
        </w:rPr>
        <w:t>аконом України від 24</w:t>
      </w:r>
      <w:r w:rsidR="00400583" w:rsidRPr="00400583">
        <w:rPr>
          <w:sz w:val="28"/>
          <w:szCs w:val="28"/>
        </w:rPr>
        <w:t>.05.</w:t>
      </w:r>
      <w:r w:rsidR="004C099D" w:rsidRPr="00400583">
        <w:rPr>
          <w:sz w:val="28"/>
          <w:szCs w:val="28"/>
        </w:rPr>
        <w:t xml:space="preserve">2012 р. </w:t>
      </w:r>
      <w:r w:rsidR="001947C2" w:rsidRPr="00400583">
        <w:rPr>
          <w:iCs/>
          <w:sz w:val="28"/>
          <w:szCs w:val="28"/>
          <w:lang w:eastAsia="en-US"/>
        </w:rPr>
        <w:t>"</w:t>
      </w:r>
      <w:r w:rsidR="004C099D" w:rsidRPr="00400583">
        <w:rPr>
          <w:sz w:val="28"/>
          <w:szCs w:val="28"/>
        </w:rPr>
        <w:t>Про внесення змін до деяких законодавчих актів України щодо забезпечення права особи на перегляд судових рішень</w:t>
      </w:r>
      <w:r w:rsidR="001947C2" w:rsidRPr="00400583">
        <w:rPr>
          <w:iCs/>
          <w:sz w:val="28"/>
          <w:szCs w:val="28"/>
          <w:lang w:eastAsia="en-US"/>
        </w:rPr>
        <w:t xml:space="preserve">" </w:t>
      </w:r>
      <w:r w:rsidR="001947C2" w:rsidRPr="00400583">
        <w:rPr>
          <w:iCs/>
          <w:sz w:val="28"/>
          <w:szCs w:val="28"/>
          <w:lang w:val="ru-RU" w:eastAsia="en-US"/>
        </w:rPr>
        <w:t>[</w:t>
      </w:r>
      <w:r w:rsidR="00B45101" w:rsidRPr="00400583">
        <w:rPr>
          <w:iCs/>
          <w:sz w:val="28"/>
          <w:szCs w:val="28"/>
          <w:lang w:val="ru-RU" w:eastAsia="en-US"/>
        </w:rPr>
        <w:t>2</w:t>
      </w:r>
      <w:r w:rsidR="001947C2" w:rsidRPr="00400583">
        <w:rPr>
          <w:iCs/>
          <w:sz w:val="28"/>
          <w:szCs w:val="28"/>
          <w:lang w:val="ru-RU" w:eastAsia="en-US"/>
        </w:rPr>
        <w:t>]</w:t>
      </w:r>
      <w:r w:rsidR="004C099D" w:rsidRPr="00400583">
        <w:rPr>
          <w:sz w:val="28"/>
          <w:szCs w:val="28"/>
        </w:rPr>
        <w:t xml:space="preserve">, КУпАП </w:t>
      </w:r>
      <w:r w:rsidR="009F7D24" w:rsidRPr="00400583">
        <w:rPr>
          <w:sz w:val="28"/>
          <w:szCs w:val="28"/>
        </w:rPr>
        <w:t xml:space="preserve">було </w:t>
      </w:r>
      <w:r w:rsidR="004C099D" w:rsidRPr="00400583">
        <w:rPr>
          <w:sz w:val="28"/>
          <w:szCs w:val="28"/>
        </w:rPr>
        <w:t xml:space="preserve">доповнено главою 24-1 </w:t>
      </w:r>
      <w:r w:rsidR="001947C2" w:rsidRPr="00400583">
        <w:rPr>
          <w:iCs/>
          <w:sz w:val="28"/>
          <w:szCs w:val="28"/>
          <w:lang w:eastAsia="en-US"/>
        </w:rPr>
        <w:t>"</w:t>
      </w:r>
      <w:r w:rsidR="004C099D" w:rsidRPr="00400583">
        <w:rPr>
          <w:sz w:val="28"/>
          <w:szCs w:val="28"/>
        </w:rPr>
        <w:t>Перегляд постанови по справі про адміністративне правопорушення у разі встановлення міжнародною судовою установою, юрисдикція якої визнана Україною, порушення Україною міжнародних зобов’я</w:t>
      </w:r>
      <w:r w:rsidR="001947C2" w:rsidRPr="00400583">
        <w:rPr>
          <w:sz w:val="28"/>
          <w:szCs w:val="28"/>
        </w:rPr>
        <w:t>зань при вирішенні справи судом</w:t>
      </w:r>
      <w:r w:rsidR="001947C2" w:rsidRPr="00400583">
        <w:rPr>
          <w:iCs/>
          <w:sz w:val="28"/>
          <w:szCs w:val="28"/>
          <w:lang w:eastAsia="en-US"/>
        </w:rPr>
        <w:t>"</w:t>
      </w:r>
      <w:r w:rsidR="001947C2" w:rsidRPr="00400583">
        <w:rPr>
          <w:sz w:val="28"/>
          <w:szCs w:val="28"/>
          <w:lang w:val="ru-RU"/>
        </w:rPr>
        <w:t>.</w:t>
      </w:r>
      <w:r w:rsidR="00781F5C" w:rsidRPr="00400583">
        <w:rPr>
          <w:sz w:val="28"/>
          <w:szCs w:val="28"/>
          <w:lang w:val="ru-RU"/>
        </w:rPr>
        <w:t xml:space="preserve"> </w:t>
      </w:r>
      <w:r w:rsidR="00DC2ED8" w:rsidRPr="00400583">
        <w:rPr>
          <w:sz w:val="28"/>
          <w:szCs w:val="28"/>
          <w:lang w:val="ru-RU"/>
        </w:rPr>
        <w:t>Але,</w:t>
      </w:r>
      <w:r w:rsidR="009E0F59" w:rsidRPr="00400583">
        <w:rPr>
          <w:sz w:val="28"/>
          <w:szCs w:val="28"/>
          <w:lang w:val="ru-RU"/>
        </w:rPr>
        <w:t xml:space="preserve"> з метою </w:t>
      </w:r>
      <w:proofErr w:type="spellStart"/>
      <w:proofErr w:type="gramStart"/>
      <w:r w:rsidR="009E0F59" w:rsidRPr="00400583">
        <w:rPr>
          <w:sz w:val="28"/>
          <w:szCs w:val="28"/>
          <w:lang w:val="ru-RU"/>
        </w:rPr>
        <w:t>п</w:t>
      </w:r>
      <w:proofErr w:type="gramEnd"/>
      <w:r w:rsidR="009E0F59" w:rsidRPr="00400583">
        <w:rPr>
          <w:sz w:val="28"/>
          <w:szCs w:val="28"/>
          <w:lang w:val="ru-RU"/>
        </w:rPr>
        <w:t>ідвищення</w:t>
      </w:r>
      <w:proofErr w:type="spellEnd"/>
      <w:r w:rsidR="009E0F59" w:rsidRPr="00400583">
        <w:rPr>
          <w:sz w:val="28"/>
          <w:szCs w:val="28"/>
          <w:lang w:val="ru-RU"/>
        </w:rPr>
        <w:t xml:space="preserve"> </w:t>
      </w:r>
      <w:proofErr w:type="spellStart"/>
      <w:r w:rsidR="009E0F59" w:rsidRPr="00400583">
        <w:rPr>
          <w:sz w:val="28"/>
          <w:szCs w:val="28"/>
          <w:lang w:val="ru-RU"/>
        </w:rPr>
        <w:t>національних</w:t>
      </w:r>
      <w:proofErr w:type="spellEnd"/>
      <w:r w:rsidR="009E0F59" w:rsidRPr="00400583">
        <w:rPr>
          <w:sz w:val="28"/>
          <w:szCs w:val="28"/>
          <w:lang w:val="ru-RU"/>
        </w:rPr>
        <w:t xml:space="preserve"> </w:t>
      </w:r>
      <w:proofErr w:type="spellStart"/>
      <w:r w:rsidR="009E0F59" w:rsidRPr="00400583">
        <w:rPr>
          <w:sz w:val="28"/>
          <w:szCs w:val="28"/>
          <w:lang w:val="ru-RU"/>
        </w:rPr>
        <w:t>стандартів</w:t>
      </w:r>
      <w:proofErr w:type="spellEnd"/>
      <w:r w:rsidR="009E0F59" w:rsidRPr="00400583">
        <w:rPr>
          <w:sz w:val="28"/>
          <w:szCs w:val="28"/>
          <w:lang w:val="ru-RU"/>
        </w:rPr>
        <w:t xml:space="preserve"> </w:t>
      </w:r>
      <w:proofErr w:type="spellStart"/>
      <w:r w:rsidR="009E0F59" w:rsidRPr="00400583">
        <w:rPr>
          <w:sz w:val="28"/>
          <w:szCs w:val="28"/>
          <w:lang w:val="ru-RU"/>
        </w:rPr>
        <w:t>судоустрою</w:t>
      </w:r>
      <w:proofErr w:type="spellEnd"/>
      <w:r w:rsidR="009E0F59" w:rsidRPr="00400583">
        <w:rPr>
          <w:sz w:val="28"/>
          <w:szCs w:val="28"/>
          <w:lang w:val="ru-RU"/>
        </w:rPr>
        <w:t xml:space="preserve"> і </w:t>
      </w:r>
      <w:proofErr w:type="spellStart"/>
      <w:r w:rsidR="009E0F59" w:rsidRPr="00400583">
        <w:rPr>
          <w:sz w:val="28"/>
          <w:szCs w:val="28"/>
          <w:lang w:val="ru-RU"/>
        </w:rPr>
        <w:t>судочинства</w:t>
      </w:r>
      <w:proofErr w:type="spellEnd"/>
      <w:r w:rsidR="009E0F59" w:rsidRPr="00400583">
        <w:rPr>
          <w:sz w:val="28"/>
          <w:szCs w:val="28"/>
          <w:lang w:val="ru-RU"/>
        </w:rPr>
        <w:t xml:space="preserve">, </w:t>
      </w:r>
      <w:proofErr w:type="spellStart"/>
      <w:r w:rsidR="009E0F59" w:rsidRPr="00400583">
        <w:rPr>
          <w:sz w:val="28"/>
          <w:szCs w:val="28"/>
          <w:lang w:val="ru-RU"/>
        </w:rPr>
        <w:t>ця</w:t>
      </w:r>
      <w:proofErr w:type="spellEnd"/>
      <w:r w:rsidR="009E0F59" w:rsidRPr="00400583">
        <w:rPr>
          <w:sz w:val="28"/>
          <w:szCs w:val="28"/>
          <w:lang w:val="ru-RU"/>
        </w:rPr>
        <w:t xml:space="preserve"> глава </w:t>
      </w:r>
      <w:proofErr w:type="spellStart"/>
      <w:r w:rsidR="009E0F59" w:rsidRPr="00400583">
        <w:rPr>
          <w:sz w:val="28"/>
          <w:szCs w:val="28"/>
          <w:lang w:val="ru-RU"/>
        </w:rPr>
        <w:t>зазнала</w:t>
      </w:r>
      <w:proofErr w:type="spellEnd"/>
      <w:r w:rsidR="009E0F59" w:rsidRPr="00400583">
        <w:rPr>
          <w:sz w:val="28"/>
          <w:szCs w:val="28"/>
          <w:lang w:val="ru-RU"/>
        </w:rPr>
        <w:t xml:space="preserve"> </w:t>
      </w:r>
      <w:proofErr w:type="spellStart"/>
      <w:r w:rsidR="009E0F59" w:rsidRPr="00400583">
        <w:rPr>
          <w:sz w:val="28"/>
          <w:szCs w:val="28"/>
          <w:lang w:val="ru-RU"/>
        </w:rPr>
        <w:t>певних</w:t>
      </w:r>
      <w:proofErr w:type="spellEnd"/>
      <w:r w:rsidR="009E0F59" w:rsidRPr="00400583">
        <w:rPr>
          <w:sz w:val="28"/>
          <w:szCs w:val="28"/>
          <w:lang w:val="ru-RU"/>
        </w:rPr>
        <w:t xml:space="preserve"> </w:t>
      </w:r>
      <w:proofErr w:type="spellStart"/>
      <w:r w:rsidR="009E0F59" w:rsidRPr="00400583">
        <w:rPr>
          <w:sz w:val="28"/>
          <w:szCs w:val="28"/>
          <w:lang w:val="ru-RU"/>
        </w:rPr>
        <w:t>змін</w:t>
      </w:r>
      <w:proofErr w:type="spellEnd"/>
      <w:r w:rsidR="009E0F59" w:rsidRPr="00400583">
        <w:rPr>
          <w:sz w:val="28"/>
          <w:szCs w:val="28"/>
          <w:lang w:val="ru-RU"/>
        </w:rPr>
        <w:t xml:space="preserve"> та </w:t>
      </w:r>
      <w:proofErr w:type="spellStart"/>
      <w:r w:rsidR="009E0F59" w:rsidRPr="00400583">
        <w:rPr>
          <w:sz w:val="28"/>
          <w:szCs w:val="28"/>
          <w:lang w:val="ru-RU"/>
        </w:rPr>
        <w:t>доповнень</w:t>
      </w:r>
      <w:proofErr w:type="spellEnd"/>
      <w:r w:rsidR="009E0F59" w:rsidRPr="00400583">
        <w:rPr>
          <w:sz w:val="28"/>
          <w:szCs w:val="28"/>
          <w:lang w:val="ru-RU"/>
        </w:rPr>
        <w:t xml:space="preserve"> Законом </w:t>
      </w:r>
      <w:proofErr w:type="spellStart"/>
      <w:r w:rsidR="009E0F59" w:rsidRPr="00400583">
        <w:rPr>
          <w:sz w:val="28"/>
          <w:szCs w:val="28"/>
          <w:lang w:val="ru-RU"/>
        </w:rPr>
        <w:t>України</w:t>
      </w:r>
      <w:proofErr w:type="spellEnd"/>
      <w:r w:rsidR="009E0F59" w:rsidRPr="00400583">
        <w:rPr>
          <w:sz w:val="28"/>
          <w:szCs w:val="28"/>
          <w:lang w:val="ru-RU"/>
        </w:rPr>
        <w:t xml:space="preserve"> </w:t>
      </w:r>
      <w:proofErr w:type="spellStart"/>
      <w:r w:rsidR="009E0F59" w:rsidRPr="00400583">
        <w:rPr>
          <w:sz w:val="28"/>
          <w:szCs w:val="28"/>
          <w:lang w:val="ru-RU"/>
        </w:rPr>
        <w:t>від</w:t>
      </w:r>
      <w:proofErr w:type="spellEnd"/>
      <w:r w:rsidR="009E0F59" w:rsidRPr="00400583">
        <w:rPr>
          <w:sz w:val="28"/>
          <w:szCs w:val="28"/>
          <w:lang w:val="ru-RU"/>
        </w:rPr>
        <w:t xml:space="preserve"> 12.02.2015</w:t>
      </w:r>
      <w:r w:rsidR="00D62CAA">
        <w:rPr>
          <w:sz w:val="28"/>
          <w:szCs w:val="28"/>
          <w:lang w:val="ru-RU"/>
        </w:rPr>
        <w:t> р.</w:t>
      </w:r>
      <w:r w:rsidR="009E0F59" w:rsidRPr="00400583">
        <w:rPr>
          <w:sz w:val="28"/>
          <w:szCs w:val="28"/>
          <w:lang w:val="ru-RU"/>
        </w:rPr>
        <w:t xml:space="preserve"> "Про </w:t>
      </w:r>
      <w:proofErr w:type="spellStart"/>
      <w:r w:rsidR="009E0F59" w:rsidRPr="00400583">
        <w:rPr>
          <w:sz w:val="28"/>
          <w:szCs w:val="28"/>
          <w:lang w:val="ru-RU"/>
        </w:rPr>
        <w:t>забезпечення</w:t>
      </w:r>
      <w:proofErr w:type="spellEnd"/>
      <w:r w:rsidR="009E0F59" w:rsidRPr="00400583">
        <w:rPr>
          <w:sz w:val="28"/>
          <w:szCs w:val="28"/>
          <w:lang w:val="ru-RU"/>
        </w:rPr>
        <w:t xml:space="preserve"> права на </w:t>
      </w:r>
      <w:proofErr w:type="spellStart"/>
      <w:r w:rsidR="009E0F59" w:rsidRPr="00400583">
        <w:rPr>
          <w:sz w:val="28"/>
          <w:szCs w:val="28"/>
          <w:lang w:val="ru-RU"/>
        </w:rPr>
        <w:t>справедливий</w:t>
      </w:r>
      <w:proofErr w:type="spellEnd"/>
      <w:r w:rsidR="009E0F59" w:rsidRPr="00400583">
        <w:rPr>
          <w:sz w:val="28"/>
          <w:szCs w:val="28"/>
          <w:lang w:val="ru-RU"/>
        </w:rPr>
        <w:t xml:space="preserve"> суд"</w:t>
      </w:r>
      <w:r w:rsidR="00B45101" w:rsidRPr="00400583">
        <w:rPr>
          <w:sz w:val="28"/>
          <w:szCs w:val="28"/>
          <w:lang w:val="ru-RU"/>
        </w:rPr>
        <w:t xml:space="preserve"> </w:t>
      </w:r>
      <w:r w:rsidR="009E0F59" w:rsidRPr="00400583">
        <w:rPr>
          <w:sz w:val="28"/>
          <w:szCs w:val="28"/>
          <w:lang w:val="ru-RU"/>
        </w:rPr>
        <w:t>[</w:t>
      </w:r>
      <w:r w:rsidR="00B45101" w:rsidRPr="00400583">
        <w:rPr>
          <w:sz w:val="28"/>
          <w:szCs w:val="28"/>
          <w:lang w:val="ru-RU"/>
        </w:rPr>
        <w:t>3</w:t>
      </w:r>
      <w:r w:rsidR="009E0F59" w:rsidRPr="00400583">
        <w:rPr>
          <w:sz w:val="28"/>
          <w:szCs w:val="28"/>
          <w:lang w:val="ru-RU"/>
        </w:rPr>
        <w:t>]</w:t>
      </w:r>
      <w:r w:rsidR="009E0F59" w:rsidRPr="00400583">
        <w:rPr>
          <w:sz w:val="28"/>
          <w:szCs w:val="28"/>
        </w:rPr>
        <w:t xml:space="preserve">. </w:t>
      </w:r>
      <w:r w:rsidR="000A56F9" w:rsidRPr="00400583">
        <w:rPr>
          <w:sz w:val="28"/>
          <w:szCs w:val="28"/>
        </w:rPr>
        <w:t>А Закон України від 3.10.2017 р. "</w:t>
      </w:r>
      <w:r w:rsidR="000A56F9" w:rsidRPr="00400583">
        <w:rPr>
          <w:bCs/>
          <w:sz w:val="28"/>
          <w:szCs w:val="28"/>
          <w:shd w:val="clear" w:color="auto" w:fill="FFFFFF"/>
        </w:rPr>
        <w:t>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актів"</w:t>
      </w:r>
      <w:r w:rsidR="00B45101" w:rsidRPr="00400583">
        <w:rPr>
          <w:bCs/>
          <w:sz w:val="28"/>
          <w:szCs w:val="28"/>
          <w:shd w:val="clear" w:color="auto" w:fill="FFFFFF"/>
          <w:lang w:val="ru-RU"/>
        </w:rPr>
        <w:t xml:space="preserve"> </w:t>
      </w:r>
      <w:r w:rsidR="000A56F9" w:rsidRPr="00400583">
        <w:rPr>
          <w:bCs/>
          <w:sz w:val="28"/>
          <w:szCs w:val="28"/>
          <w:shd w:val="clear" w:color="auto" w:fill="FFFFFF"/>
          <w:lang w:val="ru-RU"/>
        </w:rPr>
        <w:t>[</w:t>
      </w:r>
      <w:r w:rsidR="00B45101" w:rsidRPr="00400583">
        <w:rPr>
          <w:bCs/>
          <w:sz w:val="28"/>
          <w:szCs w:val="28"/>
          <w:shd w:val="clear" w:color="auto" w:fill="FFFFFF"/>
          <w:lang w:val="ru-RU"/>
        </w:rPr>
        <w:t>4</w:t>
      </w:r>
      <w:r w:rsidR="000A56F9" w:rsidRPr="00400583">
        <w:rPr>
          <w:bCs/>
          <w:sz w:val="28"/>
          <w:szCs w:val="28"/>
          <w:shd w:val="clear" w:color="auto" w:fill="FFFFFF"/>
          <w:lang w:val="ru-RU"/>
        </w:rPr>
        <w:t>]</w:t>
      </w:r>
      <w:r w:rsidR="000A56F9" w:rsidRPr="00400583">
        <w:rPr>
          <w:bCs/>
          <w:sz w:val="28"/>
          <w:szCs w:val="28"/>
          <w:shd w:val="clear" w:color="auto" w:fill="FFFFFF"/>
        </w:rPr>
        <w:t xml:space="preserve"> відніс розгляд досліджуваних справ до Великої палати Верховного суду. </w:t>
      </w:r>
    </w:p>
    <w:p w:rsidR="0018230B" w:rsidRPr="00400583" w:rsidRDefault="00D62CAA" w:rsidP="00DB6EB4">
      <w:pPr>
        <w:spacing w:line="360" w:lineRule="auto"/>
        <w:ind w:firstLine="567"/>
        <w:jc w:val="both"/>
        <w:rPr>
          <w:bCs/>
          <w:sz w:val="28"/>
          <w:szCs w:val="28"/>
          <w:shd w:val="clear" w:color="auto" w:fill="FFFFFF"/>
        </w:rPr>
      </w:pPr>
      <w:r>
        <w:rPr>
          <w:sz w:val="28"/>
          <w:szCs w:val="28"/>
        </w:rPr>
        <w:t>Аналіз</w:t>
      </w:r>
      <w:r w:rsidR="00BA460F" w:rsidRPr="00400583">
        <w:rPr>
          <w:sz w:val="28"/>
          <w:szCs w:val="28"/>
        </w:rPr>
        <w:t xml:space="preserve"> стану здійснення правосуддя Великою палатою Верховного суд</w:t>
      </w:r>
      <w:r w:rsidR="00400583" w:rsidRPr="00400583">
        <w:rPr>
          <w:sz w:val="28"/>
          <w:szCs w:val="28"/>
        </w:rPr>
        <w:t>у</w:t>
      </w:r>
      <w:r w:rsidR="00BA460F" w:rsidRPr="0040058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показав, що </w:t>
      </w:r>
      <w:r w:rsidR="00BA460F" w:rsidRPr="00400583">
        <w:rPr>
          <w:sz w:val="28"/>
          <w:szCs w:val="28"/>
        </w:rPr>
        <w:t xml:space="preserve">у 2018 році </w:t>
      </w:r>
      <w:r w:rsidR="00400583" w:rsidRPr="00400583">
        <w:rPr>
          <w:sz w:val="28"/>
          <w:szCs w:val="28"/>
        </w:rPr>
        <w:t>в</w:t>
      </w:r>
      <w:r w:rsidR="00BA460F" w:rsidRPr="00400583">
        <w:rPr>
          <w:sz w:val="28"/>
          <w:szCs w:val="28"/>
        </w:rPr>
        <w:t xml:space="preserve"> провадженні про перегляд судового рішення за виключними обставинами</w:t>
      </w:r>
      <w:r w:rsidR="00400583" w:rsidRPr="00400583">
        <w:rPr>
          <w:sz w:val="28"/>
          <w:szCs w:val="28"/>
        </w:rPr>
        <w:t xml:space="preserve"> переб</w:t>
      </w:r>
      <w:r w:rsidR="00BA460F" w:rsidRPr="00400583">
        <w:rPr>
          <w:sz w:val="28"/>
          <w:szCs w:val="28"/>
        </w:rPr>
        <w:t xml:space="preserve">увало 132 заяви, з яких 130 заяв стосувалися встановлення міжнародною судовою установою, юрисдикція якої визнана Україною, порушення Україною міжнародних зобов’язань при вирішенні справи судом. </w:t>
      </w:r>
      <w:r w:rsidR="00270894" w:rsidRPr="00400583">
        <w:rPr>
          <w:sz w:val="28"/>
          <w:szCs w:val="28"/>
        </w:rPr>
        <w:t>У</w:t>
      </w:r>
      <w:r w:rsidR="00BA460F" w:rsidRPr="00400583">
        <w:rPr>
          <w:sz w:val="28"/>
          <w:szCs w:val="28"/>
        </w:rPr>
        <w:t xml:space="preserve"> 2019 році таких заяв було</w:t>
      </w:r>
      <w:r w:rsidR="0096506F" w:rsidRPr="00400583">
        <w:rPr>
          <w:sz w:val="28"/>
          <w:szCs w:val="28"/>
        </w:rPr>
        <w:t>,</w:t>
      </w:r>
      <w:r w:rsidR="00BA460F" w:rsidRPr="00400583">
        <w:rPr>
          <w:sz w:val="28"/>
          <w:szCs w:val="28"/>
        </w:rPr>
        <w:t xml:space="preserve"> відповідно</w:t>
      </w:r>
      <w:r w:rsidR="0096506F" w:rsidRPr="00400583">
        <w:rPr>
          <w:sz w:val="28"/>
          <w:szCs w:val="28"/>
        </w:rPr>
        <w:t>,</w:t>
      </w:r>
      <w:r w:rsidR="00BA460F" w:rsidRPr="00400583">
        <w:rPr>
          <w:sz w:val="28"/>
          <w:szCs w:val="28"/>
        </w:rPr>
        <w:t xml:space="preserve"> 89 і 78; у 2020 р. – 71 та 57; 2021р.  – 230 та  185; 2022 р.  – 64 та 53; 2023 р. – 79 та 61, і у першому півріччі 2024 – 38 та 33</w:t>
      </w:r>
      <w:r w:rsidR="00270894" w:rsidRPr="00400583">
        <w:rPr>
          <w:sz w:val="28"/>
          <w:szCs w:val="28"/>
        </w:rPr>
        <w:t xml:space="preserve"> </w:t>
      </w:r>
      <w:r w:rsidR="00270894" w:rsidRPr="00400583">
        <w:rPr>
          <w:sz w:val="28"/>
          <w:szCs w:val="28"/>
          <w:lang w:val="ru-RU"/>
        </w:rPr>
        <w:t>[</w:t>
      </w:r>
      <w:r w:rsidR="00B45101" w:rsidRPr="00400583">
        <w:rPr>
          <w:sz w:val="28"/>
          <w:szCs w:val="28"/>
          <w:lang w:val="ru-RU"/>
        </w:rPr>
        <w:t>5</w:t>
      </w:r>
      <w:r w:rsidR="00270894" w:rsidRPr="00400583">
        <w:rPr>
          <w:sz w:val="28"/>
          <w:szCs w:val="28"/>
          <w:lang w:val="ru-RU"/>
        </w:rPr>
        <w:t>]</w:t>
      </w:r>
      <w:r w:rsidR="00270894" w:rsidRPr="00400583">
        <w:rPr>
          <w:sz w:val="28"/>
          <w:szCs w:val="28"/>
        </w:rPr>
        <w:t xml:space="preserve">. </w:t>
      </w:r>
      <w:r w:rsidR="0096506F" w:rsidRPr="00400583">
        <w:rPr>
          <w:sz w:val="28"/>
          <w:szCs w:val="28"/>
        </w:rPr>
        <w:t>Частина заяв стосувалась п</w:t>
      </w:r>
      <w:r w:rsidR="0096506F" w:rsidRPr="00400583">
        <w:rPr>
          <w:bCs/>
          <w:sz w:val="28"/>
          <w:szCs w:val="28"/>
          <w:shd w:val="clear" w:color="auto" w:fill="FFFFFF"/>
        </w:rPr>
        <w:t>ерегляду постанов по справах про адміністративні  правопорушення. За наслідками розгляду справи Велика Палата Верховного Суду може повністю</w:t>
      </w:r>
      <w:r w:rsidR="0096506F" w:rsidRPr="00400583">
        <w:rPr>
          <w:bCs/>
          <w:sz w:val="28"/>
          <w:szCs w:val="28"/>
          <w:shd w:val="clear" w:color="auto" w:fill="FFFFFF"/>
          <w:lang w:val="en-US"/>
        </w:rPr>
        <w:t> </w:t>
      </w:r>
      <w:r w:rsidR="0096506F" w:rsidRPr="00400583">
        <w:rPr>
          <w:bCs/>
          <w:sz w:val="28"/>
          <w:szCs w:val="28"/>
          <w:shd w:val="clear" w:color="auto" w:fill="FFFFFF"/>
          <w:lang w:val="ru-RU"/>
        </w:rPr>
        <w:t>/</w:t>
      </w:r>
      <w:r w:rsidR="0096506F" w:rsidRPr="00400583">
        <w:rPr>
          <w:bCs/>
          <w:sz w:val="28"/>
          <w:szCs w:val="28"/>
          <w:shd w:val="clear" w:color="auto" w:fill="FFFFFF"/>
          <w:lang w:val="en-US"/>
        </w:rPr>
        <w:t> </w:t>
      </w:r>
      <w:r w:rsidR="0096506F" w:rsidRPr="00400583">
        <w:rPr>
          <w:bCs/>
          <w:sz w:val="28"/>
          <w:szCs w:val="28"/>
          <w:shd w:val="clear" w:color="auto" w:fill="FFFFFF"/>
        </w:rPr>
        <w:t>частково задовольнити заяву або відмовити у задоволенні заяви.</w:t>
      </w:r>
      <w:r w:rsidR="00806806" w:rsidRPr="00400583">
        <w:rPr>
          <w:bCs/>
          <w:sz w:val="28"/>
          <w:szCs w:val="28"/>
          <w:shd w:val="clear" w:color="auto" w:fill="FFFFFF"/>
        </w:rPr>
        <w:t xml:space="preserve"> Так, наприклад, </w:t>
      </w:r>
      <w:r w:rsidR="00A16480" w:rsidRPr="00400583">
        <w:rPr>
          <w:bCs/>
          <w:sz w:val="28"/>
          <w:szCs w:val="28"/>
          <w:shd w:val="clear" w:color="auto" w:fill="FFFFFF"/>
        </w:rPr>
        <w:t xml:space="preserve">у справі № 5-7 кс15 від </w:t>
      </w:r>
      <w:r w:rsidR="00A16480" w:rsidRPr="00400583">
        <w:rPr>
          <w:bCs/>
          <w:sz w:val="28"/>
          <w:szCs w:val="28"/>
          <w:shd w:val="clear" w:color="auto" w:fill="FFFFFF"/>
        </w:rPr>
        <w:lastRenderedPageBreak/>
        <w:t xml:space="preserve">27.04.2015 р. заяву було задоволено з мотивів необґрунтованості попередніх судових рішень (відсутність конкретизації протиправних дій та оцінки  мотивації поведінки заявниці, </w:t>
      </w:r>
      <w:r w:rsidR="008528BD" w:rsidRPr="00400583">
        <w:rPr>
          <w:bCs/>
          <w:sz w:val="28"/>
          <w:szCs w:val="28"/>
          <w:shd w:val="clear" w:color="auto" w:fill="FFFFFF"/>
        </w:rPr>
        <w:t xml:space="preserve">неврахування при накладенні стягнення  вимог </w:t>
      </w:r>
      <w:r w:rsidR="00A16480" w:rsidRPr="00400583">
        <w:rPr>
          <w:bCs/>
          <w:sz w:val="28"/>
          <w:szCs w:val="28"/>
          <w:shd w:val="clear" w:color="auto" w:fill="FFFFFF"/>
        </w:rPr>
        <w:t>статей 32, 33 КУпАП</w:t>
      </w:r>
      <w:r w:rsidR="008528BD" w:rsidRPr="00400583">
        <w:rPr>
          <w:bCs/>
          <w:sz w:val="28"/>
          <w:szCs w:val="28"/>
          <w:shd w:val="clear" w:color="auto" w:fill="FFFFFF"/>
        </w:rPr>
        <w:t>), що є істотним порушенням такої засади судового провадження, як законність, а безпідставно накладене суворе стягнення є порушенням конституційного принципу верховенства права, за яким рішення судів мають бути не тільки законними та обґрунтованими, а й справедливими</w:t>
      </w:r>
      <w:r w:rsidR="00400583" w:rsidRPr="00400583">
        <w:rPr>
          <w:bCs/>
          <w:sz w:val="28"/>
          <w:szCs w:val="28"/>
          <w:shd w:val="clear" w:color="auto" w:fill="FFFFFF"/>
        </w:rPr>
        <w:t> </w:t>
      </w:r>
      <w:r w:rsidR="00B45101" w:rsidRPr="00400583">
        <w:rPr>
          <w:bCs/>
          <w:sz w:val="28"/>
          <w:szCs w:val="28"/>
          <w:shd w:val="clear" w:color="auto" w:fill="FFFFFF"/>
          <w:lang w:val="ru-RU"/>
        </w:rPr>
        <w:t>[6]</w:t>
      </w:r>
      <w:r w:rsidR="00B45101" w:rsidRPr="00400583">
        <w:rPr>
          <w:bCs/>
          <w:sz w:val="28"/>
          <w:szCs w:val="28"/>
          <w:shd w:val="clear" w:color="auto" w:fill="FFFFFF"/>
        </w:rPr>
        <w:t>.</w:t>
      </w:r>
      <w:r w:rsidR="00DB6EB4" w:rsidRPr="00400583">
        <w:rPr>
          <w:bCs/>
          <w:sz w:val="28"/>
          <w:szCs w:val="28"/>
          <w:shd w:val="clear" w:color="auto" w:fill="FFFFFF"/>
        </w:rPr>
        <w:t xml:space="preserve"> </w:t>
      </w:r>
      <w:r w:rsidR="00A16480" w:rsidRPr="00400583">
        <w:rPr>
          <w:bCs/>
          <w:sz w:val="28"/>
          <w:szCs w:val="28"/>
          <w:shd w:val="clear" w:color="auto" w:fill="FFFFFF"/>
        </w:rPr>
        <w:t xml:space="preserve">А </w:t>
      </w:r>
      <w:r w:rsidR="00806806" w:rsidRPr="00400583">
        <w:rPr>
          <w:bCs/>
          <w:sz w:val="28"/>
          <w:szCs w:val="28"/>
          <w:shd w:val="clear" w:color="auto" w:fill="FFFFFF"/>
        </w:rPr>
        <w:t>у справі №334/5231/13-п</w:t>
      </w:r>
      <w:r w:rsidR="00A16480" w:rsidRPr="00400583">
        <w:t xml:space="preserve"> </w:t>
      </w:r>
      <w:r w:rsidR="00A16480" w:rsidRPr="00400583">
        <w:rPr>
          <w:bCs/>
          <w:sz w:val="28"/>
          <w:szCs w:val="28"/>
          <w:shd w:val="clear" w:color="auto" w:fill="FFFFFF"/>
        </w:rPr>
        <w:t xml:space="preserve">(про адміністративне правопорушення, передбачене </w:t>
      </w:r>
      <w:r w:rsidR="00400583" w:rsidRPr="00400583">
        <w:rPr>
          <w:bCs/>
          <w:sz w:val="28"/>
          <w:szCs w:val="28"/>
          <w:shd w:val="clear" w:color="auto" w:fill="FFFFFF"/>
        </w:rPr>
        <w:t>ч.1 ст.</w:t>
      </w:r>
      <w:r w:rsidR="00A16480" w:rsidRPr="00400583">
        <w:rPr>
          <w:bCs/>
          <w:sz w:val="28"/>
          <w:szCs w:val="28"/>
          <w:shd w:val="clear" w:color="auto" w:fill="FFFFFF"/>
        </w:rPr>
        <w:t xml:space="preserve"> 483 МК)</w:t>
      </w:r>
      <w:r w:rsidR="00806806" w:rsidRPr="00400583">
        <w:rPr>
          <w:bCs/>
          <w:sz w:val="28"/>
          <w:szCs w:val="28"/>
          <w:shd w:val="clear" w:color="auto" w:fill="FFFFFF"/>
        </w:rPr>
        <w:t xml:space="preserve"> від 27</w:t>
      </w:r>
      <w:r w:rsidR="00400583" w:rsidRPr="00400583">
        <w:rPr>
          <w:bCs/>
          <w:sz w:val="28"/>
          <w:szCs w:val="28"/>
          <w:shd w:val="clear" w:color="auto" w:fill="FFFFFF"/>
        </w:rPr>
        <w:t xml:space="preserve">.07.2022 р. </w:t>
      </w:r>
      <w:r w:rsidR="00A16480" w:rsidRPr="00400583">
        <w:rPr>
          <w:bCs/>
          <w:sz w:val="28"/>
          <w:szCs w:val="28"/>
          <w:shd w:val="clear" w:color="auto" w:fill="FFFFFF"/>
        </w:rPr>
        <w:t xml:space="preserve">судді прийшли до висновку, що </w:t>
      </w:r>
      <w:r w:rsidR="00A16480" w:rsidRPr="00400583">
        <w:rPr>
          <w:sz w:val="27"/>
          <w:szCs w:val="27"/>
        </w:rPr>
        <w:t xml:space="preserve">констатований ЄСПЛ характер порушень, їхня правова природа, стадія провадження, на якій вони були допущені і на якій можуть бути виправлені, </w:t>
      </w:r>
      <w:r w:rsidR="00400583" w:rsidRPr="00400583">
        <w:rPr>
          <w:sz w:val="27"/>
          <w:szCs w:val="27"/>
        </w:rPr>
        <w:t xml:space="preserve">роблять </w:t>
      </w:r>
      <w:r w:rsidR="00A16480" w:rsidRPr="00400583">
        <w:rPr>
          <w:sz w:val="27"/>
          <w:szCs w:val="27"/>
        </w:rPr>
        <w:t>доцільн</w:t>
      </w:r>
      <w:r w:rsidR="00400583" w:rsidRPr="00400583">
        <w:rPr>
          <w:sz w:val="27"/>
          <w:szCs w:val="27"/>
        </w:rPr>
        <w:t xml:space="preserve">им часткове задоволення заяви, тому </w:t>
      </w:r>
      <w:r w:rsidR="00A16480" w:rsidRPr="00400583">
        <w:rPr>
          <w:sz w:val="27"/>
          <w:szCs w:val="27"/>
        </w:rPr>
        <w:t xml:space="preserve">постанову Апеляційного суду </w:t>
      </w:r>
      <w:r w:rsidR="00400583" w:rsidRPr="00400583">
        <w:rPr>
          <w:sz w:val="27"/>
          <w:szCs w:val="27"/>
        </w:rPr>
        <w:t>було скасовано</w:t>
      </w:r>
      <w:r w:rsidR="00A16480" w:rsidRPr="00400583">
        <w:rPr>
          <w:sz w:val="27"/>
          <w:szCs w:val="27"/>
        </w:rPr>
        <w:t>, а справу переда</w:t>
      </w:r>
      <w:r w:rsidR="00400583" w:rsidRPr="00400583">
        <w:rPr>
          <w:sz w:val="27"/>
          <w:szCs w:val="27"/>
        </w:rPr>
        <w:t>но</w:t>
      </w:r>
      <w:r w:rsidR="00A16480" w:rsidRPr="00400583">
        <w:rPr>
          <w:sz w:val="27"/>
          <w:szCs w:val="27"/>
        </w:rPr>
        <w:t xml:space="preserve"> на новий розгляд </w:t>
      </w:r>
      <w:r w:rsidR="00A16480" w:rsidRPr="00400583">
        <w:rPr>
          <w:sz w:val="27"/>
          <w:szCs w:val="27"/>
          <w:lang w:val="ru-RU"/>
        </w:rPr>
        <w:t>[</w:t>
      </w:r>
      <w:r w:rsidR="00DC2ED8" w:rsidRPr="00400583">
        <w:rPr>
          <w:sz w:val="27"/>
          <w:szCs w:val="27"/>
          <w:lang w:val="ru-RU"/>
        </w:rPr>
        <w:t>7</w:t>
      </w:r>
      <w:r w:rsidR="00A16480" w:rsidRPr="00400583">
        <w:rPr>
          <w:sz w:val="27"/>
          <w:szCs w:val="27"/>
          <w:lang w:val="ru-RU"/>
        </w:rPr>
        <w:t>]</w:t>
      </w:r>
      <w:r w:rsidR="00A16480" w:rsidRPr="00400583">
        <w:rPr>
          <w:sz w:val="27"/>
          <w:szCs w:val="27"/>
        </w:rPr>
        <w:t xml:space="preserve">. </w:t>
      </w:r>
    </w:p>
    <w:p w:rsidR="0018230B" w:rsidRPr="00400583" w:rsidRDefault="0018230B" w:rsidP="00A011C7">
      <w:pPr>
        <w:spacing w:line="360" w:lineRule="auto"/>
        <w:ind w:firstLine="567"/>
        <w:jc w:val="both"/>
        <w:rPr>
          <w:iCs/>
          <w:sz w:val="28"/>
          <w:szCs w:val="28"/>
          <w:lang w:eastAsia="en-US"/>
        </w:rPr>
      </w:pPr>
      <w:r w:rsidRPr="00400583">
        <w:rPr>
          <w:sz w:val="27"/>
          <w:szCs w:val="27"/>
        </w:rPr>
        <w:t>Щодо відмови у задоволенні заяви про перегляд, цікавим (за обґрунтуванням) є рішення від 30.08.2023 р. у</w:t>
      </w:r>
      <w:r w:rsidR="00A16480" w:rsidRPr="00400583">
        <w:rPr>
          <w:sz w:val="27"/>
          <w:szCs w:val="27"/>
        </w:rPr>
        <w:t xml:space="preserve"> справі № 208/712/19</w:t>
      </w:r>
      <w:r w:rsidR="00400583" w:rsidRPr="00400583">
        <w:rPr>
          <w:sz w:val="27"/>
          <w:szCs w:val="27"/>
        </w:rPr>
        <w:t xml:space="preserve"> </w:t>
      </w:r>
      <w:r w:rsidRPr="00400583">
        <w:rPr>
          <w:sz w:val="27"/>
          <w:szCs w:val="27"/>
        </w:rPr>
        <w:t xml:space="preserve"> (про притягнення до відповідальності </w:t>
      </w:r>
      <w:r w:rsidR="00400583" w:rsidRPr="00400583">
        <w:rPr>
          <w:sz w:val="27"/>
          <w:szCs w:val="27"/>
        </w:rPr>
        <w:t>за ст.</w:t>
      </w:r>
      <w:r w:rsidRPr="00400583">
        <w:rPr>
          <w:sz w:val="27"/>
          <w:szCs w:val="27"/>
        </w:rPr>
        <w:t>130 КУпАП): «З огляду на те, що під час провадження у справі про адміністративне правопорушення ні сторона обвинувачення, ні сторона захисту не були присутніми, а суд розглянув справу за письмовими матеріалами, які надали сторони, рішення ЄСПЛ щодо заявника не спонукає до висновку про те, що допущене державою порушення Конвенції у цій конкретній ситуації поставило під серйозний сумнів результат оскарженого провадження на національному рівні»</w:t>
      </w:r>
      <w:r w:rsidR="00D62CAA" w:rsidRPr="00D62CAA">
        <w:t xml:space="preserve"> </w:t>
      </w:r>
      <w:r w:rsidR="00D62CAA" w:rsidRPr="00D62CAA">
        <w:rPr>
          <w:sz w:val="27"/>
          <w:szCs w:val="27"/>
        </w:rPr>
        <w:t>[8]</w:t>
      </w:r>
      <w:r w:rsidRPr="00400583">
        <w:rPr>
          <w:sz w:val="27"/>
          <w:szCs w:val="27"/>
        </w:rPr>
        <w:t>.</w:t>
      </w:r>
      <w:r w:rsidR="00A011C7" w:rsidRPr="00400583">
        <w:rPr>
          <w:sz w:val="27"/>
          <w:szCs w:val="27"/>
        </w:rPr>
        <w:t xml:space="preserve"> Також було зазначено, що суди </w:t>
      </w:r>
      <w:r w:rsidR="00A011C7" w:rsidRPr="00400583">
        <w:rPr>
          <w:iCs/>
          <w:sz w:val="28"/>
          <w:szCs w:val="28"/>
          <w:lang w:eastAsia="en-US"/>
        </w:rPr>
        <w:t>під час розгляду справ мають керуватися критеріями дотримання гарантій безсторонності суду, сформульованими ЄСПЛ у справі "Михайлова проти України"</w:t>
      </w:r>
      <w:r w:rsidR="00400583" w:rsidRPr="00400583">
        <w:rPr>
          <w:iCs/>
          <w:sz w:val="28"/>
          <w:szCs w:val="28"/>
          <w:lang w:eastAsia="en-US"/>
        </w:rPr>
        <w:t xml:space="preserve"> (п.65) щодо необхідності присутності сторони обвинувачення для усунення обґрунтованих сумнівів, які можуть виникнути щодо безсторонності суду.</w:t>
      </w:r>
    </w:p>
    <w:p w:rsidR="0018230B" w:rsidRPr="00400583" w:rsidRDefault="00243EDD" w:rsidP="00D776E2">
      <w:pPr>
        <w:spacing w:line="360" w:lineRule="auto"/>
        <w:ind w:firstLine="567"/>
        <w:jc w:val="both"/>
        <w:rPr>
          <w:iCs/>
          <w:sz w:val="28"/>
          <w:szCs w:val="28"/>
          <w:lang w:eastAsia="en-US"/>
        </w:rPr>
      </w:pPr>
      <w:r w:rsidRPr="00400583">
        <w:rPr>
          <w:iCs/>
          <w:sz w:val="28"/>
          <w:szCs w:val="28"/>
          <w:lang w:eastAsia="en-US"/>
        </w:rPr>
        <w:t xml:space="preserve">Вважаємо, що </w:t>
      </w:r>
      <w:r w:rsidR="00D776E2" w:rsidRPr="00400583">
        <w:rPr>
          <w:iCs/>
          <w:sz w:val="28"/>
          <w:szCs w:val="28"/>
          <w:lang w:eastAsia="en-US"/>
        </w:rPr>
        <w:t xml:space="preserve"> закріплена на рівні КУпАП </w:t>
      </w:r>
      <w:r w:rsidR="00A011C7" w:rsidRPr="00400583">
        <w:rPr>
          <w:iCs/>
          <w:sz w:val="28"/>
          <w:szCs w:val="28"/>
          <w:lang w:eastAsia="en-US"/>
        </w:rPr>
        <w:t>можливість перегляду справи у разі встановлення міжнародною судовою установою юрисдикція якої визнана Україною, порушення Україною міжнародних зобов’яза</w:t>
      </w:r>
      <w:r w:rsidR="00D776E2" w:rsidRPr="00400583">
        <w:rPr>
          <w:iCs/>
          <w:sz w:val="28"/>
          <w:szCs w:val="28"/>
          <w:lang w:eastAsia="en-US"/>
        </w:rPr>
        <w:t xml:space="preserve">нь при вирішенні справи судом, </w:t>
      </w:r>
      <w:r w:rsidR="00A011C7" w:rsidRPr="00400583">
        <w:rPr>
          <w:iCs/>
          <w:sz w:val="28"/>
          <w:szCs w:val="28"/>
          <w:lang w:eastAsia="en-US"/>
        </w:rPr>
        <w:t xml:space="preserve">є значним кроком у забезпеченні </w:t>
      </w:r>
      <w:r w:rsidRPr="00400583">
        <w:rPr>
          <w:iCs/>
          <w:sz w:val="28"/>
          <w:szCs w:val="28"/>
          <w:lang w:eastAsia="en-US"/>
        </w:rPr>
        <w:t xml:space="preserve">якісного правосуддя, але </w:t>
      </w:r>
      <w:r w:rsidRPr="00400583">
        <w:rPr>
          <w:iCs/>
          <w:sz w:val="28"/>
          <w:szCs w:val="28"/>
          <w:lang w:eastAsia="en-US"/>
        </w:rPr>
        <w:lastRenderedPageBreak/>
        <w:t xml:space="preserve">доцільним є </w:t>
      </w:r>
      <w:r w:rsidR="00D62CAA">
        <w:rPr>
          <w:iCs/>
          <w:sz w:val="28"/>
          <w:szCs w:val="28"/>
          <w:lang w:eastAsia="en-US"/>
        </w:rPr>
        <w:t xml:space="preserve">постійний </w:t>
      </w:r>
      <w:r w:rsidRPr="00400583">
        <w:rPr>
          <w:iCs/>
          <w:sz w:val="28"/>
          <w:szCs w:val="28"/>
          <w:lang w:eastAsia="en-US"/>
        </w:rPr>
        <w:t xml:space="preserve">аналіз та узагальнення існуючої практики розгляду заяв по різним категоріям справ – цивільним, кримінальним, господарським, адміністративним та справам про адміністративні правопорушення. </w:t>
      </w:r>
    </w:p>
    <w:p w:rsidR="00B45101" w:rsidRPr="00400583" w:rsidRDefault="00541680" w:rsidP="004F4A7F">
      <w:pPr>
        <w:spacing w:line="360" w:lineRule="auto"/>
        <w:ind w:firstLine="567"/>
        <w:jc w:val="center"/>
        <w:rPr>
          <w:b/>
          <w:sz w:val="28"/>
          <w:szCs w:val="28"/>
        </w:rPr>
      </w:pPr>
      <w:r w:rsidRPr="00400583">
        <w:rPr>
          <w:b/>
          <w:sz w:val="28"/>
          <w:szCs w:val="28"/>
        </w:rPr>
        <w:t>Список використаних джерел</w:t>
      </w:r>
      <w:r w:rsidR="002F0EBA" w:rsidRPr="00400583">
        <w:rPr>
          <w:b/>
          <w:sz w:val="28"/>
          <w:szCs w:val="28"/>
        </w:rPr>
        <w:t>:</w:t>
      </w:r>
    </w:p>
    <w:p w:rsidR="00243EDD" w:rsidRPr="00400583" w:rsidRDefault="00243EDD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>Ухвала Конституційного Суду України про відмову у відкритті конституційного провадження у справі за конституційним поданням  Верховного Суду України щодо офіційного тлумачення   положень п</w:t>
      </w:r>
      <w:r w:rsidR="004F4A7F" w:rsidRPr="00400583">
        <w:rPr>
          <w:sz w:val="28"/>
          <w:szCs w:val="28"/>
        </w:rPr>
        <w:t>.</w:t>
      </w:r>
      <w:r w:rsidRPr="00400583">
        <w:rPr>
          <w:sz w:val="28"/>
          <w:szCs w:val="28"/>
        </w:rPr>
        <w:t xml:space="preserve">2 </w:t>
      </w:r>
      <w:r w:rsidR="004F4A7F" w:rsidRPr="00400583">
        <w:rPr>
          <w:sz w:val="28"/>
          <w:szCs w:val="28"/>
        </w:rPr>
        <w:t>ч.2 ст.</w:t>
      </w:r>
      <w:r w:rsidRPr="00400583">
        <w:rPr>
          <w:sz w:val="28"/>
          <w:szCs w:val="28"/>
        </w:rPr>
        <w:t>38 Закону України "Про судоустрій і ст</w:t>
      </w:r>
      <w:r w:rsidR="004F4A7F" w:rsidRPr="00400583">
        <w:rPr>
          <w:sz w:val="28"/>
          <w:szCs w:val="28"/>
        </w:rPr>
        <w:t>атус суддів", п.2 ч.1 ст.</w:t>
      </w:r>
      <w:r w:rsidRPr="00400583">
        <w:rPr>
          <w:sz w:val="28"/>
          <w:szCs w:val="28"/>
        </w:rPr>
        <w:t xml:space="preserve">400-12  Кримінально-процесуального кодексу України, </w:t>
      </w:r>
      <w:r w:rsidR="004F4A7F" w:rsidRPr="00400583">
        <w:rPr>
          <w:sz w:val="28"/>
          <w:szCs w:val="28"/>
        </w:rPr>
        <w:t xml:space="preserve">ч.3 ст.8 </w:t>
      </w:r>
      <w:r w:rsidRPr="00400583">
        <w:rPr>
          <w:sz w:val="28"/>
          <w:szCs w:val="28"/>
        </w:rPr>
        <w:t>Кодексу України про адміністративні правопорушення, статей 2, 10 Закону України "Про виконання рішень та застосування практики Єв</w:t>
      </w:r>
      <w:r w:rsidR="00400583" w:rsidRPr="00400583">
        <w:rPr>
          <w:sz w:val="28"/>
          <w:szCs w:val="28"/>
        </w:rPr>
        <w:t xml:space="preserve">ропейського суду з прав людини". </w:t>
      </w:r>
      <w:r w:rsidR="00400583" w:rsidRPr="00400583">
        <w:rPr>
          <w:sz w:val="28"/>
          <w:szCs w:val="28"/>
          <w:lang w:val="en-US"/>
        </w:rPr>
        <w:t>URL</w:t>
      </w:r>
      <w:r w:rsidR="00400583" w:rsidRPr="00400583">
        <w:rPr>
          <w:sz w:val="28"/>
          <w:szCs w:val="28"/>
        </w:rPr>
        <w:t xml:space="preserve">: </w:t>
      </w:r>
      <w:r w:rsidRPr="00400583">
        <w:rPr>
          <w:sz w:val="28"/>
          <w:szCs w:val="28"/>
        </w:rPr>
        <w:t xml:space="preserve">https://zakon.rada.gov.ua/laws/show/v042u710-11#Text </w:t>
      </w:r>
    </w:p>
    <w:p w:rsidR="00243EDD" w:rsidRPr="00400583" w:rsidRDefault="00243EDD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>Про внесення змін до деяких законодавчих актів України щодо забезпечення права особи на перегляд судових рішень</w:t>
      </w:r>
      <w:r w:rsidR="00B45101" w:rsidRPr="00400583">
        <w:rPr>
          <w:sz w:val="28"/>
          <w:szCs w:val="28"/>
        </w:rPr>
        <w:t xml:space="preserve">: </w:t>
      </w:r>
      <w:r w:rsidRPr="00400583">
        <w:rPr>
          <w:sz w:val="28"/>
          <w:szCs w:val="28"/>
        </w:rPr>
        <w:t xml:space="preserve">Закон України  від 24.05.2012 </w:t>
      </w:r>
      <w:r w:rsidR="00B45101" w:rsidRPr="00400583">
        <w:rPr>
          <w:sz w:val="28"/>
          <w:szCs w:val="28"/>
          <w:lang w:val="en-US"/>
        </w:rPr>
        <w:t>URL</w:t>
      </w:r>
      <w:r w:rsidR="00B45101" w:rsidRPr="00400583">
        <w:rPr>
          <w:sz w:val="28"/>
          <w:szCs w:val="28"/>
        </w:rPr>
        <w:t xml:space="preserve">: </w:t>
      </w:r>
      <w:r w:rsidRPr="00400583">
        <w:rPr>
          <w:sz w:val="28"/>
          <w:szCs w:val="28"/>
        </w:rPr>
        <w:t>http://zakon5.rada.gov.ua/laws/show/4847-17</w:t>
      </w:r>
    </w:p>
    <w:p w:rsidR="00243EDD" w:rsidRPr="00400583" w:rsidRDefault="00243EDD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 xml:space="preserve">Про забезпечення права на справедливий суд: Закон України від 12.02.2015 р. </w:t>
      </w:r>
      <w:r w:rsidRPr="00400583">
        <w:rPr>
          <w:sz w:val="28"/>
          <w:szCs w:val="28"/>
          <w:lang w:val="en-US"/>
        </w:rPr>
        <w:t>URL</w:t>
      </w:r>
      <w:r w:rsidRPr="00400583">
        <w:rPr>
          <w:sz w:val="28"/>
          <w:szCs w:val="28"/>
        </w:rPr>
        <w:t>: https://zakon.rada.gov.ua/laws/show/192-19#n19</w:t>
      </w:r>
    </w:p>
    <w:p w:rsidR="00243EDD" w:rsidRPr="00400583" w:rsidRDefault="00243EDD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>Про внесення змін до Господарського процесуального кодексу України, Цивільного процесуального кодексу України, Кодексу адміністративного судочинства України та інших законодавчих акт</w:t>
      </w:r>
      <w:r w:rsidR="00400583">
        <w:rPr>
          <w:sz w:val="28"/>
          <w:szCs w:val="28"/>
        </w:rPr>
        <w:t>ів: Закон України від 3.10.2017 </w:t>
      </w:r>
      <w:r w:rsidRPr="00400583">
        <w:rPr>
          <w:sz w:val="28"/>
          <w:szCs w:val="28"/>
        </w:rPr>
        <w:t xml:space="preserve">р. </w:t>
      </w:r>
      <w:r w:rsidRPr="00400583">
        <w:rPr>
          <w:sz w:val="28"/>
          <w:szCs w:val="28"/>
          <w:lang w:val="en-US"/>
        </w:rPr>
        <w:t>URL</w:t>
      </w:r>
      <w:r w:rsidRPr="00400583">
        <w:rPr>
          <w:sz w:val="28"/>
          <w:szCs w:val="28"/>
        </w:rPr>
        <w:t>: https://zakon.rada.gov.ua/laws/show/2147%D0%B0-19#n33</w:t>
      </w:r>
    </w:p>
    <w:p w:rsidR="00243EDD" w:rsidRPr="00400583" w:rsidRDefault="00B45101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>Верховний суд.</w:t>
      </w:r>
      <w:r w:rsidR="00243EDD" w:rsidRPr="00400583">
        <w:rPr>
          <w:sz w:val="28"/>
          <w:szCs w:val="28"/>
        </w:rPr>
        <w:t xml:space="preserve"> Судова статистика. </w:t>
      </w:r>
      <w:r w:rsidR="00243EDD" w:rsidRPr="00400583">
        <w:rPr>
          <w:sz w:val="28"/>
          <w:szCs w:val="28"/>
          <w:lang w:val="en-US"/>
        </w:rPr>
        <w:t>URL</w:t>
      </w:r>
      <w:r w:rsidR="00243EDD" w:rsidRPr="00400583">
        <w:rPr>
          <w:sz w:val="28"/>
          <w:szCs w:val="28"/>
        </w:rPr>
        <w:t>: https://supreme.court.gov.ua/supreme/pokazniki-diyalnosti/sud_statistika/</w:t>
      </w:r>
    </w:p>
    <w:p w:rsidR="00243EDD" w:rsidRPr="00400583" w:rsidRDefault="00243EDD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>Постанова у справі 5-7кс15 від 27.04.2015 р. URL:  https://oda.court.gov.ua/sud1590/pravovipoziciivsu/5-7ks15</w:t>
      </w:r>
    </w:p>
    <w:p w:rsidR="00B45101" w:rsidRPr="00400583" w:rsidRDefault="00243EDD" w:rsidP="004F4A7F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 xml:space="preserve">Єдиний державний реєстр судових рішень. Справа № 334/5231/13-п: </w:t>
      </w:r>
      <w:r w:rsidRPr="00400583">
        <w:rPr>
          <w:sz w:val="28"/>
          <w:szCs w:val="28"/>
          <w:lang w:val="en-US"/>
        </w:rPr>
        <w:t>URL</w:t>
      </w:r>
      <w:r w:rsidRPr="00400583">
        <w:rPr>
          <w:sz w:val="28"/>
          <w:szCs w:val="28"/>
        </w:rPr>
        <w:t>:</w:t>
      </w:r>
      <w:hyperlink r:id="rId9" w:history="1">
        <w:r w:rsidR="00B45101" w:rsidRPr="00400583">
          <w:rPr>
            <w:rStyle w:val="a6"/>
            <w:color w:val="auto"/>
            <w:sz w:val="28"/>
            <w:szCs w:val="28"/>
            <w:u w:val="none"/>
          </w:rPr>
          <w:t>https://reyestr.court.gov.ua/Review/105565340?fbclid=IwAR3Vo2ZuMXlFxVUlgXo9X2atcXRnO7FfhQ0QyhrlXA3Lwu-mpGENS8qHAZM</w:t>
        </w:r>
      </w:hyperlink>
    </w:p>
    <w:p w:rsidR="00400583" w:rsidRPr="00400583" w:rsidRDefault="00B45101" w:rsidP="00400583">
      <w:pPr>
        <w:pStyle w:val="a8"/>
        <w:numPr>
          <w:ilvl w:val="0"/>
          <w:numId w:val="1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400583">
        <w:rPr>
          <w:sz w:val="28"/>
          <w:szCs w:val="28"/>
        </w:rPr>
        <w:t>Постанова від 30 серпня 2023 року. Судова справа № 208/712/19</w:t>
      </w:r>
      <w:r w:rsidR="00243EDD" w:rsidRPr="00400583">
        <w:rPr>
          <w:sz w:val="28"/>
          <w:szCs w:val="28"/>
        </w:rPr>
        <w:t>https://iplex360.com.ua/</w:t>
      </w:r>
      <w:proofErr w:type="spellStart"/>
      <w:r w:rsidR="00243EDD" w:rsidRPr="00400583">
        <w:rPr>
          <w:sz w:val="28"/>
          <w:szCs w:val="28"/>
        </w:rPr>
        <w:t>sud</w:t>
      </w:r>
      <w:proofErr w:type="spellEnd"/>
      <w:r w:rsidR="00243EDD" w:rsidRPr="00400583">
        <w:rPr>
          <w:sz w:val="28"/>
          <w:szCs w:val="28"/>
        </w:rPr>
        <w:t>/</w:t>
      </w:r>
      <w:proofErr w:type="spellStart"/>
      <w:r w:rsidR="00243EDD" w:rsidRPr="00400583">
        <w:rPr>
          <w:sz w:val="28"/>
          <w:szCs w:val="28"/>
        </w:rPr>
        <w:t>doc</w:t>
      </w:r>
      <w:proofErr w:type="spellEnd"/>
      <w:r w:rsidR="00243EDD" w:rsidRPr="00400583">
        <w:rPr>
          <w:sz w:val="28"/>
          <w:szCs w:val="28"/>
        </w:rPr>
        <w:t>?regnum=113247461&amp;d=10</w:t>
      </w:r>
    </w:p>
    <w:sectPr w:rsidR="00400583" w:rsidRPr="00400583" w:rsidSect="004C09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210" w:rsidRDefault="00E96210" w:rsidP="00380FB7">
      <w:r>
        <w:separator/>
      </w:r>
    </w:p>
  </w:endnote>
  <w:endnote w:type="continuationSeparator" w:id="0">
    <w:p w:rsidR="00E96210" w:rsidRDefault="00E96210" w:rsidP="0038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210" w:rsidRDefault="00E96210" w:rsidP="00380FB7">
      <w:r>
        <w:separator/>
      </w:r>
    </w:p>
  </w:footnote>
  <w:footnote w:type="continuationSeparator" w:id="0">
    <w:p w:rsidR="00E96210" w:rsidRDefault="00E96210" w:rsidP="0038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9690A"/>
    <w:multiLevelType w:val="hybridMultilevel"/>
    <w:tmpl w:val="0770C4C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95073D"/>
    <w:multiLevelType w:val="hybridMultilevel"/>
    <w:tmpl w:val="EA927CD2"/>
    <w:lvl w:ilvl="0" w:tplc="0422000F">
      <w:start w:val="1"/>
      <w:numFmt w:val="decimal"/>
      <w:lvlText w:val="%1."/>
      <w:lvlJc w:val="left"/>
      <w:pPr>
        <w:ind w:left="928" w:hanging="360"/>
      </w:pPr>
      <w:rPr>
        <w:rFonts w:eastAsia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>
    <w:nsid w:val="1E1672AD"/>
    <w:multiLevelType w:val="multilevel"/>
    <w:tmpl w:val="5C6E4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BAE5E24"/>
    <w:multiLevelType w:val="hybridMultilevel"/>
    <w:tmpl w:val="448C056E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44DD4"/>
    <w:multiLevelType w:val="hybridMultilevel"/>
    <w:tmpl w:val="41585458"/>
    <w:lvl w:ilvl="0" w:tplc="7DFE181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000000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36539BE"/>
    <w:multiLevelType w:val="hybridMultilevel"/>
    <w:tmpl w:val="264A61B8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2D13E7"/>
    <w:multiLevelType w:val="hybridMultilevel"/>
    <w:tmpl w:val="EA264452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2CA9D8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7DF67D5"/>
    <w:multiLevelType w:val="multilevel"/>
    <w:tmpl w:val="453E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577B4078"/>
    <w:multiLevelType w:val="hybridMultilevel"/>
    <w:tmpl w:val="E9F626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4560B79"/>
    <w:multiLevelType w:val="hybridMultilevel"/>
    <w:tmpl w:val="1038BB2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2165EB"/>
    <w:multiLevelType w:val="multilevel"/>
    <w:tmpl w:val="8676D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10"/>
  </w:num>
  <w:num w:numId="8">
    <w:abstractNumId w:val="7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D4E"/>
    <w:rsid w:val="00005FF6"/>
    <w:rsid w:val="00013941"/>
    <w:rsid w:val="00014975"/>
    <w:rsid w:val="00017F15"/>
    <w:rsid w:val="0002242B"/>
    <w:rsid w:val="00027984"/>
    <w:rsid w:val="00027A0F"/>
    <w:rsid w:val="00042BBE"/>
    <w:rsid w:val="0004382F"/>
    <w:rsid w:val="00052E9A"/>
    <w:rsid w:val="00056E8E"/>
    <w:rsid w:val="00091D42"/>
    <w:rsid w:val="00096369"/>
    <w:rsid w:val="000978DC"/>
    <w:rsid w:val="000A4FD5"/>
    <w:rsid w:val="000A56F9"/>
    <w:rsid w:val="000B37F6"/>
    <w:rsid w:val="000B5A10"/>
    <w:rsid w:val="000C0D4E"/>
    <w:rsid w:val="000C4867"/>
    <w:rsid w:val="000C7BFE"/>
    <w:rsid w:val="000E4EB8"/>
    <w:rsid w:val="000F1986"/>
    <w:rsid w:val="000F19F9"/>
    <w:rsid w:val="0010527A"/>
    <w:rsid w:val="00105B38"/>
    <w:rsid w:val="00107DCC"/>
    <w:rsid w:val="0011221F"/>
    <w:rsid w:val="001306C6"/>
    <w:rsid w:val="00131BE8"/>
    <w:rsid w:val="00133AF0"/>
    <w:rsid w:val="001344C5"/>
    <w:rsid w:val="00137233"/>
    <w:rsid w:val="00144EE9"/>
    <w:rsid w:val="00153805"/>
    <w:rsid w:val="00155FDD"/>
    <w:rsid w:val="00156017"/>
    <w:rsid w:val="0018230B"/>
    <w:rsid w:val="001947C2"/>
    <w:rsid w:val="001B343B"/>
    <w:rsid w:val="001B4424"/>
    <w:rsid w:val="001C0456"/>
    <w:rsid w:val="001D5B2D"/>
    <w:rsid w:val="002170C6"/>
    <w:rsid w:val="00232382"/>
    <w:rsid w:val="00232C82"/>
    <w:rsid w:val="00235C8A"/>
    <w:rsid w:val="00243EDD"/>
    <w:rsid w:val="002456DD"/>
    <w:rsid w:val="002554DC"/>
    <w:rsid w:val="0026333B"/>
    <w:rsid w:val="00270894"/>
    <w:rsid w:val="0027326E"/>
    <w:rsid w:val="002746A7"/>
    <w:rsid w:val="00275F54"/>
    <w:rsid w:val="00286A7E"/>
    <w:rsid w:val="00293487"/>
    <w:rsid w:val="002973DB"/>
    <w:rsid w:val="00297F44"/>
    <w:rsid w:val="002A626A"/>
    <w:rsid w:val="002A7EFC"/>
    <w:rsid w:val="002B05A2"/>
    <w:rsid w:val="002B15C7"/>
    <w:rsid w:val="002D1E72"/>
    <w:rsid w:val="002E4CE4"/>
    <w:rsid w:val="002E650D"/>
    <w:rsid w:val="002F0EBA"/>
    <w:rsid w:val="002F56B9"/>
    <w:rsid w:val="003426DE"/>
    <w:rsid w:val="00355BF5"/>
    <w:rsid w:val="0036731F"/>
    <w:rsid w:val="00380FB7"/>
    <w:rsid w:val="00383B7B"/>
    <w:rsid w:val="00386D7B"/>
    <w:rsid w:val="00390215"/>
    <w:rsid w:val="00394A26"/>
    <w:rsid w:val="003A1A59"/>
    <w:rsid w:val="003A3968"/>
    <w:rsid w:val="003C7E6F"/>
    <w:rsid w:val="003D020C"/>
    <w:rsid w:val="003E4F3D"/>
    <w:rsid w:val="003E7E2A"/>
    <w:rsid w:val="003F7449"/>
    <w:rsid w:val="003F7D8E"/>
    <w:rsid w:val="004004A3"/>
    <w:rsid w:val="00400583"/>
    <w:rsid w:val="0040207E"/>
    <w:rsid w:val="00413BF2"/>
    <w:rsid w:val="00427FEB"/>
    <w:rsid w:val="00436B92"/>
    <w:rsid w:val="0044027E"/>
    <w:rsid w:val="0044558D"/>
    <w:rsid w:val="00455097"/>
    <w:rsid w:val="004C099D"/>
    <w:rsid w:val="004C7321"/>
    <w:rsid w:val="004E4F3B"/>
    <w:rsid w:val="004E7463"/>
    <w:rsid w:val="004F32F1"/>
    <w:rsid w:val="004F4A7F"/>
    <w:rsid w:val="00500115"/>
    <w:rsid w:val="00512673"/>
    <w:rsid w:val="00525CBE"/>
    <w:rsid w:val="00541680"/>
    <w:rsid w:val="00542776"/>
    <w:rsid w:val="00542C3F"/>
    <w:rsid w:val="005539A8"/>
    <w:rsid w:val="00560E2D"/>
    <w:rsid w:val="00566F3A"/>
    <w:rsid w:val="005717C9"/>
    <w:rsid w:val="00571F5E"/>
    <w:rsid w:val="00572254"/>
    <w:rsid w:val="0057792F"/>
    <w:rsid w:val="00586793"/>
    <w:rsid w:val="00594AF7"/>
    <w:rsid w:val="005A1B3A"/>
    <w:rsid w:val="005A21B5"/>
    <w:rsid w:val="005B57C7"/>
    <w:rsid w:val="005C6159"/>
    <w:rsid w:val="005D1972"/>
    <w:rsid w:val="005E5597"/>
    <w:rsid w:val="00601374"/>
    <w:rsid w:val="00604F78"/>
    <w:rsid w:val="006111FF"/>
    <w:rsid w:val="00620094"/>
    <w:rsid w:val="00621DC2"/>
    <w:rsid w:val="00625298"/>
    <w:rsid w:val="0063231A"/>
    <w:rsid w:val="0065055D"/>
    <w:rsid w:val="006573CA"/>
    <w:rsid w:val="00680AAA"/>
    <w:rsid w:val="00683DD7"/>
    <w:rsid w:val="00695CA8"/>
    <w:rsid w:val="006A49CE"/>
    <w:rsid w:val="006E0D4B"/>
    <w:rsid w:val="0070059F"/>
    <w:rsid w:val="007039C2"/>
    <w:rsid w:val="00705E22"/>
    <w:rsid w:val="00705F86"/>
    <w:rsid w:val="00723745"/>
    <w:rsid w:val="00743DA1"/>
    <w:rsid w:val="00755ECA"/>
    <w:rsid w:val="007645B9"/>
    <w:rsid w:val="00771E8F"/>
    <w:rsid w:val="007749A7"/>
    <w:rsid w:val="00775962"/>
    <w:rsid w:val="00781F5C"/>
    <w:rsid w:val="00786664"/>
    <w:rsid w:val="00790AB9"/>
    <w:rsid w:val="007B3836"/>
    <w:rsid w:val="007C1247"/>
    <w:rsid w:val="007C6D3D"/>
    <w:rsid w:val="007C7CF5"/>
    <w:rsid w:val="007D5CA1"/>
    <w:rsid w:val="007E07E4"/>
    <w:rsid w:val="007E39D0"/>
    <w:rsid w:val="007E3A00"/>
    <w:rsid w:val="007E5377"/>
    <w:rsid w:val="00806806"/>
    <w:rsid w:val="008324B6"/>
    <w:rsid w:val="008331A6"/>
    <w:rsid w:val="00845F25"/>
    <w:rsid w:val="008528BD"/>
    <w:rsid w:val="00864513"/>
    <w:rsid w:val="00867BAE"/>
    <w:rsid w:val="00887A29"/>
    <w:rsid w:val="008931D4"/>
    <w:rsid w:val="00897C74"/>
    <w:rsid w:val="008A74FA"/>
    <w:rsid w:val="008C33EB"/>
    <w:rsid w:val="008C6CB6"/>
    <w:rsid w:val="008E2AA4"/>
    <w:rsid w:val="008F5A98"/>
    <w:rsid w:val="009139AF"/>
    <w:rsid w:val="00915880"/>
    <w:rsid w:val="00931B32"/>
    <w:rsid w:val="009420AC"/>
    <w:rsid w:val="0094353F"/>
    <w:rsid w:val="009459C1"/>
    <w:rsid w:val="009465DF"/>
    <w:rsid w:val="009473A4"/>
    <w:rsid w:val="009646D3"/>
    <w:rsid w:val="0096506F"/>
    <w:rsid w:val="00966867"/>
    <w:rsid w:val="00967C89"/>
    <w:rsid w:val="009714D9"/>
    <w:rsid w:val="00986AB6"/>
    <w:rsid w:val="0098744A"/>
    <w:rsid w:val="00995B62"/>
    <w:rsid w:val="00995D0C"/>
    <w:rsid w:val="009B6A54"/>
    <w:rsid w:val="009E0EE3"/>
    <w:rsid w:val="009E0F59"/>
    <w:rsid w:val="009F4151"/>
    <w:rsid w:val="009F7D24"/>
    <w:rsid w:val="00A011C7"/>
    <w:rsid w:val="00A03157"/>
    <w:rsid w:val="00A12E6F"/>
    <w:rsid w:val="00A16480"/>
    <w:rsid w:val="00A2265B"/>
    <w:rsid w:val="00A2430A"/>
    <w:rsid w:val="00A259BC"/>
    <w:rsid w:val="00A31F9B"/>
    <w:rsid w:val="00A47A71"/>
    <w:rsid w:val="00A52FBE"/>
    <w:rsid w:val="00A538F7"/>
    <w:rsid w:val="00A641F6"/>
    <w:rsid w:val="00A6660D"/>
    <w:rsid w:val="00A865B2"/>
    <w:rsid w:val="00A87739"/>
    <w:rsid w:val="00A87F15"/>
    <w:rsid w:val="00A91630"/>
    <w:rsid w:val="00AA191E"/>
    <w:rsid w:val="00AA67FE"/>
    <w:rsid w:val="00AA70D2"/>
    <w:rsid w:val="00AE5512"/>
    <w:rsid w:val="00AE5D99"/>
    <w:rsid w:val="00AF260E"/>
    <w:rsid w:val="00AF6BC6"/>
    <w:rsid w:val="00B05D00"/>
    <w:rsid w:val="00B06ACF"/>
    <w:rsid w:val="00B1393D"/>
    <w:rsid w:val="00B2384B"/>
    <w:rsid w:val="00B364FE"/>
    <w:rsid w:val="00B45101"/>
    <w:rsid w:val="00B56087"/>
    <w:rsid w:val="00B668CA"/>
    <w:rsid w:val="00B81EB8"/>
    <w:rsid w:val="00B855A5"/>
    <w:rsid w:val="00B904D7"/>
    <w:rsid w:val="00BA12E5"/>
    <w:rsid w:val="00BA460F"/>
    <w:rsid w:val="00BC1B71"/>
    <w:rsid w:val="00BD36C2"/>
    <w:rsid w:val="00BD4C45"/>
    <w:rsid w:val="00BD691B"/>
    <w:rsid w:val="00BD6F95"/>
    <w:rsid w:val="00BE48EF"/>
    <w:rsid w:val="00C07188"/>
    <w:rsid w:val="00C11F4D"/>
    <w:rsid w:val="00C134F4"/>
    <w:rsid w:val="00C203F7"/>
    <w:rsid w:val="00C356FA"/>
    <w:rsid w:val="00C409BD"/>
    <w:rsid w:val="00C41AEF"/>
    <w:rsid w:val="00C434EC"/>
    <w:rsid w:val="00C618D9"/>
    <w:rsid w:val="00C72929"/>
    <w:rsid w:val="00CA2371"/>
    <w:rsid w:val="00CC1942"/>
    <w:rsid w:val="00CC3535"/>
    <w:rsid w:val="00CD756B"/>
    <w:rsid w:val="00CE2C47"/>
    <w:rsid w:val="00CF1FE8"/>
    <w:rsid w:val="00CF2E09"/>
    <w:rsid w:val="00D01D5D"/>
    <w:rsid w:val="00D1197E"/>
    <w:rsid w:val="00D14DC1"/>
    <w:rsid w:val="00D35D01"/>
    <w:rsid w:val="00D40200"/>
    <w:rsid w:val="00D46350"/>
    <w:rsid w:val="00D47053"/>
    <w:rsid w:val="00D62CAA"/>
    <w:rsid w:val="00D66E3F"/>
    <w:rsid w:val="00D67148"/>
    <w:rsid w:val="00D703BC"/>
    <w:rsid w:val="00D76557"/>
    <w:rsid w:val="00D776E2"/>
    <w:rsid w:val="00D802F0"/>
    <w:rsid w:val="00D82904"/>
    <w:rsid w:val="00D85B68"/>
    <w:rsid w:val="00DB253A"/>
    <w:rsid w:val="00DB6EB4"/>
    <w:rsid w:val="00DC2ED8"/>
    <w:rsid w:val="00DD04E0"/>
    <w:rsid w:val="00DD36BA"/>
    <w:rsid w:val="00DD5517"/>
    <w:rsid w:val="00DE01AC"/>
    <w:rsid w:val="00DE4247"/>
    <w:rsid w:val="00DF43A2"/>
    <w:rsid w:val="00E01F79"/>
    <w:rsid w:val="00E020DF"/>
    <w:rsid w:val="00E05222"/>
    <w:rsid w:val="00E16E7E"/>
    <w:rsid w:val="00E2498B"/>
    <w:rsid w:val="00E249C6"/>
    <w:rsid w:val="00E3397B"/>
    <w:rsid w:val="00E33CA3"/>
    <w:rsid w:val="00E51A57"/>
    <w:rsid w:val="00E538B0"/>
    <w:rsid w:val="00E613C2"/>
    <w:rsid w:val="00E94FE0"/>
    <w:rsid w:val="00E96210"/>
    <w:rsid w:val="00EA4A0A"/>
    <w:rsid w:val="00EC6894"/>
    <w:rsid w:val="00ED13DC"/>
    <w:rsid w:val="00ED3508"/>
    <w:rsid w:val="00ED6A20"/>
    <w:rsid w:val="00EE0135"/>
    <w:rsid w:val="00EE6237"/>
    <w:rsid w:val="00F07772"/>
    <w:rsid w:val="00F11C88"/>
    <w:rsid w:val="00F41932"/>
    <w:rsid w:val="00F44C63"/>
    <w:rsid w:val="00F50CA6"/>
    <w:rsid w:val="00F5249D"/>
    <w:rsid w:val="00F55F06"/>
    <w:rsid w:val="00F84D3C"/>
    <w:rsid w:val="00F86DCE"/>
    <w:rsid w:val="00F915E5"/>
    <w:rsid w:val="00FA1542"/>
    <w:rsid w:val="00FB458B"/>
    <w:rsid w:val="00FC050E"/>
    <w:rsid w:val="00FC17D8"/>
    <w:rsid w:val="00FD70FC"/>
    <w:rsid w:val="00FF17D8"/>
    <w:rsid w:val="00FF4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uiPriority w:val="9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380FB7"/>
  </w:style>
  <w:style w:type="character" w:styleId="aa">
    <w:name w:val="footnote reference"/>
    <w:uiPriority w:val="99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  <w:style w:type="paragraph" w:styleId="af4">
    <w:name w:val="Normal (Web)"/>
    <w:basedOn w:val="a"/>
    <w:uiPriority w:val="99"/>
    <w:unhideWhenUsed/>
    <w:rsid w:val="00806806"/>
    <w:pPr>
      <w:spacing w:before="100" w:beforeAutospacing="1" w:after="100" w:afterAutospacing="1"/>
    </w:pPr>
  </w:style>
  <w:style w:type="paragraph" w:customStyle="1" w:styleId="rvps3">
    <w:name w:val="rvps3"/>
    <w:basedOn w:val="a"/>
    <w:rsid w:val="00400583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Body Text" w:uiPriority="1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52FBE"/>
    <w:rPr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0C0D4E"/>
    <w:rPr>
      <w:rFonts w:ascii="Verdana" w:hAnsi="Verdana" w:cs="Verdana"/>
      <w:color w:val="000000"/>
      <w:sz w:val="20"/>
      <w:szCs w:val="20"/>
      <w:lang w:val="en-US" w:eastAsia="en-US"/>
    </w:rPr>
  </w:style>
  <w:style w:type="character" w:customStyle="1" w:styleId="apple-style-span">
    <w:name w:val="apple-style-span"/>
    <w:rsid w:val="000C0D4E"/>
    <w:rPr>
      <w:rFonts w:cs="Times New Roman"/>
    </w:rPr>
  </w:style>
  <w:style w:type="paragraph" w:styleId="a4">
    <w:name w:val="Block Text"/>
    <w:basedOn w:val="a"/>
    <w:rsid w:val="000C0D4E"/>
    <w:pPr>
      <w:shd w:val="clear" w:color="auto" w:fill="FFFFFF"/>
      <w:spacing w:line="499" w:lineRule="exact"/>
      <w:ind w:left="284" w:right="82" w:firstLine="283"/>
      <w:jc w:val="both"/>
    </w:pPr>
    <w:rPr>
      <w:sz w:val="30"/>
      <w:szCs w:val="20"/>
      <w:lang w:eastAsia="ru-RU"/>
    </w:rPr>
  </w:style>
  <w:style w:type="paragraph" w:customStyle="1" w:styleId="a5">
    <w:name w:val="a"/>
    <w:basedOn w:val="a"/>
    <w:rsid w:val="000C0D4E"/>
    <w:pPr>
      <w:spacing w:before="100" w:beforeAutospacing="1" w:after="100" w:afterAutospacing="1"/>
    </w:pPr>
  </w:style>
  <w:style w:type="character" w:styleId="a6">
    <w:name w:val="Hyperlink"/>
    <w:uiPriority w:val="99"/>
    <w:rsid w:val="000C0D4E"/>
    <w:rPr>
      <w:color w:val="0000FF"/>
      <w:u w:val="single"/>
    </w:rPr>
  </w:style>
  <w:style w:type="table" w:styleId="a7">
    <w:name w:val="Table Grid"/>
    <w:basedOn w:val="a1"/>
    <w:uiPriority w:val="59"/>
    <w:rsid w:val="00FA1542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link w:val="a9"/>
    <w:uiPriority w:val="99"/>
    <w:rsid w:val="00380FB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rsid w:val="00380FB7"/>
  </w:style>
  <w:style w:type="character" w:styleId="aa">
    <w:name w:val="footnote reference"/>
    <w:uiPriority w:val="99"/>
    <w:rsid w:val="00380FB7"/>
    <w:rPr>
      <w:vertAlign w:val="superscript"/>
    </w:rPr>
  </w:style>
  <w:style w:type="table" w:customStyle="1" w:styleId="1">
    <w:name w:val="Сетка таблицы1"/>
    <w:basedOn w:val="a1"/>
    <w:next w:val="a7"/>
    <w:uiPriority w:val="59"/>
    <w:rsid w:val="00455097"/>
    <w:rPr>
      <w:rFonts w:ascii="Calibri" w:eastAsia="Calibri" w:hAnsi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052E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052E9A"/>
    <w:rPr>
      <w:rFonts w:ascii="Courier New" w:hAnsi="Courier New" w:cs="Courier New"/>
    </w:rPr>
  </w:style>
  <w:style w:type="character" w:customStyle="1" w:styleId="err">
    <w:name w:val="err"/>
    <w:rsid w:val="00052E9A"/>
  </w:style>
  <w:style w:type="character" w:customStyle="1" w:styleId="rvts23">
    <w:name w:val="rvts23"/>
    <w:rsid w:val="00052E9A"/>
  </w:style>
  <w:style w:type="paragraph" w:styleId="ab">
    <w:name w:val="Balloon Text"/>
    <w:basedOn w:val="a"/>
    <w:link w:val="ac"/>
    <w:rsid w:val="002F0EBA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2F0EBA"/>
    <w:rPr>
      <w:rFonts w:ascii="Tahoma" w:hAnsi="Tahoma" w:cs="Tahoma"/>
      <w:sz w:val="16"/>
      <w:szCs w:val="16"/>
    </w:rPr>
  </w:style>
  <w:style w:type="character" w:customStyle="1" w:styleId="rvts9">
    <w:name w:val="rvts9"/>
    <w:rsid w:val="005E5597"/>
  </w:style>
  <w:style w:type="paragraph" w:styleId="ad">
    <w:name w:val="Body Text"/>
    <w:basedOn w:val="a"/>
    <w:link w:val="ae"/>
    <w:uiPriority w:val="1"/>
    <w:qFormat/>
    <w:rsid w:val="00D703BC"/>
    <w:pPr>
      <w:widowControl w:val="0"/>
      <w:autoSpaceDE w:val="0"/>
      <w:autoSpaceDN w:val="0"/>
    </w:pPr>
    <w:rPr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1"/>
    <w:rsid w:val="00D703BC"/>
    <w:rPr>
      <w:lang w:val="uk-UA"/>
    </w:rPr>
  </w:style>
  <w:style w:type="paragraph" w:customStyle="1" w:styleId="rvps17">
    <w:name w:val="rvps17"/>
    <w:basedOn w:val="a"/>
    <w:rsid w:val="00A538F7"/>
    <w:pPr>
      <w:spacing w:before="100" w:beforeAutospacing="1" w:after="100" w:afterAutospacing="1"/>
    </w:pPr>
  </w:style>
  <w:style w:type="character" w:customStyle="1" w:styleId="rvts68">
    <w:name w:val="rvts68"/>
    <w:basedOn w:val="a0"/>
    <w:rsid w:val="00A538F7"/>
  </w:style>
  <w:style w:type="character" w:customStyle="1" w:styleId="rvts64">
    <w:name w:val="rvts64"/>
    <w:basedOn w:val="a0"/>
    <w:rsid w:val="00A538F7"/>
  </w:style>
  <w:style w:type="paragraph" w:customStyle="1" w:styleId="rvps6">
    <w:name w:val="rvps6"/>
    <w:basedOn w:val="a"/>
    <w:rsid w:val="00A538F7"/>
    <w:pPr>
      <w:spacing w:before="100" w:beforeAutospacing="1" w:after="100" w:afterAutospacing="1"/>
    </w:pPr>
  </w:style>
  <w:style w:type="paragraph" w:customStyle="1" w:styleId="rvps16">
    <w:name w:val="rvps16"/>
    <w:basedOn w:val="a"/>
    <w:rsid w:val="00A538F7"/>
    <w:pPr>
      <w:spacing w:before="100" w:beforeAutospacing="1" w:after="100" w:afterAutospacing="1"/>
    </w:pPr>
  </w:style>
  <w:style w:type="character" w:customStyle="1" w:styleId="rvts44">
    <w:name w:val="rvts44"/>
    <w:basedOn w:val="a0"/>
    <w:rsid w:val="00A538F7"/>
  </w:style>
  <w:style w:type="character" w:styleId="af">
    <w:name w:val="Emphasis"/>
    <w:qFormat/>
    <w:rsid w:val="00A538F7"/>
    <w:rPr>
      <w:i/>
      <w:iCs/>
    </w:rPr>
  </w:style>
  <w:style w:type="character" w:styleId="af0">
    <w:name w:val="FollowedHyperlink"/>
    <w:basedOn w:val="a0"/>
    <w:rsid w:val="00E51A57"/>
    <w:rPr>
      <w:color w:val="954F72" w:themeColor="followedHyperlink"/>
      <w:u w:val="single"/>
    </w:rPr>
  </w:style>
  <w:style w:type="paragraph" w:customStyle="1" w:styleId="bodytext">
    <w:name w:val="bodytext"/>
    <w:basedOn w:val="a"/>
    <w:rsid w:val="0040207E"/>
    <w:pPr>
      <w:spacing w:before="100" w:beforeAutospacing="1" w:after="100" w:afterAutospacing="1"/>
    </w:pPr>
  </w:style>
  <w:style w:type="paragraph" w:customStyle="1" w:styleId="rvps7">
    <w:name w:val="rvps7"/>
    <w:basedOn w:val="a"/>
    <w:rsid w:val="0011221F"/>
    <w:pPr>
      <w:spacing w:before="100" w:beforeAutospacing="1" w:after="100" w:afterAutospacing="1"/>
    </w:pPr>
  </w:style>
  <w:style w:type="paragraph" w:customStyle="1" w:styleId="rvps2">
    <w:name w:val="rvps2"/>
    <w:basedOn w:val="a"/>
    <w:rsid w:val="0011221F"/>
    <w:pPr>
      <w:spacing w:before="100" w:beforeAutospacing="1" w:after="100" w:afterAutospacing="1"/>
    </w:pPr>
  </w:style>
  <w:style w:type="paragraph" w:customStyle="1" w:styleId="af1">
    <w:name w:val="Знак"/>
    <w:basedOn w:val="a"/>
    <w:rsid w:val="0098744A"/>
    <w:rPr>
      <w:rFonts w:ascii="Verdana" w:hAnsi="Verdana" w:cs="Verdana"/>
      <w:color w:val="000000"/>
      <w:sz w:val="20"/>
      <w:szCs w:val="20"/>
      <w:lang w:val="en-US" w:eastAsia="en-US"/>
    </w:rPr>
  </w:style>
  <w:style w:type="table" w:customStyle="1" w:styleId="GridTableLight">
    <w:name w:val="Grid Table Light"/>
    <w:basedOn w:val="a1"/>
    <w:uiPriority w:val="40"/>
    <w:rsid w:val="00CE2C47"/>
    <w:rPr>
      <w:rFonts w:asciiTheme="minorHAnsi" w:eastAsiaTheme="minorHAnsi" w:hAnsiTheme="minorHAnsi" w:cstheme="minorBidi"/>
      <w:sz w:val="22"/>
      <w:szCs w:val="22"/>
      <w:lang w:val="uk-UA"/>
    </w:r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2">
    <w:name w:val="Знак"/>
    <w:basedOn w:val="a"/>
    <w:rsid w:val="00F5249D"/>
    <w:rPr>
      <w:rFonts w:ascii="Verdana" w:hAnsi="Verdana" w:cs="Verdana"/>
      <w:color w:val="000000"/>
      <w:sz w:val="20"/>
      <w:szCs w:val="20"/>
      <w:lang w:val="en-US" w:eastAsia="en-US"/>
    </w:rPr>
  </w:style>
  <w:style w:type="paragraph" w:styleId="af3">
    <w:name w:val="List Paragraph"/>
    <w:basedOn w:val="a"/>
    <w:uiPriority w:val="34"/>
    <w:qFormat/>
    <w:rsid w:val="000C4867"/>
    <w:pPr>
      <w:ind w:left="720"/>
      <w:contextualSpacing/>
    </w:pPr>
  </w:style>
  <w:style w:type="paragraph" w:styleId="af4">
    <w:name w:val="Normal (Web)"/>
    <w:basedOn w:val="a"/>
    <w:uiPriority w:val="99"/>
    <w:unhideWhenUsed/>
    <w:rsid w:val="00806806"/>
    <w:pPr>
      <w:spacing w:before="100" w:beforeAutospacing="1" w:after="100" w:afterAutospacing="1"/>
    </w:pPr>
  </w:style>
  <w:style w:type="paragraph" w:customStyle="1" w:styleId="rvps3">
    <w:name w:val="rvps3"/>
    <w:basedOn w:val="a"/>
    <w:rsid w:val="0040058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0551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8228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9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17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0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0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1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0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6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6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0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1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0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9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5183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7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9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reyestr.court.gov.ua/Review/105565340?fbclid=IwAR3Vo2ZuMXlFxVUlgXo9X2atcXRnO7FfhQ0QyhrlXA3Lwu-mpGENS8qHAZ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6F38A-4F24-4510-8B8B-7BE35F1680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4</Pages>
  <Words>999</Words>
  <Characters>6926</Characters>
  <Application>Microsoft Office Word</Application>
  <DocSecurity>0</DocSecurity>
  <Lines>120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7935</CharactersWithSpaces>
  <SharedDoc>false</SharedDoc>
  <HLinks>
    <vt:vector size="36" baseType="variant">
      <vt:variant>
        <vt:i4>6946936</vt:i4>
      </vt:variant>
      <vt:variant>
        <vt:i4>15</vt:i4>
      </vt:variant>
      <vt:variant>
        <vt:i4>0</vt:i4>
      </vt:variant>
      <vt:variant>
        <vt:i4>5</vt:i4>
      </vt:variant>
      <vt:variant>
        <vt:lpwstr>http://www.pravo.org.ua/files/zarub_zakon/Rec_1991.pdf</vt:lpwstr>
      </vt:variant>
      <vt:variant>
        <vt:lpwstr/>
      </vt:variant>
      <vt:variant>
        <vt:i4>7012386</vt:i4>
      </vt:variant>
      <vt:variant>
        <vt:i4>12</vt:i4>
      </vt:variant>
      <vt:variant>
        <vt:i4>0</vt:i4>
      </vt:variant>
      <vt:variant>
        <vt:i4>5</vt:i4>
      </vt:variant>
      <vt:variant>
        <vt:lpwstr>https://zakon.rada.gov.ua/laws/show/2617-19</vt:lpwstr>
      </vt:variant>
      <vt:variant>
        <vt:lpwstr/>
      </vt:variant>
      <vt:variant>
        <vt:i4>7143456</vt:i4>
      </vt:variant>
      <vt:variant>
        <vt:i4>9</vt:i4>
      </vt:variant>
      <vt:variant>
        <vt:i4>0</vt:i4>
      </vt:variant>
      <vt:variant>
        <vt:i4>5</vt:i4>
      </vt:variant>
      <vt:variant>
        <vt:lpwstr>https://zakon.rada.gov.ua/laws/show/4651-17</vt:lpwstr>
      </vt:variant>
      <vt:variant>
        <vt:lpwstr/>
      </vt:variant>
      <vt:variant>
        <vt:i4>852016</vt:i4>
      </vt:variant>
      <vt:variant>
        <vt:i4>6</vt:i4>
      </vt:variant>
      <vt:variant>
        <vt:i4>0</vt:i4>
      </vt:variant>
      <vt:variant>
        <vt:i4>5</vt:i4>
      </vt:variant>
      <vt:variant>
        <vt:lpwstr>https://zakon.rada.gov.ua/laws/show/995_004</vt:lpwstr>
      </vt:variant>
      <vt:variant>
        <vt:lpwstr/>
      </vt:variant>
      <vt:variant>
        <vt:i4>6881317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https://zakon.rada.gov.ua/laws/show/3477-15</vt:lpwstr>
      </vt:variant>
      <vt:variant>
        <vt:lpwstr/>
      </vt:variant>
      <vt:variant>
        <vt:i4>3080235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https://zakon.rada.gov.ua/laws/show/475/97-%D0%B2%D1%80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Andrey</dc:creator>
  <cp:lastModifiedBy>Андрій</cp:lastModifiedBy>
  <cp:revision>16</cp:revision>
  <cp:lastPrinted>2024-10-19T09:06:00Z</cp:lastPrinted>
  <dcterms:created xsi:type="dcterms:W3CDTF">2024-03-24T16:57:00Z</dcterms:created>
  <dcterms:modified xsi:type="dcterms:W3CDTF">2024-11-17T16:32:00Z</dcterms:modified>
</cp:coreProperties>
</file>