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876" w:rsidRPr="005754AE" w:rsidRDefault="003A4876" w:rsidP="003A487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754AE">
        <w:rPr>
          <w:rFonts w:ascii="Times New Roman" w:hAnsi="Times New Roman" w:cs="Times New Roman"/>
          <w:b/>
          <w:sz w:val="24"/>
          <w:szCs w:val="24"/>
          <w:lang w:val="uk-UA"/>
        </w:rPr>
        <w:t>Секція 13. Педагогічні науки</w:t>
      </w:r>
      <w:r w:rsidRPr="005754AE">
        <w:rPr>
          <w:rFonts w:ascii="Times New Roman" w:hAnsi="Times New Roman" w:cs="Times New Roman"/>
          <w:b/>
          <w:sz w:val="24"/>
          <w:szCs w:val="24"/>
          <w:lang w:val="uk-UA"/>
        </w:rPr>
        <w:br/>
      </w:r>
      <w:proofErr w:type="spellStart"/>
      <w:r w:rsidRPr="005754AE">
        <w:rPr>
          <w:rFonts w:ascii="Times New Roman" w:hAnsi="Times New Roman" w:cs="Times New Roman"/>
          <w:b/>
          <w:sz w:val="24"/>
          <w:szCs w:val="24"/>
          <w:lang w:val="uk-UA"/>
        </w:rPr>
        <w:t>Під-секція</w:t>
      </w:r>
      <w:proofErr w:type="spellEnd"/>
      <w:r w:rsidRPr="005754A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6. Теорія, практика і методи навчання</w:t>
      </w:r>
    </w:p>
    <w:p w:rsidR="003A4876" w:rsidRDefault="003A4876" w:rsidP="003A4876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Подлевська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 В., </w:t>
      </w:r>
    </w:p>
    <w:p w:rsidR="003A4876" w:rsidRPr="005754AE" w:rsidRDefault="003A4876" w:rsidP="003A487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754AE">
        <w:rPr>
          <w:rFonts w:ascii="Times New Roman" w:hAnsi="Times New Roman" w:cs="Times New Roman"/>
          <w:sz w:val="28"/>
          <w:szCs w:val="28"/>
          <w:lang w:val="uk-UA"/>
        </w:rPr>
        <w:t>кандидат педагогічних наук,</w:t>
      </w:r>
    </w:p>
    <w:p w:rsidR="003A4876" w:rsidRPr="005754AE" w:rsidRDefault="003A4876" w:rsidP="003A487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754AE">
        <w:rPr>
          <w:rFonts w:ascii="Times New Roman" w:hAnsi="Times New Roman" w:cs="Times New Roman"/>
          <w:sz w:val="28"/>
          <w:szCs w:val="28"/>
          <w:lang w:val="uk-UA"/>
        </w:rPr>
        <w:t xml:space="preserve"> доцент кафедри </w:t>
      </w:r>
      <w:proofErr w:type="spellStart"/>
      <w:r w:rsidRPr="005754AE">
        <w:rPr>
          <w:rFonts w:ascii="Times New Roman" w:hAnsi="Times New Roman" w:cs="Times New Roman"/>
          <w:sz w:val="28"/>
          <w:szCs w:val="28"/>
          <w:lang w:val="uk-UA"/>
        </w:rPr>
        <w:t>слов’</w:t>
      </w:r>
      <w:r w:rsidRPr="005754AE">
        <w:rPr>
          <w:rFonts w:ascii="Times New Roman" w:hAnsi="Times New Roman" w:cs="Times New Roman"/>
          <w:sz w:val="28"/>
          <w:szCs w:val="28"/>
        </w:rPr>
        <w:t>янської</w:t>
      </w:r>
      <w:proofErr w:type="spellEnd"/>
      <w:r w:rsidRPr="005754A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54AE">
        <w:rPr>
          <w:rFonts w:ascii="Times New Roman" w:hAnsi="Times New Roman" w:cs="Times New Roman"/>
          <w:sz w:val="28"/>
          <w:szCs w:val="28"/>
        </w:rPr>
        <w:t>філології</w:t>
      </w:r>
      <w:proofErr w:type="spellEnd"/>
      <w:r w:rsidRPr="005754AE">
        <w:rPr>
          <w:rFonts w:ascii="Times New Roman" w:hAnsi="Times New Roman" w:cs="Times New Roman"/>
          <w:sz w:val="28"/>
          <w:szCs w:val="28"/>
        </w:rPr>
        <w:t xml:space="preserve"> </w:t>
      </w:r>
      <w:r w:rsidRPr="005754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A4876" w:rsidRPr="005754AE" w:rsidRDefault="003A4876" w:rsidP="003A487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A4876">
        <w:rPr>
          <w:rFonts w:ascii="Times New Roman" w:hAnsi="Times New Roman" w:cs="Times New Roman"/>
          <w:sz w:val="28"/>
          <w:szCs w:val="28"/>
          <w:lang w:val="uk-UA"/>
        </w:rPr>
        <w:t xml:space="preserve">Хмельницького національного університету, </w:t>
      </w:r>
    </w:p>
    <w:p w:rsidR="003A4876" w:rsidRPr="005754AE" w:rsidRDefault="003A4876" w:rsidP="003A4876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A4876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3A4876" w:rsidRDefault="003A4876" w:rsidP="003A487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ОРГАНІЗАЦІЙНО-ПЕДАГОГІЧНІ ЗАСАДИ НАВЧАННЯ УКРАЇНСЬКОЇ МОВИ УЧНІВ ПРОФІЛЬНОЇ ШКОЛИ </w:t>
      </w:r>
    </w:p>
    <w:p w:rsidR="009A0CB5" w:rsidRDefault="009A0CB5" w:rsidP="003A487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Анотація. </w:t>
      </w:r>
      <w:r w:rsidR="00285988">
        <w:rPr>
          <w:rFonts w:ascii="Times New Roman" w:hAnsi="Times New Roman" w:cs="Times New Roman"/>
          <w:sz w:val="28"/>
          <w:szCs w:val="28"/>
          <w:lang w:val="uk-UA"/>
        </w:rPr>
        <w:t xml:space="preserve">Стаття присвячена </w:t>
      </w:r>
      <w:r w:rsidR="00246D7A">
        <w:rPr>
          <w:rFonts w:ascii="Times New Roman" w:hAnsi="Times New Roman" w:cs="Times New Roman"/>
          <w:sz w:val="28"/>
          <w:szCs w:val="28"/>
          <w:lang w:val="uk-UA"/>
        </w:rPr>
        <w:t>окремим</w:t>
      </w:r>
      <w:r w:rsidR="00285988">
        <w:rPr>
          <w:rFonts w:ascii="Times New Roman" w:hAnsi="Times New Roman" w:cs="Times New Roman"/>
          <w:sz w:val="28"/>
          <w:szCs w:val="28"/>
          <w:lang w:val="uk-UA"/>
        </w:rPr>
        <w:t xml:space="preserve"> питанням організації профільного навчання з української мови у старших кл</w:t>
      </w:r>
      <w:r w:rsidR="009A0CB5">
        <w:rPr>
          <w:rFonts w:ascii="Times New Roman" w:hAnsi="Times New Roman" w:cs="Times New Roman"/>
          <w:sz w:val="28"/>
          <w:szCs w:val="28"/>
          <w:lang w:val="uk-UA"/>
        </w:rPr>
        <w:t>асах; визначається філологічна компетентність як обов’</w:t>
      </w:r>
      <w:r w:rsidR="009A0CB5" w:rsidRPr="009A0CB5">
        <w:rPr>
          <w:rFonts w:ascii="Times New Roman" w:hAnsi="Times New Roman" w:cs="Times New Roman"/>
          <w:sz w:val="28"/>
          <w:szCs w:val="28"/>
          <w:lang w:val="uk-UA"/>
        </w:rPr>
        <w:t>язкова</w:t>
      </w:r>
      <w:r w:rsidR="009A0CB5">
        <w:rPr>
          <w:rFonts w:ascii="Times New Roman" w:hAnsi="Times New Roman" w:cs="Times New Roman"/>
          <w:sz w:val="28"/>
          <w:szCs w:val="28"/>
          <w:lang w:val="uk-UA"/>
        </w:rPr>
        <w:t xml:space="preserve"> для філологічного профілю; звертається увага на фактори реалізації вимог щодо організації профільного навчання у старших класах.</w:t>
      </w:r>
      <w:r w:rsidR="009A0CB5" w:rsidRPr="009A0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9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A4876" w:rsidRPr="00285988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 / </w:t>
      </w:r>
      <w:r>
        <w:rPr>
          <w:rFonts w:ascii="Times New Roman" w:hAnsi="Times New Roman" w:cs="Times New Roman"/>
          <w:sz w:val="28"/>
          <w:szCs w:val="28"/>
          <w:lang w:val="en-US"/>
        </w:rPr>
        <w:t>Keywords</w:t>
      </w:r>
      <w:r w:rsidRPr="0028598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85988">
        <w:rPr>
          <w:rFonts w:ascii="Times New Roman" w:hAnsi="Times New Roman" w:cs="Times New Roman"/>
          <w:sz w:val="28"/>
          <w:szCs w:val="28"/>
          <w:lang w:val="uk-UA"/>
        </w:rPr>
        <w:t xml:space="preserve"> профільне навчання</w:t>
      </w:r>
      <w:r w:rsidR="00285988" w:rsidRPr="00285988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2859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rofile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studying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навчання української мови /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ukrainian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language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teaching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організаційні засади профільного навчання /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organisational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basis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profile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studying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high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school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</w:rPr>
        <w:t>students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учні </w:t>
      </w:r>
      <w:proofErr w:type="spellStart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старщої</w:t>
      </w:r>
      <w:proofErr w:type="spellEnd"/>
      <w:r w:rsidR="00285988" w:rsidRPr="002859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школи.</w:t>
      </w:r>
    </w:p>
    <w:p w:rsidR="003A4876" w:rsidRPr="00FA5080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«Профільне навчання – вид диференціації й індивідуалізації навчання, що дає змогу за рахунок змін у структурі, змісті й організації освітнього процесу повніше враховувати інтереси, нахили і здібності учнів, їх можливості, створювати умови для навчання старшокласників відповідно до їх освітніх і професійних намірів щодо соціального і професійного самовизначення» 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3, с. 3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7D42">
        <w:rPr>
          <w:rFonts w:ascii="Times New Roman" w:hAnsi="Times New Roman" w:cs="Times New Roman"/>
          <w:sz w:val="28"/>
          <w:szCs w:val="28"/>
          <w:lang w:val="uk-UA"/>
        </w:rPr>
        <w:t xml:space="preserve">На виконання постанови Кабінету Міністрів України від 23 листопада 2011 р. № 1392 «Про затвердження Державного стандарту базової і повної загальної середньої освіти», рішення колегії Міністерства освіти і науки від 27 серпня 2013 р. протокол № 4/1 та з метою модернізації змісту загальної </w:t>
      </w:r>
      <w:r w:rsidRPr="00497D4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середньої освіти 21 жовтня 2013 р. наказом № 1456 Міністерства освіти і науки України затверджено Концепцію профільного навчання у старшій школі.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Наказом Міністерства освіти і науки України № 1550 від 4 листопада 2013 року затверджено план заходів (на період від 2013 до 2019 рр.) щодо реалізації Концепції профільного навчання у старшій школі. Ці заходи повинні знайти своє відображення у розробці Типових навчальних планів для старшої школи загальноосвітніх навчальних закладів, навчальних програм і програм курсів за вибором та факультативів для старшої профільної школи, створенні і виданні підручників для 10-11 класів ЗНЗ. </w:t>
      </w:r>
    </w:p>
    <w:p w:rsidR="003A4876" w:rsidRPr="001409EB" w:rsidRDefault="003A4876" w:rsidP="003A4876">
      <w:pPr>
        <w:suppressAutoHyphens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Актуальність дослідження підтверджують численні наукові праці вітчизняних та зарубіжних учених. Так, зокрема, загальні </w:t>
      </w:r>
      <w:proofErr w:type="spellStart"/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>теоретико-практичні</w:t>
      </w:r>
      <w:proofErr w:type="spellEnd"/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засади профільного навчання в контексті цивілізаційних вимог розвитку освіти висвітлюють Н. </w:t>
      </w:r>
      <w:proofErr w:type="spellStart"/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>Бібік</w:t>
      </w:r>
      <w:proofErr w:type="spellEnd"/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BC69B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В. </w:t>
      </w:r>
      <w:proofErr w:type="spellStart"/>
      <w:r w:rsidRPr="00BC69B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Кремень</w:t>
      </w:r>
      <w:proofErr w:type="spellEnd"/>
      <w:r w:rsidRPr="00BC69B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 Липова, </w:t>
      </w:r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Ляшенко, </w:t>
      </w:r>
      <w:r w:rsidRPr="00BC69B0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С. Максименко</w:t>
      </w:r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М. Піддячий, О. Савченко, О. </w:t>
      </w:r>
      <w:proofErr w:type="spellStart"/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>Сухомлинська</w:t>
      </w:r>
      <w:proofErr w:type="spellEnd"/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П. Сікорський, Н. Шиян </w:t>
      </w:r>
      <w:r w:rsidRPr="00BC69B0">
        <w:rPr>
          <w:rFonts w:ascii="Times New Roman" w:eastAsia="Calibri" w:hAnsi="Times New Roman" w:cs="Times New Roman"/>
          <w:spacing w:val="-4"/>
          <w:sz w:val="28"/>
          <w:szCs w:val="28"/>
          <w:lang w:val="uk-UA"/>
        </w:rPr>
        <w:t>та ін.</w:t>
      </w:r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Проблеми підготовки педагогічних кадрів до роботи в умовах профільної школи досліджували І. </w:t>
      </w:r>
      <w:proofErr w:type="spellStart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Агибова</w:t>
      </w:r>
      <w:proofErr w:type="spellEnd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С. </w:t>
      </w:r>
      <w:proofErr w:type="spellStart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Вольянська</w:t>
      </w:r>
      <w:proofErr w:type="spellEnd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Гоглова</w:t>
      </w:r>
      <w:proofErr w:type="spellEnd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BC69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Джуринський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Кудін</w:t>
      </w:r>
      <w:proofErr w:type="spellEnd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Мукан</w:t>
      </w:r>
      <w:proofErr w:type="spellEnd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А. Пінський, Н. </w:t>
      </w:r>
      <w:proofErr w:type="spellStart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Побірченко</w:t>
      </w:r>
      <w:proofErr w:type="spellEnd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Л. </w:t>
      </w:r>
      <w:proofErr w:type="spellStart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Пуховська</w:t>
      </w:r>
      <w:proofErr w:type="spellEnd"/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, О. Шацька.</w:t>
      </w: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 статті: висвітлити загальні питання організації навчального процесу профільного навчання з української мови, вказати на ефективні засоби такого навчання у загальноосвітніх навчальних закладах.</w:t>
      </w: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профільного навчання є забезпечення умов для якісної освіти старшокласників відповідно до їх індивідуальних нахилів, можливостей, здібностей і потреб, забезпечення професійної орієнтації учнів на майбутню діяльність, яка має попит на ринку праці, встановлення наступності між загальною і професійною освітою, забезпечення можливостей постійного духовного самовдосконалення особистості, формування інтелектуального та культурного потенціалу як найвищої цінності нації 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3, с. 3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Профільна школа є інституційною формою реалізації цієї мети.</w:t>
      </w: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Профільне навчання дає можливість реалізувати індивідуальні освітні траєкторії учнів в умовах переважно класно-урочної системи навчального процесу.</w:t>
      </w: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відміну від поглибленого профільне навчання організовується для всіх учнів залежно від їх зацікавлень, здібностей, життєвих планів, у яких навчальні можливості представлені безпосередньо, виступають однією з підстав самовизначення учня. Тому під час складання навчальних програм необхідно орієнтуватися не лише на стандарт, але й на можливість найближчого розвитку учнів.</w:t>
      </w: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Необхідно звернути увагу й на створення умов для врахування й розвитку навчально-пізнавальних і професійних інтересів, нахилів, здібностей і потреб учнів старшої школи у процесі їхньої загальноосвітньої підготовки; забезпечення наступності між загальною середньою і професійною освітою; проведення належної профорієнтації з метою самовизначення старшокласників, соціалізації учнів незалежно від місця проживання, стану здоров’</w:t>
      </w:r>
      <w:r w:rsidRPr="00FB74B7">
        <w:rPr>
          <w:rFonts w:ascii="Times New Roman" w:hAnsi="Times New Roman" w:cs="Times New Roman"/>
          <w:sz w:val="28"/>
          <w:szCs w:val="28"/>
          <w:lang w:val="uk-UA"/>
        </w:rPr>
        <w:t xml:space="preserve">я;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здійснення психолого-педагогічної діагностики  учнів з метою визначення готовності до прийняття самостійних рішень, а також для сприяння у розвитку творчої самостійності, формуванні ціннісних уявлень, дослідницьких умінь і навичок (для майбутньої самореалізації), продовження всебічного гармонійного розвитку учня як цілісної особистості, здатної до свідомого суспільного вибору.</w:t>
      </w:r>
    </w:p>
    <w:p w:rsidR="003A4876" w:rsidRPr="001409EB" w:rsidRDefault="003A4876" w:rsidP="003A487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навчання учнів у старшій школі, то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воно 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має бути спрямоване не лише на оволодіння певним обсягом знань, вироблення вмінь і навичок, 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особливо важливо – 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на розвиток комунікативних здібностей, що є основою для їх повноцінного існування у суспільстві.</w:t>
      </w:r>
      <w:r w:rsidRPr="00B862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Основне завдання – це 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взаємозв'язку між процесами вивчення мови і її використанням у процесі спілкування та діяльності.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таршокласник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-випускник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повинен бути готовим відповідати на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духовні, соціальні, культурні, господарські запити суспільства, нації, держави,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творити своє </w:t>
      </w:r>
      <w:r w:rsidRPr="001409EB">
        <w:rPr>
          <w:rFonts w:ascii="Times New Roman" w:eastAsia="Calibri" w:hAnsi="Times New Roman" w:cs="Times New Roman"/>
          <w:sz w:val="28"/>
          <w:szCs w:val="28"/>
          <w:lang w:val="uk-UA"/>
        </w:rPr>
        <w:t>майбутнє власними силами.</w:t>
      </w:r>
    </w:p>
    <w:p w:rsidR="003A4876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>рофільне навчання української мови</w:t>
      </w:r>
      <w:r w:rsidRPr="001409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>має бути спрямоване на: виховання громадянина</w:t>
      </w:r>
      <w:r w:rsidRPr="001409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09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>патріота Української держави, формування усвідомленого ставлення до української мови як інтелектуальної, духовної, моральної і культурної цінності, потреби знати сучасну українську літературну мову й досконало володіти нею в усіх сферах суспільного життя, готовності  до адекватного вибору й отримання  професійної гуманітарної (філологічної) освіти; розвиток інтелектуально-креативних здібностей школярів, їх інтересу до вивчення української мови, прагнення до творчого осягнення вершин української культури й мистецтва слова;</w:t>
      </w:r>
      <w:r w:rsidRPr="001409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 xml:space="preserve">виховання потреби, занурюючись у світ українського слова, безперервно вдосконалювати власне мовлення; формування мовних і лінгвістичних </w:t>
      </w:r>
      <w:proofErr w:type="spellStart"/>
      <w:r w:rsidRPr="001409EB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Pr="001409EB">
        <w:rPr>
          <w:rFonts w:ascii="Times New Roman" w:hAnsi="Times New Roman" w:cs="Times New Roman"/>
          <w:sz w:val="28"/>
          <w:szCs w:val="28"/>
          <w:lang w:val="uk-UA"/>
        </w:rPr>
        <w:t xml:space="preserve"> учнів; формування мовленнєвих комунікативних </w:t>
      </w:r>
      <w:proofErr w:type="spellStart"/>
      <w:r w:rsidRPr="001409EB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Pr="001409EB">
        <w:rPr>
          <w:rFonts w:ascii="Times New Roman" w:hAnsi="Times New Roman" w:cs="Times New Roman"/>
          <w:sz w:val="28"/>
          <w:szCs w:val="28"/>
          <w:lang w:val="uk-UA"/>
        </w:rPr>
        <w:t xml:space="preserve">; формування умінь і навичок переконливо викладати свої думки, дискутувати,  використовуючи різні способи аргументації та ілюстрування прикладами, вести діалог зі співрозмовниками, дотримуючись правил мовленнєвого етикету; працювати з різними типами текстів, з мовними формами різних жанрів, стилів і </w:t>
      </w:r>
      <w:proofErr w:type="spellStart"/>
      <w:r w:rsidRPr="001409EB">
        <w:rPr>
          <w:rFonts w:ascii="Times New Roman" w:hAnsi="Times New Roman" w:cs="Times New Roman"/>
          <w:sz w:val="28"/>
          <w:szCs w:val="28"/>
          <w:lang w:val="uk-UA"/>
        </w:rPr>
        <w:t>підстилів</w:t>
      </w:r>
      <w:proofErr w:type="spellEnd"/>
      <w:r w:rsidRPr="001409EB">
        <w:rPr>
          <w:rFonts w:ascii="Times New Roman" w:hAnsi="Times New Roman" w:cs="Times New Roman"/>
          <w:sz w:val="28"/>
          <w:szCs w:val="28"/>
          <w:lang w:val="uk-UA"/>
        </w:rPr>
        <w:t xml:space="preserve">; оволодіння інтерактивними методами навчання; формування </w:t>
      </w:r>
      <w:proofErr w:type="spellStart"/>
      <w:r w:rsidRPr="001409EB">
        <w:rPr>
          <w:rFonts w:ascii="Times New Roman" w:hAnsi="Times New Roman" w:cs="Times New Roman"/>
          <w:sz w:val="28"/>
          <w:szCs w:val="28"/>
          <w:lang w:val="uk-UA"/>
        </w:rPr>
        <w:t>лінгвокультурознавчої</w:t>
      </w:r>
      <w:proofErr w:type="spellEnd"/>
      <w:r w:rsidRPr="001409EB"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компетенції через розвиток цілісного уявлення про мову як національно-культурний феномен, розуміння національної своєрідності української мовної картини світу, знання констант української національної культури, виховання поваги до інших етносів, їхніх мов, звичаїв, традицій, культури, історії; формування дослідницької компетенції,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>досконалення умінь і навичок самостійної філологічної роботи з науково-навчальним текстом, різними джерелами наукової, довідкової інформації з лінгвістики, зокрема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09EB">
        <w:rPr>
          <w:rFonts w:ascii="Times New Roman" w:hAnsi="Times New Roman" w:cs="Times New Roman"/>
          <w:sz w:val="28"/>
          <w:szCs w:val="28"/>
          <w:lang w:val="uk-UA"/>
        </w:rPr>
        <w:t xml:space="preserve"> електронними, розвиток умінь інформаційної переробки тексту.</w:t>
      </w:r>
    </w:p>
    <w:p w:rsidR="003A4876" w:rsidRPr="003E58BC" w:rsidRDefault="003A4876" w:rsidP="003A48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говорити про профільну філологічну освіту, то учителю необхідно знати, що філологічна компетенція включає в себе </w:t>
      </w:r>
      <w:r w:rsidR="00285988">
        <w:rPr>
          <w:rFonts w:ascii="Times New Roman" w:hAnsi="Times New Roman" w:cs="Times New Roman"/>
          <w:sz w:val="28"/>
          <w:szCs w:val="28"/>
          <w:lang w:val="uk-UA"/>
        </w:rPr>
        <w:t xml:space="preserve">обізнаність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5988">
        <w:rPr>
          <w:rFonts w:ascii="Times New Roman" w:hAnsi="Times New Roman" w:cs="Times New Roman"/>
          <w:sz w:val="28"/>
          <w:szCs w:val="28"/>
          <w:lang w:val="uk-UA"/>
        </w:rPr>
        <w:t>лінгвістичних дисциплінах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(фонетика, граматика, лексикологія, стилістика),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без яких неможливе грамотне опанування мови, і гуманітарні науки (історія, літературознавство, країнознавство, культурологія), які розкривають сутність духовної культури суспільства. Успіх діяльності майбутнього спеціаліста-філолога залежить від його здібностей до творчості і навичок самостійної роботи. Важливою є здатність до естетичного сприйняття дійсності, захоплення різними видами мистецтва. Філологічну компетенцію можна вважати повністю сформованою, якщо спеціаліст уміє застосовувати о</w:t>
      </w:r>
      <w:r w:rsidR="00553C69">
        <w:rPr>
          <w:rFonts w:ascii="Times New Roman" w:hAnsi="Times New Roman" w:cs="Times New Roman"/>
          <w:sz w:val="28"/>
          <w:szCs w:val="28"/>
          <w:lang w:val="uk-UA"/>
        </w:rPr>
        <w:t>триман</w:t>
      </w:r>
      <w:r>
        <w:rPr>
          <w:rFonts w:ascii="Times New Roman" w:hAnsi="Times New Roman" w:cs="Times New Roman"/>
          <w:sz w:val="28"/>
          <w:szCs w:val="28"/>
          <w:lang w:val="uk-UA"/>
        </w:rPr>
        <w:t>і знання, уміння і навички в реальному житті, готовий вирішувати проблеми, що виникають під час роботи, відстоювати свій погляд, працювати з людьми різного віку і соціального стану, усвідомлює важливість постійної самоосвіти в галузі філології, озброєний відомостями  про сучасні інформаційні технології і вміє використовувати їх на практиці. Всі ці знання, уміння і навички сприяють професійному росту і успішній самореалізації. Таким чином, необхідно звертати увагу учителям-філологам на формування й таких якостей в учнів старшої школи профільного філологічного навчання.</w:t>
      </w:r>
    </w:p>
    <w:p w:rsidR="003A4876" w:rsidRDefault="003A4876" w:rsidP="003A487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Аналіз сутності профільної освіти, виходячи із попереднього досвіду профілізації і розроблених нормативно-правових документів</w:t>
      </w:r>
      <w:r w:rsidR="00CB3807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дозволяє визначити основні фактори реалізації вимог до організації профільного навчання в старшій школі:</w:t>
      </w:r>
    </w:p>
    <w:p w:rsidR="00CB3807" w:rsidRPr="00CB3807" w:rsidRDefault="00CB3807" w:rsidP="00CB3807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детальне анкетування і діагностування учнів з метою виявлення їхніх нахилів, потреб, зацікавлень для формування груп з певного напряму поглибленого вивчення предметів, а в перспективі – обрання профілю;</w:t>
      </w:r>
    </w:p>
    <w:p w:rsidR="003A4876" w:rsidRDefault="00CB3807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інтенсивне </w:t>
      </w:r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інформування учнів на </w:t>
      </w:r>
      <w:proofErr w:type="spellStart"/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>передпрофільному</w:t>
      </w:r>
      <w:proofErr w:type="spellEnd"/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етапі про всі можливі шляхи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етапи </w:t>
      </w:r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>продовження навчання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профільному рівні</w:t>
      </w:r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:rsidR="003A4876" w:rsidRDefault="003A4876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розробка навчальних планів старшої школи на основі потреб учнів, у якій не лише школа пропонує готовий перелік профільних предметів, а учень </w:t>
      </w:r>
      <w:r w:rsidR="00553C69">
        <w:rPr>
          <w:rFonts w:ascii="Times New Roman" w:eastAsia="Calibri" w:hAnsi="Times New Roman" w:cs="Times New Roman"/>
          <w:sz w:val="28"/>
          <w:szCs w:val="28"/>
          <w:lang w:val="uk-UA"/>
        </w:rPr>
        <w:t>бере участь у створенні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індивідуальн</w:t>
      </w:r>
      <w:r w:rsidR="00553C69">
        <w:rPr>
          <w:rFonts w:ascii="Times New Roman" w:eastAsia="Calibri" w:hAnsi="Times New Roman" w:cs="Times New Roman"/>
          <w:sz w:val="28"/>
          <w:szCs w:val="28"/>
          <w:lang w:val="uk-UA"/>
        </w:rPr>
        <w:t>ого</w:t>
      </w:r>
      <w:r w:rsidR="00CB38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чи диференційованого</w:t>
      </w:r>
      <w:r w:rsidR="00553C6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навчального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план</w:t>
      </w:r>
      <w:r w:rsidR="00553C69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:rsidR="003A4876" w:rsidRDefault="003A4876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організація груп на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передпрофільному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етапі і профільних класів на третьому ступені навчання на основі виконання варіативного компоненту базового навчального плану;</w:t>
      </w:r>
    </w:p>
    <w:p w:rsidR="003A4876" w:rsidRDefault="003A4876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відокремлення «школи 8-9 класів» від «школи 1-7 класів» у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зв’</w:t>
      </w:r>
      <w:r w:rsidRPr="00026F2A">
        <w:rPr>
          <w:rFonts w:ascii="Times New Roman" w:eastAsia="Calibri" w:hAnsi="Times New Roman" w:cs="Times New Roman"/>
          <w:sz w:val="28"/>
          <w:szCs w:val="28"/>
        </w:rPr>
        <w:t>язку</w:t>
      </w:r>
      <w:proofErr w:type="spellEnd"/>
      <w:r w:rsidRPr="00026F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26F2A">
        <w:rPr>
          <w:rFonts w:ascii="Times New Roman" w:eastAsia="Calibri" w:hAnsi="Times New Roman" w:cs="Times New Roman"/>
          <w:sz w:val="28"/>
          <w:szCs w:val="28"/>
        </w:rPr>
        <w:t>зі</w:t>
      </w:r>
      <w:proofErr w:type="spellEnd"/>
      <w:r w:rsidRPr="00026F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26F2A">
        <w:rPr>
          <w:rFonts w:ascii="Times New Roman" w:eastAsia="Calibri" w:hAnsi="Times New Roman" w:cs="Times New Roman"/>
          <w:sz w:val="28"/>
          <w:szCs w:val="28"/>
        </w:rPr>
        <w:t>спе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цифікою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завдань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передпрофільної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підготовки;</w:t>
      </w:r>
    </w:p>
    <w:p w:rsidR="003A4876" w:rsidRDefault="00CB3807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розробка критеріїв та етапів системи</w:t>
      </w:r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формування самовизначення учнів основної школи і залучення батьків до визначення профілю навчання </w:t>
      </w:r>
      <w:r w:rsidR="00553C6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їхніми дітьми </w:t>
      </w:r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другому</w:t>
      </w:r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ступені навчання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продовження навчання у вузі (з визначенням на третьому ступені навчання)</w:t>
      </w:r>
      <w:r w:rsidR="003A4876"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:rsidR="003A4876" w:rsidRDefault="003A4876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гуманістична парадигма у викладанні як профільних,</w:t>
      </w:r>
      <w:r w:rsidR="00CB38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так і непрофільних предметів: у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центрі навчання має бути не предмет, а сам учень, його інтереси і можливості;</w:t>
      </w:r>
    </w:p>
    <w:p w:rsidR="003A4876" w:rsidRDefault="003A4876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="00CB3807">
        <w:rPr>
          <w:rFonts w:ascii="Times New Roman" w:eastAsia="Calibri" w:hAnsi="Times New Roman" w:cs="Times New Roman"/>
          <w:sz w:val="28"/>
          <w:szCs w:val="28"/>
          <w:lang w:val="uk-UA"/>
        </w:rPr>
        <w:t>хиткий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стандарт навчання профільних і непрофільних предметів – це повинен бути не суворо витриманий стандарт базового чи профільного рівня, а рівень, в основі якого найнижчим є базовий стандарт, але орієнтований  на можливості найближчого </w:t>
      </w:r>
      <w:r w:rsidR="00CB38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з метою найвищого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розвитку учнів;</w:t>
      </w:r>
    </w:p>
    <w:p w:rsidR="003A4876" w:rsidRDefault="003A4876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перехід на іншу систему оцінювання знань і досягнень учнів, тобто перехід від оцінювання, яким передбачається віднімання від максимального балу, враховуючи помилки і понижуючи бал, до накопичувальної системи, де за кожен вид роботи учневі додаються бали</w:t>
      </w:r>
      <w:r w:rsidR="00107520">
        <w:rPr>
          <w:rFonts w:ascii="Times New Roman" w:eastAsia="Calibri" w:hAnsi="Times New Roman" w:cs="Times New Roman"/>
          <w:sz w:val="28"/>
          <w:szCs w:val="28"/>
          <w:lang w:val="uk-UA"/>
        </w:rPr>
        <w:t>, що стимулює учня до виконання різного виду завдань і є мотивацією у навчанні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;</w:t>
      </w:r>
    </w:p>
    <w:p w:rsidR="003A4876" w:rsidRDefault="003A4876" w:rsidP="003A4876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підвищення кваліфікації педагогів, включаючи в діяльність педагогічних колективів перехід на гуманістичну парадигму змісту освіти, формування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діяльнісної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гуманістичної позиції; освоєння сучасних педагогічних технологій, необхідних для реалізації профільного навчання. Учитель профільної школи та викладач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вищого навчального закладу мають бути не просто спеціалістами вищого рівня підготовки, а оволодіти такими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компетентностями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які сприятимуть підготовці учня-філолога, учителя-словесника як конкурентоспроможних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суб’</w:t>
      </w:r>
      <w:r w:rsidRPr="00D07441">
        <w:rPr>
          <w:rFonts w:ascii="Times New Roman" w:eastAsia="Calibri" w:hAnsi="Times New Roman" w:cs="Times New Roman"/>
          <w:sz w:val="28"/>
          <w:szCs w:val="28"/>
        </w:rPr>
        <w:t>єктів</w:t>
      </w:r>
      <w:proofErr w:type="spellEnd"/>
      <w:r w:rsidRPr="00D07441">
        <w:rPr>
          <w:rFonts w:ascii="Times New Roman" w:eastAsia="Calibri" w:hAnsi="Times New Roman" w:cs="Times New Roman"/>
          <w:sz w:val="28"/>
          <w:szCs w:val="28"/>
        </w:rPr>
        <w:t xml:space="preserve"> на ринку </w:t>
      </w:r>
      <w:proofErr w:type="spellStart"/>
      <w:r w:rsidRPr="00D07441">
        <w:rPr>
          <w:rFonts w:ascii="Times New Roman" w:eastAsia="Calibri" w:hAnsi="Times New Roman" w:cs="Times New Roman"/>
          <w:sz w:val="28"/>
          <w:szCs w:val="28"/>
        </w:rPr>
        <w:t>праці</w:t>
      </w:r>
      <w:proofErr w:type="spellEnd"/>
      <w:r w:rsidRPr="00D0744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A4876" w:rsidRPr="00A27BD2" w:rsidRDefault="003A4876" w:rsidP="003A487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A27BD2">
        <w:rPr>
          <w:rFonts w:ascii="Times New Roman" w:eastAsia="Calibri" w:hAnsi="Times New Roman" w:cs="Times New Roman"/>
          <w:sz w:val="28"/>
          <w:szCs w:val="28"/>
          <w:lang w:val="uk-UA"/>
        </w:rPr>
        <w:t>Стаття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 вичерпує усіх аспектів дослідження профільного навчання, до подальших розвідок відносимо питання: організація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тьюторського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супроводу профільної підготовки школярів; самоосвіта учнів у профільному навчанні української мови; філологічне мислення учнів профільної школи.</w:t>
      </w:r>
    </w:p>
    <w:p w:rsidR="003A4876" w:rsidRPr="00D07441" w:rsidRDefault="003A4876" w:rsidP="00D61311">
      <w:pPr>
        <w:pStyle w:val="a3"/>
        <w:shd w:val="clear" w:color="auto" w:fill="FFFFFF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D0744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Література</w:t>
      </w:r>
    </w:p>
    <w:p w:rsidR="003A4876" w:rsidRPr="00FA5080" w:rsidRDefault="003A4876" w:rsidP="00D6131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Горошкіна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О. М.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Лінгводидактичні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засади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в старших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природничо-математичного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5080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FA5080">
        <w:rPr>
          <w:rFonts w:ascii="Times New Roman" w:hAnsi="Times New Roman" w:cs="Times New Roman"/>
          <w:sz w:val="28"/>
          <w:szCs w:val="28"/>
        </w:rPr>
        <w:t>ілю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: [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>] /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80">
        <w:rPr>
          <w:rFonts w:ascii="Times New Roman" w:hAnsi="Times New Roman" w:cs="Times New Roman"/>
          <w:sz w:val="28"/>
          <w:szCs w:val="28"/>
        </w:rPr>
        <w:t xml:space="preserve">– 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80">
        <w:rPr>
          <w:rFonts w:ascii="Times New Roman" w:hAnsi="Times New Roman" w:cs="Times New Roman"/>
          <w:sz w:val="28"/>
          <w:szCs w:val="28"/>
        </w:rPr>
        <w:t xml:space="preserve">О. М.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Горошкіна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Луганськ</w:t>
      </w:r>
      <w:proofErr w:type="spellEnd"/>
      <w:proofErr w:type="gramStart"/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80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80">
        <w:rPr>
          <w:rFonts w:ascii="Times New Roman" w:hAnsi="Times New Roman" w:cs="Times New Roman"/>
          <w:sz w:val="28"/>
          <w:szCs w:val="28"/>
        </w:rPr>
        <w:t xml:space="preserve">Альма-матер, 2004. – 362 </w:t>
      </w:r>
      <w:proofErr w:type="gramStart"/>
      <w:r w:rsidRPr="00FA5080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FA5080">
        <w:rPr>
          <w:rFonts w:ascii="Times New Roman" w:hAnsi="Times New Roman" w:cs="Times New Roman"/>
          <w:sz w:val="28"/>
          <w:szCs w:val="28"/>
        </w:rPr>
        <w:t>.</w:t>
      </w:r>
    </w:p>
    <w:p w:rsidR="003A4876" w:rsidRPr="00FA5080" w:rsidRDefault="003A4876" w:rsidP="00D6131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Караман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С. О. Методика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гімназії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: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5080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5080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FA5080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>] /</w:t>
      </w:r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FA5080">
        <w:rPr>
          <w:rFonts w:ascii="Times New Roman" w:hAnsi="Times New Roman" w:cs="Times New Roman"/>
          <w:sz w:val="28"/>
          <w:szCs w:val="28"/>
        </w:rPr>
        <w:t xml:space="preserve">С. О.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Караман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 w:rsidRPr="00FA508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FA50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5080">
        <w:rPr>
          <w:rFonts w:ascii="Times New Roman" w:hAnsi="Times New Roman" w:cs="Times New Roman"/>
          <w:sz w:val="28"/>
          <w:szCs w:val="28"/>
        </w:rPr>
        <w:t>Ленвіт</w:t>
      </w:r>
      <w:proofErr w:type="spellEnd"/>
      <w:r w:rsidRPr="00FA5080">
        <w:rPr>
          <w:rFonts w:ascii="Times New Roman" w:hAnsi="Times New Roman" w:cs="Times New Roman"/>
          <w:sz w:val="28"/>
          <w:szCs w:val="28"/>
        </w:rPr>
        <w:t>, 2000. – 272 с.</w:t>
      </w:r>
    </w:p>
    <w:p w:rsidR="003A4876" w:rsidRPr="00FA5080" w:rsidRDefault="003A4876" w:rsidP="00D6131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080">
        <w:rPr>
          <w:rFonts w:ascii="Times New Roman" w:hAnsi="Times New Roman" w:cs="Times New Roman"/>
          <w:sz w:val="28"/>
          <w:szCs w:val="28"/>
          <w:lang w:val="uk-UA"/>
        </w:rPr>
        <w:t xml:space="preserve"> Концепція профільного навчання у старшій школі // http://www.mon.gov.ua/u</w:t>
      </w:r>
      <w:r>
        <w:rPr>
          <w:rFonts w:ascii="Times New Roman" w:hAnsi="Times New Roman" w:cs="Times New Roman"/>
          <w:sz w:val="28"/>
          <w:szCs w:val="28"/>
          <w:lang w:val="uk-UA"/>
        </w:rPr>
        <w:t>a/about-ministry/normative/1681</w:t>
      </w:r>
    </w:p>
    <w:p w:rsidR="003A4876" w:rsidRPr="00FA5080" w:rsidRDefault="003A4876" w:rsidP="00D6131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080">
        <w:rPr>
          <w:rFonts w:ascii="Times New Roman" w:hAnsi="Times New Roman" w:cs="Times New Roman"/>
          <w:sz w:val="28"/>
          <w:szCs w:val="28"/>
          <w:lang w:val="uk-UA"/>
        </w:rPr>
        <w:t>План заходів щодо реалізації Концепції профільного навчання у старшій школі // http://www.mon.gov.ua/u</w:t>
      </w:r>
      <w:r>
        <w:rPr>
          <w:rFonts w:ascii="Times New Roman" w:hAnsi="Times New Roman" w:cs="Times New Roman"/>
          <w:sz w:val="28"/>
          <w:szCs w:val="28"/>
          <w:lang w:val="uk-UA"/>
        </w:rPr>
        <w:t>a/about-ministry/normative/1682</w:t>
      </w:r>
    </w:p>
    <w:p w:rsidR="00577D90" w:rsidRPr="00A23336" w:rsidRDefault="003A4876" w:rsidP="00D61311">
      <w:pPr>
        <w:pStyle w:val="a3"/>
        <w:numPr>
          <w:ilvl w:val="0"/>
          <w:numId w:val="2"/>
        </w:numPr>
        <w:spacing w:after="0" w:line="360" w:lineRule="auto"/>
        <w:ind w:left="0" w:firstLine="0"/>
        <w:rPr>
          <w:lang w:val="uk-UA"/>
        </w:rPr>
      </w:pPr>
      <w:r w:rsidRPr="00A23336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рофільне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 практика :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>. наук</w:t>
      </w:r>
      <w:proofErr w:type="gramStart"/>
      <w:r w:rsidRPr="00A2333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A233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2333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23336">
        <w:rPr>
          <w:rFonts w:ascii="Times New Roman" w:hAnsi="Times New Roman" w:cs="Times New Roman"/>
          <w:sz w:val="28"/>
          <w:szCs w:val="28"/>
        </w:rPr>
        <w:t>раць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матеріалами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 методолог.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семінару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 АПН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 w:rsidRPr="00A2333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233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3336">
        <w:rPr>
          <w:rFonts w:ascii="Times New Roman" w:hAnsi="Times New Roman" w:cs="Times New Roman"/>
          <w:sz w:val="28"/>
          <w:szCs w:val="28"/>
        </w:rPr>
        <w:t>преса</w:t>
      </w:r>
      <w:proofErr w:type="spellEnd"/>
      <w:r w:rsidRPr="00A23336">
        <w:rPr>
          <w:rFonts w:ascii="Times New Roman" w:hAnsi="Times New Roman" w:cs="Times New Roman"/>
          <w:sz w:val="28"/>
          <w:szCs w:val="28"/>
        </w:rPr>
        <w:t>, 200</w:t>
      </w:r>
      <w:r w:rsidRPr="00A23336">
        <w:rPr>
          <w:rFonts w:ascii="Times New Roman" w:hAnsi="Times New Roman" w:cs="Times New Roman"/>
          <w:sz w:val="28"/>
          <w:szCs w:val="28"/>
          <w:lang w:val="uk-UA"/>
        </w:rPr>
        <w:t>0.</w:t>
      </w:r>
    </w:p>
    <w:sectPr w:rsidR="00577D90" w:rsidRPr="00A23336" w:rsidSect="00A23336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015B5C"/>
    <w:multiLevelType w:val="hybridMultilevel"/>
    <w:tmpl w:val="399EAC38"/>
    <w:lvl w:ilvl="0" w:tplc="36D4D9A6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FF55895"/>
    <w:multiLevelType w:val="hybridMultilevel"/>
    <w:tmpl w:val="67F4729A"/>
    <w:lvl w:ilvl="0" w:tplc="7A662B10">
      <w:start w:val="1"/>
      <w:numFmt w:val="decimal"/>
      <w:lvlText w:val="%1."/>
      <w:lvlJc w:val="left"/>
      <w:pPr>
        <w:ind w:left="390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A4876"/>
    <w:rsid w:val="00107520"/>
    <w:rsid w:val="001C106A"/>
    <w:rsid w:val="00246D7A"/>
    <w:rsid w:val="00285988"/>
    <w:rsid w:val="003A4876"/>
    <w:rsid w:val="0052610F"/>
    <w:rsid w:val="00553C69"/>
    <w:rsid w:val="00577D90"/>
    <w:rsid w:val="009A0CB5"/>
    <w:rsid w:val="00A23336"/>
    <w:rsid w:val="00CB3807"/>
    <w:rsid w:val="00D61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8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A48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7</Pages>
  <Words>1803</Words>
  <Characters>10280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12059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2013-11-26T05:59:00Z</dcterms:created>
  <dcterms:modified xsi:type="dcterms:W3CDTF">2013-11-26T21:07:00Z</dcterms:modified>
</cp:coreProperties>
</file>