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03ED" w:rsidRDefault="00CB03ED">
      <w:r>
        <w:rPr>
          <w:noProof/>
          <w:lang w:eastAsia="ru-RU"/>
        </w:rPr>
        <w:drawing>
          <wp:inline distT="0" distB="0" distL="0" distR="0">
            <wp:extent cx="5940425" cy="8537367"/>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40425" cy="8537367"/>
                    </a:xfrm>
                    <a:prstGeom prst="rect">
                      <a:avLst/>
                    </a:prstGeom>
                    <a:noFill/>
                    <a:ln>
                      <a:noFill/>
                    </a:ln>
                  </pic:spPr>
                </pic:pic>
              </a:graphicData>
            </a:graphic>
          </wp:inline>
        </w:drawing>
      </w:r>
    </w:p>
    <w:p w:rsidR="00CB03ED" w:rsidRDefault="00CB03ED">
      <w:r>
        <w:br w:type="page"/>
      </w:r>
    </w:p>
    <w:p w:rsidR="00CB03ED" w:rsidRDefault="00CB03ED">
      <w:r>
        <w:rPr>
          <w:noProof/>
          <w:lang w:eastAsia="ru-RU"/>
        </w:rPr>
        <w:lastRenderedPageBreak/>
        <w:drawing>
          <wp:inline distT="0" distB="0" distL="0" distR="0">
            <wp:extent cx="5940425" cy="8401184"/>
            <wp:effectExtent l="0" t="0" r="317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0425" cy="8401184"/>
                    </a:xfrm>
                    <a:prstGeom prst="rect">
                      <a:avLst/>
                    </a:prstGeom>
                    <a:noFill/>
                    <a:ln>
                      <a:noFill/>
                    </a:ln>
                  </pic:spPr>
                </pic:pic>
              </a:graphicData>
            </a:graphic>
          </wp:inline>
        </w:drawing>
      </w:r>
    </w:p>
    <w:p w:rsidR="00CB03ED" w:rsidRDefault="00CB03ED">
      <w:r>
        <w:br w:type="page"/>
      </w:r>
    </w:p>
    <w:p w:rsidR="00CB03ED" w:rsidRDefault="00CB03ED">
      <w:r>
        <w:rPr>
          <w:noProof/>
          <w:lang w:eastAsia="ru-RU"/>
        </w:rPr>
        <w:lastRenderedPageBreak/>
        <w:drawing>
          <wp:inline distT="0" distB="0" distL="0" distR="0">
            <wp:extent cx="5940425" cy="8490166"/>
            <wp:effectExtent l="0" t="0" r="3175" b="635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0425" cy="8490166"/>
                    </a:xfrm>
                    <a:prstGeom prst="rect">
                      <a:avLst/>
                    </a:prstGeom>
                    <a:noFill/>
                    <a:ln>
                      <a:noFill/>
                    </a:ln>
                  </pic:spPr>
                </pic:pic>
              </a:graphicData>
            </a:graphic>
          </wp:inline>
        </w:drawing>
      </w:r>
    </w:p>
    <w:p w:rsidR="00CB03ED" w:rsidRDefault="00CB03ED">
      <w:r>
        <w:br w:type="page"/>
      </w:r>
    </w:p>
    <w:p w:rsidR="00CB03ED" w:rsidRPr="00800545" w:rsidRDefault="00CB03ED" w:rsidP="00CB03ED">
      <w:pPr>
        <w:widowControl w:val="0"/>
        <w:spacing w:after="0" w:line="360" w:lineRule="auto"/>
        <w:jc w:val="right"/>
        <w:rPr>
          <w:rFonts w:ascii="Times New Roman" w:hAnsi="Times New Roman" w:cs="Times New Roman"/>
          <w:b/>
          <w:i/>
          <w:color w:val="000000" w:themeColor="text1"/>
          <w:sz w:val="28"/>
          <w:szCs w:val="28"/>
        </w:rPr>
      </w:pPr>
      <w:proofErr w:type="spellStart"/>
      <w:r w:rsidRPr="00800545">
        <w:rPr>
          <w:rFonts w:ascii="Times New Roman" w:hAnsi="Times New Roman" w:cs="Times New Roman"/>
          <w:b/>
          <w:i/>
          <w:color w:val="000000" w:themeColor="text1"/>
          <w:sz w:val="28"/>
          <w:szCs w:val="28"/>
          <w:lang w:val="uk-UA"/>
        </w:rPr>
        <w:lastRenderedPageBreak/>
        <w:t>Гавловська</w:t>
      </w:r>
      <w:proofErr w:type="spellEnd"/>
      <w:r w:rsidRPr="00800545">
        <w:rPr>
          <w:rFonts w:ascii="Times New Roman" w:hAnsi="Times New Roman" w:cs="Times New Roman"/>
          <w:b/>
          <w:i/>
          <w:color w:val="000000" w:themeColor="text1"/>
          <w:sz w:val="28"/>
          <w:szCs w:val="28"/>
          <w:lang w:val="uk-UA"/>
        </w:rPr>
        <w:t xml:space="preserve"> Н.І.</w:t>
      </w:r>
    </w:p>
    <w:p w:rsidR="00CB03ED" w:rsidRPr="00800545" w:rsidRDefault="00CB03ED" w:rsidP="00CB03ED">
      <w:pPr>
        <w:widowControl w:val="0"/>
        <w:spacing w:after="0" w:line="360" w:lineRule="auto"/>
        <w:jc w:val="right"/>
        <w:rPr>
          <w:rFonts w:ascii="Times New Roman" w:hAnsi="Times New Roman" w:cs="Times New Roman"/>
          <w:i/>
          <w:color w:val="000000" w:themeColor="text1"/>
          <w:sz w:val="28"/>
          <w:szCs w:val="28"/>
          <w:lang w:val="uk-UA"/>
        </w:rPr>
      </w:pPr>
      <w:proofErr w:type="spellStart"/>
      <w:r w:rsidRPr="00800545">
        <w:rPr>
          <w:rFonts w:ascii="Times New Roman" w:hAnsi="Times New Roman" w:cs="Times New Roman"/>
          <w:i/>
          <w:color w:val="000000" w:themeColor="text1"/>
          <w:sz w:val="28"/>
          <w:szCs w:val="28"/>
          <w:lang w:val="uk-UA"/>
        </w:rPr>
        <w:t>К.е.н</w:t>
      </w:r>
      <w:proofErr w:type="spellEnd"/>
      <w:r w:rsidRPr="00800545">
        <w:rPr>
          <w:rFonts w:ascii="Times New Roman" w:hAnsi="Times New Roman" w:cs="Times New Roman"/>
          <w:i/>
          <w:color w:val="000000" w:themeColor="text1"/>
          <w:sz w:val="28"/>
          <w:szCs w:val="28"/>
          <w:lang w:val="uk-UA"/>
        </w:rPr>
        <w:t xml:space="preserve">., доц., доцент кафедри менеджменту </w:t>
      </w:r>
    </w:p>
    <w:p w:rsidR="00CB03ED" w:rsidRDefault="00CB03ED" w:rsidP="00CB03ED">
      <w:pPr>
        <w:widowControl w:val="0"/>
        <w:spacing w:after="0" w:line="360" w:lineRule="auto"/>
        <w:jc w:val="right"/>
        <w:rPr>
          <w:rFonts w:ascii="Times New Roman" w:hAnsi="Times New Roman" w:cs="Times New Roman"/>
          <w:i/>
          <w:color w:val="000000" w:themeColor="text1"/>
          <w:sz w:val="28"/>
          <w:szCs w:val="28"/>
          <w:lang w:val="uk-UA"/>
        </w:rPr>
      </w:pPr>
      <w:r w:rsidRPr="00800545">
        <w:rPr>
          <w:rFonts w:ascii="Times New Roman" w:hAnsi="Times New Roman" w:cs="Times New Roman"/>
          <w:i/>
          <w:color w:val="000000" w:themeColor="text1"/>
          <w:sz w:val="28"/>
          <w:szCs w:val="28"/>
          <w:lang w:val="uk-UA"/>
        </w:rPr>
        <w:t>Хмельницького національного університету</w:t>
      </w:r>
    </w:p>
    <w:p w:rsidR="00CB03ED" w:rsidRPr="00800545" w:rsidRDefault="00CB03ED" w:rsidP="00CB03ED">
      <w:pPr>
        <w:widowControl w:val="0"/>
        <w:spacing w:after="0" w:line="360" w:lineRule="auto"/>
        <w:jc w:val="right"/>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М. Хмельницький, Україна</w:t>
      </w:r>
    </w:p>
    <w:p w:rsidR="00CB03ED" w:rsidRPr="00800545" w:rsidRDefault="00CB03ED" w:rsidP="00CB03ED">
      <w:pPr>
        <w:widowControl w:val="0"/>
        <w:spacing w:after="0" w:line="360" w:lineRule="auto"/>
        <w:jc w:val="center"/>
        <w:rPr>
          <w:rFonts w:ascii="Times New Roman" w:hAnsi="Times New Roman" w:cs="Times New Roman"/>
          <w:b/>
          <w:caps/>
          <w:color w:val="000000" w:themeColor="text1"/>
          <w:sz w:val="28"/>
          <w:szCs w:val="28"/>
          <w:lang w:val="uk-UA"/>
        </w:rPr>
      </w:pPr>
      <w:r w:rsidRPr="00800545">
        <w:rPr>
          <w:rFonts w:ascii="Times New Roman" w:hAnsi="Times New Roman" w:cs="Times New Roman"/>
          <w:b/>
          <w:caps/>
          <w:color w:val="000000" w:themeColor="text1"/>
          <w:sz w:val="28"/>
          <w:szCs w:val="28"/>
          <w:lang w:val="uk-UA"/>
        </w:rPr>
        <w:t xml:space="preserve">ЗАСТОСУВАННЯ фреймовИХ моделЕЙ У ПРОЦЕСІ РОЗРОБЛЕННЯ механізму економічної безпеки зовнішньоекономічної діяльності підприємств </w:t>
      </w:r>
    </w:p>
    <w:p w:rsidR="00CB03ED" w:rsidRDefault="00CB03ED" w:rsidP="00CB03ED">
      <w:pPr>
        <w:widowControl w:val="0"/>
        <w:spacing w:after="0" w:line="360" w:lineRule="auto"/>
        <w:jc w:val="center"/>
        <w:rPr>
          <w:rFonts w:ascii="Times New Roman" w:hAnsi="Times New Roman" w:cs="Times New Roman"/>
          <w:sz w:val="28"/>
          <w:szCs w:val="28"/>
          <w:lang w:val="uk-UA"/>
        </w:rPr>
      </w:pPr>
    </w:p>
    <w:p w:rsidR="00CB03ED" w:rsidRPr="003A6DEE" w:rsidRDefault="00CB03ED" w:rsidP="00CB03ED">
      <w:pPr>
        <w:widowControl w:val="0"/>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Ефективне функціонування системи економічної безпеки </w:t>
      </w:r>
      <w:r w:rsidRPr="00316B63">
        <w:rPr>
          <w:rFonts w:ascii="Times New Roman" w:eastAsia="Times New Roman" w:hAnsi="Times New Roman" w:cs="Times New Roman"/>
          <w:sz w:val="28"/>
          <w:szCs w:val="28"/>
          <w:lang w:val="uk-UA" w:eastAsia="ru-RU"/>
        </w:rPr>
        <w:t>зовнішньоекономічної діяльності підприємства</w:t>
      </w:r>
      <w:r>
        <w:rPr>
          <w:rFonts w:ascii="Times New Roman" w:eastAsia="Times New Roman" w:hAnsi="Times New Roman" w:cs="Times New Roman"/>
          <w:sz w:val="28"/>
          <w:szCs w:val="28"/>
          <w:lang w:val="uk-UA" w:eastAsia="ru-RU"/>
        </w:rPr>
        <w:t xml:space="preserve"> не можливе без відповідно інструментарію, що сприятиме вирішенню поставлених задач. Досягнення яких забезпечуватиме менеджмент підприємства шляхом належного управлінського впливу. Реалізацію безпосередніх заходів управлінського впливу неможливо здійснити без відповідного механізму. Таким чином для забезпечення економічної безпеки суб’єкта ЗЕД існує потреба в розробленні дієвого </w:t>
      </w:r>
      <w:r w:rsidRPr="00316B63">
        <w:rPr>
          <w:rFonts w:ascii="Times New Roman" w:eastAsia="Times New Roman" w:hAnsi="Times New Roman" w:cs="Times New Roman"/>
          <w:sz w:val="28"/>
          <w:szCs w:val="28"/>
          <w:lang w:val="uk-UA" w:eastAsia="ru-RU"/>
        </w:rPr>
        <w:t>механізм</w:t>
      </w:r>
      <w:r>
        <w:rPr>
          <w:rFonts w:ascii="Times New Roman" w:eastAsia="Times New Roman" w:hAnsi="Times New Roman" w:cs="Times New Roman"/>
          <w:sz w:val="28"/>
          <w:szCs w:val="28"/>
          <w:lang w:val="uk-UA" w:eastAsia="ru-RU"/>
        </w:rPr>
        <w:t>у</w:t>
      </w:r>
      <w:r w:rsidRPr="00316B63">
        <w:rPr>
          <w:rFonts w:ascii="Times New Roman" w:eastAsia="Times New Roman" w:hAnsi="Times New Roman" w:cs="Times New Roman"/>
          <w:sz w:val="28"/>
          <w:szCs w:val="28"/>
          <w:lang w:val="uk-UA" w:eastAsia="ru-RU"/>
        </w:rPr>
        <w:t xml:space="preserve"> економічної безпеки ЗЕД підприємства (МЕБЗЕДП). Слід підкреслити, що МЕБЗЕДП не є тотожним певному структурному підрозділу, який буде опікуватися завданнями забезпечення економічної безпеки ЗЕД підприємства. МЕБЗЕДП має дуальний характер – з одного боку, в системі управління підприємством МЕБЗЕДП є елементом, який забезпечує виконання завдань забезпечення економічної безпеки ЗЕД підприємства. З іншого боку, важливою умовою дієвого функціонування будь-якої абстрактної системи (а механізм за своїм змістом є системою) є її об’єктивізація. </w:t>
      </w:r>
    </w:p>
    <w:p w:rsidR="00CB03ED" w:rsidRPr="003A6DEE" w:rsidRDefault="00CB03ED" w:rsidP="00CB03ED">
      <w:pPr>
        <w:widowControl w:val="0"/>
        <w:spacing w:after="0" w:line="360" w:lineRule="auto"/>
        <w:ind w:firstLine="567"/>
        <w:jc w:val="both"/>
        <w:rPr>
          <w:rFonts w:ascii="Times New Roman" w:eastAsia="Times New Roman" w:hAnsi="Times New Roman" w:cs="Times New Roman"/>
          <w:sz w:val="28"/>
          <w:szCs w:val="28"/>
          <w:lang w:val="uk-UA" w:eastAsia="ru-RU"/>
        </w:rPr>
      </w:pPr>
      <w:r w:rsidRPr="00165CC3">
        <w:rPr>
          <w:rFonts w:ascii="Times New Roman" w:eastAsia="Times New Roman" w:hAnsi="Times New Roman" w:cs="Times New Roman"/>
          <w:sz w:val="28"/>
          <w:szCs w:val="28"/>
          <w:lang w:val="uk-UA" w:eastAsia="ru-RU"/>
        </w:rPr>
        <w:t xml:space="preserve">На когнітивному рівні такий механізм, відображаючи зв’язок між окремими виділеними компонентами, має абстрактний характер. Абстрактний характер МЕБЗЕДП передбачає розуміння природи економічної безпеки ЗЕД підприємства як складової частини економічної безпеки підприємства в цілому. </w:t>
      </w:r>
      <w:r w:rsidRPr="00316B63">
        <w:rPr>
          <w:rFonts w:ascii="Times New Roman" w:eastAsia="Times New Roman" w:hAnsi="Times New Roman" w:cs="Times New Roman"/>
          <w:sz w:val="28"/>
          <w:szCs w:val="28"/>
          <w:lang w:val="uk-UA" w:eastAsia="ru-RU"/>
        </w:rPr>
        <w:t xml:space="preserve">Разом із тим, що МЕБЗЕДП має когнітивний характер, він паралельно має й суто управлінський характер, оскільки такий </w:t>
      </w:r>
      <w:r w:rsidRPr="00316B63">
        <w:rPr>
          <w:rFonts w:ascii="Times New Roman" w:eastAsia="Times New Roman" w:hAnsi="Times New Roman" w:cs="Times New Roman"/>
          <w:sz w:val="28"/>
          <w:szCs w:val="28"/>
          <w:lang w:val="uk-UA" w:eastAsia="ru-RU"/>
        </w:rPr>
        <w:lastRenderedPageBreak/>
        <w:t xml:space="preserve">механізм включає в себе конкретні здійснювані в системі управління підприємством дії щодо забезпечення економічної безпеки зовнішньоекономічної діяльності підприємства, конкретні здійснювані заходи моніторингу та вивчення загроз, аналізу зовнішнього та внутрішнього середовища, конкретні управлінські інструменти для оцінювання економічної безпеки. </w:t>
      </w:r>
    </w:p>
    <w:p w:rsidR="00CB03ED" w:rsidRPr="00316B63" w:rsidRDefault="00CB03ED" w:rsidP="00CB03ED">
      <w:pPr>
        <w:widowControl w:val="0"/>
        <w:spacing w:after="0" w:line="360" w:lineRule="auto"/>
        <w:ind w:firstLine="567"/>
        <w:jc w:val="both"/>
        <w:rPr>
          <w:rFonts w:ascii="Times New Roman" w:eastAsia="Times New Roman" w:hAnsi="Times New Roman" w:cs="Times New Roman"/>
          <w:sz w:val="28"/>
          <w:szCs w:val="28"/>
          <w:lang w:val="uk-UA" w:eastAsia="ru-RU"/>
        </w:rPr>
      </w:pPr>
      <w:r w:rsidRPr="00316B63">
        <w:rPr>
          <w:rFonts w:ascii="Times New Roman" w:eastAsia="Times New Roman" w:hAnsi="Times New Roman" w:cs="Times New Roman"/>
          <w:sz w:val="28"/>
          <w:szCs w:val="28"/>
          <w:lang w:val="uk-UA" w:eastAsia="ru-RU"/>
        </w:rPr>
        <w:t xml:space="preserve">Формування змісту МЕБЗЕДП пропонується здійснювати із використанням фреймової моделі. Фреймове моделювання було розроблено М. </w:t>
      </w:r>
      <w:proofErr w:type="spellStart"/>
      <w:r w:rsidRPr="00316B63">
        <w:rPr>
          <w:rFonts w:ascii="Times New Roman" w:eastAsia="Times New Roman" w:hAnsi="Times New Roman" w:cs="Times New Roman"/>
          <w:sz w:val="28"/>
          <w:szCs w:val="28"/>
          <w:lang w:val="uk-UA" w:eastAsia="ru-RU"/>
        </w:rPr>
        <w:t>Мінскім</w:t>
      </w:r>
      <w:proofErr w:type="spellEnd"/>
      <w:r w:rsidRPr="00316B63">
        <w:rPr>
          <w:rFonts w:ascii="Times New Roman" w:eastAsia="Times New Roman" w:hAnsi="Times New Roman" w:cs="Times New Roman"/>
          <w:sz w:val="28"/>
          <w:szCs w:val="28"/>
          <w:lang w:val="uk-UA" w:eastAsia="ru-RU"/>
        </w:rPr>
        <w:t xml:space="preserve"> у 80-х роках ХХ століття. Фрейм (</w:t>
      </w:r>
      <w:r w:rsidRPr="00165CC3">
        <w:rPr>
          <w:rFonts w:ascii="Times New Roman" w:eastAsia="Times New Roman" w:hAnsi="Times New Roman" w:cs="Times New Roman"/>
          <w:sz w:val="28"/>
          <w:szCs w:val="28"/>
          <w:lang w:val="uk-UA" w:eastAsia="ru-RU"/>
        </w:rPr>
        <w:t>від англ.</w:t>
      </w:r>
      <w:r w:rsidRPr="00316B63">
        <w:rPr>
          <w:rFonts w:ascii="Times New Roman" w:eastAsia="Times New Roman" w:hAnsi="Times New Roman" w:cs="Times New Roman"/>
          <w:sz w:val="28"/>
          <w:szCs w:val="28"/>
          <w:lang w:val="uk-UA" w:eastAsia="ru-RU"/>
        </w:rPr>
        <w:t xml:space="preserve"> </w:t>
      </w:r>
      <w:proofErr w:type="gramStart"/>
      <w:r w:rsidRPr="00316B63">
        <w:rPr>
          <w:rFonts w:ascii="Times New Roman" w:eastAsia="Times New Roman" w:hAnsi="Times New Roman" w:cs="Times New Roman"/>
          <w:sz w:val="28"/>
          <w:szCs w:val="28"/>
          <w:lang w:val="en-US" w:eastAsia="ru-RU"/>
        </w:rPr>
        <w:t>Frame</w:t>
      </w:r>
      <w:r w:rsidRPr="00316B63">
        <w:rPr>
          <w:rFonts w:ascii="Times New Roman" w:eastAsia="Times New Roman" w:hAnsi="Times New Roman" w:cs="Times New Roman"/>
          <w:sz w:val="28"/>
          <w:szCs w:val="28"/>
          <w:lang w:eastAsia="ru-RU"/>
        </w:rPr>
        <w:t xml:space="preserve"> </w:t>
      </w:r>
      <w:r w:rsidRPr="00316B63">
        <w:rPr>
          <w:rFonts w:ascii="Times New Roman" w:eastAsia="Times New Roman" w:hAnsi="Times New Roman" w:cs="Times New Roman"/>
          <w:sz w:val="28"/>
          <w:szCs w:val="28"/>
          <w:lang w:val="uk-UA" w:eastAsia="ru-RU"/>
        </w:rPr>
        <w:t xml:space="preserve">«каркас», «рамка») – це модель певного абстрактного образа, опис сутності явища, ситуації, події </w:t>
      </w:r>
      <w:r w:rsidRPr="00F42CEB">
        <w:rPr>
          <w:rFonts w:ascii="Times New Roman" w:eastAsia="Times New Roman" w:hAnsi="Times New Roman" w:cs="Times New Roman"/>
          <w:sz w:val="28"/>
          <w:szCs w:val="28"/>
          <w:lang w:val="uk-UA" w:eastAsia="ru-RU"/>
        </w:rPr>
        <w:t>тощо [</w:t>
      </w:r>
      <w:r>
        <w:rPr>
          <w:rFonts w:ascii="Times New Roman" w:eastAsia="Times New Roman" w:hAnsi="Times New Roman" w:cs="Times New Roman"/>
          <w:sz w:val="28"/>
          <w:szCs w:val="28"/>
          <w:lang w:val="uk-UA" w:eastAsia="ru-RU"/>
        </w:rPr>
        <w:t>3</w:t>
      </w:r>
      <w:r w:rsidRPr="00F42CEB">
        <w:rPr>
          <w:rFonts w:ascii="Times New Roman" w:eastAsia="Times New Roman" w:hAnsi="Times New Roman" w:cs="Times New Roman"/>
          <w:sz w:val="28"/>
          <w:szCs w:val="28"/>
          <w:lang w:val="uk-UA" w:eastAsia="ru-RU"/>
        </w:rPr>
        <w:t>].</w:t>
      </w:r>
      <w:proofErr w:type="gramEnd"/>
      <w:r w:rsidRPr="00F42CEB">
        <w:rPr>
          <w:rFonts w:ascii="Times New Roman" w:eastAsia="Times New Roman" w:hAnsi="Times New Roman" w:cs="Times New Roman"/>
          <w:sz w:val="28"/>
          <w:szCs w:val="28"/>
          <w:lang w:val="uk-UA" w:eastAsia="ru-RU"/>
        </w:rPr>
        <w:t xml:space="preserve"> Фрейми дуже часто використовуються як спосіб представлення знань</w:t>
      </w:r>
      <w:r w:rsidRPr="00316B63">
        <w:rPr>
          <w:rFonts w:ascii="Times New Roman" w:eastAsia="Times New Roman" w:hAnsi="Times New Roman" w:cs="Times New Roman"/>
          <w:sz w:val="28"/>
          <w:szCs w:val="28"/>
          <w:lang w:val="uk-UA" w:eastAsia="ru-RU"/>
        </w:rPr>
        <w:t xml:space="preserve"> у штучному інтелекті, у експертних системах тощо [</w:t>
      </w:r>
      <w:r>
        <w:rPr>
          <w:rFonts w:ascii="Times New Roman" w:eastAsia="Times New Roman" w:hAnsi="Times New Roman" w:cs="Times New Roman"/>
          <w:sz w:val="28"/>
          <w:szCs w:val="28"/>
          <w:lang w:val="uk-UA" w:eastAsia="ru-RU"/>
        </w:rPr>
        <w:t>2</w:t>
      </w:r>
      <w:r w:rsidRPr="00316B63">
        <w:rPr>
          <w:rFonts w:ascii="Times New Roman" w:eastAsia="Times New Roman" w:hAnsi="Times New Roman" w:cs="Times New Roman"/>
          <w:sz w:val="28"/>
          <w:szCs w:val="28"/>
          <w:lang w:val="uk-UA" w:eastAsia="ru-RU"/>
        </w:rPr>
        <w:t xml:space="preserve">]. Значне поширення фреймів у моделюванні привело до виникнення різних класів фреймів за призначенням, складністю та структурою. На сьогоднішній день виділяють </w:t>
      </w:r>
      <w:r w:rsidRPr="00F42CEB">
        <w:rPr>
          <w:rFonts w:ascii="Times New Roman" w:eastAsia="Times New Roman" w:hAnsi="Times New Roman" w:cs="Times New Roman"/>
          <w:sz w:val="28"/>
          <w:szCs w:val="28"/>
          <w:lang w:val="uk-UA" w:eastAsia="ru-RU"/>
        </w:rPr>
        <w:t>фрейми-ситуації, фрейми-структури, фрейми-ролі, фрейми-сценарії тощо [</w:t>
      </w:r>
      <w:r>
        <w:rPr>
          <w:rFonts w:ascii="Times New Roman" w:eastAsia="Times New Roman" w:hAnsi="Times New Roman" w:cs="Times New Roman"/>
          <w:sz w:val="28"/>
          <w:szCs w:val="28"/>
          <w:lang w:val="uk-UA" w:eastAsia="ru-RU"/>
        </w:rPr>
        <w:t>2</w:t>
      </w:r>
      <w:r w:rsidRPr="00F42CEB">
        <w:rPr>
          <w:rFonts w:ascii="Times New Roman" w:eastAsia="Times New Roman" w:hAnsi="Times New Roman" w:cs="Times New Roman"/>
          <w:sz w:val="28"/>
          <w:szCs w:val="28"/>
          <w:lang w:val="uk-UA" w:eastAsia="ru-RU"/>
        </w:rPr>
        <w:t xml:space="preserve">]. </w:t>
      </w:r>
      <w:r w:rsidRPr="00316B63">
        <w:rPr>
          <w:rFonts w:ascii="Times New Roman" w:eastAsia="Times New Roman" w:hAnsi="Times New Roman" w:cs="Times New Roman"/>
          <w:sz w:val="28"/>
          <w:szCs w:val="28"/>
          <w:lang w:val="uk-UA" w:eastAsia="ru-RU"/>
        </w:rPr>
        <w:t xml:space="preserve">Фрейм як одиниця моделювання складається зі </w:t>
      </w:r>
      <w:proofErr w:type="spellStart"/>
      <w:r w:rsidRPr="00316B63">
        <w:rPr>
          <w:rFonts w:ascii="Times New Roman" w:eastAsia="Times New Roman" w:hAnsi="Times New Roman" w:cs="Times New Roman"/>
          <w:sz w:val="28"/>
          <w:szCs w:val="28"/>
          <w:lang w:val="uk-UA" w:eastAsia="ru-RU"/>
        </w:rPr>
        <w:t>слотів</w:t>
      </w:r>
      <w:proofErr w:type="spellEnd"/>
      <w:r w:rsidRPr="00316B63">
        <w:rPr>
          <w:rFonts w:ascii="Times New Roman" w:eastAsia="Times New Roman" w:hAnsi="Times New Roman" w:cs="Times New Roman"/>
          <w:sz w:val="28"/>
          <w:szCs w:val="28"/>
          <w:lang w:val="uk-UA" w:eastAsia="ru-RU"/>
        </w:rPr>
        <w:t xml:space="preserve">. Комбінація </w:t>
      </w:r>
      <w:proofErr w:type="spellStart"/>
      <w:r w:rsidRPr="00316B63">
        <w:rPr>
          <w:rFonts w:ascii="Times New Roman" w:eastAsia="Times New Roman" w:hAnsi="Times New Roman" w:cs="Times New Roman"/>
          <w:sz w:val="28"/>
          <w:szCs w:val="28"/>
          <w:lang w:val="uk-UA" w:eastAsia="ru-RU"/>
        </w:rPr>
        <w:t>слотів</w:t>
      </w:r>
      <w:proofErr w:type="spellEnd"/>
      <w:r w:rsidRPr="00316B63">
        <w:rPr>
          <w:rFonts w:ascii="Times New Roman" w:eastAsia="Times New Roman" w:hAnsi="Times New Roman" w:cs="Times New Roman"/>
          <w:sz w:val="28"/>
          <w:szCs w:val="28"/>
          <w:lang w:val="uk-UA" w:eastAsia="ru-RU"/>
        </w:rPr>
        <w:t xml:space="preserve"> та їхній зв</w:t>
      </w:r>
      <w:r>
        <w:rPr>
          <w:rFonts w:ascii="Times New Roman" w:eastAsia="Times New Roman" w:hAnsi="Times New Roman" w:cs="Times New Roman"/>
          <w:sz w:val="28"/>
          <w:szCs w:val="28"/>
          <w:lang w:val="uk-UA" w:eastAsia="ru-RU"/>
        </w:rPr>
        <w:t>’</w:t>
      </w:r>
      <w:r w:rsidRPr="00316B63">
        <w:rPr>
          <w:rFonts w:ascii="Times New Roman" w:eastAsia="Times New Roman" w:hAnsi="Times New Roman" w:cs="Times New Roman"/>
          <w:sz w:val="28"/>
          <w:szCs w:val="28"/>
          <w:lang w:val="uk-UA" w:eastAsia="ru-RU"/>
        </w:rPr>
        <w:t xml:space="preserve">язок задають структуру фрейму, а зміст </w:t>
      </w:r>
      <w:proofErr w:type="spellStart"/>
      <w:r w:rsidRPr="00316B63">
        <w:rPr>
          <w:rFonts w:ascii="Times New Roman" w:eastAsia="Times New Roman" w:hAnsi="Times New Roman" w:cs="Times New Roman"/>
          <w:sz w:val="28"/>
          <w:szCs w:val="28"/>
          <w:lang w:val="uk-UA" w:eastAsia="ru-RU"/>
        </w:rPr>
        <w:t>слотів</w:t>
      </w:r>
      <w:proofErr w:type="spellEnd"/>
      <w:r w:rsidRPr="00316B63">
        <w:rPr>
          <w:rFonts w:ascii="Times New Roman" w:eastAsia="Times New Roman" w:hAnsi="Times New Roman" w:cs="Times New Roman"/>
          <w:sz w:val="28"/>
          <w:szCs w:val="28"/>
          <w:lang w:val="uk-UA" w:eastAsia="ru-RU"/>
        </w:rPr>
        <w:t xml:space="preserve"> формує зміст конкретного фрейму. Кількість </w:t>
      </w:r>
      <w:proofErr w:type="spellStart"/>
      <w:r w:rsidRPr="00316B63">
        <w:rPr>
          <w:rFonts w:ascii="Times New Roman" w:eastAsia="Times New Roman" w:hAnsi="Times New Roman" w:cs="Times New Roman"/>
          <w:sz w:val="28"/>
          <w:szCs w:val="28"/>
          <w:lang w:val="uk-UA" w:eastAsia="ru-RU"/>
        </w:rPr>
        <w:t>слотів</w:t>
      </w:r>
      <w:proofErr w:type="spellEnd"/>
      <w:r w:rsidRPr="00316B63">
        <w:rPr>
          <w:rFonts w:ascii="Times New Roman" w:eastAsia="Times New Roman" w:hAnsi="Times New Roman" w:cs="Times New Roman"/>
          <w:sz w:val="28"/>
          <w:szCs w:val="28"/>
          <w:lang w:val="uk-UA" w:eastAsia="ru-RU"/>
        </w:rPr>
        <w:t xml:space="preserve"> для фрейму може бути довільною, більш того, структура фрейму у розрізі </w:t>
      </w:r>
      <w:proofErr w:type="spellStart"/>
      <w:r w:rsidRPr="00316B63">
        <w:rPr>
          <w:rFonts w:ascii="Times New Roman" w:eastAsia="Times New Roman" w:hAnsi="Times New Roman" w:cs="Times New Roman"/>
          <w:sz w:val="28"/>
          <w:szCs w:val="28"/>
          <w:lang w:val="uk-UA" w:eastAsia="ru-RU"/>
        </w:rPr>
        <w:t>слотів</w:t>
      </w:r>
      <w:proofErr w:type="spellEnd"/>
      <w:r w:rsidRPr="00316B63">
        <w:rPr>
          <w:rFonts w:ascii="Times New Roman" w:eastAsia="Times New Roman" w:hAnsi="Times New Roman" w:cs="Times New Roman"/>
          <w:sz w:val="28"/>
          <w:szCs w:val="28"/>
          <w:lang w:val="uk-UA" w:eastAsia="ru-RU"/>
        </w:rPr>
        <w:t xml:space="preserve"> не є жорсткою: у процесі використання, комбінування та наповнення фреймів можна додавати </w:t>
      </w:r>
      <w:proofErr w:type="spellStart"/>
      <w:r w:rsidRPr="00316B63">
        <w:rPr>
          <w:rFonts w:ascii="Times New Roman" w:eastAsia="Times New Roman" w:hAnsi="Times New Roman" w:cs="Times New Roman"/>
          <w:sz w:val="28"/>
          <w:szCs w:val="28"/>
          <w:lang w:val="uk-UA" w:eastAsia="ru-RU"/>
        </w:rPr>
        <w:t>слоти</w:t>
      </w:r>
      <w:proofErr w:type="spellEnd"/>
      <w:r w:rsidRPr="00316B63">
        <w:rPr>
          <w:rFonts w:ascii="Times New Roman" w:eastAsia="Times New Roman" w:hAnsi="Times New Roman" w:cs="Times New Roman"/>
          <w:sz w:val="28"/>
          <w:szCs w:val="28"/>
          <w:lang w:val="uk-UA" w:eastAsia="ru-RU"/>
        </w:rPr>
        <w:t xml:space="preserve"> за мірою необхідності й вилучати пусті </w:t>
      </w:r>
      <w:proofErr w:type="spellStart"/>
      <w:r w:rsidRPr="00316B63">
        <w:rPr>
          <w:rFonts w:ascii="Times New Roman" w:eastAsia="Times New Roman" w:hAnsi="Times New Roman" w:cs="Times New Roman"/>
          <w:sz w:val="28"/>
          <w:szCs w:val="28"/>
          <w:lang w:val="uk-UA" w:eastAsia="ru-RU"/>
        </w:rPr>
        <w:t>слоти</w:t>
      </w:r>
      <w:proofErr w:type="spellEnd"/>
      <w:r w:rsidRPr="00316B63">
        <w:rPr>
          <w:rFonts w:ascii="Times New Roman" w:eastAsia="Times New Roman" w:hAnsi="Times New Roman" w:cs="Times New Roman"/>
          <w:sz w:val="28"/>
          <w:szCs w:val="28"/>
          <w:lang w:val="uk-UA" w:eastAsia="ru-RU"/>
        </w:rPr>
        <w:t xml:space="preserve"> без втрати змістового наповнення. Єдиною вимогою фреймового моделювання у такому разі є тільки унікальність імен фреймів та </w:t>
      </w:r>
      <w:proofErr w:type="spellStart"/>
      <w:r w:rsidRPr="00316B63">
        <w:rPr>
          <w:rFonts w:ascii="Times New Roman" w:eastAsia="Times New Roman" w:hAnsi="Times New Roman" w:cs="Times New Roman"/>
          <w:sz w:val="28"/>
          <w:szCs w:val="28"/>
          <w:lang w:val="uk-UA" w:eastAsia="ru-RU"/>
        </w:rPr>
        <w:t>слотів</w:t>
      </w:r>
      <w:proofErr w:type="spellEnd"/>
      <w:r w:rsidRPr="00316B63">
        <w:rPr>
          <w:rFonts w:ascii="Times New Roman" w:eastAsia="Times New Roman" w:hAnsi="Times New Roman" w:cs="Times New Roman"/>
          <w:sz w:val="28"/>
          <w:szCs w:val="28"/>
          <w:lang w:val="uk-UA" w:eastAsia="ru-RU"/>
        </w:rPr>
        <w:t xml:space="preserve">. Глибина вкладання фреймів теоретично може бути будь-якою, й можливість використання </w:t>
      </w:r>
      <w:proofErr w:type="spellStart"/>
      <w:r w:rsidRPr="00316B63">
        <w:rPr>
          <w:rFonts w:ascii="Times New Roman" w:eastAsia="Times New Roman" w:hAnsi="Times New Roman" w:cs="Times New Roman"/>
          <w:sz w:val="28"/>
          <w:szCs w:val="28"/>
          <w:lang w:val="uk-UA" w:eastAsia="ru-RU"/>
        </w:rPr>
        <w:t>слотової</w:t>
      </w:r>
      <w:proofErr w:type="spellEnd"/>
      <w:r w:rsidRPr="00316B63">
        <w:rPr>
          <w:rFonts w:ascii="Times New Roman" w:eastAsia="Times New Roman" w:hAnsi="Times New Roman" w:cs="Times New Roman"/>
          <w:sz w:val="28"/>
          <w:szCs w:val="28"/>
          <w:lang w:val="uk-UA" w:eastAsia="ru-RU"/>
        </w:rPr>
        <w:t xml:space="preserve"> структури </w:t>
      </w:r>
      <w:proofErr w:type="spellStart"/>
      <w:r w:rsidRPr="00316B63">
        <w:rPr>
          <w:rFonts w:ascii="Times New Roman" w:eastAsia="Times New Roman" w:hAnsi="Times New Roman" w:cs="Times New Roman"/>
          <w:sz w:val="28"/>
          <w:szCs w:val="28"/>
          <w:lang w:val="uk-UA" w:eastAsia="ru-RU"/>
        </w:rPr>
        <w:t>фрейма</w:t>
      </w:r>
      <w:proofErr w:type="spellEnd"/>
      <w:r w:rsidRPr="00316B63">
        <w:rPr>
          <w:rFonts w:ascii="Times New Roman" w:eastAsia="Times New Roman" w:hAnsi="Times New Roman" w:cs="Times New Roman"/>
          <w:sz w:val="28"/>
          <w:szCs w:val="28"/>
          <w:lang w:val="uk-UA" w:eastAsia="ru-RU"/>
        </w:rPr>
        <w:t xml:space="preserve"> у такому разі буде визначатися тільки розрахунковою потужністю при обробці значень всіх </w:t>
      </w:r>
      <w:proofErr w:type="spellStart"/>
      <w:r w:rsidRPr="00316B63">
        <w:rPr>
          <w:rFonts w:ascii="Times New Roman" w:eastAsia="Times New Roman" w:hAnsi="Times New Roman" w:cs="Times New Roman"/>
          <w:sz w:val="28"/>
          <w:szCs w:val="28"/>
          <w:lang w:val="uk-UA" w:eastAsia="ru-RU"/>
        </w:rPr>
        <w:t>слотів</w:t>
      </w:r>
      <w:proofErr w:type="spellEnd"/>
      <w:r w:rsidRPr="00316B63">
        <w:rPr>
          <w:rFonts w:ascii="Times New Roman" w:eastAsia="Times New Roman" w:hAnsi="Times New Roman" w:cs="Times New Roman"/>
          <w:sz w:val="28"/>
          <w:szCs w:val="28"/>
          <w:lang w:val="uk-UA" w:eastAsia="ru-RU"/>
        </w:rPr>
        <w:t xml:space="preserve"> використовуваних фреймів у побудованій моделі [</w:t>
      </w:r>
      <w:r>
        <w:rPr>
          <w:rFonts w:ascii="Times New Roman" w:eastAsia="Times New Roman" w:hAnsi="Times New Roman" w:cs="Times New Roman"/>
          <w:sz w:val="28"/>
          <w:szCs w:val="28"/>
          <w:lang w:val="uk-UA" w:eastAsia="ru-RU"/>
        </w:rPr>
        <w:t>1</w:t>
      </w:r>
      <w:r w:rsidRPr="00316B63">
        <w:rPr>
          <w:rFonts w:ascii="Times New Roman" w:eastAsia="Times New Roman" w:hAnsi="Times New Roman" w:cs="Times New Roman"/>
          <w:sz w:val="28"/>
          <w:szCs w:val="28"/>
          <w:lang w:val="uk-UA" w:eastAsia="ru-RU"/>
        </w:rPr>
        <w:t xml:space="preserve">].  </w:t>
      </w:r>
    </w:p>
    <w:p w:rsidR="00CB03ED" w:rsidRPr="00316B63" w:rsidRDefault="00CB03ED" w:rsidP="00CB03ED">
      <w:pPr>
        <w:widowControl w:val="0"/>
        <w:spacing w:after="0" w:line="360" w:lineRule="auto"/>
        <w:ind w:firstLine="567"/>
        <w:jc w:val="both"/>
        <w:rPr>
          <w:rFonts w:ascii="Times New Roman" w:eastAsia="Times New Roman" w:hAnsi="Times New Roman" w:cs="Times New Roman"/>
          <w:sz w:val="28"/>
          <w:szCs w:val="28"/>
          <w:lang w:val="uk-UA" w:eastAsia="ru-RU"/>
        </w:rPr>
      </w:pPr>
      <w:r w:rsidRPr="00316B63">
        <w:rPr>
          <w:rFonts w:ascii="Times New Roman" w:eastAsia="Times New Roman" w:hAnsi="Times New Roman" w:cs="Times New Roman"/>
          <w:sz w:val="28"/>
          <w:szCs w:val="28"/>
          <w:lang w:val="uk-UA" w:eastAsia="ru-RU"/>
        </w:rPr>
        <w:t>Щодо використання фреймової моделі для формування змісту МЕБЗЕДП, то така пропозиція має ряд переваг.</w:t>
      </w:r>
      <w:r>
        <w:rPr>
          <w:rFonts w:ascii="Times New Roman" w:eastAsia="Times New Roman" w:hAnsi="Times New Roman" w:cs="Times New Roman"/>
          <w:sz w:val="28"/>
          <w:szCs w:val="28"/>
          <w:lang w:val="uk-UA" w:eastAsia="ru-RU"/>
        </w:rPr>
        <w:t xml:space="preserve"> </w:t>
      </w:r>
      <w:r w:rsidRPr="00316B63">
        <w:rPr>
          <w:rFonts w:ascii="Times New Roman" w:eastAsia="Times New Roman" w:hAnsi="Times New Roman" w:cs="Times New Roman"/>
          <w:sz w:val="28"/>
          <w:szCs w:val="28"/>
          <w:lang w:val="uk-UA" w:eastAsia="ru-RU"/>
        </w:rPr>
        <w:t xml:space="preserve">По-перше, фреймова модель МЕБЗЕДП є дуже гнучкою за критерієм відображення реальності: вона може </w:t>
      </w:r>
      <w:r w:rsidRPr="00316B63">
        <w:rPr>
          <w:rFonts w:ascii="Times New Roman" w:eastAsia="Times New Roman" w:hAnsi="Times New Roman" w:cs="Times New Roman"/>
          <w:sz w:val="28"/>
          <w:szCs w:val="28"/>
          <w:lang w:val="uk-UA" w:eastAsia="ru-RU"/>
        </w:rPr>
        <w:lastRenderedPageBreak/>
        <w:t xml:space="preserve">бути легко використана як у </w:t>
      </w:r>
      <w:proofErr w:type="spellStart"/>
      <w:r w:rsidRPr="00316B63">
        <w:rPr>
          <w:rFonts w:ascii="Times New Roman" w:eastAsia="Times New Roman" w:hAnsi="Times New Roman" w:cs="Times New Roman"/>
          <w:sz w:val="28"/>
          <w:szCs w:val="28"/>
          <w:lang w:val="uk-UA" w:eastAsia="ru-RU"/>
        </w:rPr>
        <w:t>прескриптивному</w:t>
      </w:r>
      <w:proofErr w:type="spellEnd"/>
      <w:r w:rsidRPr="00316B63">
        <w:rPr>
          <w:rFonts w:ascii="Times New Roman" w:eastAsia="Times New Roman" w:hAnsi="Times New Roman" w:cs="Times New Roman"/>
          <w:sz w:val="28"/>
          <w:szCs w:val="28"/>
          <w:lang w:val="uk-UA" w:eastAsia="ru-RU"/>
        </w:rPr>
        <w:t xml:space="preserve">, так і у дескриптивному режимах. По-друге, фреймова модель механізму економічної безпеки ЗЕД підприємства має високу адаптованість за рахунок високої адитивності елементів: у разі використання фрейму для опису МЕБЗЕДП нові елементи МЕБЗЕДП як об’єкту моделювання можуть бути легко представлені простим додаванням </w:t>
      </w:r>
      <w:proofErr w:type="spellStart"/>
      <w:r w:rsidRPr="00316B63">
        <w:rPr>
          <w:rFonts w:ascii="Times New Roman" w:eastAsia="Times New Roman" w:hAnsi="Times New Roman" w:cs="Times New Roman"/>
          <w:sz w:val="28"/>
          <w:szCs w:val="28"/>
          <w:lang w:val="uk-UA" w:eastAsia="ru-RU"/>
        </w:rPr>
        <w:t>слотів</w:t>
      </w:r>
      <w:proofErr w:type="spellEnd"/>
      <w:r w:rsidRPr="00316B63">
        <w:rPr>
          <w:rFonts w:ascii="Times New Roman" w:eastAsia="Times New Roman" w:hAnsi="Times New Roman" w:cs="Times New Roman"/>
          <w:sz w:val="28"/>
          <w:szCs w:val="28"/>
          <w:lang w:val="uk-UA" w:eastAsia="ru-RU"/>
        </w:rPr>
        <w:t xml:space="preserve"> фрейму. </w:t>
      </w:r>
    </w:p>
    <w:p w:rsidR="00CB03ED" w:rsidRDefault="00CB03ED" w:rsidP="00CB03ED">
      <w:pPr>
        <w:widowControl w:val="0"/>
        <w:spacing w:after="0" w:line="360" w:lineRule="auto"/>
        <w:ind w:firstLine="567"/>
        <w:jc w:val="both"/>
        <w:rPr>
          <w:rFonts w:ascii="Times New Roman" w:eastAsia="Times New Roman" w:hAnsi="Times New Roman" w:cs="Times New Roman"/>
          <w:sz w:val="28"/>
          <w:szCs w:val="28"/>
          <w:lang w:val="uk-UA" w:eastAsia="ru-RU"/>
        </w:rPr>
      </w:pPr>
      <w:r w:rsidRPr="00316B63">
        <w:rPr>
          <w:rFonts w:ascii="Times New Roman" w:eastAsia="Times New Roman" w:hAnsi="Times New Roman" w:cs="Times New Roman"/>
          <w:sz w:val="28"/>
          <w:szCs w:val="28"/>
          <w:lang w:val="uk-UA" w:eastAsia="ru-RU"/>
        </w:rPr>
        <w:t xml:space="preserve">Проведений аналіз характеристик фреймової моделі механізму економічної безпеки ЗЕД підприємства дозволяє побудувати узагальнений опис такої моделі (табл. </w:t>
      </w:r>
      <w:r>
        <w:rPr>
          <w:rFonts w:ascii="Times New Roman" w:eastAsia="Times New Roman" w:hAnsi="Times New Roman" w:cs="Times New Roman"/>
          <w:sz w:val="28"/>
          <w:szCs w:val="28"/>
          <w:lang w:val="en-US" w:eastAsia="ru-RU"/>
        </w:rPr>
        <w:t>1</w:t>
      </w:r>
      <w:r w:rsidRPr="00316B63">
        <w:rPr>
          <w:rFonts w:ascii="Times New Roman" w:eastAsia="Times New Roman" w:hAnsi="Times New Roman" w:cs="Times New Roman"/>
          <w:sz w:val="28"/>
          <w:szCs w:val="28"/>
          <w:lang w:val="uk-UA" w:eastAsia="ru-RU"/>
        </w:rPr>
        <w:t>).</w:t>
      </w:r>
    </w:p>
    <w:p w:rsidR="00CB03ED" w:rsidRPr="00FF2F08" w:rsidRDefault="00CB03ED" w:rsidP="00CB03ED">
      <w:pPr>
        <w:widowControl w:val="0"/>
        <w:spacing w:after="0" w:line="360" w:lineRule="auto"/>
        <w:ind w:firstLine="709"/>
        <w:jc w:val="right"/>
        <w:rPr>
          <w:rFonts w:ascii="Times New Roman" w:eastAsia="Times New Roman" w:hAnsi="Times New Roman" w:cs="Times New Roman"/>
          <w:sz w:val="28"/>
          <w:szCs w:val="28"/>
          <w:lang w:val="en-US" w:eastAsia="ru-RU"/>
        </w:rPr>
      </w:pPr>
      <w:r w:rsidRPr="00316B63">
        <w:rPr>
          <w:rFonts w:ascii="Times New Roman" w:eastAsia="Times New Roman" w:hAnsi="Times New Roman" w:cs="Times New Roman"/>
          <w:sz w:val="28"/>
          <w:szCs w:val="28"/>
          <w:lang w:val="uk-UA" w:eastAsia="ru-RU"/>
        </w:rPr>
        <w:t xml:space="preserve">Таблиця </w:t>
      </w:r>
      <w:r>
        <w:rPr>
          <w:rFonts w:ascii="Times New Roman" w:eastAsia="Times New Roman" w:hAnsi="Times New Roman" w:cs="Times New Roman"/>
          <w:sz w:val="28"/>
          <w:szCs w:val="28"/>
          <w:lang w:val="en-US" w:eastAsia="ru-RU"/>
        </w:rPr>
        <w:t>1</w:t>
      </w:r>
    </w:p>
    <w:p w:rsidR="00CB03ED" w:rsidRPr="00316B63" w:rsidRDefault="00CB03ED" w:rsidP="00CB03ED">
      <w:pPr>
        <w:widowControl w:val="0"/>
        <w:spacing w:after="0" w:line="360" w:lineRule="auto"/>
        <w:jc w:val="center"/>
        <w:rPr>
          <w:rFonts w:ascii="Times New Roman" w:eastAsia="Times New Roman" w:hAnsi="Times New Roman" w:cs="Times New Roman"/>
          <w:sz w:val="28"/>
          <w:szCs w:val="28"/>
          <w:lang w:val="uk-UA" w:eastAsia="ru-RU"/>
        </w:rPr>
      </w:pPr>
      <w:r w:rsidRPr="00316B63">
        <w:rPr>
          <w:rFonts w:ascii="Times New Roman" w:eastAsia="Times New Roman" w:hAnsi="Times New Roman" w:cs="Times New Roman"/>
          <w:sz w:val="28"/>
          <w:szCs w:val="28"/>
          <w:lang w:val="uk-UA" w:eastAsia="ru-RU"/>
        </w:rPr>
        <w:t>Опис фреймової моделі механізму економічної безпеки ЗЕД підприємства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9"/>
        <w:gridCol w:w="4327"/>
      </w:tblGrid>
      <w:tr w:rsidR="00CB03ED" w:rsidRPr="00B150B7" w:rsidTr="0087018D">
        <w:trPr>
          <w:jc w:val="center"/>
        </w:trPr>
        <w:tc>
          <w:tcPr>
            <w:tcW w:w="5219" w:type="dxa"/>
            <w:tcBorders>
              <w:top w:val="single" w:sz="4" w:space="0" w:color="auto"/>
            </w:tcBorders>
            <w:shd w:val="clear" w:color="auto" w:fill="auto"/>
          </w:tcPr>
          <w:p w:rsidR="00CB03ED" w:rsidRPr="00B150B7" w:rsidRDefault="00CB03ED" w:rsidP="0087018D">
            <w:pPr>
              <w:widowControl w:val="0"/>
              <w:suppressAutoHyphens/>
              <w:spacing w:after="0" w:line="240" w:lineRule="auto"/>
              <w:jc w:val="center"/>
              <w:rPr>
                <w:rFonts w:ascii="Times New Roman" w:eastAsia="Times New Roman" w:hAnsi="Times New Roman" w:cs="Times New Roman"/>
                <w:sz w:val="24"/>
                <w:szCs w:val="24"/>
                <w:lang w:val="uk-UA" w:eastAsia="ru-RU"/>
              </w:rPr>
            </w:pPr>
            <w:r w:rsidRPr="00B150B7">
              <w:rPr>
                <w:rFonts w:ascii="Times New Roman" w:eastAsia="Times New Roman" w:hAnsi="Times New Roman" w:cs="Times New Roman"/>
                <w:sz w:val="24"/>
                <w:szCs w:val="24"/>
                <w:lang w:val="uk-UA" w:eastAsia="ru-RU"/>
              </w:rPr>
              <w:t>Характеристика моделі</w:t>
            </w:r>
          </w:p>
        </w:tc>
        <w:tc>
          <w:tcPr>
            <w:tcW w:w="4327" w:type="dxa"/>
            <w:tcBorders>
              <w:top w:val="single" w:sz="4" w:space="0" w:color="auto"/>
            </w:tcBorders>
            <w:shd w:val="clear" w:color="auto" w:fill="auto"/>
          </w:tcPr>
          <w:p w:rsidR="00CB03ED" w:rsidRPr="00B150B7" w:rsidRDefault="00CB03ED" w:rsidP="0087018D">
            <w:pPr>
              <w:widowControl w:val="0"/>
              <w:suppressAutoHyphens/>
              <w:spacing w:after="0" w:line="240" w:lineRule="auto"/>
              <w:jc w:val="center"/>
              <w:rPr>
                <w:rFonts w:ascii="Times New Roman" w:eastAsia="Times New Roman" w:hAnsi="Times New Roman" w:cs="Times New Roman"/>
                <w:sz w:val="24"/>
                <w:szCs w:val="24"/>
                <w:lang w:val="uk-UA" w:eastAsia="ru-RU"/>
              </w:rPr>
            </w:pPr>
            <w:r w:rsidRPr="00B150B7">
              <w:rPr>
                <w:rFonts w:ascii="Times New Roman" w:eastAsia="Times New Roman" w:hAnsi="Times New Roman" w:cs="Times New Roman"/>
                <w:sz w:val="24"/>
                <w:szCs w:val="24"/>
                <w:lang w:val="uk-UA" w:eastAsia="ru-RU"/>
              </w:rPr>
              <w:t>Зміст характеристики</w:t>
            </w:r>
          </w:p>
        </w:tc>
      </w:tr>
      <w:tr w:rsidR="00CB03ED" w:rsidRPr="00B150B7" w:rsidTr="0087018D">
        <w:trPr>
          <w:jc w:val="center"/>
        </w:trPr>
        <w:tc>
          <w:tcPr>
            <w:tcW w:w="5219" w:type="dxa"/>
            <w:shd w:val="clear" w:color="auto" w:fill="auto"/>
            <w:vAlign w:val="center"/>
          </w:tcPr>
          <w:p w:rsidR="00CB03ED" w:rsidRPr="00B150B7" w:rsidRDefault="00CB03ED" w:rsidP="0087018D">
            <w:pPr>
              <w:widowControl w:val="0"/>
              <w:spacing w:after="0" w:line="240" w:lineRule="auto"/>
              <w:jc w:val="both"/>
              <w:rPr>
                <w:rFonts w:ascii="Times New Roman" w:eastAsia="Times New Roman" w:hAnsi="Times New Roman" w:cs="Times New Roman"/>
                <w:sz w:val="24"/>
                <w:szCs w:val="24"/>
                <w:lang w:val="uk-UA" w:eastAsia="ru-RU"/>
              </w:rPr>
            </w:pPr>
            <w:r w:rsidRPr="00B150B7">
              <w:rPr>
                <w:rFonts w:ascii="Times New Roman" w:eastAsia="Times New Roman" w:hAnsi="Times New Roman" w:cs="Times New Roman"/>
                <w:sz w:val="24"/>
                <w:szCs w:val="24"/>
                <w:lang w:val="uk-UA" w:eastAsia="ru-RU"/>
              </w:rPr>
              <w:t>Призначення</w:t>
            </w:r>
          </w:p>
        </w:tc>
        <w:tc>
          <w:tcPr>
            <w:tcW w:w="4327" w:type="dxa"/>
            <w:shd w:val="clear" w:color="auto" w:fill="auto"/>
            <w:vAlign w:val="center"/>
          </w:tcPr>
          <w:p w:rsidR="00CB03ED" w:rsidRPr="00B150B7" w:rsidRDefault="00CB03ED" w:rsidP="0087018D">
            <w:pPr>
              <w:widowControl w:val="0"/>
              <w:spacing w:after="0" w:line="240" w:lineRule="auto"/>
              <w:jc w:val="both"/>
              <w:rPr>
                <w:rFonts w:ascii="Times New Roman" w:eastAsia="Times New Roman" w:hAnsi="Times New Roman" w:cs="Times New Roman"/>
                <w:sz w:val="24"/>
                <w:szCs w:val="24"/>
                <w:lang w:val="uk-UA" w:eastAsia="ru-RU"/>
              </w:rPr>
            </w:pPr>
            <w:r w:rsidRPr="00B150B7">
              <w:rPr>
                <w:rFonts w:ascii="Times New Roman" w:eastAsia="Times New Roman" w:hAnsi="Times New Roman" w:cs="Times New Roman"/>
                <w:sz w:val="24"/>
                <w:szCs w:val="24"/>
                <w:lang w:val="uk-UA" w:eastAsia="ru-RU"/>
              </w:rPr>
              <w:t>Структурне формальне представлення змісту механізму економічної безпеки ЗЕД підприємства</w:t>
            </w:r>
          </w:p>
        </w:tc>
      </w:tr>
      <w:tr w:rsidR="00CB03ED" w:rsidRPr="00B150B7" w:rsidTr="0087018D">
        <w:trPr>
          <w:jc w:val="center"/>
        </w:trPr>
        <w:tc>
          <w:tcPr>
            <w:tcW w:w="5219" w:type="dxa"/>
            <w:shd w:val="clear" w:color="auto" w:fill="auto"/>
            <w:vAlign w:val="center"/>
          </w:tcPr>
          <w:p w:rsidR="00CB03ED" w:rsidRPr="00B150B7" w:rsidRDefault="00CB03ED" w:rsidP="0087018D">
            <w:pPr>
              <w:widowControl w:val="0"/>
              <w:spacing w:after="0" w:line="240" w:lineRule="auto"/>
              <w:jc w:val="both"/>
              <w:rPr>
                <w:rFonts w:ascii="Times New Roman" w:eastAsia="Times New Roman" w:hAnsi="Times New Roman" w:cs="Times New Roman"/>
                <w:sz w:val="24"/>
                <w:szCs w:val="24"/>
                <w:lang w:val="uk-UA" w:eastAsia="ru-RU"/>
              </w:rPr>
            </w:pPr>
            <w:r w:rsidRPr="00B150B7">
              <w:rPr>
                <w:rFonts w:ascii="Times New Roman" w:eastAsia="Times New Roman" w:hAnsi="Times New Roman" w:cs="Times New Roman"/>
                <w:sz w:val="24"/>
                <w:szCs w:val="24"/>
                <w:lang w:val="uk-UA" w:eastAsia="ru-RU"/>
              </w:rPr>
              <w:t>Характер за критерієм відображення реальності</w:t>
            </w:r>
          </w:p>
        </w:tc>
        <w:tc>
          <w:tcPr>
            <w:tcW w:w="4327" w:type="dxa"/>
            <w:shd w:val="clear" w:color="auto" w:fill="auto"/>
            <w:vAlign w:val="center"/>
          </w:tcPr>
          <w:p w:rsidR="00CB03ED" w:rsidRPr="00B150B7" w:rsidRDefault="00CB03ED" w:rsidP="0087018D">
            <w:pPr>
              <w:widowControl w:val="0"/>
              <w:spacing w:after="0" w:line="240" w:lineRule="auto"/>
              <w:jc w:val="both"/>
              <w:rPr>
                <w:rFonts w:ascii="Times New Roman" w:eastAsia="Times New Roman" w:hAnsi="Times New Roman" w:cs="Times New Roman"/>
                <w:sz w:val="24"/>
                <w:szCs w:val="24"/>
                <w:lang w:val="uk-UA" w:eastAsia="ru-RU"/>
              </w:rPr>
            </w:pPr>
            <w:r w:rsidRPr="00B150B7">
              <w:rPr>
                <w:rFonts w:ascii="Times New Roman" w:eastAsia="Times New Roman" w:hAnsi="Times New Roman" w:cs="Times New Roman"/>
                <w:sz w:val="24"/>
                <w:szCs w:val="24"/>
                <w:lang w:val="uk-UA" w:eastAsia="ru-RU"/>
              </w:rPr>
              <w:t>Дескриптивний/</w:t>
            </w:r>
            <w:proofErr w:type="spellStart"/>
            <w:r w:rsidRPr="00B150B7">
              <w:rPr>
                <w:rFonts w:ascii="Times New Roman" w:eastAsia="Times New Roman" w:hAnsi="Times New Roman" w:cs="Times New Roman"/>
                <w:sz w:val="24"/>
                <w:szCs w:val="24"/>
                <w:lang w:val="uk-UA" w:eastAsia="ru-RU"/>
              </w:rPr>
              <w:t>прескриптивний</w:t>
            </w:r>
            <w:proofErr w:type="spellEnd"/>
          </w:p>
        </w:tc>
      </w:tr>
      <w:tr w:rsidR="00CB03ED" w:rsidRPr="00B150B7" w:rsidTr="0087018D">
        <w:trPr>
          <w:jc w:val="center"/>
        </w:trPr>
        <w:tc>
          <w:tcPr>
            <w:tcW w:w="5219" w:type="dxa"/>
            <w:shd w:val="clear" w:color="auto" w:fill="auto"/>
            <w:vAlign w:val="center"/>
          </w:tcPr>
          <w:p w:rsidR="00CB03ED" w:rsidRPr="00B150B7" w:rsidRDefault="00CB03ED" w:rsidP="0087018D">
            <w:pPr>
              <w:widowControl w:val="0"/>
              <w:spacing w:after="0" w:line="240" w:lineRule="auto"/>
              <w:jc w:val="both"/>
              <w:rPr>
                <w:rFonts w:ascii="Times New Roman" w:eastAsia="Times New Roman" w:hAnsi="Times New Roman" w:cs="Times New Roman"/>
                <w:sz w:val="24"/>
                <w:szCs w:val="24"/>
                <w:lang w:val="uk-UA" w:eastAsia="ru-RU"/>
              </w:rPr>
            </w:pPr>
            <w:r w:rsidRPr="00B150B7">
              <w:rPr>
                <w:rFonts w:ascii="Times New Roman" w:eastAsia="Times New Roman" w:hAnsi="Times New Roman" w:cs="Times New Roman"/>
                <w:sz w:val="24"/>
                <w:szCs w:val="24"/>
                <w:lang w:val="uk-UA" w:eastAsia="ru-RU"/>
              </w:rPr>
              <w:t>Характер за критерієм врахування часу</w:t>
            </w:r>
          </w:p>
        </w:tc>
        <w:tc>
          <w:tcPr>
            <w:tcW w:w="4327" w:type="dxa"/>
            <w:shd w:val="clear" w:color="auto" w:fill="auto"/>
            <w:vAlign w:val="center"/>
          </w:tcPr>
          <w:p w:rsidR="00CB03ED" w:rsidRPr="00B150B7" w:rsidRDefault="00CB03ED" w:rsidP="0087018D">
            <w:pPr>
              <w:widowControl w:val="0"/>
              <w:spacing w:after="0" w:line="240" w:lineRule="auto"/>
              <w:jc w:val="both"/>
              <w:rPr>
                <w:rFonts w:ascii="Times New Roman" w:eastAsia="Times New Roman" w:hAnsi="Times New Roman" w:cs="Times New Roman"/>
                <w:sz w:val="24"/>
                <w:szCs w:val="24"/>
                <w:lang w:val="uk-UA" w:eastAsia="ru-RU"/>
              </w:rPr>
            </w:pPr>
            <w:r w:rsidRPr="00B150B7">
              <w:rPr>
                <w:rFonts w:ascii="Times New Roman" w:eastAsia="Times New Roman" w:hAnsi="Times New Roman" w:cs="Times New Roman"/>
                <w:sz w:val="24"/>
                <w:szCs w:val="24"/>
                <w:lang w:val="uk-UA" w:eastAsia="ru-RU"/>
              </w:rPr>
              <w:t>Статичний</w:t>
            </w:r>
          </w:p>
        </w:tc>
      </w:tr>
      <w:tr w:rsidR="00CB03ED" w:rsidRPr="00B150B7" w:rsidTr="0087018D">
        <w:trPr>
          <w:jc w:val="center"/>
        </w:trPr>
        <w:tc>
          <w:tcPr>
            <w:tcW w:w="5219" w:type="dxa"/>
            <w:shd w:val="clear" w:color="auto" w:fill="auto"/>
            <w:vAlign w:val="center"/>
          </w:tcPr>
          <w:p w:rsidR="00CB03ED" w:rsidRPr="00B150B7" w:rsidRDefault="00CB03ED" w:rsidP="0087018D">
            <w:pPr>
              <w:widowControl w:val="0"/>
              <w:spacing w:after="0" w:line="240" w:lineRule="auto"/>
              <w:jc w:val="both"/>
              <w:rPr>
                <w:rFonts w:ascii="Times New Roman" w:eastAsia="Times New Roman" w:hAnsi="Times New Roman" w:cs="Times New Roman"/>
                <w:sz w:val="24"/>
                <w:szCs w:val="24"/>
                <w:lang w:val="uk-UA" w:eastAsia="ru-RU"/>
              </w:rPr>
            </w:pPr>
            <w:r w:rsidRPr="00B150B7">
              <w:rPr>
                <w:rFonts w:ascii="Times New Roman" w:eastAsia="Times New Roman" w:hAnsi="Times New Roman" w:cs="Times New Roman"/>
                <w:sz w:val="24"/>
                <w:szCs w:val="24"/>
                <w:lang w:val="uk-UA" w:eastAsia="ru-RU"/>
              </w:rPr>
              <w:t>Вид представлення</w:t>
            </w:r>
          </w:p>
        </w:tc>
        <w:tc>
          <w:tcPr>
            <w:tcW w:w="4327" w:type="dxa"/>
            <w:shd w:val="clear" w:color="auto" w:fill="auto"/>
            <w:vAlign w:val="center"/>
          </w:tcPr>
          <w:p w:rsidR="00CB03ED" w:rsidRPr="00B150B7" w:rsidRDefault="00CB03ED" w:rsidP="0087018D">
            <w:pPr>
              <w:widowControl w:val="0"/>
              <w:spacing w:after="0" w:line="240" w:lineRule="auto"/>
              <w:jc w:val="both"/>
              <w:rPr>
                <w:rFonts w:ascii="Times New Roman" w:eastAsia="Times New Roman" w:hAnsi="Times New Roman" w:cs="Times New Roman"/>
                <w:sz w:val="24"/>
                <w:szCs w:val="24"/>
                <w:lang w:val="uk-UA" w:eastAsia="ru-RU"/>
              </w:rPr>
            </w:pPr>
            <w:r w:rsidRPr="00B150B7">
              <w:rPr>
                <w:rFonts w:ascii="Times New Roman" w:eastAsia="Times New Roman" w:hAnsi="Times New Roman" w:cs="Times New Roman"/>
                <w:sz w:val="24"/>
                <w:szCs w:val="24"/>
                <w:lang w:val="uk-UA" w:eastAsia="ru-RU"/>
              </w:rPr>
              <w:t>Графічний та аналітичний</w:t>
            </w:r>
          </w:p>
        </w:tc>
      </w:tr>
      <w:tr w:rsidR="00CB03ED" w:rsidRPr="00B150B7" w:rsidTr="0087018D">
        <w:trPr>
          <w:jc w:val="center"/>
        </w:trPr>
        <w:tc>
          <w:tcPr>
            <w:tcW w:w="5219" w:type="dxa"/>
            <w:shd w:val="clear" w:color="auto" w:fill="auto"/>
            <w:vAlign w:val="center"/>
          </w:tcPr>
          <w:p w:rsidR="00CB03ED" w:rsidRPr="00B150B7" w:rsidRDefault="00CB03ED" w:rsidP="0087018D">
            <w:pPr>
              <w:widowControl w:val="0"/>
              <w:spacing w:after="0" w:line="240" w:lineRule="auto"/>
              <w:jc w:val="both"/>
              <w:rPr>
                <w:rFonts w:ascii="Times New Roman" w:eastAsia="Times New Roman" w:hAnsi="Times New Roman" w:cs="Times New Roman"/>
                <w:sz w:val="24"/>
                <w:szCs w:val="24"/>
                <w:lang w:val="uk-UA" w:eastAsia="ru-RU"/>
              </w:rPr>
            </w:pPr>
            <w:r w:rsidRPr="00B150B7">
              <w:rPr>
                <w:rFonts w:ascii="Times New Roman" w:eastAsia="Times New Roman" w:hAnsi="Times New Roman" w:cs="Times New Roman"/>
                <w:sz w:val="24"/>
                <w:szCs w:val="24"/>
                <w:lang w:val="uk-UA" w:eastAsia="ru-RU"/>
              </w:rPr>
              <w:t>Міра структуризації</w:t>
            </w:r>
          </w:p>
        </w:tc>
        <w:tc>
          <w:tcPr>
            <w:tcW w:w="4327" w:type="dxa"/>
            <w:shd w:val="clear" w:color="auto" w:fill="auto"/>
            <w:vAlign w:val="center"/>
          </w:tcPr>
          <w:p w:rsidR="00CB03ED" w:rsidRPr="00B150B7" w:rsidRDefault="00CB03ED" w:rsidP="0087018D">
            <w:pPr>
              <w:widowControl w:val="0"/>
              <w:spacing w:after="0" w:line="240" w:lineRule="auto"/>
              <w:jc w:val="both"/>
              <w:rPr>
                <w:rFonts w:ascii="Times New Roman" w:eastAsia="Times New Roman" w:hAnsi="Times New Roman" w:cs="Times New Roman"/>
                <w:sz w:val="24"/>
                <w:szCs w:val="24"/>
                <w:lang w:val="uk-UA" w:eastAsia="ru-RU"/>
              </w:rPr>
            </w:pPr>
            <w:r w:rsidRPr="00B150B7">
              <w:rPr>
                <w:rFonts w:ascii="Times New Roman" w:eastAsia="Times New Roman" w:hAnsi="Times New Roman" w:cs="Times New Roman"/>
                <w:sz w:val="24"/>
                <w:szCs w:val="24"/>
                <w:lang w:val="uk-UA" w:eastAsia="ru-RU"/>
              </w:rPr>
              <w:t>Середня</w:t>
            </w:r>
          </w:p>
        </w:tc>
      </w:tr>
      <w:tr w:rsidR="00CB03ED" w:rsidRPr="00B150B7" w:rsidTr="0087018D">
        <w:trPr>
          <w:jc w:val="center"/>
        </w:trPr>
        <w:tc>
          <w:tcPr>
            <w:tcW w:w="5219" w:type="dxa"/>
            <w:shd w:val="clear" w:color="auto" w:fill="auto"/>
            <w:vAlign w:val="center"/>
          </w:tcPr>
          <w:p w:rsidR="00CB03ED" w:rsidRPr="00B150B7" w:rsidRDefault="00CB03ED" w:rsidP="0087018D">
            <w:pPr>
              <w:widowControl w:val="0"/>
              <w:spacing w:after="0" w:line="240" w:lineRule="auto"/>
              <w:jc w:val="both"/>
              <w:rPr>
                <w:rFonts w:ascii="Times New Roman" w:eastAsia="Times New Roman" w:hAnsi="Times New Roman" w:cs="Times New Roman"/>
                <w:sz w:val="24"/>
                <w:szCs w:val="24"/>
                <w:lang w:val="uk-UA" w:eastAsia="ru-RU"/>
              </w:rPr>
            </w:pPr>
            <w:r w:rsidRPr="00B150B7">
              <w:rPr>
                <w:rFonts w:ascii="Times New Roman" w:eastAsia="Times New Roman" w:hAnsi="Times New Roman" w:cs="Times New Roman"/>
                <w:sz w:val="24"/>
                <w:szCs w:val="24"/>
                <w:lang w:val="uk-UA" w:eastAsia="ru-RU"/>
              </w:rPr>
              <w:t>Характер варіації змісту структурних елементів об’єкту моделювання</w:t>
            </w:r>
          </w:p>
        </w:tc>
        <w:tc>
          <w:tcPr>
            <w:tcW w:w="4327" w:type="dxa"/>
            <w:shd w:val="clear" w:color="auto" w:fill="auto"/>
            <w:vAlign w:val="center"/>
          </w:tcPr>
          <w:p w:rsidR="00CB03ED" w:rsidRPr="00B150B7" w:rsidRDefault="00CB03ED" w:rsidP="0087018D">
            <w:pPr>
              <w:widowControl w:val="0"/>
              <w:spacing w:after="0" w:line="240" w:lineRule="auto"/>
              <w:jc w:val="both"/>
              <w:rPr>
                <w:rFonts w:ascii="Times New Roman" w:eastAsia="Times New Roman" w:hAnsi="Times New Roman" w:cs="Times New Roman"/>
                <w:sz w:val="24"/>
                <w:szCs w:val="24"/>
                <w:lang w:val="uk-UA" w:eastAsia="ru-RU"/>
              </w:rPr>
            </w:pPr>
            <w:r w:rsidRPr="00B150B7">
              <w:rPr>
                <w:rFonts w:ascii="Times New Roman" w:eastAsia="Times New Roman" w:hAnsi="Times New Roman" w:cs="Times New Roman"/>
                <w:sz w:val="24"/>
                <w:szCs w:val="24"/>
                <w:lang w:val="uk-UA" w:eastAsia="ru-RU"/>
              </w:rPr>
              <w:t>Дискретно-варіативний</w:t>
            </w:r>
          </w:p>
        </w:tc>
      </w:tr>
      <w:tr w:rsidR="00CB03ED" w:rsidRPr="00B150B7" w:rsidTr="0087018D">
        <w:trPr>
          <w:jc w:val="center"/>
        </w:trPr>
        <w:tc>
          <w:tcPr>
            <w:tcW w:w="5219" w:type="dxa"/>
            <w:shd w:val="clear" w:color="auto" w:fill="auto"/>
            <w:vAlign w:val="center"/>
          </w:tcPr>
          <w:p w:rsidR="00CB03ED" w:rsidRPr="00B150B7" w:rsidRDefault="00CB03ED" w:rsidP="0087018D">
            <w:pPr>
              <w:widowControl w:val="0"/>
              <w:spacing w:after="0" w:line="240" w:lineRule="auto"/>
              <w:jc w:val="both"/>
              <w:rPr>
                <w:rFonts w:ascii="Times New Roman" w:eastAsia="Times New Roman" w:hAnsi="Times New Roman" w:cs="Times New Roman"/>
                <w:sz w:val="24"/>
                <w:szCs w:val="24"/>
                <w:lang w:val="uk-UA" w:eastAsia="ru-RU"/>
              </w:rPr>
            </w:pPr>
            <w:r w:rsidRPr="00B150B7">
              <w:rPr>
                <w:rFonts w:ascii="Times New Roman" w:eastAsia="Times New Roman" w:hAnsi="Times New Roman" w:cs="Times New Roman"/>
                <w:sz w:val="24"/>
                <w:szCs w:val="24"/>
                <w:lang w:val="uk-UA" w:eastAsia="ru-RU"/>
              </w:rPr>
              <w:t>Адитивність</w:t>
            </w:r>
          </w:p>
        </w:tc>
        <w:tc>
          <w:tcPr>
            <w:tcW w:w="4327" w:type="dxa"/>
            <w:shd w:val="clear" w:color="auto" w:fill="auto"/>
            <w:vAlign w:val="center"/>
          </w:tcPr>
          <w:p w:rsidR="00CB03ED" w:rsidRPr="00B150B7" w:rsidRDefault="00CB03ED" w:rsidP="0087018D">
            <w:pPr>
              <w:widowControl w:val="0"/>
              <w:spacing w:after="0" w:line="240" w:lineRule="auto"/>
              <w:jc w:val="both"/>
              <w:rPr>
                <w:rFonts w:ascii="Times New Roman" w:eastAsia="Times New Roman" w:hAnsi="Times New Roman" w:cs="Times New Roman"/>
                <w:sz w:val="24"/>
                <w:szCs w:val="24"/>
                <w:lang w:val="uk-UA" w:eastAsia="ru-RU"/>
              </w:rPr>
            </w:pPr>
            <w:r w:rsidRPr="00B150B7">
              <w:rPr>
                <w:rFonts w:ascii="Times New Roman" w:eastAsia="Times New Roman" w:hAnsi="Times New Roman" w:cs="Times New Roman"/>
                <w:sz w:val="24"/>
                <w:szCs w:val="24"/>
                <w:lang w:val="uk-UA" w:eastAsia="ru-RU"/>
              </w:rPr>
              <w:t>Висока</w:t>
            </w:r>
          </w:p>
        </w:tc>
      </w:tr>
      <w:tr w:rsidR="00CB03ED" w:rsidRPr="00B150B7" w:rsidTr="0087018D">
        <w:trPr>
          <w:jc w:val="center"/>
        </w:trPr>
        <w:tc>
          <w:tcPr>
            <w:tcW w:w="5219" w:type="dxa"/>
            <w:shd w:val="clear" w:color="auto" w:fill="auto"/>
            <w:vAlign w:val="center"/>
          </w:tcPr>
          <w:p w:rsidR="00CB03ED" w:rsidRPr="00B150B7" w:rsidRDefault="00CB03ED" w:rsidP="0087018D">
            <w:pPr>
              <w:widowControl w:val="0"/>
              <w:spacing w:after="0" w:line="240" w:lineRule="auto"/>
              <w:jc w:val="both"/>
              <w:rPr>
                <w:rFonts w:ascii="Times New Roman" w:eastAsia="Times New Roman" w:hAnsi="Times New Roman" w:cs="Times New Roman"/>
                <w:sz w:val="24"/>
                <w:szCs w:val="24"/>
                <w:lang w:val="uk-UA" w:eastAsia="ru-RU"/>
              </w:rPr>
            </w:pPr>
            <w:r w:rsidRPr="00B150B7">
              <w:rPr>
                <w:rFonts w:ascii="Times New Roman" w:eastAsia="Times New Roman" w:hAnsi="Times New Roman" w:cs="Times New Roman"/>
                <w:sz w:val="24"/>
                <w:szCs w:val="24"/>
                <w:lang w:val="uk-UA" w:eastAsia="ru-RU"/>
              </w:rPr>
              <w:t>Незалежність елементів об’єкту моделювання</w:t>
            </w:r>
          </w:p>
        </w:tc>
        <w:tc>
          <w:tcPr>
            <w:tcW w:w="4327" w:type="dxa"/>
            <w:shd w:val="clear" w:color="auto" w:fill="auto"/>
            <w:vAlign w:val="center"/>
          </w:tcPr>
          <w:p w:rsidR="00CB03ED" w:rsidRPr="00B150B7" w:rsidRDefault="00CB03ED" w:rsidP="0087018D">
            <w:pPr>
              <w:widowControl w:val="0"/>
              <w:spacing w:after="0" w:line="240" w:lineRule="auto"/>
              <w:jc w:val="both"/>
              <w:rPr>
                <w:rFonts w:ascii="Times New Roman" w:eastAsia="Times New Roman" w:hAnsi="Times New Roman" w:cs="Times New Roman"/>
                <w:sz w:val="24"/>
                <w:szCs w:val="24"/>
                <w:lang w:val="uk-UA" w:eastAsia="ru-RU"/>
              </w:rPr>
            </w:pPr>
            <w:r w:rsidRPr="00B150B7">
              <w:rPr>
                <w:rFonts w:ascii="Times New Roman" w:eastAsia="Times New Roman" w:hAnsi="Times New Roman" w:cs="Times New Roman"/>
                <w:sz w:val="24"/>
                <w:szCs w:val="24"/>
                <w:lang w:val="uk-UA" w:eastAsia="ru-RU"/>
              </w:rPr>
              <w:t>Висока</w:t>
            </w:r>
          </w:p>
        </w:tc>
      </w:tr>
      <w:tr w:rsidR="00CB03ED" w:rsidRPr="00B150B7" w:rsidTr="0087018D">
        <w:trPr>
          <w:jc w:val="center"/>
        </w:trPr>
        <w:tc>
          <w:tcPr>
            <w:tcW w:w="5219" w:type="dxa"/>
            <w:shd w:val="clear" w:color="auto" w:fill="auto"/>
            <w:vAlign w:val="center"/>
          </w:tcPr>
          <w:p w:rsidR="00CB03ED" w:rsidRPr="00B150B7" w:rsidRDefault="00CB03ED" w:rsidP="0087018D">
            <w:pPr>
              <w:widowControl w:val="0"/>
              <w:spacing w:after="0" w:line="240" w:lineRule="auto"/>
              <w:jc w:val="both"/>
              <w:rPr>
                <w:rFonts w:ascii="Times New Roman" w:eastAsia="Times New Roman" w:hAnsi="Times New Roman" w:cs="Times New Roman"/>
                <w:sz w:val="24"/>
                <w:szCs w:val="24"/>
                <w:lang w:val="uk-UA" w:eastAsia="ru-RU"/>
              </w:rPr>
            </w:pPr>
            <w:r w:rsidRPr="00B150B7">
              <w:rPr>
                <w:rFonts w:ascii="Times New Roman" w:eastAsia="Times New Roman" w:hAnsi="Times New Roman" w:cs="Times New Roman"/>
                <w:sz w:val="24"/>
                <w:szCs w:val="24"/>
                <w:lang w:val="uk-UA" w:eastAsia="ru-RU"/>
              </w:rPr>
              <w:t>Вимоги до кваліфікації користувача під час побудови</w:t>
            </w:r>
          </w:p>
        </w:tc>
        <w:tc>
          <w:tcPr>
            <w:tcW w:w="4327" w:type="dxa"/>
            <w:shd w:val="clear" w:color="auto" w:fill="auto"/>
            <w:vAlign w:val="center"/>
          </w:tcPr>
          <w:p w:rsidR="00CB03ED" w:rsidRPr="00B150B7" w:rsidRDefault="00CB03ED" w:rsidP="0087018D">
            <w:pPr>
              <w:widowControl w:val="0"/>
              <w:spacing w:after="0" w:line="240" w:lineRule="auto"/>
              <w:jc w:val="both"/>
              <w:rPr>
                <w:rFonts w:ascii="Times New Roman" w:eastAsia="Times New Roman" w:hAnsi="Times New Roman" w:cs="Times New Roman"/>
                <w:sz w:val="24"/>
                <w:szCs w:val="24"/>
                <w:lang w:val="uk-UA" w:eastAsia="ru-RU"/>
              </w:rPr>
            </w:pPr>
            <w:r w:rsidRPr="00B150B7">
              <w:rPr>
                <w:rFonts w:ascii="Times New Roman" w:eastAsia="Times New Roman" w:hAnsi="Times New Roman" w:cs="Times New Roman"/>
                <w:sz w:val="24"/>
                <w:szCs w:val="24"/>
                <w:lang w:val="uk-UA" w:eastAsia="ru-RU"/>
              </w:rPr>
              <w:t>Висока</w:t>
            </w:r>
          </w:p>
        </w:tc>
      </w:tr>
      <w:tr w:rsidR="00CB03ED" w:rsidRPr="00B150B7" w:rsidTr="0087018D">
        <w:trPr>
          <w:jc w:val="center"/>
        </w:trPr>
        <w:tc>
          <w:tcPr>
            <w:tcW w:w="5219" w:type="dxa"/>
            <w:shd w:val="clear" w:color="auto" w:fill="auto"/>
            <w:vAlign w:val="center"/>
          </w:tcPr>
          <w:p w:rsidR="00CB03ED" w:rsidRPr="00B150B7" w:rsidRDefault="00CB03ED" w:rsidP="0087018D">
            <w:pPr>
              <w:widowControl w:val="0"/>
              <w:spacing w:after="0" w:line="240" w:lineRule="auto"/>
              <w:jc w:val="both"/>
              <w:rPr>
                <w:rFonts w:ascii="Times New Roman" w:eastAsia="Times New Roman" w:hAnsi="Times New Roman" w:cs="Times New Roman"/>
                <w:sz w:val="24"/>
                <w:szCs w:val="24"/>
                <w:lang w:val="uk-UA" w:eastAsia="ru-RU"/>
              </w:rPr>
            </w:pPr>
            <w:r w:rsidRPr="00B150B7">
              <w:rPr>
                <w:rFonts w:ascii="Times New Roman" w:eastAsia="Times New Roman" w:hAnsi="Times New Roman" w:cs="Times New Roman"/>
                <w:sz w:val="24"/>
                <w:szCs w:val="24"/>
                <w:lang w:val="uk-UA" w:eastAsia="ru-RU"/>
              </w:rPr>
              <w:t>Вимоги до кваліфікації користувача під час використання</w:t>
            </w:r>
          </w:p>
        </w:tc>
        <w:tc>
          <w:tcPr>
            <w:tcW w:w="4327" w:type="dxa"/>
            <w:shd w:val="clear" w:color="auto" w:fill="auto"/>
            <w:vAlign w:val="center"/>
          </w:tcPr>
          <w:p w:rsidR="00CB03ED" w:rsidRPr="00B150B7" w:rsidRDefault="00CB03ED" w:rsidP="0087018D">
            <w:pPr>
              <w:widowControl w:val="0"/>
              <w:spacing w:after="0" w:line="240" w:lineRule="auto"/>
              <w:jc w:val="both"/>
              <w:rPr>
                <w:rFonts w:ascii="Times New Roman" w:eastAsia="Times New Roman" w:hAnsi="Times New Roman" w:cs="Times New Roman"/>
                <w:sz w:val="24"/>
                <w:szCs w:val="24"/>
                <w:lang w:val="uk-UA" w:eastAsia="ru-RU"/>
              </w:rPr>
            </w:pPr>
            <w:r w:rsidRPr="00B150B7">
              <w:rPr>
                <w:rFonts w:ascii="Times New Roman" w:eastAsia="Times New Roman" w:hAnsi="Times New Roman" w:cs="Times New Roman"/>
                <w:sz w:val="24"/>
                <w:szCs w:val="24"/>
                <w:lang w:val="uk-UA" w:eastAsia="ru-RU"/>
              </w:rPr>
              <w:t>Низька</w:t>
            </w:r>
          </w:p>
        </w:tc>
      </w:tr>
    </w:tbl>
    <w:p w:rsidR="00CB03ED" w:rsidRPr="00316B63" w:rsidRDefault="00CB03ED" w:rsidP="00CB03ED">
      <w:pPr>
        <w:widowControl w:val="0"/>
        <w:spacing w:after="0" w:line="360" w:lineRule="auto"/>
        <w:ind w:firstLine="567"/>
        <w:jc w:val="both"/>
        <w:rPr>
          <w:rFonts w:ascii="Times New Roman" w:eastAsia="Times New Roman" w:hAnsi="Times New Roman" w:cs="Times New Roman"/>
          <w:sz w:val="28"/>
          <w:szCs w:val="28"/>
          <w:lang w:val="uk-UA" w:eastAsia="ru-RU"/>
        </w:rPr>
      </w:pPr>
    </w:p>
    <w:p w:rsidR="00CB03ED" w:rsidRPr="00316B63" w:rsidRDefault="00CB03ED" w:rsidP="00CB03ED">
      <w:pPr>
        <w:widowControl w:val="0"/>
        <w:spacing w:after="0" w:line="360" w:lineRule="auto"/>
        <w:ind w:firstLine="567"/>
        <w:jc w:val="both"/>
        <w:rPr>
          <w:rFonts w:ascii="Times New Roman" w:eastAsia="Times New Roman" w:hAnsi="Times New Roman" w:cs="Times New Roman"/>
          <w:sz w:val="28"/>
          <w:szCs w:val="28"/>
          <w:lang w:val="uk-UA" w:eastAsia="ru-RU"/>
        </w:rPr>
      </w:pPr>
      <w:r w:rsidRPr="00316B63">
        <w:rPr>
          <w:rFonts w:ascii="Times New Roman" w:eastAsia="Times New Roman" w:hAnsi="Times New Roman" w:cs="Times New Roman"/>
          <w:sz w:val="28"/>
          <w:szCs w:val="28"/>
          <w:lang w:val="uk-UA" w:eastAsia="ru-RU"/>
        </w:rPr>
        <w:t xml:space="preserve">МЕБЗЕДП має цільове призначення. МЕБЗЕДП не є </w:t>
      </w:r>
      <w:proofErr w:type="spellStart"/>
      <w:r w:rsidRPr="00316B63">
        <w:rPr>
          <w:rFonts w:ascii="Times New Roman" w:eastAsia="Times New Roman" w:hAnsi="Times New Roman" w:cs="Times New Roman"/>
          <w:sz w:val="28"/>
          <w:szCs w:val="28"/>
          <w:lang w:val="uk-UA" w:eastAsia="ru-RU"/>
        </w:rPr>
        <w:t>самоцінним</w:t>
      </w:r>
      <w:proofErr w:type="spellEnd"/>
      <w:r w:rsidRPr="00316B63">
        <w:rPr>
          <w:rFonts w:ascii="Times New Roman" w:eastAsia="Times New Roman" w:hAnsi="Times New Roman" w:cs="Times New Roman"/>
          <w:sz w:val="28"/>
          <w:szCs w:val="28"/>
          <w:lang w:val="uk-UA" w:eastAsia="ru-RU"/>
        </w:rPr>
        <w:t xml:space="preserve"> елементом системи управління підприємством, він створюється та функціонує з певною метою. При цьому сформована мета функціонування МЕБЗЕДП буде (поряд з умовами функціонування такого механізму) істотним чином визначати його зміст. На перший погляд, призначення МЕБЗЕДП є аксіоматичним – забезпечення стану економічної безпеки ЗЕД підприємства, але конкретизація такого призначення є виключно корисною в контексті формування конкретного змісту МЕБЗЕДП в конкретних умовах функціонування підприємства. </w:t>
      </w:r>
    </w:p>
    <w:p w:rsidR="00CB03ED" w:rsidRPr="00316B63" w:rsidRDefault="00CB03ED" w:rsidP="00CB03ED">
      <w:pPr>
        <w:widowControl w:val="0"/>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М</w:t>
      </w:r>
      <w:r w:rsidRPr="00316B63">
        <w:rPr>
          <w:rFonts w:ascii="Times New Roman" w:eastAsia="Times New Roman" w:hAnsi="Times New Roman" w:cs="Times New Roman"/>
          <w:sz w:val="28"/>
          <w:szCs w:val="28"/>
          <w:lang w:val="uk-UA" w:eastAsia="ru-RU"/>
        </w:rPr>
        <w:t xml:space="preserve">ета МЕБЗЕДП принципово є однаковою, втім його конкретне призначення може значно варіювати залежно від тих умов, в яких працює підприємство. Й таке призначення може змінюватися з часом,  і в таких умовах слід побудувати МЕБЗЕДП таким чином, щоб він був спроможний забезпечити виконання мети свого функціонування незалежно від змін у зовнішньому середовищі підприємства. </w:t>
      </w:r>
    </w:p>
    <w:p w:rsidR="00CB03ED" w:rsidRPr="00316B63" w:rsidRDefault="00CB03ED" w:rsidP="00CB03ED">
      <w:pPr>
        <w:widowControl w:val="0"/>
        <w:spacing w:after="0" w:line="360" w:lineRule="auto"/>
        <w:ind w:firstLine="567"/>
        <w:jc w:val="both"/>
        <w:rPr>
          <w:rFonts w:ascii="Times New Roman" w:eastAsia="Times New Roman" w:hAnsi="Times New Roman" w:cs="Times New Roman"/>
          <w:sz w:val="28"/>
          <w:szCs w:val="28"/>
          <w:lang w:val="uk-UA" w:eastAsia="ru-RU"/>
        </w:rPr>
      </w:pPr>
      <w:r w:rsidRPr="00316B63">
        <w:rPr>
          <w:rFonts w:ascii="Times New Roman" w:eastAsia="Times New Roman" w:hAnsi="Times New Roman" w:cs="Times New Roman"/>
          <w:sz w:val="28"/>
          <w:szCs w:val="28"/>
          <w:lang w:val="uk-UA" w:eastAsia="ru-RU"/>
        </w:rPr>
        <w:t xml:space="preserve">МЕБЗЕДП має чітке спрямування. Його дія спрямована та стан економічної безпеки ЗЕД підприємства (що потребує використання спеціальних індикаторів), а також на сигнали з боку внутрішнього та зовнішнього середовища підприємства. Фактично спрямування МЕБЗЕДП – це визначення фокусу управлінської уваги під час його функціонування. Така управлінська увага зосереджена на декількох об’єктах. Відправною точкою функціонування МЕБЗЕДП є отримання певних сигналів, що можуть свідчити про погіршення стану економічної безпеки ЗЕД, актуалізацію загроз, виникнення певних чинників, що в подальшому можуть становити ризики або загрози для ЗЕД підприємства. Такі чинники представлені у вигляді сигналів внутрішнього або зовнішнього середовища підприємства. І звичайно МЕБЗЕДП спрямований на такі сигнали, оскільки саме вони є основою для формування реакції МЕБЗЕДП, тобто певних подальших управлінських дій. Наступним об’єктом уваги та спрямування МЕБЗЕДП є інтерпретація таких сигналів. Самі по собі сигнали не несуть інформаційного або управлінського навантаження. Вони просто є певною інформацією, яка потрапляє до МЕБЗЕДП, але для правильного використання має бути інтерпретована. Інтерпретація здійснюється на основі еталонного методу, </w:t>
      </w:r>
      <w:proofErr w:type="spellStart"/>
      <w:r w:rsidRPr="00316B63">
        <w:rPr>
          <w:rFonts w:ascii="Times New Roman" w:eastAsia="Times New Roman" w:hAnsi="Times New Roman" w:cs="Times New Roman"/>
          <w:sz w:val="28"/>
          <w:szCs w:val="28"/>
          <w:lang w:val="uk-UA" w:eastAsia="ru-RU"/>
        </w:rPr>
        <w:t>методу</w:t>
      </w:r>
      <w:proofErr w:type="spellEnd"/>
      <w:r w:rsidRPr="00316B63">
        <w:rPr>
          <w:rFonts w:ascii="Times New Roman" w:eastAsia="Times New Roman" w:hAnsi="Times New Roman" w:cs="Times New Roman"/>
          <w:sz w:val="28"/>
          <w:szCs w:val="28"/>
          <w:lang w:val="uk-UA" w:eastAsia="ru-RU"/>
        </w:rPr>
        <w:t xml:space="preserve"> слабких сигналів, причинно-наслідкового аналізу, інших методів оброблення інформації. За результатами такої інтерпретації здійснюється вибір щодо заходів для збереження та посилення економічної безпеки ЗЕД підприємства. Й за результатами проведення таких заходів наступним об’єктом спрямування МЕБЗЕДП є стан економічної безпеки ЗЕД підприємства. Зв</w:t>
      </w:r>
      <w:r>
        <w:rPr>
          <w:rFonts w:ascii="Times New Roman" w:eastAsia="Times New Roman" w:hAnsi="Times New Roman" w:cs="Times New Roman"/>
          <w:sz w:val="28"/>
          <w:szCs w:val="28"/>
          <w:lang w:val="uk-UA" w:eastAsia="ru-RU"/>
        </w:rPr>
        <w:t>’</w:t>
      </w:r>
      <w:r w:rsidRPr="00316B63">
        <w:rPr>
          <w:rFonts w:ascii="Times New Roman" w:eastAsia="Times New Roman" w:hAnsi="Times New Roman" w:cs="Times New Roman"/>
          <w:sz w:val="28"/>
          <w:szCs w:val="28"/>
          <w:lang w:val="uk-UA" w:eastAsia="ru-RU"/>
        </w:rPr>
        <w:t xml:space="preserve">язок між таким станом та здійснюваними заходами є </w:t>
      </w:r>
      <w:r w:rsidRPr="00316B63">
        <w:rPr>
          <w:rFonts w:ascii="Times New Roman" w:eastAsia="Times New Roman" w:hAnsi="Times New Roman" w:cs="Times New Roman"/>
          <w:sz w:val="28"/>
          <w:szCs w:val="28"/>
          <w:lang w:val="uk-UA" w:eastAsia="ru-RU"/>
        </w:rPr>
        <w:lastRenderedPageBreak/>
        <w:t xml:space="preserve">зворотнім причинно-наслідковим. Тобто, </w:t>
      </w:r>
      <w:r>
        <w:rPr>
          <w:rFonts w:ascii="Times New Roman" w:eastAsia="Times New Roman" w:hAnsi="Times New Roman" w:cs="Times New Roman"/>
          <w:sz w:val="28"/>
          <w:szCs w:val="28"/>
          <w:lang w:val="uk-UA" w:eastAsia="ru-RU"/>
        </w:rPr>
        <w:t xml:space="preserve">з </w:t>
      </w:r>
      <w:r w:rsidRPr="00316B63">
        <w:rPr>
          <w:rFonts w:ascii="Times New Roman" w:eastAsia="Times New Roman" w:hAnsi="Times New Roman" w:cs="Times New Roman"/>
          <w:sz w:val="28"/>
          <w:szCs w:val="28"/>
          <w:lang w:val="uk-UA" w:eastAsia="ru-RU"/>
        </w:rPr>
        <w:t>одного боку, вибір та впровадження заходів забезпечують дотримання належного стану економічної безпеки підприємства</w:t>
      </w:r>
      <w:r>
        <w:rPr>
          <w:rFonts w:ascii="Times New Roman" w:eastAsia="Times New Roman" w:hAnsi="Times New Roman" w:cs="Times New Roman"/>
          <w:sz w:val="28"/>
          <w:szCs w:val="28"/>
          <w:lang w:val="uk-UA" w:eastAsia="ru-RU"/>
        </w:rPr>
        <w:t>, а</w:t>
      </w:r>
      <w:r w:rsidRPr="00316B6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w:t>
      </w:r>
      <w:r w:rsidRPr="00316B63">
        <w:rPr>
          <w:rFonts w:ascii="Times New Roman" w:eastAsia="Times New Roman" w:hAnsi="Times New Roman" w:cs="Times New Roman"/>
          <w:sz w:val="28"/>
          <w:szCs w:val="28"/>
          <w:lang w:val="uk-UA" w:eastAsia="ru-RU"/>
        </w:rPr>
        <w:t xml:space="preserve"> іншого </w:t>
      </w:r>
      <w:r>
        <w:rPr>
          <w:rFonts w:ascii="Times New Roman" w:eastAsia="Times New Roman" w:hAnsi="Times New Roman" w:cs="Times New Roman"/>
          <w:sz w:val="28"/>
          <w:szCs w:val="28"/>
          <w:lang w:val="uk-UA" w:eastAsia="ru-RU"/>
        </w:rPr>
        <w:t>–</w:t>
      </w:r>
      <w:r w:rsidRPr="00316B63">
        <w:rPr>
          <w:rFonts w:ascii="Times New Roman" w:eastAsia="Times New Roman" w:hAnsi="Times New Roman" w:cs="Times New Roman"/>
          <w:sz w:val="28"/>
          <w:szCs w:val="28"/>
          <w:lang w:val="uk-UA" w:eastAsia="ru-RU"/>
        </w:rPr>
        <w:t xml:space="preserve"> за результатами досягнення або утримання певного рівня економічної безпеки підприємства можуть прийматися певні управлінські рішення щодо повторного проведення заходів для забезпечення економічної безпеки підприємства, або коригування їхнього складу. </w:t>
      </w:r>
    </w:p>
    <w:p w:rsidR="00CB03ED" w:rsidRPr="003A6DEE" w:rsidRDefault="00CB03ED" w:rsidP="00CB03ED">
      <w:pPr>
        <w:widowControl w:val="0"/>
        <w:spacing w:after="0" w:line="360" w:lineRule="auto"/>
        <w:jc w:val="both"/>
        <w:rPr>
          <w:rFonts w:ascii="Times New Roman" w:eastAsia="Times New Roman" w:hAnsi="Times New Roman" w:cs="Times New Roman"/>
          <w:b/>
          <w:caps/>
          <w:sz w:val="28"/>
          <w:szCs w:val="28"/>
          <w:lang w:val="uk-UA" w:eastAsia="ru-RU"/>
        </w:rPr>
      </w:pPr>
      <w:r w:rsidRPr="003A6DEE">
        <w:rPr>
          <w:rFonts w:ascii="Times New Roman" w:eastAsia="Times New Roman" w:hAnsi="Times New Roman" w:cs="Times New Roman"/>
          <w:b/>
          <w:caps/>
          <w:sz w:val="28"/>
          <w:szCs w:val="28"/>
          <w:lang w:val="uk-UA" w:eastAsia="ru-RU"/>
        </w:rPr>
        <w:t>Список використаних джерел</w:t>
      </w:r>
    </w:p>
    <w:p w:rsidR="00CB03ED" w:rsidRDefault="00CB03ED" w:rsidP="00CB03ED">
      <w:pPr>
        <w:pStyle w:val="a5"/>
        <w:widowControl w:val="0"/>
        <w:numPr>
          <w:ilvl w:val="0"/>
          <w:numId w:val="1"/>
        </w:numPr>
        <w:tabs>
          <w:tab w:val="left" w:pos="567"/>
        </w:tabs>
        <w:spacing w:after="0" w:line="360" w:lineRule="auto"/>
        <w:ind w:left="0" w:firstLine="0"/>
        <w:jc w:val="both"/>
        <w:rPr>
          <w:rFonts w:ascii="Times New Roman" w:hAnsi="Times New Roman" w:cs="Times New Roman"/>
          <w:sz w:val="28"/>
          <w:szCs w:val="28"/>
          <w:lang w:val="uk-UA"/>
        </w:rPr>
      </w:pPr>
      <w:proofErr w:type="spellStart"/>
      <w:r w:rsidRPr="00610C51">
        <w:rPr>
          <w:rFonts w:ascii="Times New Roman" w:hAnsi="Times New Roman" w:cs="Times New Roman"/>
          <w:sz w:val="28"/>
          <w:szCs w:val="28"/>
          <w:lang w:val="uk-UA"/>
        </w:rPr>
        <w:t>Бейтсон</w:t>
      </w:r>
      <w:proofErr w:type="spellEnd"/>
      <w:r w:rsidRPr="00610C51">
        <w:rPr>
          <w:rFonts w:ascii="Times New Roman" w:hAnsi="Times New Roman" w:cs="Times New Roman"/>
          <w:sz w:val="28"/>
          <w:szCs w:val="28"/>
          <w:lang w:val="uk-UA"/>
        </w:rPr>
        <w:t xml:space="preserve"> Г. </w:t>
      </w:r>
      <w:proofErr w:type="spellStart"/>
      <w:r w:rsidRPr="00610C51">
        <w:rPr>
          <w:rFonts w:ascii="Times New Roman" w:hAnsi="Times New Roman" w:cs="Times New Roman"/>
          <w:sz w:val="28"/>
          <w:szCs w:val="28"/>
          <w:lang w:val="uk-UA"/>
        </w:rPr>
        <w:t>Экология</w:t>
      </w:r>
      <w:proofErr w:type="spellEnd"/>
      <w:r w:rsidRPr="00610C51">
        <w:rPr>
          <w:rFonts w:ascii="Times New Roman" w:hAnsi="Times New Roman" w:cs="Times New Roman"/>
          <w:sz w:val="28"/>
          <w:szCs w:val="28"/>
          <w:lang w:val="uk-UA"/>
        </w:rPr>
        <w:t xml:space="preserve"> </w:t>
      </w:r>
      <w:proofErr w:type="spellStart"/>
      <w:r w:rsidRPr="00610C51">
        <w:rPr>
          <w:rFonts w:ascii="Times New Roman" w:hAnsi="Times New Roman" w:cs="Times New Roman"/>
          <w:sz w:val="28"/>
          <w:szCs w:val="28"/>
          <w:lang w:val="uk-UA"/>
        </w:rPr>
        <w:t>разума</w:t>
      </w:r>
      <w:proofErr w:type="spellEnd"/>
      <w:r w:rsidRPr="00610C51">
        <w:rPr>
          <w:rFonts w:ascii="Times New Roman" w:hAnsi="Times New Roman" w:cs="Times New Roman"/>
          <w:sz w:val="28"/>
          <w:szCs w:val="28"/>
          <w:lang w:val="uk-UA"/>
        </w:rPr>
        <w:t xml:space="preserve">: </w:t>
      </w:r>
      <w:proofErr w:type="spellStart"/>
      <w:r w:rsidRPr="00610C51">
        <w:rPr>
          <w:rFonts w:ascii="Times New Roman" w:hAnsi="Times New Roman" w:cs="Times New Roman"/>
          <w:sz w:val="28"/>
          <w:szCs w:val="28"/>
          <w:lang w:val="uk-UA"/>
        </w:rPr>
        <w:t>Избранные</w:t>
      </w:r>
      <w:proofErr w:type="spellEnd"/>
      <w:r w:rsidRPr="00610C51">
        <w:rPr>
          <w:rFonts w:ascii="Times New Roman" w:hAnsi="Times New Roman" w:cs="Times New Roman"/>
          <w:sz w:val="28"/>
          <w:szCs w:val="28"/>
          <w:lang w:val="uk-UA"/>
        </w:rPr>
        <w:t xml:space="preserve"> </w:t>
      </w:r>
      <w:proofErr w:type="spellStart"/>
      <w:r w:rsidRPr="00610C51">
        <w:rPr>
          <w:rFonts w:ascii="Times New Roman" w:hAnsi="Times New Roman" w:cs="Times New Roman"/>
          <w:sz w:val="28"/>
          <w:szCs w:val="28"/>
          <w:lang w:val="uk-UA"/>
        </w:rPr>
        <w:t>статьи</w:t>
      </w:r>
      <w:proofErr w:type="spellEnd"/>
      <w:r w:rsidRPr="00610C51">
        <w:rPr>
          <w:rFonts w:ascii="Times New Roman" w:hAnsi="Times New Roman" w:cs="Times New Roman"/>
          <w:sz w:val="28"/>
          <w:szCs w:val="28"/>
          <w:lang w:val="uk-UA"/>
        </w:rPr>
        <w:t xml:space="preserve"> по </w:t>
      </w:r>
      <w:proofErr w:type="spellStart"/>
      <w:r w:rsidRPr="00610C51">
        <w:rPr>
          <w:rFonts w:ascii="Times New Roman" w:hAnsi="Times New Roman" w:cs="Times New Roman"/>
          <w:sz w:val="28"/>
          <w:szCs w:val="28"/>
          <w:lang w:val="uk-UA"/>
        </w:rPr>
        <w:t>антропологии</w:t>
      </w:r>
      <w:proofErr w:type="spellEnd"/>
      <w:r w:rsidRPr="00610C51">
        <w:rPr>
          <w:rFonts w:ascii="Times New Roman" w:hAnsi="Times New Roman" w:cs="Times New Roman"/>
          <w:sz w:val="28"/>
          <w:szCs w:val="28"/>
          <w:lang w:val="uk-UA"/>
        </w:rPr>
        <w:t xml:space="preserve">, </w:t>
      </w:r>
      <w:proofErr w:type="spellStart"/>
      <w:r w:rsidRPr="00610C51">
        <w:rPr>
          <w:rFonts w:ascii="Times New Roman" w:hAnsi="Times New Roman" w:cs="Times New Roman"/>
          <w:sz w:val="28"/>
          <w:szCs w:val="28"/>
          <w:lang w:val="uk-UA"/>
        </w:rPr>
        <w:t>психиатрии</w:t>
      </w:r>
      <w:proofErr w:type="spellEnd"/>
      <w:r w:rsidRPr="00610C51">
        <w:rPr>
          <w:rFonts w:ascii="Times New Roman" w:hAnsi="Times New Roman" w:cs="Times New Roman"/>
          <w:sz w:val="28"/>
          <w:szCs w:val="28"/>
          <w:lang w:val="uk-UA"/>
        </w:rPr>
        <w:t xml:space="preserve"> и </w:t>
      </w:r>
      <w:proofErr w:type="spellStart"/>
      <w:r w:rsidRPr="00610C51">
        <w:rPr>
          <w:rFonts w:ascii="Times New Roman" w:hAnsi="Times New Roman" w:cs="Times New Roman"/>
          <w:sz w:val="28"/>
          <w:szCs w:val="28"/>
          <w:lang w:val="uk-UA"/>
        </w:rPr>
        <w:t>эпистемологии</w:t>
      </w:r>
      <w:proofErr w:type="spellEnd"/>
      <w:r w:rsidRPr="00610C51">
        <w:rPr>
          <w:rFonts w:ascii="Times New Roman" w:hAnsi="Times New Roman" w:cs="Times New Roman"/>
          <w:sz w:val="28"/>
          <w:szCs w:val="28"/>
          <w:lang w:val="uk-UA"/>
        </w:rPr>
        <w:t xml:space="preserve"> / Г.</w:t>
      </w:r>
      <w:r>
        <w:rPr>
          <w:rFonts w:ascii="Times New Roman" w:hAnsi="Times New Roman" w:cs="Times New Roman"/>
          <w:sz w:val="28"/>
          <w:szCs w:val="28"/>
          <w:lang w:val="uk-UA"/>
        </w:rPr>
        <w:t xml:space="preserve"> </w:t>
      </w:r>
      <w:proofErr w:type="spellStart"/>
      <w:r w:rsidRPr="00610C51">
        <w:rPr>
          <w:rFonts w:ascii="Times New Roman" w:hAnsi="Times New Roman" w:cs="Times New Roman"/>
          <w:sz w:val="28"/>
          <w:szCs w:val="28"/>
          <w:lang w:val="uk-UA"/>
        </w:rPr>
        <w:t>Бейтсон</w:t>
      </w:r>
      <w:proofErr w:type="spellEnd"/>
      <w:r>
        <w:rPr>
          <w:rFonts w:ascii="Times New Roman" w:hAnsi="Times New Roman" w:cs="Times New Roman"/>
          <w:sz w:val="28"/>
          <w:szCs w:val="28"/>
          <w:lang w:val="uk-UA"/>
        </w:rPr>
        <w:t>;</w:t>
      </w:r>
      <w:r w:rsidRPr="00610C51">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610C51">
        <w:rPr>
          <w:rFonts w:ascii="Times New Roman" w:hAnsi="Times New Roman" w:cs="Times New Roman"/>
          <w:sz w:val="28"/>
          <w:szCs w:val="28"/>
          <w:lang w:val="uk-UA"/>
        </w:rPr>
        <w:t xml:space="preserve">ер. Д. Я. Федотова, М. П. Папуша; вступ. ст. А. М. </w:t>
      </w:r>
      <w:proofErr w:type="spellStart"/>
      <w:r w:rsidRPr="00610C51">
        <w:rPr>
          <w:rFonts w:ascii="Times New Roman" w:hAnsi="Times New Roman" w:cs="Times New Roman"/>
          <w:sz w:val="28"/>
          <w:szCs w:val="28"/>
          <w:lang w:val="uk-UA"/>
        </w:rPr>
        <w:t>Эткинда</w:t>
      </w:r>
      <w:proofErr w:type="spellEnd"/>
      <w:r w:rsidRPr="00610C51">
        <w:rPr>
          <w:rFonts w:ascii="Times New Roman" w:hAnsi="Times New Roman" w:cs="Times New Roman"/>
          <w:sz w:val="28"/>
          <w:szCs w:val="28"/>
          <w:lang w:val="uk-UA"/>
        </w:rPr>
        <w:t xml:space="preserve">. </w:t>
      </w:r>
      <w:r w:rsidRPr="008952AC">
        <w:rPr>
          <w:rFonts w:ascii="Times New Roman" w:hAnsi="Times New Roman" w:cs="Times New Roman"/>
          <w:sz w:val="28"/>
          <w:szCs w:val="28"/>
          <w:lang w:val="uk-UA"/>
        </w:rPr>
        <w:t>–</w:t>
      </w:r>
      <w:r w:rsidRPr="00610C51">
        <w:rPr>
          <w:rFonts w:ascii="Times New Roman" w:hAnsi="Times New Roman" w:cs="Times New Roman"/>
          <w:sz w:val="28"/>
          <w:szCs w:val="28"/>
          <w:lang w:val="uk-UA"/>
        </w:rPr>
        <w:t xml:space="preserve"> 1-е </w:t>
      </w:r>
      <w:proofErr w:type="spellStart"/>
      <w:r w:rsidRPr="00610C51">
        <w:rPr>
          <w:rFonts w:ascii="Times New Roman" w:hAnsi="Times New Roman" w:cs="Times New Roman"/>
          <w:sz w:val="28"/>
          <w:szCs w:val="28"/>
          <w:lang w:val="uk-UA"/>
        </w:rPr>
        <w:t>изд</w:t>
      </w:r>
      <w:proofErr w:type="spellEnd"/>
      <w:r w:rsidRPr="00610C51">
        <w:rPr>
          <w:rFonts w:ascii="Times New Roman" w:hAnsi="Times New Roman" w:cs="Times New Roman"/>
          <w:sz w:val="28"/>
          <w:szCs w:val="28"/>
          <w:lang w:val="uk-UA"/>
        </w:rPr>
        <w:t xml:space="preserve">. </w:t>
      </w:r>
      <w:r w:rsidRPr="008952AC">
        <w:rPr>
          <w:rFonts w:ascii="Times New Roman" w:hAnsi="Times New Roman" w:cs="Times New Roman"/>
          <w:sz w:val="28"/>
          <w:szCs w:val="28"/>
          <w:lang w:val="uk-UA"/>
        </w:rPr>
        <w:t>–</w:t>
      </w:r>
      <w:r w:rsidRPr="00610C51">
        <w:rPr>
          <w:rFonts w:ascii="Times New Roman" w:hAnsi="Times New Roman" w:cs="Times New Roman"/>
          <w:sz w:val="28"/>
          <w:szCs w:val="28"/>
          <w:lang w:val="uk-UA"/>
        </w:rPr>
        <w:t xml:space="preserve"> М.: </w:t>
      </w:r>
      <w:proofErr w:type="spellStart"/>
      <w:r w:rsidRPr="00610C51">
        <w:rPr>
          <w:rFonts w:ascii="Times New Roman" w:hAnsi="Times New Roman" w:cs="Times New Roman"/>
          <w:sz w:val="28"/>
          <w:szCs w:val="28"/>
          <w:lang w:val="uk-UA"/>
        </w:rPr>
        <w:t>Смысл</w:t>
      </w:r>
      <w:proofErr w:type="spellEnd"/>
      <w:r w:rsidRPr="00610C51">
        <w:rPr>
          <w:rFonts w:ascii="Times New Roman" w:hAnsi="Times New Roman" w:cs="Times New Roman"/>
          <w:sz w:val="28"/>
          <w:szCs w:val="28"/>
          <w:lang w:val="uk-UA"/>
        </w:rPr>
        <w:t>, 2000. — 476 с.</w:t>
      </w:r>
    </w:p>
    <w:p w:rsidR="00CB03ED" w:rsidRDefault="00CB03ED" w:rsidP="00CB03ED">
      <w:pPr>
        <w:pStyle w:val="a5"/>
        <w:widowControl w:val="0"/>
        <w:numPr>
          <w:ilvl w:val="0"/>
          <w:numId w:val="1"/>
        </w:numPr>
        <w:tabs>
          <w:tab w:val="left" w:pos="567"/>
        </w:tabs>
        <w:spacing w:after="0" w:line="360" w:lineRule="auto"/>
        <w:ind w:left="0" w:firstLine="0"/>
        <w:jc w:val="both"/>
        <w:rPr>
          <w:rFonts w:ascii="Times New Roman" w:hAnsi="Times New Roman" w:cs="Times New Roman"/>
          <w:sz w:val="28"/>
          <w:szCs w:val="28"/>
          <w:lang w:val="uk-UA"/>
        </w:rPr>
      </w:pPr>
      <w:proofErr w:type="spellStart"/>
      <w:r w:rsidRPr="00610C51">
        <w:rPr>
          <w:rFonts w:ascii="Times New Roman" w:hAnsi="Times New Roman" w:cs="Times New Roman"/>
          <w:sz w:val="28"/>
          <w:szCs w:val="28"/>
          <w:lang w:val="uk-UA"/>
        </w:rPr>
        <w:t>Дьяконов</w:t>
      </w:r>
      <w:proofErr w:type="spellEnd"/>
      <w:r w:rsidRPr="00610C51">
        <w:rPr>
          <w:rFonts w:ascii="Times New Roman" w:hAnsi="Times New Roman" w:cs="Times New Roman"/>
          <w:sz w:val="28"/>
          <w:szCs w:val="28"/>
          <w:lang w:val="uk-UA"/>
        </w:rPr>
        <w:t xml:space="preserve"> В.П. </w:t>
      </w:r>
      <w:proofErr w:type="spellStart"/>
      <w:r w:rsidRPr="00610C51">
        <w:rPr>
          <w:rFonts w:ascii="Times New Roman" w:hAnsi="Times New Roman" w:cs="Times New Roman"/>
          <w:sz w:val="28"/>
          <w:szCs w:val="28"/>
          <w:lang w:val="uk-UA"/>
        </w:rPr>
        <w:t>Фреймовая</w:t>
      </w:r>
      <w:proofErr w:type="spellEnd"/>
      <w:r w:rsidRPr="00610C51">
        <w:rPr>
          <w:rFonts w:ascii="Times New Roman" w:hAnsi="Times New Roman" w:cs="Times New Roman"/>
          <w:sz w:val="28"/>
          <w:szCs w:val="28"/>
          <w:lang w:val="uk-UA"/>
        </w:rPr>
        <w:t xml:space="preserve"> модель </w:t>
      </w:r>
      <w:proofErr w:type="spellStart"/>
      <w:r w:rsidRPr="00610C51">
        <w:rPr>
          <w:rFonts w:ascii="Times New Roman" w:hAnsi="Times New Roman" w:cs="Times New Roman"/>
          <w:sz w:val="28"/>
          <w:szCs w:val="28"/>
          <w:lang w:val="uk-UA"/>
        </w:rPr>
        <w:t>представления</w:t>
      </w:r>
      <w:proofErr w:type="spellEnd"/>
      <w:r w:rsidRPr="00610C51">
        <w:rPr>
          <w:rFonts w:ascii="Times New Roman" w:hAnsi="Times New Roman" w:cs="Times New Roman"/>
          <w:sz w:val="28"/>
          <w:szCs w:val="28"/>
          <w:lang w:val="uk-UA"/>
        </w:rPr>
        <w:t xml:space="preserve"> знаний / </w:t>
      </w:r>
      <w:proofErr w:type="spellStart"/>
      <w:r w:rsidRPr="00610C51">
        <w:rPr>
          <w:rFonts w:ascii="Times New Roman" w:hAnsi="Times New Roman" w:cs="Times New Roman"/>
          <w:sz w:val="28"/>
          <w:szCs w:val="28"/>
          <w:lang w:val="uk-UA"/>
        </w:rPr>
        <w:t>Дьяконов</w:t>
      </w:r>
      <w:proofErr w:type="spellEnd"/>
      <w:r w:rsidRPr="00610C51">
        <w:rPr>
          <w:rFonts w:ascii="Times New Roman" w:hAnsi="Times New Roman" w:cs="Times New Roman"/>
          <w:sz w:val="28"/>
          <w:szCs w:val="28"/>
          <w:lang w:val="uk-UA"/>
        </w:rPr>
        <w:t xml:space="preserve"> В. П., Борисов А. В. // </w:t>
      </w:r>
      <w:proofErr w:type="spellStart"/>
      <w:r w:rsidRPr="00610C51">
        <w:rPr>
          <w:rFonts w:ascii="Times New Roman" w:hAnsi="Times New Roman" w:cs="Times New Roman"/>
          <w:sz w:val="28"/>
          <w:szCs w:val="28"/>
          <w:lang w:val="uk-UA"/>
        </w:rPr>
        <w:t>Основы</w:t>
      </w:r>
      <w:proofErr w:type="spellEnd"/>
      <w:r w:rsidRPr="00610C51">
        <w:rPr>
          <w:rFonts w:ascii="Times New Roman" w:hAnsi="Times New Roman" w:cs="Times New Roman"/>
          <w:sz w:val="28"/>
          <w:szCs w:val="28"/>
          <w:lang w:val="uk-UA"/>
        </w:rPr>
        <w:t xml:space="preserve"> </w:t>
      </w:r>
      <w:proofErr w:type="spellStart"/>
      <w:r w:rsidRPr="00610C51">
        <w:rPr>
          <w:rFonts w:ascii="Times New Roman" w:hAnsi="Times New Roman" w:cs="Times New Roman"/>
          <w:sz w:val="28"/>
          <w:szCs w:val="28"/>
          <w:lang w:val="uk-UA"/>
        </w:rPr>
        <w:t>искусственного</w:t>
      </w:r>
      <w:proofErr w:type="spellEnd"/>
      <w:r w:rsidRPr="00610C51">
        <w:rPr>
          <w:rFonts w:ascii="Times New Roman" w:hAnsi="Times New Roman" w:cs="Times New Roman"/>
          <w:sz w:val="28"/>
          <w:szCs w:val="28"/>
          <w:lang w:val="uk-UA"/>
        </w:rPr>
        <w:t xml:space="preserve"> </w:t>
      </w:r>
      <w:proofErr w:type="spellStart"/>
      <w:r w:rsidRPr="00610C51">
        <w:rPr>
          <w:rFonts w:ascii="Times New Roman" w:hAnsi="Times New Roman" w:cs="Times New Roman"/>
          <w:sz w:val="28"/>
          <w:szCs w:val="28"/>
          <w:lang w:val="uk-UA"/>
        </w:rPr>
        <w:t>интеллекта</w:t>
      </w:r>
      <w:proofErr w:type="spellEnd"/>
      <w:r w:rsidRPr="00610C51">
        <w:rPr>
          <w:rFonts w:ascii="Times New Roman" w:hAnsi="Times New Roman" w:cs="Times New Roman"/>
          <w:sz w:val="28"/>
          <w:szCs w:val="28"/>
          <w:lang w:val="uk-UA"/>
        </w:rPr>
        <w:t xml:space="preserve">. </w:t>
      </w:r>
      <w:proofErr w:type="spellStart"/>
      <w:r w:rsidRPr="00610C51">
        <w:rPr>
          <w:rFonts w:ascii="Times New Roman" w:hAnsi="Times New Roman" w:cs="Times New Roman"/>
          <w:sz w:val="28"/>
          <w:szCs w:val="28"/>
          <w:lang w:val="uk-UA"/>
        </w:rPr>
        <w:t>Смоленск</w:t>
      </w:r>
      <w:proofErr w:type="spellEnd"/>
      <w:r w:rsidRPr="00610C51">
        <w:rPr>
          <w:rFonts w:ascii="Times New Roman" w:hAnsi="Times New Roman" w:cs="Times New Roman"/>
          <w:sz w:val="28"/>
          <w:szCs w:val="28"/>
          <w:lang w:val="uk-UA"/>
        </w:rPr>
        <w:t>, 2007.</w:t>
      </w:r>
      <w:r>
        <w:rPr>
          <w:rFonts w:ascii="Times New Roman" w:hAnsi="Times New Roman" w:cs="Times New Roman"/>
          <w:sz w:val="28"/>
          <w:szCs w:val="28"/>
          <w:lang w:val="uk-UA"/>
        </w:rPr>
        <w:t xml:space="preserve"> – С. 30.</w:t>
      </w:r>
    </w:p>
    <w:p w:rsidR="00CB03ED" w:rsidRDefault="00CB03ED" w:rsidP="00CB03ED">
      <w:pPr>
        <w:pStyle w:val="a5"/>
        <w:widowControl w:val="0"/>
        <w:numPr>
          <w:ilvl w:val="0"/>
          <w:numId w:val="1"/>
        </w:numPr>
        <w:tabs>
          <w:tab w:val="left" w:pos="567"/>
        </w:tabs>
        <w:spacing w:after="0" w:line="360" w:lineRule="auto"/>
        <w:ind w:left="0" w:firstLine="0"/>
        <w:jc w:val="both"/>
        <w:rPr>
          <w:rFonts w:ascii="Times New Roman" w:hAnsi="Times New Roman" w:cs="Times New Roman"/>
          <w:sz w:val="28"/>
          <w:szCs w:val="28"/>
          <w:lang w:val="uk-UA"/>
        </w:rPr>
      </w:pPr>
      <w:proofErr w:type="spellStart"/>
      <w:r w:rsidRPr="008952AC">
        <w:rPr>
          <w:rFonts w:ascii="Times New Roman" w:hAnsi="Times New Roman" w:cs="Times New Roman"/>
          <w:sz w:val="28"/>
          <w:szCs w:val="28"/>
          <w:lang w:val="uk-UA"/>
        </w:rPr>
        <w:t>Минский</w:t>
      </w:r>
      <w:proofErr w:type="spellEnd"/>
      <w:r w:rsidRPr="008952AC">
        <w:rPr>
          <w:rFonts w:ascii="Times New Roman" w:hAnsi="Times New Roman" w:cs="Times New Roman"/>
          <w:sz w:val="28"/>
          <w:szCs w:val="28"/>
          <w:lang w:val="uk-UA"/>
        </w:rPr>
        <w:t xml:space="preserve"> М. </w:t>
      </w:r>
      <w:proofErr w:type="spellStart"/>
      <w:r w:rsidRPr="008952AC">
        <w:rPr>
          <w:rFonts w:ascii="Times New Roman" w:hAnsi="Times New Roman" w:cs="Times New Roman"/>
          <w:sz w:val="28"/>
          <w:szCs w:val="28"/>
          <w:lang w:val="uk-UA"/>
        </w:rPr>
        <w:t>Фреймы</w:t>
      </w:r>
      <w:proofErr w:type="spellEnd"/>
      <w:r w:rsidRPr="008952AC">
        <w:rPr>
          <w:rFonts w:ascii="Times New Roman" w:hAnsi="Times New Roman" w:cs="Times New Roman"/>
          <w:sz w:val="28"/>
          <w:szCs w:val="28"/>
          <w:lang w:val="uk-UA"/>
        </w:rPr>
        <w:t xml:space="preserve"> для </w:t>
      </w:r>
      <w:proofErr w:type="spellStart"/>
      <w:r w:rsidRPr="008952AC">
        <w:rPr>
          <w:rFonts w:ascii="Times New Roman" w:hAnsi="Times New Roman" w:cs="Times New Roman"/>
          <w:sz w:val="28"/>
          <w:szCs w:val="28"/>
          <w:lang w:val="uk-UA"/>
        </w:rPr>
        <w:t>представления</w:t>
      </w:r>
      <w:proofErr w:type="spellEnd"/>
      <w:r w:rsidRPr="008952AC">
        <w:rPr>
          <w:rFonts w:ascii="Times New Roman" w:hAnsi="Times New Roman" w:cs="Times New Roman"/>
          <w:sz w:val="28"/>
          <w:szCs w:val="28"/>
          <w:lang w:val="uk-UA"/>
        </w:rPr>
        <w:t xml:space="preserve"> знаний / М. </w:t>
      </w:r>
      <w:proofErr w:type="spellStart"/>
      <w:r w:rsidRPr="008952AC">
        <w:rPr>
          <w:rFonts w:ascii="Times New Roman" w:hAnsi="Times New Roman" w:cs="Times New Roman"/>
          <w:sz w:val="28"/>
          <w:szCs w:val="28"/>
          <w:lang w:val="uk-UA"/>
        </w:rPr>
        <w:t>Минский</w:t>
      </w:r>
      <w:proofErr w:type="spellEnd"/>
      <w:r w:rsidRPr="008952AC">
        <w:rPr>
          <w:rFonts w:ascii="Times New Roman" w:hAnsi="Times New Roman" w:cs="Times New Roman"/>
          <w:sz w:val="28"/>
          <w:szCs w:val="28"/>
          <w:lang w:val="uk-UA"/>
        </w:rPr>
        <w:t xml:space="preserve">. – М. : </w:t>
      </w:r>
      <w:proofErr w:type="spellStart"/>
      <w:r w:rsidRPr="008952AC">
        <w:rPr>
          <w:rFonts w:ascii="Times New Roman" w:hAnsi="Times New Roman" w:cs="Times New Roman"/>
          <w:sz w:val="28"/>
          <w:szCs w:val="28"/>
          <w:lang w:val="uk-UA"/>
        </w:rPr>
        <w:t>Энергия</w:t>
      </w:r>
      <w:proofErr w:type="spellEnd"/>
      <w:r w:rsidRPr="008952AC">
        <w:rPr>
          <w:rFonts w:ascii="Times New Roman" w:hAnsi="Times New Roman" w:cs="Times New Roman"/>
          <w:sz w:val="28"/>
          <w:szCs w:val="28"/>
          <w:lang w:val="uk-UA"/>
        </w:rPr>
        <w:t>,. 1979. – 151 с.</w:t>
      </w:r>
    </w:p>
    <w:p w:rsidR="00CB03ED" w:rsidRDefault="00CB03ED" w:rsidP="00CB03ED">
      <w:pPr>
        <w:widowControl w:val="0"/>
        <w:tabs>
          <w:tab w:val="left" w:pos="1134"/>
        </w:tabs>
        <w:spacing w:after="0" w:line="360" w:lineRule="auto"/>
        <w:ind w:firstLine="567"/>
        <w:jc w:val="center"/>
        <w:rPr>
          <w:rFonts w:ascii="Times New Roman" w:hAnsi="Times New Roman" w:cs="Times New Roman"/>
          <w:sz w:val="28"/>
          <w:szCs w:val="28"/>
          <w:lang w:val="uk-UA"/>
        </w:rPr>
      </w:pPr>
    </w:p>
    <w:p w:rsidR="00BE4D15" w:rsidRDefault="00BE4D15">
      <w:bookmarkStart w:id="0" w:name="_GoBack"/>
      <w:bookmarkEnd w:id="0"/>
    </w:p>
    <w:sectPr w:rsidR="00BE4D1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91E3BDB"/>
    <w:multiLevelType w:val="hybridMultilevel"/>
    <w:tmpl w:val="262CF28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06E2"/>
    <w:rsid w:val="00BE4D15"/>
    <w:rsid w:val="00CB03ED"/>
    <w:rsid w:val="00F106E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B03E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B03ED"/>
    <w:rPr>
      <w:rFonts w:ascii="Tahoma" w:hAnsi="Tahoma" w:cs="Tahoma"/>
      <w:sz w:val="16"/>
      <w:szCs w:val="16"/>
    </w:rPr>
  </w:style>
  <w:style w:type="paragraph" w:styleId="a5">
    <w:name w:val="List Paragraph"/>
    <w:basedOn w:val="a"/>
    <w:uiPriority w:val="34"/>
    <w:qFormat/>
    <w:rsid w:val="00CB03E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B03E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B03ED"/>
    <w:rPr>
      <w:rFonts w:ascii="Tahoma" w:hAnsi="Tahoma" w:cs="Tahoma"/>
      <w:sz w:val="16"/>
      <w:szCs w:val="16"/>
    </w:rPr>
  </w:style>
  <w:style w:type="paragraph" w:styleId="a5">
    <w:name w:val="List Paragraph"/>
    <w:basedOn w:val="a"/>
    <w:uiPriority w:val="34"/>
    <w:qFormat/>
    <w:rsid w:val="00CB03E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microsoft.com/office/2007/relationships/stylesWithEffects" Target="stylesWithEffects.xml"/><Relationship Id="rId7" Type="http://schemas.openxmlformats.org/officeDocument/2006/relationships/image" Target="media/image2.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Pages>
  <Words>1248</Words>
  <Characters>7116</Characters>
  <Application>Microsoft Office Word</Application>
  <DocSecurity>0</DocSecurity>
  <Lines>59</Lines>
  <Paragraphs>16</Paragraphs>
  <ScaleCrop>false</ScaleCrop>
  <Company>SPecialiST RePack</Company>
  <LinksUpToDate>false</LinksUpToDate>
  <CharactersWithSpaces>8348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dc:creator>
  <cp:keywords/>
  <dc:description/>
  <cp:lastModifiedBy>Comp</cp:lastModifiedBy>
  <cp:revision>2</cp:revision>
  <dcterms:created xsi:type="dcterms:W3CDTF">2016-09-28T14:49:00Z</dcterms:created>
  <dcterms:modified xsi:type="dcterms:W3CDTF">2016-09-28T14:51:00Z</dcterms:modified>
</cp:coreProperties>
</file>