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38E8" w:rsidRPr="00D114BD" w:rsidRDefault="009B38E8" w:rsidP="006E1741">
      <w:pPr>
        <w:spacing w:line="360" w:lineRule="auto"/>
        <w:rPr>
          <w:rFonts w:ascii="Times New Roman" w:hAnsi="Times New Roman" w:cs="Times New Roman"/>
          <w:bCs/>
          <w:color w:val="000000"/>
          <w:sz w:val="28"/>
          <w:szCs w:val="28"/>
        </w:rPr>
      </w:pPr>
      <w:r w:rsidRPr="004A5B71">
        <w:rPr>
          <w:rFonts w:ascii="Times New Roman" w:hAnsi="Times New Roman" w:cs="Times New Roman"/>
          <w:bCs/>
          <w:color w:val="000000"/>
          <w:sz w:val="28"/>
          <w:szCs w:val="28"/>
        </w:rPr>
        <w:t>УДК 378</w:t>
      </w:r>
      <w:r w:rsidRPr="004A5B71">
        <w:rPr>
          <w:rFonts w:ascii="Times New Roman" w:hAnsi="Times New Roman" w:cs="Times New Roman"/>
          <w:bCs/>
          <w:color w:val="000000"/>
          <w:sz w:val="28"/>
          <w:szCs w:val="28"/>
          <w:lang w:val="uk-UA"/>
        </w:rPr>
        <w:t>: [338.48:005.336.2</w:t>
      </w:r>
      <w:r w:rsidRPr="004A5B71">
        <w:rPr>
          <w:rFonts w:ascii="Times New Roman" w:hAnsi="Times New Roman" w:cs="Times New Roman"/>
          <w:bCs/>
          <w:color w:val="000000"/>
          <w:sz w:val="28"/>
          <w:szCs w:val="28"/>
        </w:rPr>
        <w:t>]</w:t>
      </w:r>
    </w:p>
    <w:p w:rsidR="009B38E8" w:rsidRPr="004A5B71" w:rsidRDefault="009B38E8" w:rsidP="006E1741">
      <w:pPr>
        <w:spacing w:line="360" w:lineRule="auto"/>
        <w:rPr>
          <w:rFonts w:ascii="Times New Roman" w:hAnsi="Times New Roman" w:cs="Times New Roman"/>
          <w:sz w:val="28"/>
          <w:szCs w:val="28"/>
          <w:lang w:val="uk-UA"/>
        </w:rPr>
      </w:pPr>
      <w:r w:rsidRPr="004A5B71">
        <w:rPr>
          <w:rFonts w:ascii="Times New Roman" w:hAnsi="Times New Roman" w:cs="Times New Roman"/>
          <w:bCs/>
          <w:color w:val="000000"/>
          <w:sz w:val="28"/>
          <w:szCs w:val="28"/>
          <w:lang w:val="uk-UA"/>
        </w:rPr>
        <w:t>4. Теорія і методика професійної освіти</w:t>
      </w:r>
    </w:p>
    <w:p w:rsidR="009B38E8" w:rsidRPr="00AC6868" w:rsidRDefault="009B38E8" w:rsidP="00020C4F">
      <w:pPr>
        <w:spacing w:line="360" w:lineRule="auto"/>
        <w:jc w:val="center"/>
        <w:rPr>
          <w:rFonts w:ascii="Times New Roman" w:hAnsi="Times New Roman" w:cs="Times New Roman"/>
          <w:b/>
          <w:sz w:val="28"/>
          <w:szCs w:val="28"/>
          <w:lang w:val="uk-UA"/>
        </w:rPr>
      </w:pPr>
      <w:r w:rsidRPr="00AC6868">
        <w:rPr>
          <w:rFonts w:ascii="Times New Roman" w:hAnsi="Times New Roman" w:cs="Times New Roman"/>
          <w:b/>
          <w:sz w:val="28"/>
          <w:szCs w:val="28"/>
          <w:lang w:val="uk-UA"/>
        </w:rPr>
        <w:t>ПРОФЕСІЙНА КОМПЕТЕНТНІСТЬ ЯК УМОВА ФОРМУВАННЯ ПРОФЕСІОНАЛІЗМУ МАЙБУТНІХ ФАХІВЦІВ СФЕРИ ТУРИЗМУ</w:t>
      </w:r>
    </w:p>
    <w:p w:rsidR="009B38E8" w:rsidRPr="00AC6868" w:rsidRDefault="009B38E8" w:rsidP="00020C4F">
      <w:pPr>
        <w:spacing w:line="360" w:lineRule="auto"/>
        <w:jc w:val="center"/>
        <w:rPr>
          <w:rFonts w:ascii="Times New Roman" w:hAnsi="Times New Roman" w:cs="Times New Roman"/>
          <w:b/>
          <w:sz w:val="28"/>
          <w:szCs w:val="28"/>
          <w:lang w:val="uk-UA"/>
        </w:rPr>
      </w:pPr>
    </w:p>
    <w:p w:rsidR="009B38E8" w:rsidRDefault="009B38E8" w:rsidP="004A5B71">
      <w:pPr>
        <w:spacing w:line="360" w:lineRule="auto"/>
        <w:jc w:val="center"/>
        <w:rPr>
          <w:rFonts w:ascii="Times New Roman" w:hAnsi="Times New Roman" w:cs="Times New Roman"/>
          <w:sz w:val="28"/>
          <w:szCs w:val="28"/>
          <w:lang w:val="uk-UA"/>
        </w:rPr>
      </w:pPr>
      <w:proofErr w:type="spellStart"/>
      <w:r w:rsidRPr="004A5B71">
        <w:rPr>
          <w:rFonts w:ascii="Times New Roman" w:hAnsi="Times New Roman" w:cs="Times New Roman"/>
          <w:sz w:val="28"/>
          <w:szCs w:val="28"/>
          <w:lang w:val="uk-UA"/>
        </w:rPr>
        <w:t>Кулешова</w:t>
      </w:r>
      <w:proofErr w:type="spellEnd"/>
      <w:r w:rsidRPr="004A5B71">
        <w:rPr>
          <w:rFonts w:ascii="Times New Roman" w:hAnsi="Times New Roman" w:cs="Times New Roman"/>
          <w:sz w:val="28"/>
          <w:szCs w:val="28"/>
          <w:lang w:val="uk-UA"/>
        </w:rPr>
        <w:t xml:space="preserve"> О.В.</w:t>
      </w:r>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психол</w:t>
      </w:r>
      <w:proofErr w:type="spellEnd"/>
      <w:r>
        <w:rPr>
          <w:rFonts w:ascii="Times New Roman" w:hAnsi="Times New Roman" w:cs="Times New Roman"/>
          <w:sz w:val="28"/>
          <w:szCs w:val="28"/>
          <w:lang w:val="uk-UA"/>
        </w:rPr>
        <w:t>. н., доцент, доцент кафедри психології та педагогіки</w:t>
      </w:r>
    </w:p>
    <w:p w:rsidR="009B38E8" w:rsidRPr="004A5B71" w:rsidRDefault="009B38E8" w:rsidP="004A5B71">
      <w:pPr>
        <w:spacing w:line="360" w:lineRule="auto"/>
        <w:jc w:val="center"/>
        <w:rPr>
          <w:rFonts w:ascii="Times New Roman" w:hAnsi="Times New Roman" w:cs="Times New Roman"/>
          <w:i/>
          <w:sz w:val="28"/>
          <w:szCs w:val="28"/>
          <w:lang w:val="uk-UA"/>
        </w:rPr>
      </w:pPr>
      <w:r w:rsidRPr="004A5B71">
        <w:rPr>
          <w:rFonts w:ascii="Times New Roman" w:hAnsi="Times New Roman" w:cs="Times New Roman"/>
          <w:i/>
          <w:sz w:val="28"/>
          <w:szCs w:val="28"/>
          <w:lang w:val="uk-UA"/>
        </w:rPr>
        <w:t>Хмельницький національний університет</w:t>
      </w:r>
    </w:p>
    <w:p w:rsidR="009B38E8" w:rsidRDefault="009B38E8" w:rsidP="004A5B71">
      <w:pPr>
        <w:spacing w:line="360" w:lineRule="auto"/>
        <w:jc w:val="center"/>
        <w:rPr>
          <w:rFonts w:ascii="Times New Roman" w:hAnsi="Times New Roman" w:cs="Times New Roman"/>
          <w:sz w:val="28"/>
          <w:szCs w:val="28"/>
          <w:lang w:val="uk-UA"/>
        </w:rPr>
      </w:pPr>
      <w:proofErr w:type="spellStart"/>
      <w:r w:rsidRPr="004A5B71">
        <w:rPr>
          <w:rFonts w:ascii="Times New Roman" w:hAnsi="Times New Roman" w:cs="Times New Roman"/>
          <w:sz w:val="28"/>
          <w:szCs w:val="28"/>
          <w:lang w:val="uk-UA"/>
        </w:rPr>
        <w:t>Міхеєва</w:t>
      </w:r>
      <w:proofErr w:type="spellEnd"/>
      <w:r w:rsidRPr="004A5B71">
        <w:rPr>
          <w:rFonts w:ascii="Times New Roman" w:hAnsi="Times New Roman" w:cs="Times New Roman"/>
          <w:sz w:val="28"/>
          <w:szCs w:val="28"/>
          <w:lang w:val="uk-UA"/>
        </w:rPr>
        <w:t xml:space="preserve"> Л.В. </w:t>
      </w:r>
      <w:r>
        <w:rPr>
          <w:rFonts w:ascii="Times New Roman" w:hAnsi="Times New Roman" w:cs="Times New Roman"/>
          <w:sz w:val="28"/>
          <w:szCs w:val="28"/>
          <w:lang w:val="uk-UA"/>
        </w:rPr>
        <w:t>к. пед. н., доцент, доцент кафедри психології та педагогіки</w:t>
      </w:r>
    </w:p>
    <w:p w:rsidR="009B38E8" w:rsidRPr="004A5B71" w:rsidRDefault="009B38E8" w:rsidP="004A5B71">
      <w:pPr>
        <w:spacing w:line="360" w:lineRule="auto"/>
        <w:jc w:val="center"/>
        <w:rPr>
          <w:rFonts w:ascii="Times New Roman" w:hAnsi="Times New Roman" w:cs="Times New Roman"/>
          <w:i/>
          <w:sz w:val="28"/>
          <w:szCs w:val="28"/>
          <w:lang w:val="uk-UA"/>
        </w:rPr>
      </w:pPr>
      <w:r w:rsidRPr="004A5B71">
        <w:rPr>
          <w:rFonts w:ascii="Times New Roman" w:hAnsi="Times New Roman" w:cs="Times New Roman"/>
          <w:i/>
          <w:sz w:val="28"/>
          <w:szCs w:val="28"/>
          <w:lang w:val="uk-UA"/>
        </w:rPr>
        <w:t>Хмельницький національний університет</w:t>
      </w:r>
    </w:p>
    <w:p w:rsidR="009B38E8" w:rsidRDefault="009B38E8" w:rsidP="004A5B71">
      <w:pPr>
        <w:spacing w:line="360" w:lineRule="auto"/>
        <w:ind w:firstLine="709"/>
        <w:jc w:val="both"/>
        <w:rPr>
          <w:rFonts w:ascii="Times New Roman" w:hAnsi="Times New Roman"/>
          <w:sz w:val="28"/>
          <w:szCs w:val="28"/>
          <w:lang w:val="uk-UA"/>
        </w:rPr>
      </w:pPr>
    </w:p>
    <w:p w:rsidR="009B38E8" w:rsidRPr="004A5B71" w:rsidRDefault="009B38E8" w:rsidP="004A5B71">
      <w:pPr>
        <w:spacing w:line="360" w:lineRule="auto"/>
        <w:ind w:firstLine="709"/>
        <w:jc w:val="both"/>
        <w:rPr>
          <w:rFonts w:ascii="Times New Roman" w:hAnsi="Times New Roman"/>
          <w:sz w:val="28"/>
          <w:szCs w:val="28"/>
          <w:lang w:val="uk-UA"/>
        </w:rPr>
      </w:pPr>
      <w:r w:rsidRPr="004A5B71">
        <w:rPr>
          <w:rFonts w:ascii="Times New Roman" w:hAnsi="Times New Roman"/>
          <w:sz w:val="28"/>
          <w:szCs w:val="28"/>
          <w:lang w:val="uk-UA"/>
        </w:rPr>
        <w:t>У статті  пропонується огляд деяких підходів вітчизняних та зарубіжних науковців щодо понять «компетенція», «компетентність», «професійна компетентність». Автори розглядають професійну компетентність як основну умову професійного становлення майбутніх фахівців сфери туризму. В статті визначенні шляхи формування професійної компетентності фахівців сфери туризму.</w:t>
      </w:r>
    </w:p>
    <w:p w:rsidR="009B38E8" w:rsidRDefault="009B38E8" w:rsidP="004A5B71">
      <w:pPr>
        <w:spacing w:line="360" w:lineRule="auto"/>
        <w:ind w:firstLine="709"/>
        <w:jc w:val="both"/>
        <w:rPr>
          <w:rFonts w:ascii="Times New Roman" w:hAnsi="Times New Roman"/>
          <w:i/>
          <w:sz w:val="28"/>
          <w:szCs w:val="28"/>
          <w:lang w:val="uk-UA"/>
        </w:rPr>
      </w:pPr>
      <w:r w:rsidRPr="004A5B71">
        <w:rPr>
          <w:rFonts w:ascii="Times New Roman" w:hAnsi="Times New Roman"/>
          <w:b/>
          <w:i/>
          <w:sz w:val="28"/>
          <w:szCs w:val="28"/>
          <w:lang w:val="uk-UA"/>
        </w:rPr>
        <w:t>Ключові слова:</w:t>
      </w:r>
      <w:r w:rsidRPr="004A5B71">
        <w:rPr>
          <w:rFonts w:ascii="Times New Roman" w:hAnsi="Times New Roman"/>
          <w:sz w:val="28"/>
          <w:szCs w:val="28"/>
          <w:lang w:val="uk-UA"/>
        </w:rPr>
        <w:t xml:space="preserve"> </w:t>
      </w:r>
      <w:r w:rsidRPr="004A5B71">
        <w:rPr>
          <w:rFonts w:ascii="Times New Roman" w:hAnsi="Times New Roman"/>
          <w:i/>
          <w:sz w:val="28"/>
          <w:szCs w:val="28"/>
          <w:lang w:val="uk-UA"/>
        </w:rPr>
        <w:t>компетенція, компетентність, професійна компетентність, фахівці сфери туризму.</w:t>
      </w:r>
    </w:p>
    <w:p w:rsidR="009B38E8" w:rsidRPr="004A5B71" w:rsidRDefault="009B38E8" w:rsidP="004A5B71">
      <w:pPr>
        <w:spacing w:line="360" w:lineRule="auto"/>
        <w:ind w:firstLine="709"/>
        <w:jc w:val="both"/>
        <w:rPr>
          <w:rFonts w:ascii="Times New Roman" w:hAnsi="Times New Roman"/>
          <w:i/>
          <w:sz w:val="28"/>
          <w:szCs w:val="28"/>
          <w:lang w:val="uk-UA"/>
        </w:rPr>
      </w:pPr>
    </w:p>
    <w:p w:rsidR="009B38E8" w:rsidRDefault="009B38E8" w:rsidP="004A5B71">
      <w:pPr>
        <w:spacing w:line="360" w:lineRule="auto"/>
        <w:ind w:firstLine="709"/>
        <w:jc w:val="both"/>
        <w:rPr>
          <w:rFonts w:ascii="Times New Roman" w:hAnsi="Times New Roman"/>
          <w:sz w:val="28"/>
          <w:szCs w:val="28"/>
        </w:rPr>
      </w:pPr>
      <w:r>
        <w:rPr>
          <w:rFonts w:ascii="Times New Roman" w:hAnsi="Times New Roman"/>
          <w:sz w:val="28"/>
          <w:szCs w:val="28"/>
        </w:rPr>
        <w:t xml:space="preserve">В статье предлагается обзор некоторых подходов отечественных и зарубежных ученых относительно понятий «компетенция», «компетентность», «профессиональная компетентность». Авторы рассматривают профессиональную компетентность как основное условие профессионального становления будущих специалистов сферы туризма. В статье определены пути </w:t>
      </w:r>
      <w:proofErr w:type="gramStart"/>
      <w:r>
        <w:rPr>
          <w:rFonts w:ascii="Times New Roman" w:hAnsi="Times New Roman"/>
          <w:sz w:val="28"/>
          <w:szCs w:val="28"/>
        </w:rPr>
        <w:t>формирования профессиональной компетентности специалистов сферы туризма</w:t>
      </w:r>
      <w:proofErr w:type="gramEnd"/>
      <w:r>
        <w:rPr>
          <w:rFonts w:ascii="Times New Roman" w:hAnsi="Times New Roman"/>
          <w:sz w:val="28"/>
          <w:szCs w:val="28"/>
        </w:rPr>
        <w:t>.</w:t>
      </w:r>
    </w:p>
    <w:p w:rsidR="009B38E8" w:rsidRPr="004A5B71" w:rsidRDefault="009B38E8" w:rsidP="004A5B71">
      <w:pPr>
        <w:spacing w:line="360" w:lineRule="auto"/>
        <w:ind w:firstLine="709"/>
        <w:jc w:val="both"/>
        <w:rPr>
          <w:rFonts w:ascii="Times New Roman" w:hAnsi="Times New Roman"/>
          <w:i/>
          <w:sz w:val="28"/>
          <w:szCs w:val="28"/>
        </w:rPr>
      </w:pPr>
      <w:r w:rsidRPr="004A5B71">
        <w:rPr>
          <w:rFonts w:ascii="Times New Roman" w:hAnsi="Times New Roman"/>
          <w:b/>
          <w:i/>
          <w:sz w:val="28"/>
          <w:szCs w:val="28"/>
        </w:rPr>
        <w:t>Ключевые слова:</w:t>
      </w:r>
      <w:r w:rsidRPr="004A5B71">
        <w:rPr>
          <w:rFonts w:ascii="Times New Roman" w:hAnsi="Times New Roman"/>
          <w:i/>
          <w:sz w:val="28"/>
          <w:szCs w:val="28"/>
        </w:rPr>
        <w:t xml:space="preserve"> компетенция, компетентность, профессиональная компетентность, специалисты сферы туризма.</w:t>
      </w:r>
    </w:p>
    <w:p w:rsidR="009B38E8" w:rsidRDefault="009B38E8" w:rsidP="004A5B71">
      <w:pPr>
        <w:shd w:val="clear" w:color="auto" w:fill="FFFFFF"/>
        <w:spacing w:line="360" w:lineRule="auto"/>
        <w:ind w:right="560"/>
        <w:rPr>
          <w:rFonts w:ascii="Times New Roman" w:hAnsi="Times New Roman" w:cs="Times New Roman"/>
          <w:sz w:val="28"/>
          <w:szCs w:val="28"/>
          <w:lang w:val="uk-UA"/>
        </w:rPr>
      </w:pPr>
    </w:p>
    <w:p w:rsidR="009B38E8" w:rsidRDefault="009B38E8" w:rsidP="006A162C">
      <w:pPr>
        <w:spacing w:line="360" w:lineRule="auto"/>
        <w:ind w:firstLine="709"/>
        <w:jc w:val="both"/>
        <w:rPr>
          <w:rFonts w:ascii="Times New Roman" w:hAnsi="Times New Roman"/>
          <w:sz w:val="28"/>
          <w:szCs w:val="28"/>
          <w:lang w:val="uk-UA"/>
        </w:rPr>
      </w:pPr>
    </w:p>
    <w:p w:rsidR="009B38E8" w:rsidRPr="006A162C" w:rsidRDefault="009B38E8" w:rsidP="006A162C">
      <w:pPr>
        <w:spacing w:line="360" w:lineRule="auto"/>
        <w:ind w:firstLine="709"/>
        <w:jc w:val="both"/>
        <w:rPr>
          <w:rFonts w:ascii="Times New Roman" w:hAnsi="Times New Roman"/>
          <w:sz w:val="28"/>
          <w:szCs w:val="28"/>
          <w:lang w:val="en-US"/>
        </w:rPr>
      </w:pPr>
      <w:r w:rsidRPr="006A162C">
        <w:rPr>
          <w:rFonts w:ascii="Times New Roman" w:hAnsi="Times New Roman"/>
          <w:sz w:val="28"/>
          <w:szCs w:val="28"/>
          <w:lang w:val="en-US"/>
        </w:rPr>
        <w:lastRenderedPageBreak/>
        <w:t>The article proposes an overview of several approaches of domestic and foreign scientists on the concepts of "competence", "competency", "</w:t>
      </w:r>
      <w:proofErr w:type="gramStart"/>
      <w:r w:rsidRPr="006A162C">
        <w:rPr>
          <w:rFonts w:ascii="Times New Roman" w:hAnsi="Times New Roman"/>
          <w:sz w:val="28"/>
          <w:szCs w:val="28"/>
          <w:lang w:val="en-US"/>
        </w:rPr>
        <w:t>professional</w:t>
      </w:r>
      <w:proofErr w:type="gramEnd"/>
      <w:r w:rsidRPr="006A162C">
        <w:rPr>
          <w:rFonts w:ascii="Times New Roman" w:hAnsi="Times New Roman"/>
          <w:sz w:val="28"/>
          <w:szCs w:val="28"/>
          <w:lang w:val="en-US"/>
        </w:rPr>
        <w:t xml:space="preserve"> competence". The authors consider professional competence as the main condition for the professional development of future specialists in the sphere of tourism. The article defines the ways of forming the professional competence of specialists in the sphere of tourism.</w:t>
      </w:r>
    </w:p>
    <w:p w:rsidR="009B38E8" w:rsidRPr="006A162C" w:rsidRDefault="009B38E8" w:rsidP="006A162C">
      <w:pPr>
        <w:spacing w:line="360" w:lineRule="auto"/>
        <w:ind w:firstLine="709"/>
        <w:jc w:val="both"/>
        <w:rPr>
          <w:rFonts w:ascii="Times New Roman" w:hAnsi="Times New Roman"/>
          <w:i/>
          <w:sz w:val="28"/>
          <w:szCs w:val="28"/>
          <w:lang w:val="en-US"/>
        </w:rPr>
      </w:pPr>
      <w:r w:rsidRPr="006A162C">
        <w:rPr>
          <w:rFonts w:ascii="Times New Roman" w:hAnsi="Times New Roman"/>
          <w:b/>
          <w:i/>
          <w:sz w:val="28"/>
          <w:szCs w:val="28"/>
          <w:lang w:val="en-US"/>
        </w:rPr>
        <w:t>Key words:</w:t>
      </w:r>
      <w:r w:rsidRPr="006A162C">
        <w:rPr>
          <w:rFonts w:ascii="Times New Roman" w:hAnsi="Times New Roman"/>
          <w:i/>
          <w:sz w:val="28"/>
          <w:szCs w:val="28"/>
          <w:lang w:val="en-US"/>
        </w:rPr>
        <w:t xml:space="preserve"> competence, competence, professional competency, specialists of the sphere of tourism.</w:t>
      </w:r>
    </w:p>
    <w:p w:rsidR="009B38E8" w:rsidRPr="006A162C" w:rsidRDefault="009B38E8" w:rsidP="004A5B71">
      <w:pPr>
        <w:shd w:val="clear" w:color="auto" w:fill="FFFFFF"/>
        <w:spacing w:line="360" w:lineRule="auto"/>
        <w:ind w:right="560"/>
        <w:rPr>
          <w:rFonts w:ascii="Times New Roman" w:hAnsi="Times New Roman" w:cs="Times New Roman"/>
          <w:sz w:val="28"/>
          <w:szCs w:val="28"/>
          <w:lang w:val="en-US"/>
        </w:rPr>
      </w:pPr>
    </w:p>
    <w:p w:rsidR="009B38E8" w:rsidRPr="00AC6868" w:rsidRDefault="009B38E8" w:rsidP="00F6752F">
      <w:pPr>
        <w:shd w:val="clear" w:color="auto" w:fill="FFFFFF"/>
        <w:spacing w:line="360" w:lineRule="auto"/>
        <w:ind w:firstLine="851"/>
        <w:jc w:val="both"/>
        <w:rPr>
          <w:rFonts w:ascii="Times New Roman" w:hAnsi="Times New Roman" w:cs="Times New Roman"/>
          <w:sz w:val="28"/>
          <w:szCs w:val="28"/>
          <w:lang w:val="uk-UA"/>
        </w:rPr>
      </w:pPr>
      <w:r w:rsidRPr="00AC6868">
        <w:rPr>
          <w:rFonts w:ascii="Times New Roman" w:hAnsi="Times New Roman" w:cs="Times New Roman"/>
          <w:b/>
          <w:i/>
          <w:sz w:val="28"/>
          <w:szCs w:val="28"/>
          <w:lang w:val="uk-UA"/>
        </w:rPr>
        <w:t>Вступ.</w:t>
      </w:r>
      <w:r w:rsidRPr="00AC6868">
        <w:rPr>
          <w:rFonts w:ascii="Times New Roman" w:hAnsi="Times New Roman" w:cs="Times New Roman"/>
          <w:sz w:val="28"/>
          <w:szCs w:val="28"/>
          <w:lang w:val="uk-UA"/>
        </w:rPr>
        <w:t xml:space="preserve"> </w:t>
      </w:r>
      <w:r w:rsidRPr="00AC6868">
        <w:rPr>
          <w:rFonts w:ascii="Times New Roman" w:hAnsi="Times New Roman" w:cs="Times New Roman"/>
          <w:color w:val="000000"/>
          <w:sz w:val="28"/>
          <w:szCs w:val="28"/>
          <w:lang w:val="uk-UA"/>
        </w:rPr>
        <w:t xml:space="preserve">Проблема підвищення рівня професійної компетентності майбутніх фахівців сфери туризму є досить актуальною в сучасних соціально-економічних умовах, </w:t>
      </w:r>
      <w:r w:rsidRPr="00AC6868">
        <w:rPr>
          <w:rFonts w:ascii="Times New Roman" w:hAnsi="Times New Roman" w:cs="Times New Roman"/>
          <w:sz w:val="28"/>
          <w:szCs w:val="28"/>
          <w:lang w:val="uk-UA"/>
        </w:rPr>
        <w:t>оскільки розвиток туризму в Україні є одним із важливих і перспективних економічних напрямів. Сучасні тенденції розвитку системи неперервної освіти, нові соціально-економічні умови функціонування ринку туристичних послуг, конкурентоздатність туристичної галузі на міжнародному ринку, забезпечення якості туристичного продукту вимагають формування нового покоління фахівців сфери туризму.  Тому основне завдання навчальних закладів полягає в забезпеченні якісної професійної освіти та підготовки затребуваних фахівців для ринку туристичних послуг.</w:t>
      </w:r>
    </w:p>
    <w:p w:rsidR="009B38E8" w:rsidRPr="00AC6868" w:rsidRDefault="009B38E8" w:rsidP="007156CB">
      <w:pPr>
        <w:shd w:val="clear" w:color="auto" w:fill="FFFFFF"/>
        <w:spacing w:line="360" w:lineRule="auto"/>
        <w:ind w:firstLine="851"/>
        <w:jc w:val="both"/>
        <w:rPr>
          <w:rFonts w:ascii="Times New Roman" w:hAnsi="Times New Roman" w:cs="Times New Roman"/>
          <w:color w:val="000000"/>
          <w:sz w:val="28"/>
          <w:szCs w:val="28"/>
          <w:lang w:val="uk-UA"/>
        </w:rPr>
      </w:pPr>
      <w:r w:rsidRPr="00AC6868">
        <w:rPr>
          <w:rFonts w:ascii="Times New Roman" w:hAnsi="Times New Roman" w:cs="Times New Roman"/>
          <w:sz w:val="28"/>
          <w:lang w:val="uk-UA"/>
        </w:rPr>
        <w:t xml:space="preserve">Аналіз попередніх досліджень і публікацій, у яких започатковано розв’язання даної проблеми, свідчить про зростання уваги до даної проблеми у вищій школі. </w:t>
      </w:r>
      <w:r w:rsidRPr="00AC6868">
        <w:rPr>
          <w:rFonts w:ascii="Times New Roman" w:hAnsi="Times New Roman" w:cs="Times New Roman"/>
          <w:color w:val="000000"/>
          <w:sz w:val="28"/>
          <w:szCs w:val="28"/>
          <w:lang w:val="uk-UA"/>
        </w:rPr>
        <w:t xml:space="preserve">На сьогодні питання розвитку туристської освіти розглянуто в працях вітчизняних і зарубіжних науковців: розроблено концептуальні засади розвитку туризму (В. </w:t>
      </w:r>
      <w:proofErr w:type="spellStart"/>
      <w:r w:rsidRPr="00AC6868">
        <w:rPr>
          <w:rFonts w:ascii="Times New Roman" w:hAnsi="Times New Roman" w:cs="Times New Roman"/>
          <w:color w:val="000000"/>
          <w:sz w:val="28"/>
          <w:szCs w:val="28"/>
          <w:lang w:val="uk-UA"/>
        </w:rPr>
        <w:t>Пазенок</w:t>
      </w:r>
      <w:proofErr w:type="spellEnd"/>
      <w:r w:rsidRPr="00AC6868">
        <w:rPr>
          <w:rFonts w:ascii="Times New Roman" w:hAnsi="Times New Roman" w:cs="Times New Roman"/>
          <w:color w:val="000000"/>
          <w:sz w:val="28"/>
          <w:szCs w:val="28"/>
          <w:lang w:val="uk-UA"/>
        </w:rPr>
        <w:t xml:space="preserve">, В. </w:t>
      </w:r>
      <w:proofErr w:type="spellStart"/>
      <w:r w:rsidRPr="00AC6868">
        <w:rPr>
          <w:rFonts w:ascii="Times New Roman" w:hAnsi="Times New Roman" w:cs="Times New Roman"/>
          <w:color w:val="000000"/>
          <w:sz w:val="28"/>
          <w:szCs w:val="28"/>
          <w:lang w:val="uk-UA"/>
        </w:rPr>
        <w:t>Федорченко</w:t>
      </w:r>
      <w:proofErr w:type="spellEnd"/>
      <w:r w:rsidRPr="00AC6868">
        <w:rPr>
          <w:rFonts w:ascii="Times New Roman" w:hAnsi="Times New Roman" w:cs="Times New Roman"/>
          <w:color w:val="000000"/>
          <w:sz w:val="28"/>
          <w:szCs w:val="28"/>
          <w:lang w:val="uk-UA"/>
        </w:rPr>
        <w:t xml:space="preserve">); з’ясовано сучасні тенденції розвитку туризму в контексті світових вимог (І. </w:t>
      </w:r>
      <w:proofErr w:type="spellStart"/>
      <w:r w:rsidRPr="00AC6868">
        <w:rPr>
          <w:rFonts w:ascii="Times New Roman" w:hAnsi="Times New Roman" w:cs="Times New Roman"/>
          <w:color w:val="000000"/>
          <w:sz w:val="28"/>
          <w:szCs w:val="28"/>
          <w:lang w:val="uk-UA"/>
        </w:rPr>
        <w:t>Бочан</w:t>
      </w:r>
      <w:proofErr w:type="spellEnd"/>
      <w:r w:rsidRPr="00AC6868">
        <w:rPr>
          <w:rFonts w:ascii="Times New Roman" w:hAnsi="Times New Roman" w:cs="Times New Roman"/>
          <w:color w:val="000000"/>
          <w:sz w:val="28"/>
          <w:szCs w:val="28"/>
          <w:lang w:val="uk-UA"/>
        </w:rPr>
        <w:t xml:space="preserve">, Т. Ткаченко, В. Цибух); визначено філософські, соціологічні та культурологічні аспекти професійної підготовки кадрів для сфери туризму (В. Антоненко, І. </w:t>
      </w:r>
      <w:proofErr w:type="spellStart"/>
      <w:r w:rsidRPr="00AC6868">
        <w:rPr>
          <w:rFonts w:ascii="Times New Roman" w:hAnsi="Times New Roman" w:cs="Times New Roman"/>
          <w:color w:val="000000"/>
          <w:sz w:val="28"/>
          <w:szCs w:val="28"/>
          <w:lang w:val="uk-UA"/>
        </w:rPr>
        <w:t>Зязюн</w:t>
      </w:r>
      <w:proofErr w:type="spellEnd"/>
      <w:r w:rsidRPr="00AC6868">
        <w:rPr>
          <w:rFonts w:ascii="Times New Roman" w:hAnsi="Times New Roman" w:cs="Times New Roman"/>
          <w:color w:val="000000"/>
          <w:sz w:val="28"/>
          <w:szCs w:val="28"/>
          <w:lang w:val="uk-UA"/>
        </w:rPr>
        <w:t xml:space="preserve">, О. Левицька, Я. </w:t>
      </w:r>
      <w:proofErr w:type="spellStart"/>
      <w:r w:rsidRPr="00AC6868">
        <w:rPr>
          <w:rFonts w:ascii="Times New Roman" w:hAnsi="Times New Roman" w:cs="Times New Roman"/>
          <w:color w:val="000000"/>
          <w:sz w:val="28"/>
          <w:szCs w:val="28"/>
          <w:lang w:val="uk-UA"/>
        </w:rPr>
        <w:t>Любивий</w:t>
      </w:r>
      <w:proofErr w:type="spellEnd"/>
      <w:r w:rsidRPr="00AC6868">
        <w:rPr>
          <w:rFonts w:ascii="Times New Roman" w:hAnsi="Times New Roman" w:cs="Times New Roman"/>
          <w:color w:val="000000"/>
          <w:sz w:val="28"/>
          <w:szCs w:val="28"/>
          <w:lang w:val="uk-UA"/>
        </w:rPr>
        <w:t xml:space="preserve">, В. Лях, Т. Пархоменко, Р. </w:t>
      </w:r>
      <w:proofErr w:type="spellStart"/>
      <w:r w:rsidRPr="00AC6868">
        <w:rPr>
          <w:rFonts w:ascii="Times New Roman" w:hAnsi="Times New Roman" w:cs="Times New Roman"/>
          <w:color w:val="000000"/>
          <w:sz w:val="28"/>
          <w:szCs w:val="28"/>
          <w:lang w:val="uk-UA"/>
        </w:rPr>
        <w:t>Шульман</w:t>
      </w:r>
      <w:proofErr w:type="spellEnd"/>
      <w:r w:rsidRPr="00AC6868">
        <w:rPr>
          <w:rFonts w:ascii="Times New Roman" w:hAnsi="Times New Roman" w:cs="Times New Roman"/>
          <w:color w:val="000000"/>
          <w:sz w:val="28"/>
          <w:szCs w:val="28"/>
          <w:lang w:val="uk-UA"/>
        </w:rPr>
        <w:t xml:space="preserve">, П. </w:t>
      </w:r>
      <w:proofErr w:type="spellStart"/>
      <w:r w:rsidRPr="00AC6868">
        <w:rPr>
          <w:rFonts w:ascii="Times New Roman" w:hAnsi="Times New Roman" w:cs="Times New Roman"/>
          <w:color w:val="000000"/>
          <w:sz w:val="28"/>
          <w:szCs w:val="28"/>
          <w:lang w:val="uk-UA"/>
        </w:rPr>
        <w:t>Яроцький</w:t>
      </w:r>
      <w:proofErr w:type="spellEnd"/>
      <w:r w:rsidRPr="00AC6868">
        <w:rPr>
          <w:rFonts w:ascii="Times New Roman" w:hAnsi="Times New Roman" w:cs="Times New Roman"/>
          <w:color w:val="000000"/>
          <w:sz w:val="28"/>
          <w:szCs w:val="28"/>
          <w:lang w:val="uk-UA"/>
        </w:rPr>
        <w:t>).</w:t>
      </w:r>
    </w:p>
    <w:p w:rsidR="009B38E8" w:rsidRPr="00AC6868" w:rsidRDefault="009B38E8" w:rsidP="007156CB">
      <w:pPr>
        <w:shd w:val="clear" w:color="auto" w:fill="FFFFFF"/>
        <w:spacing w:line="360" w:lineRule="auto"/>
        <w:ind w:firstLine="851"/>
        <w:jc w:val="both"/>
        <w:rPr>
          <w:rFonts w:ascii="Times New Roman" w:hAnsi="Times New Roman" w:cs="Times New Roman"/>
          <w:sz w:val="28"/>
          <w:szCs w:val="28"/>
          <w:lang w:val="uk-UA"/>
        </w:rPr>
      </w:pPr>
      <w:r w:rsidRPr="00AC6868">
        <w:rPr>
          <w:rFonts w:ascii="Times New Roman" w:hAnsi="Times New Roman" w:cs="Times New Roman"/>
          <w:color w:val="000000"/>
          <w:sz w:val="28"/>
          <w:szCs w:val="28"/>
          <w:lang w:val="uk-UA"/>
        </w:rPr>
        <w:t xml:space="preserve"> Узагальнюючи зарубіжні праці науковців, можна виділити такі напрями досліджень: загальні питання становлення й розвитку туристської освіти (П. </w:t>
      </w:r>
      <w:proofErr w:type="spellStart"/>
      <w:r w:rsidRPr="00AC6868">
        <w:rPr>
          <w:rFonts w:ascii="Times New Roman" w:hAnsi="Times New Roman" w:cs="Times New Roman"/>
          <w:color w:val="000000"/>
          <w:sz w:val="28"/>
          <w:szCs w:val="28"/>
          <w:lang w:val="uk-UA"/>
        </w:rPr>
        <w:lastRenderedPageBreak/>
        <w:t>Гамбл</w:t>
      </w:r>
      <w:proofErr w:type="spellEnd"/>
      <w:r w:rsidRPr="00AC6868">
        <w:rPr>
          <w:rFonts w:ascii="Times New Roman" w:hAnsi="Times New Roman" w:cs="Times New Roman"/>
          <w:color w:val="000000"/>
          <w:sz w:val="28"/>
          <w:szCs w:val="28"/>
          <w:lang w:val="uk-UA"/>
        </w:rPr>
        <w:t xml:space="preserve">, Ф. </w:t>
      </w:r>
      <w:proofErr w:type="spellStart"/>
      <w:r w:rsidRPr="00AC6868">
        <w:rPr>
          <w:rFonts w:ascii="Times New Roman" w:hAnsi="Times New Roman" w:cs="Times New Roman"/>
          <w:color w:val="000000"/>
          <w:sz w:val="28"/>
          <w:szCs w:val="28"/>
          <w:lang w:val="uk-UA"/>
        </w:rPr>
        <w:t>Гоу</w:t>
      </w:r>
      <w:proofErr w:type="spellEnd"/>
      <w:r w:rsidRPr="00AC6868">
        <w:rPr>
          <w:rFonts w:ascii="Times New Roman" w:hAnsi="Times New Roman" w:cs="Times New Roman"/>
          <w:color w:val="000000"/>
          <w:sz w:val="28"/>
          <w:szCs w:val="28"/>
          <w:lang w:val="uk-UA"/>
        </w:rPr>
        <w:t xml:space="preserve">, В. </w:t>
      </w:r>
      <w:proofErr w:type="spellStart"/>
      <w:r w:rsidRPr="00AC6868">
        <w:rPr>
          <w:rFonts w:ascii="Times New Roman" w:hAnsi="Times New Roman" w:cs="Times New Roman"/>
          <w:color w:val="000000"/>
          <w:sz w:val="28"/>
          <w:szCs w:val="28"/>
          <w:lang w:val="uk-UA"/>
        </w:rPr>
        <w:t>Лапаж</w:t>
      </w:r>
      <w:proofErr w:type="spellEnd"/>
      <w:r w:rsidRPr="00AC6868">
        <w:rPr>
          <w:rFonts w:ascii="Times New Roman" w:hAnsi="Times New Roman" w:cs="Times New Roman"/>
          <w:color w:val="000000"/>
          <w:sz w:val="28"/>
          <w:szCs w:val="28"/>
          <w:lang w:val="uk-UA"/>
        </w:rPr>
        <w:t xml:space="preserve">, К. Макі, Д. </w:t>
      </w:r>
      <w:proofErr w:type="spellStart"/>
      <w:r w:rsidRPr="00AC6868">
        <w:rPr>
          <w:rFonts w:ascii="Times New Roman" w:hAnsi="Times New Roman" w:cs="Times New Roman"/>
          <w:color w:val="000000"/>
          <w:sz w:val="28"/>
          <w:szCs w:val="28"/>
          <w:lang w:val="uk-UA"/>
        </w:rPr>
        <w:t>Павесік</w:t>
      </w:r>
      <w:proofErr w:type="spellEnd"/>
      <w:r w:rsidRPr="00AC6868">
        <w:rPr>
          <w:rFonts w:ascii="Times New Roman" w:hAnsi="Times New Roman" w:cs="Times New Roman"/>
          <w:color w:val="000000"/>
          <w:sz w:val="28"/>
          <w:szCs w:val="28"/>
          <w:lang w:val="uk-UA"/>
        </w:rPr>
        <w:t xml:space="preserve">, К. </w:t>
      </w:r>
      <w:proofErr w:type="spellStart"/>
      <w:r w:rsidRPr="00AC6868">
        <w:rPr>
          <w:rFonts w:ascii="Times New Roman" w:hAnsi="Times New Roman" w:cs="Times New Roman"/>
          <w:color w:val="000000"/>
          <w:sz w:val="28"/>
          <w:szCs w:val="28"/>
          <w:lang w:val="uk-UA"/>
        </w:rPr>
        <w:t>Патлоу</w:t>
      </w:r>
      <w:proofErr w:type="spellEnd"/>
      <w:r w:rsidRPr="00AC6868">
        <w:rPr>
          <w:rFonts w:ascii="Times New Roman" w:hAnsi="Times New Roman" w:cs="Times New Roman"/>
          <w:color w:val="000000"/>
          <w:sz w:val="28"/>
          <w:szCs w:val="28"/>
          <w:lang w:val="uk-UA"/>
        </w:rPr>
        <w:t xml:space="preserve">, А. </w:t>
      </w:r>
      <w:proofErr w:type="spellStart"/>
      <w:r w:rsidRPr="00AC6868">
        <w:rPr>
          <w:rFonts w:ascii="Times New Roman" w:hAnsi="Times New Roman" w:cs="Times New Roman"/>
          <w:color w:val="000000"/>
          <w:sz w:val="28"/>
          <w:szCs w:val="28"/>
          <w:lang w:val="uk-UA"/>
        </w:rPr>
        <w:t>Поллок</w:t>
      </w:r>
      <w:proofErr w:type="spellEnd"/>
      <w:r w:rsidRPr="00AC6868">
        <w:rPr>
          <w:rFonts w:ascii="Times New Roman" w:hAnsi="Times New Roman" w:cs="Times New Roman"/>
          <w:color w:val="000000"/>
          <w:sz w:val="28"/>
          <w:szCs w:val="28"/>
          <w:lang w:val="uk-UA"/>
        </w:rPr>
        <w:t>,</w:t>
      </w:r>
      <w:r w:rsidRPr="00AC6868">
        <w:rPr>
          <w:rFonts w:ascii="Times New Roman" w:hAnsi="Times New Roman" w:cs="Times New Roman"/>
          <w:color w:val="000000"/>
          <w:sz w:val="28"/>
          <w:szCs w:val="28"/>
          <w:lang w:val="uk-UA"/>
        </w:rPr>
        <w:br/>
        <w:t xml:space="preserve">Д. </w:t>
      </w:r>
      <w:proofErr w:type="spellStart"/>
      <w:r w:rsidRPr="00AC6868">
        <w:rPr>
          <w:rFonts w:ascii="Times New Roman" w:hAnsi="Times New Roman" w:cs="Times New Roman"/>
          <w:color w:val="000000"/>
          <w:sz w:val="28"/>
          <w:szCs w:val="28"/>
          <w:lang w:val="uk-UA"/>
        </w:rPr>
        <w:t>Пратт</w:t>
      </w:r>
      <w:proofErr w:type="spellEnd"/>
      <w:r w:rsidRPr="00AC6868">
        <w:rPr>
          <w:rFonts w:ascii="Times New Roman" w:hAnsi="Times New Roman" w:cs="Times New Roman"/>
          <w:color w:val="000000"/>
          <w:sz w:val="28"/>
          <w:szCs w:val="28"/>
          <w:lang w:val="uk-UA"/>
        </w:rPr>
        <w:t xml:space="preserve">, Д. </w:t>
      </w:r>
      <w:proofErr w:type="spellStart"/>
      <w:r w:rsidRPr="00AC6868">
        <w:rPr>
          <w:rFonts w:ascii="Times New Roman" w:hAnsi="Times New Roman" w:cs="Times New Roman"/>
          <w:color w:val="000000"/>
          <w:sz w:val="28"/>
          <w:szCs w:val="28"/>
          <w:lang w:val="uk-UA"/>
        </w:rPr>
        <w:t>Річі</w:t>
      </w:r>
      <w:proofErr w:type="spellEnd"/>
      <w:r w:rsidRPr="00AC6868">
        <w:rPr>
          <w:rFonts w:ascii="Times New Roman" w:hAnsi="Times New Roman" w:cs="Times New Roman"/>
          <w:color w:val="000000"/>
          <w:sz w:val="28"/>
          <w:szCs w:val="28"/>
          <w:lang w:val="uk-UA"/>
        </w:rPr>
        <w:t xml:space="preserve">, М. </w:t>
      </w:r>
      <w:proofErr w:type="spellStart"/>
      <w:r w:rsidRPr="00AC6868">
        <w:rPr>
          <w:rFonts w:ascii="Times New Roman" w:hAnsi="Times New Roman" w:cs="Times New Roman"/>
          <w:color w:val="000000"/>
          <w:sz w:val="28"/>
          <w:szCs w:val="28"/>
          <w:lang w:val="uk-UA"/>
        </w:rPr>
        <w:t>Хайвуд</w:t>
      </w:r>
      <w:proofErr w:type="spellEnd"/>
      <w:r w:rsidRPr="00AC6868">
        <w:rPr>
          <w:rFonts w:ascii="Times New Roman" w:hAnsi="Times New Roman" w:cs="Times New Roman"/>
          <w:color w:val="000000"/>
          <w:sz w:val="28"/>
          <w:szCs w:val="28"/>
          <w:lang w:val="uk-UA"/>
        </w:rPr>
        <w:t xml:space="preserve">, Д. </w:t>
      </w:r>
      <w:proofErr w:type="spellStart"/>
      <w:r w:rsidRPr="00AC6868">
        <w:rPr>
          <w:rFonts w:ascii="Times New Roman" w:hAnsi="Times New Roman" w:cs="Times New Roman"/>
          <w:color w:val="000000"/>
          <w:sz w:val="28"/>
          <w:szCs w:val="28"/>
          <w:lang w:val="uk-UA"/>
        </w:rPr>
        <w:t>Хусс</w:t>
      </w:r>
      <w:proofErr w:type="spellEnd"/>
      <w:r w:rsidRPr="00AC6868">
        <w:rPr>
          <w:rFonts w:ascii="Times New Roman" w:hAnsi="Times New Roman" w:cs="Times New Roman"/>
          <w:color w:val="000000"/>
          <w:sz w:val="28"/>
          <w:szCs w:val="28"/>
          <w:lang w:val="uk-UA"/>
        </w:rPr>
        <w:t xml:space="preserve">, Д. </w:t>
      </w:r>
      <w:proofErr w:type="spellStart"/>
      <w:r w:rsidRPr="00AC6868">
        <w:rPr>
          <w:rFonts w:ascii="Times New Roman" w:hAnsi="Times New Roman" w:cs="Times New Roman"/>
          <w:color w:val="000000"/>
          <w:sz w:val="28"/>
          <w:szCs w:val="28"/>
          <w:lang w:val="uk-UA"/>
        </w:rPr>
        <w:t>Хаукінс</w:t>
      </w:r>
      <w:proofErr w:type="spellEnd"/>
      <w:r w:rsidRPr="00AC6868">
        <w:rPr>
          <w:rFonts w:ascii="Times New Roman" w:hAnsi="Times New Roman" w:cs="Times New Roman"/>
          <w:color w:val="000000"/>
          <w:sz w:val="28"/>
          <w:szCs w:val="28"/>
          <w:lang w:val="uk-UA"/>
        </w:rPr>
        <w:t xml:space="preserve">, Е. </w:t>
      </w:r>
      <w:proofErr w:type="spellStart"/>
      <w:r w:rsidRPr="00AC6868">
        <w:rPr>
          <w:rFonts w:ascii="Times New Roman" w:hAnsi="Times New Roman" w:cs="Times New Roman"/>
          <w:color w:val="000000"/>
          <w:sz w:val="28"/>
          <w:szCs w:val="28"/>
          <w:lang w:val="uk-UA"/>
        </w:rPr>
        <w:t>Шафер</w:t>
      </w:r>
      <w:proofErr w:type="spellEnd"/>
      <w:r w:rsidRPr="00AC6868">
        <w:rPr>
          <w:rFonts w:ascii="Times New Roman" w:hAnsi="Times New Roman" w:cs="Times New Roman"/>
          <w:color w:val="000000"/>
          <w:sz w:val="28"/>
          <w:szCs w:val="28"/>
          <w:lang w:val="uk-UA"/>
        </w:rPr>
        <w:t xml:space="preserve">, Д. </w:t>
      </w:r>
      <w:proofErr w:type="spellStart"/>
      <w:r w:rsidRPr="00AC6868">
        <w:rPr>
          <w:rFonts w:ascii="Times New Roman" w:hAnsi="Times New Roman" w:cs="Times New Roman"/>
          <w:color w:val="000000"/>
          <w:sz w:val="28"/>
          <w:szCs w:val="28"/>
          <w:lang w:val="uk-UA"/>
        </w:rPr>
        <w:t>Еванс</w:t>
      </w:r>
      <w:proofErr w:type="spellEnd"/>
      <w:r w:rsidRPr="00AC6868">
        <w:rPr>
          <w:rFonts w:ascii="Times New Roman" w:hAnsi="Times New Roman" w:cs="Times New Roman"/>
          <w:color w:val="000000"/>
          <w:sz w:val="28"/>
          <w:szCs w:val="28"/>
          <w:lang w:val="uk-UA"/>
        </w:rPr>
        <w:t xml:space="preserve">); проблеми стандартизації у сфері туристської освіти (В. </w:t>
      </w:r>
      <w:proofErr w:type="spellStart"/>
      <w:r w:rsidRPr="00AC6868">
        <w:rPr>
          <w:rFonts w:ascii="Times New Roman" w:hAnsi="Times New Roman" w:cs="Times New Roman"/>
          <w:color w:val="000000"/>
          <w:sz w:val="28"/>
          <w:szCs w:val="28"/>
          <w:lang w:val="uk-UA"/>
        </w:rPr>
        <w:t>Сведлов</w:t>
      </w:r>
      <w:proofErr w:type="spellEnd"/>
      <w:r w:rsidRPr="00AC6868">
        <w:rPr>
          <w:rFonts w:ascii="Times New Roman" w:hAnsi="Times New Roman" w:cs="Times New Roman"/>
          <w:color w:val="000000"/>
          <w:sz w:val="28"/>
          <w:szCs w:val="28"/>
          <w:lang w:val="uk-UA"/>
        </w:rPr>
        <w:t>,</w:t>
      </w:r>
      <w:r w:rsidRPr="00AC6868">
        <w:rPr>
          <w:rFonts w:ascii="Times New Roman" w:hAnsi="Times New Roman" w:cs="Times New Roman"/>
          <w:color w:val="000000"/>
          <w:sz w:val="28"/>
          <w:szCs w:val="28"/>
          <w:lang w:val="uk-UA"/>
        </w:rPr>
        <w:br/>
        <w:t xml:space="preserve">Г. </w:t>
      </w:r>
      <w:proofErr w:type="spellStart"/>
      <w:r w:rsidRPr="00AC6868">
        <w:rPr>
          <w:rFonts w:ascii="Times New Roman" w:hAnsi="Times New Roman" w:cs="Times New Roman"/>
          <w:color w:val="000000"/>
          <w:sz w:val="28"/>
          <w:szCs w:val="28"/>
          <w:lang w:val="uk-UA"/>
        </w:rPr>
        <w:t>Кібеді</w:t>
      </w:r>
      <w:proofErr w:type="spellEnd"/>
      <w:r w:rsidRPr="00AC6868">
        <w:rPr>
          <w:rFonts w:ascii="Times New Roman" w:hAnsi="Times New Roman" w:cs="Times New Roman"/>
          <w:color w:val="000000"/>
          <w:sz w:val="28"/>
          <w:szCs w:val="28"/>
          <w:lang w:val="uk-UA"/>
        </w:rPr>
        <w:t xml:space="preserve">, П. </w:t>
      </w:r>
      <w:proofErr w:type="spellStart"/>
      <w:r w:rsidRPr="00AC6868">
        <w:rPr>
          <w:rFonts w:ascii="Times New Roman" w:hAnsi="Times New Roman" w:cs="Times New Roman"/>
          <w:color w:val="000000"/>
          <w:sz w:val="28"/>
          <w:szCs w:val="28"/>
          <w:lang w:val="uk-UA"/>
        </w:rPr>
        <w:t>Ботт</w:t>
      </w:r>
      <w:proofErr w:type="spellEnd"/>
      <w:r w:rsidRPr="00AC6868">
        <w:rPr>
          <w:rFonts w:ascii="Times New Roman" w:hAnsi="Times New Roman" w:cs="Times New Roman"/>
          <w:color w:val="000000"/>
          <w:sz w:val="28"/>
          <w:szCs w:val="28"/>
          <w:lang w:val="uk-UA"/>
        </w:rPr>
        <w:t xml:space="preserve">, А. </w:t>
      </w:r>
      <w:proofErr w:type="spellStart"/>
      <w:r w:rsidRPr="00AC6868">
        <w:rPr>
          <w:rFonts w:ascii="Times New Roman" w:hAnsi="Times New Roman" w:cs="Times New Roman"/>
          <w:color w:val="000000"/>
          <w:sz w:val="28"/>
          <w:szCs w:val="28"/>
          <w:lang w:val="uk-UA"/>
        </w:rPr>
        <w:t>Халл</w:t>
      </w:r>
      <w:proofErr w:type="spellEnd"/>
      <w:r w:rsidRPr="00AC6868">
        <w:rPr>
          <w:rFonts w:ascii="Times New Roman" w:hAnsi="Times New Roman" w:cs="Times New Roman"/>
          <w:color w:val="000000"/>
          <w:sz w:val="28"/>
          <w:szCs w:val="28"/>
          <w:lang w:val="uk-UA"/>
        </w:rPr>
        <w:t xml:space="preserve">, А. </w:t>
      </w:r>
      <w:proofErr w:type="spellStart"/>
      <w:r w:rsidRPr="00AC6868">
        <w:rPr>
          <w:rFonts w:ascii="Times New Roman" w:hAnsi="Times New Roman" w:cs="Times New Roman"/>
          <w:color w:val="000000"/>
          <w:sz w:val="28"/>
          <w:szCs w:val="28"/>
          <w:lang w:val="uk-UA"/>
        </w:rPr>
        <w:t>Шаде</w:t>
      </w:r>
      <w:proofErr w:type="spellEnd"/>
      <w:r w:rsidRPr="00AC6868">
        <w:rPr>
          <w:rFonts w:ascii="Times New Roman" w:hAnsi="Times New Roman" w:cs="Times New Roman"/>
          <w:color w:val="000000"/>
          <w:sz w:val="28"/>
          <w:szCs w:val="28"/>
          <w:lang w:val="uk-UA"/>
        </w:rPr>
        <w:t xml:space="preserve">); питання якості професійної підготовки кадрів для сфери туризму (Д. Банк, Л. Беррі, К. </w:t>
      </w:r>
      <w:proofErr w:type="spellStart"/>
      <w:r w:rsidRPr="00AC6868">
        <w:rPr>
          <w:rFonts w:ascii="Times New Roman" w:hAnsi="Times New Roman" w:cs="Times New Roman"/>
          <w:color w:val="000000"/>
          <w:sz w:val="28"/>
          <w:szCs w:val="28"/>
          <w:lang w:val="uk-UA"/>
        </w:rPr>
        <w:t>Вітт</w:t>
      </w:r>
      <w:proofErr w:type="spellEnd"/>
      <w:r w:rsidRPr="00AC6868">
        <w:rPr>
          <w:rFonts w:ascii="Times New Roman" w:hAnsi="Times New Roman" w:cs="Times New Roman"/>
          <w:color w:val="000000"/>
          <w:sz w:val="28"/>
          <w:szCs w:val="28"/>
          <w:lang w:val="uk-UA"/>
        </w:rPr>
        <w:t xml:space="preserve">, А. </w:t>
      </w:r>
      <w:proofErr w:type="spellStart"/>
      <w:r w:rsidRPr="00AC6868">
        <w:rPr>
          <w:rFonts w:ascii="Times New Roman" w:hAnsi="Times New Roman" w:cs="Times New Roman"/>
          <w:color w:val="000000"/>
          <w:sz w:val="28"/>
          <w:szCs w:val="28"/>
          <w:lang w:val="uk-UA"/>
        </w:rPr>
        <w:t>Мулеманн</w:t>
      </w:r>
      <w:proofErr w:type="spellEnd"/>
      <w:r w:rsidRPr="00AC6868">
        <w:rPr>
          <w:rFonts w:ascii="Times New Roman" w:hAnsi="Times New Roman" w:cs="Times New Roman"/>
          <w:color w:val="000000"/>
          <w:sz w:val="28"/>
          <w:szCs w:val="28"/>
          <w:lang w:val="uk-UA"/>
        </w:rPr>
        <w:t xml:space="preserve">, Д. </w:t>
      </w:r>
      <w:proofErr w:type="spellStart"/>
      <w:r w:rsidRPr="00AC6868">
        <w:rPr>
          <w:rFonts w:ascii="Times New Roman" w:hAnsi="Times New Roman" w:cs="Times New Roman"/>
          <w:color w:val="000000"/>
          <w:sz w:val="28"/>
          <w:szCs w:val="28"/>
          <w:lang w:val="uk-UA"/>
        </w:rPr>
        <w:t>Ніколлс</w:t>
      </w:r>
      <w:proofErr w:type="spellEnd"/>
      <w:r w:rsidRPr="00AC6868">
        <w:rPr>
          <w:rFonts w:ascii="Times New Roman" w:hAnsi="Times New Roman" w:cs="Times New Roman"/>
          <w:color w:val="000000"/>
          <w:sz w:val="28"/>
          <w:szCs w:val="28"/>
          <w:lang w:val="uk-UA"/>
        </w:rPr>
        <w:t xml:space="preserve">, А. </w:t>
      </w:r>
      <w:proofErr w:type="spellStart"/>
      <w:r w:rsidRPr="00AC6868">
        <w:rPr>
          <w:rFonts w:ascii="Times New Roman" w:hAnsi="Times New Roman" w:cs="Times New Roman"/>
          <w:color w:val="000000"/>
          <w:sz w:val="28"/>
          <w:szCs w:val="28"/>
          <w:lang w:val="uk-UA"/>
        </w:rPr>
        <w:t>Парасураман</w:t>
      </w:r>
      <w:proofErr w:type="spellEnd"/>
      <w:r w:rsidRPr="00AC6868">
        <w:rPr>
          <w:rFonts w:ascii="Times New Roman" w:hAnsi="Times New Roman" w:cs="Times New Roman"/>
          <w:color w:val="000000"/>
          <w:sz w:val="28"/>
          <w:szCs w:val="28"/>
          <w:lang w:val="uk-UA"/>
        </w:rPr>
        <w:t xml:space="preserve">, В. </w:t>
      </w:r>
      <w:proofErr w:type="spellStart"/>
      <w:r w:rsidRPr="00AC6868">
        <w:rPr>
          <w:rFonts w:ascii="Times New Roman" w:hAnsi="Times New Roman" w:cs="Times New Roman"/>
          <w:color w:val="000000"/>
          <w:sz w:val="28"/>
          <w:szCs w:val="28"/>
          <w:lang w:val="uk-UA"/>
        </w:rPr>
        <w:t>Цайтхалм</w:t>
      </w:r>
      <w:proofErr w:type="spellEnd"/>
      <w:r w:rsidRPr="00AC6868">
        <w:rPr>
          <w:rFonts w:ascii="Times New Roman" w:hAnsi="Times New Roman" w:cs="Times New Roman"/>
          <w:color w:val="000000"/>
          <w:sz w:val="28"/>
          <w:szCs w:val="28"/>
          <w:lang w:val="uk-UA"/>
        </w:rPr>
        <w:t xml:space="preserve">, Р. </w:t>
      </w:r>
      <w:proofErr w:type="spellStart"/>
      <w:r w:rsidRPr="00AC6868">
        <w:rPr>
          <w:rFonts w:ascii="Times New Roman" w:hAnsi="Times New Roman" w:cs="Times New Roman"/>
          <w:color w:val="000000"/>
          <w:sz w:val="28"/>
          <w:szCs w:val="28"/>
          <w:lang w:val="uk-UA"/>
        </w:rPr>
        <w:t>Хілл</w:t>
      </w:r>
      <w:proofErr w:type="spellEnd"/>
      <w:r w:rsidRPr="00AC6868">
        <w:rPr>
          <w:rFonts w:ascii="Times New Roman" w:hAnsi="Times New Roman" w:cs="Times New Roman"/>
          <w:color w:val="000000"/>
          <w:sz w:val="28"/>
          <w:szCs w:val="28"/>
          <w:lang w:val="uk-UA"/>
        </w:rPr>
        <w:t>).</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b/>
          <w:i/>
          <w:sz w:val="28"/>
          <w:szCs w:val="28"/>
          <w:lang w:val="uk-UA"/>
        </w:rPr>
        <w:t>Мета статті:</w:t>
      </w:r>
      <w:r w:rsidRPr="00AC6868">
        <w:rPr>
          <w:rFonts w:ascii="Times New Roman" w:hAnsi="Times New Roman" w:cs="Times New Roman"/>
          <w:sz w:val="28"/>
          <w:szCs w:val="28"/>
        </w:rPr>
        <w:t xml:space="preserve"> </w:t>
      </w:r>
      <w:r w:rsidRPr="00AC6868">
        <w:rPr>
          <w:rFonts w:ascii="Times New Roman" w:hAnsi="Times New Roman" w:cs="Times New Roman"/>
          <w:color w:val="000000"/>
          <w:sz w:val="28"/>
          <w:szCs w:val="28"/>
          <w:lang w:val="uk-UA"/>
        </w:rPr>
        <w:t>дослідити професійну компетентність майбутніх фахівців сфери туризму.</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b/>
          <w:i/>
          <w:sz w:val="28"/>
          <w:szCs w:val="28"/>
          <w:lang w:val="uk-UA"/>
        </w:rPr>
        <w:t xml:space="preserve">Результати дослідження. </w:t>
      </w:r>
      <w:r w:rsidRPr="00AC6868">
        <w:rPr>
          <w:rFonts w:ascii="Times New Roman" w:hAnsi="Times New Roman" w:cs="Times New Roman"/>
          <w:sz w:val="28"/>
          <w:szCs w:val="28"/>
          <w:lang w:val="uk-UA"/>
        </w:rPr>
        <w:t>На сьогоднішній день туризм в Україні недостатньо розвинений, про що свідчить ряд факторів. Так, за підсумками 2010 року Україна посіла 85 позицію з 139 у рейтингу країн за рівнем розвитку туристичної галузі згідно з даними експертів ВЕФ</w:t>
      </w:r>
      <w:r>
        <w:rPr>
          <w:rFonts w:ascii="Times New Roman" w:hAnsi="Times New Roman" w:cs="Times New Roman"/>
          <w:sz w:val="28"/>
          <w:szCs w:val="28"/>
          <w:lang w:val="uk-UA"/>
        </w:rPr>
        <w:t xml:space="preserve"> </w:t>
      </w:r>
      <w:r w:rsidRPr="00AC6868">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3</w:t>
      </w:r>
      <w:r w:rsidRPr="00AC6868">
        <w:rPr>
          <w:rFonts w:ascii="Times New Roman" w:hAnsi="Times New Roman" w:cs="Times New Roman"/>
          <w:color w:val="000000"/>
          <w:sz w:val="28"/>
          <w:szCs w:val="28"/>
          <w:lang w:val="uk-UA"/>
        </w:rPr>
        <w:t>]</w:t>
      </w:r>
      <w:r w:rsidRPr="00AC6868">
        <w:rPr>
          <w:rFonts w:ascii="Times New Roman" w:hAnsi="Times New Roman" w:cs="Times New Roman"/>
          <w:sz w:val="28"/>
          <w:szCs w:val="28"/>
          <w:lang w:val="uk-UA"/>
        </w:rPr>
        <w:t>. Більшість фахівців зазначають, що Україна може приймати до 10 млн. туристів на рік, фактично їх кількість не перевищує 2,4 млн. осіб щороку. Причинами цього є кризовий стан економіки, нерозвиненість туристичної інфраструктури, низька якість сфери послуг. У 2011 році за даними державної служби статистики України на території України здійснював діяльність 4791 суб’єкт туристичної діяльності, а зайнята на них середньооблікова чисельність штатних працівників становила 14,4 тис. осіб. Проте лише половина з них має вищу та середню спеціальну освіту в галузі туризму – 7,5 тис. осіб</w:t>
      </w:r>
      <w:r>
        <w:rPr>
          <w:rFonts w:ascii="Times New Roman" w:hAnsi="Times New Roman" w:cs="Times New Roman"/>
          <w:sz w:val="28"/>
          <w:szCs w:val="28"/>
          <w:lang w:val="uk-UA"/>
        </w:rPr>
        <w:t xml:space="preserve"> </w:t>
      </w:r>
      <w:r w:rsidRPr="00AC6868">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4</w:t>
      </w:r>
      <w:r w:rsidRPr="00AC6868">
        <w:rPr>
          <w:rFonts w:ascii="Times New Roman" w:hAnsi="Times New Roman" w:cs="Times New Roman"/>
          <w:color w:val="000000"/>
          <w:sz w:val="28"/>
          <w:szCs w:val="28"/>
          <w:lang w:val="uk-UA"/>
        </w:rPr>
        <w:t>]</w:t>
      </w:r>
      <w:r w:rsidRPr="00AC6868">
        <w:rPr>
          <w:rFonts w:ascii="Times New Roman" w:hAnsi="Times New Roman" w:cs="Times New Roman"/>
          <w:sz w:val="28"/>
          <w:szCs w:val="28"/>
          <w:lang w:val="uk-UA"/>
        </w:rPr>
        <w:t xml:space="preserve">. Слід зазначити, що стрімкий розвиток туристичної індустрії привабив до галузі значну кількість фахівців з непрофільною освітою, які здобували професійні знання та навички безпосередньо в процесі роботи. Це пояснюється тим, що система підготовки кадрів для туризму в часи його становлення була практично відсутня. Крім того, постала інша проблема: потенційні роботодавці, за рідкісним винятком, вважають, що приймати на роботу вчорашніх випускників не вигідно і не рентабельно. Роботодавцями виявлено низку «класичних» недоліків, які властиві молодим фахівцям: дефіцит практичних умінь; невиправдано завищені вимоги та амбіції випускників; невміння реально оцінювати особливості обраної професії; відсутність досвіду спілкування в роботі з клієнтами, </w:t>
      </w:r>
      <w:r w:rsidRPr="00AC6868">
        <w:rPr>
          <w:rFonts w:ascii="Times New Roman" w:hAnsi="Times New Roman" w:cs="Times New Roman"/>
          <w:sz w:val="28"/>
          <w:szCs w:val="28"/>
          <w:lang w:val="uk-UA"/>
        </w:rPr>
        <w:lastRenderedPageBreak/>
        <w:t xml:space="preserve">партнерами та роботодавцями тощо. Це свідчить про певні проблеми у підготовці фахівців з туризму.  Для вирішення вищезазначених проблем та для інтеграції України у світові ринки, у тому числі і в міжнародне туристичне </w:t>
      </w:r>
      <w:proofErr w:type="spellStart"/>
      <w:r w:rsidRPr="00AC6868">
        <w:rPr>
          <w:rFonts w:ascii="Times New Roman" w:hAnsi="Times New Roman" w:cs="Times New Roman"/>
          <w:sz w:val="28"/>
          <w:szCs w:val="28"/>
          <w:lang w:val="uk-UA"/>
        </w:rPr>
        <w:t>співбратство</w:t>
      </w:r>
      <w:proofErr w:type="spellEnd"/>
      <w:r w:rsidRPr="00AC6868">
        <w:rPr>
          <w:rFonts w:ascii="Times New Roman" w:hAnsi="Times New Roman" w:cs="Times New Roman"/>
          <w:sz w:val="28"/>
          <w:szCs w:val="28"/>
          <w:lang w:val="uk-UA"/>
        </w:rPr>
        <w:t>, необхідно, щоб у галузі працювали конкурентоспроможні, професійно мобільні, висококваліфіковані фахівці, підготовлені на рівні світових стандартів.</w:t>
      </w:r>
    </w:p>
    <w:p w:rsidR="009B38E8" w:rsidRPr="00AC6868" w:rsidRDefault="009B38E8" w:rsidP="00A142C6">
      <w:pPr>
        <w:spacing w:line="360" w:lineRule="auto"/>
        <w:ind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Бочан</w:t>
      </w:r>
      <w:proofErr w:type="spellEnd"/>
      <w:r w:rsidRPr="00AC6868">
        <w:rPr>
          <w:rFonts w:ascii="Times New Roman" w:hAnsi="Times New Roman" w:cs="Times New Roman"/>
          <w:sz w:val="28"/>
          <w:szCs w:val="28"/>
          <w:lang w:val="uk-UA"/>
        </w:rPr>
        <w:t xml:space="preserve"> І.О. зазначає, що «сучасний фахівець з туризму – це фахівець, який володіє соціальними, гуманітарними, культурологічними, історичними, правовими, естетичними, рекреаційними, екологічними, економічними та іншими аспектами знань, крім того, володіє двома-трьома іноземними мовами, сучасними комп’ютерними інформаційними технологіями, технологіями гостинності й обслуговування, відповідно до світових стандартів надання якісних туристичних послуг» [2]. </w:t>
      </w:r>
    </w:p>
    <w:p w:rsidR="009B38E8" w:rsidRPr="00AC6868" w:rsidRDefault="009B38E8" w:rsidP="00A142C6">
      <w:pPr>
        <w:spacing w:line="360" w:lineRule="auto"/>
        <w:ind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Квартальнов</w:t>
      </w:r>
      <w:proofErr w:type="spellEnd"/>
      <w:r w:rsidRPr="00AC6868">
        <w:rPr>
          <w:rFonts w:ascii="Times New Roman" w:hAnsi="Times New Roman" w:cs="Times New Roman"/>
          <w:sz w:val="28"/>
          <w:szCs w:val="28"/>
          <w:lang w:val="uk-UA"/>
        </w:rPr>
        <w:t xml:space="preserve"> В.О. [6] підготовку туристичних кадрів розглядає як педагогічну систему, окреслюючи такі основні властивості цієї системи: цілісність; реалізація поставлених цілей; взаємозалежність структурних елементів системи професійної підготовки фахівців туризму; високий кваліфікаційний рівень підготовлених кадрів щодо організації і надання туристичних послуг на відповідному рівні менеджменту.</w:t>
      </w:r>
    </w:p>
    <w:p w:rsidR="009B38E8" w:rsidRPr="00AC6868" w:rsidRDefault="009B38E8" w:rsidP="00A142C6">
      <w:pPr>
        <w:spacing w:line="360" w:lineRule="auto"/>
        <w:ind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Федорченко</w:t>
      </w:r>
      <w:proofErr w:type="spellEnd"/>
      <w:r w:rsidRPr="00AC6868">
        <w:rPr>
          <w:rFonts w:ascii="Times New Roman" w:hAnsi="Times New Roman" w:cs="Times New Roman"/>
          <w:sz w:val="28"/>
          <w:szCs w:val="28"/>
          <w:lang w:val="uk-UA"/>
        </w:rPr>
        <w:t xml:space="preserve"> В.К. [9] у своїх дослідженнях професійну підготовку фахівця туризму розглядає як  підготовку кваліфікованого технолога організатора та менеджера. </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Важливе значення для фахівця сфери туризму, на думку Зоріна І.В. [5], мають наступні якості: особистісні (позитивне ставлення до професійного середовища, ентузіазм, уміння вести переговори, </w:t>
      </w:r>
      <w:proofErr w:type="spellStart"/>
      <w:r w:rsidRPr="00AC6868">
        <w:rPr>
          <w:rFonts w:ascii="Times New Roman" w:hAnsi="Times New Roman" w:cs="Times New Roman"/>
          <w:sz w:val="28"/>
          <w:szCs w:val="28"/>
          <w:lang w:val="uk-UA"/>
        </w:rPr>
        <w:t>комунікативність</w:t>
      </w:r>
      <w:proofErr w:type="spellEnd"/>
      <w:r w:rsidRPr="00AC6868">
        <w:rPr>
          <w:rFonts w:ascii="Times New Roman" w:hAnsi="Times New Roman" w:cs="Times New Roman"/>
          <w:sz w:val="28"/>
          <w:szCs w:val="28"/>
          <w:lang w:val="uk-UA"/>
        </w:rPr>
        <w:t>, фізична витривалість, працелюбство) та професійні (володіння комп’ютерною технікою, володіння знаннями щодо географії туристичних турів і туристських центрів, основ маркетингу та продажу, володіння інформацією щодо аналізу потреб туристичного ринку).</w:t>
      </w:r>
    </w:p>
    <w:p w:rsidR="009B38E8" w:rsidRPr="00AC6868" w:rsidRDefault="009B38E8" w:rsidP="00A945A9">
      <w:pPr>
        <w:spacing w:line="360" w:lineRule="auto"/>
        <w:ind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Лозовецька</w:t>
      </w:r>
      <w:proofErr w:type="spellEnd"/>
      <w:r w:rsidRPr="00AC6868">
        <w:rPr>
          <w:rFonts w:ascii="Times New Roman" w:hAnsi="Times New Roman" w:cs="Times New Roman"/>
          <w:sz w:val="28"/>
          <w:szCs w:val="28"/>
          <w:lang w:val="uk-UA"/>
        </w:rPr>
        <w:t xml:space="preserve"> В.Т. зазначає, що у контексті сучасних вимог і потреб, </w:t>
      </w:r>
      <w:r w:rsidRPr="00AC6868">
        <w:rPr>
          <w:rFonts w:ascii="Times New Roman" w:hAnsi="Times New Roman" w:cs="Times New Roman"/>
          <w:sz w:val="28"/>
          <w:szCs w:val="28"/>
          <w:lang w:val="uk-UA"/>
        </w:rPr>
        <w:lastRenderedPageBreak/>
        <w:t>роботодавець вбачає у конкурентоспроможному працівникові фахівця, здатного самостійно приймати професійні рішення, творчо розв’язувати складні професійні завдання, спрямовані на забезпечення потрібної якості туристичних послуг та задоволення потреб і уподобань споживачів. Для підготовки сучасного фахівця сфери туризму суттєвим завданням для викладачів є: формування професійних знань і умінь щодо прогностичного бачення результатів праці у забезпеченні конкурентоспроможності туристичного продукту; розвиток основних психологічних характеристик емоційної інтелігентності фахівця; адекватне сприйняття вимог та потреб сучасного споживача сфери послуг та туризму; формування умінь щодо розв’язання типових і нетипових професійних проблем, пов’язаних з визначенням стратегії поведінки стосовно задоволення індивідуальних вимог та уподобань споживача; мобільність в опануванні додатковими знаннями та уміннями щодо надання додаткових послуг; варіативність, гнучкість, готовність до постійного професійного саморозвитку та самовдосконалення [7].</w:t>
      </w:r>
    </w:p>
    <w:p w:rsidR="009B38E8" w:rsidRPr="00AC6868" w:rsidRDefault="009B38E8" w:rsidP="00A945A9">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color w:val="000000"/>
          <w:sz w:val="28"/>
          <w:szCs w:val="28"/>
          <w:lang w:val="uk-UA"/>
        </w:rPr>
        <w:t>Отже, науковці наголошують на тому, що основне завдання навчальних закладів туристського напряму полягає в забезпеченні якісної професійної освіти та підготовці фахівців до діяльності в умовах ринку. Слід зазначити, що ця сфера діяльності стрімко змінюється, клієнти стають вибагливішими, але так само хочуть, щоб їх дивували, вигадували і дарували їм свято. Тому навчальні заклади, які готують фахівців сфери туризму, повинні шукати особливі підходи до підготовки професіоналів. У зв’язку з цим</w:t>
      </w:r>
      <w:r w:rsidRPr="00AC6868">
        <w:rPr>
          <w:rFonts w:ascii="Times New Roman" w:hAnsi="Times New Roman" w:cs="Times New Roman"/>
          <w:sz w:val="28"/>
          <w:szCs w:val="28"/>
          <w:lang w:val="uk-UA"/>
        </w:rPr>
        <w:t>, на наш погляд, є доцільним дослідити і розкрити поняття «компетентність», «професійна компетентність», які є умовою формування професіоналізму фахівців сфери туризму.</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Науковці відзначають, що рухаючись шляхом професійної діяльності, людина повинна переборювати на кожному етапі кризи професійного становлення. Одним з таких критичних моментів є становлення професійної компетентності і, як результат, професіоналізму. </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Професіоналізм – цілісне особистісне утворення, що включає в себе</w:t>
      </w:r>
      <w:r w:rsidRPr="00AC6868">
        <w:rPr>
          <w:rFonts w:ascii="Times New Roman" w:hAnsi="Times New Roman" w:cs="Times New Roman"/>
          <w:color w:val="000000"/>
          <w:sz w:val="28"/>
          <w:szCs w:val="28"/>
          <w:lang w:val="uk-UA"/>
        </w:rPr>
        <w:br/>
        <w:t>цілий комплекс особливостей людини. Професіоналізм – ступінь відповідності</w:t>
      </w:r>
      <w:r w:rsidRPr="00AC6868">
        <w:rPr>
          <w:rFonts w:ascii="Times New Roman" w:hAnsi="Times New Roman" w:cs="Times New Roman"/>
          <w:color w:val="000000"/>
          <w:sz w:val="28"/>
          <w:szCs w:val="28"/>
          <w:lang w:val="uk-UA"/>
        </w:rPr>
        <w:br/>
      </w:r>
      <w:r w:rsidRPr="00AC6868">
        <w:rPr>
          <w:rFonts w:ascii="Times New Roman" w:hAnsi="Times New Roman" w:cs="Times New Roman"/>
          <w:color w:val="000000"/>
          <w:sz w:val="28"/>
          <w:szCs w:val="28"/>
          <w:lang w:val="uk-UA"/>
        </w:rPr>
        <w:lastRenderedPageBreak/>
        <w:t>характеристик особистості й підготовленості до успішного здійснення</w:t>
      </w:r>
      <w:r w:rsidRPr="00AC6868">
        <w:rPr>
          <w:rFonts w:ascii="Times New Roman" w:hAnsi="Times New Roman" w:cs="Times New Roman"/>
          <w:color w:val="000000"/>
          <w:sz w:val="28"/>
          <w:szCs w:val="28"/>
          <w:lang w:val="uk-UA"/>
        </w:rPr>
        <w:br/>
        <w:t>професійної діяльності, можливості досягати найвищих результатів при її</w:t>
      </w:r>
      <w:r w:rsidRPr="00AC6868">
        <w:rPr>
          <w:rFonts w:ascii="Times New Roman" w:hAnsi="Times New Roman" w:cs="Times New Roman"/>
          <w:color w:val="000000"/>
          <w:sz w:val="28"/>
          <w:szCs w:val="28"/>
          <w:lang w:val="uk-UA"/>
        </w:rPr>
        <w:br/>
        <w:t>здійсненні. Невід’ємною частиною професіоналізму є професійна компетентність.</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У теорії </w:t>
      </w:r>
      <w:proofErr w:type="spellStart"/>
      <w:r w:rsidRPr="00AC6868">
        <w:rPr>
          <w:rFonts w:ascii="Times New Roman" w:hAnsi="Times New Roman" w:cs="Times New Roman"/>
          <w:color w:val="000000"/>
          <w:sz w:val="28"/>
          <w:szCs w:val="28"/>
          <w:lang w:val="uk-UA"/>
        </w:rPr>
        <w:t>компетентнісного</w:t>
      </w:r>
      <w:proofErr w:type="spellEnd"/>
      <w:r w:rsidRPr="00AC6868">
        <w:rPr>
          <w:rFonts w:ascii="Times New Roman" w:hAnsi="Times New Roman" w:cs="Times New Roman"/>
          <w:color w:val="000000"/>
          <w:sz w:val="28"/>
          <w:szCs w:val="28"/>
          <w:lang w:val="uk-UA"/>
        </w:rPr>
        <w:t xml:space="preserve"> підходу виділяють два базових поняття: компетенція і компетентність. Під компетенцією науковці розуміють сукупність взаємопов’язаних якостей особистості, що задаються по відношенню до певного кола предметів і процесів, а компетентність трактують як оволодіння людиною відповідними </w:t>
      </w:r>
      <w:proofErr w:type="spellStart"/>
      <w:r w:rsidRPr="00AC6868">
        <w:rPr>
          <w:rFonts w:ascii="Times New Roman" w:hAnsi="Times New Roman" w:cs="Times New Roman"/>
          <w:color w:val="000000"/>
          <w:sz w:val="28"/>
          <w:szCs w:val="28"/>
          <w:lang w:val="uk-UA"/>
        </w:rPr>
        <w:t>компетенціями</w:t>
      </w:r>
      <w:proofErr w:type="spellEnd"/>
      <w:r w:rsidRPr="00AC6868">
        <w:rPr>
          <w:rFonts w:ascii="Times New Roman" w:hAnsi="Times New Roman" w:cs="Times New Roman"/>
          <w:color w:val="000000"/>
          <w:sz w:val="28"/>
          <w:szCs w:val="28"/>
          <w:lang w:val="uk-UA"/>
        </w:rPr>
        <w:t xml:space="preserve">, що передбачає її особистісне ставлення до цих </w:t>
      </w:r>
      <w:proofErr w:type="spellStart"/>
      <w:r w:rsidRPr="00AC6868">
        <w:rPr>
          <w:rFonts w:ascii="Times New Roman" w:hAnsi="Times New Roman" w:cs="Times New Roman"/>
          <w:color w:val="000000"/>
          <w:sz w:val="28"/>
          <w:szCs w:val="28"/>
          <w:lang w:val="uk-UA"/>
        </w:rPr>
        <w:t>компетенцій</w:t>
      </w:r>
      <w:proofErr w:type="spellEnd"/>
      <w:r w:rsidRPr="00AC6868">
        <w:rPr>
          <w:rFonts w:ascii="Times New Roman" w:hAnsi="Times New Roman" w:cs="Times New Roman"/>
          <w:color w:val="000000"/>
          <w:sz w:val="28"/>
          <w:szCs w:val="28"/>
          <w:lang w:val="uk-UA"/>
        </w:rPr>
        <w:t xml:space="preserve"> і до предмету діяльності.</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Компетентність – це наявність знань, умінь та навичок, необхідних для ефективної діяльності в окремій предметній сфері. Це потенційна готовність вирішувати завдання з розумінням справи, постійне оновлення знань, оволодіння новою інформацією для успішного використання цих знань в конкретних умовах, іншими словами, володіння оперативними та мобільними знаннями. </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Поняття «компетентність» у педагогічній науці часто ототожнюється з поняттям «професійна компетентність». Автор українського педагогічного словника С.У. </w:t>
      </w:r>
      <w:proofErr w:type="spellStart"/>
      <w:r w:rsidRPr="00AC6868">
        <w:rPr>
          <w:rFonts w:ascii="Times New Roman" w:hAnsi="Times New Roman" w:cs="Times New Roman"/>
          <w:color w:val="000000"/>
          <w:sz w:val="28"/>
          <w:szCs w:val="28"/>
          <w:lang w:val="uk-UA"/>
        </w:rPr>
        <w:t>Гончаренко</w:t>
      </w:r>
      <w:proofErr w:type="spellEnd"/>
      <w:r w:rsidRPr="00AC6868">
        <w:rPr>
          <w:rFonts w:ascii="Times New Roman" w:hAnsi="Times New Roman" w:cs="Times New Roman"/>
          <w:color w:val="000000"/>
          <w:sz w:val="28"/>
          <w:szCs w:val="28"/>
          <w:lang w:val="uk-UA"/>
        </w:rPr>
        <w:t xml:space="preserve"> цей термін визначає таким чином: (від лат. </w:t>
      </w:r>
      <w:proofErr w:type="spellStart"/>
      <w:proofErr w:type="gramStart"/>
      <w:r w:rsidRPr="00AC6868">
        <w:rPr>
          <w:rFonts w:ascii="Times New Roman" w:hAnsi="Times New Roman" w:cs="Times New Roman"/>
          <w:color w:val="000000"/>
          <w:sz w:val="28"/>
          <w:szCs w:val="28"/>
          <w:lang w:val="en-US"/>
        </w:rPr>
        <w:t>competens</w:t>
      </w:r>
      <w:proofErr w:type="spellEnd"/>
      <w:proofErr w:type="gramEnd"/>
      <w:r w:rsidRPr="00AC6868">
        <w:rPr>
          <w:rFonts w:ascii="Times New Roman" w:hAnsi="Times New Roman" w:cs="Times New Roman"/>
          <w:color w:val="000000"/>
          <w:sz w:val="28"/>
          <w:szCs w:val="28"/>
          <w:lang w:val="uk-UA"/>
        </w:rPr>
        <w:t xml:space="preserve"> – належний, відповідний) – сукупність знань і вмінь, необхідних для ефективної професійної діяльності: вміння аналізувати, передбачати наслідки професійної діяльності, використовувати інформацію [10, с. 149].</w:t>
      </w:r>
    </w:p>
    <w:p w:rsidR="009B38E8" w:rsidRPr="00AC6868" w:rsidRDefault="009B38E8" w:rsidP="00A945A9">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Вишнякова С.М. визначає поняття «професійна компетентність» як формування на базі загальної освіти таких, професійно значущих для особистості та суспільства якостей, які дають можливість людині найбільш повно реалізувати себе у конкретних видах трудової діяльності, відповідних до суспільно необхідного розділення праці та ринкового механізму стимулювання [3].</w:t>
      </w:r>
    </w:p>
    <w:p w:rsidR="009B38E8" w:rsidRPr="00AC6868" w:rsidRDefault="009B38E8" w:rsidP="00A945A9">
      <w:pPr>
        <w:spacing w:line="360" w:lineRule="auto"/>
        <w:ind w:firstLine="709"/>
        <w:jc w:val="both"/>
        <w:rPr>
          <w:rFonts w:ascii="Times New Roman" w:hAnsi="Times New Roman" w:cs="Times New Roman"/>
          <w:sz w:val="28"/>
          <w:szCs w:val="28"/>
          <w:lang w:val="uk-UA"/>
        </w:rPr>
      </w:pPr>
      <w:proofErr w:type="spellStart"/>
      <w:r w:rsidRPr="00AC6868">
        <w:rPr>
          <w:rFonts w:ascii="Times New Roman" w:hAnsi="Times New Roman" w:cs="Times New Roman"/>
          <w:color w:val="000000"/>
          <w:sz w:val="28"/>
          <w:szCs w:val="28"/>
          <w:lang w:val="uk-UA"/>
        </w:rPr>
        <w:t>Безрукова</w:t>
      </w:r>
      <w:proofErr w:type="spellEnd"/>
      <w:r w:rsidRPr="00AC6868">
        <w:rPr>
          <w:rFonts w:ascii="Times New Roman" w:hAnsi="Times New Roman" w:cs="Times New Roman"/>
          <w:color w:val="000000"/>
          <w:sz w:val="28"/>
          <w:szCs w:val="28"/>
          <w:lang w:val="uk-UA"/>
        </w:rPr>
        <w:t xml:space="preserve"> В.С. визначає професійну компетентність як здібність людини практично використовувати свої знання та уміння, використовувати при цьому </w:t>
      </w:r>
      <w:r w:rsidRPr="00AC6868">
        <w:rPr>
          <w:rFonts w:ascii="Times New Roman" w:hAnsi="Times New Roman" w:cs="Times New Roman"/>
          <w:color w:val="000000"/>
          <w:sz w:val="28"/>
          <w:szCs w:val="28"/>
          <w:lang w:val="uk-UA"/>
        </w:rPr>
        <w:lastRenderedPageBreak/>
        <w:t>усі свої розумові, психологічні і навіть фізичні можливості. Вона включає: спеціальну компетентність (готовність до самостійного виконання професійно-виробничих завдань; уміння оцінювати результати своєї праці, здібність самостійного придбання нових знань та умінь), соціальну компетентність (здібність до групової та колективної діяльності і співпраці з іншими робітниками, готовність приймати на себе відповідальність</w:t>
      </w:r>
      <w:r w:rsidRPr="00AC6868">
        <w:rPr>
          <w:rFonts w:ascii="Times New Roman" w:hAnsi="Times New Roman" w:cs="Times New Roman"/>
          <w:color w:val="000000"/>
          <w:sz w:val="28"/>
          <w:szCs w:val="28"/>
          <w:lang w:val="uk-UA"/>
        </w:rPr>
        <w:br/>
        <w:t>за результати праці). Професійна компетентність – це також особистісна якість забезпечувати високий рівень саморозвитку, перехід від «неусвідомленої компетенції» до «усвідомленої компетентності» [1].</w:t>
      </w:r>
    </w:p>
    <w:p w:rsidR="009B38E8" w:rsidRPr="00AC6868" w:rsidRDefault="009B38E8" w:rsidP="00A945A9">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Деякі науковці стверджують, що професійна компетентність є інтегративною якістю і виявляється в діяльності, поведінці, вчинках людини та розглядається як цілісна особистісна якість, що ґрунтується на певному рівні розвитку інтелектуальних та розумових здібностей, таких як аналіз, синтез, порівняння, систематизація, тощо; на </w:t>
      </w:r>
      <w:proofErr w:type="spellStart"/>
      <w:r w:rsidRPr="00AC6868">
        <w:rPr>
          <w:rFonts w:ascii="Times New Roman" w:hAnsi="Times New Roman" w:cs="Times New Roman"/>
          <w:sz w:val="28"/>
          <w:szCs w:val="28"/>
          <w:lang w:val="uk-UA"/>
        </w:rPr>
        <w:t>загальнобіологічних</w:t>
      </w:r>
      <w:proofErr w:type="spellEnd"/>
      <w:r w:rsidRPr="00AC6868">
        <w:rPr>
          <w:rFonts w:ascii="Times New Roman" w:hAnsi="Times New Roman" w:cs="Times New Roman"/>
          <w:sz w:val="28"/>
          <w:szCs w:val="28"/>
          <w:lang w:val="uk-UA"/>
        </w:rPr>
        <w:t xml:space="preserve"> властивостях випереджання та ймовірного прогнозування дійсності; на сукупності необхідних для реалізації професійної діяльності особистісних якостей, таких як цілеспрямованість, організованість, відповідальність.</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Професійна компетентність у контексті концепції «інтегрованого розвитку компетентності», розробленої шведськими й американськими науковцями (В. </w:t>
      </w:r>
      <w:proofErr w:type="spellStart"/>
      <w:r w:rsidRPr="00AC6868">
        <w:rPr>
          <w:rFonts w:ascii="Times New Roman" w:hAnsi="Times New Roman" w:cs="Times New Roman"/>
          <w:sz w:val="28"/>
          <w:szCs w:val="28"/>
          <w:lang w:val="uk-UA"/>
        </w:rPr>
        <w:t>Чапанат</w:t>
      </w:r>
      <w:proofErr w:type="spellEnd"/>
      <w:r w:rsidRPr="00AC6868">
        <w:rPr>
          <w:rFonts w:ascii="Times New Roman" w:hAnsi="Times New Roman" w:cs="Times New Roman"/>
          <w:sz w:val="28"/>
          <w:szCs w:val="28"/>
          <w:lang w:val="uk-UA"/>
        </w:rPr>
        <w:t xml:space="preserve">, Г. </w:t>
      </w:r>
      <w:proofErr w:type="spellStart"/>
      <w:r w:rsidRPr="00AC6868">
        <w:rPr>
          <w:rFonts w:ascii="Times New Roman" w:hAnsi="Times New Roman" w:cs="Times New Roman"/>
          <w:sz w:val="28"/>
          <w:szCs w:val="28"/>
          <w:lang w:val="uk-UA"/>
        </w:rPr>
        <w:t>Вайлер</w:t>
      </w:r>
      <w:proofErr w:type="spellEnd"/>
      <w:r w:rsidRPr="00AC6868">
        <w:rPr>
          <w:rFonts w:ascii="Times New Roman" w:hAnsi="Times New Roman" w:cs="Times New Roman"/>
          <w:sz w:val="28"/>
          <w:szCs w:val="28"/>
          <w:lang w:val="uk-UA"/>
        </w:rPr>
        <w:t xml:space="preserve">, Я. </w:t>
      </w:r>
      <w:proofErr w:type="spellStart"/>
      <w:r w:rsidRPr="00AC6868">
        <w:rPr>
          <w:rFonts w:ascii="Times New Roman" w:hAnsi="Times New Roman" w:cs="Times New Roman"/>
          <w:sz w:val="28"/>
          <w:szCs w:val="28"/>
          <w:lang w:val="uk-UA"/>
        </w:rPr>
        <w:t>Лефстед</w:t>
      </w:r>
      <w:proofErr w:type="spellEnd"/>
      <w:r w:rsidRPr="00AC6868">
        <w:rPr>
          <w:rFonts w:ascii="Times New Roman" w:hAnsi="Times New Roman" w:cs="Times New Roman"/>
          <w:sz w:val="28"/>
          <w:szCs w:val="28"/>
          <w:lang w:val="uk-UA"/>
        </w:rPr>
        <w:t>) включає знання й уміння з різнобічних сфер життєдіяльності людини, які необхідні для формування умінь і навичок здійснення діяльності творчого рівня [4].</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Маркова А.К. розглядає професійну компетентність як індивідуальну характеристику ступеня відповідності вимогам професії, як психічний стан, що надає можливість діяти самостійно та відповідно, як опанування людиною здатності та вмінь виконувати певні трудові функції. Вона так характеризує основні сутнісні категорійні ознаки поняття «компетентність»: компетентність не зводиться до освіченості; компетентність є поєднанням психічних якостей, які надають змогу діяти самостійно та відповідально; основою суджень про компетентність є оцінка та вимір кінцевого результату діяльності; </w:t>
      </w:r>
      <w:r w:rsidRPr="00AC6868">
        <w:rPr>
          <w:rFonts w:ascii="Times New Roman" w:hAnsi="Times New Roman" w:cs="Times New Roman"/>
          <w:sz w:val="28"/>
          <w:szCs w:val="28"/>
          <w:lang w:val="uk-UA"/>
        </w:rPr>
        <w:lastRenderedPageBreak/>
        <w:t>компетентність є характеристикою окремої людини і виявляється у результатах її діяльності [8].</w:t>
      </w:r>
    </w:p>
    <w:p w:rsidR="009B38E8" w:rsidRPr="00AC6868" w:rsidRDefault="009B38E8" w:rsidP="00A142C6">
      <w:pPr>
        <w:spacing w:line="360" w:lineRule="auto"/>
        <w:ind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Згідно з розумінням </w:t>
      </w:r>
      <w:proofErr w:type="spellStart"/>
      <w:r w:rsidRPr="00AC6868">
        <w:rPr>
          <w:rFonts w:ascii="Times New Roman" w:hAnsi="Times New Roman" w:cs="Times New Roman"/>
          <w:sz w:val="28"/>
          <w:szCs w:val="28"/>
          <w:lang w:val="uk-UA"/>
        </w:rPr>
        <w:t>Бодальова</w:t>
      </w:r>
      <w:proofErr w:type="spellEnd"/>
      <w:r w:rsidRPr="00AC6868">
        <w:rPr>
          <w:rFonts w:ascii="Times New Roman" w:hAnsi="Times New Roman" w:cs="Times New Roman"/>
          <w:sz w:val="28"/>
          <w:szCs w:val="28"/>
          <w:lang w:val="uk-UA"/>
        </w:rPr>
        <w:t xml:space="preserve"> О.О., Жукова В.І., Лаптєва Л.Г., Сластьоніна В.О., професійна компетентність є складним системним утворенням, основними елементами якої є: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професійних знань як логічна системна інформація про навколишній і внутрішній світ людини, зафіксована в її свідомості;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професійних умінь як психічних утворень, що полягають у засвоєнні людиною способів і технік професійної діяльності;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професійних навичок – дії, сформовані в процесі повторення певних операцій і доведені до автоматизму;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професійних позицій як сукупності сформованих установок і орієнтацій, оцінок внутрішнього і </w:t>
      </w:r>
      <w:r>
        <w:rPr>
          <w:rFonts w:ascii="Times New Roman" w:hAnsi="Times New Roman" w:cs="Times New Roman"/>
          <w:sz w:val="28"/>
          <w:szCs w:val="28"/>
          <w:lang w:val="uk-UA"/>
        </w:rPr>
        <w:t>зовнішнього</w:t>
      </w:r>
      <w:r w:rsidRPr="00AC6868">
        <w:rPr>
          <w:rFonts w:ascii="Times New Roman" w:hAnsi="Times New Roman" w:cs="Times New Roman"/>
          <w:sz w:val="28"/>
          <w:szCs w:val="28"/>
          <w:lang w:val="uk-UA"/>
        </w:rPr>
        <w:t xml:space="preserve"> досвіду, реальності </w:t>
      </w:r>
      <w:r>
        <w:rPr>
          <w:rFonts w:ascii="Times New Roman" w:hAnsi="Times New Roman" w:cs="Times New Roman"/>
          <w:sz w:val="28"/>
          <w:szCs w:val="28"/>
          <w:lang w:val="uk-UA"/>
        </w:rPr>
        <w:t>та</w:t>
      </w:r>
      <w:r w:rsidRPr="00AC6868">
        <w:rPr>
          <w:rFonts w:ascii="Times New Roman" w:hAnsi="Times New Roman" w:cs="Times New Roman"/>
          <w:sz w:val="28"/>
          <w:szCs w:val="28"/>
          <w:lang w:val="uk-UA"/>
        </w:rPr>
        <w:t xml:space="preserve"> перспектив, а також домагань, які визначають характер професійної діяльності </w:t>
      </w:r>
      <w:r>
        <w:rPr>
          <w:rFonts w:ascii="Times New Roman" w:hAnsi="Times New Roman" w:cs="Times New Roman"/>
          <w:sz w:val="28"/>
          <w:szCs w:val="28"/>
          <w:lang w:val="uk-UA"/>
        </w:rPr>
        <w:t>та</w:t>
      </w:r>
      <w:r w:rsidRPr="00AC6868">
        <w:rPr>
          <w:rFonts w:ascii="Times New Roman" w:hAnsi="Times New Roman" w:cs="Times New Roman"/>
          <w:sz w:val="28"/>
          <w:szCs w:val="28"/>
          <w:lang w:val="uk-UA"/>
        </w:rPr>
        <w:t xml:space="preserve"> поведінки фахівця;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індивідуально-психологічних особливостей фахівця – поєднання різних структурно-функціональних компонентів психіки, які визначають індивідуальність, стиль професійної діяльності, поведінки і виявляються у професійних якостях особистості; </w:t>
      </w:r>
    </w:p>
    <w:p w:rsidR="009B38E8" w:rsidRPr="00AC6868" w:rsidRDefault="009B38E8" w:rsidP="008E58DA">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підсистема </w:t>
      </w:r>
      <w:proofErr w:type="spellStart"/>
      <w:r w:rsidRPr="00AC6868">
        <w:rPr>
          <w:rFonts w:ascii="Times New Roman" w:hAnsi="Times New Roman" w:cs="Times New Roman"/>
          <w:sz w:val="28"/>
          <w:szCs w:val="28"/>
          <w:lang w:val="uk-UA"/>
        </w:rPr>
        <w:t>акмеологічних</w:t>
      </w:r>
      <w:proofErr w:type="spellEnd"/>
      <w:r w:rsidRPr="00AC6868">
        <w:rPr>
          <w:rFonts w:ascii="Times New Roman" w:hAnsi="Times New Roman" w:cs="Times New Roman"/>
          <w:sz w:val="28"/>
          <w:szCs w:val="28"/>
          <w:lang w:val="uk-UA"/>
        </w:rPr>
        <w:t xml:space="preserve"> інваріант – внутрішніх збудників, які обумовлюють потребу фахівця в постійному саморозвитку, творчості та самовдосконаленні [11, с. 334–335].</w:t>
      </w:r>
    </w:p>
    <w:p w:rsidR="009B38E8" w:rsidRPr="00AC6868" w:rsidRDefault="009B38E8" w:rsidP="00F57D65">
      <w:pPr>
        <w:pStyle w:val="a3"/>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На нашу думку, більш конкретним та всебічним визначенням компетентності фахівця як потенційної можливості до ефективної діяльності є визначення М.А. </w:t>
      </w:r>
      <w:proofErr w:type="spellStart"/>
      <w:r w:rsidRPr="00AC6868">
        <w:rPr>
          <w:rFonts w:ascii="Times New Roman" w:hAnsi="Times New Roman" w:cs="Times New Roman"/>
          <w:sz w:val="28"/>
          <w:szCs w:val="28"/>
          <w:lang w:val="uk-UA"/>
        </w:rPr>
        <w:t>Чошанова</w:t>
      </w:r>
      <w:proofErr w:type="spellEnd"/>
      <w:r w:rsidRPr="00AC6868">
        <w:rPr>
          <w:rFonts w:ascii="Times New Roman" w:hAnsi="Times New Roman" w:cs="Times New Roman"/>
          <w:sz w:val="28"/>
          <w:szCs w:val="28"/>
          <w:lang w:val="uk-UA"/>
        </w:rPr>
        <w:t>: «Компетентність – це сума трьох компонентів: мобільності знань, гнучкості методу (рівень мінімальної компетентності) та критичності мислення (рівень медіальної компетентності) [1</w:t>
      </w:r>
      <w:r>
        <w:rPr>
          <w:rFonts w:ascii="Times New Roman" w:hAnsi="Times New Roman" w:cs="Times New Roman"/>
          <w:sz w:val="28"/>
          <w:szCs w:val="28"/>
          <w:lang w:val="uk-UA"/>
        </w:rPr>
        <w:t>5</w:t>
      </w:r>
      <w:r w:rsidRPr="00AC6868">
        <w:rPr>
          <w:rFonts w:ascii="Times New Roman" w:hAnsi="Times New Roman" w:cs="Times New Roman"/>
          <w:sz w:val="28"/>
          <w:szCs w:val="28"/>
          <w:lang w:val="uk-UA"/>
        </w:rPr>
        <w:t xml:space="preserve">, с. 6-8].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proofErr w:type="spellStart"/>
      <w:r w:rsidRPr="00AC6868">
        <w:rPr>
          <w:rFonts w:ascii="Times New Roman" w:hAnsi="Times New Roman" w:cs="Times New Roman"/>
          <w:color w:val="000000"/>
          <w:sz w:val="28"/>
          <w:szCs w:val="28"/>
          <w:lang w:val="uk-UA"/>
        </w:rPr>
        <w:t>Тріфонов</w:t>
      </w:r>
      <w:proofErr w:type="spellEnd"/>
      <w:r w:rsidRPr="00AC6868">
        <w:rPr>
          <w:rFonts w:ascii="Times New Roman" w:hAnsi="Times New Roman" w:cs="Times New Roman"/>
          <w:color w:val="000000"/>
          <w:sz w:val="28"/>
          <w:szCs w:val="28"/>
          <w:lang w:val="uk-UA"/>
        </w:rPr>
        <w:t xml:space="preserve"> Є.В. обґрунтував конструкти (складові), на основі яких</w:t>
      </w:r>
      <w:r w:rsidRPr="00AC6868">
        <w:rPr>
          <w:rFonts w:ascii="Times New Roman" w:hAnsi="Times New Roman" w:cs="Times New Roman"/>
          <w:color w:val="000000"/>
          <w:sz w:val="28"/>
          <w:szCs w:val="28"/>
          <w:lang w:val="uk-UA"/>
        </w:rPr>
        <w:br/>
        <w:t>формулюються загальні якості, необхідні фахівцеві-професіоналу:</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1. Духовна компетентність. Розуміння сенсу та мети життя, його цілей,</w:t>
      </w:r>
      <w:r w:rsidRPr="00AC6868">
        <w:rPr>
          <w:rFonts w:ascii="Times New Roman" w:hAnsi="Times New Roman" w:cs="Times New Roman"/>
          <w:color w:val="000000"/>
          <w:sz w:val="28"/>
          <w:szCs w:val="28"/>
          <w:lang w:val="uk-UA"/>
        </w:rPr>
        <w:br/>
      </w:r>
      <w:r w:rsidRPr="00AC6868">
        <w:rPr>
          <w:rFonts w:ascii="Times New Roman" w:hAnsi="Times New Roman" w:cs="Times New Roman"/>
          <w:color w:val="000000"/>
          <w:sz w:val="28"/>
          <w:szCs w:val="28"/>
          <w:lang w:val="uk-UA"/>
        </w:rPr>
        <w:lastRenderedPageBreak/>
        <w:t>ієрархії ідеалів, відношення до професійної діяльності в умовах даного виду</w:t>
      </w:r>
      <w:r w:rsidRPr="00AC6868">
        <w:rPr>
          <w:rFonts w:ascii="Times New Roman" w:hAnsi="Times New Roman" w:cs="Times New Roman"/>
          <w:color w:val="000000"/>
          <w:sz w:val="28"/>
          <w:szCs w:val="28"/>
          <w:lang w:val="uk-UA"/>
        </w:rPr>
        <w:br/>
        <w:t xml:space="preserve">праці.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2. Психічна компетентність. Наявність здатностей, знань, умінь і навичок</w:t>
      </w:r>
      <w:r w:rsidRPr="00AC6868">
        <w:rPr>
          <w:rFonts w:ascii="Times New Roman" w:hAnsi="Times New Roman" w:cs="Times New Roman"/>
          <w:color w:val="000000"/>
          <w:sz w:val="28"/>
          <w:szCs w:val="28"/>
          <w:lang w:val="uk-UA"/>
        </w:rPr>
        <w:br/>
        <w:t>ефективної самоорганізації психіки, її функціонування в умовах фізичного й</w:t>
      </w:r>
      <w:r w:rsidRPr="00AC6868">
        <w:rPr>
          <w:rFonts w:ascii="Times New Roman" w:hAnsi="Times New Roman" w:cs="Times New Roman"/>
          <w:color w:val="000000"/>
          <w:sz w:val="28"/>
          <w:szCs w:val="28"/>
          <w:lang w:val="uk-UA"/>
        </w:rPr>
        <w:br/>
        <w:t>соціального середовища діяльності. Наявність здатностей, знань, умінь і</w:t>
      </w:r>
      <w:r w:rsidRPr="00AC6868">
        <w:rPr>
          <w:rFonts w:ascii="Times New Roman" w:hAnsi="Times New Roman" w:cs="Times New Roman"/>
          <w:color w:val="000000"/>
          <w:sz w:val="28"/>
          <w:szCs w:val="28"/>
          <w:lang w:val="uk-UA"/>
        </w:rPr>
        <w:br/>
        <w:t>навичок ефективного керування психікою підлеглих в умовах даного виду</w:t>
      </w:r>
      <w:r w:rsidRPr="00AC6868">
        <w:rPr>
          <w:rFonts w:ascii="Times New Roman" w:hAnsi="Times New Roman" w:cs="Times New Roman"/>
          <w:color w:val="000000"/>
          <w:sz w:val="28"/>
          <w:szCs w:val="28"/>
          <w:lang w:val="uk-UA"/>
        </w:rPr>
        <w:br/>
        <w:t xml:space="preserve">праці.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3. Загальна фізична компетентність. Наявність здатностей, знань, умінь і</w:t>
      </w:r>
      <w:r w:rsidRPr="00AC6868">
        <w:rPr>
          <w:rFonts w:ascii="Times New Roman" w:hAnsi="Times New Roman" w:cs="Times New Roman"/>
          <w:color w:val="000000"/>
          <w:sz w:val="28"/>
          <w:szCs w:val="28"/>
          <w:lang w:val="uk-UA"/>
        </w:rPr>
        <w:br/>
        <w:t>навичок ефективного самоуправління фізичним станом організму та керування</w:t>
      </w:r>
      <w:r w:rsidRPr="00AC6868">
        <w:rPr>
          <w:rFonts w:ascii="Times New Roman" w:hAnsi="Times New Roman" w:cs="Times New Roman"/>
          <w:color w:val="000000"/>
          <w:sz w:val="28"/>
          <w:szCs w:val="28"/>
          <w:lang w:val="uk-UA"/>
        </w:rPr>
        <w:br/>
        <w:t xml:space="preserve">фізичним станом організму підлеглих.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4. Інтелектуальна компетентність. Наявність спеціально-наукових знань,</w:t>
      </w:r>
      <w:r w:rsidRPr="00AC6868">
        <w:rPr>
          <w:rFonts w:ascii="Times New Roman" w:hAnsi="Times New Roman" w:cs="Times New Roman"/>
          <w:color w:val="000000"/>
          <w:sz w:val="28"/>
          <w:szCs w:val="28"/>
          <w:lang w:val="uk-UA"/>
        </w:rPr>
        <w:br/>
        <w:t xml:space="preserve">умінь, навичок з конкретної спеціальності, спеціалізації, службової посади.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5. Технологічна компетентність. Наявність умінь і навичок фізичної</w:t>
      </w:r>
      <w:r w:rsidRPr="00AC6868">
        <w:rPr>
          <w:rFonts w:ascii="Times New Roman" w:hAnsi="Times New Roman" w:cs="Times New Roman"/>
          <w:color w:val="000000"/>
          <w:sz w:val="28"/>
          <w:szCs w:val="28"/>
          <w:lang w:val="uk-UA"/>
        </w:rPr>
        <w:br/>
        <w:t xml:space="preserve">діяльності за фахом, роботи з технічними засобами діяльності в умовах даного виду праці. </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6. Соціальна компетентність. Наявність здатностей, знань, умінь і</w:t>
      </w:r>
      <w:r w:rsidRPr="00AC6868">
        <w:rPr>
          <w:rFonts w:ascii="Times New Roman" w:hAnsi="Times New Roman" w:cs="Times New Roman"/>
          <w:color w:val="000000"/>
          <w:sz w:val="28"/>
          <w:szCs w:val="28"/>
          <w:lang w:val="uk-UA"/>
        </w:rPr>
        <w:br/>
        <w:t>навичок ефективної взаємодії як у ролі підлеглого з керівниками, так і у ролі</w:t>
      </w:r>
      <w:r w:rsidRPr="00AC6868">
        <w:rPr>
          <w:rFonts w:ascii="Times New Roman" w:hAnsi="Times New Roman" w:cs="Times New Roman"/>
          <w:color w:val="000000"/>
          <w:sz w:val="28"/>
          <w:szCs w:val="28"/>
          <w:lang w:val="uk-UA"/>
        </w:rPr>
        <w:br/>
        <w:t>керівника з підлеглими. Наявність здатностей, знань, умінь і навичок керування</w:t>
      </w:r>
      <w:r w:rsidRPr="00AC6868">
        <w:rPr>
          <w:rFonts w:ascii="Times New Roman" w:hAnsi="Times New Roman" w:cs="Times New Roman"/>
          <w:color w:val="000000"/>
          <w:sz w:val="28"/>
          <w:szCs w:val="28"/>
          <w:lang w:val="uk-UA"/>
        </w:rPr>
        <w:br/>
        <w:t>трудовим колективом, формування й підтримки нормального соціально-психічного клімату в колективі [12, с.12].</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Усе вище зазначене дає нам підстави дійти висновку, що професійна компетентність фахівця сфери туризму – це професійно-особистісна характеристика, яка визначає його можливості та здібності до реалізації та прогнозування професійної діяльності, використання набутих </w:t>
      </w:r>
      <w:proofErr w:type="spellStart"/>
      <w:r w:rsidRPr="00AC6868">
        <w:rPr>
          <w:rFonts w:ascii="Times New Roman" w:hAnsi="Times New Roman" w:cs="Times New Roman"/>
          <w:color w:val="000000"/>
          <w:sz w:val="28"/>
          <w:szCs w:val="28"/>
          <w:lang w:val="uk-UA"/>
        </w:rPr>
        <w:t>компетенцій</w:t>
      </w:r>
      <w:proofErr w:type="spellEnd"/>
      <w:r w:rsidRPr="00AC6868">
        <w:rPr>
          <w:rFonts w:ascii="Times New Roman" w:hAnsi="Times New Roman" w:cs="Times New Roman"/>
          <w:color w:val="000000"/>
          <w:sz w:val="28"/>
          <w:szCs w:val="28"/>
          <w:lang w:val="uk-UA"/>
        </w:rPr>
        <w:t xml:space="preserve"> щодо аналізу та прогнозування попиту на туристичні послуги, вирішення складних ситуацій і завдань щодо забезпечення конкурентоспроможності туристичних продуктів.</w:t>
      </w:r>
    </w:p>
    <w:p w:rsidR="009B38E8" w:rsidRPr="00AC6868" w:rsidRDefault="009B38E8" w:rsidP="00A142C6">
      <w:pPr>
        <w:spacing w:line="360" w:lineRule="auto"/>
        <w:ind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 xml:space="preserve">Теоретичний аналіз психолого-педагогічної літератури та вітчизняний досвід підготовки фахівців сфери туризму </w:t>
      </w:r>
      <w:r>
        <w:rPr>
          <w:rFonts w:ascii="Times New Roman" w:hAnsi="Times New Roman" w:cs="Times New Roman"/>
          <w:color w:val="000000"/>
          <w:sz w:val="28"/>
          <w:szCs w:val="28"/>
          <w:lang w:val="uk-UA"/>
        </w:rPr>
        <w:t>дає можливість</w:t>
      </w:r>
      <w:r w:rsidRPr="00AC6868">
        <w:rPr>
          <w:rFonts w:ascii="Times New Roman" w:hAnsi="Times New Roman" w:cs="Times New Roman"/>
          <w:color w:val="000000"/>
          <w:sz w:val="28"/>
          <w:szCs w:val="28"/>
          <w:lang w:val="uk-UA"/>
        </w:rPr>
        <w:t xml:space="preserve"> визначити оптимальні педагогічні умови, спрямовані на формування професійної </w:t>
      </w:r>
      <w:r w:rsidRPr="00AC6868">
        <w:rPr>
          <w:rFonts w:ascii="Times New Roman" w:hAnsi="Times New Roman" w:cs="Times New Roman"/>
          <w:color w:val="000000"/>
          <w:sz w:val="28"/>
          <w:szCs w:val="28"/>
          <w:lang w:val="uk-UA"/>
        </w:rPr>
        <w:lastRenderedPageBreak/>
        <w:t>компетентності майбутніх фахівців сфери туризму в процесі професійної підготовки, а саме:</w:t>
      </w:r>
    </w:p>
    <w:p w:rsidR="009B38E8" w:rsidRPr="00AC6868" w:rsidRDefault="009B38E8" w:rsidP="00685BF5">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поєднання теорії і практики (взаємодія з діючими туристськими комплексами, стажування тощо);</w:t>
      </w:r>
    </w:p>
    <w:p w:rsidR="009B38E8" w:rsidRPr="00AC6868" w:rsidRDefault="009B38E8" w:rsidP="00685BF5">
      <w:pPr>
        <w:pStyle w:val="a3"/>
        <w:numPr>
          <w:ilvl w:val="0"/>
          <w:numId w:val="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включення до</w:t>
      </w:r>
      <w:r w:rsidRPr="00AC6868">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ого</w:t>
      </w:r>
      <w:r w:rsidRPr="00AC6868">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у та</w:t>
      </w:r>
      <w:r w:rsidRPr="00AC6868">
        <w:rPr>
          <w:rFonts w:ascii="Times New Roman" w:hAnsi="Times New Roman" w:cs="Times New Roman"/>
          <w:sz w:val="28"/>
          <w:szCs w:val="28"/>
          <w:lang w:val="uk-UA"/>
        </w:rPr>
        <w:t xml:space="preserve"> вивчення майбутніми фахівцями кількох іноземних мов;</w:t>
      </w:r>
    </w:p>
    <w:p w:rsidR="009B38E8" w:rsidRPr="00AC6868" w:rsidRDefault="009B38E8" w:rsidP="00685BF5">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створення комунікативного середовища засобами інформаційно-комунікативних технологій;</w:t>
      </w:r>
    </w:p>
    <w:p w:rsidR="009B38E8" w:rsidRPr="00AC6868" w:rsidRDefault="009B38E8" w:rsidP="00685BF5">
      <w:pPr>
        <w:pStyle w:val="a3"/>
        <w:numPr>
          <w:ilvl w:val="0"/>
          <w:numId w:val="1"/>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використання інноваційних форм та методів формування професійних </w:t>
      </w:r>
      <w:proofErr w:type="spellStart"/>
      <w:r w:rsidRPr="00AC6868">
        <w:rPr>
          <w:rFonts w:ascii="Times New Roman" w:hAnsi="Times New Roman" w:cs="Times New Roman"/>
          <w:sz w:val="28"/>
          <w:szCs w:val="28"/>
          <w:lang w:val="uk-UA"/>
        </w:rPr>
        <w:t>компетенцій</w:t>
      </w:r>
      <w:proofErr w:type="spellEnd"/>
      <w:r w:rsidRPr="00AC6868">
        <w:rPr>
          <w:rFonts w:ascii="Times New Roman" w:hAnsi="Times New Roman" w:cs="Times New Roman"/>
          <w:sz w:val="28"/>
          <w:szCs w:val="28"/>
          <w:lang w:val="uk-UA"/>
        </w:rPr>
        <w:t>.</w:t>
      </w:r>
    </w:p>
    <w:p w:rsidR="009B38E8" w:rsidRPr="00AC6868" w:rsidRDefault="009B38E8" w:rsidP="00892403">
      <w:pPr>
        <w:pStyle w:val="a3"/>
        <w:spacing w:line="360" w:lineRule="auto"/>
        <w:ind w:left="0" w:firstLine="709"/>
        <w:jc w:val="both"/>
        <w:rPr>
          <w:rFonts w:ascii="Times New Roman" w:hAnsi="Times New Roman" w:cs="Times New Roman"/>
          <w:color w:val="000000"/>
          <w:sz w:val="28"/>
          <w:szCs w:val="28"/>
          <w:lang w:val="uk-UA"/>
        </w:rPr>
      </w:pPr>
      <w:r w:rsidRPr="00AC6868">
        <w:rPr>
          <w:rFonts w:ascii="Times New Roman" w:hAnsi="Times New Roman" w:cs="Times New Roman"/>
          <w:b/>
          <w:i/>
          <w:sz w:val="28"/>
          <w:szCs w:val="28"/>
          <w:lang w:val="uk-UA"/>
        </w:rPr>
        <w:t>Висновки.</w:t>
      </w:r>
      <w:r w:rsidRPr="00AC6868">
        <w:rPr>
          <w:rFonts w:ascii="Times New Roman" w:hAnsi="Times New Roman" w:cs="Times New Roman"/>
          <w:sz w:val="28"/>
          <w:szCs w:val="28"/>
          <w:lang w:val="uk-UA"/>
        </w:rPr>
        <w:t xml:space="preserve"> Дослідивши </w:t>
      </w:r>
      <w:r w:rsidRPr="00AC6868">
        <w:rPr>
          <w:rFonts w:ascii="Times New Roman" w:hAnsi="Times New Roman" w:cs="Times New Roman"/>
          <w:color w:val="000000"/>
          <w:sz w:val="28"/>
          <w:szCs w:val="28"/>
          <w:lang w:val="uk-UA"/>
        </w:rPr>
        <w:t>професійну компетентність майбутніх фахівців сфери туризму, ми дійшли висновку, що в умовах сучасних економічних відносин, гострої конкуренції на туристичн</w:t>
      </w:r>
      <w:r>
        <w:rPr>
          <w:rFonts w:ascii="Times New Roman" w:hAnsi="Times New Roman" w:cs="Times New Roman"/>
          <w:color w:val="000000"/>
          <w:sz w:val="28"/>
          <w:szCs w:val="28"/>
          <w:lang w:val="uk-UA"/>
        </w:rPr>
        <w:t>ому</w:t>
      </w:r>
      <w:r w:rsidRPr="00AC6868">
        <w:rPr>
          <w:rFonts w:ascii="Times New Roman" w:hAnsi="Times New Roman" w:cs="Times New Roman"/>
          <w:color w:val="000000"/>
          <w:sz w:val="28"/>
          <w:szCs w:val="28"/>
          <w:lang w:val="uk-UA"/>
        </w:rPr>
        <w:t xml:space="preserve"> ринк</w:t>
      </w:r>
      <w:r>
        <w:rPr>
          <w:rFonts w:ascii="Times New Roman" w:hAnsi="Times New Roman" w:cs="Times New Roman"/>
          <w:color w:val="000000"/>
          <w:sz w:val="28"/>
          <w:szCs w:val="28"/>
          <w:lang w:val="uk-UA"/>
        </w:rPr>
        <w:t>у</w:t>
      </w:r>
      <w:r w:rsidRPr="00AC6868">
        <w:rPr>
          <w:rFonts w:ascii="Times New Roman" w:hAnsi="Times New Roman" w:cs="Times New Roman"/>
          <w:color w:val="000000"/>
          <w:sz w:val="28"/>
          <w:szCs w:val="28"/>
          <w:lang w:val="uk-UA"/>
        </w:rPr>
        <w:t xml:space="preserve">, особливого значення набуває проблема підготовки кадрів сфери туризму, які мають володіти професійними </w:t>
      </w:r>
      <w:proofErr w:type="spellStart"/>
      <w:r w:rsidRPr="00AC6868">
        <w:rPr>
          <w:rFonts w:ascii="Times New Roman" w:hAnsi="Times New Roman" w:cs="Times New Roman"/>
          <w:color w:val="000000"/>
          <w:sz w:val="28"/>
          <w:szCs w:val="28"/>
          <w:lang w:val="uk-UA"/>
        </w:rPr>
        <w:t>компетенціями</w:t>
      </w:r>
      <w:proofErr w:type="spellEnd"/>
      <w:r w:rsidRPr="00AC6868">
        <w:rPr>
          <w:rFonts w:ascii="Times New Roman" w:hAnsi="Times New Roman" w:cs="Times New Roman"/>
          <w:color w:val="000000"/>
          <w:sz w:val="28"/>
          <w:szCs w:val="28"/>
          <w:lang w:val="uk-UA"/>
        </w:rPr>
        <w:t xml:space="preserve"> щодо забезпечення конкурентоспроможності туристичних продуктів.</w:t>
      </w:r>
    </w:p>
    <w:p w:rsidR="009B38E8" w:rsidRPr="00AC6868" w:rsidRDefault="009B38E8" w:rsidP="00892403">
      <w:pPr>
        <w:pStyle w:val="a3"/>
        <w:spacing w:line="360" w:lineRule="auto"/>
        <w:ind w:left="0" w:firstLine="709"/>
        <w:jc w:val="both"/>
        <w:rPr>
          <w:rFonts w:ascii="Times New Roman" w:hAnsi="Times New Roman" w:cs="Times New Roman"/>
          <w:color w:val="000000"/>
          <w:sz w:val="28"/>
          <w:szCs w:val="28"/>
          <w:lang w:val="uk-UA"/>
        </w:rPr>
      </w:pPr>
      <w:r w:rsidRPr="00AC6868">
        <w:rPr>
          <w:rFonts w:ascii="Times New Roman" w:hAnsi="Times New Roman" w:cs="Times New Roman"/>
          <w:color w:val="000000"/>
          <w:sz w:val="28"/>
          <w:szCs w:val="28"/>
          <w:lang w:val="uk-UA"/>
        </w:rPr>
        <w:t>Перспективи подальших досліджень вбачаємо у визначенні та обґрунтуванні складових професійної компетентності майбутніх фахівців сфери туризму.</w:t>
      </w:r>
    </w:p>
    <w:p w:rsidR="009B38E8" w:rsidRPr="00AC6868" w:rsidRDefault="009B38E8" w:rsidP="00892403">
      <w:pPr>
        <w:pStyle w:val="a3"/>
        <w:spacing w:line="360" w:lineRule="auto"/>
        <w:ind w:left="0" w:firstLine="709"/>
        <w:jc w:val="both"/>
        <w:rPr>
          <w:rFonts w:ascii="Times New Roman" w:hAnsi="Times New Roman" w:cs="Times New Roman"/>
          <w:color w:val="000000"/>
          <w:sz w:val="28"/>
          <w:szCs w:val="28"/>
          <w:lang w:val="uk-UA"/>
        </w:rPr>
      </w:pPr>
    </w:p>
    <w:p w:rsidR="009B38E8" w:rsidRPr="00AC6868" w:rsidRDefault="009B38E8" w:rsidP="00C809D7">
      <w:pPr>
        <w:pStyle w:val="a3"/>
        <w:spacing w:line="360" w:lineRule="auto"/>
        <w:ind w:left="0"/>
        <w:jc w:val="center"/>
        <w:rPr>
          <w:rFonts w:ascii="Times New Roman" w:hAnsi="Times New Roman" w:cs="Times New Roman"/>
          <w:b/>
          <w:color w:val="000000"/>
          <w:sz w:val="28"/>
          <w:szCs w:val="28"/>
          <w:lang w:val="uk-UA"/>
        </w:rPr>
      </w:pPr>
      <w:r w:rsidRPr="00AC6868">
        <w:rPr>
          <w:rFonts w:ascii="Times New Roman" w:hAnsi="Times New Roman" w:cs="Times New Roman"/>
          <w:b/>
          <w:color w:val="000000"/>
          <w:sz w:val="28"/>
          <w:szCs w:val="28"/>
          <w:lang w:val="uk-UA"/>
        </w:rPr>
        <w:t>Список використаних джерел:</w:t>
      </w:r>
    </w:p>
    <w:p w:rsidR="009B38E8" w:rsidRPr="00AC6868" w:rsidRDefault="009B38E8" w:rsidP="00D54E95">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color w:val="000000"/>
          <w:sz w:val="28"/>
          <w:szCs w:val="28"/>
        </w:rPr>
        <w:t>Безрукова В.С. Основы</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духовной</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культуры (энциклопедический</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словарь педагога)</w:t>
      </w:r>
      <w:r w:rsidRPr="00AC6868">
        <w:rPr>
          <w:rFonts w:ascii="Times New Roman" w:hAnsi="Times New Roman" w:cs="Times New Roman"/>
          <w:color w:val="000000"/>
          <w:sz w:val="28"/>
          <w:szCs w:val="28"/>
          <w:lang w:val="uk-UA"/>
        </w:rPr>
        <w:t xml:space="preserve"> / </w:t>
      </w:r>
      <w:r w:rsidRPr="00AC6868">
        <w:rPr>
          <w:rFonts w:ascii="Times New Roman" w:hAnsi="Times New Roman" w:cs="Times New Roman"/>
          <w:color w:val="000000"/>
          <w:sz w:val="28"/>
          <w:szCs w:val="28"/>
        </w:rPr>
        <w:t>В.С.</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Безрукова. – Екатеринбург</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sz w:val="28"/>
          <w:szCs w:val="28"/>
          <w:shd w:val="clear" w:color="auto" w:fill="FFFFFF"/>
        </w:rPr>
        <w:t>ГОУ ВПО УГТУ-УПИ</w:t>
      </w:r>
      <w:r w:rsidRPr="00AC6868">
        <w:rPr>
          <w:rFonts w:ascii="Times New Roman" w:hAnsi="Times New Roman" w:cs="Times New Roman"/>
          <w:sz w:val="28"/>
          <w:szCs w:val="28"/>
          <w:shd w:val="clear" w:color="auto" w:fill="FFFFFF"/>
          <w:lang w:val="uk-UA"/>
        </w:rPr>
        <w:t>,</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2000.</w:t>
      </w:r>
      <w:r w:rsidRPr="00AC6868">
        <w:rPr>
          <w:rFonts w:ascii="Times New Roman" w:hAnsi="Times New Roman" w:cs="Times New Roman"/>
          <w:color w:val="000000"/>
          <w:sz w:val="28"/>
          <w:szCs w:val="28"/>
          <w:lang w:val="uk-UA"/>
        </w:rPr>
        <w:t xml:space="preserve">  – 937 с.</w:t>
      </w:r>
    </w:p>
    <w:p w:rsidR="009B38E8" w:rsidRPr="00AC6868" w:rsidRDefault="009B38E8" w:rsidP="0024269E">
      <w:pPr>
        <w:pStyle w:val="a3"/>
        <w:numPr>
          <w:ilvl w:val="0"/>
          <w:numId w:val="2"/>
        </w:numPr>
        <w:spacing w:line="360" w:lineRule="auto"/>
        <w:ind w:left="0"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Бочан</w:t>
      </w:r>
      <w:proofErr w:type="spellEnd"/>
      <w:r w:rsidRPr="00AC6868">
        <w:rPr>
          <w:rFonts w:ascii="Times New Roman" w:hAnsi="Times New Roman" w:cs="Times New Roman"/>
          <w:sz w:val="28"/>
          <w:szCs w:val="28"/>
          <w:lang w:val="uk-UA"/>
        </w:rPr>
        <w:t xml:space="preserve"> І.О. Особливості економіки і організації туристичного бізнесу / Туристичний та готельно-ресторанний бізнес в Україні: проблеми розвитку та регулювання : матеріали V Міжнародної науково-практичної конференції. – Черкаси : Видавець Чабаненко Ю.А., 2014. – У 2-х т. Т.1. – С. 9-13.</w:t>
      </w:r>
    </w:p>
    <w:p w:rsidR="009B38E8" w:rsidRPr="00AC6868" w:rsidRDefault="009B38E8" w:rsidP="00D54E95">
      <w:pPr>
        <w:pStyle w:val="a3"/>
        <w:numPr>
          <w:ilvl w:val="0"/>
          <w:numId w:val="2"/>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color w:val="000000"/>
          <w:sz w:val="28"/>
          <w:szCs w:val="28"/>
        </w:rPr>
        <w:t>Вишнякова С.М. Профессиональное</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 xml:space="preserve">образование. Словарь. </w:t>
      </w:r>
      <w:r w:rsidRPr="00AC6868">
        <w:rPr>
          <w:rFonts w:ascii="Times New Roman" w:hAnsi="Times New Roman" w:cs="Times New Roman"/>
          <w:color w:val="000000"/>
          <w:sz w:val="28"/>
          <w:szCs w:val="28"/>
        </w:rPr>
        <w:lastRenderedPageBreak/>
        <w:t>Ключевые</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понятия, термины, актуальная</w:t>
      </w:r>
      <w:r w:rsidRPr="00AC6868">
        <w:rPr>
          <w:rFonts w:ascii="Times New Roman" w:hAnsi="Times New Roman" w:cs="Times New Roman"/>
          <w:color w:val="000000"/>
          <w:sz w:val="28"/>
          <w:szCs w:val="28"/>
          <w:lang w:val="uk-UA"/>
        </w:rPr>
        <w:t xml:space="preserve"> </w:t>
      </w:r>
      <w:r w:rsidRPr="00AC6868">
        <w:rPr>
          <w:rFonts w:ascii="Times New Roman" w:hAnsi="Times New Roman" w:cs="Times New Roman"/>
          <w:color w:val="000000"/>
          <w:sz w:val="28"/>
          <w:szCs w:val="28"/>
        </w:rPr>
        <w:t>лексика</w:t>
      </w:r>
      <w:r w:rsidRPr="00AC6868">
        <w:rPr>
          <w:rFonts w:ascii="Times New Roman" w:hAnsi="Times New Roman" w:cs="Times New Roman"/>
          <w:color w:val="000000"/>
          <w:sz w:val="28"/>
          <w:szCs w:val="28"/>
          <w:lang w:val="uk-UA"/>
        </w:rPr>
        <w:t xml:space="preserve"> / </w:t>
      </w:r>
      <w:r w:rsidRPr="00AC6868">
        <w:rPr>
          <w:rFonts w:ascii="Times New Roman" w:hAnsi="Times New Roman" w:cs="Times New Roman"/>
          <w:color w:val="000000"/>
          <w:sz w:val="28"/>
          <w:szCs w:val="28"/>
        </w:rPr>
        <w:t>С.М. Вишнякова. – М.: НМЦ СПО. – 1999.</w:t>
      </w:r>
      <w:r w:rsidRPr="00AC6868">
        <w:rPr>
          <w:rFonts w:ascii="Times New Roman" w:hAnsi="Times New Roman" w:cs="Times New Roman"/>
          <w:color w:val="000000"/>
          <w:sz w:val="28"/>
          <w:szCs w:val="28"/>
          <w:lang w:val="uk-UA"/>
        </w:rPr>
        <w:t xml:space="preserve"> – 538 с.</w:t>
      </w:r>
    </w:p>
    <w:p w:rsidR="009B38E8" w:rsidRPr="00AC6868" w:rsidRDefault="009B38E8" w:rsidP="00D54E95">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Дубчак О. Психологічні умови формування «гнучкої» особистості / О. Дубчак, В. </w:t>
      </w:r>
      <w:proofErr w:type="spellStart"/>
      <w:r w:rsidRPr="00AC6868">
        <w:rPr>
          <w:rFonts w:ascii="Times New Roman" w:hAnsi="Times New Roman" w:cs="Times New Roman"/>
          <w:sz w:val="28"/>
          <w:szCs w:val="28"/>
          <w:lang w:val="uk-UA"/>
        </w:rPr>
        <w:t>Покладова</w:t>
      </w:r>
      <w:proofErr w:type="spellEnd"/>
      <w:r w:rsidRPr="00AC6868">
        <w:rPr>
          <w:rFonts w:ascii="Times New Roman" w:hAnsi="Times New Roman" w:cs="Times New Roman"/>
          <w:sz w:val="28"/>
          <w:szCs w:val="28"/>
          <w:lang w:val="uk-UA"/>
        </w:rPr>
        <w:t xml:space="preserve">, Н. </w:t>
      </w:r>
      <w:proofErr w:type="spellStart"/>
      <w:r w:rsidRPr="00AC6868">
        <w:rPr>
          <w:rFonts w:ascii="Times New Roman" w:hAnsi="Times New Roman" w:cs="Times New Roman"/>
          <w:sz w:val="28"/>
          <w:szCs w:val="28"/>
          <w:lang w:val="uk-UA"/>
        </w:rPr>
        <w:t>Стефаненко</w:t>
      </w:r>
      <w:proofErr w:type="spellEnd"/>
      <w:r w:rsidRPr="00AC6868">
        <w:rPr>
          <w:rFonts w:ascii="Times New Roman" w:hAnsi="Times New Roman" w:cs="Times New Roman"/>
          <w:sz w:val="28"/>
          <w:szCs w:val="28"/>
          <w:lang w:val="uk-UA"/>
        </w:rPr>
        <w:t xml:space="preserve"> // Нові напрямки творчого розвитку особистості школяра. Матеріали доповідей та повідомлень науково-практичної конференції. – К., 2004. – С. 20-21.</w:t>
      </w:r>
    </w:p>
    <w:p w:rsidR="009B38E8" w:rsidRPr="00AC6868" w:rsidRDefault="009B38E8" w:rsidP="00D54E95">
      <w:pPr>
        <w:pStyle w:val="a3"/>
        <w:numPr>
          <w:ilvl w:val="0"/>
          <w:numId w:val="2"/>
        </w:numPr>
        <w:spacing w:line="360" w:lineRule="auto"/>
        <w:ind w:left="0" w:firstLine="709"/>
        <w:jc w:val="both"/>
        <w:rPr>
          <w:rFonts w:ascii="Times New Roman" w:hAnsi="Times New Roman" w:cs="Times New Roman"/>
          <w:sz w:val="28"/>
          <w:szCs w:val="28"/>
        </w:rPr>
      </w:pPr>
      <w:r w:rsidRPr="00AC6868">
        <w:rPr>
          <w:rFonts w:ascii="Times New Roman" w:hAnsi="Times New Roman" w:cs="Times New Roman"/>
          <w:sz w:val="28"/>
          <w:szCs w:val="28"/>
        </w:rPr>
        <w:t>Зорин И.В. Теоретические основы</w:t>
      </w:r>
      <w:r w:rsidRPr="00AC6868">
        <w:rPr>
          <w:rFonts w:ascii="Times New Roman" w:hAnsi="Times New Roman" w:cs="Times New Roman"/>
        </w:rPr>
        <w:t xml:space="preserve"> </w:t>
      </w:r>
      <w:r w:rsidRPr="00AC6868">
        <w:rPr>
          <w:rFonts w:ascii="Times New Roman" w:hAnsi="Times New Roman" w:cs="Times New Roman"/>
          <w:sz w:val="28"/>
          <w:szCs w:val="28"/>
        </w:rPr>
        <w:t>профессионального туристического образования / И.В. Зорин. – М.: Сов</w:t>
      </w:r>
      <w:proofErr w:type="gramStart"/>
      <w:r w:rsidRPr="00AC6868">
        <w:rPr>
          <w:rFonts w:ascii="Times New Roman" w:hAnsi="Times New Roman" w:cs="Times New Roman"/>
          <w:sz w:val="28"/>
          <w:szCs w:val="28"/>
        </w:rPr>
        <w:t>.</w:t>
      </w:r>
      <w:proofErr w:type="gramEnd"/>
      <w:r w:rsidRPr="00AC6868">
        <w:rPr>
          <w:rFonts w:ascii="Times New Roman" w:hAnsi="Times New Roman" w:cs="Times New Roman"/>
          <w:sz w:val="28"/>
          <w:szCs w:val="28"/>
        </w:rPr>
        <w:t xml:space="preserve"> </w:t>
      </w:r>
      <w:proofErr w:type="gramStart"/>
      <w:r w:rsidRPr="00AC6868">
        <w:rPr>
          <w:rFonts w:ascii="Times New Roman" w:hAnsi="Times New Roman" w:cs="Times New Roman"/>
          <w:sz w:val="28"/>
          <w:szCs w:val="28"/>
        </w:rPr>
        <w:t>с</w:t>
      </w:r>
      <w:proofErr w:type="gramEnd"/>
      <w:r w:rsidRPr="00AC6868">
        <w:rPr>
          <w:rFonts w:ascii="Times New Roman" w:hAnsi="Times New Roman" w:cs="Times New Roman"/>
          <w:sz w:val="28"/>
          <w:szCs w:val="28"/>
        </w:rPr>
        <w:t>порт, 2001. – 252 с.</w:t>
      </w:r>
    </w:p>
    <w:p w:rsidR="009B38E8" w:rsidRPr="00AC6868" w:rsidRDefault="009B38E8" w:rsidP="0024269E">
      <w:pPr>
        <w:pStyle w:val="a3"/>
        <w:numPr>
          <w:ilvl w:val="0"/>
          <w:numId w:val="2"/>
        </w:numPr>
        <w:spacing w:line="360" w:lineRule="auto"/>
        <w:ind w:left="0" w:firstLine="709"/>
        <w:jc w:val="both"/>
        <w:rPr>
          <w:rFonts w:ascii="Times New Roman" w:hAnsi="Times New Roman" w:cs="Times New Roman"/>
          <w:sz w:val="28"/>
          <w:szCs w:val="28"/>
        </w:rPr>
      </w:pPr>
      <w:r w:rsidRPr="00AC6868">
        <w:rPr>
          <w:rFonts w:ascii="Times New Roman" w:hAnsi="Times New Roman" w:cs="Times New Roman"/>
          <w:sz w:val="28"/>
          <w:szCs w:val="28"/>
        </w:rPr>
        <w:t xml:space="preserve">Квартальнов В.А. Теория и практика туризма: ученик / В.А. Квартальнов. – М.: Финансы и статистика, 2003. – 672 </w:t>
      </w:r>
      <w:proofErr w:type="gramStart"/>
      <w:r w:rsidRPr="00AC6868">
        <w:rPr>
          <w:rFonts w:ascii="Times New Roman" w:hAnsi="Times New Roman" w:cs="Times New Roman"/>
          <w:sz w:val="28"/>
          <w:szCs w:val="28"/>
        </w:rPr>
        <w:t>с</w:t>
      </w:r>
      <w:proofErr w:type="gramEnd"/>
      <w:r w:rsidRPr="00AC6868">
        <w:rPr>
          <w:rFonts w:ascii="Times New Roman" w:hAnsi="Times New Roman" w:cs="Times New Roman"/>
          <w:sz w:val="28"/>
          <w:szCs w:val="28"/>
        </w:rPr>
        <w:t>.</w:t>
      </w:r>
    </w:p>
    <w:p w:rsidR="009B38E8" w:rsidRPr="00AC6868" w:rsidRDefault="009B38E8" w:rsidP="00D54E95">
      <w:pPr>
        <w:pStyle w:val="a3"/>
        <w:numPr>
          <w:ilvl w:val="0"/>
          <w:numId w:val="2"/>
        </w:numPr>
        <w:spacing w:line="360" w:lineRule="auto"/>
        <w:ind w:left="0" w:firstLine="709"/>
        <w:jc w:val="both"/>
        <w:rPr>
          <w:rFonts w:ascii="Times New Roman" w:hAnsi="Times New Roman" w:cs="Times New Roman"/>
          <w:sz w:val="28"/>
          <w:szCs w:val="28"/>
          <w:lang w:val="uk-UA"/>
        </w:rPr>
      </w:pPr>
      <w:proofErr w:type="spellStart"/>
      <w:r w:rsidRPr="00AC6868">
        <w:rPr>
          <w:rFonts w:ascii="Times New Roman" w:hAnsi="Times New Roman" w:cs="Times New Roman"/>
          <w:sz w:val="28"/>
          <w:szCs w:val="28"/>
          <w:lang w:val="uk-UA"/>
        </w:rPr>
        <w:t>Лозовецька</w:t>
      </w:r>
      <w:proofErr w:type="spellEnd"/>
      <w:r w:rsidRPr="00AC6868">
        <w:rPr>
          <w:rFonts w:ascii="Times New Roman" w:hAnsi="Times New Roman" w:cs="Times New Roman"/>
          <w:sz w:val="28"/>
          <w:szCs w:val="28"/>
          <w:lang w:val="uk-UA"/>
        </w:rPr>
        <w:t xml:space="preserve"> В.Т. Психолого-педагогічні умови професійного саморозвитку фахівця туризму в сучасних умовах праці / Туристична освіта в Україні: проблеми і перспективи. Зб. наук. праць. Випуск 2 / В.Т. </w:t>
      </w:r>
      <w:proofErr w:type="spellStart"/>
      <w:r w:rsidRPr="00AC6868">
        <w:rPr>
          <w:rFonts w:ascii="Times New Roman" w:hAnsi="Times New Roman" w:cs="Times New Roman"/>
          <w:sz w:val="28"/>
          <w:szCs w:val="28"/>
          <w:lang w:val="uk-UA"/>
        </w:rPr>
        <w:t>Лозовецька</w:t>
      </w:r>
      <w:proofErr w:type="spellEnd"/>
      <w:r w:rsidRPr="00AC6868">
        <w:rPr>
          <w:rFonts w:ascii="Times New Roman" w:hAnsi="Times New Roman" w:cs="Times New Roman"/>
          <w:sz w:val="28"/>
          <w:szCs w:val="28"/>
          <w:lang w:val="uk-UA"/>
        </w:rPr>
        <w:t>. – Львів, 2010. – С. 3-9.</w:t>
      </w:r>
    </w:p>
    <w:p w:rsidR="009B38E8" w:rsidRPr="00AC6868" w:rsidRDefault="009B38E8" w:rsidP="00D54E95">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rPr>
        <w:t>Маркова А.К. Психология профессионализма</w:t>
      </w:r>
      <w:r w:rsidRPr="00AC6868">
        <w:rPr>
          <w:rFonts w:ascii="Times New Roman" w:hAnsi="Times New Roman" w:cs="Times New Roman"/>
          <w:sz w:val="28"/>
          <w:szCs w:val="28"/>
          <w:lang w:val="uk-UA"/>
        </w:rPr>
        <w:t xml:space="preserve"> / </w:t>
      </w:r>
      <w:r w:rsidRPr="00AC6868">
        <w:rPr>
          <w:rFonts w:ascii="Times New Roman" w:hAnsi="Times New Roman" w:cs="Times New Roman"/>
          <w:sz w:val="28"/>
          <w:szCs w:val="28"/>
        </w:rPr>
        <w:t>А.К.</w:t>
      </w:r>
      <w:r w:rsidRPr="00AC6868">
        <w:rPr>
          <w:rFonts w:ascii="Times New Roman" w:hAnsi="Times New Roman" w:cs="Times New Roman"/>
          <w:sz w:val="28"/>
          <w:szCs w:val="28"/>
          <w:lang w:val="uk-UA"/>
        </w:rPr>
        <w:t xml:space="preserve"> </w:t>
      </w:r>
      <w:r w:rsidRPr="00AC6868">
        <w:rPr>
          <w:rFonts w:ascii="Times New Roman" w:hAnsi="Times New Roman" w:cs="Times New Roman"/>
          <w:sz w:val="28"/>
          <w:szCs w:val="28"/>
        </w:rPr>
        <w:t xml:space="preserve">Маркова. </w:t>
      </w:r>
      <w:r w:rsidRPr="00AC6868">
        <w:rPr>
          <w:rFonts w:ascii="Times New Roman" w:hAnsi="Times New Roman" w:cs="Times New Roman"/>
          <w:sz w:val="28"/>
          <w:szCs w:val="28"/>
          <w:lang w:val="uk-UA"/>
        </w:rPr>
        <w:t>–</w:t>
      </w:r>
      <w:r w:rsidRPr="00AC6868">
        <w:rPr>
          <w:rFonts w:ascii="Times New Roman" w:hAnsi="Times New Roman" w:cs="Times New Roman"/>
          <w:sz w:val="28"/>
          <w:szCs w:val="28"/>
        </w:rPr>
        <w:t xml:space="preserve"> М.: Международный гуманитарный фонд «Знание», 1996. </w:t>
      </w:r>
      <w:r w:rsidRPr="00AC6868">
        <w:rPr>
          <w:rFonts w:ascii="Times New Roman" w:hAnsi="Times New Roman" w:cs="Times New Roman"/>
          <w:sz w:val="28"/>
          <w:szCs w:val="28"/>
          <w:lang w:val="uk-UA"/>
        </w:rPr>
        <w:t>–</w:t>
      </w:r>
      <w:r w:rsidRPr="00AC6868">
        <w:rPr>
          <w:rFonts w:ascii="Times New Roman" w:hAnsi="Times New Roman" w:cs="Times New Roman"/>
          <w:sz w:val="28"/>
          <w:szCs w:val="28"/>
        </w:rPr>
        <w:t xml:space="preserve"> 312 </w:t>
      </w:r>
      <w:proofErr w:type="gramStart"/>
      <w:r w:rsidRPr="00AC6868">
        <w:rPr>
          <w:rFonts w:ascii="Times New Roman" w:hAnsi="Times New Roman" w:cs="Times New Roman"/>
          <w:sz w:val="28"/>
          <w:szCs w:val="28"/>
        </w:rPr>
        <w:t>с</w:t>
      </w:r>
      <w:proofErr w:type="gramEnd"/>
      <w:r w:rsidRPr="00AC6868">
        <w:rPr>
          <w:rFonts w:ascii="Times New Roman" w:hAnsi="Times New Roman" w:cs="Times New Roman"/>
          <w:sz w:val="28"/>
          <w:szCs w:val="28"/>
          <w:lang w:val="uk-UA"/>
        </w:rPr>
        <w:t>.</w:t>
      </w:r>
    </w:p>
    <w:p w:rsidR="009B38E8" w:rsidRPr="00AC6868" w:rsidRDefault="009B38E8" w:rsidP="0024269E">
      <w:pPr>
        <w:pStyle w:val="a3"/>
        <w:numPr>
          <w:ilvl w:val="0"/>
          <w:numId w:val="2"/>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Педагогіка туризму. Навчальний посібник для студентів вищих навчальних закладів / В.К. </w:t>
      </w:r>
      <w:proofErr w:type="spellStart"/>
      <w:r w:rsidRPr="00AC6868">
        <w:rPr>
          <w:rFonts w:ascii="Times New Roman" w:hAnsi="Times New Roman" w:cs="Times New Roman"/>
          <w:sz w:val="28"/>
          <w:szCs w:val="28"/>
          <w:lang w:val="uk-UA"/>
        </w:rPr>
        <w:t>Федорченко</w:t>
      </w:r>
      <w:proofErr w:type="spellEnd"/>
      <w:r w:rsidRPr="00AC6868">
        <w:rPr>
          <w:rFonts w:ascii="Times New Roman" w:hAnsi="Times New Roman" w:cs="Times New Roman"/>
          <w:sz w:val="28"/>
          <w:szCs w:val="28"/>
          <w:lang w:val="uk-UA"/>
        </w:rPr>
        <w:t xml:space="preserve">, Н.А. Фоменко, М.І. Скрипник, Г.С. </w:t>
      </w:r>
      <w:proofErr w:type="spellStart"/>
      <w:r w:rsidRPr="00AC6868">
        <w:rPr>
          <w:rFonts w:ascii="Times New Roman" w:hAnsi="Times New Roman" w:cs="Times New Roman"/>
          <w:sz w:val="28"/>
          <w:szCs w:val="28"/>
          <w:lang w:val="uk-UA"/>
        </w:rPr>
        <w:t>Цехмістрова</w:t>
      </w:r>
      <w:proofErr w:type="spellEnd"/>
      <w:r w:rsidRPr="00AC6868">
        <w:rPr>
          <w:rFonts w:ascii="Times New Roman" w:hAnsi="Times New Roman" w:cs="Times New Roman"/>
          <w:sz w:val="28"/>
          <w:szCs w:val="28"/>
          <w:lang w:val="uk-UA"/>
        </w:rPr>
        <w:t>. – К.: Видавничий Дім «Слово», 2004. – 296 с.</w:t>
      </w:r>
    </w:p>
    <w:p w:rsidR="009B38E8" w:rsidRPr="00AC6868" w:rsidRDefault="009B38E8" w:rsidP="0024269E">
      <w:pPr>
        <w:pStyle w:val="a3"/>
        <w:numPr>
          <w:ilvl w:val="0"/>
          <w:numId w:val="2"/>
        </w:numPr>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lang w:val="uk-UA"/>
        </w:rPr>
        <w:t xml:space="preserve">Професійна освіта : Словник : </w:t>
      </w:r>
      <w:proofErr w:type="spellStart"/>
      <w:r w:rsidRPr="00AC6868">
        <w:rPr>
          <w:rFonts w:ascii="Times New Roman" w:hAnsi="Times New Roman" w:cs="Times New Roman"/>
          <w:sz w:val="28"/>
          <w:szCs w:val="28"/>
          <w:lang w:val="uk-UA"/>
        </w:rPr>
        <w:t>Навч</w:t>
      </w:r>
      <w:proofErr w:type="spellEnd"/>
      <w:r w:rsidRPr="00AC6868">
        <w:rPr>
          <w:rFonts w:ascii="Times New Roman" w:hAnsi="Times New Roman" w:cs="Times New Roman"/>
          <w:sz w:val="28"/>
          <w:szCs w:val="28"/>
          <w:lang w:val="uk-UA"/>
        </w:rPr>
        <w:t xml:space="preserve">. </w:t>
      </w:r>
      <w:proofErr w:type="spellStart"/>
      <w:r w:rsidRPr="00AC6868">
        <w:rPr>
          <w:rFonts w:ascii="Times New Roman" w:hAnsi="Times New Roman" w:cs="Times New Roman"/>
          <w:sz w:val="28"/>
          <w:szCs w:val="28"/>
          <w:lang w:val="uk-UA"/>
        </w:rPr>
        <w:t>посіб</w:t>
      </w:r>
      <w:proofErr w:type="spellEnd"/>
      <w:r w:rsidRPr="00AC6868">
        <w:rPr>
          <w:rFonts w:ascii="Times New Roman" w:hAnsi="Times New Roman" w:cs="Times New Roman"/>
          <w:sz w:val="28"/>
          <w:szCs w:val="28"/>
          <w:lang w:val="uk-UA"/>
        </w:rPr>
        <w:t xml:space="preserve">. / Уклад. С.У. </w:t>
      </w:r>
      <w:proofErr w:type="spellStart"/>
      <w:r w:rsidRPr="00AC6868">
        <w:rPr>
          <w:rFonts w:ascii="Times New Roman" w:hAnsi="Times New Roman" w:cs="Times New Roman"/>
          <w:sz w:val="28"/>
          <w:szCs w:val="28"/>
          <w:lang w:val="uk-UA"/>
        </w:rPr>
        <w:t>Гончаренко</w:t>
      </w:r>
      <w:proofErr w:type="spellEnd"/>
      <w:r w:rsidRPr="00AC6868">
        <w:rPr>
          <w:rFonts w:ascii="Times New Roman" w:hAnsi="Times New Roman" w:cs="Times New Roman"/>
          <w:sz w:val="28"/>
          <w:szCs w:val="28"/>
          <w:lang w:val="uk-UA"/>
        </w:rPr>
        <w:t xml:space="preserve"> та ін.; За ред. Н.Г. </w:t>
      </w:r>
      <w:proofErr w:type="spellStart"/>
      <w:r w:rsidRPr="00AC6868">
        <w:rPr>
          <w:rFonts w:ascii="Times New Roman" w:hAnsi="Times New Roman" w:cs="Times New Roman"/>
          <w:sz w:val="28"/>
          <w:szCs w:val="28"/>
          <w:lang w:val="uk-UA"/>
        </w:rPr>
        <w:t>Ничкало</w:t>
      </w:r>
      <w:proofErr w:type="spellEnd"/>
      <w:r w:rsidRPr="00AC6868">
        <w:rPr>
          <w:rFonts w:ascii="Times New Roman" w:hAnsi="Times New Roman" w:cs="Times New Roman"/>
          <w:sz w:val="28"/>
          <w:szCs w:val="28"/>
          <w:lang w:val="uk-UA"/>
        </w:rPr>
        <w:t>. – К.: Вища школа, 2000. – 380 с.</w:t>
      </w:r>
    </w:p>
    <w:p w:rsidR="009B38E8" w:rsidRPr="00AC6868" w:rsidRDefault="009B38E8" w:rsidP="0024269E">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rPr>
        <w:t>Психология и педагогика. Учебное пособие</w:t>
      </w:r>
      <w:proofErr w:type="gramStart"/>
      <w:r w:rsidRPr="00AC6868">
        <w:rPr>
          <w:rFonts w:ascii="Times New Roman" w:hAnsi="Times New Roman" w:cs="Times New Roman"/>
          <w:sz w:val="28"/>
          <w:szCs w:val="28"/>
        </w:rPr>
        <w:t xml:space="preserve"> / П</w:t>
      </w:r>
      <w:proofErr w:type="gramEnd"/>
      <w:r w:rsidRPr="00AC6868">
        <w:rPr>
          <w:rFonts w:ascii="Times New Roman" w:hAnsi="Times New Roman" w:cs="Times New Roman"/>
          <w:sz w:val="28"/>
          <w:szCs w:val="28"/>
        </w:rPr>
        <w:t xml:space="preserve">од редакцией А.А. </w:t>
      </w:r>
      <w:proofErr w:type="spellStart"/>
      <w:r w:rsidRPr="00AC6868">
        <w:rPr>
          <w:rFonts w:ascii="Times New Roman" w:hAnsi="Times New Roman" w:cs="Times New Roman"/>
          <w:sz w:val="28"/>
          <w:szCs w:val="28"/>
        </w:rPr>
        <w:t>Бодалева</w:t>
      </w:r>
      <w:proofErr w:type="spellEnd"/>
      <w:r w:rsidRPr="00AC6868">
        <w:rPr>
          <w:rFonts w:ascii="Times New Roman" w:hAnsi="Times New Roman" w:cs="Times New Roman"/>
          <w:sz w:val="28"/>
          <w:szCs w:val="28"/>
        </w:rPr>
        <w:t xml:space="preserve">, В.И. Жукова, Л.Г. Лаптева, В.А. </w:t>
      </w:r>
      <w:proofErr w:type="spellStart"/>
      <w:r w:rsidRPr="00AC6868">
        <w:rPr>
          <w:rFonts w:ascii="Times New Roman" w:hAnsi="Times New Roman" w:cs="Times New Roman"/>
          <w:sz w:val="28"/>
          <w:szCs w:val="28"/>
        </w:rPr>
        <w:t>Сластенина</w:t>
      </w:r>
      <w:proofErr w:type="spellEnd"/>
      <w:r w:rsidRPr="00AC6868">
        <w:rPr>
          <w:rFonts w:ascii="Times New Roman" w:hAnsi="Times New Roman" w:cs="Times New Roman"/>
          <w:sz w:val="28"/>
          <w:szCs w:val="28"/>
        </w:rPr>
        <w:t xml:space="preserve">. </w:t>
      </w:r>
      <w:r w:rsidRPr="00AC6868">
        <w:rPr>
          <w:rFonts w:ascii="Times New Roman" w:hAnsi="Times New Roman" w:cs="Times New Roman"/>
          <w:sz w:val="28"/>
          <w:szCs w:val="28"/>
          <w:lang w:val="uk-UA"/>
        </w:rPr>
        <w:t>–</w:t>
      </w:r>
      <w:r w:rsidRPr="00AC6868">
        <w:rPr>
          <w:rFonts w:ascii="Times New Roman" w:hAnsi="Times New Roman" w:cs="Times New Roman"/>
          <w:sz w:val="28"/>
          <w:szCs w:val="28"/>
        </w:rPr>
        <w:t xml:space="preserve"> М.: Изд-во Института Психотерапии, 2002. </w:t>
      </w:r>
      <w:r w:rsidRPr="00AC6868">
        <w:rPr>
          <w:rFonts w:ascii="Times New Roman" w:hAnsi="Times New Roman" w:cs="Times New Roman"/>
          <w:sz w:val="28"/>
          <w:szCs w:val="28"/>
          <w:lang w:val="uk-UA"/>
        </w:rPr>
        <w:t>–</w:t>
      </w:r>
      <w:r w:rsidRPr="00AC6868">
        <w:rPr>
          <w:rFonts w:ascii="Times New Roman" w:hAnsi="Times New Roman" w:cs="Times New Roman"/>
          <w:sz w:val="28"/>
          <w:szCs w:val="28"/>
        </w:rPr>
        <w:t xml:space="preserve"> 585 </w:t>
      </w:r>
      <w:proofErr w:type="gramStart"/>
      <w:r w:rsidRPr="00AC6868">
        <w:rPr>
          <w:rFonts w:ascii="Times New Roman" w:hAnsi="Times New Roman" w:cs="Times New Roman"/>
          <w:sz w:val="28"/>
          <w:szCs w:val="28"/>
        </w:rPr>
        <w:t>с</w:t>
      </w:r>
      <w:proofErr w:type="gramEnd"/>
      <w:r w:rsidRPr="00AC6868">
        <w:rPr>
          <w:rFonts w:ascii="Times New Roman" w:hAnsi="Times New Roman" w:cs="Times New Roman"/>
          <w:sz w:val="28"/>
          <w:szCs w:val="28"/>
          <w:lang w:val="uk-UA"/>
        </w:rPr>
        <w:t>.</w:t>
      </w:r>
    </w:p>
    <w:p w:rsidR="009B38E8" w:rsidRDefault="009B38E8" w:rsidP="008763CF">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AC6868">
        <w:rPr>
          <w:rFonts w:ascii="Times New Roman" w:hAnsi="Times New Roman" w:cs="Times New Roman"/>
          <w:sz w:val="28"/>
          <w:szCs w:val="28"/>
        </w:rPr>
        <w:t>Трифонов Е.В. Психофизиология человека. Русско-англо-русская энциклопедия</w:t>
      </w:r>
      <w:r w:rsidRPr="00AC6868">
        <w:rPr>
          <w:rFonts w:ascii="Times New Roman" w:hAnsi="Times New Roman" w:cs="Times New Roman"/>
          <w:sz w:val="28"/>
          <w:szCs w:val="28"/>
          <w:lang w:val="uk-UA"/>
        </w:rPr>
        <w:t xml:space="preserve"> /</w:t>
      </w:r>
      <w:r w:rsidRPr="00AC6868">
        <w:rPr>
          <w:rFonts w:ascii="Times New Roman" w:hAnsi="Times New Roman" w:cs="Times New Roman"/>
          <w:sz w:val="28"/>
          <w:szCs w:val="28"/>
        </w:rPr>
        <w:t xml:space="preserve"> Е.В. Трифонов</w:t>
      </w:r>
      <w:r w:rsidRPr="00AC6868">
        <w:rPr>
          <w:rFonts w:ascii="Times New Roman" w:hAnsi="Times New Roman" w:cs="Times New Roman"/>
          <w:sz w:val="28"/>
          <w:szCs w:val="28"/>
          <w:lang w:val="uk-UA"/>
        </w:rPr>
        <w:t>.</w:t>
      </w:r>
      <w:r w:rsidRPr="00AC6868">
        <w:rPr>
          <w:rFonts w:ascii="Times New Roman" w:hAnsi="Times New Roman" w:cs="Times New Roman"/>
          <w:sz w:val="28"/>
          <w:szCs w:val="28"/>
        </w:rPr>
        <w:t xml:space="preserve"> 12-е изд., 2008. – 562 </w:t>
      </w:r>
      <w:proofErr w:type="gramStart"/>
      <w:r w:rsidRPr="00AC6868">
        <w:rPr>
          <w:rFonts w:ascii="Times New Roman" w:hAnsi="Times New Roman" w:cs="Times New Roman"/>
          <w:sz w:val="28"/>
          <w:szCs w:val="28"/>
        </w:rPr>
        <w:t>с</w:t>
      </w:r>
      <w:proofErr w:type="gramEnd"/>
      <w:r w:rsidRPr="00AC6868">
        <w:rPr>
          <w:rFonts w:ascii="Times New Roman" w:hAnsi="Times New Roman" w:cs="Times New Roman"/>
          <w:sz w:val="28"/>
          <w:szCs w:val="28"/>
        </w:rPr>
        <w:t>.</w:t>
      </w:r>
    </w:p>
    <w:p w:rsidR="009B38E8" w:rsidRDefault="009B38E8" w:rsidP="008763CF">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8763CF">
        <w:rPr>
          <w:rFonts w:ascii="Times New Roman" w:hAnsi="Times New Roman" w:cs="Times New Roman"/>
          <w:color w:val="000000"/>
          <w:sz w:val="28"/>
          <w:szCs w:val="28"/>
        </w:rPr>
        <w:t>Туризм и отдых в Украине-2012: мечты и</w:t>
      </w:r>
      <w:r w:rsidRPr="008763CF">
        <w:rPr>
          <w:rFonts w:ascii="Times New Roman" w:hAnsi="Times New Roman" w:cs="Times New Roman"/>
          <w:color w:val="000000"/>
          <w:sz w:val="28"/>
          <w:szCs w:val="28"/>
          <w:lang w:val="uk-UA"/>
        </w:rPr>
        <w:t xml:space="preserve"> </w:t>
      </w:r>
      <w:r w:rsidRPr="008763CF">
        <w:rPr>
          <w:rFonts w:ascii="Times New Roman" w:hAnsi="Times New Roman" w:cs="Times New Roman"/>
          <w:color w:val="000000"/>
          <w:sz w:val="28"/>
          <w:szCs w:val="28"/>
        </w:rPr>
        <w:t>реальность [Электронный ресурс]. – Режим доступу</w:t>
      </w:r>
      <w:proofErr w:type="gramStart"/>
      <w:r w:rsidRPr="008763CF">
        <w:rPr>
          <w:rFonts w:ascii="Times New Roman" w:hAnsi="Times New Roman" w:cs="Times New Roman"/>
          <w:color w:val="000000"/>
          <w:sz w:val="28"/>
          <w:szCs w:val="28"/>
        </w:rPr>
        <w:t xml:space="preserve"> :</w:t>
      </w:r>
      <w:proofErr w:type="gramEnd"/>
      <w:r w:rsidRPr="008763CF">
        <w:rPr>
          <w:rFonts w:ascii="Times New Roman" w:hAnsi="Times New Roman" w:cs="Times New Roman"/>
          <w:color w:val="000000"/>
          <w:sz w:val="28"/>
          <w:szCs w:val="28"/>
        </w:rPr>
        <w:t xml:space="preserve"> </w:t>
      </w:r>
      <w:hyperlink r:id="rId5" w:history="1">
        <w:r w:rsidRPr="008763CF">
          <w:rPr>
            <w:rStyle w:val="a7"/>
            <w:rFonts w:ascii="Times New Roman" w:hAnsi="Times New Roman"/>
            <w:sz w:val="28"/>
            <w:szCs w:val="28"/>
          </w:rPr>
          <w:t>http://rb.com.ua/rus/marketing/tendency/8538/</w:t>
        </w:r>
      </w:hyperlink>
      <w:r w:rsidRPr="008763CF">
        <w:rPr>
          <w:rFonts w:ascii="Times New Roman" w:hAnsi="Times New Roman" w:cs="Times New Roman"/>
          <w:color w:val="000000"/>
          <w:sz w:val="28"/>
          <w:szCs w:val="28"/>
        </w:rPr>
        <w:t>.</w:t>
      </w:r>
    </w:p>
    <w:p w:rsidR="009B38E8" w:rsidRDefault="009B38E8" w:rsidP="001D0CD8">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r w:rsidRPr="008763CF">
        <w:rPr>
          <w:rFonts w:ascii="Times New Roman" w:hAnsi="Times New Roman" w:cs="Times New Roman"/>
          <w:sz w:val="28"/>
          <w:szCs w:val="28"/>
          <w:lang w:val="uk-UA"/>
        </w:rPr>
        <w:t xml:space="preserve">Туристична діяльність в Україні у 2011 році / [Статистичний бюлетень] / Київ : Державна служба статистики України, 2012. – 78 с. </w:t>
      </w:r>
    </w:p>
    <w:p w:rsidR="009B38E8" w:rsidRPr="001D0CD8" w:rsidRDefault="009B38E8" w:rsidP="001D0CD8">
      <w:pPr>
        <w:pStyle w:val="a3"/>
        <w:numPr>
          <w:ilvl w:val="0"/>
          <w:numId w:val="2"/>
        </w:numPr>
        <w:tabs>
          <w:tab w:val="left" w:pos="851"/>
        </w:tabs>
        <w:spacing w:line="360" w:lineRule="auto"/>
        <w:ind w:left="0" w:firstLine="709"/>
        <w:jc w:val="both"/>
        <w:rPr>
          <w:rFonts w:ascii="Times New Roman" w:hAnsi="Times New Roman" w:cs="Times New Roman"/>
          <w:sz w:val="28"/>
          <w:szCs w:val="28"/>
          <w:lang w:val="uk-UA"/>
        </w:rPr>
      </w:pPr>
      <w:proofErr w:type="spellStart"/>
      <w:r w:rsidRPr="001D0CD8">
        <w:rPr>
          <w:rFonts w:ascii="Times New Roman" w:hAnsi="Times New Roman" w:cs="Times New Roman"/>
          <w:sz w:val="28"/>
          <w:szCs w:val="28"/>
        </w:rPr>
        <w:lastRenderedPageBreak/>
        <w:t>Чошанов</w:t>
      </w:r>
      <w:proofErr w:type="spellEnd"/>
      <w:r w:rsidRPr="001D0CD8">
        <w:rPr>
          <w:rFonts w:ascii="Times New Roman" w:hAnsi="Times New Roman" w:cs="Times New Roman"/>
          <w:sz w:val="28"/>
          <w:szCs w:val="28"/>
        </w:rPr>
        <w:t xml:space="preserve"> М.А. Гибкая технология проблемно-модульного обучения / М.А. </w:t>
      </w:r>
      <w:proofErr w:type="spellStart"/>
      <w:r w:rsidRPr="001D0CD8">
        <w:rPr>
          <w:rFonts w:ascii="Times New Roman" w:hAnsi="Times New Roman" w:cs="Times New Roman"/>
          <w:sz w:val="28"/>
          <w:szCs w:val="28"/>
        </w:rPr>
        <w:t>Чошанов</w:t>
      </w:r>
      <w:proofErr w:type="spellEnd"/>
      <w:r w:rsidRPr="001D0CD8">
        <w:rPr>
          <w:rFonts w:ascii="Times New Roman" w:hAnsi="Times New Roman" w:cs="Times New Roman"/>
          <w:sz w:val="28"/>
          <w:szCs w:val="28"/>
        </w:rPr>
        <w:t>. – М., 1996. – 160 с.</w:t>
      </w:r>
    </w:p>
    <w:sectPr w:rsidR="009B38E8" w:rsidRPr="001D0CD8" w:rsidSect="000C03A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NewRoman">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2E68EB"/>
    <w:multiLevelType w:val="hybridMultilevel"/>
    <w:tmpl w:val="D7FA3E78"/>
    <w:lvl w:ilvl="0" w:tplc="61FED9E6">
      <w:start w:val="1"/>
      <w:numFmt w:val="decimal"/>
      <w:lvlText w:val="%1."/>
      <w:lvlJc w:val="left"/>
      <w:pPr>
        <w:ind w:left="720" w:hanging="360"/>
      </w:pPr>
      <w:rPr>
        <w:rFonts w:ascii="TimesNewRoman" w:hAnsi="TimesNewRoman" w:cs="Arial" w:hint="default"/>
        <w:color w:val="00000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75B85781"/>
    <w:multiLevelType w:val="hybridMultilevel"/>
    <w:tmpl w:val="E834B69C"/>
    <w:lvl w:ilvl="0" w:tplc="E0908424">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62F5F"/>
    <w:rsid w:val="00020118"/>
    <w:rsid w:val="00020C4F"/>
    <w:rsid w:val="00033421"/>
    <w:rsid w:val="0005359B"/>
    <w:rsid w:val="00062D7C"/>
    <w:rsid w:val="0009211B"/>
    <w:rsid w:val="000B7EF2"/>
    <w:rsid w:val="000C03A1"/>
    <w:rsid w:val="000E5EB8"/>
    <w:rsid w:val="000E67CB"/>
    <w:rsid w:val="000F5C3F"/>
    <w:rsid w:val="0012088A"/>
    <w:rsid w:val="00132A72"/>
    <w:rsid w:val="001542A3"/>
    <w:rsid w:val="001578F1"/>
    <w:rsid w:val="00162E95"/>
    <w:rsid w:val="00174D2D"/>
    <w:rsid w:val="001A25F2"/>
    <w:rsid w:val="001B0D47"/>
    <w:rsid w:val="001D0CD8"/>
    <w:rsid w:val="001F5304"/>
    <w:rsid w:val="001F54E1"/>
    <w:rsid w:val="001F7B68"/>
    <w:rsid w:val="0022048C"/>
    <w:rsid w:val="00236EA3"/>
    <w:rsid w:val="0024269E"/>
    <w:rsid w:val="00282324"/>
    <w:rsid w:val="002B1B8C"/>
    <w:rsid w:val="002D3C40"/>
    <w:rsid w:val="002D6AB3"/>
    <w:rsid w:val="00320015"/>
    <w:rsid w:val="0033456C"/>
    <w:rsid w:val="0034221A"/>
    <w:rsid w:val="00350C4C"/>
    <w:rsid w:val="0035543E"/>
    <w:rsid w:val="003B1120"/>
    <w:rsid w:val="003D3CEA"/>
    <w:rsid w:val="00413661"/>
    <w:rsid w:val="004547A2"/>
    <w:rsid w:val="004A5B71"/>
    <w:rsid w:val="004C1A40"/>
    <w:rsid w:val="004F0B86"/>
    <w:rsid w:val="005128A4"/>
    <w:rsid w:val="00540A86"/>
    <w:rsid w:val="00546C93"/>
    <w:rsid w:val="005503AF"/>
    <w:rsid w:val="00566BFF"/>
    <w:rsid w:val="005A06F6"/>
    <w:rsid w:val="005C161D"/>
    <w:rsid w:val="005C4EA8"/>
    <w:rsid w:val="005E2660"/>
    <w:rsid w:val="00666278"/>
    <w:rsid w:val="006746C6"/>
    <w:rsid w:val="00685BF5"/>
    <w:rsid w:val="006A162C"/>
    <w:rsid w:val="006E1741"/>
    <w:rsid w:val="006E1BE3"/>
    <w:rsid w:val="006E7F63"/>
    <w:rsid w:val="006F42CD"/>
    <w:rsid w:val="007156CB"/>
    <w:rsid w:val="00734567"/>
    <w:rsid w:val="007A272F"/>
    <w:rsid w:val="007B7E1E"/>
    <w:rsid w:val="007F4203"/>
    <w:rsid w:val="00812EE8"/>
    <w:rsid w:val="0082454D"/>
    <w:rsid w:val="00826C7D"/>
    <w:rsid w:val="00832684"/>
    <w:rsid w:val="00856876"/>
    <w:rsid w:val="008763CF"/>
    <w:rsid w:val="00892403"/>
    <w:rsid w:val="00897735"/>
    <w:rsid w:val="008B6995"/>
    <w:rsid w:val="008D5F36"/>
    <w:rsid w:val="008E01CA"/>
    <w:rsid w:val="008E58DA"/>
    <w:rsid w:val="00904140"/>
    <w:rsid w:val="0092289E"/>
    <w:rsid w:val="00934D8D"/>
    <w:rsid w:val="00956CF5"/>
    <w:rsid w:val="009801FF"/>
    <w:rsid w:val="009A1DFB"/>
    <w:rsid w:val="009B38E8"/>
    <w:rsid w:val="00A142C6"/>
    <w:rsid w:val="00A15E84"/>
    <w:rsid w:val="00A176C7"/>
    <w:rsid w:val="00A43C03"/>
    <w:rsid w:val="00A61671"/>
    <w:rsid w:val="00A8636A"/>
    <w:rsid w:val="00A945A9"/>
    <w:rsid w:val="00AC6868"/>
    <w:rsid w:val="00AD3E02"/>
    <w:rsid w:val="00AE3D63"/>
    <w:rsid w:val="00AF2A1A"/>
    <w:rsid w:val="00B0222B"/>
    <w:rsid w:val="00B1277B"/>
    <w:rsid w:val="00B3310C"/>
    <w:rsid w:val="00B97BAF"/>
    <w:rsid w:val="00BD1637"/>
    <w:rsid w:val="00C24414"/>
    <w:rsid w:val="00C809D7"/>
    <w:rsid w:val="00C94B6E"/>
    <w:rsid w:val="00D114BD"/>
    <w:rsid w:val="00D175BD"/>
    <w:rsid w:val="00D5226E"/>
    <w:rsid w:val="00D54E95"/>
    <w:rsid w:val="00D8104A"/>
    <w:rsid w:val="00D815BC"/>
    <w:rsid w:val="00DA3C53"/>
    <w:rsid w:val="00DB70BB"/>
    <w:rsid w:val="00DC69F1"/>
    <w:rsid w:val="00DC7B2F"/>
    <w:rsid w:val="00DE1251"/>
    <w:rsid w:val="00DF6BF9"/>
    <w:rsid w:val="00E02911"/>
    <w:rsid w:val="00E22483"/>
    <w:rsid w:val="00E4721B"/>
    <w:rsid w:val="00E5519A"/>
    <w:rsid w:val="00E7562B"/>
    <w:rsid w:val="00EB09FF"/>
    <w:rsid w:val="00EE47FC"/>
    <w:rsid w:val="00EF7019"/>
    <w:rsid w:val="00F02E2F"/>
    <w:rsid w:val="00F24A07"/>
    <w:rsid w:val="00F358F6"/>
    <w:rsid w:val="00F57D65"/>
    <w:rsid w:val="00F62F5F"/>
    <w:rsid w:val="00F6752F"/>
    <w:rsid w:val="00F94C74"/>
    <w:rsid w:val="00F97071"/>
    <w:rsid w:val="00FA14C1"/>
    <w:rsid w:val="00FB1AE1"/>
    <w:rsid w:val="00FB6F6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2F5F"/>
    <w:pPr>
      <w:widowControl w:val="0"/>
      <w:autoSpaceDE w:val="0"/>
      <w:autoSpaceDN w:val="0"/>
      <w:adjustRightInd w:val="0"/>
    </w:pPr>
    <w:rPr>
      <w:rFonts w:ascii="Arial" w:eastAsia="Times New Roman" w:hAnsi="Arial" w:cs="Arial"/>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E58DA"/>
    <w:pPr>
      <w:ind w:left="720"/>
      <w:contextualSpacing/>
    </w:pPr>
  </w:style>
  <w:style w:type="character" w:styleId="a4">
    <w:name w:val="Emphasis"/>
    <w:basedOn w:val="a0"/>
    <w:uiPriority w:val="99"/>
    <w:qFormat/>
    <w:rsid w:val="00FB1AE1"/>
    <w:rPr>
      <w:rFonts w:cs="Times New Roman"/>
      <w:i/>
      <w:iCs/>
    </w:rPr>
  </w:style>
  <w:style w:type="character" w:customStyle="1" w:styleId="one">
    <w:name w:val="one"/>
    <w:basedOn w:val="a0"/>
    <w:uiPriority w:val="99"/>
    <w:rsid w:val="00734567"/>
    <w:rPr>
      <w:rFonts w:cs="Times New Roman"/>
    </w:rPr>
  </w:style>
  <w:style w:type="paragraph" w:styleId="a5">
    <w:name w:val="Normal (Web)"/>
    <w:basedOn w:val="a"/>
    <w:uiPriority w:val="99"/>
    <w:rsid w:val="00734567"/>
    <w:pPr>
      <w:widowControl/>
      <w:autoSpaceDE/>
      <w:autoSpaceDN/>
      <w:adjustRightInd/>
      <w:spacing w:before="100" w:beforeAutospacing="1" w:after="100" w:afterAutospacing="1"/>
    </w:pPr>
    <w:rPr>
      <w:rFonts w:ascii="Times New Roman" w:hAnsi="Times New Roman" w:cs="Times New Roman"/>
      <w:sz w:val="24"/>
      <w:szCs w:val="24"/>
      <w:lang w:val="uk-UA" w:eastAsia="uk-UA"/>
    </w:rPr>
  </w:style>
  <w:style w:type="character" w:customStyle="1" w:styleId="one3">
    <w:name w:val="one3"/>
    <w:basedOn w:val="a0"/>
    <w:uiPriority w:val="99"/>
    <w:rsid w:val="00734567"/>
    <w:rPr>
      <w:rFonts w:cs="Times New Roman"/>
    </w:rPr>
  </w:style>
  <w:style w:type="character" w:customStyle="1" w:styleId="one2">
    <w:name w:val="one2"/>
    <w:basedOn w:val="a0"/>
    <w:uiPriority w:val="99"/>
    <w:rsid w:val="00734567"/>
    <w:rPr>
      <w:rFonts w:cs="Times New Roman"/>
    </w:rPr>
  </w:style>
  <w:style w:type="character" w:styleId="a6">
    <w:name w:val="Strong"/>
    <w:basedOn w:val="a0"/>
    <w:uiPriority w:val="99"/>
    <w:qFormat/>
    <w:rsid w:val="00734567"/>
    <w:rPr>
      <w:rFonts w:cs="Times New Roman"/>
      <w:b/>
      <w:bCs/>
    </w:rPr>
  </w:style>
  <w:style w:type="character" w:styleId="a7">
    <w:name w:val="Hyperlink"/>
    <w:basedOn w:val="a0"/>
    <w:uiPriority w:val="99"/>
    <w:rsid w:val="008763CF"/>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9615767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rb.com.ua/rus/marketing/tendency/853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13129</Words>
  <Characters>7485</Characters>
  <Application>Microsoft Office Word</Application>
  <DocSecurity>0</DocSecurity>
  <Lines>62</Lines>
  <Paragraphs>41</Paragraphs>
  <ScaleCrop>false</ScaleCrop>
  <Company/>
  <LinksUpToDate>false</LinksUpToDate>
  <CharactersWithSpaces>20573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2018-01-30T07:48:00Z</dcterms:created>
  <dcterms:modified xsi:type="dcterms:W3CDTF">2018-01-30T07:48:00Z</dcterms:modified>
</cp:coreProperties>
</file>