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4257" w:rsidRPr="003902DB" w:rsidRDefault="003D4257" w:rsidP="001E3408">
      <w:pPr>
        <w:pStyle w:val="a5"/>
        <w:widowControl w:val="0"/>
        <w:ind w:left="0"/>
        <w:jc w:val="center"/>
        <w:rPr>
          <w:b/>
          <w:sz w:val="24"/>
          <w:szCs w:val="24"/>
          <w:lang w:val="uk-UA"/>
        </w:rPr>
      </w:pPr>
      <w:r w:rsidRPr="003902DB">
        <w:rPr>
          <w:b/>
          <w:sz w:val="24"/>
          <w:szCs w:val="24"/>
          <w:lang w:val="uk-UA"/>
        </w:rPr>
        <w:t>ЕКОНОМІЧНА СТІЙКІСТЬ ПІДПРИЄМСТВ В УМОВАХ ЗАГРОЗ ТА РИЗИКІВ</w:t>
      </w:r>
    </w:p>
    <w:p w:rsidR="003D4257" w:rsidRPr="003D4257" w:rsidRDefault="003D4257" w:rsidP="001E3408">
      <w:pPr>
        <w:pStyle w:val="Pa22"/>
        <w:widowControl w:val="0"/>
        <w:spacing w:line="240" w:lineRule="auto"/>
        <w:jc w:val="center"/>
        <w:rPr>
          <w:b/>
          <w:lang w:val="uk-UA"/>
        </w:rPr>
      </w:pPr>
      <w:r w:rsidRPr="003D4257">
        <w:rPr>
          <w:b/>
          <w:lang w:val="uk-UA"/>
        </w:rPr>
        <w:t>Т.В. ГОЛОВАЧ,</w:t>
      </w:r>
      <w:r w:rsidR="00F91C28">
        <w:rPr>
          <w:b/>
          <w:lang w:val="uk-UA"/>
        </w:rPr>
        <w:t xml:space="preserve"> </w:t>
      </w:r>
    </w:p>
    <w:p w:rsidR="003D4257" w:rsidRPr="003D4257" w:rsidRDefault="003D4257" w:rsidP="001E3408">
      <w:pPr>
        <w:pStyle w:val="Default"/>
        <w:widowControl w:val="0"/>
        <w:jc w:val="center"/>
        <w:rPr>
          <w:b/>
          <w:lang w:val="uk-UA"/>
        </w:rPr>
      </w:pPr>
      <w:r w:rsidRPr="003D4257">
        <w:rPr>
          <w:b/>
          <w:lang w:val="uk-UA"/>
        </w:rPr>
        <w:t>Д.С. МАЦЕХА</w:t>
      </w:r>
    </w:p>
    <w:p w:rsidR="003D4257" w:rsidRPr="001E3408" w:rsidRDefault="003D4257" w:rsidP="003D4257">
      <w:pPr>
        <w:pStyle w:val="Default"/>
        <w:widowControl w:val="0"/>
        <w:jc w:val="center"/>
        <w:rPr>
          <w:i/>
          <w:color w:val="auto"/>
          <w:lang w:val="uk-UA"/>
        </w:rPr>
      </w:pPr>
      <w:r w:rsidRPr="001E3408">
        <w:rPr>
          <w:i/>
          <w:color w:val="auto"/>
          <w:lang w:val="uk-UA"/>
        </w:rPr>
        <w:t>Хмельницький національний університет, м. Хмельницький</w:t>
      </w:r>
    </w:p>
    <w:p w:rsidR="003D4257" w:rsidRPr="003902DB" w:rsidRDefault="003D4257" w:rsidP="003D4257">
      <w:pPr>
        <w:pStyle w:val="a5"/>
        <w:widowControl w:val="0"/>
        <w:ind w:left="0" w:firstLine="709"/>
        <w:jc w:val="center"/>
        <w:rPr>
          <w:b/>
          <w:sz w:val="24"/>
          <w:szCs w:val="24"/>
          <w:lang w:val="uk-UA"/>
        </w:rPr>
      </w:pPr>
    </w:p>
    <w:p w:rsidR="003D4257" w:rsidRPr="00401DDE" w:rsidRDefault="003D4257" w:rsidP="003D4257">
      <w:pPr>
        <w:widowControl w:val="0"/>
        <w:autoSpaceDE w:val="0"/>
        <w:autoSpaceDN w:val="0"/>
        <w:adjustRightInd w:val="0"/>
        <w:spacing w:after="0" w:line="240" w:lineRule="auto"/>
        <w:ind w:firstLine="709"/>
        <w:jc w:val="both"/>
        <w:rPr>
          <w:rFonts w:ascii="Times New Roman" w:hAnsi="Times New Roman"/>
          <w:sz w:val="24"/>
          <w:szCs w:val="24"/>
          <w:lang w:val="uk-UA"/>
        </w:rPr>
      </w:pPr>
      <w:r w:rsidRPr="00401DDE">
        <w:rPr>
          <w:rFonts w:ascii="Times New Roman" w:eastAsia="Times New Roman" w:hAnsi="Times New Roman"/>
          <w:b/>
          <w:sz w:val="24"/>
          <w:szCs w:val="24"/>
          <w:lang w:val="uk-UA" w:eastAsia="ru-RU"/>
        </w:rPr>
        <w:t>Актуальність теми дослідження</w:t>
      </w:r>
      <w:r w:rsidRPr="00401DDE">
        <w:rPr>
          <w:rFonts w:ascii="Times New Roman" w:eastAsia="Times New Roman" w:hAnsi="Times New Roman"/>
          <w:sz w:val="24"/>
          <w:szCs w:val="24"/>
          <w:lang w:val="uk-UA" w:eastAsia="ru-RU"/>
        </w:rPr>
        <w:t xml:space="preserve">. Сучасні економічні умови господарювання підприємств України характеризуються підвищеною нестабільністю дії макроекономічних чинників. Невизначеність впливу макроекономічних чинників, а також специфіка внутрішніх факторів виробництва визначають підвищений ризик фінансово-господарської діяльності підприємств України. </w:t>
      </w:r>
      <w:r w:rsidRPr="00401DDE">
        <w:rPr>
          <w:rFonts w:ascii="Times New Roman" w:hAnsi="Times New Roman"/>
          <w:sz w:val="24"/>
          <w:szCs w:val="24"/>
          <w:lang w:val="uk-UA"/>
        </w:rPr>
        <w:t>Забезпечення економічної стійкості підприємства в сучасних умовах господарювання, яким характерні невизначеність та нестабільність, є найважливішим питанням сьогодення.</w:t>
      </w:r>
    </w:p>
    <w:p w:rsidR="003D4257" w:rsidRPr="00401DDE" w:rsidRDefault="003D4257" w:rsidP="003D4257">
      <w:pPr>
        <w:widowControl w:val="0"/>
        <w:spacing w:after="0" w:line="240" w:lineRule="auto"/>
        <w:ind w:firstLine="709"/>
        <w:jc w:val="both"/>
        <w:textAlignment w:val="top"/>
        <w:rPr>
          <w:rFonts w:ascii="Times New Roman" w:hAnsi="Times New Roman"/>
          <w:sz w:val="24"/>
          <w:szCs w:val="24"/>
          <w:lang w:val="uk-UA"/>
        </w:rPr>
      </w:pPr>
      <w:r w:rsidRPr="00401DDE">
        <w:rPr>
          <w:rFonts w:ascii="Times New Roman" w:hAnsi="Times New Roman"/>
          <w:b/>
          <w:bCs/>
          <w:sz w:val="24"/>
          <w:szCs w:val="24"/>
          <w:lang w:val="uk-UA"/>
        </w:rPr>
        <w:t>Аналіз останніх досліджень і публікацій</w:t>
      </w:r>
      <w:r w:rsidRPr="00401DDE">
        <w:rPr>
          <w:rFonts w:ascii="Times New Roman" w:eastAsia="Times New Roman" w:hAnsi="Times New Roman"/>
          <w:b/>
          <w:sz w:val="24"/>
          <w:szCs w:val="24"/>
          <w:lang w:val="uk-UA" w:eastAsia="ru-RU"/>
        </w:rPr>
        <w:t xml:space="preserve">. </w:t>
      </w:r>
      <w:r w:rsidRPr="00401DDE">
        <w:rPr>
          <w:rFonts w:ascii="Times New Roman" w:eastAsia="Times New Roman" w:hAnsi="Times New Roman"/>
          <w:sz w:val="24"/>
          <w:szCs w:val="24"/>
          <w:lang w:val="uk-UA" w:eastAsia="ru-RU"/>
        </w:rPr>
        <w:t xml:space="preserve">Загальнотеоретичну та методологічну базу дослідження </w:t>
      </w:r>
      <w:r w:rsidRPr="00401DDE">
        <w:rPr>
          <w:rFonts w:ascii="Times New Roman" w:hAnsi="Times New Roman"/>
          <w:sz w:val="24"/>
          <w:szCs w:val="24"/>
          <w:lang w:val="uk-UA"/>
        </w:rPr>
        <w:t>проблем економічної стійкості та впливу ризиків на діяльність підприємства склали праці таких вітчизняних і зарубіжних вчених, як: Р.А. </w:t>
      </w:r>
      <w:proofErr w:type="spellStart"/>
      <w:r w:rsidRPr="00401DDE">
        <w:rPr>
          <w:rFonts w:ascii="Times New Roman" w:hAnsi="Times New Roman"/>
          <w:sz w:val="24"/>
          <w:szCs w:val="24"/>
          <w:lang w:val="uk-UA"/>
        </w:rPr>
        <w:t>Коренченко</w:t>
      </w:r>
      <w:proofErr w:type="spellEnd"/>
      <w:r w:rsidRPr="00401DDE">
        <w:rPr>
          <w:rFonts w:ascii="Times New Roman" w:hAnsi="Times New Roman"/>
          <w:sz w:val="24"/>
          <w:szCs w:val="24"/>
          <w:lang w:val="uk-UA"/>
        </w:rPr>
        <w:t xml:space="preserve">, В.І. </w:t>
      </w:r>
      <w:proofErr w:type="spellStart"/>
      <w:r w:rsidRPr="00401DDE">
        <w:rPr>
          <w:rFonts w:ascii="Times New Roman" w:hAnsi="Times New Roman"/>
          <w:sz w:val="24"/>
          <w:szCs w:val="24"/>
          <w:lang w:val="uk-UA"/>
        </w:rPr>
        <w:t>Аверін</w:t>
      </w:r>
      <w:proofErr w:type="spellEnd"/>
      <w:r w:rsidRPr="00401DDE">
        <w:rPr>
          <w:rFonts w:ascii="Times New Roman" w:hAnsi="Times New Roman"/>
          <w:sz w:val="24"/>
          <w:szCs w:val="24"/>
          <w:lang w:val="uk-UA"/>
        </w:rPr>
        <w:t>, С.І. </w:t>
      </w:r>
      <w:proofErr w:type="spellStart"/>
      <w:r w:rsidRPr="00401DDE">
        <w:rPr>
          <w:rFonts w:ascii="Times New Roman" w:hAnsi="Times New Roman"/>
          <w:sz w:val="24"/>
          <w:szCs w:val="24"/>
          <w:lang w:val="uk-UA"/>
        </w:rPr>
        <w:t>Утробін</w:t>
      </w:r>
      <w:proofErr w:type="spellEnd"/>
      <w:r w:rsidRPr="00401DDE">
        <w:rPr>
          <w:rFonts w:ascii="Times New Roman" w:hAnsi="Times New Roman"/>
          <w:sz w:val="24"/>
          <w:szCs w:val="24"/>
          <w:lang w:val="uk-UA"/>
        </w:rPr>
        <w:t xml:space="preserve">, М.Н. </w:t>
      </w:r>
      <w:proofErr w:type="spellStart"/>
      <w:r w:rsidRPr="00401DDE">
        <w:rPr>
          <w:rFonts w:ascii="Times New Roman" w:hAnsi="Times New Roman"/>
          <w:sz w:val="24"/>
          <w:szCs w:val="24"/>
          <w:lang w:val="uk-UA"/>
        </w:rPr>
        <w:t>Марценюк</w:t>
      </w:r>
      <w:proofErr w:type="spellEnd"/>
      <w:r w:rsidRPr="00401DDE">
        <w:rPr>
          <w:rFonts w:ascii="Times New Roman" w:hAnsi="Times New Roman"/>
          <w:sz w:val="24"/>
          <w:szCs w:val="24"/>
          <w:lang w:val="uk-UA"/>
        </w:rPr>
        <w:t xml:space="preserve">, В.П. </w:t>
      </w:r>
      <w:proofErr w:type="spellStart"/>
      <w:r w:rsidRPr="00401DDE">
        <w:rPr>
          <w:rFonts w:ascii="Times New Roman" w:hAnsi="Times New Roman"/>
          <w:sz w:val="24"/>
          <w:szCs w:val="24"/>
          <w:lang w:val="uk-UA"/>
        </w:rPr>
        <w:t>Боголєпов</w:t>
      </w:r>
      <w:proofErr w:type="spellEnd"/>
      <w:r w:rsidRPr="00401DDE">
        <w:rPr>
          <w:rFonts w:ascii="Times New Roman" w:hAnsi="Times New Roman"/>
          <w:sz w:val="24"/>
          <w:szCs w:val="24"/>
          <w:lang w:val="uk-UA"/>
        </w:rPr>
        <w:t>, Ю.М. </w:t>
      </w:r>
      <w:proofErr w:type="spellStart"/>
      <w:r w:rsidRPr="00401DDE">
        <w:rPr>
          <w:rFonts w:ascii="Times New Roman" w:hAnsi="Times New Roman"/>
          <w:sz w:val="24"/>
          <w:szCs w:val="24"/>
          <w:lang w:val="uk-UA"/>
        </w:rPr>
        <w:t>Клімантовіч</w:t>
      </w:r>
      <w:proofErr w:type="spellEnd"/>
      <w:r w:rsidRPr="00401DDE">
        <w:rPr>
          <w:rFonts w:ascii="Times New Roman" w:hAnsi="Times New Roman"/>
          <w:sz w:val="24"/>
          <w:szCs w:val="24"/>
          <w:lang w:val="uk-UA"/>
        </w:rPr>
        <w:t xml:space="preserve">, А.І </w:t>
      </w:r>
      <w:proofErr w:type="spellStart"/>
      <w:r w:rsidRPr="00401DDE">
        <w:rPr>
          <w:rFonts w:ascii="Times New Roman" w:hAnsi="Times New Roman"/>
          <w:sz w:val="24"/>
          <w:szCs w:val="24"/>
          <w:lang w:val="uk-UA"/>
        </w:rPr>
        <w:t>Чухлому</w:t>
      </w:r>
      <w:proofErr w:type="spellEnd"/>
      <w:r w:rsidRPr="00401DDE">
        <w:rPr>
          <w:rFonts w:ascii="Times New Roman" w:hAnsi="Times New Roman"/>
          <w:sz w:val="24"/>
          <w:szCs w:val="24"/>
          <w:lang w:val="uk-UA"/>
        </w:rPr>
        <w:t xml:space="preserve">, А. </w:t>
      </w:r>
      <w:proofErr w:type="spellStart"/>
      <w:r w:rsidRPr="00401DDE">
        <w:rPr>
          <w:rFonts w:ascii="Times New Roman" w:hAnsi="Times New Roman"/>
          <w:sz w:val="24"/>
          <w:szCs w:val="24"/>
          <w:lang w:val="uk-UA"/>
        </w:rPr>
        <w:t>Файоль</w:t>
      </w:r>
      <w:proofErr w:type="spellEnd"/>
      <w:r w:rsidRPr="00401DDE">
        <w:rPr>
          <w:rFonts w:ascii="Times New Roman" w:hAnsi="Times New Roman"/>
          <w:sz w:val="24"/>
          <w:szCs w:val="24"/>
          <w:lang w:val="uk-UA"/>
        </w:rPr>
        <w:t xml:space="preserve">, </w:t>
      </w:r>
      <w:proofErr w:type="spellStart"/>
      <w:r w:rsidRPr="00401DDE">
        <w:rPr>
          <w:rFonts w:ascii="Times New Roman" w:hAnsi="Times New Roman"/>
          <w:sz w:val="24"/>
          <w:szCs w:val="24"/>
          <w:lang w:val="uk-UA"/>
        </w:rPr>
        <w:t>Ерроу</w:t>
      </w:r>
      <w:proofErr w:type="spellEnd"/>
      <w:r w:rsidRPr="00401DDE">
        <w:rPr>
          <w:rFonts w:ascii="Times New Roman" w:hAnsi="Times New Roman"/>
          <w:sz w:val="24"/>
          <w:szCs w:val="24"/>
          <w:lang w:val="uk-UA"/>
        </w:rPr>
        <w:t>, Дж. Добре, А.Л. </w:t>
      </w:r>
      <w:proofErr w:type="spellStart"/>
      <w:r w:rsidRPr="00401DDE">
        <w:rPr>
          <w:rFonts w:ascii="Times New Roman" w:hAnsi="Times New Roman"/>
          <w:sz w:val="24"/>
          <w:szCs w:val="24"/>
          <w:lang w:val="uk-UA"/>
        </w:rPr>
        <w:t>Бобров</w:t>
      </w:r>
      <w:proofErr w:type="spellEnd"/>
      <w:r w:rsidRPr="00401DDE">
        <w:rPr>
          <w:rFonts w:ascii="Times New Roman" w:hAnsi="Times New Roman"/>
          <w:sz w:val="24"/>
          <w:szCs w:val="24"/>
          <w:lang w:val="uk-UA"/>
        </w:rPr>
        <w:t>, А.В. Козаченко, Т.Т. Краснова, А.С. Тува, І.М. </w:t>
      </w:r>
      <w:proofErr w:type="spellStart"/>
      <w:r w:rsidRPr="00401DDE">
        <w:rPr>
          <w:rFonts w:ascii="Times New Roman" w:hAnsi="Times New Roman"/>
          <w:sz w:val="24"/>
          <w:szCs w:val="24"/>
          <w:lang w:val="uk-UA"/>
        </w:rPr>
        <w:t>Євстюхіна</w:t>
      </w:r>
      <w:proofErr w:type="spellEnd"/>
      <w:r w:rsidRPr="00401DDE">
        <w:rPr>
          <w:rFonts w:ascii="Times New Roman" w:hAnsi="Times New Roman"/>
          <w:sz w:val="24"/>
          <w:szCs w:val="24"/>
          <w:lang w:val="uk-UA"/>
        </w:rPr>
        <w:t xml:space="preserve">, І.І. Білий, А.П. </w:t>
      </w:r>
      <w:proofErr w:type="spellStart"/>
      <w:r w:rsidRPr="00401DDE">
        <w:rPr>
          <w:rFonts w:ascii="Times New Roman" w:hAnsi="Times New Roman"/>
          <w:sz w:val="24"/>
          <w:szCs w:val="24"/>
          <w:lang w:val="uk-UA"/>
        </w:rPr>
        <w:t>Альгін</w:t>
      </w:r>
      <w:proofErr w:type="spellEnd"/>
      <w:r w:rsidRPr="00401DDE">
        <w:rPr>
          <w:rFonts w:ascii="Times New Roman" w:hAnsi="Times New Roman"/>
          <w:sz w:val="24"/>
          <w:szCs w:val="24"/>
          <w:lang w:val="uk-UA"/>
        </w:rPr>
        <w:t xml:space="preserve">, І.Т. </w:t>
      </w:r>
      <w:proofErr w:type="spellStart"/>
      <w:r w:rsidRPr="00401DDE">
        <w:rPr>
          <w:rFonts w:ascii="Times New Roman" w:hAnsi="Times New Roman"/>
          <w:sz w:val="24"/>
          <w:szCs w:val="24"/>
          <w:lang w:val="uk-UA"/>
        </w:rPr>
        <w:t>Балабанова</w:t>
      </w:r>
      <w:proofErr w:type="spellEnd"/>
      <w:r w:rsidRPr="00401DDE">
        <w:rPr>
          <w:rFonts w:ascii="Times New Roman" w:hAnsi="Times New Roman"/>
          <w:sz w:val="24"/>
          <w:szCs w:val="24"/>
          <w:lang w:val="uk-UA"/>
        </w:rPr>
        <w:t xml:space="preserve">, П.І. </w:t>
      </w:r>
      <w:proofErr w:type="spellStart"/>
      <w:r w:rsidRPr="00401DDE">
        <w:rPr>
          <w:rFonts w:ascii="Times New Roman" w:hAnsi="Times New Roman"/>
          <w:sz w:val="24"/>
          <w:szCs w:val="24"/>
          <w:lang w:val="uk-UA"/>
        </w:rPr>
        <w:t>Верченко</w:t>
      </w:r>
      <w:proofErr w:type="spellEnd"/>
      <w:r w:rsidRPr="00401DDE">
        <w:rPr>
          <w:rFonts w:ascii="Times New Roman" w:hAnsi="Times New Roman"/>
          <w:sz w:val="24"/>
          <w:szCs w:val="24"/>
          <w:lang w:val="uk-UA"/>
        </w:rPr>
        <w:t>, В.В. </w:t>
      </w:r>
      <w:proofErr w:type="spellStart"/>
      <w:r w:rsidRPr="00401DDE">
        <w:rPr>
          <w:rFonts w:ascii="Times New Roman" w:hAnsi="Times New Roman"/>
          <w:sz w:val="24"/>
          <w:szCs w:val="24"/>
          <w:lang w:val="uk-UA"/>
        </w:rPr>
        <w:t>Вітлінський</w:t>
      </w:r>
      <w:proofErr w:type="spellEnd"/>
      <w:r w:rsidRPr="00401DDE">
        <w:rPr>
          <w:rFonts w:ascii="Times New Roman" w:hAnsi="Times New Roman"/>
          <w:sz w:val="24"/>
          <w:szCs w:val="24"/>
          <w:lang w:val="uk-UA"/>
        </w:rPr>
        <w:t xml:space="preserve">, В.В. Лук’янова, О.Л. Устенко, Е.А. Уткін, В.В. </w:t>
      </w:r>
      <w:proofErr w:type="spellStart"/>
      <w:r w:rsidRPr="00401DDE">
        <w:rPr>
          <w:rFonts w:ascii="Times New Roman" w:hAnsi="Times New Roman"/>
          <w:sz w:val="24"/>
          <w:szCs w:val="24"/>
          <w:lang w:val="uk-UA"/>
        </w:rPr>
        <w:t>Черкасов</w:t>
      </w:r>
      <w:proofErr w:type="spellEnd"/>
      <w:r w:rsidRPr="00401DDE">
        <w:rPr>
          <w:rFonts w:ascii="Times New Roman" w:hAnsi="Times New Roman"/>
          <w:sz w:val="24"/>
          <w:szCs w:val="24"/>
          <w:lang w:val="uk-UA"/>
        </w:rPr>
        <w:t xml:space="preserve">, Г.В. Чернова, Д.А. </w:t>
      </w:r>
      <w:proofErr w:type="spellStart"/>
      <w:r w:rsidRPr="00401DDE">
        <w:rPr>
          <w:rFonts w:ascii="Times New Roman" w:hAnsi="Times New Roman"/>
          <w:sz w:val="24"/>
          <w:szCs w:val="24"/>
          <w:lang w:val="uk-UA"/>
        </w:rPr>
        <w:t>Штефанич</w:t>
      </w:r>
      <w:proofErr w:type="spellEnd"/>
      <w:r w:rsidRPr="00401DDE">
        <w:rPr>
          <w:rFonts w:ascii="Times New Roman" w:hAnsi="Times New Roman"/>
          <w:sz w:val="24"/>
          <w:szCs w:val="24"/>
          <w:lang w:val="uk-UA"/>
        </w:rPr>
        <w:t xml:space="preserve"> та ін. </w:t>
      </w:r>
    </w:p>
    <w:p w:rsidR="003D4257" w:rsidRPr="00401DDE" w:rsidRDefault="003D4257" w:rsidP="003D4257">
      <w:pPr>
        <w:widowControl w:val="0"/>
        <w:shd w:val="clear" w:color="auto" w:fill="FFFFFF"/>
        <w:spacing w:after="0" w:line="240" w:lineRule="auto"/>
        <w:ind w:firstLine="709"/>
        <w:jc w:val="both"/>
        <w:textAlignment w:val="top"/>
        <w:rPr>
          <w:rFonts w:ascii="Times New Roman" w:eastAsia="Times New Roman" w:hAnsi="Times New Roman"/>
          <w:sz w:val="24"/>
          <w:szCs w:val="24"/>
          <w:lang w:val="uk-UA" w:eastAsia="ru-RU"/>
        </w:rPr>
      </w:pPr>
      <w:r w:rsidRPr="00401DDE">
        <w:rPr>
          <w:rFonts w:ascii="Times New Roman" w:eastAsia="Times New Roman" w:hAnsi="Times New Roman"/>
          <w:b/>
          <w:sz w:val="24"/>
          <w:szCs w:val="24"/>
          <w:lang w:val="uk-UA" w:eastAsia="ru-RU"/>
        </w:rPr>
        <w:t xml:space="preserve">Мета дослідження. </w:t>
      </w:r>
      <w:r w:rsidRPr="00401DDE">
        <w:rPr>
          <w:rFonts w:ascii="Times New Roman" w:eastAsia="Times New Roman" w:hAnsi="Times New Roman"/>
          <w:sz w:val="24"/>
          <w:szCs w:val="24"/>
          <w:lang w:val="uk-UA" w:eastAsia="ru-RU"/>
        </w:rPr>
        <w:t>Управління сучасними підприємницькими структурами з метою забезпечення економічної стійкості вимагає комплексного підходу щодо врахування максимальної кількості параметрів фінансово-господарської діяльності, але особлив</w:t>
      </w:r>
      <w:r w:rsidR="00401DDE" w:rsidRPr="00401DDE">
        <w:rPr>
          <w:rFonts w:ascii="Times New Roman" w:eastAsia="Times New Roman" w:hAnsi="Times New Roman"/>
          <w:sz w:val="24"/>
          <w:szCs w:val="24"/>
          <w:lang w:val="uk-UA" w:eastAsia="ru-RU"/>
        </w:rPr>
        <w:t xml:space="preserve">у увагу слід приділяти </w:t>
      </w:r>
      <w:r w:rsidRPr="00401DDE">
        <w:rPr>
          <w:rFonts w:ascii="Times New Roman" w:eastAsia="Times New Roman" w:hAnsi="Times New Roman"/>
          <w:sz w:val="24"/>
          <w:szCs w:val="24"/>
          <w:lang w:val="uk-UA" w:eastAsia="ru-RU"/>
        </w:rPr>
        <w:t>розгляду проблем оцінки економічної стабільності функціонування підприємницьких структур за умов невизначеності та ризику, як індикаторів ефективності адаптаційних механізмів в сучасних умовах господарювання.</w:t>
      </w:r>
    </w:p>
    <w:p w:rsidR="003D4257" w:rsidRPr="00745C0A" w:rsidRDefault="003D4257" w:rsidP="00745C0A">
      <w:pPr>
        <w:widowControl w:val="0"/>
        <w:autoSpaceDE w:val="0"/>
        <w:autoSpaceDN w:val="0"/>
        <w:adjustRightInd w:val="0"/>
        <w:spacing w:after="0" w:line="240" w:lineRule="auto"/>
        <w:ind w:firstLine="709"/>
        <w:jc w:val="both"/>
        <w:rPr>
          <w:rFonts w:ascii="Times New Roman" w:eastAsia="Times New Roman" w:hAnsi="Times New Roman"/>
          <w:sz w:val="24"/>
          <w:szCs w:val="24"/>
          <w:lang w:val="uk-UA" w:eastAsia="ru-RU"/>
        </w:rPr>
      </w:pPr>
      <w:r w:rsidRPr="00401DDE">
        <w:rPr>
          <w:rFonts w:ascii="Times New Roman" w:eastAsia="Times New Roman" w:hAnsi="Times New Roman"/>
          <w:b/>
          <w:sz w:val="24"/>
          <w:szCs w:val="24"/>
          <w:lang w:val="uk-UA" w:eastAsia="ru-RU"/>
        </w:rPr>
        <w:t>Виклад основного матеріалу дослідження.</w:t>
      </w:r>
      <w:r w:rsidRPr="00401DDE">
        <w:rPr>
          <w:rFonts w:ascii="Times New Roman" w:eastAsia="Times New Roman" w:hAnsi="Times New Roman"/>
          <w:sz w:val="24"/>
          <w:szCs w:val="24"/>
          <w:lang w:val="uk-UA" w:eastAsia="ru-RU"/>
        </w:rPr>
        <w:t xml:space="preserve"> </w:t>
      </w:r>
      <w:r w:rsidRPr="00401DDE">
        <w:rPr>
          <w:rFonts w:ascii="Times New Roman" w:hAnsi="Times New Roman"/>
          <w:sz w:val="24"/>
          <w:szCs w:val="24"/>
          <w:lang w:val="uk-UA"/>
        </w:rPr>
        <w:t>Економічна стійкість</w:t>
      </w:r>
      <w:r w:rsidRPr="00F767DB">
        <w:rPr>
          <w:rFonts w:ascii="Times New Roman" w:hAnsi="Times New Roman"/>
          <w:sz w:val="24"/>
          <w:szCs w:val="24"/>
          <w:lang w:val="uk-UA"/>
        </w:rPr>
        <w:t xml:space="preserve"> є комплексним поняттям. Вона характеризує такий стан фінансово-економічних ресурсів підприємства, за якого раціональне розпорядження ними є гарантією стабільної прибутковості та розвитку </w:t>
      </w:r>
      <w:r w:rsidRPr="00745C0A">
        <w:rPr>
          <w:rFonts w:ascii="Times New Roman" w:hAnsi="Times New Roman"/>
          <w:sz w:val="24"/>
          <w:szCs w:val="24"/>
          <w:lang w:val="uk-UA"/>
        </w:rPr>
        <w:t xml:space="preserve">господарської діяльності. Чим вища економічна стійкість підприємства, тим більше воно </w:t>
      </w:r>
      <w:r w:rsidR="00401DDE">
        <w:rPr>
          <w:rFonts w:ascii="Times New Roman" w:hAnsi="Times New Roman"/>
          <w:sz w:val="24"/>
          <w:szCs w:val="24"/>
          <w:lang w:val="uk-UA"/>
        </w:rPr>
        <w:t>захищене</w:t>
      </w:r>
      <w:r w:rsidRPr="00745C0A">
        <w:rPr>
          <w:rFonts w:ascii="Times New Roman" w:hAnsi="Times New Roman"/>
          <w:sz w:val="24"/>
          <w:szCs w:val="24"/>
          <w:lang w:val="uk-UA"/>
        </w:rPr>
        <w:t xml:space="preserve"> від втрати конкурентних позицій на ринку. </w:t>
      </w:r>
      <w:r w:rsidRPr="00745C0A">
        <w:rPr>
          <w:rFonts w:ascii="Times New Roman" w:eastAsia="Times New Roman" w:hAnsi="Times New Roman"/>
          <w:sz w:val="24"/>
          <w:szCs w:val="24"/>
          <w:lang w:val="uk-UA" w:eastAsia="ru-RU"/>
        </w:rPr>
        <w:t xml:space="preserve">Внутрішня стабільність підприємства багато в чому залежить від умов, особливостей та тенденцій розвитку зовнішнього середовища, тому що будь-яке підприємство є відкритою соціально-технічною системою. У відповідності до цього економічна стійкість підприємства може розглядатися в якості компенсаційного механізму, який дозволяє підприємству адаптуватися до дестабілізуючого впливу ризиків внутрішнього та зовнішнього середовищ в процесі досягнення своїх цілей </w:t>
      </w:r>
      <w:r w:rsidRPr="00745C0A">
        <w:rPr>
          <w:rFonts w:ascii="Times New Roman" w:eastAsia="Times New Roman" w:hAnsi="Times New Roman"/>
          <w:sz w:val="24"/>
          <w:szCs w:val="24"/>
          <w:lang w:val="en-US" w:eastAsia="ru-RU"/>
        </w:rPr>
        <w:t>[</w:t>
      </w:r>
      <w:r w:rsidR="00745C0A" w:rsidRPr="00745C0A">
        <w:rPr>
          <w:rFonts w:ascii="Times New Roman" w:eastAsia="Times New Roman" w:hAnsi="Times New Roman"/>
          <w:sz w:val="24"/>
          <w:szCs w:val="24"/>
          <w:lang w:val="uk-UA" w:eastAsia="ru-RU"/>
        </w:rPr>
        <w:t>3</w:t>
      </w:r>
      <w:r w:rsidRPr="00745C0A">
        <w:rPr>
          <w:rFonts w:ascii="Times New Roman" w:eastAsia="Times New Roman" w:hAnsi="Times New Roman"/>
          <w:sz w:val="24"/>
          <w:szCs w:val="24"/>
          <w:lang w:val="en-US" w:eastAsia="ru-RU"/>
        </w:rPr>
        <w:t>]</w:t>
      </w:r>
      <w:r w:rsidRPr="00745C0A">
        <w:rPr>
          <w:rFonts w:ascii="Times New Roman" w:eastAsia="Times New Roman" w:hAnsi="Times New Roman"/>
          <w:sz w:val="24"/>
          <w:szCs w:val="24"/>
          <w:lang w:val="uk-UA" w:eastAsia="ru-RU"/>
        </w:rPr>
        <w:t>. При цьому чим вище стійкість підприємства – тим менше ризик і, навпаки, чим менша стійкість підприємства – тим вищий ризик.</w:t>
      </w:r>
    </w:p>
    <w:p w:rsidR="003D4257" w:rsidRPr="00745C0A" w:rsidRDefault="003D4257" w:rsidP="003D4257">
      <w:pPr>
        <w:pStyle w:val="a5"/>
        <w:widowControl w:val="0"/>
        <w:tabs>
          <w:tab w:val="left" w:pos="993"/>
        </w:tabs>
        <w:ind w:left="0" w:firstLine="709"/>
        <w:jc w:val="both"/>
        <w:textAlignment w:val="top"/>
        <w:rPr>
          <w:sz w:val="24"/>
          <w:szCs w:val="24"/>
          <w:lang w:val="uk-UA"/>
        </w:rPr>
      </w:pPr>
      <w:r w:rsidRPr="00745C0A">
        <w:rPr>
          <w:sz w:val="24"/>
          <w:szCs w:val="24"/>
          <w:lang w:val="uk-UA"/>
        </w:rPr>
        <w:t>В статті [</w:t>
      </w:r>
      <w:r w:rsidR="00745C0A" w:rsidRPr="00745C0A">
        <w:rPr>
          <w:sz w:val="24"/>
          <w:szCs w:val="24"/>
          <w:lang w:val="uk-UA"/>
        </w:rPr>
        <w:t>2</w:t>
      </w:r>
      <w:r w:rsidRPr="00745C0A">
        <w:rPr>
          <w:sz w:val="24"/>
          <w:szCs w:val="24"/>
          <w:lang w:val="uk-UA"/>
        </w:rPr>
        <w:t>] для всебічного аналізу стійкості підприємства пропонується введення терміну «функціональна складова». Функціональна складова економічної стійкості – це категорія, яка характеризує економічну стійкість господарюючого об'єкта з позиції ефективності виконання ним своїх функцій. Зокрема виділені наступні функціональні складові: виробнича стійкість, ринкова стійкість, фінансова стійкість, інвестиційно-інноваційна стійкість, соціальна стійкість та екологічна стійкість.</w:t>
      </w:r>
      <w:r w:rsidR="00F767DB" w:rsidRPr="00745C0A">
        <w:rPr>
          <w:sz w:val="24"/>
          <w:szCs w:val="24"/>
          <w:lang w:val="uk-UA"/>
        </w:rPr>
        <w:t xml:space="preserve"> </w:t>
      </w:r>
      <w:r w:rsidRPr="00745C0A">
        <w:rPr>
          <w:sz w:val="24"/>
          <w:szCs w:val="24"/>
          <w:lang w:val="uk-UA"/>
        </w:rPr>
        <w:t>Процедура оцінки економічної стійкості підприємства у розрізі функціональних складових передбачає розрахунок низки показників, які характеризують стан підприємства в стані рівноваги</w:t>
      </w:r>
      <w:r w:rsidR="00676A97" w:rsidRPr="00745C0A">
        <w:rPr>
          <w:sz w:val="24"/>
          <w:szCs w:val="24"/>
          <w:lang w:val="uk-UA"/>
        </w:rPr>
        <w:t>: ф</w:t>
      </w:r>
      <w:r w:rsidR="00676A97" w:rsidRPr="00745C0A">
        <w:rPr>
          <w:rFonts w:eastAsia="TimesNewRomanPSMT"/>
          <w:sz w:val="24"/>
          <w:szCs w:val="24"/>
          <w:lang w:val="uk-UA"/>
        </w:rPr>
        <w:t>інансова стійкість (коефіцієнти поточної ліквідності, термінової ліквідності, абсолютної ліквідності, маневреності, фінансової залежності, автономії, забезпеченості власними засобами, показник співвідношення чистого оборотного капіталу до короткострокових зобов’язань, рентабельність продажів, рентабельність активів, рентабельність власного капіталу); виробнича стійкість (рівень використання потужностей, частка активної частини основних виробничих фондів (ОВФ), коефіцієнт зносу ОВФ, фондовіддача, співвідношення оновлення ОВФ до вибуття ОВФ)</w:t>
      </w:r>
      <w:r w:rsidR="00F767DB" w:rsidRPr="00745C0A">
        <w:rPr>
          <w:rFonts w:eastAsia="TimesNewRomanPSMT"/>
          <w:sz w:val="24"/>
          <w:szCs w:val="24"/>
          <w:lang w:val="uk-UA"/>
        </w:rPr>
        <w:t xml:space="preserve">; ринкова стійкість (співвідношення коефіцієнта </w:t>
      </w:r>
      <w:r w:rsidR="00F767DB" w:rsidRPr="00745C0A">
        <w:rPr>
          <w:rFonts w:eastAsia="TimesNewRomanPSMT"/>
          <w:sz w:val="24"/>
          <w:szCs w:val="24"/>
          <w:lang w:val="uk-UA"/>
        </w:rPr>
        <w:lastRenderedPageBreak/>
        <w:t>оборотності кредиторської заборгованості до коефіцієнта оборотності дебіторської заборгованості, диверсифікація, співвідношення реалізованої продукції до товарної продукції, темп зміни фізичного обсягу продажу); інвестиційно-інноваційна стійкість (коефіцієнт  інвестиційної привабливості, питома вага інноваційної продукції, темп зміни обсягу інвестицій в основний капітал, темп зміни обсягу інвестицій в НДР, темп зміни обсягу інвестицій в нематеріальні активи); соціальна стійкість (коефіцієнт плинності кадрів, надання соціального пакету, співвідношення середньої зарплати по підприємству до середньої зарплати по регіону, співвідношення темпу зміни продуктивності праці до темпу зміни реалізації продукції); екологічна стійкість (зміна питомої ваги викидів забруднюючих речовин підприємства в загальній масі викидів по області; зміна маси викидів забруднюючих речовин підприємства в атмосферу)</w:t>
      </w:r>
      <w:r w:rsidR="002E1718">
        <w:rPr>
          <w:rFonts w:eastAsia="TimesNewRomanPSMT"/>
          <w:sz w:val="24"/>
          <w:szCs w:val="24"/>
          <w:lang w:val="uk-UA"/>
        </w:rPr>
        <w:t> </w:t>
      </w:r>
      <w:r w:rsidR="00401DDE" w:rsidRPr="00745C0A">
        <w:rPr>
          <w:sz w:val="24"/>
          <w:szCs w:val="24"/>
          <w:lang w:val="en-US"/>
        </w:rPr>
        <w:t>[</w:t>
      </w:r>
      <w:r w:rsidR="00401DDE">
        <w:rPr>
          <w:sz w:val="24"/>
          <w:szCs w:val="24"/>
          <w:lang w:val="uk-UA"/>
        </w:rPr>
        <w:t>2</w:t>
      </w:r>
      <w:r w:rsidR="00401DDE" w:rsidRPr="00745C0A">
        <w:rPr>
          <w:sz w:val="24"/>
          <w:szCs w:val="24"/>
          <w:lang w:val="en-US"/>
        </w:rPr>
        <w:t>]</w:t>
      </w:r>
      <w:r w:rsidR="00F767DB" w:rsidRPr="00745C0A">
        <w:rPr>
          <w:rFonts w:eastAsia="TimesNewRomanPSMT"/>
          <w:sz w:val="24"/>
          <w:szCs w:val="24"/>
          <w:lang w:val="uk-UA"/>
        </w:rPr>
        <w:t xml:space="preserve">. </w:t>
      </w:r>
      <w:r w:rsidRPr="00745C0A">
        <w:rPr>
          <w:sz w:val="24"/>
          <w:szCs w:val="24"/>
          <w:lang w:val="uk-UA"/>
        </w:rPr>
        <w:t xml:space="preserve">Оцінка значення показника з точки зору відповідності рівню економічної стійкості повинна здійснюватися шляхом порівняння з нормою, нормативом або середньогалузевим значенням або значенням цього показника у конкурента. </w:t>
      </w:r>
    </w:p>
    <w:p w:rsidR="003D4257" w:rsidRPr="003902DB" w:rsidRDefault="003D4257" w:rsidP="003D4257">
      <w:pPr>
        <w:widowControl w:val="0"/>
        <w:shd w:val="clear" w:color="auto" w:fill="FFFFFF"/>
        <w:spacing w:after="0" w:line="240" w:lineRule="auto"/>
        <w:ind w:firstLine="709"/>
        <w:jc w:val="both"/>
        <w:textAlignment w:val="top"/>
        <w:rPr>
          <w:rFonts w:ascii="Times New Roman" w:eastAsia="Times New Roman" w:hAnsi="Times New Roman"/>
          <w:sz w:val="24"/>
          <w:szCs w:val="24"/>
          <w:lang w:val="uk-UA" w:eastAsia="ru-RU"/>
        </w:rPr>
      </w:pPr>
      <w:r w:rsidRPr="00745C0A">
        <w:rPr>
          <w:rFonts w:ascii="Times New Roman" w:eastAsia="Times New Roman" w:hAnsi="Times New Roman"/>
          <w:sz w:val="24"/>
          <w:szCs w:val="24"/>
          <w:lang w:val="uk-UA" w:eastAsia="ru-RU"/>
        </w:rPr>
        <w:t>Забезпечення економічної стійкості з позицій ризик-менеджменту означає, в першу чергу, пошук ризикових ситуацій (слабких місць) в діяльності підприємства та застосування стратегій щодо їх зменшення. Об'єктом оцінки ризику економічної стійкості є економічна діяльність, пов'язана із її внутрішнім і зовнішнім середовищем. Суб'єктом оцінки ризику економічної стійкості є безпосередньо підприємницькі структури. Метою оцінки є підвищення</w:t>
      </w:r>
      <w:r w:rsidRPr="00745C0A">
        <w:rPr>
          <w:rStyle w:val="longtext"/>
          <w:rFonts w:ascii="Times New Roman" w:hAnsi="Times New Roman"/>
          <w:sz w:val="24"/>
          <w:szCs w:val="24"/>
          <w:shd w:val="clear" w:color="auto" w:fill="FFFFFF"/>
          <w:lang w:val="uk-UA"/>
        </w:rPr>
        <w:t xml:space="preserve"> економічної стійкості організації, яка повинна ґрунтуватися на вивченні потреб суспільства, ринку, аналізі конкурентів і економічної діяльності підприємницьких структур, обробці отриманих результатів і створенні плану практичних заходів на короткострокову та довгострокову перспективу. До завдань оцінки ризику економічної стійкості підприємництва відносяться: в</w:t>
      </w:r>
      <w:r w:rsidRPr="00745C0A">
        <w:rPr>
          <w:rFonts w:ascii="Times New Roman" w:eastAsia="Times New Roman" w:hAnsi="Times New Roman"/>
          <w:sz w:val="24"/>
          <w:szCs w:val="24"/>
          <w:lang w:val="uk-UA" w:eastAsia="ru-RU"/>
        </w:rPr>
        <w:t xml:space="preserve">изначення потреб суспільства і ринку, порівняння їх з іншими організаціями та конкурентами; виявлення факторів, які позитивно і негативно впливають на суб'єкт оцінки; визначення фінансових, трудових, виробничих резервів, необхідних для підвищення економічної стійкості; розробка (уточнення) стратегії щодо підвищення економічної стійкості </w:t>
      </w:r>
      <w:r w:rsidRPr="00745C0A">
        <w:rPr>
          <w:rFonts w:ascii="Times New Roman" w:eastAsia="Times New Roman" w:hAnsi="Times New Roman"/>
          <w:sz w:val="24"/>
          <w:szCs w:val="24"/>
          <w:lang w:val="en-US" w:eastAsia="ru-RU"/>
        </w:rPr>
        <w:t>[</w:t>
      </w:r>
      <w:r w:rsidR="00745C0A" w:rsidRPr="00745C0A">
        <w:rPr>
          <w:rFonts w:ascii="Times New Roman" w:eastAsia="Times New Roman" w:hAnsi="Times New Roman"/>
          <w:sz w:val="24"/>
          <w:szCs w:val="24"/>
          <w:lang w:val="uk-UA" w:eastAsia="ru-RU"/>
        </w:rPr>
        <w:t>4</w:t>
      </w:r>
      <w:r w:rsidRPr="00745C0A">
        <w:rPr>
          <w:rFonts w:ascii="Times New Roman" w:eastAsia="Times New Roman" w:hAnsi="Times New Roman"/>
          <w:sz w:val="24"/>
          <w:szCs w:val="24"/>
          <w:lang w:val="en-US" w:eastAsia="ru-RU"/>
        </w:rPr>
        <w:t>]</w:t>
      </w:r>
      <w:r w:rsidRPr="00745C0A">
        <w:rPr>
          <w:rFonts w:ascii="Times New Roman" w:eastAsia="Times New Roman" w:hAnsi="Times New Roman"/>
          <w:sz w:val="24"/>
          <w:szCs w:val="24"/>
          <w:lang w:val="uk-UA" w:eastAsia="ru-RU"/>
        </w:rPr>
        <w:t>.</w:t>
      </w:r>
      <w:r w:rsidR="00401DDE">
        <w:rPr>
          <w:rFonts w:ascii="Times New Roman" w:eastAsia="Times New Roman" w:hAnsi="Times New Roman"/>
          <w:sz w:val="24"/>
          <w:szCs w:val="24"/>
          <w:lang w:val="uk-UA" w:eastAsia="ru-RU"/>
        </w:rPr>
        <w:t xml:space="preserve"> </w:t>
      </w:r>
      <w:r w:rsidRPr="00745C0A">
        <w:rPr>
          <w:rFonts w:ascii="Times New Roman" w:eastAsia="Times New Roman" w:hAnsi="Times New Roman"/>
          <w:sz w:val="24"/>
          <w:szCs w:val="24"/>
          <w:lang w:val="uk-UA" w:eastAsia="ru-RU"/>
        </w:rPr>
        <w:t xml:space="preserve">Для досягнення економічної стійкості, сталого розвитку та подолання ризикових ситуацій можна застосовувати наступні інструменти ризик-менеджменту </w:t>
      </w:r>
      <w:r w:rsidRPr="00745C0A">
        <w:rPr>
          <w:rFonts w:ascii="Times New Roman" w:eastAsia="Times New Roman" w:hAnsi="Times New Roman"/>
          <w:sz w:val="24"/>
          <w:szCs w:val="24"/>
          <w:lang w:val="en-US" w:eastAsia="ru-RU"/>
        </w:rPr>
        <w:t>[</w:t>
      </w:r>
      <w:r w:rsidR="00745C0A" w:rsidRPr="00745C0A">
        <w:rPr>
          <w:rFonts w:ascii="Times New Roman" w:eastAsia="Times New Roman" w:hAnsi="Times New Roman"/>
          <w:sz w:val="24"/>
          <w:szCs w:val="24"/>
          <w:lang w:val="uk-UA" w:eastAsia="ru-RU"/>
        </w:rPr>
        <w:t>1</w:t>
      </w:r>
      <w:r w:rsidRPr="00745C0A">
        <w:rPr>
          <w:rFonts w:ascii="Times New Roman" w:eastAsia="Times New Roman" w:hAnsi="Times New Roman"/>
          <w:sz w:val="24"/>
          <w:szCs w:val="24"/>
          <w:lang w:val="en-US" w:eastAsia="ru-RU"/>
        </w:rPr>
        <w:t>]</w:t>
      </w:r>
      <w:r w:rsidRPr="00745C0A">
        <w:rPr>
          <w:rFonts w:ascii="Times New Roman" w:eastAsia="Times New Roman" w:hAnsi="Times New Roman"/>
          <w:sz w:val="24"/>
          <w:szCs w:val="24"/>
          <w:lang w:val="uk-UA" w:eastAsia="ru-RU"/>
        </w:rPr>
        <w:t>:</w:t>
      </w:r>
      <w:r w:rsidR="00F767DB" w:rsidRPr="00745C0A">
        <w:rPr>
          <w:rFonts w:ascii="Times New Roman" w:eastAsia="Times New Roman" w:hAnsi="Times New Roman"/>
          <w:sz w:val="24"/>
          <w:szCs w:val="24"/>
          <w:lang w:val="uk-UA" w:eastAsia="ru-RU"/>
        </w:rPr>
        <w:t xml:space="preserve"> </w:t>
      </w:r>
      <w:r w:rsidRPr="00745C0A">
        <w:rPr>
          <w:rFonts w:ascii="Times New Roman" w:eastAsia="Times New Roman" w:hAnsi="Times New Roman"/>
          <w:sz w:val="24"/>
          <w:szCs w:val="24"/>
          <w:lang w:val="uk-UA" w:eastAsia="ru-RU"/>
        </w:rPr>
        <w:t>моніторинг діяльності організації;</w:t>
      </w:r>
      <w:r w:rsidR="00F767DB" w:rsidRPr="00745C0A">
        <w:rPr>
          <w:rFonts w:ascii="Times New Roman" w:eastAsia="Times New Roman" w:hAnsi="Times New Roman"/>
          <w:sz w:val="24"/>
          <w:szCs w:val="24"/>
          <w:lang w:val="uk-UA" w:eastAsia="ru-RU"/>
        </w:rPr>
        <w:t xml:space="preserve"> </w:t>
      </w:r>
      <w:r w:rsidRPr="00745C0A">
        <w:rPr>
          <w:rFonts w:ascii="Times New Roman" w:eastAsia="Times New Roman" w:hAnsi="Times New Roman"/>
          <w:sz w:val="24"/>
          <w:szCs w:val="24"/>
          <w:lang w:val="uk-UA" w:eastAsia="ru-RU"/>
        </w:rPr>
        <w:t>управлінський облік;</w:t>
      </w:r>
      <w:r w:rsidR="00F767DB" w:rsidRPr="00745C0A">
        <w:rPr>
          <w:rFonts w:ascii="Times New Roman" w:eastAsia="Times New Roman" w:hAnsi="Times New Roman"/>
          <w:sz w:val="24"/>
          <w:szCs w:val="24"/>
          <w:lang w:val="uk-UA" w:eastAsia="ru-RU"/>
        </w:rPr>
        <w:t xml:space="preserve"> </w:t>
      </w:r>
      <w:r w:rsidRPr="00745C0A">
        <w:rPr>
          <w:rFonts w:ascii="Times New Roman" w:eastAsia="Times New Roman" w:hAnsi="Times New Roman"/>
          <w:sz w:val="24"/>
          <w:szCs w:val="24"/>
          <w:lang w:val="uk-UA" w:eastAsia="ru-RU"/>
        </w:rPr>
        <w:t>бюджетування: забезпечення господарського процесу необхідними грошовими ресурсами та на підвищення ефективності управління</w:t>
      </w:r>
      <w:r w:rsidRPr="003902DB">
        <w:rPr>
          <w:rFonts w:ascii="Times New Roman" w:eastAsia="Times New Roman" w:hAnsi="Times New Roman"/>
          <w:sz w:val="24"/>
          <w:szCs w:val="24"/>
          <w:lang w:val="uk-UA" w:eastAsia="ru-RU"/>
        </w:rPr>
        <w:t xml:space="preserve"> грошовими коштами в цілому;</w:t>
      </w:r>
      <w:r w:rsidR="00F767DB">
        <w:rPr>
          <w:rFonts w:ascii="Times New Roman" w:eastAsia="Times New Roman" w:hAnsi="Times New Roman"/>
          <w:sz w:val="24"/>
          <w:szCs w:val="24"/>
          <w:lang w:val="uk-UA" w:eastAsia="ru-RU"/>
        </w:rPr>
        <w:t xml:space="preserve"> </w:t>
      </w:r>
      <w:r w:rsidRPr="003902DB">
        <w:rPr>
          <w:rFonts w:ascii="Times New Roman" w:eastAsia="Times New Roman" w:hAnsi="Times New Roman"/>
          <w:sz w:val="24"/>
          <w:szCs w:val="24"/>
          <w:lang w:val="uk-UA" w:eastAsia="ru-RU"/>
        </w:rPr>
        <w:t>контролінгу;</w:t>
      </w:r>
      <w:r w:rsidR="00F767DB">
        <w:rPr>
          <w:rFonts w:ascii="Times New Roman" w:eastAsia="Times New Roman" w:hAnsi="Times New Roman"/>
          <w:sz w:val="24"/>
          <w:szCs w:val="24"/>
          <w:lang w:val="uk-UA" w:eastAsia="ru-RU"/>
        </w:rPr>
        <w:t xml:space="preserve"> </w:t>
      </w:r>
      <w:r w:rsidRPr="003902DB">
        <w:rPr>
          <w:rFonts w:ascii="Times New Roman" w:eastAsia="Times New Roman" w:hAnsi="Times New Roman"/>
          <w:sz w:val="24"/>
          <w:szCs w:val="24"/>
          <w:lang w:val="uk-UA" w:eastAsia="ru-RU"/>
        </w:rPr>
        <w:t>маркетинг; логістика тощо.</w:t>
      </w:r>
    </w:p>
    <w:p w:rsidR="003D4257" w:rsidRPr="003902DB" w:rsidRDefault="003D4257" w:rsidP="00745C0A">
      <w:pPr>
        <w:widowControl w:val="0"/>
        <w:autoSpaceDE w:val="0"/>
        <w:autoSpaceDN w:val="0"/>
        <w:adjustRightInd w:val="0"/>
        <w:spacing w:after="0" w:line="240" w:lineRule="auto"/>
        <w:ind w:firstLine="709"/>
        <w:jc w:val="both"/>
        <w:rPr>
          <w:rFonts w:ascii="Times New Roman" w:hAnsi="Times New Roman"/>
          <w:sz w:val="24"/>
          <w:szCs w:val="24"/>
          <w:lang w:val="uk-UA"/>
        </w:rPr>
      </w:pPr>
      <w:r w:rsidRPr="003902DB">
        <w:rPr>
          <w:rFonts w:ascii="Times New Roman" w:eastAsia="Times New Roman" w:hAnsi="Times New Roman"/>
          <w:b/>
          <w:sz w:val="24"/>
          <w:szCs w:val="24"/>
          <w:lang w:val="uk-UA" w:eastAsia="ru-RU"/>
        </w:rPr>
        <w:t>Висновки.</w:t>
      </w:r>
      <w:r w:rsidRPr="003902DB">
        <w:rPr>
          <w:rFonts w:ascii="Times New Roman" w:hAnsi="Times New Roman"/>
          <w:sz w:val="24"/>
          <w:szCs w:val="24"/>
          <w:lang w:val="uk-UA"/>
        </w:rPr>
        <w:t xml:space="preserve"> У ринковій економіці </w:t>
      </w:r>
      <w:r w:rsidR="00745C0A">
        <w:rPr>
          <w:rFonts w:ascii="Times New Roman" w:hAnsi="Times New Roman"/>
          <w:sz w:val="24"/>
          <w:szCs w:val="24"/>
          <w:lang w:val="uk-UA"/>
        </w:rPr>
        <w:t>підприємства</w:t>
      </w:r>
      <w:r w:rsidRPr="003902DB">
        <w:rPr>
          <w:rFonts w:ascii="Times New Roman" w:hAnsi="Times New Roman"/>
          <w:sz w:val="24"/>
          <w:szCs w:val="24"/>
          <w:lang w:val="uk-UA"/>
        </w:rPr>
        <w:t xml:space="preserve"> не зможуть успішно діяти на ринку, не забезпечивши </w:t>
      </w:r>
      <w:r w:rsidR="00745C0A">
        <w:rPr>
          <w:rFonts w:ascii="Times New Roman" w:hAnsi="Times New Roman"/>
          <w:sz w:val="24"/>
          <w:szCs w:val="24"/>
          <w:lang w:val="uk-UA"/>
        </w:rPr>
        <w:t xml:space="preserve">свою </w:t>
      </w:r>
      <w:r w:rsidRPr="003902DB">
        <w:rPr>
          <w:rFonts w:ascii="Times New Roman" w:hAnsi="Times New Roman"/>
          <w:sz w:val="24"/>
          <w:szCs w:val="24"/>
          <w:lang w:val="uk-UA"/>
        </w:rPr>
        <w:t xml:space="preserve">економічну стійкість. </w:t>
      </w:r>
      <w:r w:rsidR="00745C0A">
        <w:rPr>
          <w:rFonts w:ascii="Times New Roman" w:hAnsi="Times New Roman"/>
          <w:sz w:val="24"/>
          <w:szCs w:val="24"/>
          <w:lang w:val="uk-UA"/>
        </w:rPr>
        <w:t>Для того, щоб</w:t>
      </w:r>
      <w:r w:rsidRPr="003902DB">
        <w:rPr>
          <w:rFonts w:ascii="Times New Roman" w:hAnsi="Times New Roman"/>
          <w:sz w:val="24"/>
          <w:szCs w:val="24"/>
          <w:lang w:val="uk-UA"/>
        </w:rPr>
        <w:t xml:space="preserve"> зміцнити свої конкурентні позиції, </w:t>
      </w:r>
      <w:r w:rsidR="00745C0A">
        <w:rPr>
          <w:rFonts w:ascii="Times New Roman" w:hAnsi="Times New Roman"/>
          <w:sz w:val="24"/>
          <w:szCs w:val="24"/>
          <w:lang w:val="uk-UA"/>
        </w:rPr>
        <w:t xml:space="preserve">вони </w:t>
      </w:r>
      <w:r w:rsidRPr="003902DB">
        <w:rPr>
          <w:rFonts w:ascii="Times New Roman" w:hAnsi="Times New Roman"/>
          <w:sz w:val="24"/>
          <w:szCs w:val="24"/>
          <w:lang w:val="uk-UA"/>
        </w:rPr>
        <w:t xml:space="preserve">повинні орієнтуватися на нові підходи, принципи і методи організації та ведення бізнес-процесів, заснованих на удосконаленні саме внутрішнього механізму управління сталим функціонуванням підприємств. Головним компонентом такої організації є економічна стійкість та оцінювання ризиків, </w:t>
      </w:r>
      <w:r w:rsidR="00401DDE">
        <w:rPr>
          <w:rFonts w:ascii="Times New Roman" w:hAnsi="Times New Roman"/>
          <w:sz w:val="24"/>
          <w:szCs w:val="24"/>
          <w:lang w:val="uk-UA"/>
        </w:rPr>
        <w:t>що</w:t>
      </w:r>
      <w:r w:rsidRPr="003902DB">
        <w:rPr>
          <w:rFonts w:ascii="Times New Roman" w:hAnsi="Times New Roman"/>
          <w:sz w:val="24"/>
          <w:szCs w:val="24"/>
          <w:lang w:val="uk-UA"/>
        </w:rPr>
        <w:t xml:space="preserve"> на неї впливають.</w:t>
      </w:r>
    </w:p>
    <w:p w:rsidR="00745C0A" w:rsidRDefault="00745C0A" w:rsidP="00745C0A">
      <w:pPr>
        <w:widowControl w:val="0"/>
        <w:spacing w:after="0" w:line="240" w:lineRule="auto"/>
        <w:ind w:firstLine="709"/>
        <w:jc w:val="center"/>
        <w:rPr>
          <w:rFonts w:ascii="Times New Roman" w:hAnsi="Times New Roman"/>
          <w:b/>
          <w:sz w:val="24"/>
          <w:szCs w:val="24"/>
          <w:lang w:val="uk-UA"/>
        </w:rPr>
      </w:pPr>
    </w:p>
    <w:p w:rsidR="003D4257" w:rsidRDefault="003D4257" w:rsidP="00745C0A">
      <w:pPr>
        <w:widowControl w:val="0"/>
        <w:spacing w:after="0" w:line="240" w:lineRule="auto"/>
        <w:ind w:firstLine="709"/>
        <w:jc w:val="center"/>
        <w:rPr>
          <w:rFonts w:ascii="Times New Roman" w:hAnsi="Times New Roman"/>
          <w:b/>
          <w:sz w:val="24"/>
          <w:szCs w:val="24"/>
          <w:lang w:val="uk-UA"/>
        </w:rPr>
      </w:pPr>
      <w:r>
        <w:rPr>
          <w:rFonts w:ascii="Times New Roman" w:hAnsi="Times New Roman"/>
          <w:b/>
          <w:sz w:val="24"/>
          <w:szCs w:val="24"/>
          <w:lang w:val="uk-UA"/>
        </w:rPr>
        <w:t>Список використаної л</w:t>
      </w:r>
      <w:r w:rsidRPr="003902DB">
        <w:rPr>
          <w:rFonts w:ascii="Times New Roman" w:hAnsi="Times New Roman"/>
          <w:b/>
          <w:sz w:val="24"/>
          <w:szCs w:val="24"/>
          <w:lang w:val="uk-UA"/>
        </w:rPr>
        <w:t>ітератур</w:t>
      </w:r>
      <w:r>
        <w:rPr>
          <w:rFonts w:ascii="Times New Roman" w:hAnsi="Times New Roman"/>
          <w:b/>
          <w:sz w:val="24"/>
          <w:szCs w:val="24"/>
          <w:lang w:val="uk-UA"/>
        </w:rPr>
        <w:t>и</w:t>
      </w:r>
    </w:p>
    <w:p w:rsidR="00401DDE" w:rsidRPr="003902DB" w:rsidRDefault="00401DDE" w:rsidP="00745C0A">
      <w:pPr>
        <w:widowControl w:val="0"/>
        <w:spacing w:after="0" w:line="240" w:lineRule="auto"/>
        <w:ind w:firstLine="709"/>
        <w:jc w:val="center"/>
        <w:rPr>
          <w:rFonts w:ascii="Times New Roman" w:hAnsi="Times New Roman"/>
          <w:b/>
          <w:sz w:val="24"/>
          <w:szCs w:val="24"/>
          <w:lang w:val="uk-UA"/>
        </w:rPr>
      </w:pPr>
    </w:p>
    <w:p w:rsidR="003D4257" w:rsidRPr="00745C0A" w:rsidRDefault="003D4257" w:rsidP="00745C0A">
      <w:pPr>
        <w:widowControl w:val="0"/>
        <w:numPr>
          <w:ilvl w:val="0"/>
          <w:numId w:val="1"/>
        </w:numPr>
        <w:tabs>
          <w:tab w:val="left" w:pos="142"/>
          <w:tab w:val="left" w:pos="993"/>
        </w:tabs>
        <w:spacing w:after="0" w:line="240" w:lineRule="auto"/>
        <w:ind w:left="0" w:firstLine="709"/>
        <w:jc w:val="both"/>
        <w:rPr>
          <w:rFonts w:ascii="Times New Roman" w:hAnsi="Times New Roman"/>
          <w:sz w:val="24"/>
          <w:szCs w:val="24"/>
          <w:lang w:val="uk-UA"/>
        </w:rPr>
      </w:pPr>
      <w:r w:rsidRPr="00745C0A">
        <w:rPr>
          <w:rFonts w:ascii="Times New Roman" w:hAnsi="Times New Roman"/>
          <w:sz w:val="24"/>
          <w:szCs w:val="24"/>
          <w:lang w:val="uk-UA"/>
        </w:rPr>
        <w:t>Головач Т.В. Ризик та економічна стійкість підприємницьких структур / Т.В.</w:t>
      </w:r>
      <w:r w:rsidR="00401DDE">
        <w:rPr>
          <w:rFonts w:ascii="Times New Roman" w:hAnsi="Times New Roman"/>
          <w:sz w:val="24"/>
          <w:szCs w:val="24"/>
          <w:lang w:val="uk-UA"/>
        </w:rPr>
        <w:t> </w:t>
      </w:r>
      <w:r w:rsidRPr="00745C0A">
        <w:rPr>
          <w:rFonts w:ascii="Times New Roman" w:hAnsi="Times New Roman"/>
          <w:sz w:val="24"/>
          <w:szCs w:val="24"/>
          <w:lang w:val="uk-UA"/>
        </w:rPr>
        <w:t>Головач //</w:t>
      </w:r>
      <w:r w:rsidRPr="00745C0A">
        <w:rPr>
          <w:rFonts w:ascii="Times New Roman" w:hAnsi="Times New Roman"/>
          <w:color w:val="000000"/>
          <w:sz w:val="24"/>
          <w:szCs w:val="24"/>
        </w:rPr>
        <w:t xml:space="preserve"> </w:t>
      </w:r>
      <w:proofErr w:type="spellStart"/>
      <w:r w:rsidRPr="00745C0A">
        <w:rPr>
          <w:rFonts w:ascii="Times New Roman" w:hAnsi="Times New Roman"/>
          <w:color w:val="000000"/>
          <w:sz w:val="24"/>
          <w:szCs w:val="24"/>
        </w:rPr>
        <w:t>Вісник</w:t>
      </w:r>
      <w:proofErr w:type="spellEnd"/>
      <w:r w:rsidRPr="00745C0A">
        <w:rPr>
          <w:rFonts w:ascii="Times New Roman" w:hAnsi="Times New Roman"/>
          <w:color w:val="000000"/>
          <w:sz w:val="24"/>
          <w:szCs w:val="24"/>
        </w:rPr>
        <w:t xml:space="preserve"> ХНУ, «</w:t>
      </w:r>
      <w:proofErr w:type="spellStart"/>
      <w:r w:rsidRPr="00745C0A">
        <w:rPr>
          <w:rFonts w:ascii="Times New Roman" w:hAnsi="Times New Roman"/>
          <w:color w:val="000000"/>
          <w:sz w:val="24"/>
          <w:szCs w:val="24"/>
        </w:rPr>
        <w:t>Економічні</w:t>
      </w:r>
      <w:proofErr w:type="spellEnd"/>
      <w:r w:rsidRPr="00745C0A">
        <w:rPr>
          <w:rFonts w:ascii="Times New Roman" w:hAnsi="Times New Roman"/>
          <w:color w:val="000000"/>
          <w:sz w:val="24"/>
          <w:szCs w:val="24"/>
        </w:rPr>
        <w:t xml:space="preserve"> науки»</w:t>
      </w:r>
      <w:r w:rsidRPr="00745C0A">
        <w:rPr>
          <w:rFonts w:ascii="Times New Roman" w:hAnsi="Times New Roman"/>
          <w:color w:val="000000"/>
          <w:sz w:val="24"/>
          <w:szCs w:val="24"/>
          <w:lang w:val="uk-UA"/>
        </w:rPr>
        <w:t>. –</w:t>
      </w:r>
      <w:r w:rsidRPr="00745C0A">
        <w:rPr>
          <w:rFonts w:ascii="Times New Roman" w:hAnsi="Times New Roman"/>
          <w:color w:val="000000"/>
          <w:sz w:val="24"/>
          <w:szCs w:val="24"/>
        </w:rPr>
        <w:t xml:space="preserve"> 201</w:t>
      </w:r>
      <w:r w:rsidRPr="00745C0A">
        <w:rPr>
          <w:rFonts w:ascii="Times New Roman" w:hAnsi="Times New Roman"/>
          <w:color w:val="000000"/>
          <w:sz w:val="24"/>
          <w:szCs w:val="24"/>
          <w:lang w:val="uk-UA"/>
        </w:rPr>
        <w:t>4</w:t>
      </w:r>
      <w:r w:rsidRPr="00745C0A">
        <w:rPr>
          <w:rFonts w:ascii="Times New Roman" w:hAnsi="Times New Roman"/>
          <w:color w:val="000000"/>
          <w:sz w:val="24"/>
          <w:szCs w:val="24"/>
        </w:rPr>
        <w:t>.</w:t>
      </w:r>
      <w:r w:rsidRPr="00745C0A">
        <w:rPr>
          <w:rFonts w:ascii="Times New Roman" w:hAnsi="Times New Roman"/>
          <w:color w:val="000000"/>
          <w:sz w:val="24"/>
          <w:szCs w:val="24"/>
          <w:lang w:val="uk-UA"/>
        </w:rPr>
        <w:t>–</w:t>
      </w:r>
      <w:r w:rsidRPr="00745C0A">
        <w:rPr>
          <w:rFonts w:ascii="Times New Roman" w:hAnsi="Times New Roman"/>
          <w:color w:val="000000"/>
          <w:sz w:val="24"/>
          <w:szCs w:val="24"/>
        </w:rPr>
        <w:t xml:space="preserve"> </w:t>
      </w:r>
      <w:r w:rsidRPr="00745C0A">
        <w:rPr>
          <w:rFonts w:ascii="Times New Roman" w:hAnsi="Times New Roman"/>
          <w:color w:val="000000"/>
          <w:sz w:val="24"/>
          <w:szCs w:val="24"/>
          <w:lang w:val="uk-UA"/>
        </w:rPr>
        <w:t xml:space="preserve">№2, </w:t>
      </w:r>
      <w:r w:rsidRPr="00745C0A">
        <w:rPr>
          <w:rFonts w:ascii="Times New Roman" w:hAnsi="Times New Roman"/>
          <w:color w:val="000000"/>
          <w:sz w:val="24"/>
          <w:szCs w:val="24"/>
        </w:rPr>
        <w:t>Т.</w:t>
      </w:r>
      <w:r w:rsidRPr="00745C0A">
        <w:rPr>
          <w:rFonts w:ascii="Times New Roman" w:hAnsi="Times New Roman"/>
          <w:color w:val="000000"/>
          <w:sz w:val="24"/>
          <w:szCs w:val="24"/>
          <w:lang w:val="uk-UA"/>
        </w:rPr>
        <w:t>2. –</w:t>
      </w:r>
      <w:r w:rsidRPr="00745C0A">
        <w:rPr>
          <w:rFonts w:ascii="Times New Roman" w:hAnsi="Times New Roman"/>
          <w:color w:val="000000"/>
          <w:sz w:val="24"/>
          <w:szCs w:val="24"/>
        </w:rPr>
        <w:t xml:space="preserve"> </w:t>
      </w:r>
      <w:r w:rsidRPr="00745C0A">
        <w:rPr>
          <w:rFonts w:ascii="Times New Roman" w:hAnsi="Times New Roman"/>
          <w:color w:val="000000"/>
          <w:sz w:val="24"/>
          <w:szCs w:val="24"/>
          <w:lang w:val="uk-UA"/>
        </w:rPr>
        <w:t>С</w:t>
      </w:r>
      <w:r w:rsidRPr="00745C0A">
        <w:rPr>
          <w:rFonts w:ascii="Times New Roman" w:hAnsi="Times New Roman"/>
          <w:color w:val="000000"/>
          <w:sz w:val="24"/>
          <w:szCs w:val="24"/>
        </w:rPr>
        <w:t>.</w:t>
      </w:r>
      <w:r w:rsidRPr="00745C0A">
        <w:rPr>
          <w:rFonts w:ascii="Times New Roman" w:hAnsi="Times New Roman"/>
          <w:color w:val="000000"/>
          <w:sz w:val="24"/>
          <w:szCs w:val="24"/>
          <w:lang w:val="uk-UA"/>
        </w:rPr>
        <w:t xml:space="preserve">38 </w:t>
      </w:r>
      <w:r w:rsidR="00401DDE">
        <w:rPr>
          <w:rFonts w:ascii="Times New Roman" w:hAnsi="Times New Roman"/>
          <w:color w:val="000000"/>
          <w:sz w:val="24"/>
          <w:szCs w:val="24"/>
          <w:lang w:val="uk-UA"/>
        </w:rPr>
        <w:t>–</w:t>
      </w:r>
      <w:r w:rsidRPr="00745C0A">
        <w:rPr>
          <w:rFonts w:ascii="Times New Roman" w:hAnsi="Times New Roman"/>
          <w:color w:val="000000"/>
          <w:sz w:val="24"/>
          <w:szCs w:val="24"/>
          <w:lang w:val="uk-UA"/>
        </w:rPr>
        <w:t xml:space="preserve"> 40</w:t>
      </w:r>
    </w:p>
    <w:p w:rsidR="003D4257" w:rsidRPr="00401DDE" w:rsidRDefault="003D4257" w:rsidP="00745C0A">
      <w:pPr>
        <w:widowControl w:val="0"/>
        <w:numPr>
          <w:ilvl w:val="0"/>
          <w:numId w:val="1"/>
        </w:numPr>
        <w:tabs>
          <w:tab w:val="left" w:pos="142"/>
          <w:tab w:val="left" w:pos="993"/>
        </w:tabs>
        <w:spacing w:after="0" w:line="240" w:lineRule="auto"/>
        <w:ind w:left="0" w:firstLine="709"/>
        <w:jc w:val="both"/>
        <w:rPr>
          <w:rFonts w:ascii="Times New Roman" w:hAnsi="Times New Roman"/>
          <w:spacing w:val="-6"/>
          <w:sz w:val="24"/>
          <w:szCs w:val="24"/>
          <w:lang w:val="uk-UA"/>
        </w:rPr>
      </w:pPr>
      <w:proofErr w:type="spellStart"/>
      <w:r w:rsidRPr="00401DDE">
        <w:rPr>
          <w:rFonts w:ascii="Times New Roman" w:hAnsi="Times New Roman"/>
          <w:bCs/>
          <w:iCs/>
          <w:spacing w:val="-6"/>
          <w:sz w:val="24"/>
          <w:szCs w:val="24"/>
          <w:lang w:val="uk-UA"/>
        </w:rPr>
        <w:t>Коняшова</w:t>
      </w:r>
      <w:proofErr w:type="spellEnd"/>
      <w:r w:rsidRPr="00401DDE">
        <w:rPr>
          <w:rFonts w:ascii="Times New Roman" w:hAnsi="Times New Roman"/>
          <w:bCs/>
          <w:iCs/>
          <w:spacing w:val="-6"/>
          <w:sz w:val="24"/>
          <w:szCs w:val="24"/>
          <w:lang w:val="uk-UA"/>
        </w:rPr>
        <w:t xml:space="preserve"> А.В.</w:t>
      </w:r>
      <w:r w:rsidR="00401DDE" w:rsidRPr="00401DDE">
        <w:rPr>
          <w:rFonts w:ascii="Times New Roman" w:hAnsi="Times New Roman"/>
          <w:b/>
          <w:bCs/>
          <w:i/>
          <w:iCs/>
          <w:spacing w:val="-6"/>
          <w:sz w:val="24"/>
          <w:szCs w:val="24"/>
          <w:lang w:val="uk-UA"/>
        </w:rPr>
        <w:t xml:space="preserve"> </w:t>
      </w:r>
      <w:proofErr w:type="spellStart"/>
      <w:r w:rsidRPr="00401DDE">
        <w:rPr>
          <w:rFonts w:ascii="Times New Roman" w:hAnsi="Times New Roman"/>
          <w:bCs/>
          <w:spacing w:val="-6"/>
          <w:sz w:val="24"/>
          <w:szCs w:val="24"/>
          <w:lang w:val="uk-UA"/>
        </w:rPr>
        <w:t>Показатели</w:t>
      </w:r>
      <w:proofErr w:type="spellEnd"/>
      <w:r w:rsidRPr="00401DDE">
        <w:rPr>
          <w:rFonts w:ascii="Times New Roman" w:hAnsi="Times New Roman"/>
          <w:bCs/>
          <w:spacing w:val="-6"/>
          <w:sz w:val="24"/>
          <w:szCs w:val="24"/>
          <w:lang w:val="uk-UA"/>
        </w:rPr>
        <w:t xml:space="preserve"> </w:t>
      </w:r>
      <w:proofErr w:type="spellStart"/>
      <w:r w:rsidRPr="00401DDE">
        <w:rPr>
          <w:rFonts w:ascii="Times New Roman" w:hAnsi="Times New Roman"/>
          <w:bCs/>
          <w:spacing w:val="-6"/>
          <w:sz w:val="24"/>
          <w:szCs w:val="24"/>
          <w:lang w:val="uk-UA"/>
        </w:rPr>
        <w:t>оценки</w:t>
      </w:r>
      <w:proofErr w:type="spellEnd"/>
      <w:r w:rsidRPr="00401DDE">
        <w:rPr>
          <w:rFonts w:ascii="Times New Roman" w:hAnsi="Times New Roman"/>
          <w:bCs/>
          <w:spacing w:val="-6"/>
          <w:sz w:val="24"/>
          <w:szCs w:val="24"/>
          <w:lang w:val="uk-UA"/>
        </w:rPr>
        <w:t xml:space="preserve"> </w:t>
      </w:r>
      <w:proofErr w:type="spellStart"/>
      <w:r w:rsidRPr="00401DDE">
        <w:rPr>
          <w:rFonts w:ascii="Times New Roman" w:hAnsi="Times New Roman"/>
          <w:bCs/>
          <w:spacing w:val="-6"/>
          <w:sz w:val="24"/>
          <w:szCs w:val="24"/>
          <w:lang w:val="uk-UA"/>
        </w:rPr>
        <w:t>функциональных</w:t>
      </w:r>
      <w:proofErr w:type="spellEnd"/>
      <w:r w:rsidRPr="00401DDE">
        <w:rPr>
          <w:rFonts w:ascii="Times New Roman" w:hAnsi="Times New Roman"/>
          <w:bCs/>
          <w:spacing w:val="-6"/>
          <w:sz w:val="24"/>
          <w:szCs w:val="24"/>
          <w:lang w:val="uk-UA"/>
        </w:rPr>
        <w:t xml:space="preserve"> </w:t>
      </w:r>
      <w:proofErr w:type="spellStart"/>
      <w:r w:rsidRPr="00401DDE">
        <w:rPr>
          <w:rFonts w:ascii="Times New Roman" w:hAnsi="Times New Roman"/>
          <w:bCs/>
          <w:spacing w:val="-6"/>
          <w:sz w:val="24"/>
          <w:szCs w:val="24"/>
          <w:lang w:val="uk-UA"/>
        </w:rPr>
        <w:t>составляющих</w:t>
      </w:r>
      <w:proofErr w:type="spellEnd"/>
      <w:r w:rsidRPr="00401DDE">
        <w:rPr>
          <w:rFonts w:ascii="Times New Roman" w:hAnsi="Times New Roman"/>
          <w:bCs/>
          <w:spacing w:val="-6"/>
          <w:sz w:val="24"/>
          <w:szCs w:val="24"/>
          <w:lang w:val="uk-UA"/>
        </w:rPr>
        <w:t xml:space="preserve"> </w:t>
      </w:r>
      <w:proofErr w:type="spellStart"/>
      <w:r w:rsidRPr="00401DDE">
        <w:rPr>
          <w:rFonts w:ascii="Times New Roman" w:hAnsi="Times New Roman"/>
          <w:bCs/>
          <w:spacing w:val="-6"/>
          <w:sz w:val="24"/>
          <w:szCs w:val="24"/>
          <w:lang w:val="uk-UA"/>
        </w:rPr>
        <w:t>экономической</w:t>
      </w:r>
      <w:proofErr w:type="spellEnd"/>
      <w:r w:rsidRPr="00401DDE">
        <w:rPr>
          <w:rFonts w:ascii="Times New Roman" w:hAnsi="Times New Roman"/>
          <w:bCs/>
          <w:spacing w:val="-6"/>
          <w:sz w:val="24"/>
          <w:szCs w:val="24"/>
          <w:lang w:val="uk-UA"/>
        </w:rPr>
        <w:t xml:space="preserve"> </w:t>
      </w:r>
      <w:proofErr w:type="spellStart"/>
      <w:r w:rsidRPr="00401DDE">
        <w:rPr>
          <w:rFonts w:ascii="Times New Roman" w:hAnsi="Times New Roman"/>
          <w:bCs/>
          <w:spacing w:val="-6"/>
          <w:sz w:val="24"/>
          <w:szCs w:val="24"/>
          <w:lang w:val="uk-UA"/>
        </w:rPr>
        <w:t>устойчивости</w:t>
      </w:r>
      <w:proofErr w:type="spellEnd"/>
      <w:r w:rsidRPr="00401DDE">
        <w:rPr>
          <w:rFonts w:ascii="Times New Roman" w:hAnsi="Times New Roman"/>
          <w:bCs/>
          <w:spacing w:val="-6"/>
          <w:sz w:val="24"/>
          <w:szCs w:val="24"/>
          <w:lang w:val="uk-UA"/>
        </w:rPr>
        <w:t xml:space="preserve"> </w:t>
      </w:r>
      <w:proofErr w:type="spellStart"/>
      <w:r w:rsidRPr="00401DDE">
        <w:rPr>
          <w:rFonts w:ascii="Times New Roman" w:hAnsi="Times New Roman"/>
          <w:bCs/>
          <w:spacing w:val="-6"/>
          <w:sz w:val="24"/>
          <w:szCs w:val="24"/>
          <w:lang w:val="uk-UA"/>
        </w:rPr>
        <w:t>развития</w:t>
      </w:r>
      <w:proofErr w:type="spellEnd"/>
      <w:r w:rsidRPr="00401DDE">
        <w:rPr>
          <w:rFonts w:ascii="Times New Roman" w:hAnsi="Times New Roman"/>
          <w:bCs/>
          <w:spacing w:val="-6"/>
          <w:sz w:val="24"/>
          <w:szCs w:val="24"/>
          <w:lang w:val="uk-UA"/>
        </w:rPr>
        <w:t xml:space="preserve"> </w:t>
      </w:r>
      <w:proofErr w:type="spellStart"/>
      <w:r w:rsidRPr="00401DDE">
        <w:rPr>
          <w:rFonts w:ascii="Times New Roman" w:hAnsi="Times New Roman"/>
          <w:bCs/>
          <w:spacing w:val="-6"/>
          <w:sz w:val="24"/>
          <w:szCs w:val="24"/>
          <w:lang w:val="uk-UA"/>
        </w:rPr>
        <w:t>предприятия</w:t>
      </w:r>
      <w:proofErr w:type="spellEnd"/>
      <w:r w:rsidR="00401DDE" w:rsidRPr="00401DDE">
        <w:rPr>
          <w:rFonts w:ascii="Times New Roman" w:hAnsi="Times New Roman"/>
          <w:bCs/>
          <w:spacing w:val="-6"/>
          <w:sz w:val="24"/>
          <w:szCs w:val="24"/>
          <w:lang w:val="uk-UA"/>
        </w:rPr>
        <w:t xml:space="preserve"> </w:t>
      </w:r>
      <w:r w:rsidRPr="00401DDE">
        <w:rPr>
          <w:rFonts w:ascii="Times New Roman" w:eastAsia="TimesNewRomanPSMT" w:hAnsi="Times New Roman"/>
          <w:spacing w:val="-6"/>
          <w:sz w:val="24"/>
          <w:szCs w:val="24"/>
          <w:lang w:val="uk-UA"/>
        </w:rPr>
        <w:t>[</w:t>
      </w:r>
      <w:proofErr w:type="spellStart"/>
      <w:r w:rsidRPr="00401DDE">
        <w:rPr>
          <w:rFonts w:ascii="Times New Roman" w:eastAsia="TimesNewRomanPSMT" w:hAnsi="Times New Roman"/>
          <w:spacing w:val="-6"/>
          <w:sz w:val="24"/>
          <w:szCs w:val="24"/>
          <w:lang w:val="uk-UA"/>
        </w:rPr>
        <w:t>Электронный</w:t>
      </w:r>
      <w:proofErr w:type="spellEnd"/>
      <w:r w:rsidRPr="00401DDE">
        <w:rPr>
          <w:rFonts w:ascii="Times New Roman" w:eastAsia="TimesNewRomanPSMT" w:hAnsi="Times New Roman"/>
          <w:spacing w:val="-6"/>
          <w:sz w:val="24"/>
          <w:szCs w:val="24"/>
          <w:lang w:val="uk-UA"/>
        </w:rPr>
        <w:t xml:space="preserve"> ресурс]:</w:t>
      </w:r>
      <w:r w:rsidRPr="00401DDE">
        <w:rPr>
          <w:rFonts w:ascii="Times New Roman" w:eastAsia="TimesNewRomanPS-ItalicMT" w:hAnsi="Times New Roman"/>
          <w:i/>
          <w:iCs/>
          <w:spacing w:val="-6"/>
          <w:sz w:val="24"/>
          <w:szCs w:val="24"/>
          <w:lang w:val="uk-UA"/>
        </w:rPr>
        <w:t xml:space="preserve"> </w:t>
      </w:r>
      <w:hyperlink r:id="rId7" w:history="1">
        <w:r w:rsidRPr="00401DDE">
          <w:rPr>
            <w:rStyle w:val="a3"/>
            <w:rFonts w:ascii="Times New Roman" w:eastAsia="TimesNewRomanPSMT" w:hAnsi="Times New Roman"/>
            <w:color w:val="auto"/>
            <w:spacing w:val="-6"/>
            <w:sz w:val="24"/>
            <w:szCs w:val="24"/>
            <w:u w:val="none"/>
            <w:lang w:val="uk-UA"/>
          </w:rPr>
          <w:t>http://www.lib.csu.ru/vch/299/023.pdf</w:t>
        </w:r>
      </w:hyperlink>
    </w:p>
    <w:p w:rsidR="003D4257" w:rsidRPr="00745C0A" w:rsidRDefault="003D4257" w:rsidP="00745C0A">
      <w:pPr>
        <w:widowControl w:val="0"/>
        <w:numPr>
          <w:ilvl w:val="0"/>
          <w:numId w:val="1"/>
        </w:numPr>
        <w:tabs>
          <w:tab w:val="left" w:pos="142"/>
          <w:tab w:val="left" w:pos="993"/>
        </w:tabs>
        <w:spacing w:after="0" w:line="240" w:lineRule="auto"/>
        <w:ind w:left="0" w:firstLine="709"/>
        <w:jc w:val="both"/>
        <w:rPr>
          <w:rFonts w:ascii="Times New Roman" w:hAnsi="Times New Roman"/>
          <w:sz w:val="24"/>
          <w:szCs w:val="24"/>
          <w:lang w:val="uk-UA"/>
        </w:rPr>
      </w:pPr>
      <w:proofErr w:type="spellStart"/>
      <w:r w:rsidRPr="00745C0A">
        <w:rPr>
          <w:rFonts w:ascii="Times New Roman" w:hAnsi="Times New Roman"/>
          <w:iCs/>
          <w:sz w:val="24"/>
          <w:szCs w:val="24"/>
          <w:lang w:val="uk-UA"/>
        </w:rPr>
        <w:t>Семененко</w:t>
      </w:r>
      <w:proofErr w:type="spellEnd"/>
      <w:r w:rsidRPr="00745C0A">
        <w:rPr>
          <w:rFonts w:ascii="Times New Roman" w:hAnsi="Times New Roman"/>
          <w:iCs/>
          <w:sz w:val="24"/>
          <w:szCs w:val="24"/>
          <w:lang w:val="uk-UA"/>
        </w:rPr>
        <w:t>, І. М. Економічна стійкість підприємства: сутність і поняття [Текст] / І.</w:t>
      </w:r>
      <w:r w:rsidR="00401DDE">
        <w:rPr>
          <w:rFonts w:ascii="Times New Roman" w:hAnsi="Times New Roman"/>
          <w:iCs/>
          <w:sz w:val="24"/>
          <w:szCs w:val="24"/>
          <w:lang w:val="uk-UA"/>
        </w:rPr>
        <w:t> </w:t>
      </w:r>
      <w:r w:rsidRPr="00745C0A">
        <w:rPr>
          <w:rFonts w:ascii="Times New Roman" w:hAnsi="Times New Roman"/>
          <w:iCs/>
          <w:sz w:val="24"/>
          <w:szCs w:val="24"/>
          <w:lang w:val="uk-UA"/>
        </w:rPr>
        <w:t xml:space="preserve">М. </w:t>
      </w:r>
      <w:proofErr w:type="spellStart"/>
      <w:r w:rsidRPr="00745C0A">
        <w:rPr>
          <w:rFonts w:ascii="Times New Roman" w:hAnsi="Times New Roman"/>
          <w:iCs/>
          <w:sz w:val="24"/>
          <w:szCs w:val="24"/>
          <w:lang w:val="uk-UA"/>
        </w:rPr>
        <w:t>Семененко</w:t>
      </w:r>
      <w:proofErr w:type="spellEnd"/>
      <w:r w:rsidRPr="00745C0A">
        <w:rPr>
          <w:rFonts w:ascii="Times New Roman" w:hAnsi="Times New Roman"/>
          <w:iCs/>
          <w:sz w:val="24"/>
          <w:szCs w:val="24"/>
          <w:lang w:val="uk-UA"/>
        </w:rPr>
        <w:t xml:space="preserve"> // Вісник </w:t>
      </w:r>
      <w:proofErr w:type="spellStart"/>
      <w:r w:rsidRPr="00745C0A">
        <w:rPr>
          <w:rFonts w:ascii="Times New Roman" w:hAnsi="Times New Roman"/>
          <w:iCs/>
          <w:sz w:val="24"/>
          <w:szCs w:val="24"/>
          <w:lang w:val="uk-UA"/>
        </w:rPr>
        <w:t>Східноукр</w:t>
      </w:r>
      <w:proofErr w:type="spellEnd"/>
      <w:r w:rsidRPr="00745C0A">
        <w:rPr>
          <w:rFonts w:ascii="Times New Roman" w:hAnsi="Times New Roman"/>
          <w:iCs/>
          <w:sz w:val="24"/>
          <w:szCs w:val="24"/>
          <w:lang w:val="uk-UA"/>
        </w:rPr>
        <w:t xml:space="preserve">. нац. </w:t>
      </w:r>
      <w:proofErr w:type="spellStart"/>
      <w:r w:rsidRPr="00745C0A">
        <w:rPr>
          <w:rFonts w:ascii="Times New Roman" w:hAnsi="Times New Roman"/>
          <w:iCs/>
          <w:sz w:val="24"/>
          <w:szCs w:val="24"/>
          <w:lang w:val="uk-UA"/>
        </w:rPr>
        <w:t>ун-ту</w:t>
      </w:r>
      <w:proofErr w:type="spellEnd"/>
      <w:r w:rsidRPr="00745C0A">
        <w:rPr>
          <w:rFonts w:ascii="Times New Roman" w:hAnsi="Times New Roman"/>
          <w:iCs/>
          <w:sz w:val="24"/>
          <w:szCs w:val="24"/>
          <w:lang w:val="uk-UA"/>
        </w:rPr>
        <w:t xml:space="preserve"> імені Володимира Даля: зб. наук. пр. – Вип. 2 (144).</w:t>
      </w:r>
      <w:r w:rsidR="00401DDE">
        <w:rPr>
          <w:rFonts w:ascii="Times New Roman" w:hAnsi="Times New Roman"/>
          <w:iCs/>
          <w:sz w:val="24"/>
          <w:szCs w:val="24"/>
          <w:lang w:val="uk-UA"/>
        </w:rPr>
        <w:t xml:space="preserve"> – Луганськ, 2010. – С. 78 – 82</w:t>
      </w:r>
    </w:p>
    <w:p w:rsidR="006C104A" w:rsidRPr="001E3408" w:rsidRDefault="00752A2A" w:rsidP="00401DDE">
      <w:pPr>
        <w:pStyle w:val="a5"/>
        <w:widowControl w:val="0"/>
        <w:numPr>
          <w:ilvl w:val="0"/>
          <w:numId w:val="1"/>
        </w:numPr>
        <w:tabs>
          <w:tab w:val="left" w:pos="142"/>
          <w:tab w:val="left" w:pos="709"/>
          <w:tab w:val="left" w:pos="993"/>
        </w:tabs>
        <w:autoSpaceDE w:val="0"/>
        <w:autoSpaceDN w:val="0"/>
        <w:adjustRightInd w:val="0"/>
        <w:ind w:left="0" w:firstLine="709"/>
        <w:jc w:val="both"/>
      </w:pPr>
      <w:hyperlink r:id="rId8" w:history="1">
        <w:r w:rsidR="00745C0A" w:rsidRPr="00401DDE">
          <w:rPr>
            <w:rStyle w:val="a3"/>
            <w:color w:val="auto"/>
            <w:sz w:val="24"/>
            <w:szCs w:val="24"/>
            <w:u w:val="none"/>
            <w:lang w:val="uk-UA"/>
          </w:rPr>
          <w:t>http://www.misbfm.ru/sites/all/files/2012-3_str125_136.pdf</w:t>
        </w:r>
      </w:hyperlink>
    </w:p>
    <w:p w:rsidR="001E3408" w:rsidRDefault="001E3408" w:rsidP="001E3408">
      <w:pPr>
        <w:pStyle w:val="a5"/>
        <w:widowControl w:val="0"/>
        <w:tabs>
          <w:tab w:val="left" w:pos="142"/>
          <w:tab w:val="left" w:pos="709"/>
          <w:tab w:val="left" w:pos="993"/>
        </w:tabs>
        <w:autoSpaceDE w:val="0"/>
        <w:autoSpaceDN w:val="0"/>
        <w:adjustRightInd w:val="0"/>
        <w:ind w:left="709"/>
        <w:jc w:val="both"/>
        <w:rPr>
          <w:sz w:val="24"/>
          <w:szCs w:val="24"/>
          <w:lang w:val="uk-UA"/>
        </w:rPr>
      </w:pPr>
    </w:p>
    <w:p w:rsidR="001E3408" w:rsidRPr="001E3408" w:rsidRDefault="001E3408" w:rsidP="003C21A3">
      <w:pPr>
        <w:shd w:val="clear" w:color="auto" w:fill="FFFFFF"/>
        <w:spacing w:line="250" w:lineRule="exact"/>
        <w:ind w:left="3797"/>
        <w:rPr>
          <w:rFonts w:ascii="Times New Roman" w:hAnsi="Times New Roman"/>
        </w:rPr>
      </w:pPr>
    </w:p>
    <w:sectPr w:rsidR="001E3408" w:rsidRPr="001E3408" w:rsidSect="003902DB">
      <w:footerReference w:type="default" r:id="rId9"/>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7702D" w:rsidRDefault="00D7702D" w:rsidP="00401DDE">
      <w:pPr>
        <w:spacing w:after="0" w:line="240" w:lineRule="auto"/>
      </w:pPr>
      <w:r>
        <w:separator/>
      </w:r>
    </w:p>
  </w:endnote>
  <w:endnote w:type="continuationSeparator" w:id="0">
    <w:p w:rsidR="00D7702D" w:rsidRDefault="00D7702D" w:rsidP="00401DD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TimesNewRomanPS-Italic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4483" w:rsidRPr="00401DDE" w:rsidRDefault="00D7702D" w:rsidP="00401DDE">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7702D" w:rsidRDefault="00D7702D" w:rsidP="00401DDE">
      <w:pPr>
        <w:spacing w:after="0" w:line="240" w:lineRule="auto"/>
      </w:pPr>
      <w:r>
        <w:separator/>
      </w:r>
    </w:p>
  </w:footnote>
  <w:footnote w:type="continuationSeparator" w:id="0">
    <w:p w:rsidR="00D7702D" w:rsidRDefault="00D7702D" w:rsidP="00401DD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BF535C"/>
    <w:multiLevelType w:val="hybridMultilevel"/>
    <w:tmpl w:val="48DA38F4"/>
    <w:lvl w:ilvl="0" w:tplc="5C5457C2">
      <w:start w:val="1"/>
      <w:numFmt w:val="decimal"/>
      <w:lvlText w:val="%1."/>
      <w:lvlJc w:val="left"/>
      <w:pPr>
        <w:ind w:left="720" w:hanging="360"/>
      </w:pPr>
      <w:rPr>
        <w:rFonts w:ascii="Times New Roman" w:hAnsi="Times New Roman" w:cs="Times New Roman"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3D4257"/>
    <w:rsid w:val="00160606"/>
    <w:rsid w:val="001E3408"/>
    <w:rsid w:val="0022786F"/>
    <w:rsid w:val="002E1718"/>
    <w:rsid w:val="003C21A3"/>
    <w:rsid w:val="003D4257"/>
    <w:rsid w:val="00401DDE"/>
    <w:rsid w:val="00676A97"/>
    <w:rsid w:val="006C104A"/>
    <w:rsid w:val="00745C0A"/>
    <w:rsid w:val="00747268"/>
    <w:rsid w:val="00752A2A"/>
    <w:rsid w:val="008066BF"/>
    <w:rsid w:val="00B85946"/>
    <w:rsid w:val="00C26841"/>
    <w:rsid w:val="00D7702D"/>
    <w:rsid w:val="00F3600D"/>
    <w:rsid w:val="00F767DB"/>
    <w:rsid w:val="00F91C2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4257"/>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ongtext">
    <w:name w:val="long_text"/>
    <w:basedOn w:val="a0"/>
    <w:rsid w:val="003D4257"/>
  </w:style>
  <w:style w:type="character" w:styleId="a3">
    <w:name w:val="Hyperlink"/>
    <w:basedOn w:val="a0"/>
    <w:uiPriority w:val="99"/>
    <w:unhideWhenUsed/>
    <w:rsid w:val="003D4257"/>
    <w:rPr>
      <w:color w:val="0000FF"/>
      <w:u w:val="single"/>
    </w:rPr>
  </w:style>
  <w:style w:type="paragraph" w:styleId="a4">
    <w:name w:val="Normal (Web)"/>
    <w:basedOn w:val="a"/>
    <w:uiPriority w:val="99"/>
    <w:semiHidden/>
    <w:unhideWhenUsed/>
    <w:rsid w:val="003D4257"/>
    <w:pPr>
      <w:spacing w:before="100" w:beforeAutospacing="1" w:after="100" w:afterAutospacing="1" w:line="240" w:lineRule="auto"/>
    </w:pPr>
    <w:rPr>
      <w:rFonts w:ascii="Times New Roman" w:eastAsia="Times New Roman" w:hAnsi="Times New Roman"/>
      <w:sz w:val="24"/>
      <w:szCs w:val="24"/>
      <w:lang w:eastAsia="ru-RU"/>
    </w:rPr>
  </w:style>
  <w:style w:type="paragraph" w:styleId="a5">
    <w:name w:val="List Paragraph"/>
    <w:basedOn w:val="a"/>
    <w:uiPriority w:val="34"/>
    <w:qFormat/>
    <w:rsid w:val="003D4257"/>
    <w:pPr>
      <w:spacing w:after="0" w:line="240" w:lineRule="auto"/>
      <w:ind w:left="720"/>
      <w:contextualSpacing/>
    </w:pPr>
    <w:rPr>
      <w:rFonts w:ascii="Times New Roman" w:eastAsia="Times New Roman" w:hAnsi="Times New Roman"/>
      <w:sz w:val="20"/>
      <w:szCs w:val="20"/>
      <w:lang w:eastAsia="ru-RU"/>
    </w:rPr>
  </w:style>
  <w:style w:type="paragraph" w:customStyle="1" w:styleId="Default">
    <w:name w:val="Default"/>
    <w:rsid w:val="003D4257"/>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customStyle="1" w:styleId="Pa22">
    <w:name w:val="Pa22"/>
    <w:basedOn w:val="Default"/>
    <w:next w:val="Default"/>
    <w:uiPriority w:val="99"/>
    <w:rsid w:val="003D4257"/>
    <w:pPr>
      <w:spacing w:line="201" w:lineRule="atLeast"/>
    </w:pPr>
    <w:rPr>
      <w:color w:val="auto"/>
    </w:rPr>
  </w:style>
  <w:style w:type="paragraph" w:styleId="a6">
    <w:name w:val="footer"/>
    <w:basedOn w:val="a"/>
    <w:link w:val="a7"/>
    <w:uiPriority w:val="99"/>
    <w:unhideWhenUsed/>
    <w:rsid w:val="003D4257"/>
    <w:pPr>
      <w:tabs>
        <w:tab w:val="center" w:pos="4677"/>
        <w:tab w:val="right" w:pos="9355"/>
      </w:tabs>
    </w:pPr>
  </w:style>
  <w:style w:type="character" w:customStyle="1" w:styleId="a7">
    <w:name w:val="Нижний колонтитул Знак"/>
    <w:basedOn w:val="a0"/>
    <w:link w:val="a6"/>
    <w:uiPriority w:val="99"/>
    <w:rsid w:val="003D4257"/>
    <w:rPr>
      <w:rFonts w:ascii="Calibri" w:eastAsia="Calibri" w:hAnsi="Calibri" w:cs="Times New Roman"/>
    </w:rPr>
  </w:style>
  <w:style w:type="paragraph" w:styleId="a8">
    <w:name w:val="header"/>
    <w:basedOn w:val="a"/>
    <w:link w:val="a9"/>
    <w:uiPriority w:val="99"/>
    <w:semiHidden/>
    <w:unhideWhenUsed/>
    <w:rsid w:val="00401DDE"/>
    <w:pPr>
      <w:tabs>
        <w:tab w:val="center" w:pos="4677"/>
        <w:tab w:val="right" w:pos="9355"/>
      </w:tabs>
      <w:spacing w:after="0" w:line="240" w:lineRule="auto"/>
    </w:pPr>
  </w:style>
  <w:style w:type="character" w:customStyle="1" w:styleId="a9">
    <w:name w:val="Верхний колонтитул Знак"/>
    <w:basedOn w:val="a0"/>
    <w:link w:val="a8"/>
    <w:uiPriority w:val="99"/>
    <w:semiHidden/>
    <w:rsid w:val="00401DDE"/>
    <w:rPr>
      <w:rFonts w:ascii="Calibri" w:eastAsia="Calibri" w:hAnsi="Calibri" w:cs="Times New Roman"/>
    </w:rPr>
  </w:style>
  <w:style w:type="table" w:styleId="aa">
    <w:name w:val="Table Grid"/>
    <w:basedOn w:val="a1"/>
    <w:uiPriority w:val="59"/>
    <w:rsid w:val="001E34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message-headfield-value">
    <w:name w:val="b-message-head__field-value"/>
    <w:basedOn w:val="a0"/>
    <w:rsid w:val="00160606"/>
  </w:style>
</w:styles>
</file>

<file path=word/webSettings.xml><?xml version="1.0" encoding="utf-8"?>
<w:webSettings xmlns:r="http://schemas.openxmlformats.org/officeDocument/2006/relationships" xmlns:w="http://schemas.openxmlformats.org/wordprocessingml/2006/main">
  <w:divs>
    <w:div w:id="1116561849">
      <w:bodyDiv w:val="1"/>
      <w:marLeft w:val="0"/>
      <w:marRight w:val="0"/>
      <w:marTop w:val="0"/>
      <w:marBottom w:val="0"/>
      <w:divBdr>
        <w:top w:val="none" w:sz="0" w:space="0" w:color="auto"/>
        <w:left w:val="none" w:sz="0" w:space="0" w:color="auto"/>
        <w:bottom w:val="none" w:sz="0" w:space="0" w:color="auto"/>
        <w:right w:val="none" w:sz="0" w:space="0" w:color="auto"/>
      </w:divBdr>
      <w:divsChild>
        <w:div w:id="636102770">
          <w:marLeft w:val="0"/>
          <w:marRight w:val="0"/>
          <w:marTop w:val="0"/>
          <w:marBottom w:val="0"/>
          <w:divBdr>
            <w:top w:val="none" w:sz="0" w:space="0" w:color="auto"/>
            <w:left w:val="none" w:sz="0" w:space="0" w:color="auto"/>
            <w:bottom w:val="none" w:sz="0" w:space="0" w:color="auto"/>
            <w:right w:val="none" w:sz="0" w:space="0" w:color="auto"/>
          </w:divBdr>
          <w:divsChild>
            <w:div w:id="1038358260">
              <w:marLeft w:val="0"/>
              <w:marRight w:val="0"/>
              <w:marTop w:val="0"/>
              <w:marBottom w:val="0"/>
              <w:divBdr>
                <w:top w:val="none" w:sz="0" w:space="0" w:color="auto"/>
                <w:left w:val="none" w:sz="0" w:space="0" w:color="auto"/>
                <w:bottom w:val="none" w:sz="0" w:space="0" w:color="auto"/>
                <w:right w:val="none" w:sz="0" w:space="0" w:color="auto"/>
              </w:divBdr>
              <w:divsChild>
                <w:div w:id="172645064">
                  <w:marLeft w:val="0"/>
                  <w:marRight w:val="0"/>
                  <w:marTop w:val="0"/>
                  <w:marBottom w:val="0"/>
                  <w:divBdr>
                    <w:top w:val="none" w:sz="0" w:space="0" w:color="auto"/>
                    <w:left w:val="none" w:sz="0" w:space="0" w:color="auto"/>
                    <w:bottom w:val="none" w:sz="0" w:space="0" w:color="auto"/>
                    <w:right w:val="none" w:sz="0" w:space="0" w:color="auto"/>
                  </w:divBdr>
                  <w:divsChild>
                    <w:div w:id="496113536">
                      <w:marLeft w:val="0"/>
                      <w:marRight w:val="0"/>
                      <w:marTop w:val="0"/>
                      <w:marBottom w:val="0"/>
                      <w:divBdr>
                        <w:top w:val="none" w:sz="0" w:space="0" w:color="auto"/>
                        <w:left w:val="none" w:sz="0" w:space="0" w:color="auto"/>
                        <w:bottom w:val="none" w:sz="0" w:space="0" w:color="auto"/>
                        <w:right w:val="none" w:sz="0" w:space="0" w:color="auto"/>
                      </w:divBdr>
                      <w:divsChild>
                        <w:div w:id="217322955">
                          <w:marLeft w:val="0"/>
                          <w:marRight w:val="0"/>
                          <w:marTop w:val="0"/>
                          <w:marBottom w:val="0"/>
                          <w:divBdr>
                            <w:top w:val="none" w:sz="0" w:space="0" w:color="auto"/>
                            <w:left w:val="none" w:sz="0" w:space="0" w:color="auto"/>
                            <w:bottom w:val="none" w:sz="0" w:space="0" w:color="auto"/>
                            <w:right w:val="none" w:sz="0" w:space="0" w:color="auto"/>
                          </w:divBdr>
                          <w:divsChild>
                            <w:div w:id="900020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isbfm.ru/sites/all/files/2012-3_str125_136.pdf" TargetMode="External"/><Relationship Id="rId3" Type="http://schemas.openxmlformats.org/officeDocument/2006/relationships/settings" Target="settings.xml"/><Relationship Id="rId7" Type="http://schemas.openxmlformats.org/officeDocument/2006/relationships/hyperlink" Target="http://www.lib.csu.ru/vch/299/023.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2</Pages>
  <Words>1171</Words>
  <Characters>6679</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dc:creator>
  <cp:keywords/>
  <dc:description/>
  <cp:lastModifiedBy>Alex</cp:lastModifiedBy>
  <cp:revision>11</cp:revision>
  <dcterms:created xsi:type="dcterms:W3CDTF">2015-06-30T09:57:00Z</dcterms:created>
  <dcterms:modified xsi:type="dcterms:W3CDTF">2015-07-02T07:50:00Z</dcterms:modified>
</cp:coreProperties>
</file>