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6EC9" w:rsidRPr="00467F92" w:rsidRDefault="00606EC9" w:rsidP="00890102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67F92">
        <w:rPr>
          <w:rFonts w:ascii="Times New Roman" w:hAnsi="Times New Roman" w:cs="Times New Roman"/>
          <w:sz w:val="28"/>
          <w:szCs w:val="28"/>
          <w:lang w:val="uk-UA"/>
        </w:rPr>
        <w:t>УДК 159.923/.942</w:t>
      </w:r>
    </w:p>
    <w:p w:rsidR="00893D73" w:rsidRPr="00467F92" w:rsidRDefault="00893D73" w:rsidP="0089010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67F92">
        <w:rPr>
          <w:rFonts w:ascii="Times New Roman" w:hAnsi="Times New Roman" w:cs="Times New Roman"/>
          <w:b/>
          <w:sz w:val="28"/>
          <w:szCs w:val="28"/>
          <w:lang w:val="uk-UA"/>
        </w:rPr>
        <w:t>С.</w:t>
      </w:r>
      <w:r w:rsidR="002343A2" w:rsidRPr="00467F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67F92">
        <w:rPr>
          <w:rFonts w:ascii="Times New Roman" w:hAnsi="Times New Roman" w:cs="Times New Roman"/>
          <w:b/>
          <w:sz w:val="28"/>
          <w:szCs w:val="28"/>
          <w:lang w:val="uk-UA"/>
        </w:rPr>
        <w:t>С. МАРТИНЮК</w:t>
      </w:r>
    </w:p>
    <w:p w:rsidR="00890102" w:rsidRPr="00467F92" w:rsidRDefault="00893D73" w:rsidP="0089010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67F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90102" w:rsidRPr="00467F92">
        <w:rPr>
          <w:rFonts w:ascii="Times New Roman" w:hAnsi="Times New Roman" w:cs="Times New Roman"/>
          <w:sz w:val="28"/>
          <w:szCs w:val="28"/>
          <w:lang w:val="uk-UA"/>
        </w:rPr>
        <w:t>ППм-18 Хмельницький національний університет</w:t>
      </w:r>
    </w:p>
    <w:p w:rsidR="00890102" w:rsidRPr="000F07BE" w:rsidRDefault="00890102" w:rsidP="0089010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91086B">
        <w:rPr>
          <w:rFonts w:ascii="Times New Roman" w:hAnsi="Times New Roman" w:cs="Times New Roman"/>
          <w:b/>
          <w:sz w:val="28"/>
          <w:szCs w:val="28"/>
          <w:lang w:val="uk-UA"/>
        </w:rPr>
        <w:t>Сургунд</w:t>
      </w:r>
      <w:proofErr w:type="spellEnd"/>
      <w:r w:rsidRPr="0091086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Н.</w:t>
      </w:r>
      <w:r w:rsidR="002343A2" w:rsidRPr="0091086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1086B">
        <w:rPr>
          <w:rFonts w:ascii="Times New Roman" w:hAnsi="Times New Roman" w:cs="Times New Roman"/>
          <w:b/>
          <w:sz w:val="28"/>
          <w:szCs w:val="28"/>
          <w:lang w:val="uk-UA"/>
        </w:rPr>
        <w:t>А.</w:t>
      </w:r>
      <w:r w:rsidR="000F07B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91086B"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Start w:id="0" w:name="_GoBack"/>
      <w:bookmarkEnd w:id="0"/>
      <w:r w:rsidR="000F07BE">
        <w:rPr>
          <w:rFonts w:ascii="Times New Roman" w:hAnsi="Times New Roman" w:cs="Times New Roman"/>
          <w:b/>
          <w:sz w:val="28"/>
          <w:szCs w:val="28"/>
          <w:lang w:val="uk-UA"/>
        </w:rPr>
        <w:t>наук. керівник</w:t>
      </w:r>
    </w:p>
    <w:p w:rsidR="00890102" w:rsidRPr="00467F92" w:rsidRDefault="00890102" w:rsidP="0089010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67F92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467F92">
        <w:rPr>
          <w:rFonts w:ascii="Times New Roman" w:hAnsi="Times New Roman" w:cs="Times New Roman"/>
          <w:b/>
          <w:sz w:val="28"/>
          <w:szCs w:val="28"/>
          <w:lang w:val="uk-UA"/>
        </w:rPr>
        <w:t>ВЗАЄМОЗ’ЯЗОК ТЕМПЕРАМЕНТУ ТА ЕМОЦІЙНОЇ КОМПЕТЕНТНОСТІ</w:t>
      </w:r>
    </w:p>
    <w:p w:rsidR="00606EC9" w:rsidRPr="00467F92" w:rsidRDefault="00890102" w:rsidP="008901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7F92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606EC9" w:rsidRPr="00467F92">
        <w:rPr>
          <w:rFonts w:ascii="Times New Roman" w:hAnsi="Times New Roman" w:cs="Times New Roman"/>
          <w:b/>
          <w:sz w:val="28"/>
          <w:szCs w:val="28"/>
          <w:lang w:val="uk-UA"/>
        </w:rPr>
        <w:t>остановка проблеми</w:t>
      </w:r>
      <w:r w:rsidRPr="00467F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06EC9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0FAF" w:rsidRPr="00467F92">
        <w:rPr>
          <w:rFonts w:ascii="Times New Roman" w:hAnsi="Times New Roman" w:cs="Times New Roman"/>
          <w:sz w:val="28"/>
          <w:szCs w:val="28"/>
          <w:lang w:val="uk-UA"/>
        </w:rPr>
        <w:t>Проблема визначення біологічних передумов. У числі найбільш значущих з них розглядаються властивості темпераменту. Такий підхід представляється правомірним у зв'язку з тим, що і темперамент, і емоційна компетентність є характеристиками інструментальної сфери індивідуальності, тільки темперамент характеризує її з боку активності, енергії, а інтелект - з боку можливостей суб'єкта, вміння розпорядитися цією енергією</w:t>
      </w:r>
      <w:r w:rsidR="002343A2" w:rsidRPr="00467F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6098D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06EC9" w:rsidRPr="00467F92" w:rsidRDefault="00171E65" w:rsidP="00A576A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7F92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606EC9" w:rsidRPr="00467F92">
        <w:rPr>
          <w:rFonts w:ascii="Times New Roman" w:hAnsi="Times New Roman" w:cs="Times New Roman"/>
          <w:b/>
          <w:sz w:val="28"/>
          <w:szCs w:val="28"/>
          <w:lang w:val="uk-UA"/>
        </w:rPr>
        <w:t>наліз о</w:t>
      </w:r>
      <w:r w:rsidRPr="00467F92">
        <w:rPr>
          <w:rFonts w:ascii="Times New Roman" w:hAnsi="Times New Roman" w:cs="Times New Roman"/>
          <w:b/>
          <w:sz w:val="28"/>
          <w:szCs w:val="28"/>
          <w:lang w:val="uk-UA"/>
        </w:rPr>
        <w:t>станніх досліджень і публікацій.</w:t>
      </w:r>
      <w:r w:rsidR="00606EC9" w:rsidRPr="00467F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Проблемі вивчення </w:t>
      </w:r>
      <w:r w:rsidR="00467F92" w:rsidRPr="00467F92">
        <w:rPr>
          <w:rFonts w:ascii="Times New Roman" w:hAnsi="Times New Roman" w:cs="Times New Roman"/>
          <w:sz w:val="28"/>
          <w:szCs w:val="28"/>
          <w:lang w:val="uk-UA"/>
        </w:rPr>
        <w:t>взаємозв’язку</w:t>
      </w:r>
      <w:r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темпераменту та емоційної компетентності, присвячені роботи (Г. Айзенка, В. </w:t>
      </w:r>
      <w:proofErr w:type="spellStart"/>
      <w:r w:rsidRPr="00467F92">
        <w:rPr>
          <w:rFonts w:ascii="Times New Roman" w:hAnsi="Times New Roman" w:cs="Times New Roman"/>
          <w:sz w:val="28"/>
          <w:szCs w:val="28"/>
          <w:lang w:val="uk-UA"/>
        </w:rPr>
        <w:t>Русалова</w:t>
      </w:r>
      <w:proofErr w:type="spellEnd"/>
      <w:r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proofErr w:type="spellStart"/>
      <w:r w:rsidRPr="00467F92">
        <w:rPr>
          <w:rFonts w:ascii="Times New Roman" w:hAnsi="Times New Roman" w:cs="Times New Roman"/>
          <w:sz w:val="28"/>
          <w:szCs w:val="28"/>
          <w:lang w:val="uk-UA"/>
        </w:rPr>
        <w:t>Дудіна</w:t>
      </w:r>
      <w:proofErr w:type="spellEnd"/>
      <w:r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, О. </w:t>
      </w:r>
      <w:proofErr w:type="spellStart"/>
      <w:r w:rsidRPr="00467F92">
        <w:rPr>
          <w:rFonts w:ascii="Times New Roman" w:hAnsi="Times New Roman" w:cs="Times New Roman"/>
          <w:sz w:val="28"/>
          <w:szCs w:val="28"/>
          <w:lang w:val="uk-UA"/>
        </w:rPr>
        <w:t>Саннікова</w:t>
      </w:r>
      <w:proofErr w:type="spellEnd"/>
      <w:r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, Г. </w:t>
      </w:r>
      <w:proofErr w:type="spellStart"/>
      <w:r w:rsidRPr="00467F92">
        <w:rPr>
          <w:rFonts w:ascii="Times New Roman" w:hAnsi="Times New Roman" w:cs="Times New Roman"/>
          <w:sz w:val="28"/>
          <w:szCs w:val="28"/>
          <w:lang w:val="uk-UA"/>
        </w:rPr>
        <w:t>Кучинського</w:t>
      </w:r>
      <w:proofErr w:type="spellEnd"/>
      <w:r w:rsidRPr="00467F92">
        <w:rPr>
          <w:rFonts w:ascii="Times New Roman" w:hAnsi="Times New Roman" w:cs="Times New Roman"/>
          <w:sz w:val="28"/>
          <w:szCs w:val="28"/>
          <w:lang w:val="uk-UA"/>
        </w:rPr>
        <w:t>, Д. Люсина та ін</w:t>
      </w:r>
      <w:r w:rsidR="009A5692" w:rsidRPr="00467F92">
        <w:rPr>
          <w:rFonts w:ascii="Times New Roman" w:hAnsi="Times New Roman" w:cs="Times New Roman"/>
          <w:sz w:val="28"/>
          <w:szCs w:val="28"/>
          <w:lang w:val="uk-UA"/>
        </w:rPr>
        <w:t>ші</w:t>
      </w:r>
      <w:r w:rsidRPr="00467F9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A5692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[2].</w:t>
      </w:r>
    </w:p>
    <w:p w:rsidR="005F56DB" w:rsidRPr="00467F92" w:rsidRDefault="00A576AC" w:rsidP="005F56D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7F92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606EC9" w:rsidRPr="00467F92">
        <w:rPr>
          <w:rFonts w:ascii="Times New Roman" w:hAnsi="Times New Roman" w:cs="Times New Roman"/>
          <w:b/>
          <w:sz w:val="28"/>
          <w:szCs w:val="28"/>
          <w:lang w:val="uk-UA"/>
        </w:rPr>
        <w:t>иділення невирішених раніше частин загальної проблем</w:t>
      </w:r>
      <w:r w:rsidRPr="00467F92">
        <w:rPr>
          <w:rFonts w:ascii="Times New Roman" w:hAnsi="Times New Roman" w:cs="Times New Roman"/>
          <w:b/>
          <w:sz w:val="28"/>
          <w:szCs w:val="28"/>
          <w:lang w:val="uk-UA"/>
        </w:rPr>
        <w:t>и, яким присвячується ця стаття.</w:t>
      </w:r>
      <w:r w:rsidR="00606EC9" w:rsidRPr="00467F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D4BB1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Реалії сьогодення змушують звернути увагу на даний взаємозв’язок, </w:t>
      </w:r>
      <w:r w:rsidR="005F56DB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оскільки </w:t>
      </w:r>
      <w:r w:rsidR="00467F92" w:rsidRPr="00467F92">
        <w:rPr>
          <w:rFonts w:ascii="Times New Roman" w:hAnsi="Times New Roman" w:cs="Times New Roman"/>
          <w:sz w:val="28"/>
          <w:szCs w:val="28"/>
          <w:lang w:val="uk-UA"/>
        </w:rPr>
        <w:t>представників</w:t>
      </w:r>
      <w:r w:rsidR="005F56DB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емоційності </w:t>
      </w:r>
      <w:r w:rsidR="000D4BB1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відрізняє специфіка компонентного складу емоційності, </w:t>
      </w:r>
      <w:r w:rsidR="005F56DB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однією з яких є </w:t>
      </w:r>
      <w:r w:rsidR="000D4BB1" w:rsidRPr="00467F92">
        <w:rPr>
          <w:rFonts w:ascii="Times New Roman" w:hAnsi="Times New Roman" w:cs="Times New Roman"/>
          <w:sz w:val="28"/>
          <w:szCs w:val="28"/>
          <w:lang w:val="uk-UA"/>
        </w:rPr>
        <w:t>індивідуально-типологічним детермінант</w:t>
      </w:r>
      <w:r w:rsidR="005F56DB" w:rsidRPr="00467F92">
        <w:rPr>
          <w:rFonts w:ascii="Times New Roman" w:hAnsi="Times New Roman" w:cs="Times New Roman"/>
          <w:sz w:val="28"/>
          <w:szCs w:val="28"/>
          <w:lang w:val="uk-UA"/>
        </w:rPr>
        <w:t>ом який відноситься до певної</w:t>
      </w:r>
      <w:r w:rsidR="000D4BB1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56DB" w:rsidRPr="00467F92">
        <w:rPr>
          <w:rFonts w:ascii="Times New Roman" w:hAnsi="Times New Roman" w:cs="Times New Roman"/>
          <w:sz w:val="28"/>
          <w:szCs w:val="28"/>
          <w:lang w:val="uk-UA"/>
        </w:rPr>
        <w:t>риси темпераменту.</w:t>
      </w:r>
    </w:p>
    <w:p w:rsidR="00606EC9" w:rsidRPr="00467F92" w:rsidRDefault="005F56DB" w:rsidP="002043C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7F92">
        <w:rPr>
          <w:rFonts w:ascii="Times New Roman" w:hAnsi="Times New Roman" w:cs="Times New Roman"/>
          <w:b/>
          <w:sz w:val="28"/>
          <w:szCs w:val="28"/>
          <w:lang w:val="uk-UA"/>
        </w:rPr>
        <w:t>Ф</w:t>
      </w:r>
      <w:r w:rsidR="00606EC9" w:rsidRPr="00467F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ормулювання </w:t>
      </w:r>
      <w:r w:rsidRPr="00467F92">
        <w:rPr>
          <w:rFonts w:ascii="Times New Roman" w:hAnsi="Times New Roman" w:cs="Times New Roman"/>
          <w:b/>
          <w:sz w:val="28"/>
          <w:szCs w:val="28"/>
          <w:lang w:val="uk-UA"/>
        </w:rPr>
        <w:t>цілей тез (постановка завдання).</w:t>
      </w:r>
      <w:r w:rsidR="00606EC9" w:rsidRPr="00467F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043C3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Емоційна компетентність та темперамент відіграють важливість одне одного. Мета дослідження </w:t>
      </w:r>
      <w:r w:rsidR="007A6607" w:rsidRPr="00467F9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043C3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6607" w:rsidRPr="00467F92">
        <w:rPr>
          <w:rFonts w:ascii="Times New Roman" w:hAnsi="Times New Roman" w:cs="Times New Roman"/>
          <w:sz w:val="28"/>
          <w:szCs w:val="28"/>
          <w:lang w:val="uk-UA"/>
        </w:rPr>
        <w:t>здійснити теоретичний аналіз</w:t>
      </w:r>
      <w:r w:rsidR="002043C3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літератури </w:t>
      </w:r>
      <w:r w:rsidR="00467F92" w:rsidRPr="00467F92">
        <w:rPr>
          <w:rFonts w:ascii="Times New Roman" w:hAnsi="Times New Roman" w:cs="Times New Roman"/>
          <w:sz w:val="28"/>
          <w:szCs w:val="28"/>
          <w:lang w:val="uk-UA"/>
        </w:rPr>
        <w:t>взаємозв’язку</w:t>
      </w:r>
      <w:r w:rsidR="002043C3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темпераменту та емоційної компетентності.</w:t>
      </w:r>
    </w:p>
    <w:p w:rsidR="00606EC9" w:rsidRPr="00467F92" w:rsidRDefault="00647CC4" w:rsidP="0001047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7F9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</w:t>
      </w:r>
      <w:r w:rsidR="00606EC9" w:rsidRPr="00467F92">
        <w:rPr>
          <w:rFonts w:ascii="Times New Roman" w:hAnsi="Times New Roman" w:cs="Times New Roman"/>
          <w:b/>
          <w:sz w:val="28"/>
          <w:szCs w:val="28"/>
          <w:lang w:val="uk-UA"/>
        </w:rPr>
        <w:t>иклад основного матеріалу дослідження з певним обґру</w:t>
      </w:r>
      <w:r w:rsidRPr="00467F92">
        <w:rPr>
          <w:rFonts w:ascii="Times New Roman" w:hAnsi="Times New Roman" w:cs="Times New Roman"/>
          <w:b/>
          <w:sz w:val="28"/>
          <w:szCs w:val="28"/>
          <w:lang w:val="uk-UA"/>
        </w:rPr>
        <w:t>нтуванням отриманих результатів.</w:t>
      </w:r>
      <w:r w:rsidR="00606EC9" w:rsidRPr="00467F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A6607" w:rsidRPr="00467F92">
        <w:rPr>
          <w:rFonts w:ascii="Times New Roman" w:hAnsi="Times New Roman" w:cs="Times New Roman"/>
          <w:sz w:val="28"/>
          <w:szCs w:val="28"/>
          <w:lang w:val="uk-UA"/>
        </w:rPr>
        <w:t>В результаті дослідження В.</w:t>
      </w:r>
      <w:r w:rsidR="00467F92" w:rsidRPr="004C73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A6607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spellStart"/>
      <w:r w:rsidR="007A6607" w:rsidRPr="00467F92">
        <w:rPr>
          <w:rFonts w:ascii="Times New Roman" w:hAnsi="Times New Roman" w:cs="Times New Roman"/>
          <w:sz w:val="28"/>
          <w:szCs w:val="28"/>
          <w:lang w:val="uk-UA"/>
        </w:rPr>
        <w:t>Русалова</w:t>
      </w:r>
      <w:proofErr w:type="spellEnd"/>
      <w:r w:rsidR="007A6607" w:rsidRPr="00467F92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467F92" w:rsidRPr="004C73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A6607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І. </w:t>
      </w:r>
      <w:proofErr w:type="spellStart"/>
      <w:r w:rsidR="007A6607" w:rsidRPr="00467F92">
        <w:rPr>
          <w:rFonts w:ascii="Times New Roman" w:hAnsi="Times New Roman" w:cs="Times New Roman"/>
          <w:sz w:val="28"/>
          <w:szCs w:val="28"/>
          <w:lang w:val="uk-UA"/>
        </w:rPr>
        <w:t>Дудіна</w:t>
      </w:r>
      <w:proofErr w:type="spellEnd"/>
      <w:r w:rsidR="007A6607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встановлено, що темперамент і здібності взаємодіють, перш за все, через характеристики активності - </w:t>
      </w:r>
      <w:r w:rsidR="00467F92" w:rsidRPr="00467F92">
        <w:rPr>
          <w:rFonts w:ascii="Times New Roman" w:hAnsi="Times New Roman" w:cs="Times New Roman"/>
          <w:sz w:val="28"/>
          <w:szCs w:val="28"/>
          <w:lang w:val="uk-UA"/>
        </w:rPr>
        <w:t>енергійності</w:t>
      </w:r>
      <w:r w:rsidR="007A6607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, пластичності і темпу. Цікаво, що «щільність» </w:t>
      </w:r>
      <w:proofErr w:type="spellStart"/>
      <w:r w:rsidR="007A6607" w:rsidRPr="00467F92">
        <w:rPr>
          <w:rFonts w:ascii="Times New Roman" w:hAnsi="Times New Roman" w:cs="Times New Roman"/>
          <w:sz w:val="28"/>
          <w:szCs w:val="28"/>
          <w:lang w:val="uk-UA"/>
        </w:rPr>
        <w:t>зв'язків</w:t>
      </w:r>
      <w:proofErr w:type="spellEnd"/>
      <w:r w:rsidR="007A6607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між двома даними </w:t>
      </w:r>
      <w:r w:rsidR="00467F92" w:rsidRPr="00467F92">
        <w:rPr>
          <w:rFonts w:ascii="Times New Roman" w:hAnsi="Times New Roman" w:cs="Times New Roman"/>
          <w:sz w:val="28"/>
          <w:szCs w:val="28"/>
          <w:lang w:val="uk-UA"/>
        </w:rPr>
        <w:t>підструктурами</w:t>
      </w:r>
      <w:r w:rsidR="007A6607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залежить від двох параметрів: віку</w:t>
      </w:r>
      <w:r w:rsidR="007A6607" w:rsidRPr="00467F92">
        <w:rPr>
          <w:lang w:val="uk-UA"/>
        </w:rPr>
        <w:t xml:space="preserve"> </w:t>
      </w:r>
      <w:r w:rsidR="007A6607" w:rsidRPr="00467F92">
        <w:rPr>
          <w:rFonts w:ascii="Times New Roman" w:hAnsi="Times New Roman" w:cs="Times New Roman"/>
          <w:sz w:val="28"/>
          <w:szCs w:val="28"/>
          <w:lang w:val="uk-UA"/>
        </w:rPr>
        <w:t>і рівня розумового розвитку</w:t>
      </w:r>
      <w:r w:rsidR="00010470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[1, с. 1]</w:t>
      </w:r>
      <w:r w:rsidR="007A6607" w:rsidRPr="00467F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10470" w:rsidRPr="00467F92">
        <w:rPr>
          <w:lang w:val="uk-UA"/>
        </w:rPr>
        <w:t xml:space="preserve"> </w:t>
      </w:r>
    </w:p>
    <w:p w:rsidR="003461CC" w:rsidRPr="00467F92" w:rsidRDefault="007A6607" w:rsidP="00E0626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Характеристики темпераменту багато в чому визначають такі особистісні властивості, як нейротизм і екстраверсія. Під екстраверсією розуміється комплексна властивість (комплекс рис) особистості, стандартно описується як схильність до широких, різноманітних соціальних контактів (комунікабельність, товариськість, балакучість), орієнтація не на внутрішній, а на зовнішній світ. Нейротизм - властивість особистості, що характеризується підвищеною емоційною вразливістю, дратівливістю, збудливістю, імпульсивністю і </w:t>
      </w:r>
      <w:r w:rsidR="00467F92" w:rsidRPr="00467F92">
        <w:rPr>
          <w:rFonts w:ascii="Times New Roman" w:hAnsi="Times New Roman" w:cs="Times New Roman"/>
          <w:sz w:val="28"/>
          <w:szCs w:val="28"/>
          <w:lang w:val="uk-UA"/>
        </w:rPr>
        <w:t>тривожністю</w:t>
      </w:r>
      <w:r w:rsidRPr="00467F92">
        <w:rPr>
          <w:rFonts w:ascii="Times New Roman" w:hAnsi="Times New Roman" w:cs="Times New Roman"/>
          <w:sz w:val="28"/>
          <w:szCs w:val="28"/>
          <w:lang w:val="uk-UA"/>
        </w:rPr>
        <w:t>. Екстраверсія і нейротизм розглядаються як генетично обумовлені активністю центральної нервової системи, що свідчить про їх статус рис темпераменту.</w:t>
      </w:r>
      <w:r w:rsidR="00E0626B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7F92">
        <w:rPr>
          <w:rFonts w:ascii="Times New Roman" w:hAnsi="Times New Roman" w:cs="Times New Roman"/>
          <w:sz w:val="28"/>
          <w:szCs w:val="28"/>
          <w:lang w:val="uk-UA"/>
        </w:rPr>
        <w:t>Аналіз внутрішньої структури темпераменту представляє значних труднощів, обумовлені відсутністю в темпераменту єдиного змісту і єдиної системи зовнішніх проявів. Спроби такого аналізу приводять до виділення трьох головних, ведучих, компонентів темпераменту, що відносяться до сфер загальної активності індивіда, його моторики і його емоційності. Кожний з цих компонентів, у свою чергу, має досить складну багатомірну будівлю і різні форми психологічних прояв</w:t>
      </w:r>
      <w:r w:rsidR="00002891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010470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[2]</w:t>
      </w:r>
      <w:r w:rsidRPr="00467F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461CC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0470" w:rsidRPr="00467F92">
        <w:rPr>
          <w:rFonts w:ascii="Times New Roman" w:hAnsi="Times New Roman" w:cs="Times New Roman"/>
          <w:sz w:val="28"/>
          <w:szCs w:val="28"/>
          <w:lang w:val="uk-UA"/>
        </w:rPr>
        <w:t>Самі властивості темпераменту можна віднести до вроджених задатків емоційної сприйнятливості [4].</w:t>
      </w:r>
    </w:p>
    <w:p w:rsidR="007A6607" w:rsidRPr="00467F92" w:rsidRDefault="003461CC" w:rsidP="007A660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Основним компонентом темпераменту є “емоційність“, що представляє собою великий комплекс властивостей і якостей, що характеризують особливості виникнення, протікання і припинення різноманітних почуттів, афектів і настроїв. У порівнянні з іншими складовими частинами темпераменту цей компонент найбільш </w:t>
      </w:r>
      <w:r w:rsidRPr="00467F92">
        <w:rPr>
          <w:rFonts w:ascii="Times New Roman" w:hAnsi="Times New Roman" w:cs="Times New Roman"/>
          <w:sz w:val="28"/>
          <w:szCs w:val="28"/>
          <w:lang w:val="uk-UA"/>
        </w:rPr>
        <w:lastRenderedPageBreak/>
        <w:t>складний і володіє розгалуженою власною структурою. Як основні характеристики “емо</w:t>
      </w:r>
      <w:r w:rsidR="00CC3D3B">
        <w:rPr>
          <w:rFonts w:ascii="Times New Roman" w:hAnsi="Times New Roman" w:cs="Times New Roman"/>
          <w:sz w:val="28"/>
          <w:szCs w:val="28"/>
          <w:lang w:val="uk-UA"/>
        </w:rPr>
        <w:t>ційності” виділяють вразливість, і</w:t>
      </w:r>
      <w:r w:rsidRPr="00467F92">
        <w:rPr>
          <w:rFonts w:ascii="Times New Roman" w:hAnsi="Times New Roman" w:cs="Times New Roman"/>
          <w:sz w:val="28"/>
          <w:szCs w:val="28"/>
          <w:lang w:val="uk-UA"/>
        </w:rPr>
        <w:t>мпульсивність і емоційну лабільність.</w:t>
      </w:r>
    </w:p>
    <w:p w:rsidR="007A6607" w:rsidRPr="00467F92" w:rsidRDefault="003461CC" w:rsidP="00647C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З типами будівлі тіла </w:t>
      </w:r>
      <w:proofErr w:type="spellStart"/>
      <w:r w:rsidRPr="00467F92">
        <w:rPr>
          <w:rFonts w:ascii="Times New Roman" w:hAnsi="Times New Roman" w:cs="Times New Roman"/>
          <w:sz w:val="28"/>
          <w:szCs w:val="28"/>
          <w:lang w:val="uk-UA"/>
        </w:rPr>
        <w:t>Кречмер</w:t>
      </w:r>
      <w:proofErr w:type="spellEnd"/>
      <w:r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співвідносить 3 виділених типи темпераменту, що він називає: </w:t>
      </w:r>
      <w:proofErr w:type="spellStart"/>
      <w:r w:rsidRPr="00467F92">
        <w:rPr>
          <w:rFonts w:ascii="Times New Roman" w:hAnsi="Times New Roman" w:cs="Times New Roman"/>
          <w:sz w:val="28"/>
          <w:szCs w:val="28"/>
          <w:lang w:val="uk-UA"/>
        </w:rPr>
        <w:t>шизотимик</w:t>
      </w:r>
      <w:proofErr w:type="spellEnd"/>
      <w:r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67F92">
        <w:rPr>
          <w:rFonts w:ascii="Times New Roman" w:hAnsi="Times New Roman" w:cs="Times New Roman"/>
          <w:sz w:val="28"/>
          <w:szCs w:val="28"/>
          <w:lang w:val="uk-UA"/>
        </w:rPr>
        <w:t>іксотимик</w:t>
      </w:r>
      <w:proofErr w:type="spellEnd"/>
      <w:r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467F92">
        <w:rPr>
          <w:rFonts w:ascii="Times New Roman" w:hAnsi="Times New Roman" w:cs="Times New Roman"/>
          <w:sz w:val="28"/>
          <w:szCs w:val="28"/>
          <w:lang w:val="uk-UA"/>
        </w:rPr>
        <w:t>циклотимик</w:t>
      </w:r>
      <w:proofErr w:type="spellEnd"/>
      <w:r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67F92">
        <w:rPr>
          <w:rFonts w:ascii="Times New Roman" w:hAnsi="Times New Roman" w:cs="Times New Roman"/>
          <w:sz w:val="28"/>
          <w:szCs w:val="28"/>
          <w:lang w:val="uk-UA"/>
        </w:rPr>
        <w:t>Шизотимик</w:t>
      </w:r>
      <w:proofErr w:type="spellEnd"/>
      <w:r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має астенічну статуру, він замкнутий, схильний до коливань емоцій, упертий, </w:t>
      </w:r>
      <w:proofErr w:type="spellStart"/>
      <w:r w:rsidRPr="00467F92">
        <w:rPr>
          <w:rFonts w:ascii="Times New Roman" w:hAnsi="Times New Roman" w:cs="Times New Roman"/>
          <w:sz w:val="28"/>
          <w:szCs w:val="28"/>
          <w:lang w:val="uk-UA"/>
        </w:rPr>
        <w:t>малоподатливий</w:t>
      </w:r>
      <w:proofErr w:type="spellEnd"/>
      <w:r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до зміни установок і поглядів, із працею пристосовується до оточення. на відміну від його </w:t>
      </w:r>
      <w:proofErr w:type="spellStart"/>
      <w:r w:rsidRPr="00467F92">
        <w:rPr>
          <w:rFonts w:ascii="Times New Roman" w:hAnsi="Times New Roman" w:cs="Times New Roman"/>
          <w:sz w:val="28"/>
          <w:szCs w:val="28"/>
          <w:lang w:val="uk-UA"/>
        </w:rPr>
        <w:t>іксотимик</w:t>
      </w:r>
      <w:proofErr w:type="spellEnd"/>
      <w:r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має атлетичну статуру. Це спокійний зі стриманими жестами і мімікою, з невисокою гнучкістю мислення, часто дріб'язковий. </w:t>
      </w:r>
      <w:proofErr w:type="spellStart"/>
      <w:r w:rsidRPr="00467F92">
        <w:rPr>
          <w:rFonts w:ascii="Times New Roman" w:hAnsi="Times New Roman" w:cs="Times New Roman"/>
          <w:sz w:val="28"/>
          <w:szCs w:val="28"/>
          <w:lang w:val="uk-UA"/>
        </w:rPr>
        <w:t>Пікничну</w:t>
      </w:r>
      <w:proofErr w:type="spellEnd"/>
      <w:r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статуру має </w:t>
      </w:r>
      <w:proofErr w:type="spellStart"/>
      <w:r w:rsidRPr="00467F92">
        <w:rPr>
          <w:rFonts w:ascii="Times New Roman" w:hAnsi="Times New Roman" w:cs="Times New Roman"/>
          <w:sz w:val="28"/>
          <w:szCs w:val="28"/>
          <w:lang w:val="uk-UA"/>
        </w:rPr>
        <w:t>циклотимик</w:t>
      </w:r>
      <w:proofErr w:type="spellEnd"/>
      <w:r w:rsidRPr="00467F92">
        <w:rPr>
          <w:rFonts w:ascii="Times New Roman" w:hAnsi="Times New Roman" w:cs="Times New Roman"/>
          <w:sz w:val="28"/>
          <w:szCs w:val="28"/>
          <w:lang w:val="uk-UA"/>
        </w:rPr>
        <w:t>, його емоції коливаються між радістю і сумом, він легко контактує з людьми і реалістичний у поглядах</w:t>
      </w:r>
      <w:r w:rsidR="00010470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[3]</w:t>
      </w:r>
      <w:r w:rsidRPr="00467F9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6098D" w:rsidRPr="00467F92" w:rsidRDefault="00700C49" w:rsidP="00700C4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7F92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606EC9" w:rsidRPr="00467F92">
        <w:rPr>
          <w:rFonts w:ascii="Times New Roman" w:hAnsi="Times New Roman" w:cs="Times New Roman"/>
          <w:b/>
          <w:sz w:val="28"/>
          <w:szCs w:val="28"/>
          <w:lang w:val="uk-UA"/>
        </w:rPr>
        <w:t>исновки із цього дослідження й перспективи подальших розвідок у цьому напрямі.</w:t>
      </w:r>
      <w:r w:rsidRPr="00467F92">
        <w:rPr>
          <w:lang w:val="uk-UA"/>
        </w:rPr>
        <w:t xml:space="preserve"> </w:t>
      </w:r>
      <w:r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Наше дослідження засвідчує, що існує </w:t>
      </w:r>
      <w:r w:rsidR="00CC3D3B" w:rsidRPr="00467F92">
        <w:rPr>
          <w:rFonts w:ascii="Times New Roman" w:hAnsi="Times New Roman" w:cs="Times New Roman"/>
          <w:sz w:val="28"/>
          <w:szCs w:val="28"/>
          <w:lang w:val="uk-UA"/>
        </w:rPr>
        <w:t>взаємозв’язок</w:t>
      </w:r>
      <w:r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темпераменту та емоційної компетентності.  Перспектива подальших досліджень – вивчення по</w:t>
      </w:r>
      <w:r w:rsidR="00E0626B" w:rsidRPr="00467F92">
        <w:rPr>
          <w:rFonts w:ascii="Times New Roman" w:hAnsi="Times New Roman" w:cs="Times New Roman"/>
          <w:sz w:val="28"/>
          <w:szCs w:val="28"/>
          <w:lang w:val="uk-UA"/>
        </w:rPr>
        <w:t>казників емоційної компетентності і її</w:t>
      </w:r>
      <w:r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 взаємозв'язків з влас</w:t>
      </w:r>
      <w:r w:rsidR="00E0626B" w:rsidRPr="00467F92">
        <w:rPr>
          <w:rFonts w:ascii="Times New Roman" w:hAnsi="Times New Roman" w:cs="Times New Roman"/>
          <w:sz w:val="28"/>
          <w:szCs w:val="28"/>
          <w:lang w:val="uk-UA"/>
        </w:rPr>
        <w:t xml:space="preserve">тивостями темпераменту молоді. </w:t>
      </w:r>
    </w:p>
    <w:p w:rsidR="00E0626B" w:rsidRPr="00467F92" w:rsidRDefault="00E0626B" w:rsidP="00E0626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67F92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E0626B" w:rsidRPr="00467F92" w:rsidRDefault="00E0626B" w:rsidP="00E0626B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67F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И. Н. </w:t>
      </w:r>
      <w:proofErr w:type="spellStart"/>
      <w:r w:rsidRPr="00467F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Андреева</w:t>
      </w:r>
      <w:proofErr w:type="spellEnd"/>
      <w:r w:rsidRPr="00467F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ЧЕРТЫ ТЕМПЕРАМЕНТА КАК БИОЛОГИЧЕСКИЕ ПРЕДПОСЫЛКИ ЭМОЦИОНАЛЬНОГО ИНТЕЛЛЕКТА / И. Н. </w:t>
      </w:r>
      <w:proofErr w:type="spellStart"/>
      <w:r w:rsidRPr="00467F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Андреева</w:t>
      </w:r>
      <w:proofErr w:type="spellEnd"/>
      <w:r w:rsidRPr="00467F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// Наука i </w:t>
      </w:r>
      <w:proofErr w:type="spellStart"/>
      <w:r w:rsidRPr="00467F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освiта</w:t>
      </w:r>
      <w:proofErr w:type="spellEnd"/>
      <w:r w:rsidRPr="00467F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2007. – С. 8.</w:t>
      </w:r>
    </w:p>
    <w:p w:rsidR="00010470" w:rsidRPr="00467F92" w:rsidRDefault="004E3818" w:rsidP="004E3818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67F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Риси темпераменту як біологічні передумови емоційного інтелекту [Електронний ресурс] – Режим доступу до ресурсу: </w:t>
      </w:r>
      <w:hyperlink r:id="rId5" w:history="1">
        <w:r w:rsidR="00010470" w:rsidRPr="00467F9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https://bitly.su/KdvVv</w:t>
        </w:r>
      </w:hyperlink>
      <w:r w:rsidRPr="00467F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010470" w:rsidRPr="004C73E9" w:rsidRDefault="00010470" w:rsidP="004C73E9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67F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Темперамент як характеристика особистості [Електронний ресурс]. – 2010. – Режим доступу до ресурсу: </w:t>
      </w:r>
      <w:r w:rsidR="004C73E9" w:rsidRPr="004C73E9">
        <w:rPr>
          <w:rFonts w:ascii="Times New Roman" w:hAnsi="Times New Roman" w:cs="Times New Roman"/>
          <w:sz w:val="28"/>
          <w:szCs w:val="28"/>
        </w:rPr>
        <w:t>https</w:t>
      </w:r>
      <w:r w:rsidR="004C73E9" w:rsidRPr="004C73E9">
        <w:rPr>
          <w:rFonts w:ascii="Times New Roman" w:hAnsi="Times New Roman" w:cs="Times New Roman"/>
          <w:sz w:val="28"/>
          <w:szCs w:val="28"/>
          <w:lang w:val="ru-RU"/>
        </w:rPr>
        <w:t>://</w:t>
      </w:r>
      <w:proofErr w:type="spellStart"/>
      <w:r w:rsidR="004C73E9" w:rsidRPr="004C73E9">
        <w:rPr>
          <w:rFonts w:ascii="Times New Roman" w:hAnsi="Times New Roman" w:cs="Times New Roman"/>
          <w:sz w:val="28"/>
          <w:szCs w:val="28"/>
        </w:rPr>
        <w:t>bitly</w:t>
      </w:r>
      <w:proofErr w:type="spellEnd"/>
      <w:r w:rsidR="004C73E9" w:rsidRPr="004C73E9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="004C73E9" w:rsidRPr="004C73E9">
        <w:rPr>
          <w:rFonts w:ascii="Times New Roman" w:hAnsi="Times New Roman" w:cs="Times New Roman"/>
          <w:sz w:val="28"/>
          <w:szCs w:val="28"/>
        </w:rPr>
        <w:t>su</w:t>
      </w:r>
      <w:proofErr w:type="spellEnd"/>
      <w:r w:rsidR="004C73E9" w:rsidRPr="004C73E9">
        <w:rPr>
          <w:rFonts w:ascii="Times New Roman" w:hAnsi="Times New Roman" w:cs="Times New Roman"/>
          <w:sz w:val="28"/>
          <w:szCs w:val="28"/>
          <w:lang w:val="ru-RU"/>
        </w:rPr>
        <w:t>/</w:t>
      </w:r>
      <w:proofErr w:type="spellStart"/>
      <w:r w:rsidR="004C73E9" w:rsidRPr="004C73E9">
        <w:rPr>
          <w:rFonts w:ascii="Times New Roman" w:hAnsi="Times New Roman" w:cs="Times New Roman"/>
          <w:sz w:val="28"/>
          <w:szCs w:val="28"/>
        </w:rPr>
        <w:t>wuz</w:t>
      </w:r>
      <w:proofErr w:type="spellEnd"/>
      <w:r w:rsidR="004C73E9" w:rsidRPr="004C73E9">
        <w:rPr>
          <w:rFonts w:ascii="Times New Roman" w:hAnsi="Times New Roman" w:cs="Times New Roman"/>
          <w:sz w:val="28"/>
          <w:szCs w:val="28"/>
          <w:lang w:val="ru-RU"/>
        </w:rPr>
        <w:t>7</w:t>
      </w:r>
      <w:proofErr w:type="spellStart"/>
      <w:r w:rsidR="004C73E9" w:rsidRPr="004C73E9">
        <w:rPr>
          <w:rFonts w:ascii="Times New Roman" w:hAnsi="Times New Roman" w:cs="Times New Roman"/>
          <w:sz w:val="28"/>
          <w:szCs w:val="28"/>
        </w:rPr>
        <w:t>xTOC</w:t>
      </w:r>
      <w:proofErr w:type="spellEnd"/>
      <w:r w:rsidRPr="004C73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7B5D66" w:rsidRPr="00467F92" w:rsidRDefault="004E3818" w:rsidP="00010470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467F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Баландина</w:t>
      </w:r>
      <w:proofErr w:type="spellEnd"/>
      <w:r w:rsidRPr="00467F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Л. Л. Емоційний інтелект і його взаємозв'язок з </w:t>
      </w:r>
      <w:proofErr w:type="spellStart"/>
      <w:r w:rsidRPr="00467F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темпераментальними</w:t>
      </w:r>
      <w:proofErr w:type="spellEnd"/>
      <w:r w:rsidRPr="00467F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властивостями [Електронний ресурс] / Л. Л. </w:t>
      </w:r>
      <w:proofErr w:type="spellStart"/>
      <w:r w:rsidRPr="00467F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Баландина</w:t>
      </w:r>
      <w:proofErr w:type="spellEnd"/>
      <w:r w:rsidRPr="00467F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2017. – Режим доступу до ресурсу: https://bitly.su/KTz683C.</w:t>
      </w:r>
    </w:p>
    <w:sectPr w:rsidR="007B5D66" w:rsidRPr="00467F92" w:rsidSect="00606EC9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707320"/>
    <w:multiLevelType w:val="hybridMultilevel"/>
    <w:tmpl w:val="009EEB08"/>
    <w:lvl w:ilvl="0" w:tplc="3BA8EA46">
      <w:start w:val="1"/>
      <w:numFmt w:val="decimal"/>
      <w:lvlText w:val="%1."/>
      <w:lvlJc w:val="left"/>
      <w:pPr>
        <w:ind w:left="825" w:hanging="46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4680"/>
    <w:rsid w:val="00002891"/>
    <w:rsid w:val="00010470"/>
    <w:rsid w:val="000D4BB1"/>
    <w:rsid w:val="000F07BE"/>
    <w:rsid w:val="00171E65"/>
    <w:rsid w:val="002043C3"/>
    <w:rsid w:val="002343A2"/>
    <w:rsid w:val="003461CC"/>
    <w:rsid w:val="00430FAF"/>
    <w:rsid w:val="00467F92"/>
    <w:rsid w:val="004C73E9"/>
    <w:rsid w:val="004E3818"/>
    <w:rsid w:val="005F56DB"/>
    <w:rsid w:val="00606EC9"/>
    <w:rsid w:val="00647CC4"/>
    <w:rsid w:val="00700C49"/>
    <w:rsid w:val="0076098D"/>
    <w:rsid w:val="007A6607"/>
    <w:rsid w:val="007B5D66"/>
    <w:rsid w:val="00890102"/>
    <w:rsid w:val="00893D73"/>
    <w:rsid w:val="0091086B"/>
    <w:rsid w:val="009A5692"/>
    <w:rsid w:val="00A1136B"/>
    <w:rsid w:val="00A312ED"/>
    <w:rsid w:val="00A576AC"/>
    <w:rsid w:val="00AF4680"/>
    <w:rsid w:val="00BA5B69"/>
    <w:rsid w:val="00CC3D3B"/>
    <w:rsid w:val="00E06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13258E"/>
  <w15:chartTrackingRefBased/>
  <w15:docId w15:val="{47A93399-9117-4AEA-AED0-135EAD59A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6098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B5D6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bitly.su/KdvVv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758</Words>
  <Characters>4321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Asmin</cp:lastModifiedBy>
  <cp:revision>2</cp:revision>
  <dcterms:created xsi:type="dcterms:W3CDTF">2019-12-20T19:17:00Z</dcterms:created>
  <dcterms:modified xsi:type="dcterms:W3CDTF">2019-12-20T19:17:00Z</dcterms:modified>
</cp:coreProperties>
</file>