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66F1" w:rsidRPr="00C966F1" w:rsidRDefault="00C966F1" w:rsidP="00C966F1">
      <w:pPr>
        <w:spacing w:line="360" w:lineRule="auto"/>
        <w:jc w:val="right"/>
        <w:rPr>
          <w:rFonts w:ascii="Times New Roman" w:hAnsi="Times New Roman" w:cs="Times New Roman"/>
          <w:b/>
          <w:sz w:val="24"/>
          <w:szCs w:val="24"/>
        </w:rPr>
      </w:pPr>
      <w:r w:rsidRPr="00C966F1">
        <w:rPr>
          <w:rFonts w:ascii="Times New Roman" w:hAnsi="Times New Roman" w:cs="Times New Roman"/>
          <w:b/>
          <w:sz w:val="24"/>
          <w:szCs w:val="24"/>
        </w:rPr>
        <w:t>Павлик Ольга Борисівна,</w:t>
      </w:r>
    </w:p>
    <w:p w:rsidR="00C966F1" w:rsidRDefault="00C966F1" w:rsidP="00C966F1">
      <w:pPr>
        <w:spacing w:line="360" w:lineRule="auto"/>
        <w:jc w:val="right"/>
        <w:rPr>
          <w:rFonts w:ascii="Times New Roman" w:hAnsi="Times New Roman" w:cs="Times New Roman"/>
          <w:b/>
          <w:sz w:val="24"/>
          <w:szCs w:val="24"/>
        </w:rPr>
      </w:pPr>
      <w:r w:rsidRPr="00C966F1">
        <w:rPr>
          <w:rFonts w:ascii="Times New Roman" w:hAnsi="Times New Roman" w:cs="Times New Roman"/>
          <w:b/>
          <w:sz w:val="24"/>
          <w:szCs w:val="24"/>
        </w:rPr>
        <w:t>Хмельницький національний університет</w:t>
      </w:r>
    </w:p>
    <w:p w:rsidR="00C966F1" w:rsidRPr="00C966F1" w:rsidRDefault="00C966F1" w:rsidP="00C966F1">
      <w:pPr>
        <w:spacing w:line="360" w:lineRule="auto"/>
        <w:jc w:val="right"/>
        <w:rPr>
          <w:rFonts w:ascii="Times New Roman" w:hAnsi="Times New Roman" w:cs="Times New Roman"/>
          <w:b/>
          <w:sz w:val="24"/>
          <w:szCs w:val="24"/>
        </w:rPr>
      </w:pPr>
    </w:p>
    <w:p w:rsidR="00A07CDA" w:rsidRPr="00A07CDA" w:rsidRDefault="00C966F1" w:rsidP="00C966F1">
      <w:pPr>
        <w:spacing w:line="360" w:lineRule="auto"/>
        <w:jc w:val="center"/>
        <w:rPr>
          <w:rFonts w:ascii="Times New Roman" w:hAnsi="Times New Roman" w:cs="Times New Roman"/>
          <w:sz w:val="28"/>
          <w:szCs w:val="28"/>
        </w:rPr>
      </w:pPr>
      <w:r>
        <w:rPr>
          <w:rFonts w:ascii="Times New Roman" w:hAnsi="Times New Roman" w:cs="Times New Roman"/>
          <w:b/>
          <w:sz w:val="28"/>
          <w:szCs w:val="28"/>
        </w:rPr>
        <w:t>ОСОБЛИВОСТІ ФАХОВОЇ ПІДГОТОВКИ ПЕРЕКЛАДАЧІВ</w:t>
      </w:r>
    </w:p>
    <w:p w:rsidR="001770A1" w:rsidRDefault="00A07CDA" w:rsidP="00C966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сучасному суспільстві стрімко зростає потреба у перекладачах. Попит на перекладацьку діяльність постійно зростає і у зв’язку із поширенням процесу глобалізації. Через це професія перекладача особливо користується попитом у промислових регіонах та мегаполісах. Для підготовки фахівців цієї галузі потрібні нові навчальні програми, які б відповідали сучасним вимогам та освітнім стандартам і, водночас, охоплювали всі аспекти перекладацької діяльності. Що ж повинні містити такі навчальні програми? Насамперед, потрібно з’ясувати основні чинники, які необхідно врахувати при написанні навчального плану підготовки</w:t>
      </w:r>
      <w:r w:rsidR="001770A1">
        <w:rPr>
          <w:rFonts w:ascii="Times New Roman" w:hAnsi="Times New Roman" w:cs="Times New Roman"/>
          <w:sz w:val="28"/>
          <w:szCs w:val="28"/>
        </w:rPr>
        <w:t xml:space="preserve"> висококваліфікованих </w:t>
      </w:r>
      <w:r>
        <w:rPr>
          <w:rFonts w:ascii="Times New Roman" w:hAnsi="Times New Roman" w:cs="Times New Roman"/>
          <w:sz w:val="28"/>
          <w:szCs w:val="28"/>
        </w:rPr>
        <w:t>перекладачів.</w:t>
      </w:r>
      <w:r w:rsidR="001770A1">
        <w:rPr>
          <w:rFonts w:ascii="Times New Roman" w:hAnsi="Times New Roman" w:cs="Times New Roman"/>
          <w:sz w:val="28"/>
          <w:szCs w:val="28"/>
        </w:rPr>
        <w:t xml:space="preserve"> У першу чергу, слід зважати на розвиток професійних </w:t>
      </w:r>
      <w:proofErr w:type="spellStart"/>
      <w:r w:rsidR="001770A1">
        <w:rPr>
          <w:rFonts w:ascii="Times New Roman" w:hAnsi="Times New Roman" w:cs="Times New Roman"/>
          <w:sz w:val="28"/>
          <w:szCs w:val="28"/>
        </w:rPr>
        <w:t>компетенцій</w:t>
      </w:r>
      <w:proofErr w:type="spellEnd"/>
      <w:r w:rsidR="001770A1">
        <w:rPr>
          <w:rFonts w:ascii="Times New Roman" w:hAnsi="Times New Roman" w:cs="Times New Roman"/>
          <w:sz w:val="28"/>
          <w:szCs w:val="28"/>
        </w:rPr>
        <w:t xml:space="preserve">  перекладача. Він повинен володіти ґрунтовними знаннями як  рідної, так і однієї чи, ще краще, декількох іноземних мов. Для цього, на нашу думку обов’язково потрібно вивчати поряд із практичним курсом іноземної мови  такі спеціальні дисципліни як «Основи мовознавства», «Історія мови». На другому курсі потрібно вводити вивчення, як мінімум, ще однієї іноземної мови, опираючись на уже набуті знання із мовознавства та основної іноземної мови. </w:t>
      </w:r>
    </w:p>
    <w:p w:rsidR="00A07CDA" w:rsidRDefault="001770A1" w:rsidP="00C966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Поряд із розвитком  мовної компетенції, слід розвивати у перекладачів і  аналітичні здібності, уміння логічно мислити, знання культурологічних </w:t>
      </w:r>
      <w:r w:rsidR="00036881">
        <w:rPr>
          <w:rFonts w:ascii="Times New Roman" w:hAnsi="Times New Roman" w:cs="Times New Roman"/>
          <w:sz w:val="28"/>
          <w:szCs w:val="28"/>
        </w:rPr>
        <w:t>особливо</w:t>
      </w:r>
      <w:r>
        <w:rPr>
          <w:rFonts w:ascii="Times New Roman" w:hAnsi="Times New Roman" w:cs="Times New Roman"/>
          <w:sz w:val="28"/>
          <w:szCs w:val="28"/>
        </w:rPr>
        <w:t xml:space="preserve">стей, </w:t>
      </w:r>
      <w:r w:rsidR="00036881">
        <w:rPr>
          <w:rFonts w:ascii="Times New Roman" w:hAnsi="Times New Roman" w:cs="Times New Roman"/>
          <w:sz w:val="28"/>
          <w:szCs w:val="28"/>
        </w:rPr>
        <w:t xml:space="preserve">основ економіки та політології. Робота у перекладацькій сфері вимагає швидкого мислення, уміння чітко і грамотно висловлювати свою чи передавати чужу думку, уміння запам’ятовувати великі обсяги інформації, бути начитаним, орієнтуватись у різних галузях науки і техніки, політичних, економічних, культурних процесах. Для цього дуже доречно вводити у навчальний процес інформаційні хвилини, презентації на актуальні політичні </w:t>
      </w:r>
      <w:r w:rsidR="00036881">
        <w:rPr>
          <w:rFonts w:ascii="Times New Roman" w:hAnsi="Times New Roman" w:cs="Times New Roman"/>
          <w:sz w:val="28"/>
          <w:szCs w:val="28"/>
        </w:rPr>
        <w:lastRenderedPageBreak/>
        <w:t>чи економічні теми, а також спецкурси для читання художньої літератури іноземною мовою. При цьому слід розвивати у студентів навички як усного, так і письмового висловлювання.</w:t>
      </w:r>
    </w:p>
    <w:p w:rsidR="00A44A30" w:rsidRDefault="00036881" w:rsidP="00C966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Закордоном розрізняють, здебільшого, підготовку усних і письмових перекладачів. Окрім цього, </w:t>
      </w:r>
      <w:r w:rsidR="00C77F33">
        <w:rPr>
          <w:rFonts w:ascii="Times New Roman" w:hAnsi="Times New Roman" w:cs="Times New Roman"/>
          <w:sz w:val="28"/>
          <w:szCs w:val="28"/>
        </w:rPr>
        <w:t>там пропонують</w:t>
      </w:r>
      <w:r>
        <w:rPr>
          <w:rFonts w:ascii="Times New Roman" w:hAnsi="Times New Roman" w:cs="Times New Roman"/>
          <w:sz w:val="28"/>
          <w:szCs w:val="28"/>
        </w:rPr>
        <w:t xml:space="preserve"> магістрам біль</w:t>
      </w:r>
      <w:r w:rsidR="00282308">
        <w:rPr>
          <w:rFonts w:ascii="Times New Roman" w:hAnsi="Times New Roman" w:cs="Times New Roman"/>
          <w:sz w:val="28"/>
          <w:szCs w:val="28"/>
        </w:rPr>
        <w:t>ш</w:t>
      </w:r>
      <w:r>
        <w:rPr>
          <w:rFonts w:ascii="Times New Roman" w:hAnsi="Times New Roman" w:cs="Times New Roman"/>
          <w:sz w:val="28"/>
          <w:szCs w:val="28"/>
        </w:rPr>
        <w:t xml:space="preserve"> вужчу спеціалізацію</w:t>
      </w:r>
      <w:r w:rsidR="00282308">
        <w:rPr>
          <w:rFonts w:ascii="Times New Roman" w:hAnsi="Times New Roman" w:cs="Times New Roman"/>
          <w:sz w:val="28"/>
          <w:szCs w:val="28"/>
        </w:rPr>
        <w:t>. Як правило, це – техніка, економіка, право, суспільні науки. По закінченню навчання перекладач повинен уміти не лише перекладати тексти самостійно чи користуючись програмами машинного перекладу, а і самостійно писати власні текс</w:t>
      </w:r>
      <w:r w:rsidR="00A44A30">
        <w:rPr>
          <w:rFonts w:ascii="Times New Roman" w:hAnsi="Times New Roman" w:cs="Times New Roman"/>
          <w:sz w:val="28"/>
          <w:szCs w:val="28"/>
        </w:rPr>
        <w:t xml:space="preserve">ти, коментувати чи редагувати чужі. Кваліфіковані перекладачі мають не лише досконало володіти рідною і іноземною мовою, знаннями з теорії перекладу, навичками аналізу та створення текстів, знати і використовувати різні методи пошуку інформації та вирішення перекладацьких задач, уміти перекладати тексти з урахуванням їх функціонального стилю мовлення, самостійно працювати з термінами і скороченнями. При формуванні </w:t>
      </w:r>
      <w:proofErr w:type="spellStart"/>
      <w:r w:rsidR="00A44A30">
        <w:rPr>
          <w:rFonts w:ascii="Times New Roman" w:hAnsi="Times New Roman" w:cs="Times New Roman"/>
          <w:sz w:val="28"/>
          <w:szCs w:val="28"/>
        </w:rPr>
        <w:t>компетенцій</w:t>
      </w:r>
      <w:proofErr w:type="spellEnd"/>
      <w:r w:rsidR="00A44A30">
        <w:rPr>
          <w:rFonts w:ascii="Times New Roman" w:hAnsi="Times New Roman" w:cs="Times New Roman"/>
          <w:sz w:val="28"/>
          <w:szCs w:val="28"/>
        </w:rPr>
        <w:t xml:space="preserve"> усного перекладу враховуються ораторські здібності, уміння виступати посередником між двома культурами, мовна компетенція з рідної та іноземної мови, навички </w:t>
      </w:r>
      <w:proofErr w:type="spellStart"/>
      <w:r w:rsidR="00A44A30">
        <w:rPr>
          <w:rFonts w:ascii="Times New Roman" w:hAnsi="Times New Roman" w:cs="Times New Roman"/>
          <w:sz w:val="28"/>
          <w:szCs w:val="28"/>
        </w:rPr>
        <w:t>аудіювання</w:t>
      </w:r>
      <w:proofErr w:type="spellEnd"/>
      <w:r w:rsidR="00A44A30">
        <w:rPr>
          <w:rFonts w:ascii="Times New Roman" w:hAnsi="Times New Roman" w:cs="Times New Roman"/>
          <w:sz w:val="28"/>
          <w:szCs w:val="28"/>
        </w:rPr>
        <w:t>, швидкість мислення та мовлення.</w:t>
      </w:r>
    </w:p>
    <w:p w:rsidR="000561A0" w:rsidRDefault="000561A0" w:rsidP="00C966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отримання диплома перекладача закордоном, як правило, потрібно навчатись 4 роки (8 семестрів). Більшість навчальних закладів надає студентам право самостійно організовувати свій навчальний процес, обирати та розподіляти по семестрах різні дисципліни, а також обирати викладачів. Викладачам, у свою чергу, надається академічна свобода, що передбачає вільне написання робочих програм, використання навчальної літератури  та інформаційних ресурсів.</w:t>
      </w:r>
    </w:p>
    <w:p w:rsidR="007D5A46" w:rsidRDefault="000561A0" w:rsidP="00C966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Не слід забувати і про психологічні аспекти підготовки перекладачів</w:t>
      </w:r>
      <w:r w:rsidR="00B44EFE">
        <w:rPr>
          <w:rFonts w:ascii="Times New Roman" w:hAnsi="Times New Roman" w:cs="Times New Roman"/>
          <w:sz w:val="28"/>
          <w:szCs w:val="28"/>
        </w:rPr>
        <w:t xml:space="preserve">. У навчальному процесі слід використовувати вправи, методики, тренінги для покращення зорових та слухових аналізаторів, мовного апарату, пам’яті. Майбутньому перекладачу слід постійно розвивати професійні та особисті якості. Потрібно володіти вербальними та невербальними засобами </w:t>
      </w:r>
      <w:r w:rsidR="00B44EFE">
        <w:rPr>
          <w:rFonts w:ascii="Times New Roman" w:hAnsi="Times New Roman" w:cs="Times New Roman"/>
          <w:sz w:val="28"/>
          <w:szCs w:val="28"/>
        </w:rPr>
        <w:lastRenderedPageBreak/>
        <w:t xml:space="preserve">спілкування, бути готовими до тривалої, монотонної роботи. Перекладач </w:t>
      </w:r>
      <w:proofErr w:type="spellStart"/>
      <w:r w:rsidR="00B44EFE">
        <w:rPr>
          <w:rFonts w:ascii="Times New Roman" w:hAnsi="Times New Roman" w:cs="Times New Roman"/>
          <w:sz w:val="28"/>
          <w:szCs w:val="28"/>
        </w:rPr>
        <w:t>мАє</w:t>
      </w:r>
      <w:proofErr w:type="spellEnd"/>
      <w:r w:rsidR="00B44EFE">
        <w:rPr>
          <w:rFonts w:ascii="Times New Roman" w:hAnsi="Times New Roman" w:cs="Times New Roman"/>
          <w:sz w:val="28"/>
          <w:szCs w:val="28"/>
        </w:rPr>
        <w:t xml:space="preserve"> бути стриманим, тактовним, займати нейтральну позицію, незалежно від власних поглядів і переконань. Однією із психологічних проблем, з  якими зіштовхуються майбутні перекладачі є невпевненість і замкнутість. </w:t>
      </w:r>
      <w:r w:rsidR="007D5A46">
        <w:rPr>
          <w:rFonts w:ascii="Times New Roman" w:hAnsi="Times New Roman" w:cs="Times New Roman"/>
          <w:sz w:val="28"/>
          <w:szCs w:val="28"/>
        </w:rPr>
        <w:t xml:space="preserve">Ці проблеми ведуть до появи так званого «мовного бар’єру». Існують спеціальні методики для подолання нервової напруги і хвилювання, студентів потрібно знайомити із різними способами гармонізації психологічного стану. Це допоможе розвинути </w:t>
      </w:r>
      <w:proofErr w:type="spellStart"/>
      <w:r w:rsidR="007D5A46">
        <w:rPr>
          <w:rFonts w:ascii="Times New Roman" w:hAnsi="Times New Roman" w:cs="Times New Roman"/>
          <w:sz w:val="28"/>
          <w:szCs w:val="28"/>
        </w:rPr>
        <w:t>стресостійкість</w:t>
      </w:r>
      <w:proofErr w:type="spellEnd"/>
      <w:r w:rsidR="007D5A46">
        <w:rPr>
          <w:rFonts w:ascii="Times New Roman" w:hAnsi="Times New Roman" w:cs="Times New Roman"/>
          <w:sz w:val="28"/>
          <w:szCs w:val="28"/>
        </w:rPr>
        <w:t>, розвине уміння працювати як в групі так і наодинці, розвине уважність та уміння самостійно приймати рішення.</w:t>
      </w:r>
      <w:r w:rsidR="00C77F33">
        <w:rPr>
          <w:rFonts w:ascii="Times New Roman" w:hAnsi="Times New Roman" w:cs="Times New Roman"/>
          <w:sz w:val="28"/>
          <w:szCs w:val="28"/>
        </w:rPr>
        <w:t xml:space="preserve"> </w:t>
      </w:r>
      <w:r w:rsidR="007D5A46">
        <w:rPr>
          <w:rFonts w:ascii="Times New Roman" w:hAnsi="Times New Roman" w:cs="Times New Roman"/>
          <w:sz w:val="28"/>
          <w:szCs w:val="28"/>
        </w:rPr>
        <w:t xml:space="preserve">Підготовку майбутнього перекладача можна поділити на блоки, кожен з яких повинен розвинути відповідні компетенції: мовні, спеціальні професійні, загальнокультурні. Звичайно, не можна недооцінювати роль будь-якого із цих складових. Адже </w:t>
      </w:r>
      <w:r w:rsidR="00965174">
        <w:rPr>
          <w:rFonts w:ascii="Times New Roman" w:hAnsi="Times New Roman" w:cs="Times New Roman"/>
          <w:sz w:val="28"/>
          <w:szCs w:val="28"/>
        </w:rPr>
        <w:t>відсутність знань одного блоку веде до труднощів у засвоєнню знань іншого блоку, що унеможливить якісну фахову підготовку.</w:t>
      </w:r>
    </w:p>
    <w:p w:rsidR="00C77F33" w:rsidRDefault="00965174" w:rsidP="00C77F3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Потрібно зауважити, що підготовка майбутніх перекладачів, як і будь-яких інших фахівців передбачає як теоретичну, так і практичну складову. Під час практичних занять чи проходження перекладацької  практики слід систематизувати теоретичні знання та навчитись їх практично застосовувати. Перекладач повинен постійно розвиватись, працювати над вдосконаленням своїх знань, тоді він зможе найти собі місце на ринку праці та бути постійно задіяним у професійній сфері. </w:t>
      </w:r>
    </w:p>
    <w:p w:rsidR="00A44A30" w:rsidRPr="00C966F1" w:rsidRDefault="00965174" w:rsidP="00C77F33">
      <w:pPr>
        <w:spacing w:line="360" w:lineRule="auto"/>
        <w:ind w:firstLine="708"/>
        <w:jc w:val="both"/>
        <w:rPr>
          <w:b/>
        </w:rPr>
      </w:pPr>
      <w:r w:rsidRPr="00C966F1">
        <w:rPr>
          <w:rFonts w:ascii="Times New Roman" w:hAnsi="Times New Roman" w:cs="Times New Roman"/>
          <w:b/>
          <w:sz w:val="28"/>
          <w:szCs w:val="28"/>
        </w:rPr>
        <w:t>Література:</w:t>
      </w:r>
    </w:p>
    <w:p w:rsidR="00C966F1" w:rsidRDefault="00C966F1" w:rsidP="00C966F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1. </w:t>
      </w:r>
      <w:proofErr w:type="spellStart"/>
      <w:r w:rsidRPr="00965174">
        <w:rPr>
          <w:rFonts w:ascii="Times New Roman" w:hAnsi="Times New Roman" w:cs="Times New Roman"/>
          <w:sz w:val="28"/>
          <w:szCs w:val="28"/>
        </w:rPr>
        <w:t>Комиссаров</w:t>
      </w:r>
      <w:proofErr w:type="spellEnd"/>
      <w:r w:rsidRPr="00965174">
        <w:rPr>
          <w:rFonts w:ascii="Times New Roman" w:hAnsi="Times New Roman" w:cs="Times New Roman"/>
          <w:sz w:val="28"/>
          <w:szCs w:val="28"/>
        </w:rPr>
        <w:t xml:space="preserve">, В. Н. </w:t>
      </w:r>
      <w:proofErr w:type="spellStart"/>
      <w:r w:rsidRPr="00965174">
        <w:rPr>
          <w:rFonts w:ascii="Times New Roman" w:hAnsi="Times New Roman" w:cs="Times New Roman"/>
          <w:sz w:val="28"/>
          <w:szCs w:val="28"/>
        </w:rPr>
        <w:t>Теоретические</w:t>
      </w:r>
      <w:proofErr w:type="spellEnd"/>
      <w:r w:rsidRPr="00965174">
        <w:rPr>
          <w:rFonts w:ascii="Times New Roman" w:hAnsi="Times New Roman" w:cs="Times New Roman"/>
          <w:sz w:val="28"/>
          <w:szCs w:val="28"/>
        </w:rPr>
        <w:t xml:space="preserve"> </w:t>
      </w:r>
      <w:proofErr w:type="spellStart"/>
      <w:r w:rsidRPr="00965174">
        <w:rPr>
          <w:rFonts w:ascii="Times New Roman" w:hAnsi="Times New Roman" w:cs="Times New Roman"/>
          <w:sz w:val="28"/>
          <w:szCs w:val="28"/>
        </w:rPr>
        <w:t>основы</w:t>
      </w:r>
      <w:proofErr w:type="spellEnd"/>
      <w:r w:rsidRPr="00965174">
        <w:rPr>
          <w:rFonts w:ascii="Times New Roman" w:hAnsi="Times New Roman" w:cs="Times New Roman"/>
          <w:sz w:val="28"/>
          <w:szCs w:val="28"/>
        </w:rPr>
        <w:t xml:space="preserve"> методики </w:t>
      </w:r>
      <w:proofErr w:type="spellStart"/>
      <w:r w:rsidRPr="00965174">
        <w:rPr>
          <w:rFonts w:ascii="Times New Roman" w:hAnsi="Times New Roman" w:cs="Times New Roman"/>
          <w:sz w:val="28"/>
          <w:szCs w:val="28"/>
        </w:rPr>
        <w:t>обучения</w:t>
      </w:r>
      <w:proofErr w:type="spellEnd"/>
      <w:r w:rsidRPr="00965174">
        <w:rPr>
          <w:rFonts w:ascii="Times New Roman" w:hAnsi="Times New Roman" w:cs="Times New Roman"/>
          <w:sz w:val="28"/>
          <w:szCs w:val="28"/>
        </w:rPr>
        <w:t xml:space="preserve"> </w:t>
      </w:r>
      <w:proofErr w:type="spellStart"/>
      <w:r w:rsidRPr="00965174">
        <w:rPr>
          <w:rFonts w:ascii="Times New Roman" w:hAnsi="Times New Roman" w:cs="Times New Roman"/>
          <w:sz w:val="28"/>
          <w:szCs w:val="28"/>
        </w:rPr>
        <w:t>переводу—</w:t>
      </w:r>
      <w:proofErr w:type="spellEnd"/>
      <w:r w:rsidRPr="00965174">
        <w:rPr>
          <w:rFonts w:ascii="Times New Roman" w:hAnsi="Times New Roman" w:cs="Times New Roman"/>
          <w:sz w:val="28"/>
          <w:szCs w:val="28"/>
        </w:rPr>
        <w:t xml:space="preserve"> М.: Рема, 1997. — 111 с.</w:t>
      </w:r>
    </w:p>
    <w:p w:rsidR="00C966F1" w:rsidRPr="00965174" w:rsidRDefault="00A07CDA" w:rsidP="00C966F1">
      <w:pPr>
        <w:spacing w:line="360" w:lineRule="auto"/>
        <w:jc w:val="both"/>
        <w:rPr>
          <w:rFonts w:ascii="Times New Roman" w:hAnsi="Times New Roman" w:cs="Times New Roman"/>
          <w:sz w:val="28"/>
          <w:szCs w:val="28"/>
        </w:rPr>
      </w:pPr>
      <w:r w:rsidRPr="00965174">
        <w:rPr>
          <w:rFonts w:ascii="Times New Roman" w:hAnsi="Times New Roman" w:cs="Times New Roman"/>
          <w:sz w:val="28"/>
          <w:szCs w:val="28"/>
        </w:rPr>
        <w:t xml:space="preserve">2. </w:t>
      </w:r>
      <w:r w:rsidR="00C966F1">
        <w:rPr>
          <w:rFonts w:ascii="Times New Roman" w:hAnsi="Times New Roman" w:cs="Times New Roman"/>
          <w:sz w:val="28"/>
          <w:szCs w:val="28"/>
        </w:rPr>
        <w:t xml:space="preserve">Шамне Н.Л., </w:t>
      </w:r>
      <w:proofErr w:type="spellStart"/>
      <w:r w:rsidR="00C966F1">
        <w:rPr>
          <w:rFonts w:ascii="Times New Roman" w:hAnsi="Times New Roman" w:cs="Times New Roman"/>
          <w:sz w:val="28"/>
          <w:szCs w:val="28"/>
        </w:rPr>
        <w:t>Ребрина</w:t>
      </w:r>
      <w:proofErr w:type="spellEnd"/>
      <w:r w:rsidR="00C966F1" w:rsidRPr="00965174">
        <w:rPr>
          <w:rFonts w:ascii="Times New Roman" w:hAnsi="Times New Roman" w:cs="Times New Roman"/>
          <w:sz w:val="28"/>
          <w:szCs w:val="28"/>
        </w:rPr>
        <w:t xml:space="preserve"> Л.Н.«</w:t>
      </w:r>
      <w:proofErr w:type="spellStart"/>
      <w:r w:rsidR="00C966F1" w:rsidRPr="00965174">
        <w:rPr>
          <w:rFonts w:ascii="Times New Roman" w:hAnsi="Times New Roman" w:cs="Times New Roman"/>
          <w:sz w:val="28"/>
          <w:szCs w:val="28"/>
        </w:rPr>
        <w:t>Подготовка</w:t>
      </w:r>
      <w:proofErr w:type="spellEnd"/>
      <w:r w:rsidR="00C966F1" w:rsidRPr="00965174">
        <w:rPr>
          <w:rFonts w:ascii="Times New Roman" w:hAnsi="Times New Roman" w:cs="Times New Roman"/>
          <w:sz w:val="28"/>
          <w:szCs w:val="28"/>
        </w:rPr>
        <w:t xml:space="preserve"> </w:t>
      </w:r>
      <w:proofErr w:type="spellStart"/>
      <w:r w:rsidR="00C966F1" w:rsidRPr="00965174">
        <w:rPr>
          <w:rFonts w:ascii="Times New Roman" w:hAnsi="Times New Roman" w:cs="Times New Roman"/>
          <w:sz w:val="28"/>
          <w:szCs w:val="28"/>
        </w:rPr>
        <w:t>переводчи</w:t>
      </w:r>
      <w:r w:rsidR="00C966F1">
        <w:rPr>
          <w:rFonts w:ascii="Times New Roman" w:hAnsi="Times New Roman" w:cs="Times New Roman"/>
          <w:sz w:val="28"/>
          <w:szCs w:val="28"/>
        </w:rPr>
        <w:t>ков</w:t>
      </w:r>
      <w:proofErr w:type="spellEnd"/>
      <w:r w:rsidR="00C966F1">
        <w:rPr>
          <w:rFonts w:ascii="Times New Roman" w:hAnsi="Times New Roman" w:cs="Times New Roman"/>
          <w:sz w:val="28"/>
          <w:szCs w:val="28"/>
        </w:rPr>
        <w:t xml:space="preserve"> в </w:t>
      </w:r>
      <w:proofErr w:type="spellStart"/>
      <w:r w:rsidR="00C966F1">
        <w:rPr>
          <w:rFonts w:ascii="Times New Roman" w:hAnsi="Times New Roman" w:cs="Times New Roman"/>
          <w:sz w:val="28"/>
          <w:szCs w:val="28"/>
        </w:rPr>
        <w:t>Германии</w:t>
      </w:r>
      <w:proofErr w:type="spellEnd"/>
      <w:r w:rsidR="00C966F1">
        <w:rPr>
          <w:rFonts w:ascii="Times New Roman" w:hAnsi="Times New Roman" w:cs="Times New Roman"/>
          <w:sz w:val="28"/>
          <w:szCs w:val="28"/>
        </w:rPr>
        <w:t xml:space="preserve">: </w:t>
      </w:r>
      <w:proofErr w:type="spellStart"/>
      <w:r w:rsidR="00C966F1">
        <w:rPr>
          <w:rFonts w:ascii="Times New Roman" w:hAnsi="Times New Roman" w:cs="Times New Roman"/>
          <w:sz w:val="28"/>
          <w:szCs w:val="28"/>
        </w:rPr>
        <w:t>приоритеты</w:t>
      </w:r>
      <w:proofErr w:type="spellEnd"/>
      <w:r w:rsidR="00C966F1">
        <w:rPr>
          <w:rFonts w:ascii="Times New Roman" w:hAnsi="Times New Roman" w:cs="Times New Roman"/>
          <w:sz w:val="28"/>
          <w:szCs w:val="28"/>
        </w:rPr>
        <w:t xml:space="preserve">, </w:t>
      </w:r>
      <w:proofErr w:type="spellStart"/>
      <w:r w:rsidR="00C966F1">
        <w:rPr>
          <w:rFonts w:ascii="Times New Roman" w:hAnsi="Times New Roman" w:cs="Times New Roman"/>
          <w:sz w:val="28"/>
          <w:szCs w:val="28"/>
        </w:rPr>
        <w:t>со</w:t>
      </w:r>
      <w:r w:rsidR="00C966F1" w:rsidRPr="00965174">
        <w:rPr>
          <w:rFonts w:ascii="Times New Roman" w:hAnsi="Times New Roman" w:cs="Times New Roman"/>
          <w:sz w:val="28"/>
          <w:szCs w:val="28"/>
        </w:rPr>
        <w:t>держание</w:t>
      </w:r>
      <w:proofErr w:type="spellEnd"/>
      <w:r w:rsidR="00C966F1" w:rsidRPr="00965174">
        <w:rPr>
          <w:rFonts w:ascii="Times New Roman" w:hAnsi="Times New Roman" w:cs="Times New Roman"/>
          <w:sz w:val="28"/>
          <w:szCs w:val="28"/>
        </w:rPr>
        <w:t xml:space="preserve">, </w:t>
      </w:r>
      <w:proofErr w:type="spellStart"/>
      <w:r w:rsidR="00C966F1" w:rsidRPr="00965174">
        <w:rPr>
          <w:rFonts w:ascii="Times New Roman" w:hAnsi="Times New Roman" w:cs="Times New Roman"/>
          <w:sz w:val="28"/>
          <w:szCs w:val="28"/>
        </w:rPr>
        <w:t>стратегии</w:t>
      </w:r>
      <w:proofErr w:type="spellEnd"/>
      <w:r w:rsidR="00C966F1" w:rsidRPr="00965174">
        <w:rPr>
          <w:rFonts w:ascii="Times New Roman" w:hAnsi="Times New Roman" w:cs="Times New Roman"/>
          <w:sz w:val="28"/>
          <w:szCs w:val="28"/>
        </w:rPr>
        <w:t xml:space="preserve"> </w:t>
      </w:r>
      <w:proofErr w:type="spellStart"/>
      <w:r w:rsidR="00C966F1" w:rsidRPr="00965174">
        <w:rPr>
          <w:rFonts w:ascii="Times New Roman" w:hAnsi="Times New Roman" w:cs="Times New Roman"/>
          <w:sz w:val="28"/>
          <w:szCs w:val="28"/>
        </w:rPr>
        <w:t>обучения</w:t>
      </w:r>
      <w:proofErr w:type="spellEnd"/>
      <w:r w:rsidR="00C966F1" w:rsidRPr="00965174">
        <w:rPr>
          <w:rFonts w:ascii="Times New Roman" w:hAnsi="Times New Roman" w:cs="Times New Roman"/>
          <w:sz w:val="28"/>
          <w:szCs w:val="28"/>
        </w:rPr>
        <w:t>». (</w:t>
      </w:r>
      <w:proofErr w:type="spellStart"/>
      <w:r w:rsidR="00C966F1" w:rsidRPr="00965174">
        <w:rPr>
          <w:rFonts w:ascii="Times New Roman" w:hAnsi="Times New Roman" w:cs="Times New Roman"/>
          <w:sz w:val="28"/>
          <w:szCs w:val="28"/>
        </w:rPr>
        <w:t>Вестник</w:t>
      </w:r>
      <w:proofErr w:type="spellEnd"/>
      <w:r w:rsidR="00C966F1" w:rsidRPr="00965174">
        <w:rPr>
          <w:rFonts w:ascii="Times New Roman" w:hAnsi="Times New Roman" w:cs="Times New Roman"/>
          <w:sz w:val="28"/>
          <w:szCs w:val="28"/>
        </w:rPr>
        <w:t xml:space="preserve"> </w:t>
      </w:r>
      <w:proofErr w:type="spellStart"/>
      <w:r w:rsidR="00C966F1" w:rsidRPr="00965174">
        <w:rPr>
          <w:rFonts w:ascii="Times New Roman" w:hAnsi="Times New Roman" w:cs="Times New Roman"/>
          <w:sz w:val="28"/>
          <w:szCs w:val="28"/>
        </w:rPr>
        <w:t>Волгоградского</w:t>
      </w:r>
      <w:proofErr w:type="spellEnd"/>
      <w:r w:rsidR="00C966F1" w:rsidRPr="00965174">
        <w:rPr>
          <w:rFonts w:ascii="Times New Roman" w:hAnsi="Times New Roman" w:cs="Times New Roman"/>
          <w:sz w:val="28"/>
          <w:szCs w:val="28"/>
        </w:rPr>
        <w:t xml:space="preserve"> </w:t>
      </w:r>
      <w:proofErr w:type="spellStart"/>
      <w:r w:rsidR="00C966F1" w:rsidRPr="00965174">
        <w:rPr>
          <w:rFonts w:ascii="Times New Roman" w:hAnsi="Times New Roman" w:cs="Times New Roman"/>
          <w:sz w:val="28"/>
          <w:szCs w:val="28"/>
        </w:rPr>
        <w:t>государственного</w:t>
      </w:r>
      <w:proofErr w:type="spellEnd"/>
      <w:r w:rsidR="00C966F1" w:rsidRPr="00965174">
        <w:rPr>
          <w:rFonts w:ascii="Times New Roman" w:hAnsi="Times New Roman" w:cs="Times New Roman"/>
          <w:sz w:val="28"/>
          <w:szCs w:val="28"/>
        </w:rPr>
        <w:t xml:space="preserve"> </w:t>
      </w:r>
      <w:proofErr w:type="spellStart"/>
      <w:r w:rsidR="00C966F1" w:rsidRPr="00965174">
        <w:rPr>
          <w:rFonts w:ascii="Times New Roman" w:hAnsi="Times New Roman" w:cs="Times New Roman"/>
          <w:sz w:val="28"/>
          <w:szCs w:val="28"/>
        </w:rPr>
        <w:t>у</w:t>
      </w:r>
      <w:r w:rsidR="00C966F1">
        <w:rPr>
          <w:rFonts w:ascii="Times New Roman" w:hAnsi="Times New Roman" w:cs="Times New Roman"/>
          <w:sz w:val="28"/>
          <w:szCs w:val="28"/>
        </w:rPr>
        <w:t>нивер</w:t>
      </w:r>
      <w:r w:rsidR="00C966F1" w:rsidRPr="00965174">
        <w:rPr>
          <w:rFonts w:ascii="Times New Roman" w:hAnsi="Times New Roman" w:cs="Times New Roman"/>
          <w:sz w:val="28"/>
          <w:szCs w:val="28"/>
        </w:rPr>
        <w:t>ситета</w:t>
      </w:r>
      <w:proofErr w:type="spellEnd"/>
      <w:r w:rsidR="00C966F1" w:rsidRPr="00965174">
        <w:rPr>
          <w:rFonts w:ascii="Times New Roman" w:hAnsi="Times New Roman" w:cs="Times New Roman"/>
          <w:sz w:val="28"/>
          <w:szCs w:val="28"/>
        </w:rPr>
        <w:t xml:space="preserve">. </w:t>
      </w:r>
      <w:proofErr w:type="spellStart"/>
      <w:r w:rsidR="00C966F1" w:rsidRPr="00965174">
        <w:rPr>
          <w:rFonts w:ascii="Times New Roman" w:hAnsi="Times New Roman" w:cs="Times New Roman"/>
          <w:sz w:val="28"/>
          <w:szCs w:val="28"/>
        </w:rPr>
        <w:t>Серия</w:t>
      </w:r>
      <w:proofErr w:type="spellEnd"/>
      <w:r w:rsidR="00C966F1" w:rsidRPr="00965174">
        <w:rPr>
          <w:rFonts w:ascii="Times New Roman" w:hAnsi="Times New Roman" w:cs="Times New Roman"/>
          <w:sz w:val="28"/>
          <w:szCs w:val="28"/>
        </w:rPr>
        <w:t xml:space="preserve"> 6: </w:t>
      </w:r>
      <w:proofErr w:type="spellStart"/>
      <w:r w:rsidR="00C966F1" w:rsidRPr="00965174">
        <w:rPr>
          <w:rFonts w:ascii="Times New Roman" w:hAnsi="Times New Roman" w:cs="Times New Roman"/>
          <w:sz w:val="28"/>
          <w:szCs w:val="28"/>
        </w:rPr>
        <w:t>У</w:t>
      </w:r>
      <w:r w:rsidR="00C966F1">
        <w:rPr>
          <w:rFonts w:ascii="Times New Roman" w:hAnsi="Times New Roman" w:cs="Times New Roman"/>
          <w:sz w:val="28"/>
          <w:szCs w:val="28"/>
        </w:rPr>
        <w:t>ниверситетское</w:t>
      </w:r>
      <w:proofErr w:type="spellEnd"/>
      <w:r w:rsidR="00C966F1">
        <w:rPr>
          <w:rFonts w:ascii="Times New Roman" w:hAnsi="Times New Roman" w:cs="Times New Roman"/>
          <w:sz w:val="28"/>
          <w:szCs w:val="28"/>
        </w:rPr>
        <w:t xml:space="preserve"> </w:t>
      </w:r>
      <w:proofErr w:type="spellStart"/>
      <w:r w:rsidR="00C966F1">
        <w:rPr>
          <w:rFonts w:ascii="Times New Roman" w:hAnsi="Times New Roman" w:cs="Times New Roman"/>
          <w:sz w:val="28"/>
          <w:szCs w:val="28"/>
        </w:rPr>
        <w:t>образование</w:t>
      </w:r>
      <w:proofErr w:type="spellEnd"/>
      <w:r w:rsidR="00C966F1">
        <w:rPr>
          <w:rFonts w:ascii="Times New Roman" w:hAnsi="Times New Roman" w:cs="Times New Roman"/>
          <w:sz w:val="28"/>
          <w:szCs w:val="28"/>
        </w:rPr>
        <w:t>), 2001.</w:t>
      </w:r>
      <w:r w:rsidR="00C966F1" w:rsidRPr="00965174">
        <w:rPr>
          <w:rFonts w:ascii="Times New Roman" w:hAnsi="Times New Roman" w:cs="Times New Roman"/>
          <w:sz w:val="28"/>
          <w:szCs w:val="28"/>
        </w:rPr>
        <w:t xml:space="preserve"> — </w:t>
      </w:r>
      <w:r w:rsidR="00C966F1">
        <w:rPr>
          <w:rFonts w:ascii="Times New Roman" w:hAnsi="Times New Roman" w:cs="Times New Roman"/>
          <w:sz w:val="28"/>
          <w:szCs w:val="28"/>
        </w:rPr>
        <w:t xml:space="preserve"> С.96-98.</w:t>
      </w:r>
    </w:p>
    <w:sectPr w:rsidR="00C966F1" w:rsidRPr="00965174" w:rsidSect="00C966F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A07CDA"/>
    <w:rsid w:val="00036881"/>
    <w:rsid w:val="000561A0"/>
    <w:rsid w:val="001770A1"/>
    <w:rsid w:val="00282308"/>
    <w:rsid w:val="007D5A46"/>
    <w:rsid w:val="00965174"/>
    <w:rsid w:val="00A07CDA"/>
    <w:rsid w:val="00A44A30"/>
    <w:rsid w:val="00B44EFE"/>
    <w:rsid w:val="00C77F33"/>
    <w:rsid w:val="00C966F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3</Pages>
  <Words>3582</Words>
  <Characters>2043</Characters>
  <Application>Microsoft Office Word</Application>
  <DocSecurity>0</DocSecurity>
  <Lines>17</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5614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nauka</dc:creator>
  <cp:keywords/>
  <dc:description/>
  <cp:lastModifiedBy>nauka</cp:lastModifiedBy>
  <cp:revision>2</cp:revision>
  <dcterms:created xsi:type="dcterms:W3CDTF">2018-02-28T09:32:00Z</dcterms:created>
  <dcterms:modified xsi:type="dcterms:W3CDTF">2018-02-28T11:22:00Z</dcterms:modified>
</cp:coreProperties>
</file>