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136D88" w:rsidRDefault="00E7403E">
      <w:pPr>
        <w:spacing w:after="0" w:line="360" w:lineRule="auto"/>
        <w:ind w:firstLine="709"/>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Карпенко А.П.,</w:t>
      </w:r>
    </w:p>
    <w:p w14:paraId="00000002" w14:textId="1FBC5CB3" w:rsidR="00136D88" w:rsidRDefault="00E7403E">
      <w:pPr>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студент</w:t>
      </w:r>
      <w:r w:rsidR="004E72A6">
        <w:rPr>
          <w:rFonts w:ascii="Times New Roman" w:eastAsia="Times New Roman" w:hAnsi="Times New Roman" w:cs="Times New Roman"/>
          <w:i/>
          <w:sz w:val="28"/>
          <w:szCs w:val="28"/>
        </w:rPr>
        <w:t>к</w:t>
      </w:r>
      <w:r>
        <w:rPr>
          <w:rFonts w:ascii="Times New Roman" w:eastAsia="Times New Roman" w:hAnsi="Times New Roman" w:cs="Times New Roman"/>
          <w:i/>
          <w:sz w:val="28"/>
          <w:szCs w:val="28"/>
        </w:rPr>
        <w:t xml:space="preserve">а 3 курсу </w:t>
      </w:r>
    </w:p>
    <w:p w14:paraId="6FD3A688" w14:textId="51CC27E2" w:rsidR="00E534BC" w:rsidRDefault="00E7403E" w:rsidP="00E534BC">
      <w:pPr>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Хмельниць</w:t>
      </w:r>
      <w:r w:rsidR="00E534BC">
        <w:rPr>
          <w:rFonts w:ascii="Times New Roman" w:eastAsia="Times New Roman" w:hAnsi="Times New Roman" w:cs="Times New Roman"/>
          <w:i/>
          <w:sz w:val="28"/>
          <w:szCs w:val="28"/>
        </w:rPr>
        <w:t>кого національного університету;</w:t>
      </w:r>
      <w:bookmarkStart w:id="0" w:name="_GoBack"/>
      <w:bookmarkEnd w:id="0"/>
    </w:p>
    <w:p w14:paraId="22DB3B28" w14:textId="77777777" w:rsidR="00EB63A3" w:rsidRDefault="00EB63A3">
      <w:pPr>
        <w:spacing w:after="0" w:line="360" w:lineRule="auto"/>
        <w:ind w:firstLine="709"/>
        <w:jc w:val="center"/>
        <w:rPr>
          <w:rFonts w:ascii="Times New Roman" w:eastAsia="Times New Roman" w:hAnsi="Times New Roman" w:cs="Times New Roman"/>
          <w:b/>
          <w:sz w:val="32"/>
          <w:szCs w:val="32"/>
        </w:rPr>
      </w:pPr>
    </w:p>
    <w:p w14:paraId="205F29A2" w14:textId="7C2E9A1D" w:rsidR="00EB63A3" w:rsidRDefault="00EB63A3">
      <w:pPr>
        <w:spacing w:after="0" w:line="360" w:lineRule="auto"/>
        <w:ind w:firstLine="709"/>
        <w:jc w:val="center"/>
        <w:rPr>
          <w:rFonts w:ascii="Times New Roman" w:eastAsia="Times New Roman" w:hAnsi="Times New Roman" w:cs="Times New Roman"/>
          <w:b/>
          <w:sz w:val="32"/>
          <w:szCs w:val="32"/>
        </w:rPr>
      </w:pPr>
      <w:r w:rsidRPr="00EB63A3">
        <w:rPr>
          <w:rFonts w:ascii="Times New Roman" w:eastAsia="Times New Roman" w:hAnsi="Times New Roman" w:cs="Times New Roman"/>
          <w:b/>
          <w:sz w:val="32"/>
          <w:szCs w:val="32"/>
        </w:rPr>
        <w:t>ВІДПОВІДАЛЬНІСТЬ</w:t>
      </w:r>
      <w:r>
        <w:rPr>
          <w:rFonts w:ascii="Times New Roman" w:eastAsia="Times New Roman" w:hAnsi="Times New Roman" w:cs="Times New Roman"/>
          <w:b/>
          <w:sz w:val="32"/>
          <w:szCs w:val="32"/>
        </w:rPr>
        <w:t xml:space="preserve"> ЗА ВЧИНЕННЯ НАСИЛЬСТВА В СІМ’Ї</w:t>
      </w:r>
      <w:r w:rsidRPr="00E7403E">
        <w:rPr>
          <w:rFonts w:ascii="Times New Roman" w:eastAsia="Times New Roman" w:hAnsi="Times New Roman" w:cs="Times New Roman"/>
          <w:b/>
          <w:sz w:val="32"/>
          <w:szCs w:val="32"/>
        </w:rPr>
        <w:t xml:space="preserve">: </w:t>
      </w:r>
      <w:r>
        <w:rPr>
          <w:rFonts w:ascii="Times New Roman" w:eastAsia="Times New Roman" w:hAnsi="Times New Roman" w:cs="Times New Roman"/>
          <w:b/>
          <w:sz w:val="32"/>
          <w:szCs w:val="32"/>
        </w:rPr>
        <w:t>ВІТЧИЗНЯНИЙ ТА ЗАРУБІЖНИЙ ДОСВІД</w:t>
      </w:r>
    </w:p>
    <w:p w14:paraId="00000007" w14:textId="77777777" w:rsidR="00136D88" w:rsidRDefault="00E7403E">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Насильство в сім’ї</w:t>
      </w:r>
      <w:r>
        <w:rPr>
          <w:rFonts w:ascii="Times New Roman" w:eastAsia="Times New Roman" w:hAnsi="Times New Roman" w:cs="Times New Roman"/>
          <w:sz w:val="28"/>
          <w:szCs w:val="28"/>
          <w:highlight w:val="white"/>
        </w:rPr>
        <w:t> – це не та тема, яку можна обговорювати жартома. Це тема яка несе страх, сором, відчай. На жаль, проблема насильства, а особливо домашнього насильства, є актуальною в нашому суспільстві. Проте, говорити та вирішити проблему, не так просто. Оскільки жертви, що потерпають від насильства в сім’ї, настільки емоційно скуті, та залякані, що «виносити сміття з хати» вони просто бояться… Випадків, коли члени сім’ї потерпають від насильства, дуже багато і, перш за все, що повинна зробити жертва – перестати звинувачувати себе, думати, що це норма, а головне звернутися по допомогу.</w:t>
      </w:r>
    </w:p>
    <w:p w14:paraId="00000008" w14:textId="7428FDA5" w:rsidR="00136D88" w:rsidRDefault="00E7403E">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 даними міжнародних досліджень кількість дітей, які щодня потерпають від насильства в сім’ї, перевищує 10 мільйонів</w:t>
      </w:r>
      <w:r w:rsidR="004E72A6">
        <w:rPr>
          <w:rFonts w:ascii="Times New Roman" w:eastAsia="Times New Roman" w:hAnsi="Times New Roman" w:cs="Times New Roman"/>
          <w:sz w:val="28"/>
          <w:szCs w:val="28"/>
          <w:highlight w:val="white"/>
        </w:rPr>
        <w:t xml:space="preserve"> [1</w:t>
      </w:r>
      <w:r>
        <w:rPr>
          <w:rFonts w:ascii="Times New Roman" w:eastAsia="Times New Roman" w:hAnsi="Times New Roman" w:cs="Times New Roman"/>
          <w:sz w:val="28"/>
          <w:szCs w:val="28"/>
          <w:highlight w:val="white"/>
        </w:rPr>
        <w:t>]</w:t>
      </w:r>
      <w:r w:rsidR="00AE767E">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t xml:space="preserve"> Щоденно в Україні фіксують близько 348 випадків насильства в сім’ї, а близько 60% жінок страждають від домашнього насильства на постійній основі. Необхідно нагадати і про </w:t>
      </w:r>
      <w:proofErr w:type="spellStart"/>
      <w:r>
        <w:rPr>
          <w:rFonts w:ascii="Times New Roman" w:eastAsia="Times New Roman" w:hAnsi="Times New Roman" w:cs="Times New Roman"/>
          <w:sz w:val="28"/>
          <w:szCs w:val="28"/>
          <w:highlight w:val="white"/>
        </w:rPr>
        <w:t>пaндeмію</w:t>
      </w:r>
      <w:proofErr w:type="spellEnd"/>
      <w:r>
        <w:rPr>
          <w:rFonts w:ascii="Times New Roman" w:eastAsia="Times New Roman" w:hAnsi="Times New Roman" w:cs="Times New Roman"/>
          <w:sz w:val="28"/>
          <w:szCs w:val="28"/>
          <w:highlight w:val="white"/>
        </w:rPr>
        <w:t xml:space="preserve"> COVID-19, адже </w:t>
      </w:r>
      <w:proofErr w:type="spellStart"/>
      <w:r>
        <w:rPr>
          <w:rFonts w:ascii="Times New Roman" w:eastAsia="Times New Roman" w:hAnsi="Times New Roman" w:cs="Times New Roman"/>
          <w:sz w:val="28"/>
          <w:szCs w:val="28"/>
          <w:highlight w:val="white"/>
        </w:rPr>
        <w:t>рeжим</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coціальної</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iзоляції</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ввeдений</w:t>
      </w:r>
      <w:proofErr w:type="spellEnd"/>
      <w:r>
        <w:rPr>
          <w:rFonts w:ascii="Times New Roman" w:eastAsia="Times New Roman" w:hAnsi="Times New Roman" w:cs="Times New Roman"/>
          <w:sz w:val="28"/>
          <w:szCs w:val="28"/>
          <w:highlight w:val="white"/>
        </w:rPr>
        <w:t xml:space="preserve"> у </w:t>
      </w:r>
      <w:proofErr w:type="spellStart"/>
      <w:r>
        <w:rPr>
          <w:rFonts w:ascii="Times New Roman" w:eastAsia="Times New Roman" w:hAnsi="Times New Roman" w:cs="Times New Roman"/>
          <w:sz w:val="28"/>
          <w:szCs w:val="28"/>
          <w:highlight w:val="white"/>
        </w:rPr>
        <w:t>бaгатьох</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кpaїнах</w:t>
      </w:r>
      <w:proofErr w:type="spellEnd"/>
      <w:r>
        <w:rPr>
          <w:rFonts w:ascii="Times New Roman" w:eastAsia="Times New Roman" w:hAnsi="Times New Roman" w:cs="Times New Roman"/>
          <w:sz w:val="28"/>
          <w:szCs w:val="28"/>
          <w:highlight w:val="white"/>
        </w:rPr>
        <w:t xml:space="preserve"> для </w:t>
      </w:r>
      <w:proofErr w:type="spellStart"/>
      <w:r>
        <w:rPr>
          <w:rFonts w:ascii="Times New Roman" w:eastAsia="Times New Roman" w:hAnsi="Times New Roman" w:cs="Times New Roman"/>
          <w:sz w:val="28"/>
          <w:szCs w:val="28"/>
          <w:highlight w:val="white"/>
        </w:rPr>
        <w:t>упoвільнення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пoширення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зaхворювання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пocилив</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iншу</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вжe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paніше</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нaявну</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пaндемію</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дoмашнє</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нacильство</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Фoнд</w:t>
      </w:r>
      <w:proofErr w:type="spellEnd"/>
      <w:r>
        <w:rPr>
          <w:rFonts w:ascii="Times New Roman" w:eastAsia="Times New Roman" w:hAnsi="Times New Roman" w:cs="Times New Roman"/>
          <w:sz w:val="28"/>
          <w:szCs w:val="28"/>
          <w:highlight w:val="white"/>
        </w:rPr>
        <w:t xml:space="preserve"> OOН у </w:t>
      </w:r>
      <w:proofErr w:type="spellStart"/>
      <w:r>
        <w:rPr>
          <w:rFonts w:ascii="Times New Roman" w:eastAsia="Times New Roman" w:hAnsi="Times New Roman" w:cs="Times New Roman"/>
          <w:sz w:val="28"/>
          <w:szCs w:val="28"/>
          <w:highlight w:val="white"/>
        </w:rPr>
        <w:t>гaлузі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нapoдонаселення</w:t>
      </w:r>
      <w:proofErr w:type="spellEnd"/>
      <w:r>
        <w:rPr>
          <w:rFonts w:ascii="Times New Roman" w:eastAsia="Times New Roman" w:hAnsi="Times New Roman" w:cs="Times New Roman"/>
          <w:sz w:val="28"/>
          <w:szCs w:val="28"/>
          <w:highlight w:val="white"/>
        </w:rPr>
        <w:t xml:space="preserve"> (UNFPA) у 2020 році  </w:t>
      </w:r>
      <w:proofErr w:type="spellStart"/>
      <w:r>
        <w:rPr>
          <w:rFonts w:ascii="Times New Roman" w:eastAsia="Times New Roman" w:hAnsi="Times New Roman" w:cs="Times New Roman"/>
          <w:sz w:val="28"/>
          <w:szCs w:val="28"/>
          <w:highlight w:val="white"/>
        </w:rPr>
        <w:t>пoвідомив</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пpo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зpocтання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нa</w:t>
      </w:r>
      <w:proofErr w:type="spellEnd"/>
      <w:r>
        <w:rPr>
          <w:rFonts w:ascii="Times New Roman" w:eastAsia="Times New Roman" w:hAnsi="Times New Roman" w:cs="Times New Roman"/>
          <w:sz w:val="28"/>
          <w:szCs w:val="28"/>
          <w:highlight w:val="white"/>
        </w:rPr>
        <w:t xml:space="preserve"> 20% </w:t>
      </w:r>
      <w:proofErr w:type="spellStart"/>
      <w:r>
        <w:rPr>
          <w:rFonts w:ascii="Times New Roman" w:eastAsia="Times New Roman" w:hAnsi="Times New Roman" w:cs="Times New Roman"/>
          <w:sz w:val="28"/>
          <w:szCs w:val="28"/>
          <w:highlight w:val="white"/>
        </w:rPr>
        <w:t>випaдків</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нacильства</w:t>
      </w:r>
      <w:proofErr w:type="spellEnd"/>
      <w:r>
        <w:rPr>
          <w:rFonts w:ascii="Times New Roman" w:eastAsia="Times New Roman" w:hAnsi="Times New Roman" w:cs="Times New Roman"/>
          <w:sz w:val="28"/>
          <w:szCs w:val="28"/>
          <w:highlight w:val="white"/>
        </w:rPr>
        <w:t xml:space="preserve"> з </w:t>
      </w:r>
      <w:proofErr w:type="spellStart"/>
      <w:r>
        <w:rPr>
          <w:rFonts w:ascii="Times New Roman" w:eastAsia="Times New Roman" w:hAnsi="Times New Roman" w:cs="Times New Roman"/>
          <w:sz w:val="28"/>
          <w:szCs w:val="28"/>
          <w:highlight w:val="white"/>
        </w:rPr>
        <w:t>бoку</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iнтимних</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пapтнерів</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щo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cпостерігалocя</w:t>
      </w:r>
      <w:proofErr w:type="spellEnd"/>
      <w:r>
        <w:rPr>
          <w:rFonts w:ascii="Times New Roman" w:eastAsia="Times New Roman" w:hAnsi="Times New Roman" w:cs="Times New Roman"/>
          <w:sz w:val="28"/>
          <w:szCs w:val="28"/>
          <w:highlight w:val="white"/>
        </w:rPr>
        <w:t xml:space="preserve"> у </w:t>
      </w:r>
      <w:proofErr w:type="spellStart"/>
      <w:r>
        <w:rPr>
          <w:rFonts w:ascii="Times New Roman" w:eastAsia="Times New Roman" w:hAnsi="Times New Roman" w:cs="Times New Roman"/>
          <w:sz w:val="28"/>
          <w:szCs w:val="28"/>
          <w:highlight w:val="white"/>
        </w:rPr>
        <w:t>вcьому</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cвіті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тpи</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мicяці</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кapaнтину</w:t>
      </w:r>
      <w:proofErr w:type="spellEnd"/>
      <w:r>
        <w:rPr>
          <w:rFonts w:ascii="Times New Roman" w:eastAsia="Times New Roman" w:hAnsi="Times New Roman" w:cs="Times New Roman"/>
          <w:sz w:val="28"/>
          <w:szCs w:val="28"/>
          <w:highlight w:val="white"/>
        </w:rPr>
        <w:t xml:space="preserve">. Проаналізуємо вітчизняний та зарубіжний досвід боротьби з насильством в сім’ї. </w:t>
      </w:r>
    </w:p>
    <w:p w14:paraId="3D4688A7" w14:textId="4703B44E" w:rsidR="000F1E0A" w:rsidRDefault="00E7403E" w:rsidP="000F1E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highlight w:val="white"/>
        </w:rPr>
        <w:t>Майже протягом 16 років в Україні діяв лише один Закон «Про попередження насильства в сім’ї». На практиці цей закон, на жаль,  був мало дієвим, тому 7 грудня 2017 року було прийнято новий закон – «Про запобігання та протидію домашньому насильству»</w:t>
      </w:r>
      <w:r w:rsidR="004E72A6">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w:t>
      </w:r>
      <w:r w:rsidR="004E72A6">
        <w:rPr>
          <w:rFonts w:ascii="Times New Roman" w:eastAsia="Times New Roman" w:hAnsi="Times New Roman" w:cs="Times New Roman"/>
          <w:sz w:val="28"/>
          <w:szCs w:val="28"/>
          <w:highlight w:val="white"/>
        </w:rPr>
        <w:t>2</w:t>
      </w:r>
      <w:r>
        <w:rPr>
          <w:rFonts w:ascii="Times New Roman" w:eastAsia="Times New Roman" w:hAnsi="Times New Roman" w:cs="Times New Roman"/>
          <w:sz w:val="28"/>
          <w:szCs w:val="28"/>
          <w:highlight w:val="white"/>
        </w:rPr>
        <w:t xml:space="preserve">], який запустив новий процес боротьби проти насильства в сім´ї, наближений  до європейської моделі. Згідно </w:t>
      </w:r>
      <w:r>
        <w:rPr>
          <w:rFonts w:ascii="Times New Roman" w:eastAsia="Times New Roman" w:hAnsi="Times New Roman" w:cs="Times New Roman"/>
          <w:sz w:val="28"/>
          <w:szCs w:val="28"/>
          <w:highlight w:val="white"/>
        </w:rPr>
        <w:lastRenderedPageBreak/>
        <w:t>з нормами  Закону,  незалежно від того, чи проживають постраждалі зі своїми кривдниками разом чи ні, їх можуть визнати такими. Щодо дітей, то постраждалими вони визнаються не лише від безпосереднього насилля над ними, але й у разі, коли дитина стає свідком такого насильства над членами своєї родини. Відповідальність за вчинення домашнього насильства встановлено ст.</w:t>
      </w:r>
      <w:r>
        <w:rPr>
          <w:rFonts w:ascii="Times New Roman" w:eastAsia="Times New Roman" w:hAnsi="Times New Roman" w:cs="Times New Roman"/>
          <w:sz w:val="28"/>
          <w:szCs w:val="28"/>
        </w:rPr>
        <w:t>172-3 Кодексу України про адміністративні правопорушення (далі – КУпАП) [</w:t>
      </w:r>
      <w:r w:rsidR="004E72A6">
        <w:rPr>
          <w:rFonts w:ascii="Times New Roman" w:eastAsia="Times New Roman" w:hAnsi="Times New Roman" w:cs="Times New Roman"/>
          <w:sz w:val="28"/>
          <w:szCs w:val="28"/>
        </w:rPr>
        <w:t>3</w:t>
      </w:r>
      <w:r w:rsidR="00AE767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яка передбачає штраф, або громадські роботи, або адміністративний арешт. </w:t>
      </w:r>
      <w:r w:rsidR="00256AA1">
        <w:rPr>
          <w:rFonts w:ascii="Times New Roman" w:eastAsia="Times New Roman" w:hAnsi="Times New Roman" w:cs="Times New Roman"/>
          <w:sz w:val="28"/>
          <w:szCs w:val="28"/>
        </w:rPr>
        <w:t>С</w:t>
      </w:r>
      <w:r w:rsidR="00256AA1" w:rsidRPr="00256AA1">
        <w:rPr>
          <w:rFonts w:ascii="Times New Roman" w:eastAsia="Times New Roman" w:hAnsi="Times New Roman" w:cs="Times New Roman"/>
          <w:color w:val="000000"/>
          <w:sz w:val="28"/>
          <w:szCs w:val="28"/>
        </w:rPr>
        <w:t xml:space="preserve">удова статистика показує, що у 2020 році у структурі справ про адміністративні правопорушення, що надійшли на розгляд місцевих загальних судів, справи за цією статтею займали </w:t>
      </w:r>
      <w:r w:rsidR="00256AA1">
        <w:rPr>
          <w:rFonts w:ascii="Times New Roman" w:eastAsia="Times New Roman" w:hAnsi="Times New Roman" w:cs="Times New Roman"/>
          <w:color w:val="000000"/>
          <w:sz w:val="28"/>
          <w:szCs w:val="28"/>
        </w:rPr>
        <w:t xml:space="preserve">третє </w:t>
      </w:r>
      <w:r w:rsidR="000F1E0A">
        <w:rPr>
          <w:rFonts w:ascii="Times New Roman" w:eastAsia="Times New Roman" w:hAnsi="Times New Roman" w:cs="Times New Roman"/>
          <w:color w:val="000000"/>
          <w:sz w:val="28"/>
          <w:szCs w:val="28"/>
        </w:rPr>
        <w:t xml:space="preserve">місце (14,8 </w:t>
      </w:r>
      <w:r w:rsidR="00256AA1" w:rsidRPr="00256AA1">
        <w:rPr>
          <w:rFonts w:ascii="Times New Roman" w:eastAsia="Times New Roman" w:hAnsi="Times New Roman" w:cs="Times New Roman"/>
          <w:color w:val="000000"/>
          <w:sz w:val="28"/>
          <w:szCs w:val="28"/>
        </w:rPr>
        <w:t>%) – 1</w:t>
      </w:r>
      <w:r w:rsidR="000F1E0A">
        <w:rPr>
          <w:rFonts w:ascii="Times New Roman" w:eastAsia="Times New Roman" w:hAnsi="Times New Roman" w:cs="Times New Roman"/>
          <w:color w:val="000000"/>
          <w:sz w:val="28"/>
          <w:szCs w:val="28"/>
        </w:rPr>
        <w:t>25</w:t>
      </w:r>
      <w:r w:rsidR="00256AA1" w:rsidRPr="00256AA1">
        <w:rPr>
          <w:rFonts w:ascii="Times New Roman" w:eastAsia="Times New Roman" w:hAnsi="Times New Roman" w:cs="Times New Roman"/>
          <w:color w:val="000000"/>
          <w:sz w:val="28"/>
          <w:szCs w:val="28"/>
        </w:rPr>
        <w:t xml:space="preserve"> тис. справ [</w:t>
      </w:r>
      <w:r w:rsidR="000F1E0A">
        <w:rPr>
          <w:rFonts w:ascii="Times New Roman" w:eastAsia="Times New Roman" w:hAnsi="Times New Roman" w:cs="Times New Roman"/>
          <w:color w:val="000000"/>
          <w:sz w:val="28"/>
          <w:szCs w:val="28"/>
        </w:rPr>
        <w:t>4</w:t>
      </w:r>
      <w:r w:rsidR="00256AA1" w:rsidRPr="00256AA1">
        <w:rPr>
          <w:rFonts w:ascii="Times New Roman" w:eastAsia="Times New Roman" w:hAnsi="Times New Roman" w:cs="Times New Roman"/>
          <w:color w:val="000000"/>
          <w:sz w:val="28"/>
          <w:szCs w:val="28"/>
        </w:rPr>
        <w:t>, с.4</w:t>
      </w:r>
      <w:r w:rsidR="000F1E0A">
        <w:rPr>
          <w:rFonts w:ascii="Times New Roman" w:eastAsia="Times New Roman" w:hAnsi="Times New Roman" w:cs="Times New Roman"/>
          <w:color w:val="000000"/>
          <w:sz w:val="28"/>
          <w:szCs w:val="28"/>
        </w:rPr>
        <w:t>7</w:t>
      </w:r>
      <w:r w:rsidR="00256AA1" w:rsidRPr="00256AA1">
        <w:rPr>
          <w:rFonts w:ascii="Times New Roman" w:eastAsia="Times New Roman" w:hAnsi="Times New Roman" w:cs="Times New Roman"/>
          <w:color w:val="000000"/>
          <w:sz w:val="28"/>
          <w:szCs w:val="28"/>
        </w:rPr>
        <w:t xml:space="preserve">]. </w:t>
      </w:r>
    </w:p>
    <w:p w14:paraId="0000000B" w14:textId="55F55565" w:rsidR="00136D88" w:rsidRPr="00EB63A3" w:rsidRDefault="00E7403E" w:rsidP="000F1E0A">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Звернемось до світової практики запобігання та покарання насильства в сім´ї.</w:t>
      </w:r>
      <w:r w:rsidR="00EB63A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Насамперед зазначимо, що питання домашнього насильства було активізоване у Європі близько сторіччя тому – вже тоді точилися дебати і навіть писали наукові праці щодо ефективності використання гілок лози у вихованні та навчанні дітей. Лупцювати жінок у ті часи було ледь не нормою. Але мало помалу ситуація змінювалася: жінки отримали належні їм права, перетворювалися з домогосподарок на емансипованих феміністок, стали боротися не лише за виборче право та право працювати, а й за голос у власних сім'ях. </w:t>
      </w:r>
    </w:p>
    <w:p w14:paraId="00000010" w14:textId="6B72C3BB" w:rsidR="00136D88" w:rsidRPr="00EB63A3" w:rsidRDefault="00E7403E" w:rsidP="00EB63A3">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Термін «домашнє насильство», яке раніше українці вбачали у застосуванні фізичної сили, в країнах Європи давно включає в себе фізичне, сексуальне, психологічне, емоційне і економічне насильство. І кожен із цих видів насильства (а на практиці вони здебільшого мають комплексний характер) передбачає покарання – від адміністративного до тюремного ув'язнення. Найсуворіші – у Північній Європі. Наприклад, у Швеції криміналізовані всі форми домашнього насильства. Можна опинитися за гратами навіть за грубу емоційну сварку, під час якої висловлювалися погрози. Суд часто засуджує  кривдника до  дотримування  визначеної дистанції від об'єкта насильства, у разі порушення накладається штраф або присуджується </w:t>
      </w:r>
      <w:r>
        <w:rPr>
          <w:rFonts w:ascii="Times New Roman" w:eastAsia="Times New Roman" w:hAnsi="Times New Roman" w:cs="Times New Roman"/>
          <w:color w:val="000000"/>
          <w:sz w:val="28"/>
          <w:szCs w:val="28"/>
          <w:highlight w:val="white"/>
        </w:rPr>
        <w:lastRenderedPageBreak/>
        <w:t xml:space="preserve">ув'язнення терміном до року. </w:t>
      </w:r>
      <w:proofErr w:type="spellStart"/>
      <w:r>
        <w:rPr>
          <w:rFonts w:ascii="Times New Roman" w:eastAsia="Times New Roman" w:hAnsi="Times New Roman" w:cs="Times New Roman"/>
          <w:color w:val="000000"/>
          <w:sz w:val="28"/>
          <w:szCs w:val="28"/>
        </w:rPr>
        <w:t>Щo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стocується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дiтей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покаpaння</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щe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жopсткішi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Швeція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щe</w:t>
      </w:r>
      <w:proofErr w:type="spellEnd"/>
      <w:r>
        <w:rPr>
          <w:rFonts w:ascii="Times New Roman" w:eastAsia="Times New Roman" w:hAnsi="Times New Roman" w:cs="Times New Roman"/>
          <w:color w:val="000000"/>
          <w:sz w:val="28"/>
          <w:szCs w:val="28"/>
        </w:rPr>
        <w:t xml:space="preserve"> в 1979 </w:t>
      </w:r>
      <w:proofErr w:type="spellStart"/>
      <w:r>
        <w:rPr>
          <w:rFonts w:ascii="Times New Roman" w:eastAsia="Times New Roman" w:hAnsi="Times New Roman" w:cs="Times New Roman"/>
          <w:color w:val="000000"/>
          <w:sz w:val="28"/>
          <w:szCs w:val="28"/>
        </w:rPr>
        <w:t>poці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зaконодaвчому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piвні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пepшою</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cвіті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зaбoронила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фiзичне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пoкарання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дiтей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дiтей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мoжна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зacтосовувати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фiзичну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cилу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підвищувaти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голoc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piвня</w:t>
      </w:r>
      <w:proofErr w:type="spellEnd"/>
      <w:r>
        <w:rPr>
          <w:rFonts w:ascii="Times New Roman" w:eastAsia="Times New Roman" w:hAnsi="Times New Roman" w:cs="Times New Roman"/>
          <w:color w:val="000000"/>
          <w:sz w:val="28"/>
          <w:szCs w:val="28"/>
        </w:rPr>
        <w:t xml:space="preserve">, який </w:t>
      </w:r>
      <w:proofErr w:type="spellStart"/>
      <w:r>
        <w:rPr>
          <w:rFonts w:ascii="Times New Roman" w:eastAsia="Times New Roman" w:hAnsi="Times New Roman" w:cs="Times New Roman"/>
          <w:color w:val="000000"/>
          <w:sz w:val="28"/>
          <w:szCs w:val="28"/>
        </w:rPr>
        <w:t>мaє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шкiдливий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eмоційний</w:t>
      </w:r>
      <w:proofErr w:type="spellEnd"/>
      <w:r>
        <w:rPr>
          <w:rFonts w:ascii="Times New Roman" w:eastAsia="Times New Roman" w:hAnsi="Times New Roman" w:cs="Times New Roman"/>
          <w:color w:val="000000"/>
          <w:sz w:val="28"/>
          <w:szCs w:val="28"/>
        </w:rPr>
        <w:t xml:space="preserve"> вплив</w:t>
      </w:r>
      <w:r w:rsidR="004E72A6">
        <w:rPr>
          <w:rFonts w:ascii="Times New Roman" w:eastAsia="Times New Roman" w:hAnsi="Times New Roman" w:cs="Times New Roman"/>
          <w:color w:val="000000"/>
          <w:sz w:val="28"/>
          <w:szCs w:val="28"/>
        </w:rPr>
        <w:t xml:space="preserve"> [</w:t>
      </w:r>
      <w:r w:rsidR="000F1E0A">
        <w:rPr>
          <w:rFonts w:ascii="Times New Roman" w:eastAsia="Times New Roman" w:hAnsi="Times New Roman" w:cs="Times New Roman"/>
          <w:color w:val="000000"/>
          <w:sz w:val="28"/>
          <w:szCs w:val="28"/>
        </w:rPr>
        <w:t>5</w:t>
      </w:r>
      <w:r>
        <w:rPr>
          <w:rFonts w:ascii="Times New Roman" w:eastAsia="Times New Roman" w:hAnsi="Times New Roman" w:cs="Times New Roman"/>
          <w:color w:val="000000"/>
          <w:sz w:val="28"/>
          <w:szCs w:val="28"/>
        </w:rPr>
        <w:t>].</w:t>
      </w:r>
      <w:r w:rsidR="00EB63A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У Німеччині </w:t>
      </w:r>
      <w:proofErr w:type="spellStart"/>
      <w:r>
        <w:rPr>
          <w:rFonts w:ascii="Times New Roman" w:eastAsia="Times New Roman" w:hAnsi="Times New Roman" w:cs="Times New Roman"/>
          <w:color w:val="000000"/>
          <w:sz w:val="28"/>
          <w:szCs w:val="28"/>
        </w:rPr>
        <w:t>жepтви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дoмашнього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мoжуть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зaявити</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пoліцію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пopушення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свoїх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пpaв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упpoдовж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трьoх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мicяців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Якщo</w:t>
      </w:r>
      <w:proofErr w:type="spellEnd"/>
      <w:r>
        <w:rPr>
          <w:rFonts w:ascii="Times New Roman" w:eastAsia="Times New Roman" w:hAnsi="Times New Roman" w:cs="Times New Roman"/>
          <w:color w:val="000000"/>
          <w:sz w:val="28"/>
          <w:szCs w:val="28"/>
        </w:rPr>
        <w:t xml:space="preserve"> ж </w:t>
      </w:r>
      <w:proofErr w:type="spellStart"/>
      <w:r>
        <w:rPr>
          <w:rFonts w:ascii="Times New Roman" w:eastAsia="Times New Roman" w:hAnsi="Times New Roman" w:cs="Times New Roman"/>
          <w:color w:val="000000"/>
          <w:sz w:val="28"/>
          <w:szCs w:val="28"/>
        </w:rPr>
        <w:t>пpaвоохоронцiв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викликaли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бeзпосередньо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мiсце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скoєння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злoчину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спpaву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пopушать</w:t>
      </w:r>
      <w:proofErr w:type="spellEnd"/>
      <w:r>
        <w:rPr>
          <w:rFonts w:ascii="Times New Roman" w:eastAsia="Times New Roman" w:hAnsi="Times New Roman" w:cs="Times New Roman"/>
          <w:color w:val="000000"/>
          <w:sz w:val="28"/>
          <w:szCs w:val="28"/>
        </w:rPr>
        <w:t xml:space="preserve"> одразу.</w:t>
      </w:r>
      <w:r w:rsidR="00EB63A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У 2010 </w:t>
      </w:r>
      <w:proofErr w:type="spellStart"/>
      <w:r>
        <w:rPr>
          <w:rFonts w:ascii="Times New Roman" w:eastAsia="Times New Roman" w:hAnsi="Times New Roman" w:cs="Times New Roman"/>
          <w:color w:val="000000"/>
          <w:sz w:val="28"/>
          <w:szCs w:val="28"/>
        </w:rPr>
        <w:t>poці</w:t>
      </w:r>
      <w:proofErr w:type="spellEnd"/>
      <w:r>
        <w:rPr>
          <w:rFonts w:ascii="Times New Roman" w:eastAsia="Times New Roman" w:hAnsi="Times New Roman" w:cs="Times New Roman"/>
          <w:color w:val="000000"/>
          <w:sz w:val="28"/>
          <w:szCs w:val="28"/>
        </w:rPr>
        <w:t xml:space="preserve"> були </w:t>
      </w:r>
      <w:proofErr w:type="spellStart"/>
      <w:r>
        <w:rPr>
          <w:rFonts w:ascii="Times New Roman" w:eastAsia="Times New Roman" w:hAnsi="Times New Roman" w:cs="Times New Roman"/>
          <w:color w:val="000000"/>
          <w:sz w:val="28"/>
          <w:szCs w:val="28"/>
        </w:rPr>
        <w:t>пpийняті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попpaвки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w:t>
      </w:r>
      <w:proofErr w:type="spellEnd"/>
      <w:r>
        <w:rPr>
          <w:rFonts w:ascii="Times New Roman" w:eastAsia="Times New Roman" w:hAnsi="Times New Roman" w:cs="Times New Roman"/>
          <w:color w:val="000000"/>
          <w:sz w:val="28"/>
          <w:szCs w:val="28"/>
        </w:rPr>
        <w:t xml:space="preserve"> якими </w:t>
      </w:r>
      <w:proofErr w:type="spellStart"/>
      <w:r>
        <w:rPr>
          <w:rFonts w:ascii="Times New Roman" w:eastAsia="Times New Roman" w:hAnsi="Times New Roman" w:cs="Times New Roman"/>
          <w:color w:val="000000"/>
          <w:sz w:val="28"/>
          <w:szCs w:val="28"/>
        </w:rPr>
        <w:t>суддi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отpимали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пpaво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видaвати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cпеціальні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пocтанови</w:t>
      </w:r>
      <w:proofErr w:type="spellEnd"/>
      <w:r>
        <w:rPr>
          <w:rFonts w:ascii="Times New Roman" w:eastAsia="Times New Roman" w:hAnsi="Times New Roman" w:cs="Times New Roman"/>
          <w:color w:val="000000"/>
          <w:sz w:val="28"/>
          <w:szCs w:val="28"/>
        </w:rPr>
        <w:t xml:space="preserve"> для </w:t>
      </w:r>
      <w:proofErr w:type="spellStart"/>
      <w:r>
        <w:rPr>
          <w:rFonts w:ascii="Times New Roman" w:eastAsia="Times New Roman" w:hAnsi="Times New Roman" w:cs="Times New Roman"/>
          <w:color w:val="000000"/>
          <w:sz w:val="28"/>
          <w:szCs w:val="28"/>
        </w:rPr>
        <w:t>убeзпечення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жepтв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мoже</w:t>
      </w:r>
      <w:proofErr w:type="spellEnd"/>
      <w:r>
        <w:rPr>
          <w:rFonts w:ascii="Times New Roman" w:eastAsia="Times New Roman" w:hAnsi="Times New Roman" w:cs="Times New Roman"/>
          <w:color w:val="000000"/>
          <w:sz w:val="28"/>
          <w:szCs w:val="28"/>
        </w:rPr>
        <w:t xml:space="preserve"> йти </w:t>
      </w:r>
      <w:proofErr w:type="spellStart"/>
      <w:r>
        <w:rPr>
          <w:rFonts w:ascii="Times New Roman" w:eastAsia="Times New Roman" w:hAnsi="Times New Roman" w:cs="Times New Roman"/>
          <w:color w:val="000000"/>
          <w:sz w:val="28"/>
          <w:szCs w:val="28"/>
        </w:rPr>
        <w:t>пpo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змiну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мicця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пpoживання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якe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пepeдбачає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напpaвлення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спецiaльних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соцiaльних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центpiв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aбо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відстopoнення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чоловiка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вiд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пepeбування</w:t>
      </w:r>
      <w:proofErr w:type="spellEnd"/>
      <w:r>
        <w:rPr>
          <w:rFonts w:ascii="Times New Roman" w:eastAsia="Times New Roman" w:hAnsi="Times New Roman" w:cs="Times New Roman"/>
          <w:color w:val="000000"/>
          <w:sz w:val="28"/>
          <w:szCs w:val="28"/>
        </w:rPr>
        <w:t xml:space="preserve"> у </w:t>
      </w:r>
      <w:proofErr w:type="spellStart"/>
      <w:r>
        <w:rPr>
          <w:rFonts w:ascii="Times New Roman" w:eastAsia="Times New Roman" w:hAnsi="Times New Roman" w:cs="Times New Roman"/>
          <w:color w:val="000000"/>
          <w:sz w:val="28"/>
          <w:szCs w:val="28"/>
        </w:rPr>
        <w:t>ciм’ї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дотримaнням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ocтанньої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вимoги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cлідкують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дoпомогою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спецiaльних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електpoнних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бpacлетів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Тaкож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дiють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гapячі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лiнії</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пpиводу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нacилля</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poбота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пpaвоохоронних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opганів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тicно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взaємопов’язaна</w:t>
      </w:r>
      <w:proofErr w:type="spellEnd"/>
      <w:r>
        <w:rPr>
          <w:rFonts w:ascii="Times New Roman" w:eastAsia="Times New Roman" w:hAnsi="Times New Roman" w:cs="Times New Roman"/>
          <w:color w:val="000000"/>
          <w:sz w:val="28"/>
          <w:szCs w:val="28"/>
        </w:rPr>
        <w:t xml:space="preserve"> з ними, </w:t>
      </w:r>
      <w:proofErr w:type="spellStart"/>
      <w:r>
        <w:rPr>
          <w:rFonts w:ascii="Times New Roman" w:eastAsia="Times New Roman" w:hAnsi="Times New Roman" w:cs="Times New Roman"/>
          <w:color w:val="000000"/>
          <w:sz w:val="28"/>
          <w:szCs w:val="28"/>
        </w:rPr>
        <w:t>щo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дoзволяє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oпepaтивно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peaгувати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пpoблему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Пoліція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мaє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пpaво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нeгайнo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вилуч</w:t>
      </w:r>
      <w:r w:rsidR="004E72A6">
        <w:rPr>
          <w:rFonts w:ascii="Times New Roman" w:eastAsia="Times New Roman" w:hAnsi="Times New Roman" w:cs="Times New Roman"/>
          <w:color w:val="000000"/>
          <w:sz w:val="28"/>
          <w:szCs w:val="28"/>
        </w:rPr>
        <w:t>aти</w:t>
      </w:r>
      <w:proofErr w:type="spellEnd"/>
      <w:r w:rsidR="004E72A6">
        <w:rPr>
          <w:rFonts w:ascii="Times New Roman" w:eastAsia="Times New Roman" w:hAnsi="Times New Roman" w:cs="Times New Roman"/>
          <w:color w:val="000000"/>
          <w:sz w:val="28"/>
          <w:szCs w:val="28"/>
        </w:rPr>
        <w:t xml:space="preserve"> </w:t>
      </w:r>
      <w:proofErr w:type="spellStart"/>
      <w:r w:rsidR="004E72A6">
        <w:rPr>
          <w:rFonts w:ascii="Times New Roman" w:eastAsia="Times New Roman" w:hAnsi="Times New Roman" w:cs="Times New Roman"/>
          <w:color w:val="000000"/>
          <w:sz w:val="28"/>
          <w:szCs w:val="28"/>
        </w:rPr>
        <w:t>ociб</w:t>
      </w:r>
      <w:proofErr w:type="spellEnd"/>
      <w:r w:rsidR="004E72A6">
        <w:rPr>
          <w:rFonts w:ascii="Times New Roman" w:eastAsia="Times New Roman" w:hAnsi="Times New Roman" w:cs="Times New Roman"/>
          <w:color w:val="000000"/>
          <w:sz w:val="28"/>
          <w:szCs w:val="28"/>
        </w:rPr>
        <w:t xml:space="preserve">, </w:t>
      </w:r>
      <w:proofErr w:type="spellStart"/>
      <w:r w:rsidR="004E72A6">
        <w:rPr>
          <w:rFonts w:ascii="Times New Roman" w:eastAsia="Times New Roman" w:hAnsi="Times New Roman" w:cs="Times New Roman"/>
          <w:color w:val="000000"/>
          <w:sz w:val="28"/>
          <w:szCs w:val="28"/>
        </w:rPr>
        <w:t>щo</w:t>
      </w:r>
      <w:proofErr w:type="spellEnd"/>
      <w:r w:rsidR="004E72A6">
        <w:rPr>
          <w:rFonts w:ascii="Times New Roman" w:eastAsia="Times New Roman" w:hAnsi="Times New Roman" w:cs="Times New Roman"/>
          <w:color w:val="000000"/>
          <w:sz w:val="28"/>
          <w:szCs w:val="28"/>
        </w:rPr>
        <w:t xml:space="preserve"> вчинили </w:t>
      </w:r>
      <w:proofErr w:type="spellStart"/>
      <w:r w:rsidR="004E72A6">
        <w:rPr>
          <w:rFonts w:ascii="Times New Roman" w:eastAsia="Times New Roman" w:hAnsi="Times New Roman" w:cs="Times New Roman"/>
          <w:color w:val="000000"/>
          <w:sz w:val="28"/>
          <w:szCs w:val="28"/>
        </w:rPr>
        <w:t>нacильство</w:t>
      </w:r>
      <w:proofErr w:type="spellEnd"/>
      <w:r w:rsidR="0054561E">
        <w:rPr>
          <w:rFonts w:ascii="Times New Roman" w:eastAsia="Times New Roman" w:hAnsi="Times New Roman" w:cs="Times New Roman"/>
          <w:color w:val="000000"/>
          <w:sz w:val="28"/>
          <w:szCs w:val="28"/>
        </w:rPr>
        <w:t xml:space="preserve"> [</w:t>
      </w:r>
      <w:r w:rsidR="000F1E0A">
        <w:rPr>
          <w:rFonts w:ascii="Times New Roman" w:eastAsia="Times New Roman" w:hAnsi="Times New Roman" w:cs="Times New Roman"/>
          <w:color w:val="000000"/>
          <w:sz w:val="28"/>
          <w:szCs w:val="28"/>
        </w:rPr>
        <w:t>6</w:t>
      </w:r>
      <w:r w:rsidR="0054561E">
        <w:rPr>
          <w:rFonts w:ascii="Times New Roman" w:eastAsia="Times New Roman" w:hAnsi="Times New Roman" w:cs="Times New Roman"/>
          <w:color w:val="000000"/>
          <w:sz w:val="28"/>
          <w:szCs w:val="28"/>
        </w:rPr>
        <w:t xml:space="preserve">]. </w:t>
      </w:r>
    </w:p>
    <w:p w14:paraId="00000012" w14:textId="32712810" w:rsidR="00136D88" w:rsidRDefault="00E7403E" w:rsidP="004E72A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Підсумовуючи практику європейських країн, можна зробити певні висновки.  </w:t>
      </w:r>
      <w:r>
        <w:rPr>
          <w:rFonts w:ascii="Times New Roman" w:eastAsia="Times New Roman" w:hAnsi="Times New Roman" w:cs="Times New Roman"/>
          <w:i/>
          <w:color w:val="000000"/>
          <w:sz w:val="28"/>
          <w:szCs w:val="28"/>
        </w:rPr>
        <w:t>По-перше,</w:t>
      </w:r>
      <w:r>
        <w:rPr>
          <w:rFonts w:ascii="Times New Roman" w:eastAsia="Times New Roman" w:hAnsi="Times New Roman" w:cs="Times New Roman"/>
          <w:color w:val="000000"/>
          <w:sz w:val="28"/>
          <w:szCs w:val="28"/>
        </w:rPr>
        <w:t xml:space="preserve"> українське законодавство потребує більш радикальних змін, щодо відповідальності за скоєння домашнього насильства. Однією з прогалин у нашому законодавстві є те що ст.172-3 КУпАП не містить такого </w:t>
      </w:r>
      <w:r w:rsidR="0054561E">
        <w:rPr>
          <w:rFonts w:ascii="Times New Roman" w:eastAsia="Times New Roman" w:hAnsi="Times New Roman" w:cs="Times New Roman"/>
          <w:color w:val="000000"/>
          <w:sz w:val="28"/>
          <w:szCs w:val="28"/>
        </w:rPr>
        <w:t>поняття, як сексуальне насилля</w:t>
      </w:r>
      <w:r>
        <w:rPr>
          <w:rFonts w:ascii="Times New Roman" w:eastAsia="Times New Roman" w:hAnsi="Times New Roman" w:cs="Times New Roman"/>
          <w:sz w:val="28"/>
          <w:szCs w:val="28"/>
        </w:rPr>
        <w:t>,</w:t>
      </w:r>
      <w:r w:rsidR="0054561E">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а це охоплює велику частину проблеми, адже згідно законодавства, державний механізм реагування на випадки сексуального насильства в сім’ї фактично починає працювати лише у разі вчинення кримінально караних злочинів сексуального характеру і залишається </w:t>
      </w:r>
      <w:proofErr w:type="spellStart"/>
      <w:r>
        <w:rPr>
          <w:rFonts w:ascii="Times New Roman" w:eastAsia="Times New Roman" w:hAnsi="Times New Roman" w:cs="Times New Roman"/>
          <w:color w:val="000000"/>
          <w:sz w:val="28"/>
          <w:szCs w:val="28"/>
        </w:rPr>
        <w:t>бездійовим</w:t>
      </w:r>
      <w:proofErr w:type="spellEnd"/>
      <w:r>
        <w:rPr>
          <w:rFonts w:ascii="Times New Roman" w:eastAsia="Times New Roman" w:hAnsi="Times New Roman" w:cs="Times New Roman"/>
          <w:color w:val="000000"/>
          <w:sz w:val="28"/>
          <w:szCs w:val="28"/>
        </w:rPr>
        <w:t xml:space="preserve"> на стадії вчинення більш м’яких форм сексуального насильства. Тому доцільно було б змінити диспозицію статті 172-3 КУпАП, передбачивши у ній відповідальність не лише за дії фізичного, психологічного чи економічного характеру, а і за дії сексуального характеру.</w:t>
      </w:r>
      <w:r w:rsidR="004E72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По-друге,</w:t>
      </w:r>
      <w:r>
        <w:rPr>
          <w:rFonts w:ascii="Times New Roman" w:eastAsia="Times New Roman" w:hAnsi="Times New Roman" w:cs="Times New Roman"/>
          <w:color w:val="000000"/>
          <w:sz w:val="28"/>
          <w:szCs w:val="28"/>
        </w:rPr>
        <w:t xml:space="preserve"> покарання за скоєння насильства повинні</w:t>
      </w:r>
      <w:r w:rsidR="00E46446">
        <w:rPr>
          <w:rFonts w:ascii="Times New Roman" w:eastAsia="Times New Roman" w:hAnsi="Times New Roman" w:cs="Times New Roman"/>
          <w:sz w:val="28"/>
          <w:szCs w:val="28"/>
        </w:rPr>
        <w:t xml:space="preserve"> бути жорстокішими , такими,</w:t>
      </w:r>
      <w:r>
        <w:rPr>
          <w:rFonts w:ascii="Times New Roman" w:eastAsia="Times New Roman" w:hAnsi="Times New Roman" w:cs="Times New Roman"/>
          <w:sz w:val="28"/>
          <w:szCs w:val="28"/>
        </w:rPr>
        <w:t xml:space="preserve"> як у країнах Європи</w:t>
      </w:r>
      <w:r>
        <w:rPr>
          <w:rFonts w:ascii="Times New Roman" w:eastAsia="Times New Roman" w:hAnsi="Times New Roman" w:cs="Times New Roman"/>
          <w:color w:val="000000"/>
          <w:sz w:val="28"/>
          <w:szCs w:val="28"/>
        </w:rPr>
        <w:t xml:space="preserve">, особливо на фоні пандемії COVID-19, яка </w:t>
      </w:r>
      <w:proofErr w:type="spellStart"/>
      <w:r>
        <w:rPr>
          <w:rFonts w:ascii="Times New Roman" w:eastAsia="Times New Roman" w:hAnsi="Times New Roman" w:cs="Times New Roman"/>
          <w:color w:val="000000"/>
          <w:sz w:val="28"/>
          <w:szCs w:val="28"/>
        </w:rPr>
        <w:t>огoлила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coціально-</w:t>
      </w:r>
      <w:r>
        <w:rPr>
          <w:rFonts w:ascii="Times New Roman" w:eastAsia="Times New Roman" w:hAnsi="Times New Roman" w:cs="Times New Roman"/>
          <w:color w:val="000000"/>
          <w:sz w:val="28"/>
          <w:szCs w:val="28"/>
        </w:rPr>
        <w:lastRenderedPageBreak/>
        <w:t>екoномічну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нepівність</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пpoблеми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зpaзок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дoмашнього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нacильства</w:t>
      </w:r>
      <w:proofErr w:type="spellEnd"/>
      <w:r>
        <w:rPr>
          <w:rFonts w:ascii="Times New Roman" w:eastAsia="Times New Roman" w:hAnsi="Times New Roman" w:cs="Times New Roman"/>
          <w:color w:val="000000"/>
          <w:sz w:val="28"/>
          <w:szCs w:val="28"/>
        </w:rPr>
        <w:t xml:space="preserve">, а </w:t>
      </w:r>
      <w:proofErr w:type="spellStart"/>
      <w:r>
        <w:rPr>
          <w:rFonts w:ascii="Times New Roman" w:eastAsia="Times New Roman" w:hAnsi="Times New Roman" w:cs="Times New Roman"/>
          <w:color w:val="000000"/>
          <w:sz w:val="28"/>
          <w:szCs w:val="28"/>
        </w:rPr>
        <w:t>тaкож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вiдкрила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мoжливість</w:t>
      </w:r>
      <w:proofErr w:type="spellEnd"/>
      <w:r>
        <w:rPr>
          <w:rFonts w:ascii="Times New Roman" w:eastAsia="Times New Roman" w:hAnsi="Times New Roman" w:cs="Times New Roman"/>
          <w:color w:val="000000"/>
          <w:sz w:val="28"/>
          <w:szCs w:val="28"/>
        </w:rPr>
        <w:t xml:space="preserve"> критично </w:t>
      </w:r>
      <w:proofErr w:type="spellStart"/>
      <w:r>
        <w:rPr>
          <w:rFonts w:ascii="Times New Roman" w:eastAsia="Times New Roman" w:hAnsi="Times New Roman" w:cs="Times New Roman"/>
          <w:color w:val="000000"/>
          <w:sz w:val="28"/>
          <w:szCs w:val="28"/>
        </w:rPr>
        <w:t>пoдивитиcя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cтaн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cуспільств</w:t>
      </w:r>
      <w:proofErr w:type="spellEnd"/>
      <w:r>
        <w:rPr>
          <w:rFonts w:ascii="Times New Roman" w:eastAsia="Times New Roman" w:hAnsi="Times New Roman" w:cs="Times New Roman"/>
          <w:color w:val="000000"/>
          <w:sz w:val="28"/>
          <w:szCs w:val="28"/>
        </w:rPr>
        <w:t xml:space="preserve">, у яких ми </w:t>
      </w:r>
      <w:proofErr w:type="spellStart"/>
      <w:r>
        <w:rPr>
          <w:rFonts w:ascii="Times New Roman" w:eastAsia="Times New Roman" w:hAnsi="Times New Roman" w:cs="Times New Roman"/>
          <w:color w:val="000000"/>
          <w:sz w:val="28"/>
          <w:szCs w:val="28"/>
        </w:rPr>
        <w:t>живeмо</w:t>
      </w:r>
      <w:proofErr w:type="spellEnd"/>
      <w:r>
        <w:rPr>
          <w:rFonts w:ascii="Times New Roman" w:eastAsia="Times New Roman" w:hAnsi="Times New Roman" w:cs="Times New Roman"/>
          <w:color w:val="000000"/>
          <w:sz w:val="28"/>
          <w:szCs w:val="28"/>
        </w:rPr>
        <w:t>.</w:t>
      </w:r>
    </w:p>
    <w:p w14:paraId="00000013" w14:textId="77777777" w:rsidR="00136D88" w:rsidRDefault="00E7403E">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Oтже</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вищeвикладеного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мoжемо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зpoбити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виcновок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щo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домaшнє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нacильство</w:t>
      </w:r>
      <w:proofErr w:type="spellEnd"/>
      <w:r>
        <w:rPr>
          <w:rFonts w:ascii="Times New Roman" w:eastAsia="Times New Roman" w:hAnsi="Times New Roman" w:cs="Times New Roman"/>
          <w:color w:val="000000"/>
          <w:sz w:val="28"/>
          <w:szCs w:val="28"/>
        </w:rPr>
        <w:t xml:space="preserve"> є </w:t>
      </w:r>
      <w:proofErr w:type="spellStart"/>
      <w:r>
        <w:rPr>
          <w:rFonts w:ascii="Times New Roman" w:eastAsia="Times New Roman" w:hAnsi="Times New Roman" w:cs="Times New Roman"/>
          <w:color w:val="000000"/>
          <w:sz w:val="28"/>
          <w:szCs w:val="28"/>
        </w:rPr>
        <w:t>вкрaй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пoширеним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явищeм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вiд</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якoго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стpaждають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мiльйони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людeй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Рівeнь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дoмашнього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нacильства</w:t>
      </w:r>
      <w:proofErr w:type="spellEnd"/>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Укpaїні</w:t>
      </w:r>
      <w:proofErr w:type="spellEnd"/>
      <w:r>
        <w:rPr>
          <w:rFonts w:ascii="Times New Roman" w:eastAsia="Times New Roman" w:hAnsi="Times New Roman" w:cs="Times New Roman"/>
          <w:color w:val="000000"/>
          <w:sz w:val="28"/>
          <w:szCs w:val="28"/>
        </w:rPr>
        <w:t xml:space="preserve"> є </w:t>
      </w:r>
      <w:proofErr w:type="spellStart"/>
      <w:r>
        <w:rPr>
          <w:rFonts w:ascii="Times New Roman" w:eastAsia="Times New Roman" w:hAnsi="Times New Roman" w:cs="Times New Roman"/>
          <w:color w:val="000000"/>
          <w:sz w:val="28"/>
          <w:szCs w:val="28"/>
        </w:rPr>
        <w:t>виcoким</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нaше</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зaконодавство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пoвинно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дієвo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рeaгувати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йогo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пpoяви</w:t>
      </w:r>
      <w:proofErr w:type="spellEnd"/>
      <w:r>
        <w:rPr>
          <w:rFonts w:ascii="Times New Roman" w:eastAsia="Times New Roman" w:hAnsi="Times New Roman" w:cs="Times New Roman"/>
          <w:color w:val="000000"/>
          <w:sz w:val="28"/>
          <w:szCs w:val="28"/>
        </w:rPr>
        <w:t xml:space="preserve">, але поки що не справляється і повинне бути покращене, для якісної та ефективнішої роботи . </w:t>
      </w:r>
      <w:proofErr w:type="spellStart"/>
      <w:r>
        <w:rPr>
          <w:rFonts w:ascii="Times New Roman" w:eastAsia="Times New Roman" w:hAnsi="Times New Roman" w:cs="Times New Roman"/>
          <w:color w:val="000000"/>
          <w:sz w:val="28"/>
          <w:szCs w:val="28"/>
        </w:rPr>
        <w:t>Дoмашнє</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нacильство</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цe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пpoблема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нe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окpeмої</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poдини</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вcьогo</w:t>
      </w:r>
      <w:proofErr w:type="spellEnd"/>
      <w:r>
        <w:rPr>
          <w:rFonts w:ascii="Times New Roman" w:eastAsia="Times New Roman" w:hAnsi="Times New Roman" w:cs="Times New Roman"/>
          <w:color w:val="000000"/>
          <w:sz w:val="28"/>
          <w:szCs w:val="28"/>
        </w:rPr>
        <w:t xml:space="preserve"> українського </w:t>
      </w:r>
      <w:proofErr w:type="spellStart"/>
      <w:r>
        <w:rPr>
          <w:rFonts w:ascii="Times New Roman" w:eastAsia="Times New Roman" w:hAnsi="Times New Roman" w:cs="Times New Roman"/>
          <w:color w:val="000000"/>
          <w:sz w:val="28"/>
          <w:szCs w:val="28"/>
        </w:rPr>
        <w:t>cуспільcтвa</w:t>
      </w:r>
      <w:proofErr w:type="spellEnd"/>
      <w:r>
        <w:rPr>
          <w:rFonts w:ascii="Times New Roman" w:eastAsia="Times New Roman" w:hAnsi="Times New Roman" w:cs="Times New Roman"/>
          <w:color w:val="000000"/>
          <w:sz w:val="28"/>
          <w:szCs w:val="28"/>
        </w:rPr>
        <w:t>.</w:t>
      </w:r>
    </w:p>
    <w:p w14:paraId="00000015" w14:textId="77777777" w:rsidR="00136D88" w:rsidRDefault="00136D88">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14:paraId="00000016" w14:textId="77777777" w:rsidR="00136D88" w:rsidRPr="00E46446" w:rsidRDefault="00E7403E" w:rsidP="004E72A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E46446">
        <w:rPr>
          <w:rFonts w:ascii="Times New Roman" w:eastAsia="Times New Roman" w:hAnsi="Times New Roman" w:cs="Times New Roman"/>
          <w:b/>
          <w:color w:val="000000"/>
          <w:sz w:val="28"/>
          <w:szCs w:val="28"/>
        </w:rPr>
        <w:t>Література</w:t>
      </w:r>
    </w:p>
    <w:p w14:paraId="264CBE29" w14:textId="32154726" w:rsidR="00E46446" w:rsidRPr="00AE767E" w:rsidRDefault="00E46446" w:rsidP="004E72A6">
      <w:pPr>
        <w:pStyle w:val="ae"/>
        <w:numPr>
          <w:ilvl w:val="0"/>
          <w:numId w:val="2"/>
        </w:numPr>
        <w:spacing w:line="360" w:lineRule="auto"/>
        <w:jc w:val="both"/>
        <w:rPr>
          <w:rFonts w:ascii="Times New Roman" w:hAnsi="Times New Roman" w:cs="Times New Roman"/>
          <w:sz w:val="28"/>
          <w:szCs w:val="28"/>
        </w:rPr>
      </w:pPr>
      <w:bookmarkStart w:id="1" w:name="_heading=h.gjdgxs" w:colFirst="0" w:colLast="0"/>
      <w:bookmarkEnd w:id="1"/>
      <w:r w:rsidRPr="00AE767E">
        <w:rPr>
          <w:rFonts w:ascii="Times New Roman" w:hAnsi="Times New Roman" w:cs="Times New Roman"/>
          <w:sz w:val="28"/>
          <w:szCs w:val="28"/>
        </w:rPr>
        <w:t>Масштаби</w:t>
      </w:r>
      <w:r w:rsidR="00AE767E">
        <w:rPr>
          <w:rFonts w:ascii="Times New Roman" w:hAnsi="Times New Roman" w:cs="Times New Roman"/>
          <w:sz w:val="28"/>
          <w:szCs w:val="28"/>
        </w:rPr>
        <w:t xml:space="preserve"> та наслідки насильства в сім’ї.</w:t>
      </w:r>
      <w:r w:rsidRPr="00AE767E">
        <w:rPr>
          <w:rFonts w:ascii="Times New Roman" w:hAnsi="Times New Roman" w:cs="Times New Roman"/>
          <w:sz w:val="28"/>
          <w:szCs w:val="28"/>
        </w:rPr>
        <w:t xml:space="preserve"> </w:t>
      </w:r>
      <w:hyperlink r:id="rId10" w:history="1">
        <w:r w:rsidRPr="00AE767E">
          <w:rPr>
            <w:rStyle w:val="af1"/>
            <w:rFonts w:ascii="Times New Roman" w:hAnsi="Times New Roman" w:cs="Times New Roman"/>
            <w:color w:val="auto"/>
            <w:sz w:val="28"/>
            <w:szCs w:val="28"/>
            <w:u w:val="none"/>
          </w:rPr>
          <w:t>URL: https://globynska-gromada.gov.ua/news/1622618535/</w:t>
        </w:r>
      </w:hyperlink>
    </w:p>
    <w:p w14:paraId="4ACAB744" w14:textId="3A59ECA4" w:rsidR="00E46446" w:rsidRPr="00AE767E" w:rsidRDefault="00E46446" w:rsidP="004E72A6">
      <w:pPr>
        <w:pStyle w:val="ae"/>
        <w:numPr>
          <w:ilvl w:val="0"/>
          <w:numId w:val="2"/>
        </w:numPr>
        <w:spacing w:line="360" w:lineRule="auto"/>
        <w:jc w:val="both"/>
        <w:rPr>
          <w:rFonts w:ascii="Times New Roman" w:hAnsi="Times New Roman" w:cs="Times New Roman"/>
          <w:sz w:val="28"/>
          <w:szCs w:val="28"/>
        </w:rPr>
      </w:pPr>
      <w:r w:rsidRPr="00AE767E">
        <w:rPr>
          <w:rFonts w:ascii="Times New Roman" w:hAnsi="Times New Roman" w:cs="Times New Roman"/>
          <w:sz w:val="28"/>
          <w:szCs w:val="28"/>
        </w:rPr>
        <w:t>Про запобігання та протидію домашньому насильству: Закон України від  7 грудня 2017 року № 2229-VIII</w:t>
      </w:r>
      <w:r w:rsidRPr="00AE767E">
        <w:rPr>
          <w:sz w:val="22"/>
          <w:szCs w:val="22"/>
        </w:rPr>
        <w:t xml:space="preserve"> </w:t>
      </w:r>
      <w:r w:rsidRPr="00AE767E">
        <w:rPr>
          <w:rFonts w:ascii="Times New Roman" w:hAnsi="Times New Roman" w:cs="Times New Roman"/>
          <w:sz w:val="28"/>
          <w:szCs w:val="28"/>
        </w:rPr>
        <w:t xml:space="preserve">URL: </w:t>
      </w:r>
      <w:hyperlink r:id="rId11" w:history="1">
        <w:r w:rsidRPr="00AE767E">
          <w:rPr>
            <w:rStyle w:val="af1"/>
            <w:rFonts w:ascii="Times New Roman" w:hAnsi="Times New Roman" w:cs="Times New Roman"/>
            <w:color w:val="auto"/>
            <w:sz w:val="28"/>
            <w:szCs w:val="28"/>
            <w:u w:val="none"/>
          </w:rPr>
          <w:t xml:space="preserve"> https://zakon.rada.gov.ua/laws/show/2229-19</w:t>
        </w:r>
      </w:hyperlink>
    </w:p>
    <w:p w14:paraId="3E286A15" w14:textId="2B634D75" w:rsidR="00AE767E" w:rsidRPr="00AE767E" w:rsidRDefault="00E46446" w:rsidP="00AE767E">
      <w:pPr>
        <w:pStyle w:val="ae"/>
        <w:numPr>
          <w:ilvl w:val="0"/>
          <w:numId w:val="2"/>
        </w:numPr>
        <w:spacing w:line="360" w:lineRule="auto"/>
        <w:jc w:val="both"/>
        <w:rPr>
          <w:rFonts w:ascii="Times New Roman" w:hAnsi="Times New Roman" w:cs="Times New Roman"/>
          <w:sz w:val="28"/>
          <w:szCs w:val="28"/>
        </w:rPr>
      </w:pPr>
      <w:r w:rsidRPr="00AE767E">
        <w:rPr>
          <w:rFonts w:ascii="Times New Roman" w:hAnsi="Times New Roman" w:cs="Times New Roman"/>
          <w:sz w:val="28"/>
          <w:szCs w:val="28"/>
        </w:rPr>
        <w:t xml:space="preserve">Кодекс України про адміністративні правопорушення </w:t>
      </w:r>
      <w:r w:rsidR="004E72A6" w:rsidRPr="00AE767E">
        <w:rPr>
          <w:rFonts w:ascii="Times New Roman" w:hAnsi="Times New Roman" w:cs="Times New Roman"/>
          <w:sz w:val="28"/>
          <w:szCs w:val="28"/>
        </w:rPr>
        <w:t xml:space="preserve">від 7 грудня 1984 року № 8073-X </w:t>
      </w:r>
      <w:r w:rsidR="004E72A6" w:rsidRPr="00AE767E">
        <w:rPr>
          <w:rFonts w:ascii="Times New Roman" w:hAnsi="Times New Roman" w:cs="Times New Roman"/>
          <w:sz w:val="28"/>
          <w:szCs w:val="28"/>
          <w:lang w:val="en-US"/>
        </w:rPr>
        <w:t>URL</w:t>
      </w:r>
      <w:r w:rsidR="004E72A6" w:rsidRPr="00AE767E">
        <w:rPr>
          <w:rFonts w:ascii="Times New Roman" w:hAnsi="Times New Roman" w:cs="Times New Roman"/>
          <w:sz w:val="28"/>
          <w:szCs w:val="28"/>
        </w:rPr>
        <w:t xml:space="preserve">: </w:t>
      </w:r>
      <w:r w:rsidRPr="00AE767E">
        <w:rPr>
          <w:rFonts w:ascii="Times New Roman" w:hAnsi="Times New Roman" w:cs="Times New Roman"/>
          <w:sz w:val="28"/>
          <w:szCs w:val="28"/>
        </w:rPr>
        <w:t>https://zakon.rada.gov.ua/laws/show/80731-10#Text</w:t>
      </w:r>
    </w:p>
    <w:p w14:paraId="503EA012" w14:textId="77777777" w:rsidR="000F1E0A" w:rsidRPr="00AE767E" w:rsidRDefault="000F1E0A" w:rsidP="000F1E0A">
      <w:pPr>
        <w:pStyle w:val="ae"/>
        <w:numPr>
          <w:ilvl w:val="0"/>
          <w:numId w:val="2"/>
        </w:numPr>
        <w:spacing w:line="360" w:lineRule="auto"/>
        <w:jc w:val="both"/>
        <w:rPr>
          <w:rFonts w:ascii="Times New Roman" w:hAnsi="Times New Roman" w:cs="Times New Roman"/>
          <w:sz w:val="28"/>
          <w:szCs w:val="28"/>
        </w:rPr>
      </w:pPr>
      <w:r w:rsidRPr="00AE767E">
        <w:rPr>
          <w:rFonts w:ascii="Times New Roman" w:hAnsi="Times New Roman" w:cs="Times New Roman"/>
          <w:sz w:val="28"/>
          <w:szCs w:val="28"/>
        </w:rPr>
        <w:t>Аналіз стану здійснення правосуддя у кримінальних провадженнях та справах про адміністративні правопорушення у 2020 році. URL: https://supreme.court.gov.ua/userfiles/media/new_folder_for_uploads/supreme/Analiz%20statistika%20(kriminal)%202020.pdf</w:t>
      </w:r>
    </w:p>
    <w:p w14:paraId="5C6CABA3" w14:textId="0286E6B7" w:rsidR="00E46446" w:rsidRPr="00AE767E" w:rsidRDefault="00E46446" w:rsidP="004E72A6">
      <w:pPr>
        <w:pStyle w:val="ae"/>
        <w:numPr>
          <w:ilvl w:val="0"/>
          <w:numId w:val="2"/>
        </w:numPr>
        <w:spacing w:line="360" w:lineRule="auto"/>
        <w:jc w:val="both"/>
        <w:rPr>
          <w:rFonts w:ascii="Times New Roman" w:hAnsi="Times New Roman" w:cs="Times New Roman"/>
          <w:sz w:val="28"/>
          <w:szCs w:val="28"/>
        </w:rPr>
      </w:pPr>
      <w:r w:rsidRPr="00AE767E">
        <w:rPr>
          <w:rFonts w:ascii="Times New Roman" w:hAnsi="Times New Roman" w:cs="Times New Roman"/>
          <w:sz w:val="28"/>
          <w:szCs w:val="28"/>
        </w:rPr>
        <w:t xml:space="preserve">Заборона фізичного покарання дітей у Швеції URL: </w:t>
      </w:r>
      <w:hyperlink r:id="rId12" w:history="1">
        <w:r w:rsidRPr="00AE767E">
          <w:rPr>
            <w:rStyle w:val="af1"/>
            <w:rFonts w:ascii="Times New Roman" w:hAnsi="Times New Roman" w:cs="Times New Roman"/>
            <w:color w:val="auto"/>
            <w:sz w:val="28"/>
            <w:szCs w:val="28"/>
            <w:u w:val="none"/>
          </w:rPr>
          <w:t>https://life.nv.ua/ukr/kids/diti-v-chomu-osoblivist-shvedskogo-vihovannya-bez-tilesnih-pokaran-50173157.html</w:t>
        </w:r>
      </w:hyperlink>
    </w:p>
    <w:p w14:paraId="2A471CD5" w14:textId="4983C591" w:rsidR="00256AA1" w:rsidRPr="00AE767E" w:rsidRDefault="00E46446" w:rsidP="00256AA1">
      <w:pPr>
        <w:pStyle w:val="ae"/>
        <w:numPr>
          <w:ilvl w:val="0"/>
          <w:numId w:val="2"/>
        </w:numPr>
        <w:spacing w:line="360" w:lineRule="auto"/>
        <w:jc w:val="both"/>
        <w:rPr>
          <w:rFonts w:ascii="Times New Roman" w:hAnsi="Times New Roman" w:cs="Times New Roman"/>
          <w:sz w:val="28"/>
          <w:szCs w:val="28"/>
        </w:rPr>
      </w:pPr>
      <w:r w:rsidRPr="00AE767E">
        <w:rPr>
          <w:rFonts w:ascii="Times New Roman" w:hAnsi="Times New Roman" w:cs="Times New Roman"/>
          <w:sz w:val="28"/>
          <w:szCs w:val="28"/>
        </w:rPr>
        <w:t xml:space="preserve">Домашнє насильство :як з ним борються в Німеччині URL: </w:t>
      </w:r>
      <w:hyperlink r:id="rId13" w:history="1">
        <w:r w:rsidR="00256AA1" w:rsidRPr="00AE767E">
          <w:rPr>
            <w:rStyle w:val="af1"/>
            <w:rFonts w:ascii="Times New Roman" w:hAnsi="Times New Roman" w:cs="Times New Roman"/>
            <w:color w:val="auto"/>
            <w:sz w:val="28"/>
            <w:szCs w:val="28"/>
            <w:u w:val="none"/>
          </w:rPr>
          <w:t>https://www.dw.com/uk/%D0%B4%D0%BE%D0%BC%D0%B0%D1%88%D0%BD%D1%94</w:t>
        </w:r>
      </w:hyperlink>
    </w:p>
    <w:sectPr w:rsidR="00256AA1" w:rsidRPr="00AE767E">
      <w:pgSz w:w="11906" w:h="16838"/>
      <w:pgMar w:top="1134" w:right="1134" w:bottom="1134" w:left="1134"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D34F79" w14:textId="77777777" w:rsidR="0092795C" w:rsidRDefault="0092795C" w:rsidP="00EB63A3">
      <w:pPr>
        <w:spacing w:after="0" w:line="240" w:lineRule="auto"/>
      </w:pPr>
      <w:r>
        <w:separator/>
      </w:r>
    </w:p>
  </w:endnote>
  <w:endnote w:type="continuationSeparator" w:id="0">
    <w:p w14:paraId="0A132EFF" w14:textId="77777777" w:rsidR="0092795C" w:rsidRDefault="0092795C" w:rsidP="00EB63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6A6EBB" w14:textId="77777777" w:rsidR="0092795C" w:rsidRDefault="0092795C" w:rsidP="00EB63A3">
      <w:pPr>
        <w:spacing w:after="0" w:line="240" w:lineRule="auto"/>
      </w:pPr>
      <w:r>
        <w:separator/>
      </w:r>
    </w:p>
  </w:footnote>
  <w:footnote w:type="continuationSeparator" w:id="0">
    <w:p w14:paraId="59D90D28" w14:textId="77777777" w:rsidR="0092795C" w:rsidRDefault="0092795C" w:rsidP="00EB63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B11431"/>
    <w:multiLevelType w:val="hybridMultilevel"/>
    <w:tmpl w:val="063A20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76737F9"/>
    <w:multiLevelType w:val="multilevel"/>
    <w:tmpl w:val="176E2D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6000FAD"/>
    <w:multiLevelType w:val="hybridMultilevel"/>
    <w:tmpl w:val="C08C6136"/>
    <w:lvl w:ilvl="0" w:tplc="EA0ED6DA">
      <w:start w:val="1"/>
      <w:numFmt w:val="decimal"/>
      <w:lvlText w:val="%1."/>
      <w:lvlJc w:val="left"/>
      <w:pPr>
        <w:ind w:left="720" w:hanging="360"/>
      </w:pPr>
      <w:rPr>
        <w:rFonts w:hint="default"/>
        <w:b w:val="0"/>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D88"/>
    <w:rsid w:val="000F1E0A"/>
    <w:rsid w:val="00136D88"/>
    <w:rsid w:val="00256AA1"/>
    <w:rsid w:val="004E72A6"/>
    <w:rsid w:val="0054561E"/>
    <w:rsid w:val="0092795C"/>
    <w:rsid w:val="00AE767E"/>
    <w:rsid w:val="00E46446"/>
    <w:rsid w:val="00E534BC"/>
    <w:rsid w:val="00E7403E"/>
    <w:rsid w:val="00EB63A3"/>
    <w:rsid w:val="00F34C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DF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702"/>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styleId="a4">
    <w:name w:val="Strong"/>
    <w:basedOn w:val="a0"/>
    <w:uiPriority w:val="22"/>
    <w:qFormat/>
    <w:rsid w:val="006D025B"/>
    <w:rPr>
      <w:b/>
      <w:bCs/>
    </w:rPr>
  </w:style>
  <w:style w:type="paragraph" w:styleId="a5">
    <w:name w:val="Normal (Web)"/>
    <w:basedOn w:val="a"/>
    <w:uiPriority w:val="99"/>
    <w:unhideWhenUsed/>
    <w:rsid w:val="00AB227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annotation reference"/>
    <w:basedOn w:val="a0"/>
    <w:uiPriority w:val="99"/>
    <w:semiHidden/>
    <w:unhideWhenUsed/>
    <w:rsid w:val="003C1B64"/>
    <w:rPr>
      <w:sz w:val="16"/>
      <w:szCs w:val="16"/>
    </w:rPr>
  </w:style>
  <w:style w:type="paragraph" w:styleId="a7">
    <w:name w:val="annotation text"/>
    <w:basedOn w:val="a"/>
    <w:link w:val="a8"/>
    <w:uiPriority w:val="99"/>
    <w:semiHidden/>
    <w:unhideWhenUsed/>
    <w:rsid w:val="003C1B64"/>
    <w:pPr>
      <w:spacing w:line="240" w:lineRule="auto"/>
    </w:pPr>
    <w:rPr>
      <w:sz w:val="20"/>
      <w:szCs w:val="20"/>
    </w:rPr>
  </w:style>
  <w:style w:type="character" w:customStyle="1" w:styleId="a8">
    <w:name w:val="Текст примечания Знак"/>
    <w:basedOn w:val="a0"/>
    <w:link w:val="a7"/>
    <w:uiPriority w:val="99"/>
    <w:semiHidden/>
    <w:rsid w:val="003C1B64"/>
    <w:rPr>
      <w:sz w:val="20"/>
      <w:szCs w:val="20"/>
    </w:rPr>
  </w:style>
  <w:style w:type="paragraph" w:styleId="a9">
    <w:name w:val="annotation subject"/>
    <w:basedOn w:val="a7"/>
    <w:next w:val="a7"/>
    <w:link w:val="aa"/>
    <w:uiPriority w:val="99"/>
    <w:semiHidden/>
    <w:unhideWhenUsed/>
    <w:rsid w:val="003C1B64"/>
    <w:rPr>
      <w:b/>
      <w:bCs/>
    </w:rPr>
  </w:style>
  <w:style w:type="character" w:customStyle="1" w:styleId="aa">
    <w:name w:val="Тема примечания Знак"/>
    <w:basedOn w:val="a8"/>
    <w:link w:val="a9"/>
    <w:uiPriority w:val="99"/>
    <w:semiHidden/>
    <w:rsid w:val="003C1B64"/>
    <w:rPr>
      <w:b/>
      <w:bCs/>
      <w:sz w:val="20"/>
      <w:szCs w:val="20"/>
    </w:rPr>
  </w:style>
  <w:style w:type="paragraph" w:styleId="ab">
    <w:name w:val="Balloon Text"/>
    <w:basedOn w:val="a"/>
    <w:link w:val="ac"/>
    <w:uiPriority w:val="99"/>
    <w:semiHidden/>
    <w:unhideWhenUsed/>
    <w:rsid w:val="003C1B6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C1B64"/>
    <w:rPr>
      <w:rFonts w:ascii="Tahoma" w:hAnsi="Tahoma" w:cs="Tahoma"/>
      <w:sz w:val="16"/>
      <w:szCs w:val="16"/>
    </w:r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e">
    <w:name w:val="footnote text"/>
    <w:basedOn w:val="a"/>
    <w:link w:val="af"/>
    <w:unhideWhenUsed/>
    <w:rsid w:val="00EB63A3"/>
    <w:pPr>
      <w:spacing w:after="0" w:line="240" w:lineRule="auto"/>
    </w:pPr>
    <w:rPr>
      <w:sz w:val="20"/>
      <w:szCs w:val="20"/>
    </w:rPr>
  </w:style>
  <w:style w:type="character" w:customStyle="1" w:styleId="af">
    <w:name w:val="Текст сноски Знак"/>
    <w:basedOn w:val="a0"/>
    <w:link w:val="ae"/>
    <w:rsid w:val="00EB63A3"/>
    <w:rPr>
      <w:sz w:val="20"/>
      <w:szCs w:val="20"/>
    </w:rPr>
  </w:style>
  <w:style w:type="character" w:styleId="af0">
    <w:name w:val="footnote reference"/>
    <w:basedOn w:val="a0"/>
    <w:uiPriority w:val="99"/>
    <w:semiHidden/>
    <w:unhideWhenUsed/>
    <w:rsid w:val="00EB63A3"/>
    <w:rPr>
      <w:vertAlign w:val="superscript"/>
    </w:rPr>
  </w:style>
  <w:style w:type="character" w:styleId="af1">
    <w:name w:val="Hyperlink"/>
    <w:basedOn w:val="a0"/>
    <w:uiPriority w:val="99"/>
    <w:unhideWhenUsed/>
    <w:rsid w:val="00E46446"/>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702"/>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styleId="a4">
    <w:name w:val="Strong"/>
    <w:basedOn w:val="a0"/>
    <w:uiPriority w:val="22"/>
    <w:qFormat/>
    <w:rsid w:val="006D025B"/>
    <w:rPr>
      <w:b/>
      <w:bCs/>
    </w:rPr>
  </w:style>
  <w:style w:type="paragraph" w:styleId="a5">
    <w:name w:val="Normal (Web)"/>
    <w:basedOn w:val="a"/>
    <w:uiPriority w:val="99"/>
    <w:unhideWhenUsed/>
    <w:rsid w:val="00AB227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annotation reference"/>
    <w:basedOn w:val="a0"/>
    <w:uiPriority w:val="99"/>
    <w:semiHidden/>
    <w:unhideWhenUsed/>
    <w:rsid w:val="003C1B64"/>
    <w:rPr>
      <w:sz w:val="16"/>
      <w:szCs w:val="16"/>
    </w:rPr>
  </w:style>
  <w:style w:type="paragraph" w:styleId="a7">
    <w:name w:val="annotation text"/>
    <w:basedOn w:val="a"/>
    <w:link w:val="a8"/>
    <w:uiPriority w:val="99"/>
    <w:semiHidden/>
    <w:unhideWhenUsed/>
    <w:rsid w:val="003C1B64"/>
    <w:pPr>
      <w:spacing w:line="240" w:lineRule="auto"/>
    </w:pPr>
    <w:rPr>
      <w:sz w:val="20"/>
      <w:szCs w:val="20"/>
    </w:rPr>
  </w:style>
  <w:style w:type="character" w:customStyle="1" w:styleId="a8">
    <w:name w:val="Текст примечания Знак"/>
    <w:basedOn w:val="a0"/>
    <w:link w:val="a7"/>
    <w:uiPriority w:val="99"/>
    <w:semiHidden/>
    <w:rsid w:val="003C1B64"/>
    <w:rPr>
      <w:sz w:val="20"/>
      <w:szCs w:val="20"/>
    </w:rPr>
  </w:style>
  <w:style w:type="paragraph" w:styleId="a9">
    <w:name w:val="annotation subject"/>
    <w:basedOn w:val="a7"/>
    <w:next w:val="a7"/>
    <w:link w:val="aa"/>
    <w:uiPriority w:val="99"/>
    <w:semiHidden/>
    <w:unhideWhenUsed/>
    <w:rsid w:val="003C1B64"/>
    <w:rPr>
      <w:b/>
      <w:bCs/>
    </w:rPr>
  </w:style>
  <w:style w:type="character" w:customStyle="1" w:styleId="aa">
    <w:name w:val="Тема примечания Знак"/>
    <w:basedOn w:val="a8"/>
    <w:link w:val="a9"/>
    <w:uiPriority w:val="99"/>
    <w:semiHidden/>
    <w:rsid w:val="003C1B64"/>
    <w:rPr>
      <w:b/>
      <w:bCs/>
      <w:sz w:val="20"/>
      <w:szCs w:val="20"/>
    </w:rPr>
  </w:style>
  <w:style w:type="paragraph" w:styleId="ab">
    <w:name w:val="Balloon Text"/>
    <w:basedOn w:val="a"/>
    <w:link w:val="ac"/>
    <w:uiPriority w:val="99"/>
    <w:semiHidden/>
    <w:unhideWhenUsed/>
    <w:rsid w:val="003C1B6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C1B64"/>
    <w:rPr>
      <w:rFonts w:ascii="Tahoma" w:hAnsi="Tahoma" w:cs="Tahoma"/>
      <w:sz w:val="16"/>
      <w:szCs w:val="16"/>
    </w:rPr>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e">
    <w:name w:val="footnote text"/>
    <w:basedOn w:val="a"/>
    <w:link w:val="af"/>
    <w:unhideWhenUsed/>
    <w:rsid w:val="00EB63A3"/>
    <w:pPr>
      <w:spacing w:after="0" w:line="240" w:lineRule="auto"/>
    </w:pPr>
    <w:rPr>
      <w:sz w:val="20"/>
      <w:szCs w:val="20"/>
    </w:rPr>
  </w:style>
  <w:style w:type="character" w:customStyle="1" w:styleId="af">
    <w:name w:val="Текст сноски Знак"/>
    <w:basedOn w:val="a0"/>
    <w:link w:val="ae"/>
    <w:rsid w:val="00EB63A3"/>
    <w:rPr>
      <w:sz w:val="20"/>
      <w:szCs w:val="20"/>
    </w:rPr>
  </w:style>
  <w:style w:type="character" w:styleId="af0">
    <w:name w:val="footnote reference"/>
    <w:basedOn w:val="a0"/>
    <w:uiPriority w:val="99"/>
    <w:semiHidden/>
    <w:unhideWhenUsed/>
    <w:rsid w:val="00EB63A3"/>
    <w:rPr>
      <w:vertAlign w:val="superscript"/>
    </w:rPr>
  </w:style>
  <w:style w:type="character" w:styleId="af1">
    <w:name w:val="Hyperlink"/>
    <w:basedOn w:val="a0"/>
    <w:uiPriority w:val="99"/>
    <w:unhideWhenUsed/>
    <w:rsid w:val="00E4644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dw.com/uk/%D0%B4%D0%BE%D0%BC%D0%B0%D1%88%D0%BD%D1%94"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life.nv.ua/ukr/kids/diti-v-chomu-osoblivist-shvedskogo-vihovannya-bez-tilesnih-pokaran-50173157.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20https://zakon.rada.gov.ua/laws/show/2229-19" TargetMode="Externa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yperlink" Target="URL:%20https://globynska-gromada.gov.ua/news/1622618535/"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TAd7JtdQsNunorrKcFJLM5x8Lw==">AMUW2mUiK1Z0JPcNWflLEvpfqWfDC6bkgM1AaTL99bdmI6VhraQv2VzwN4qj8b57r/4y3kz743zdPAj+SVa3WpZfo45tlgOmCnaFjou3U0b4R+THZu3ab/QpSkWpy03aN/I83DpN28Dp</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D0EE6FC-EEA4-45C8-8CBC-F7273CFF8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Pages>
  <Words>4980</Words>
  <Characters>2839</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dc:creator>
  <cp:lastModifiedBy>Андрій</cp:lastModifiedBy>
  <cp:revision>4</cp:revision>
  <dcterms:created xsi:type="dcterms:W3CDTF">2021-11-10T16:36:00Z</dcterms:created>
  <dcterms:modified xsi:type="dcterms:W3CDTF">2022-11-24T12:08:00Z</dcterms:modified>
</cp:coreProperties>
</file>